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6549" w:rsidRPr="008963CD" w:rsidRDefault="00E776CB" w:rsidP="00096549">
      <w:pPr>
        <w:pStyle w:val="NoSpacing"/>
        <w:spacing w:line="276" w:lineRule="auto"/>
        <w:rPr>
          <w:rStyle w:val="APM2"/>
          <w:rFonts w:ascii="Arial" w:hAnsi="Arial" w:cs="Arial"/>
          <w:sz w:val="22"/>
          <w:lang w:val="en-US"/>
        </w:rPr>
      </w:pPr>
      <w:r w:rsidRPr="00E776CB">
        <w:rPr>
          <w:noProof/>
          <w:lang w:val="en-US" w:eastAsia="nl-NL"/>
        </w:rPr>
        <w:pict>
          <v:rect id="Rectangle 3" o:spid="_x0000_s1026" style="position:absolute;margin-left:473.95pt;margin-top:-72.95pt;width:48.2pt;height:848.9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" fillcolor="#c0504d [3205]" strokecolor="#f2f2f2 [3041]" strokeweight="3pt">
            <v:shadow on="t" color="#243f60 [1604]" opacity=".5" offset="1pt"/>
            <v:path arrowok="t"/>
          </v:rect>
        </w:pict>
      </w:r>
      <w:sdt>
        <w:sdtPr>
          <w:rPr>
            <w:rStyle w:val="APM2"/>
            <w:rFonts w:ascii="Arial" w:hAnsi="Arial" w:cs="Arial"/>
            <w:sz w:val="22"/>
            <w:lang w:val="en-US"/>
          </w:rPr>
          <w:alias w:val="School"/>
          <w:tag w:val="school"/>
          <w:id w:val="-1975282442"/>
          <w:placeholder>
            <w:docPart w:val="996A16CFF0764A868A223E183CAB974E"/>
          </w:placeholder>
        </w:sdtPr>
        <w:sdtContent>
          <w:r w:rsidR="00096549" w:rsidRPr="008963CD">
            <w:rPr>
              <w:rStyle w:val="APM2"/>
              <w:rFonts w:ascii="Arial" w:hAnsi="Arial" w:cs="Arial"/>
              <w:sz w:val="22"/>
              <w:lang w:val="en-US"/>
            </w:rPr>
            <w:t>Erasmus University Rotterdam</w:t>
          </w:r>
        </w:sdtContent>
      </w:sdt>
    </w:p>
    <w:p w:rsidR="00096549" w:rsidRPr="008963CD" w:rsidRDefault="00E776CB" w:rsidP="00096549">
      <w:pPr>
        <w:pStyle w:val="NoSpacing"/>
        <w:spacing w:line="276" w:lineRule="auto"/>
        <w:rPr>
          <w:rStyle w:val="APM2"/>
          <w:rFonts w:ascii="Arial" w:hAnsi="Arial" w:cs="Arial"/>
          <w:sz w:val="22"/>
          <w:lang w:val="en-US"/>
        </w:rPr>
      </w:pPr>
      <w:sdt>
        <w:sdtPr>
          <w:rPr>
            <w:rStyle w:val="APM2"/>
            <w:rFonts w:ascii="Arial" w:hAnsi="Arial" w:cs="Arial"/>
            <w:sz w:val="22"/>
            <w:lang w:val="en-US"/>
          </w:rPr>
          <w:alias w:val="Faculty"/>
          <w:tag w:val="faculty"/>
          <w:id w:val="245394434"/>
          <w:placeholder>
            <w:docPart w:val="393D30BBF0E040B9A750A3E9D46A1335"/>
          </w:placeholder>
        </w:sdtPr>
        <w:sdtEndPr>
          <w:rPr>
            <w:rStyle w:val="DefaultParagraphFont"/>
          </w:rPr>
        </w:sdtEndPr>
        <w:sdtContent>
          <w:r w:rsidR="00096549" w:rsidRPr="008963CD">
            <w:rPr>
              <w:rStyle w:val="APM2"/>
              <w:rFonts w:ascii="Arial" w:hAnsi="Arial" w:cs="Arial"/>
              <w:sz w:val="22"/>
              <w:lang w:val="en-US"/>
            </w:rPr>
            <w:t>Erasmus School of Economics</w:t>
          </w:r>
        </w:sdtContent>
      </w:sdt>
    </w:p>
    <w:sdt>
      <w:sdtPr>
        <w:rPr>
          <w:rStyle w:val="APM2"/>
          <w:rFonts w:ascii="Arial" w:hAnsi="Arial" w:cs="Arial"/>
          <w:sz w:val="22"/>
          <w:lang w:val="en-US"/>
        </w:rPr>
        <w:alias w:val="Course"/>
        <w:tag w:val="course"/>
        <w:id w:val="-848328065"/>
        <w:placeholder>
          <w:docPart w:val="1EF8648A70B145EBB300AB659382C0D8"/>
        </w:placeholder>
      </w:sdtPr>
      <w:sdtEndPr>
        <w:rPr>
          <w:rStyle w:val="DefaultParagraphFont"/>
        </w:rPr>
      </w:sdtEndPr>
      <w:sdtContent>
        <w:p w:rsidR="00096549" w:rsidRPr="008963CD" w:rsidRDefault="00096549" w:rsidP="00096549">
          <w:pPr>
            <w:pStyle w:val="NoSpacing"/>
            <w:spacing w:line="276" w:lineRule="auto"/>
            <w:rPr>
              <w:rStyle w:val="APM2"/>
              <w:rFonts w:ascii="Arial" w:hAnsi="Arial" w:cs="Arial"/>
              <w:sz w:val="22"/>
              <w:lang w:val="en-US"/>
            </w:rPr>
          </w:pPr>
          <w:r w:rsidRPr="008963CD">
            <w:rPr>
              <w:rStyle w:val="APM2"/>
              <w:rFonts w:ascii="Arial" w:hAnsi="Arial" w:cs="Arial"/>
              <w:sz w:val="22"/>
              <w:lang w:val="en-US"/>
            </w:rPr>
            <w:t>Master</w:t>
          </w:r>
          <w:r w:rsidR="005F37AD" w:rsidRPr="008963CD">
            <w:rPr>
              <w:rStyle w:val="APM2"/>
              <w:rFonts w:ascii="Arial" w:hAnsi="Arial" w:cs="Arial"/>
              <w:sz w:val="22"/>
              <w:lang w:val="en-US"/>
            </w:rPr>
            <w:t>’s</w:t>
          </w:r>
          <w:r w:rsidR="003A12F8" w:rsidRPr="008963CD">
            <w:rPr>
              <w:rStyle w:val="APM2"/>
              <w:rFonts w:ascii="Arial" w:hAnsi="Arial" w:cs="Arial"/>
              <w:sz w:val="22"/>
              <w:lang w:val="en-US"/>
            </w:rPr>
            <w:t xml:space="preserve"> Thesis Accounting, </w:t>
          </w:r>
          <w:r w:rsidRPr="008963CD">
            <w:rPr>
              <w:rStyle w:val="APM2"/>
              <w:rFonts w:ascii="Arial" w:hAnsi="Arial" w:cs="Arial"/>
              <w:sz w:val="22"/>
              <w:lang w:val="en-US"/>
            </w:rPr>
            <w:t>Auditing</w:t>
          </w:r>
          <w:r w:rsidR="003A12F8" w:rsidRPr="008963CD">
            <w:rPr>
              <w:rStyle w:val="APM2"/>
              <w:rFonts w:ascii="Arial" w:hAnsi="Arial" w:cs="Arial"/>
              <w:sz w:val="22"/>
              <w:lang w:val="en-US"/>
            </w:rPr>
            <w:t xml:space="preserve"> &amp; Control</w:t>
          </w:r>
        </w:p>
      </w:sdtContent>
    </w:sdt>
    <w:p w:rsidR="00096549" w:rsidRPr="008963CD" w:rsidRDefault="00E776CB" w:rsidP="00096549">
      <w:pPr>
        <w:pStyle w:val="NoSpacing"/>
        <w:spacing w:line="276" w:lineRule="auto"/>
        <w:rPr>
          <w:rFonts w:cstheme="minorHAnsi"/>
          <w:lang w:val="en-US"/>
        </w:rPr>
      </w:pPr>
      <w:sdt>
        <w:sdtPr>
          <w:rPr>
            <w:rStyle w:val="APM2"/>
            <w:rFonts w:ascii="Arial" w:hAnsi="Arial" w:cs="Arial"/>
            <w:sz w:val="22"/>
            <w:lang w:val="en-US"/>
          </w:rPr>
          <w:alias w:val="Year"/>
          <w:tag w:val="year"/>
          <w:id w:val="1756937141"/>
          <w:placeholder>
            <w:docPart w:val="1EF8648A70B145EBB300AB659382C0D8"/>
          </w:placeholder>
        </w:sdtPr>
        <w:sdtEndPr>
          <w:rPr>
            <w:rStyle w:val="DefaultParagraphFont"/>
          </w:rPr>
        </w:sdtEndPr>
        <w:sdtContent>
          <w:r w:rsidR="00096549" w:rsidRPr="008963CD">
            <w:rPr>
              <w:rStyle w:val="APM2"/>
              <w:rFonts w:ascii="Arial" w:hAnsi="Arial" w:cs="Arial"/>
              <w:sz w:val="22"/>
              <w:lang w:val="en-US"/>
            </w:rPr>
            <w:t>2013</w:t>
          </w:r>
        </w:sdtContent>
      </w:sdt>
      <w:r w:rsidR="00096549" w:rsidRPr="008963CD">
        <w:rPr>
          <w:b/>
          <w:noProof/>
          <w:lang w:val="en-US"/>
        </w:rPr>
        <w:drawing>
          <wp:anchor distT="0" distB="0" distL="114300" distR="114300" simplePos="0" relativeHeight="251659264" behindDoc="1" locked="0" layoutInCell="1" allowOverlap="1">
            <wp:simplePos x="0" y="0"/>
            <wp:positionH relativeFrom="column">
              <wp:posOffset>690880</wp:posOffset>
            </wp:positionH>
            <wp:positionV relativeFrom="paragraph">
              <wp:posOffset>755650</wp:posOffset>
            </wp:positionV>
            <wp:extent cx="4019550" cy="952500"/>
            <wp:effectExtent l="19050" t="0" r="0" b="0"/>
            <wp:wrapNone/>
            <wp:docPr id="1" name="il_fi" descr="http://www.vertaalbureau-perfect.nl/wp-content/uploads/2011/02/Erasmus-Universit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ertaalbureau-perfect.nl/wp-content/uploads/2011/02/Erasmus-Universiteit.jpg"/>
                    <pic:cNvPicPr>
                      <a:picLocks noChangeAspect="1" noChangeArrowheads="1"/>
                    </pic:cNvPicPr>
                  </pic:nvPicPr>
                  <pic:blipFill>
                    <a:blip r:embed="rId8" cstate="print"/>
                    <a:srcRect/>
                    <a:stretch>
                      <a:fillRect/>
                    </a:stretch>
                  </pic:blipFill>
                  <pic:spPr bwMode="auto">
                    <a:xfrm>
                      <a:off x="0" y="0"/>
                      <a:ext cx="4020820" cy="956310"/>
                    </a:xfrm>
                    <a:prstGeom prst="rect">
                      <a:avLst/>
                    </a:prstGeom>
                    <a:noFill/>
                    <a:ln w="9525">
                      <a:noFill/>
                      <a:miter lim="800000"/>
                      <a:headEnd/>
                      <a:tailEnd/>
                    </a:ln>
                  </pic:spPr>
                </pic:pic>
              </a:graphicData>
            </a:graphic>
          </wp:anchor>
        </w:drawing>
      </w:r>
    </w:p>
    <w:p w:rsidR="00096549" w:rsidRPr="008963CD" w:rsidRDefault="00096549" w:rsidP="00096549">
      <w:pPr>
        <w:jc w:val="center"/>
        <w:rPr>
          <w:b/>
          <w:sz w:val="40"/>
          <w:szCs w:val="40"/>
          <w:lang w:val="en-US"/>
        </w:rPr>
      </w:pPr>
    </w:p>
    <w:p w:rsidR="00096549" w:rsidRPr="008963CD" w:rsidRDefault="00096549" w:rsidP="00096549">
      <w:pPr>
        <w:jc w:val="center"/>
        <w:rPr>
          <w:b/>
          <w:sz w:val="40"/>
          <w:szCs w:val="40"/>
          <w:lang w:val="en-US"/>
        </w:rPr>
      </w:pPr>
    </w:p>
    <w:p w:rsidR="00096549" w:rsidRPr="008963CD" w:rsidRDefault="00096549" w:rsidP="00096549">
      <w:pPr>
        <w:jc w:val="center"/>
        <w:rPr>
          <w:b/>
          <w:sz w:val="40"/>
          <w:szCs w:val="40"/>
          <w:lang w:val="en-US"/>
        </w:rPr>
      </w:pPr>
    </w:p>
    <w:p w:rsidR="00096549" w:rsidRPr="008963CD" w:rsidRDefault="00096549" w:rsidP="00096549">
      <w:pPr>
        <w:jc w:val="center"/>
        <w:rPr>
          <w:b/>
          <w:sz w:val="40"/>
          <w:szCs w:val="40"/>
          <w:lang w:val="en-US"/>
        </w:rPr>
      </w:pPr>
    </w:p>
    <w:p w:rsidR="00096549" w:rsidRPr="008963CD" w:rsidRDefault="00096549" w:rsidP="00096549">
      <w:pPr>
        <w:jc w:val="center"/>
        <w:rPr>
          <w:b/>
          <w:sz w:val="40"/>
          <w:szCs w:val="40"/>
          <w:lang w:val="en-US"/>
        </w:rPr>
      </w:pPr>
    </w:p>
    <w:p w:rsidR="00096549" w:rsidRPr="008963CD" w:rsidRDefault="00096549" w:rsidP="00096549">
      <w:pPr>
        <w:jc w:val="center"/>
        <w:rPr>
          <w:b/>
          <w:sz w:val="40"/>
          <w:szCs w:val="40"/>
          <w:lang w:val="en-US"/>
        </w:rPr>
      </w:pPr>
    </w:p>
    <w:p w:rsidR="00096549" w:rsidRPr="008963CD" w:rsidRDefault="00096549" w:rsidP="00096549">
      <w:pPr>
        <w:jc w:val="center"/>
        <w:rPr>
          <w:rFonts w:cs="Arial"/>
          <w:b/>
          <w:sz w:val="36"/>
          <w:szCs w:val="36"/>
          <w:lang w:val="en-US"/>
        </w:rPr>
      </w:pPr>
    </w:p>
    <w:p w:rsidR="00096549" w:rsidRPr="008963CD" w:rsidRDefault="00096549" w:rsidP="00096549">
      <w:pPr>
        <w:jc w:val="center"/>
        <w:rPr>
          <w:b/>
          <w:sz w:val="40"/>
          <w:szCs w:val="40"/>
          <w:lang w:val="en-US"/>
        </w:rPr>
      </w:pPr>
      <w:r w:rsidRPr="008963CD">
        <w:rPr>
          <w:b/>
          <w:sz w:val="40"/>
          <w:szCs w:val="40"/>
          <w:lang w:val="en-US"/>
        </w:rPr>
        <w:t>Conservatism and Corporate Governance</w:t>
      </w:r>
    </w:p>
    <w:p w:rsidR="00096549" w:rsidRPr="008963CD" w:rsidRDefault="00096549" w:rsidP="00096549">
      <w:pPr>
        <w:jc w:val="center"/>
        <w:rPr>
          <w:rFonts w:cs="Arial"/>
          <w:sz w:val="36"/>
          <w:szCs w:val="36"/>
          <w:lang w:val="en-US"/>
        </w:rPr>
      </w:pPr>
      <w:r w:rsidRPr="008963CD">
        <w:rPr>
          <w:rFonts w:cs="Arial"/>
          <w:sz w:val="36"/>
          <w:szCs w:val="36"/>
          <w:lang w:val="en-US"/>
        </w:rPr>
        <w:t>U.S. Setting</w:t>
      </w:r>
    </w:p>
    <w:p w:rsidR="00096549" w:rsidRPr="008963CD" w:rsidRDefault="00096549" w:rsidP="00096549">
      <w:pPr>
        <w:jc w:val="center"/>
        <w:rPr>
          <w:sz w:val="32"/>
          <w:szCs w:val="32"/>
          <w:lang w:val="en-US"/>
        </w:rPr>
      </w:pPr>
    </w:p>
    <w:p w:rsidR="00096549" w:rsidRPr="008963CD" w:rsidRDefault="00096549" w:rsidP="00096549">
      <w:pPr>
        <w:jc w:val="center"/>
        <w:rPr>
          <w:sz w:val="32"/>
          <w:szCs w:val="32"/>
          <w:lang w:val="en-US"/>
        </w:rPr>
      </w:pPr>
    </w:p>
    <w:p w:rsidR="00096549" w:rsidRPr="008963CD" w:rsidRDefault="00096549" w:rsidP="00096549">
      <w:pPr>
        <w:jc w:val="center"/>
        <w:rPr>
          <w:sz w:val="32"/>
          <w:szCs w:val="32"/>
          <w:lang w:val="en-US"/>
        </w:rPr>
      </w:pPr>
    </w:p>
    <w:p w:rsidR="00096549" w:rsidRPr="008963CD" w:rsidRDefault="00096549" w:rsidP="00096549">
      <w:pPr>
        <w:jc w:val="center"/>
        <w:rPr>
          <w:sz w:val="32"/>
          <w:szCs w:val="32"/>
          <w:lang w:val="en-US"/>
        </w:rPr>
      </w:pPr>
    </w:p>
    <w:p w:rsidR="00096549" w:rsidRPr="008963CD" w:rsidRDefault="00096549" w:rsidP="00096549">
      <w:pPr>
        <w:rPr>
          <w:sz w:val="32"/>
          <w:szCs w:val="32"/>
          <w:lang w:val="en-US"/>
        </w:rPr>
      </w:pPr>
    </w:p>
    <w:p w:rsidR="00096549" w:rsidRPr="00A275A8" w:rsidRDefault="00096549" w:rsidP="00096549">
      <w:pPr>
        <w:pStyle w:val="NoSpacing"/>
        <w:rPr>
          <w:b/>
          <w:lang w:val="nl-NL"/>
        </w:rPr>
      </w:pPr>
      <w:r w:rsidRPr="00A275A8">
        <w:rPr>
          <w:b/>
          <w:lang w:val="nl-NL"/>
        </w:rPr>
        <w:t>Date:</w:t>
      </w:r>
    </w:p>
    <w:p w:rsidR="00096549" w:rsidRPr="00A275A8" w:rsidRDefault="00096549" w:rsidP="00096549">
      <w:pPr>
        <w:pStyle w:val="NoSpacing"/>
        <w:rPr>
          <w:lang w:val="nl-NL"/>
        </w:rPr>
      </w:pPr>
      <w:r w:rsidRPr="00A275A8">
        <w:rPr>
          <w:b/>
          <w:lang w:val="nl-NL"/>
        </w:rPr>
        <w:t>Author</w:t>
      </w:r>
      <w:r w:rsidR="00A275A8">
        <w:rPr>
          <w:b/>
          <w:lang w:val="nl-NL"/>
        </w:rPr>
        <w:tab/>
      </w:r>
      <w:r w:rsidR="00A275A8">
        <w:rPr>
          <w:b/>
          <w:lang w:val="nl-NL"/>
        </w:rPr>
        <w:tab/>
      </w:r>
      <w:r w:rsidRPr="00A275A8">
        <w:rPr>
          <w:b/>
          <w:lang w:val="nl-NL"/>
        </w:rPr>
        <w:t xml:space="preserve">: </w:t>
      </w:r>
      <w:r w:rsidRPr="00A275A8">
        <w:rPr>
          <w:lang w:val="nl-NL"/>
        </w:rPr>
        <w:t>D.M. van de Vrie</w:t>
      </w:r>
    </w:p>
    <w:p w:rsidR="00096549" w:rsidRPr="008963CD" w:rsidRDefault="00096549" w:rsidP="00096549">
      <w:pPr>
        <w:pStyle w:val="NoSpacing"/>
        <w:rPr>
          <w:lang w:val="en-US"/>
        </w:rPr>
      </w:pPr>
      <w:r w:rsidRPr="008963CD">
        <w:rPr>
          <w:b/>
          <w:lang w:val="en-US"/>
        </w:rPr>
        <w:t>Student number</w:t>
      </w:r>
      <w:r w:rsidR="00A275A8">
        <w:rPr>
          <w:b/>
          <w:lang w:val="en-US"/>
        </w:rPr>
        <w:tab/>
      </w:r>
      <w:r w:rsidRPr="008963CD">
        <w:rPr>
          <w:b/>
          <w:lang w:val="en-US"/>
        </w:rPr>
        <w:t xml:space="preserve">: </w:t>
      </w:r>
      <w:r w:rsidRPr="008963CD">
        <w:rPr>
          <w:lang w:val="en-US"/>
        </w:rPr>
        <w:t>324088</w:t>
      </w:r>
    </w:p>
    <w:p w:rsidR="00096549" w:rsidRPr="008963CD" w:rsidRDefault="00096549" w:rsidP="00096549">
      <w:pPr>
        <w:pStyle w:val="NoSpacing"/>
        <w:rPr>
          <w:lang w:val="en-US"/>
        </w:rPr>
      </w:pPr>
    </w:p>
    <w:p w:rsidR="00096549" w:rsidRPr="008963CD" w:rsidRDefault="00096549" w:rsidP="00096549">
      <w:pPr>
        <w:pStyle w:val="NoSpacing"/>
        <w:rPr>
          <w:b/>
          <w:lang w:val="en-US"/>
        </w:rPr>
      </w:pPr>
      <w:r w:rsidRPr="008963CD">
        <w:rPr>
          <w:b/>
          <w:lang w:val="en-US"/>
        </w:rPr>
        <w:t>Supervisor</w:t>
      </w:r>
      <w:r w:rsidR="00A275A8">
        <w:rPr>
          <w:b/>
          <w:lang w:val="en-US"/>
        </w:rPr>
        <w:tab/>
      </w:r>
      <w:r w:rsidR="00A275A8">
        <w:rPr>
          <w:b/>
          <w:lang w:val="en-US"/>
        </w:rPr>
        <w:tab/>
      </w:r>
      <w:r w:rsidRPr="008963CD">
        <w:rPr>
          <w:b/>
          <w:lang w:val="en-US"/>
        </w:rPr>
        <w:t>:</w:t>
      </w:r>
      <w:r w:rsidRPr="008963CD">
        <w:rPr>
          <w:lang w:val="en-US"/>
        </w:rPr>
        <w:t xml:space="preserve"> E.A. de Knecht, RA</w:t>
      </w:r>
    </w:p>
    <w:p w:rsidR="00096549" w:rsidRPr="008963CD" w:rsidRDefault="00096549" w:rsidP="00096549">
      <w:pPr>
        <w:pStyle w:val="NoSpacing"/>
        <w:rPr>
          <w:b/>
          <w:lang w:val="en-US"/>
        </w:rPr>
      </w:pPr>
      <w:r w:rsidRPr="008963CD">
        <w:rPr>
          <w:b/>
          <w:lang w:val="en-US"/>
        </w:rPr>
        <w:t>Co-reader</w:t>
      </w:r>
      <w:r w:rsidR="00A275A8">
        <w:rPr>
          <w:b/>
          <w:lang w:val="en-US"/>
        </w:rPr>
        <w:tab/>
      </w:r>
      <w:r w:rsidR="00A275A8">
        <w:rPr>
          <w:b/>
          <w:lang w:val="en-US"/>
        </w:rPr>
        <w:tab/>
      </w:r>
      <w:r w:rsidRPr="008963CD">
        <w:rPr>
          <w:b/>
          <w:lang w:val="en-US"/>
        </w:rPr>
        <w:t>:</w:t>
      </w:r>
      <w:r w:rsidR="00A275A8">
        <w:rPr>
          <w:b/>
          <w:lang w:val="en-US"/>
        </w:rPr>
        <w:t xml:space="preserve"> </w:t>
      </w:r>
      <w:r w:rsidR="00A275A8" w:rsidRPr="00A275A8">
        <w:rPr>
          <w:lang w:val="en-US"/>
        </w:rPr>
        <w:t>Drs</w:t>
      </w:r>
      <w:r w:rsidR="00A275A8">
        <w:rPr>
          <w:lang w:val="en-US"/>
        </w:rPr>
        <w:t>. R.v.d. Wal RA</w:t>
      </w:r>
    </w:p>
    <w:p w:rsidR="00096549" w:rsidRPr="008963CD" w:rsidRDefault="00096549" w:rsidP="00096549">
      <w:pPr>
        <w:rPr>
          <w:lang w:val="en-US"/>
        </w:rPr>
      </w:pPr>
    </w:p>
    <w:p w:rsidR="00096549" w:rsidRPr="008963CD" w:rsidRDefault="00096549" w:rsidP="00096549">
      <w:pPr>
        <w:rPr>
          <w:lang w:val="en-US"/>
        </w:rPr>
      </w:pPr>
    </w:p>
    <w:p w:rsidR="00181B23" w:rsidRPr="008963CD" w:rsidRDefault="00181B23" w:rsidP="00096549">
      <w:pPr>
        <w:spacing w:line="360" w:lineRule="auto"/>
        <w:jc w:val="both"/>
        <w:rPr>
          <w:rFonts w:cstheme="minorHAnsi"/>
          <w:lang w:val="en-US"/>
        </w:rPr>
      </w:pPr>
    </w:p>
    <w:p w:rsidR="00181B23" w:rsidRPr="008963CD" w:rsidRDefault="00181B23" w:rsidP="00181B23">
      <w:pPr>
        <w:pBdr>
          <w:top w:val="single" w:sz="4" w:space="1" w:color="auto"/>
          <w:left w:val="single" w:sz="4" w:space="4" w:color="auto"/>
          <w:bottom w:val="single" w:sz="4" w:space="1" w:color="auto"/>
          <w:right w:val="single" w:sz="4" w:space="4" w:color="auto"/>
        </w:pBdr>
        <w:spacing w:line="360" w:lineRule="auto"/>
        <w:jc w:val="both"/>
        <w:rPr>
          <w:rFonts w:cstheme="minorHAnsi"/>
          <w:lang w:val="en-US"/>
        </w:rPr>
      </w:pPr>
      <w:r w:rsidRPr="008963CD">
        <w:rPr>
          <w:rFonts w:cstheme="minorHAnsi"/>
          <w:b/>
          <w:lang w:val="en-US"/>
        </w:rPr>
        <w:lastRenderedPageBreak/>
        <w:t xml:space="preserve">Abstract: </w:t>
      </w:r>
      <w:r w:rsidRPr="008963CD">
        <w:rPr>
          <w:rFonts w:cstheme="minorHAnsi"/>
          <w:lang w:val="en-US"/>
        </w:rPr>
        <w:t xml:space="preserve">This research </w:t>
      </w:r>
      <w:r w:rsidR="00952BDB" w:rsidRPr="008963CD">
        <w:rPr>
          <w:rFonts w:cstheme="minorHAnsi"/>
          <w:lang w:val="en-US"/>
        </w:rPr>
        <w:t>focuses</w:t>
      </w:r>
      <w:r w:rsidRPr="008963CD">
        <w:rPr>
          <w:rFonts w:cstheme="minorHAnsi"/>
          <w:lang w:val="en-US"/>
        </w:rPr>
        <w:t xml:space="preserve"> on the relation between conservatism and corporate governance during the time period 2007 up to an included 2011. In this research conservatism is measured using the conditional conservatism measure of Basu (1997). This measure of conditional conservatism is related to five proxies of internal corporate governance: (i) independence, (ii) board size, (iii) expertise, (iv) committee</w:t>
      </w:r>
      <w:r w:rsidR="00F946B5" w:rsidRPr="008963CD">
        <w:rPr>
          <w:rFonts w:cstheme="minorHAnsi"/>
          <w:lang w:val="en-US"/>
        </w:rPr>
        <w:t xml:space="preserve"> and (v) CEO/chairman Duality. </w:t>
      </w:r>
      <w:r w:rsidR="00F946B5" w:rsidRPr="008963CD">
        <w:rPr>
          <w:lang w:val="en-US"/>
        </w:rPr>
        <w:t>In this research it is found that (i) board size is positively related to the use of conservatism and (ii) CEO/Chairman duality is positively related to the use of conservatism, except for the year 2009. The variables independence and expertise are both positively related (2007 and 2011) and negatively related (2009 and 2010) to the use of conservatism. A reason for this might be the lack of specific business expertise by (independent board members). In this research no clear relation between committees and the use of conservatism is found.</w:t>
      </w:r>
    </w:p>
    <w:p w:rsidR="00181B23" w:rsidRPr="008963CD" w:rsidRDefault="00181B23" w:rsidP="00181B23">
      <w:pPr>
        <w:pBdr>
          <w:top w:val="single" w:sz="4" w:space="1" w:color="auto"/>
          <w:left w:val="single" w:sz="4" w:space="4" w:color="auto"/>
          <w:bottom w:val="single" w:sz="4" w:space="1" w:color="auto"/>
          <w:right w:val="single" w:sz="4" w:space="4" w:color="auto"/>
        </w:pBdr>
        <w:spacing w:line="360" w:lineRule="auto"/>
        <w:jc w:val="both"/>
        <w:rPr>
          <w:rFonts w:cstheme="minorHAnsi"/>
          <w:b/>
          <w:lang w:val="en-US"/>
        </w:rPr>
      </w:pPr>
      <w:r w:rsidRPr="008963CD">
        <w:rPr>
          <w:rFonts w:cstheme="minorHAnsi"/>
          <w:b/>
          <w:lang w:val="en-US"/>
        </w:rPr>
        <w:t>Keywords: conservatism, corporate governance, board of directors, independence, board size, expertise, committees, CEO/Chairman duality, Basu (1997)</w:t>
      </w: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181B23" w:rsidRPr="008963CD" w:rsidRDefault="00181B23" w:rsidP="00096549">
      <w:pPr>
        <w:spacing w:line="360" w:lineRule="auto"/>
        <w:jc w:val="both"/>
        <w:rPr>
          <w:rFonts w:cstheme="minorHAnsi"/>
          <w:lang w:val="en-US"/>
        </w:rPr>
      </w:pPr>
    </w:p>
    <w:p w:rsidR="003114AE" w:rsidRPr="008963CD" w:rsidRDefault="003114AE" w:rsidP="00096549">
      <w:pPr>
        <w:spacing w:line="360" w:lineRule="auto"/>
        <w:jc w:val="both"/>
        <w:rPr>
          <w:rFonts w:cstheme="minorHAnsi"/>
          <w:lang w:val="en-US"/>
        </w:rPr>
      </w:pPr>
    </w:p>
    <w:sdt>
      <w:sdtPr>
        <w:rPr>
          <w:rFonts w:asciiTheme="minorHAnsi" w:eastAsiaTheme="minorHAnsi" w:hAnsiTheme="minorHAnsi"/>
          <w:lang w:val="en-US"/>
        </w:rPr>
        <w:id w:val="400094549"/>
        <w:docPartObj>
          <w:docPartGallery w:val="Table of Contents"/>
          <w:docPartUnique/>
        </w:docPartObj>
      </w:sdtPr>
      <w:sdtEndPr>
        <w:rPr>
          <w:noProof/>
          <w:sz w:val="18"/>
          <w:szCs w:val="18"/>
        </w:rPr>
      </w:sdtEndPr>
      <w:sdtContent>
        <w:p w:rsidR="00096549" w:rsidRPr="008963CD" w:rsidRDefault="00096549" w:rsidP="00096549">
          <w:pPr>
            <w:pStyle w:val="NoSpacing"/>
            <w:pBdr>
              <w:bottom w:val="single" w:sz="4" w:space="1" w:color="auto"/>
            </w:pBdr>
            <w:jc w:val="both"/>
            <w:rPr>
              <w:b/>
              <w:sz w:val="28"/>
              <w:szCs w:val="28"/>
              <w:lang w:val="en-US"/>
            </w:rPr>
          </w:pPr>
          <w:r w:rsidRPr="008963CD">
            <w:rPr>
              <w:rFonts w:asciiTheme="majorHAnsi" w:hAnsiTheme="majorHAnsi"/>
              <w:b/>
              <w:sz w:val="28"/>
              <w:szCs w:val="28"/>
              <w:lang w:val="en-US" w:eastAsia="ja-JP"/>
            </w:rPr>
            <w:t>Contents</w:t>
          </w:r>
        </w:p>
        <w:p w:rsidR="00096549" w:rsidRPr="008963CD" w:rsidRDefault="00096549" w:rsidP="00096549">
          <w:pPr>
            <w:pStyle w:val="TOC1"/>
            <w:rPr>
              <w:sz w:val="18"/>
              <w:szCs w:val="18"/>
            </w:rPr>
          </w:pPr>
        </w:p>
        <w:p w:rsidR="00DF5494" w:rsidRPr="008963CD" w:rsidRDefault="00E776CB">
          <w:pPr>
            <w:pStyle w:val="TOC1"/>
            <w:rPr>
              <w:rFonts w:asciiTheme="minorHAnsi" w:hAnsiTheme="minorHAnsi"/>
              <w:b w:val="0"/>
              <w:lang w:eastAsia="en-GB"/>
            </w:rPr>
          </w:pPr>
          <w:r w:rsidRPr="00E776CB">
            <w:rPr>
              <w:sz w:val="18"/>
              <w:szCs w:val="18"/>
            </w:rPr>
            <w:fldChar w:fldCharType="begin"/>
          </w:r>
          <w:r w:rsidR="00096549" w:rsidRPr="008963CD">
            <w:rPr>
              <w:sz w:val="18"/>
              <w:szCs w:val="18"/>
            </w:rPr>
            <w:instrText xml:space="preserve"> TOC \o "1-3" \h \z \u </w:instrText>
          </w:r>
          <w:r w:rsidRPr="00E776CB">
            <w:rPr>
              <w:sz w:val="18"/>
              <w:szCs w:val="18"/>
            </w:rPr>
            <w:fldChar w:fldCharType="separate"/>
          </w:r>
          <w:hyperlink w:anchor="_Toc361670838" w:history="1">
            <w:r w:rsidR="00DF5494" w:rsidRPr="008963CD">
              <w:rPr>
                <w:rStyle w:val="Hyperlink"/>
              </w:rPr>
              <w:t>1. Introduction</w:t>
            </w:r>
            <w:r w:rsidR="00DF5494" w:rsidRPr="008963CD">
              <w:rPr>
                <w:webHidden/>
              </w:rPr>
              <w:tab/>
            </w:r>
            <w:r w:rsidRPr="008963CD">
              <w:rPr>
                <w:webHidden/>
              </w:rPr>
              <w:fldChar w:fldCharType="begin"/>
            </w:r>
            <w:r w:rsidR="00DF5494" w:rsidRPr="008963CD">
              <w:rPr>
                <w:webHidden/>
              </w:rPr>
              <w:instrText xml:space="preserve"> PAGEREF _Toc361670838 \h </w:instrText>
            </w:r>
            <w:r w:rsidRPr="008963CD">
              <w:rPr>
                <w:webHidden/>
              </w:rPr>
            </w:r>
            <w:r w:rsidRPr="008963CD">
              <w:rPr>
                <w:webHidden/>
              </w:rPr>
              <w:fldChar w:fldCharType="separate"/>
            </w:r>
            <w:r w:rsidR="00A275A8">
              <w:rPr>
                <w:webHidden/>
              </w:rPr>
              <w:t>6</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39" w:history="1">
            <w:r w:rsidR="00DF5494" w:rsidRPr="008963CD">
              <w:rPr>
                <w:rStyle w:val="Hyperlink"/>
                <w:noProof/>
                <w:lang w:val="en-US"/>
              </w:rPr>
              <w:t>1.1 Introduction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_Toc361670839 \h </w:instrText>
            </w:r>
            <w:r w:rsidRPr="008963CD">
              <w:rPr>
                <w:noProof/>
                <w:webHidden/>
                <w:lang w:val="en-US"/>
              </w:rPr>
            </w:r>
            <w:r w:rsidRPr="008963CD">
              <w:rPr>
                <w:noProof/>
                <w:webHidden/>
                <w:lang w:val="en-US"/>
              </w:rPr>
              <w:fldChar w:fldCharType="separate"/>
            </w:r>
            <w:r w:rsidR="00A275A8">
              <w:rPr>
                <w:noProof/>
                <w:webHidden/>
                <w:lang w:val="en-US"/>
              </w:rPr>
              <w:t>6</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0" w:history="1">
            <w:r w:rsidR="00DF5494" w:rsidRPr="008963CD">
              <w:rPr>
                <w:rStyle w:val="Hyperlink"/>
                <w:noProof/>
                <w:lang w:val="en-US"/>
              </w:rPr>
              <w:t>1.2 Introduction to the main theme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_Toc361670840 \h </w:instrText>
            </w:r>
            <w:r w:rsidRPr="008963CD">
              <w:rPr>
                <w:noProof/>
                <w:webHidden/>
                <w:lang w:val="en-US"/>
              </w:rPr>
            </w:r>
            <w:r w:rsidRPr="008963CD">
              <w:rPr>
                <w:noProof/>
                <w:webHidden/>
                <w:lang w:val="en-US"/>
              </w:rPr>
              <w:fldChar w:fldCharType="separate"/>
            </w:r>
            <w:r w:rsidR="00A275A8">
              <w:rPr>
                <w:noProof/>
                <w:webHidden/>
                <w:lang w:val="en-US"/>
              </w:rPr>
              <w:t>6</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1" w:history="1">
            <w:r w:rsidR="00DF5494" w:rsidRPr="008963CD">
              <w:rPr>
                <w:rStyle w:val="Hyperlink"/>
                <w:noProof/>
                <w:lang w:val="en-US"/>
              </w:rPr>
              <w:t>1.3 Motivation, contribution and objectives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_Toc361670841 \h </w:instrText>
            </w:r>
            <w:r w:rsidRPr="008963CD">
              <w:rPr>
                <w:noProof/>
                <w:webHidden/>
                <w:lang w:val="en-US"/>
              </w:rPr>
            </w:r>
            <w:r w:rsidRPr="008963CD">
              <w:rPr>
                <w:noProof/>
                <w:webHidden/>
                <w:lang w:val="en-US"/>
              </w:rPr>
              <w:fldChar w:fldCharType="separate"/>
            </w:r>
            <w:r w:rsidR="00A275A8">
              <w:rPr>
                <w:noProof/>
                <w:webHidden/>
                <w:lang w:val="en-US"/>
              </w:rPr>
              <w:t>7</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2" w:history="1">
            <w:r w:rsidR="00DF5494" w:rsidRPr="008963CD">
              <w:rPr>
                <w:rStyle w:val="Hyperlink"/>
                <w:noProof/>
                <w:lang w:val="en-US"/>
              </w:rPr>
              <w:t>1.4 The problem definition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_Toc361670842 \h </w:instrText>
            </w:r>
            <w:r w:rsidRPr="008963CD">
              <w:rPr>
                <w:noProof/>
                <w:webHidden/>
                <w:lang w:val="en-US"/>
              </w:rPr>
            </w:r>
            <w:r w:rsidRPr="008963CD">
              <w:rPr>
                <w:noProof/>
                <w:webHidden/>
                <w:lang w:val="en-US"/>
              </w:rPr>
              <w:fldChar w:fldCharType="separate"/>
            </w:r>
            <w:r w:rsidR="00A275A8">
              <w:rPr>
                <w:noProof/>
                <w:webHidden/>
                <w:lang w:val="en-US"/>
              </w:rPr>
              <w:t>7</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3" w:history="1">
            <w:r w:rsidR="00DF5494" w:rsidRPr="008963CD">
              <w:rPr>
                <w:rStyle w:val="Hyperlink"/>
                <w:noProof/>
                <w:lang w:val="en-US"/>
              </w:rPr>
              <w:t>1.5 Methodology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_Toc361670843 \h </w:instrText>
            </w:r>
            <w:r w:rsidRPr="008963CD">
              <w:rPr>
                <w:noProof/>
                <w:webHidden/>
                <w:lang w:val="en-US"/>
              </w:rPr>
            </w:r>
            <w:r w:rsidRPr="008963CD">
              <w:rPr>
                <w:noProof/>
                <w:webHidden/>
                <w:lang w:val="en-US"/>
              </w:rPr>
              <w:fldChar w:fldCharType="separate"/>
            </w:r>
            <w:r w:rsidR="00A275A8">
              <w:rPr>
                <w:noProof/>
                <w:webHidden/>
                <w:lang w:val="en-US"/>
              </w:rPr>
              <w:t>8</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4" w:history="1">
            <w:r w:rsidR="00DF5494" w:rsidRPr="008963CD">
              <w:rPr>
                <w:rStyle w:val="Hyperlink"/>
                <w:noProof/>
                <w:lang w:val="en-US"/>
              </w:rPr>
              <w:t>1.6 Limitations and demarcations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_Toc361670844 \h </w:instrText>
            </w:r>
            <w:r w:rsidRPr="008963CD">
              <w:rPr>
                <w:noProof/>
                <w:webHidden/>
                <w:lang w:val="en-US"/>
              </w:rPr>
            </w:r>
            <w:r w:rsidRPr="008963CD">
              <w:rPr>
                <w:noProof/>
                <w:webHidden/>
                <w:lang w:val="en-US"/>
              </w:rPr>
              <w:fldChar w:fldCharType="separate"/>
            </w:r>
            <w:r w:rsidR="00A275A8">
              <w:rPr>
                <w:noProof/>
                <w:webHidden/>
                <w:lang w:val="en-US"/>
              </w:rPr>
              <w:t>8</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5" w:history="1">
            <w:r w:rsidR="00DF5494" w:rsidRPr="008963CD">
              <w:rPr>
                <w:rStyle w:val="Hyperlink"/>
                <w:noProof/>
                <w:lang w:val="en-US"/>
              </w:rPr>
              <w:t>1.7 Structure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_Toc361670845 \h </w:instrText>
            </w:r>
            <w:r w:rsidRPr="008963CD">
              <w:rPr>
                <w:noProof/>
                <w:webHidden/>
                <w:lang w:val="en-US"/>
              </w:rPr>
            </w:r>
            <w:r w:rsidRPr="008963CD">
              <w:rPr>
                <w:noProof/>
                <w:webHidden/>
                <w:lang w:val="en-US"/>
              </w:rPr>
              <w:fldChar w:fldCharType="separate"/>
            </w:r>
            <w:r w:rsidR="00A275A8">
              <w:rPr>
                <w:noProof/>
                <w:webHidden/>
                <w:lang w:val="en-US"/>
              </w:rPr>
              <w:t>9</w:t>
            </w:r>
            <w:r w:rsidRPr="008963CD">
              <w:rPr>
                <w:noProof/>
                <w:webHidden/>
                <w:lang w:val="en-US"/>
              </w:rPr>
              <w:fldChar w:fldCharType="end"/>
            </w:r>
          </w:hyperlink>
        </w:p>
        <w:p w:rsidR="00DF5494" w:rsidRPr="008963CD" w:rsidRDefault="00E776CB">
          <w:pPr>
            <w:pStyle w:val="TOC1"/>
            <w:rPr>
              <w:rFonts w:asciiTheme="minorHAnsi" w:hAnsiTheme="minorHAnsi"/>
              <w:b w:val="0"/>
              <w:lang w:eastAsia="en-GB"/>
            </w:rPr>
          </w:pPr>
          <w:hyperlink w:anchor="_Toc361670846" w:history="1">
            <w:r w:rsidR="00DF5494" w:rsidRPr="008963CD">
              <w:rPr>
                <w:rStyle w:val="Hyperlink"/>
              </w:rPr>
              <w:t>2. Economic theories</w:t>
            </w:r>
            <w:r w:rsidR="00DF5494" w:rsidRPr="008963CD">
              <w:rPr>
                <w:webHidden/>
              </w:rPr>
              <w:tab/>
            </w:r>
            <w:r w:rsidRPr="008963CD">
              <w:rPr>
                <w:webHidden/>
              </w:rPr>
              <w:fldChar w:fldCharType="begin"/>
            </w:r>
            <w:r w:rsidR="00DF5494" w:rsidRPr="008963CD">
              <w:rPr>
                <w:webHidden/>
              </w:rPr>
              <w:instrText xml:space="preserve"> PAGEREF _Toc361670846 \h </w:instrText>
            </w:r>
            <w:r w:rsidRPr="008963CD">
              <w:rPr>
                <w:webHidden/>
              </w:rPr>
            </w:r>
            <w:r w:rsidRPr="008963CD">
              <w:rPr>
                <w:webHidden/>
              </w:rPr>
              <w:fldChar w:fldCharType="separate"/>
            </w:r>
            <w:r w:rsidR="00A275A8">
              <w:rPr>
                <w:webHidden/>
              </w:rPr>
              <w:t>10</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7" w:history="1">
            <w:r w:rsidR="00DF5494" w:rsidRPr="008963CD">
              <w:rPr>
                <w:rStyle w:val="Hyperlink"/>
                <w:noProof/>
                <w:lang w:val="en-US"/>
              </w:rPr>
              <w:t>2.1 Introduction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_Toc361670847 \h </w:instrText>
            </w:r>
            <w:r w:rsidRPr="008963CD">
              <w:rPr>
                <w:noProof/>
                <w:webHidden/>
                <w:lang w:val="en-US"/>
              </w:rPr>
            </w:r>
            <w:r w:rsidRPr="008963CD">
              <w:rPr>
                <w:noProof/>
                <w:webHidden/>
                <w:lang w:val="en-US"/>
              </w:rPr>
              <w:fldChar w:fldCharType="separate"/>
            </w:r>
            <w:r w:rsidR="00A275A8">
              <w:rPr>
                <w:noProof/>
                <w:webHidden/>
                <w:lang w:val="en-US"/>
              </w:rPr>
              <w:t>10</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8" w:history="1">
            <w:r w:rsidR="00DF5494" w:rsidRPr="008963CD">
              <w:rPr>
                <w:rStyle w:val="Hyperlink"/>
                <w:noProof/>
                <w:lang w:val="en-US"/>
              </w:rPr>
              <w:t>2.2 The agency theory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_Toc361670848 \h </w:instrText>
            </w:r>
            <w:r w:rsidRPr="008963CD">
              <w:rPr>
                <w:noProof/>
                <w:webHidden/>
                <w:lang w:val="en-US"/>
              </w:rPr>
            </w:r>
            <w:r w:rsidRPr="008963CD">
              <w:rPr>
                <w:noProof/>
                <w:webHidden/>
                <w:lang w:val="en-US"/>
              </w:rPr>
              <w:fldChar w:fldCharType="separate"/>
            </w:r>
            <w:r w:rsidR="00A275A8">
              <w:rPr>
                <w:noProof/>
                <w:webHidden/>
                <w:lang w:val="en-US"/>
              </w:rPr>
              <w:t>10</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49" w:history="1">
            <w:r w:rsidR="00DF5494" w:rsidRPr="008963CD">
              <w:rPr>
                <w:rStyle w:val="Hyperlink"/>
                <w:noProof/>
                <w:lang w:val="en-US"/>
              </w:rPr>
              <w:t>2.3 The efficient market hypothesis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_Toc361670849 \h </w:instrText>
            </w:r>
            <w:r w:rsidRPr="008963CD">
              <w:rPr>
                <w:noProof/>
                <w:webHidden/>
                <w:lang w:val="en-US"/>
              </w:rPr>
            </w:r>
            <w:r w:rsidRPr="008963CD">
              <w:rPr>
                <w:noProof/>
                <w:webHidden/>
                <w:lang w:val="en-US"/>
              </w:rPr>
              <w:fldChar w:fldCharType="separate"/>
            </w:r>
            <w:r w:rsidR="00A275A8">
              <w:rPr>
                <w:noProof/>
                <w:webHidden/>
                <w:lang w:val="en-US"/>
              </w:rPr>
              <w:t>10</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50" w:history="1">
            <w:r w:rsidR="00DF5494" w:rsidRPr="008963CD">
              <w:rPr>
                <w:rStyle w:val="Hyperlink"/>
                <w:noProof/>
                <w:lang w:val="en-US"/>
              </w:rPr>
              <w:t>2.4 The positive accounting theory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_Toc361670850 \h </w:instrText>
            </w:r>
            <w:r w:rsidRPr="008963CD">
              <w:rPr>
                <w:noProof/>
                <w:webHidden/>
                <w:lang w:val="en-US"/>
              </w:rPr>
            </w:r>
            <w:r w:rsidRPr="008963CD">
              <w:rPr>
                <w:noProof/>
                <w:webHidden/>
                <w:lang w:val="en-US"/>
              </w:rPr>
              <w:fldChar w:fldCharType="separate"/>
            </w:r>
            <w:r w:rsidR="00A275A8">
              <w:rPr>
                <w:noProof/>
                <w:webHidden/>
                <w:lang w:val="en-US"/>
              </w:rPr>
              <w:t>11</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51" w:history="1">
            <w:r w:rsidR="00DF5494" w:rsidRPr="008963CD">
              <w:rPr>
                <w:rStyle w:val="Hyperlink"/>
                <w:noProof/>
                <w:lang w:val="en-US"/>
              </w:rPr>
              <w:t>2.5 The stakeholder theory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_Toc361670851 \h </w:instrText>
            </w:r>
            <w:r w:rsidRPr="008963CD">
              <w:rPr>
                <w:noProof/>
                <w:webHidden/>
                <w:lang w:val="en-US"/>
              </w:rPr>
            </w:r>
            <w:r w:rsidRPr="008963CD">
              <w:rPr>
                <w:noProof/>
                <w:webHidden/>
                <w:lang w:val="en-US"/>
              </w:rPr>
              <w:fldChar w:fldCharType="separate"/>
            </w:r>
            <w:r w:rsidR="00A275A8">
              <w:rPr>
                <w:noProof/>
                <w:webHidden/>
                <w:lang w:val="en-US"/>
              </w:rPr>
              <w:t>11</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52" w:history="1">
            <w:r w:rsidR="00DF5494" w:rsidRPr="008963CD">
              <w:rPr>
                <w:rStyle w:val="Hyperlink"/>
                <w:noProof/>
                <w:lang w:val="en-US"/>
              </w:rPr>
              <w:t>2.6 The shareholder theory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_Toc361670852 \h </w:instrText>
            </w:r>
            <w:r w:rsidRPr="008963CD">
              <w:rPr>
                <w:noProof/>
                <w:webHidden/>
                <w:lang w:val="en-US"/>
              </w:rPr>
            </w:r>
            <w:r w:rsidRPr="008963CD">
              <w:rPr>
                <w:noProof/>
                <w:webHidden/>
                <w:lang w:val="en-US"/>
              </w:rPr>
              <w:fldChar w:fldCharType="separate"/>
            </w:r>
            <w:r w:rsidR="00A275A8">
              <w:rPr>
                <w:noProof/>
                <w:webHidden/>
                <w:lang w:val="en-US"/>
              </w:rPr>
              <w:t>12</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53" w:history="1">
            <w:r w:rsidR="00DF5494" w:rsidRPr="008963CD">
              <w:rPr>
                <w:rStyle w:val="Hyperlink"/>
                <w:noProof/>
                <w:lang w:val="en-US"/>
              </w:rPr>
              <w:t>2.7 Summary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_Toc361670853 \h </w:instrText>
            </w:r>
            <w:r w:rsidRPr="008963CD">
              <w:rPr>
                <w:noProof/>
                <w:webHidden/>
                <w:lang w:val="en-US"/>
              </w:rPr>
            </w:r>
            <w:r w:rsidRPr="008963CD">
              <w:rPr>
                <w:noProof/>
                <w:webHidden/>
                <w:lang w:val="en-US"/>
              </w:rPr>
              <w:fldChar w:fldCharType="separate"/>
            </w:r>
            <w:r w:rsidR="00A275A8">
              <w:rPr>
                <w:noProof/>
                <w:webHidden/>
                <w:lang w:val="en-US"/>
              </w:rPr>
              <w:t>12</w:t>
            </w:r>
            <w:r w:rsidRPr="008963CD">
              <w:rPr>
                <w:noProof/>
                <w:webHidden/>
                <w:lang w:val="en-US"/>
              </w:rPr>
              <w:fldChar w:fldCharType="end"/>
            </w:r>
          </w:hyperlink>
        </w:p>
        <w:p w:rsidR="00DF5494" w:rsidRPr="008963CD" w:rsidRDefault="00E776CB">
          <w:pPr>
            <w:pStyle w:val="TOC1"/>
            <w:rPr>
              <w:rFonts w:asciiTheme="minorHAnsi" w:hAnsiTheme="minorHAnsi"/>
              <w:b w:val="0"/>
              <w:lang w:eastAsia="en-GB"/>
            </w:rPr>
          </w:pPr>
          <w:hyperlink w:anchor="_Toc361670854" w:history="1">
            <w:r w:rsidR="00DF5494" w:rsidRPr="008963CD">
              <w:rPr>
                <w:rStyle w:val="Hyperlink"/>
              </w:rPr>
              <w:t>3. Background</w:t>
            </w:r>
            <w:r w:rsidR="00DF5494" w:rsidRPr="008963CD">
              <w:rPr>
                <w:webHidden/>
              </w:rPr>
              <w:tab/>
            </w:r>
            <w:r w:rsidRPr="008963CD">
              <w:rPr>
                <w:webHidden/>
              </w:rPr>
              <w:fldChar w:fldCharType="begin"/>
            </w:r>
            <w:r w:rsidR="00DF5494" w:rsidRPr="008963CD">
              <w:rPr>
                <w:webHidden/>
              </w:rPr>
              <w:instrText xml:space="preserve"> PAGEREF _Toc361670854 \h </w:instrText>
            </w:r>
            <w:r w:rsidRPr="008963CD">
              <w:rPr>
                <w:webHidden/>
              </w:rPr>
            </w:r>
            <w:r w:rsidRPr="008963CD">
              <w:rPr>
                <w:webHidden/>
              </w:rPr>
              <w:fldChar w:fldCharType="separate"/>
            </w:r>
            <w:r w:rsidR="00A275A8">
              <w:rPr>
                <w:webHidden/>
              </w:rPr>
              <w:t>13</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55" w:history="1">
            <w:r w:rsidR="00DF5494" w:rsidRPr="008963CD">
              <w:rPr>
                <w:rStyle w:val="Hyperlink"/>
                <w:noProof/>
                <w:lang w:val="en-US"/>
              </w:rPr>
              <w:t>3.1 Introduction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_Toc361670855 \h </w:instrText>
            </w:r>
            <w:r w:rsidRPr="008963CD">
              <w:rPr>
                <w:noProof/>
                <w:webHidden/>
                <w:lang w:val="en-US"/>
              </w:rPr>
            </w:r>
            <w:r w:rsidRPr="008963CD">
              <w:rPr>
                <w:noProof/>
                <w:webHidden/>
                <w:lang w:val="en-US"/>
              </w:rPr>
              <w:fldChar w:fldCharType="separate"/>
            </w:r>
            <w:r w:rsidR="00A275A8">
              <w:rPr>
                <w:noProof/>
                <w:webHidden/>
                <w:lang w:val="en-US"/>
              </w:rPr>
              <w:t>13</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56" w:history="1">
            <w:r w:rsidR="00DF5494" w:rsidRPr="008963CD">
              <w:rPr>
                <w:rStyle w:val="Hyperlink"/>
                <w:noProof/>
                <w:lang w:val="en-US"/>
              </w:rPr>
              <w:t>3.2 What is the content of the term corporate governance?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_Toc361670856 \h </w:instrText>
            </w:r>
            <w:r w:rsidRPr="008963CD">
              <w:rPr>
                <w:noProof/>
                <w:webHidden/>
                <w:lang w:val="en-US"/>
              </w:rPr>
            </w:r>
            <w:r w:rsidRPr="008963CD">
              <w:rPr>
                <w:noProof/>
                <w:webHidden/>
                <w:lang w:val="en-US"/>
              </w:rPr>
              <w:fldChar w:fldCharType="separate"/>
            </w:r>
            <w:r w:rsidR="00A275A8">
              <w:rPr>
                <w:noProof/>
                <w:webHidden/>
                <w:lang w:val="en-US"/>
              </w:rPr>
              <w:t>13</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57" w:history="1">
            <w:r w:rsidR="00DF5494" w:rsidRPr="008963CD">
              <w:rPr>
                <w:rStyle w:val="Hyperlink"/>
                <w:noProof/>
                <w:lang w:val="en-US"/>
              </w:rPr>
              <w:t>3.2.1 Aspects of corporate governance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_Toc361670857 \h </w:instrText>
            </w:r>
            <w:r w:rsidRPr="008963CD">
              <w:rPr>
                <w:noProof/>
                <w:webHidden/>
                <w:lang w:val="en-US"/>
              </w:rPr>
            </w:r>
            <w:r w:rsidRPr="008963CD">
              <w:rPr>
                <w:noProof/>
                <w:webHidden/>
                <w:lang w:val="en-US"/>
              </w:rPr>
              <w:fldChar w:fldCharType="separate"/>
            </w:r>
            <w:r w:rsidR="00A275A8">
              <w:rPr>
                <w:noProof/>
                <w:webHidden/>
                <w:lang w:val="en-US"/>
              </w:rPr>
              <w:t>13</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58" w:history="1">
            <w:r w:rsidR="00DF5494" w:rsidRPr="008963CD">
              <w:rPr>
                <w:rStyle w:val="Hyperlink"/>
                <w:noProof/>
                <w:lang w:val="en-US"/>
              </w:rPr>
              <w:t>3.3 What is the content of the term conservatism?</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_Toc361670858 \h </w:instrText>
            </w:r>
            <w:r w:rsidRPr="008963CD">
              <w:rPr>
                <w:noProof/>
                <w:webHidden/>
                <w:lang w:val="en-US"/>
              </w:rPr>
            </w:r>
            <w:r w:rsidRPr="008963CD">
              <w:rPr>
                <w:noProof/>
                <w:webHidden/>
                <w:lang w:val="en-US"/>
              </w:rPr>
              <w:fldChar w:fldCharType="separate"/>
            </w:r>
            <w:r w:rsidR="00A275A8">
              <w:rPr>
                <w:noProof/>
                <w:webHidden/>
                <w:lang w:val="en-US"/>
              </w:rPr>
              <w:t>16</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59" w:history="1">
            <w:r w:rsidR="00DF5494" w:rsidRPr="008963CD">
              <w:rPr>
                <w:rStyle w:val="Hyperlink"/>
                <w:noProof/>
                <w:lang w:val="en-US"/>
              </w:rPr>
              <w:t>3.3.1 Explanations of conservatism</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_Toc361670859 \h </w:instrText>
            </w:r>
            <w:r w:rsidRPr="008963CD">
              <w:rPr>
                <w:noProof/>
                <w:webHidden/>
                <w:lang w:val="en-US"/>
              </w:rPr>
            </w:r>
            <w:r w:rsidRPr="008963CD">
              <w:rPr>
                <w:noProof/>
                <w:webHidden/>
                <w:lang w:val="en-US"/>
              </w:rPr>
              <w:fldChar w:fldCharType="separate"/>
            </w:r>
            <w:r w:rsidR="00A275A8">
              <w:rPr>
                <w:noProof/>
                <w:webHidden/>
                <w:lang w:val="en-US"/>
              </w:rPr>
              <w:t>17</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60" w:history="1">
            <w:r w:rsidR="00DF5494" w:rsidRPr="008963CD">
              <w:rPr>
                <w:rStyle w:val="Hyperlink"/>
                <w:noProof/>
                <w:lang w:val="en-US"/>
              </w:rPr>
              <w:t>3.3.2 Measuring the use of conservatism</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_Toc361670860 \h </w:instrText>
            </w:r>
            <w:r w:rsidRPr="008963CD">
              <w:rPr>
                <w:noProof/>
                <w:webHidden/>
                <w:lang w:val="en-US"/>
              </w:rPr>
            </w:r>
            <w:r w:rsidRPr="008963CD">
              <w:rPr>
                <w:noProof/>
                <w:webHidden/>
                <w:lang w:val="en-US"/>
              </w:rPr>
              <w:fldChar w:fldCharType="separate"/>
            </w:r>
            <w:r w:rsidR="00A275A8">
              <w:rPr>
                <w:noProof/>
                <w:webHidden/>
                <w:lang w:val="en-US"/>
              </w:rPr>
              <w:t>20</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61" w:history="1">
            <w:r w:rsidR="00DF5494" w:rsidRPr="008963CD">
              <w:rPr>
                <w:rStyle w:val="Hyperlink"/>
                <w:noProof/>
                <w:lang w:val="en-US"/>
              </w:rPr>
              <w:t>3.3.3 Models to measure the use of conservatism</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_Toc361670861 \h </w:instrText>
            </w:r>
            <w:r w:rsidRPr="008963CD">
              <w:rPr>
                <w:noProof/>
                <w:webHidden/>
                <w:lang w:val="en-US"/>
              </w:rPr>
            </w:r>
            <w:r w:rsidRPr="008963CD">
              <w:rPr>
                <w:noProof/>
                <w:webHidden/>
                <w:lang w:val="en-US"/>
              </w:rPr>
              <w:fldChar w:fldCharType="separate"/>
            </w:r>
            <w:r w:rsidR="00A275A8">
              <w:rPr>
                <w:noProof/>
                <w:webHidden/>
                <w:lang w:val="en-US"/>
              </w:rPr>
              <w:t>21</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62" w:history="1">
            <w:r w:rsidR="00DF5494" w:rsidRPr="008963CD">
              <w:rPr>
                <w:rStyle w:val="Hyperlink"/>
                <w:noProof/>
                <w:lang w:val="en-US"/>
              </w:rPr>
              <w:t>3.4 Summary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_Toc361670862 \h </w:instrText>
            </w:r>
            <w:r w:rsidRPr="008963CD">
              <w:rPr>
                <w:noProof/>
                <w:webHidden/>
                <w:lang w:val="en-US"/>
              </w:rPr>
            </w:r>
            <w:r w:rsidRPr="008963CD">
              <w:rPr>
                <w:noProof/>
                <w:webHidden/>
                <w:lang w:val="en-US"/>
              </w:rPr>
              <w:fldChar w:fldCharType="separate"/>
            </w:r>
            <w:r w:rsidR="00A275A8">
              <w:rPr>
                <w:noProof/>
                <w:webHidden/>
                <w:lang w:val="en-US"/>
              </w:rPr>
              <w:t>25</w:t>
            </w:r>
            <w:r w:rsidRPr="008963CD">
              <w:rPr>
                <w:noProof/>
                <w:webHidden/>
                <w:lang w:val="en-US"/>
              </w:rPr>
              <w:fldChar w:fldCharType="end"/>
            </w:r>
          </w:hyperlink>
        </w:p>
        <w:p w:rsidR="00DF5494" w:rsidRPr="008963CD" w:rsidRDefault="00E776CB">
          <w:pPr>
            <w:pStyle w:val="TOC1"/>
            <w:rPr>
              <w:rFonts w:asciiTheme="minorHAnsi" w:hAnsiTheme="minorHAnsi"/>
              <w:b w:val="0"/>
              <w:lang w:eastAsia="en-GB"/>
            </w:rPr>
          </w:pPr>
          <w:hyperlink w:anchor="_Toc361670863" w:history="1">
            <w:r w:rsidR="00DF5494" w:rsidRPr="008963CD">
              <w:rPr>
                <w:rStyle w:val="Hyperlink"/>
              </w:rPr>
              <w:t>4. Prior research</w:t>
            </w:r>
            <w:r w:rsidR="00DF5494" w:rsidRPr="008963CD">
              <w:rPr>
                <w:webHidden/>
              </w:rPr>
              <w:tab/>
            </w:r>
            <w:r w:rsidRPr="008963CD">
              <w:rPr>
                <w:webHidden/>
              </w:rPr>
              <w:fldChar w:fldCharType="begin"/>
            </w:r>
            <w:r w:rsidR="00DF5494" w:rsidRPr="008963CD">
              <w:rPr>
                <w:webHidden/>
              </w:rPr>
              <w:instrText xml:space="preserve"> PAGEREF _Toc361670863 \h </w:instrText>
            </w:r>
            <w:r w:rsidRPr="008963CD">
              <w:rPr>
                <w:webHidden/>
              </w:rPr>
            </w:r>
            <w:r w:rsidRPr="008963CD">
              <w:rPr>
                <w:webHidden/>
              </w:rPr>
              <w:fldChar w:fldCharType="separate"/>
            </w:r>
            <w:r w:rsidR="00A275A8">
              <w:rPr>
                <w:webHidden/>
              </w:rPr>
              <w:t>27</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64" w:history="1">
            <w:r w:rsidR="00DF5494" w:rsidRPr="008963CD">
              <w:rPr>
                <w:rStyle w:val="Hyperlink"/>
                <w:noProof/>
                <w:lang w:val="en-US"/>
              </w:rPr>
              <w:t>4.1 Introduction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_Toc361670864 \h </w:instrText>
            </w:r>
            <w:r w:rsidRPr="008963CD">
              <w:rPr>
                <w:noProof/>
                <w:webHidden/>
                <w:lang w:val="en-US"/>
              </w:rPr>
            </w:r>
            <w:r w:rsidRPr="008963CD">
              <w:rPr>
                <w:noProof/>
                <w:webHidden/>
                <w:lang w:val="en-US"/>
              </w:rPr>
              <w:fldChar w:fldCharType="separate"/>
            </w:r>
            <w:r w:rsidR="00A275A8">
              <w:rPr>
                <w:noProof/>
                <w:webHidden/>
                <w:lang w:val="en-US"/>
              </w:rPr>
              <w:t>27</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65" w:history="1">
            <w:r w:rsidR="00DF5494" w:rsidRPr="008963CD">
              <w:rPr>
                <w:rStyle w:val="Hyperlink"/>
                <w:noProof/>
                <w:lang w:val="en-US"/>
              </w:rPr>
              <w:t>4.2 The relation between the use of conservatism and corporate governance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_Toc361670865 \h </w:instrText>
            </w:r>
            <w:r w:rsidRPr="008963CD">
              <w:rPr>
                <w:noProof/>
                <w:webHidden/>
                <w:lang w:val="en-US"/>
              </w:rPr>
            </w:r>
            <w:r w:rsidRPr="008963CD">
              <w:rPr>
                <w:noProof/>
                <w:webHidden/>
                <w:lang w:val="en-US"/>
              </w:rPr>
              <w:fldChar w:fldCharType="separate"/>
            </w:r>
            <w:r w:rsidR="00A275A8">
              <w:rPr>
                <w:noProof/>
                <w:webHidden/>
                <w:lang w:val="en-US"/>
              </w:rPr>
              <w:t>27</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66" w:history="1">
            <w:r w:rsidR="00DF5494" w:rsidRPr="008963CD">
              <w:rPr>
                <w:rStyle w:val="Hyperlink"/>
                <w:noProof/>
                <w:lang w:val="en-US"/>
              </w:rPr>
              <w:t>4.3 Measuring the relation between corporate governance and the use of conservatism</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_Toc361670866 \h </w:instrText>
            </w:r>
            <w:r w:rsidRPr="008963CD">
              <w:rPr>
                <w:noProof/>
                <w:webHidden/>
                <w:lang w:val="en-US"/>
              </w:rPr>
            </w:r>
            <w:r w:rsidRPr="008963CD">
              <w:rPr>
                <w:noProof/>
                <w:webHidden/>
                <w:lang w:val="en-US"/>
              </w:rPr>
              <w:fldChar w:fldCharType="separate"/>
            </w:r>
            <w:r w:rsidR="00A275A8">
              <w:rPr>
                <w:noProof/>
                <w:webHidden/>
                <w:lang w:val="en-US"/>
              </w:rPr>
              <w:t>28</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67" w:history="1">
            <w:r w:rsidR="00DF5494" w:rsidRPr="008963CD">
              <w:rPr>
                <w:rStyle w:val="Hyperlink"/>
                <w:noProof/>
                <w:lang w:val="en-US"/>
              </w:rPr>
              <w:t>4.3.1 Independence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_Toc361670867 \h </w:instrText>
            </w:r>
            <w:r w:rsidRPr="008963CD">
              <w:rPr>
                <w:noProof/>
                <w:webHidden/>
                <w:lang w:val="en-US"/>
              </w:rPr>
            </w:r>
            <w:r w:rsidRPr="008963CD">
              <w:rPr>
                <w:noProof/>
                <w:webHidden/>
                <w:lang w:val="en-US"/>
              </w:rPr>
              <w:fldChar w:fldCharType="separate"/>
            </w:r>
            <w:r w:rsidR="00A275A8">
              <w:rPr>
                <w:noProof/>
                <w:webHidden/>
                <w:lang w:val="en-US"/>
              </w:rPr>
              <w:t>29</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68" w:history="1">
            <w:r w:rsidR="00DF5494" w:rsidRPr="008963CD">
              <w:rPr>
                <w:rStyle w:val="Hyperlink"/>
                <w:noProof/>
                <w:lang w:val="en-US"/>
              </w:rPr>
              <w:t>4.3.2 Board Size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_Toc361670868 \h </w:instrText>
            </w:r>
            <w:r w:rsidRPr="008963CD">
              <w:rPr>
                <w:noProof/>
                <w:webHidden/>
                <w:lang w:val="en-US"/>
              </w:rPr>
            </w:r>
            <w:r w:rsidRPr="008963CD">
              <w:rPr>
                <w:noProof/>
                <w:webHidden/>
                <w:lang w:val="en-US"/>
              </w:rPr>
              <w:fldChar w:fldCharType="separate"/>
            </w:r>
            <w:r w:rsidR="00A275A8">
              <w:rPr>
                <w:noProof/>
                <w:webHidden/>
                <w:lang w:val="en-US"/>
              </w:rPr>
              <w:t>30</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69" w:history="1">
            <w:r w:rsidR="00DF5494" w:rsidRPr="008963CD">
              <w:rPr>
                <w:rStyle w:val="Hyperlink"/>
                <w:noProof/>
                <w:lang w:val="en-US"/>
              </w:rPr>
              <w:t>4.3.3 Expertise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_Toc361670869 \h </w:instrText>
            </w:r>
            <w:r w:rsidRPr="008963CD">
              <w:rPr>
                <w:noProof/>
                <w:webHidden/>
                <w:lang w:val="en-US"/>
              </w:rPr>
            </w:r>
            <w:r w:rsidRPr="008963CD">
              <w:rPr>
                <w:noProof/>
                <w:webHidden/>
                <w:lang w:val="en-US"/>
              </w:rPr>
              <w:fldChar w:fldCharType="separate"/>
            </w:r>
            <w:r w:rsidR="00A275A8">
              <w:rPr>
                <w:noProof/>
                <w:webHidden/>
                <w:lang w:val="en-US"/>
              </w:rPr>
              <w:t>31</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70" w:history="1">
            <w:r w:rsidR="00DF5494" w:rsidRPr="008963CD">
              <w:rPr>
                <w:rStyle w:val="Hyperlink"/>
                <w:noProof/>
                <w:lang w:val="en-US"/>
              </w:rPr>
              <w:t>4.3.4 Committees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_Toc361670870 \h </w:instrText>
            </w:r>
            <w:r w:rsidRPr="008963CD">
              <w:rPr>
                <w:noProof/>
                <w:webHidden/>
                <w:lang w:val="en-US"/>
              </w:rPr>
            </w:r>
            <w:r w:rsidRPr="008963CD">
              <w:rPr>
                <w:noProof/>
                <w:webHidden/>
                <w:lang w:val="en-US"/>
              </w:rPr>
              <w:fldChar w:fldCharType="separate"/>
            </w:r>
            <w:r w:rsidR="00A275A8">
              <w:rPr>
                <w:noProof/>
                <w:webHidden/>
                <w:lang w:val="en-US"/>
              </w:rPr>
              <w:t>32</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71" w:history="1">
            <w:r w:rsidR="00DF5494" w:rsidRPr="008963CD">
              <w:rPr>
                <w:rStyle w:val="Hyperlink"/>
                <w:noProof/>
                <w:lang w:val="en-US"/>
              </w:rPr>
              <w:t>4.3.5 CEO/Chairman duality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_Toc361670871 \h </w:instrText>
            </w:r>
            <w:r w:rsidRPr="008963CD">
              <w:rPr>
                <w:noProof/>
                <w:webHidden/>
                <w:lang w:val="en-US"/>
              </w:rPr>
            </w:r>
            <w:r w:rsidRPr="008963CD">
              <w:rPr>
                <w:noProof/>
                <w:webHidden/>
                <w:lang w:val="en-US"/>
              </w:rPr>
              <w:fldChar w:fldCharType="separate"/>
            </w:r>
            <w:r w:rsidR="00A275A8">
              <w:rPr>
                <w:noProof/>
                <w:webHidden/>
                <w:lang w:val="en-US"/>
              </w:rPr>
              <w:t>33</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72" w:history="1">
            <w:r w:rsidR="00DF5494" w:rsidRPr="008963CD">
              <w:rPr>
                <w:rStyle w:val="Hyperlink"/>
                <w:noProof/>
                <w:lang w:val="en-US"/>
              </w:rPr>
              <w:t>4.4 Accounting research</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_Toc361670872 \h </w:instrText>
            </w:r>
            <w:r w:rsidRPr="008963CD">
              <w:rPr>
                <w:noProof/>
                <w:webHidden/>
                <w:lang w:val="en-US"/>
              </w:rPr>
            </w:r>
            <w:r w:rsidRPr="008963CD">
              <w:rPr>
                <w:noProof/>
                <w:webHidden/>
                <w:lang w:val="en-US"/>
              </w:rPr>
              <w:fldChar w:fldCharType="separate"/>
            </w:r>
            <w:r w:rsidR="00A275A8">
              <w:rPr>
                <w:noProof/>
                <w:webHidden/>
                <w:lang w:val="en-US"/>
              </w:rPr>
              <w:t>34</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73" w:history="1">
            <w:r w:rsidR="00DF5494" w:rsidRPr="008963CD">
              <w:rPr>
                <w:rStyle w:val="Hyperlink"/>
                <w:noProof/>
                <w:lang w:val="en-US"/>
              </w:rPr>
              <w:t>4.5 Summary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_Toc361670873 \h </w:instrText>
            </w:r>
            <w:r w:rsidRPr="008963CD">
              <w:rPr>
                <w:noProof/>
                <w:webHidden/>
                <w:lang w:val="en-US"/>
              </w:rPr>
            </w:r>
            <w:r w:rsidRPr="008963CD">
              <w:rPr>
                <w:noProof/>
                <w:webHidden/>
                <w:lang w:val="en-US"/>
              </w:rPr>
              <w:fldChar w:fldCharType="separate"/>
            </w:r>
            <w:r w:rsidR="00A275A8">
              <w:rPr>
                <w:noProof/>
                <w:webHidden/>
                <w:lang w:val="en-US"/>
              </w:rPr>
              <w:t>35</w:t>
            </w:r>
            <w:r w:rsidRPr="008963CD">
              <w:rPr>
                <w:noProof/>
                <w:webHidden/>
                <w:lang w:val="en-US"/>
              </w:rPr>
              <w:fldChar w:fldCharType="end"/>
            </w:r>
          </w:hyperlink>
        </w:p>
        <w:p w:rsidR="00DF5494" w:rsidRPr="008963CD" w:rsidRDefault="00DF5494">
          <w:pPr>
            <w:pStyle w:val="TOC1"/>
            <w:rPr>
              <w:rStyle w:val="Hyperlink"/>
            </w:rPr>
          </w:pPr>
        </w:p>
        <w:p w:rsidR="00DF5494" w:rsidRPr="008963CD" w:rsidRDefault="00E776CB">
          <w:pPr>
            <w:pStyle w:val="TOC1"/>
            <w:rPr>
              <w:rFonts w:asciiTheme="minorHAnsi" w:hAnsiTheme="minorHAnsi"/>
              <w:b w:val="0"/>
              <w:lang w:eastAsia="en-GB"/>
            </w:rPr>
          </w:pPr>
          <w:hyperlink w:anchor="_Toc361670874" w:history="1">
            <w:r w:rsidR="00DF5494" w:rsidRPr="008963CD">
              <w:rPr>
                <w:rStyle w:val="Hyperlink"/>
              </w:rPr>
              <w:t>5 Research design</w:t>
            </w:r>
            <w:r w:rsidR="00DF5494" w:rsidRPr="008963CD">
              <w:rPr>
                <w:webHidden/>
              </w:rPr>
              <w:tab/>
            </w:r>
            <w:r w:rsidRPr="008963CD">
              <w:rPr>
                <w:webHidden/>
              </w:rPr>
              <w:fldChar w:fldCharType="begin"/>
            </w:r>
            <w:r w:rsidR="00DF5494" w:rsidRPr="008963CD">
              <w:rPr>
                <w:webHidden/>
              </w:rPr>
              <w:instrText xml:space="preserve"> PAGEREF _Toc361670874 \h </w:instrText>
            </w:r>
            <w:r w:rsidRPr="008963CD">
              <w:rPr>
                <w:webHidden/>
              </w:rPr>
            </w:r>
            <w:r w:rsidRPr="008963CD">
              <w:rPr>
                <w:webHidden/>
              </w:rPr>
              <w:fldChar w:fldCharType="separate"/>
            </w:r>
            <w:r w:rsidR="00A275A8">
              <w:rPr>
                <w:webHidden/>
              </w:rPr>
              <w:t>37</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75" w:history="1">
            <w:r w:rsidR="00DF5494" w:rsidRPr="008963CD">
              <w:rPr>
                <w:rStyle w:val="Hyperlink"/>
                <w:noProof/>
                <w:lang w:val="en-US"/>
              </w:rPr>
              <w:t>5.1 Introduction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_Toc361670875 \h </w:instrText>
            </w:r>
            <w:r w:rsidRPr="008963CD">
              <w:rPr>
                <w:noProof/>
                <w:webHidden/>
                <w:lang w:val="en-US"/>
              </w:rPr>
            </w:r>
            <w:r w:rsidRPr="008963CD">
              <w:rPr>
                <w:noProof/>
                <w:webHidden/>
                <w:lang w:val="en-US"/>
              </w:rPr>
              <w:fldChar w:fldCharType="separate"/>
            </w:r>
            <w:r w:rsidR="00A275A8">
              <w:rPr>
                <w:noProof/>
                <w:webHidden/>
                <w:lang w:val="en-US"/>
              </w:rPr>
              <w:t>37</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76" w:history="1">
            <w:r w:rsidR="00DF5494" w:rsidRPr="008963CD">
              <w:rPr>
                <w:rStyle w:val="Hyperlink"/>
                <w:noProof/>
                <w:lang w:val="en-US"/>
              </w:rPr>
              <w:t>5.2 Research approach</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_Toc361670876 \h </w:instrText>
            </w:r>
            <w:r w:rsidRPr="008963CD">
              <w:rPr>
                <w:noProof/>
                <w:webHidden/>
                <w:lang w:val="en-US"/>
              </w:rPr>
            </w:r>
            <w:r w:rsidRPr="008963CD">
              <w:rPr>
                <w:noProof/>
                <w:webHidden/>
                <w:lang w:val="en-US"/>
              </w:rPr>
              <w:fldChar w:fldCharType="separate"/>
            </w:r>
            <w:r w:rsidR="00A275A8">
              <w:rPr>
                <w:noProof/>
                <w:webHidden/>
                <w:lang w:val="en-US"/>
              </w:rPr>
              <w:t>37</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77" w:history="1">
            <w:r w:rsidR="00DF5494" w:rsidRPr="008963CD">
              <w:rPr>
                <w:rStyle w:val="Hyperlink"/>
                <w:noProof/>
                <w:lang w:val="en-US"/>
              </w:rPr>
              <w:t>5.3 Methodology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_Toc361670877 \h </w:instrText>
            </w:r>
            <w:r w:rsidRPr="008963CD">
              <w:rPr>
                <w:noProof/>
                <w:webHidden/>
                <w:lang w:val="en-US"/>
              </w:rPr>
            </w:r>
            <w:r w:rsidRPr="008963CD">
              <w:rPr>
                <w:noProof/>
                <w:webHidden/>
                <w:lang w:val="en-US"/>
              </w:rPr>
              <w:fldChar w:fldCharType="separate"/>
            </w:r>
            <w:r w:rsidR="00A275A8">
              <w:rPr>
                <w:noProof/>
                <w:webHidden/>
                <w:lang w:val="en-US"/>
              </w:rPr>
              <w:t>38</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78" w:history="1">
            <w:r w:rsidR="00DF5494" w:rsidRPr="008963CD">
              <w:rPr>
                <w:rStyle w:val="Hyperlink"/>
                <w:noProof/>
                <w:lang w:val="en-US"/>
              </w:rPr>
              <w:t>5.4 Measuring the use of conditional conservatism and internal corporate governance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_Toc361670878 \h </w:instrText>
            </w:r>
            <w:r w:rsidRPr="008963CD">
              <w:rPr>
                <w:noProof/>
                <w:webHidden/>
                <w:lang w:val="en-US"/>
              </w:rPr>
            </w:r>
            <w:r w:rsidRPr="008963CD">
              <w:rPr>
                <w:noProof/>
                <w:webHidden/>
                <w:lang w:val="en-US"/>
              </w:rPr>
              <w:fldChar w:fldCharType="separate"/>
            </w:r>
            <w:r w:rsidR="00A275A8">
              <w:rPr>
                <w:noProof/>
                <w:webHidden/>
                <w:lang w:val="en-US"/>
              </w:rPr>
              <w:t>38</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79" w:history="1">
            <w:r w:rsidR="00DF5494" w:rsidRPr="008963CD">
              <w:rPr>
                <w:rStyle w:val="Hyperlink"/>
                <w:noProof/>
                <w:lang w:val="en-US"/>
              </w:rPr>
              <w:t>5.4.1 Conditional Conservatism</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_Toc361670879 \h </w:instrText>
            </w:r>
            <w:r w:rsidRPr="008963CD">
              <w:rPr>
                <w:noProof/>
                <w:webHidden/>
                <w:lang w:val="en-US"/>
              </w:rPr>
            </w:r>
            <w:r w:rsidRPr="008963CD">
              <w:rPr>
                <w:noProof/>
                <w:webHidden/>
                <w:lang w:val="en-US"/>
              </w:rPr>
              <w:fldChar w:fldCharType="separate"/>
            </w:r>
            <w:r w:rsidR="00A275A8">
              <w:rPr>
                <w:noProof/>
                <w:webHidden/>
                <w:lang w:val="en-US"/>
              </w:rPr>
              <w:t>38</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80" w:history="1">
            <w:r w:rsidR="00DF5494" w:rsidRPr="008963CD">
              <w:rPr>
                <w:rStyle w:val="Hyperlink"/>
                <w:noProof/>
                <w:lang w:val="en-US"/>
              </w:rPr>
              <w:t>5.4.2 Internal Corporate Governance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_Toc361670880 \h </w:instrText>
            </w:r>
            <w:r w:rsidRPr="008963CD">
              <w:rPr>
                <w:noProof/>
                <w:webHidden/>
                <w:lang w:val="en-US"/>
              </w:rPr>
            </w:r>
            <w:r w:rsidRPr="008963CD">
              <w:rPr>
                <w:noProof/>
                <w:webHidden/>
                <w:lang w:val="en-US"/>
              </w:rPr>
              <w:fldChar w:fldCharType="separate"/>
            </w:r>
            <w:r w:rsidR="00A275A8">
              <w:rPr>
                <w:noProof/>
                <w:webHidden/>
                <w:lang w:val="en-US"/>
              </w:rPr>
              <w:t>39</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81" w:history="1">
            <w:r w:rsidR="00DF5494" w:rsidRPr="008963CD">
              <w:rPr>
                <w:rStyle w:val="Hyperlink"/>
                <w:noProof/>
                <w:lang w:val="en-US"/>
              </w:rPr>
              <w:t>5.5 Control variables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_Toc361670881 \h </w:instrText>
            </w:r>
            <w:r w:rsidRPr="008963CD">
              <w:rPr>
                <w:noProof/>
                <w:webHidden/>
                <w:lang w:val="en-US"/>
              </w:rPr>
            </w:r>
            <w:r w:rsidRPr="008963CD">
              <w:rPr>
                <w:noProof/>
                <w:webHidden/>
                <w:lang w:val="en-US"/>
              </w:rPr>
              <w:fldChar w:fldCharType="separate"/>
            </w:r>
            <w:r w:rsidR="00A275A8">
              <w:rPr>
                <w:noProof/>
                <w:webHidden/>
                <w:lang w:val="en-US"/>
              </w:rPr>
              <w:t>40</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82" w:history="1">
            <w:r w:rsidR="00DF5494" w:rsidRPr="008963CD">
              <w:rPr>
                <w:rStyle w:val="Hyperlink"/>
                <w:noProof/>
                <w:lang w:val="en-US"/>
              </w:rPr>
              <w:t>5.5.1 Firm Size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_Toc361670882 \h </w:instrText>
            </w:r>
            <w:r w:rsidRPr="008963CD">
              <w:rPr>
                <w:noProof/>
                <w:webHidden/>
                <w:lang w:val="en-US"/>
              </w:rPr>
            </w:r>
            <w:r w:rsidRPr="008963CD">
              <w:rPr>
                <w:noProof/>
                <w:webHidden/>
                <w:lang w:val="en-US"/>
              </w:rPr>
              <w:fldChar w:fldCharType="separate"/>
            </w:r>
            <w:r w:rsidR="00A275A8">
              <w:rPr>
                <w:noProof/>
                <w:webHidden/>
                <w:lang w:val="en-US"/>
              </w:rPr>
              <w:t>40</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83" w:history="1">
            <w:r w:rsidR="00DF5494" w:rsidRPr="008963CD">
              <w:rPr>
                <w:rStyle w:val="Hyperlink"/>
                <w:noProof/>
                <w:lang w:val="en-US"/>
              </w:rPr>
              <w:t>5.5.2 Leverage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_Toc361670883 \h </w:instrText>
            </w:r>
            <w:r w:rsidRPr="008963CD">
              <w:rPr>
                <w:noProof/>
                <w:webHidden/>
                <w:lang w:val="en-US"/>
              </w:rPr>
            </w:r>
            <w:r w:rsidRPr="008963CD">
              <w:rPr>
                <w:noProof/>
                <w:webHidden/>
                <w:lang w:val="en-US"/>
              </w:rPr>
              <w:fldChar w:fldCharType="separate"/>
            </w:r>
            <w:r w:rsidR="00A275A8">
              <w:rPr>
                <w:noProof/>
                <w:webHidden/>
                <w:lang w:val="en-US"/>
              </w:rPr>
              <w:t>41</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84" w:history="1">
            <w:r w:rsidR="00DF5494" w:rsidRPr="008963CD">
              <w:rPr>
                <w:rStyle w:val="Hyperlink"/>
                <w:noProof/>
                <w:lang w:val="en-US"/>
              </w:rPr>
              <w:t>5.5.3 Growth</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_Toc361670884 \h </w:instrText>
            </w:r>
            <w:r w:rsidRPr="008963CD">
              <w:rPr>
                <w:noProof/>
                <w:webHidden/>
                <w:lang w:val="en-US"/>
              </w:rPr>
            </w:r>
            <w:r w:rsidRPr="008963CD">
              <w:rPr>
                <w:noProof/>
                <w:webHidden/>
                <w:lang w:val="en-US"/>
              </w:rPr>
              <w:fldChar w:fldCharType="separate"/>
            </w:r>
            <w:r w:rsidR="00A275A8">
              <w:rPr>
                <w:noProof/>
                <w:webHidden/>
                <w:lang w:val="en-US"/>
              </w:rPr>
              <w:t>41</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85" w:history="1">
            <w:r w:rsidR="00DF5494" w:rsidRPr="008963CD">
              <w:rPr>
                <w:rStyle w:val="Hyperlink"/>
                <w:noProof/>
                <w:lang w:val="en-US"/>
              </w:rPr>
              <w:t>5.6 The research model</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_Toc361670885 \h </w:instrText>
            </w:r>
            <w:r w:rsidRPr="008963CD">
              <w:rPr>
                <w:noProof/>
                <w:webHidden/>
                <w:lang w:val="en-US"/>
              </w:rPr>
            </w:r>
            <w:r w:rsidRPr="008963CD">
              <w:rPr>
                <w:noProof/>
                <w:webHidden/>
                <w:lang w:val="en-US"/>
              </w:rPr>
              <w:fldChar w:fldCharType="separate"/>
            </w:r>
            <w:r w:rsidR="00A275A8">
              <w:rPr>
                <w:noProof/>
                <w:webHidden/>
                <w:lang w:val="en-US"/>
              </w:rPr>
              <w:t>41</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86" w:history="1">
            <w:r w:rsidR="00DF5494" w:rsidRPr="008963CD">
              <w:rPr>
                <w:rStyle w:val="Hyperlink"/>
                <w:noProof/>
                <w:lang w:val="en-US"/>
              </w:rPr>
              <w:t>5.7 Data collection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_Toc361670886 \h </w:instrText>
            </w:r>
            <w:r w:rsidRPr="008963CD">
              <w:rPr>
                <w:noProof/>
                <w:webHidden/>
                <w:lang w:val="en-US"/>
              </w:rPr>
            </w:r>
            <w:r w:rsidRPr="008963CD">
              <w:rPr>
                <w:noProof/>
                <w:webHidden/>
                <w:lang w:val="en-US"/>
              </w:rPr>
              <w:fldChar w:fldCharType="separate"/>
            </w:r>
            <w:r w:rsidR="00A275A8">
              <w:rPr>
                <w:noProof/>
                <w:webHidden/>
                <w:lang w:val="en-US"/>
              </w:rPr>
              <w:t>41</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87" w:history="1">
            <w:r w:rsidR="00DF5494" w:rsidRPr="008963CD">
              <w:rPr>
                <w:rStyle w:val="Hyperlink"/>
                <w:noProof/>
                <w:lang w:val="en-US"/>
              </w:rPr>
              <w:t>5.8 Regression assumptions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_Toc361670887 \h </w:instrText>
            </w:r>
            <w:r w:rsidRPr="008963CD">
              <w:rPr>
                <w:noProof/>
                <w:webHidden/>
                <w:lang w:val="en-US"/>
              </w:rPr>
            </w:r>
            <w:r w:rsidRPr="008963CD">
              <w:rPr>
                <w:noProof/>
                <w:webHidden/>
                <w:lang w:val="en-US"/>
              </w:rPr>
              <w:fldChar w:fldCharType="separate"/>
            </w:r>
            <w:r w:rsidR="00A275A8">
              <w:rPr>
                <w:noProof/>
                <w:webHidden/>
                <w:lang w:val="en-US"/>
              </w:rPr>
              <w:t>43</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88" w:history="1">
            <w:r w:rsidR="00DF5494" w:rsidRPr="008963CD">
              <w:rPr>
                <w:rStyle w:val="Hyperlink"/>
                <w:noProof/>
                <w:lang w:val="en-US"/>
              </w:rPr>
              <w:t>5.9 Summary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_Toc361670888 \h </w:instrText>
            </w:r>
            <w:r w:rsidRPr="008963CD">
              <w:rPr>
                <w:noProof/>
                <w:webHidden/>
                <w:lang w:val="en-US"/>
              </w:rPr>
            </w:r>
            <w:r w:rsidRPr="008963CD">
              <w:rPr>
                <w:noProof/>
                <w:webHidden/>
                <w:lang w:val="en-US"/>
              </w:rPr>
              <w:fldChar w:fldCharType="separate"/>
            </w:r>
            <w:r w:rsidR="00A275A8">
              <w:rPr>
                <w:noProof/>
                <w:webHidden/>
                <w:lang w:val="en-US"/>
              </w:rPr>
              <w:t>44</w:t>
            </w:r>
            <w:r w:rsidRPr="008963CD">
              <w:rPr>
                <w:noProof/>
                <w:webHidden/>
                <w:lang w:val="en-US"/>
              </w:rPr>
              <w:fldChar w:fldCharType="end"/>
            </w:r>
          </w:hyperlink>
        </w:p>
        <w:p w:rsidR="00DF5494" w:rsidRPr="008963CD" w:rsidRDefault="00E776CB">
          <w:pPr>
            <w:pStyle w:val="TOC1"/>
            <w:rPr>
              <w:rFonts w:asciiTheme="minorHAnsi" w:hAnsiTheme="minorHAnsi"/>
              <w:b w:val="0"/>
              <w:lang w:eastAsia="en-GB"/>
            </w:rPr>
          </w:pPr>
          <w:hyperlink w:anchor="_Toc361670889" w:history="1">
            <w:r w:rsidR="00DF5494" w:rsidRPr="008963CD">
              <w:rPr>
                <w:rStyle w:val="Hyperlink"/>
              </w:rPr>
              <w:t>6 Results</w:t>
            </w:r>
            <w:r w:rsidR="00DF5494" w:rsidRPr="008963CD">
              <w:rPr>
                <w:webHidden/>
              </w:rPr>
              <w:tab/>
            </w:r>
            <w:r w:rsidRPr="008963CD">
              <w:rPr>
                <w:webHidden/>
              </w:rPr>
              <w:fldChar w:fldCharType="begin"/>
            </w:r>
            <w:r w:rsidR="00DF5494" w:rsidRPr="008963CD">
              <w:rPr>
                <w:webHidden/>
              </w:rPr>
              <w:instrText xml:space="preserve"> PAGEREF _Toc361670889 \h </w:instrText>
            </w:r>
            <w:r w:rsidRPr="008963CD">
              <w:rPr>
                <w:webHidden/>
              </w:rPr>
            </w:r>
            <w:r w:rsidRPr="008963CD">
              <w:rPr>
                <w:webHidden/>
              </w:rPr>
              <w:fldChar w:fldCharType="separate"/>
            </w:r>
            <w:r w:rsidR="00A275A8">
              <w:rPr>
                <w:webHidden/>
              </w:rPr>
              <w:t>46</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90" w:history="1">
            <w:r w:rsidR="00DF5494" w:rsidRPr="008963CD">
              <w:rPr>
                <w:rStyle w:val="Hyperlink"/>
                <w:noProof/>
                <w:lang w:val="en-US"/>
              </w:rPr>
              <w:t>6.1 Introduction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_Toc361670890 \h </w:instrText>
            </w:r>
            <w:r w:rsidRPr="008963CD">
              <w:rPr>
                <w:noProof/>
                <w:webHidden/>
                <w:lang w:val="en-US"/>
              </w:rPr>
            </w:r>
            <w:r w:rsidRPr="008963CD">
              <w:rPr>
                <w:noProof/>
                <w:webHidden/>
                <w:lang w:val="en-US"/>
              </w:rPr>
              <w:fldChar w:fldCharType="separate"/>
            </w:r>
            <w:r w:rsidR="00A275A8">
              <w:rPr>
                <w:noProof/>
                <w:webHidden/>
                <w:lang w:val="en-US"/>
              </w:rPr>
              <w:t>46</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91" w:history="1">
            <w:r w:rsidR="00DF5494" w:rsidRPr="008963CD">
              <w:rPr>
                <w:rStyle w:val="Hyperlink"/>
                <w:noProof/>
                <w:lang w:val="en-US"/>
              </w:rPr>
              <w:t>6.2 General assumption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_Toc361670891 \h </w:instrText>
            </w:r>
            <w:r w:rsidRPr="008963CD">
              <w:rPr>
                <w:noProof/>
                <w:webHidden/>
                <w:lang w:val="en-US"/>
              </w:rPr>
            </w:r>
            <w:r w:rsidRPr="008963CD">
              <w:rPr>
                <w:noProof/>
                <w:webHidden/>
                <w:lang w:val="en-US"/>
              </w:rPr>
              <w:fldChar w:fldCharType="separate"/>
            </w:r>
            <w:r w:rsidR="00A275A8">
              <w:rPr>
                <w:noProof/>
                <w:webHidden/>
                <w:lang w:val="en-US"/>
              </w:rPr>
              <w:t>46</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92" w:history="1">
            <w:r w:rsidR="00DF5494" w:rsidRPr="008963CD">
              <w:rPr>
                <w:rStyle w:val="Hyperlink"/>
                <w:noProof/>
                <w:lang w:val="en-US"/>
              </w:rPr>
              <w:t>6.3 The comments concerning 2007</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_Toc361670892 \h </w:instrText>
            </w:r>
            <w:r w:rsidRPr="008963CD">
              <w:rPr>
                <w:noProof/>
                <w:webHidden/>
                <w:lang w:val="en-US"/>
              </w:rPr>
            </w:r>
            <w:r w:rsidRPr="008963CD">
              <w:rPr>
                <w:noProof/>
                <w:webHidden/>
                <w:lang w:val="en-US"/>
              </w:rPr>
              <w:fldChar w:fldCharType="separate"/>
            </w:r>
            <w:r w:rsidR="00A275A8">
              <w:rPr>
                <w:noProof/>
                <w:webHidden/>
                <w:lang w:val="en-US"/>
              </w:rPr>
              <w:t>47</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93" w:history="1">
            <w:r w:rsidR="00DF5494" w:rsidRPr="008963CD">
              <w:rPr>
                <w:rStyle w:val="Hyperlink"/>
                <w:noProof/>
                <w:lang w:val="en-US"/>
              </w:rPr>
              <w:t>6.3.1 Regression assumptions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_Toc361670893 \h </w:instrText>
            </w:r>
            <w:r w:rsidRPr="008963CD">
              <w:rPr>
                <w:noProof/>
                <w:webHidden/>
                <w:lang w:val="en-US"/>
              </w:rPr>
            </w:r>
            <w:r w:rsidRPr="008963CD">
              <w:rPr>
                <w:noProof/>
                <w:webHidden/>
                <w:lang w:val="en-US"/>
              </w:rPr>
              <w:fldChar w:fldCharType="separate"/>
            </w:r>
            <w:r w:rsidR="00A275A8">
              <w:rPr>
                <w:noProof/>
                <w:webHidden/>
                <w:lang w:val="en-US"/>
              </w:rPr>
              <w:t>47</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94" w:history="1">
            <w:r w:rsidR="00DF5494" w:rsidRPr="008963CD">
              <w:rPr>
                <w:rStyle w:val="Hyperlink"/>
                <w:noProof/>
                <w:lang w:val="en-US"/>
              </w:rPr>
              <w:t>6.3.2 Results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_Toc361670894 \h </w:instrText>
            </w:r>
            <w:r w:rsidRPr="008963CD">
              <w:rPr>
                <w:noProof/>
                <w:webHidden/>
                <w:lang w:val="en-US"/>
              </w:rPr>
            </w:r>
            <w:r w:rsidRPr="008963CD">
              <w:rPr>
                <w:noProof/>
                <w:webHidden/>
                <w:lang w:val="en-US"/>
              </w:rPr>
              <w:fldChar w:fldCharType="separate"/>
            </w:r>
            <w:r w:rsidR="00A275A8">
              <w:rPr>
                <w:noProof/>
                <w:webHidden/>
                <w:lang w:val="en-US"/>
              </w:rPr>
              <w:t>48</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95" w:history="1">
            <w:r w:rsidR="00DF5494" w:rsidRPr="008963CD">
              <w:rPr>
                <w:rStyle w:val="Hyperlink"/>
                <w:noProof/>
                <w:lang w:val="en-US"/>
              </w:rPr>
              <w:t>6.4 The comments concerning 2008</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_Toc361670895 \h </w:instrText>
            </w:r>
            <w:r w:rsidRPr="008963CD">
              <w:rPr>
                <w:noProof/>
                <w:webHidden/>
                <w:lang w:val="en-US"/>
              </w:rPr>
            </w:r>
            <w:r w:rsidRPr="008963CD">
              <w:rPr>
                <w:noProof/>
                <w:webHidden/>
                <w:lang w:val="en-US"/>
              </w:rPr>
              <w:fldChar w:fldCharType="separate"/>
            </w:r>
            <w:r w:rsidR="00A275A8">
              <w:rPr>
                <w:noProof/>
                <w:webHidden/>
                <w:lang w:val="en-US"/>
              </w:rPr>
              <w:t>49</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96" w:history="1">
            <w:r w:rsidR="00DF5494" w:rsidRPr="008963CD">
              <w:rPr>
                <w:rStyle w:val="Hyperlink"/>
                <w:noProof/>
                <w:lang w:val="en-US"/>
              </w:rPr>
              <w:t>6.4.1 Regression assumptions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_Toc361670896 \h </w:instrText>
            </w:r>
            <w:r w:rsidRPr="008963CD">
              <w:rPr>
                <w:noProof/>
                <w:webHidden/>
                <w:lang w:val="en-US"/>
              </w:rPr>
            </w:r>
            <w:r w:rsidRPr="008963CD">
              <w:rPr>
                <w:noProof/>
                <w:webHidden/>
                <w:lang w:val="en-US"/>
              </w:rPr>
              <w:fldChar w:fldCharType="separate"/>
            </w:r>
            <w:r w:rsidR="00A275A8">
              <w:rPr>
                <w:noProof/>
                <w:webHidden/>
                <w:lang w:val="en-US"/>
              </w:rPr>
              <w:t>49</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897" w:history="1">
            <w:r w:rsidR="00DF5494" w:rsidRPr="008963CD">
              <w:rPr>
                <w:rStyle w:val="Hyperlink"/>
                <w:noProof/>
                <w:lang w:val="en-US"/>
              </w:rPr>
              <w:t>6.5 The comments concerning 2009</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_Toc361670897 \h </w:instrText>
            </w:r>
            <w:r w:rsidRPr="008963CD">
              <w:rPr>
                <w:noProof/>
                <w:webHidden/>
                <w:lang w:val="en-US"/>
              </w:rPr>
            </w:r>
            <w:r w:rsidRPr="008963CD">
              <w:rPr>
                <w:noProof/>
                <w:webHidden/>
                <w:lang w:val="en-US"/>
              </w:rPr>
              <w:fldChar w:fldCharType="separate"/>
            </w:r>
            <w:r w:rsidR="00A275A8">
              <w:rPr>
                <w:noProof/>
                <w:webHidden/>
                <w:lang w:val="en-US"/>
              </w:rPr>
              <w:t>50</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98" w:history="1">
            <w:r w:rsidR="00DF5494" w:rsidRPr="008963CD">
              <w:rPr>
                <w:rStyle w:val="Hyperlink"/>
                <w:noProof/>
                <w:lang w:val="en-US"/>
              </w:rPr>
              <w:t>6.5.1 Regression assumptions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_Toc361670898 \h </w:instrText>
            </w:r>
            <w:r w:rsidRPr="008963CD">
              <w:rPr>
                <w:noProof/>
                <w:webHidden/>
                <w:lang w:val="en-US"/>
              </w:rPr>
            </w:r>
            <w:r w:rsidRPr="008963CD">
              <w:rPr>
                <w:noProof/>
                <w:webHidden/>
                <w:lang w:val="en-US"/>
              </w:rPr>
              <w:fldChar w:fldCharType="separate"/>
            </w:r>
            <w:r w:rsidR="00A275A8">
              <w:rPr>
                <w:noProof/>
                <w:webHidden/>
                <w:lang w:val="en-US"/>
              </w:rPr>
              <w:t>50</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899" w:history="1">
            <w:r w:rsidR="00DF5494" w:rsidRPr="008963CD">
              <w:rPr>
                <w:rStyle w:val="Hyperlink"/>
                <w:noProof/>
                <w:lang w:val="en-US"/>
              </w:rPr>
              <w:t>6.5.2 Results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_Toc361670899 \h </w:instrText>
            </w:r>
            <w:r w:rsidRPr="008963CD">
              <w:rPr>
                <w:noProof/>
                <w:webHidden/>
                <w:lang w:val="en-US"/>
              </w:rPr>
            </w:r>
            <w:r w:rsidRPr="008963CD">
              <w:rPr>
                <w:noProof/>
                <w:webHidden/>
                <w:lang w:val="en-US"/>
              </w:rPr>
              <w:fldChar w:fldCharType="separate"/>
            </w:r>
            <w:r w:rsidR="00A275A8">
              <w:rPr>
                <w:noProof/>
                <w:webHidden/>
                <w:lang w:val="en-US"/>
              </w:rPr>
              <w:t>51</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00" w:history="1">
            <w:r w:rsidR="00DF5494" w:rsidRPr="008963CD">
              <w:rPr>
                <w:rStyle w:val="Hyperlink"/>
                <w:noProof/>
                <w:lang w:val="en-US"/>
              </w:rPr>
              <w:t>6.6 The comments concerning 2010</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_Toc361670900 \h </w:instrText>
            </w:r>
            <w:r w:rsidRPr="008963CD">
              <w:rPr>
                <w:noProof/>
                <w:webHidden/>
                <w:lang w:val="en-US"/>
              </w:rPr>
            </w:r>
            <w:r w:rsidRPr="008963CD">
              <w:rPr>
                <w:noProof/>
                <w:webHidden/>
                <w:lang w:val="en-US"/>
              </w:rPr>
              <w:fldChar w:fldCharType="separate"/>
            </w:r>
            <w:r w:rsidR="00A275A8">
              <w:rPr>
                <w:noProof/>
                <w:webHidden/>
                <w:lang w:val="en-US"/>
              </w:rPr>
              <w:t>53</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901" w:history="1">
            <w:r w:rsidR="00DF5494" w:rsidRPr="008963CD">
              <w:rPr>
                <w:rStyle w:val="Hyperlink"/>
                <w:noProof/>
                <w:lang w:val="en-US"/>
              </w:rPr>
              <w:t>6.6.1 Regression assumptions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_Toc361670901 \h </w:instrText>
            </w:r>
            <w:r w:rsidRPr="008963CD">
              <w:rPr>
                <w:noProof/>
                <w:webHidden/>
                <w:lang w:val="en-US"/>
              </w:rPr>
            </w:r>
            <w:r w:rsidRPr="008963CD">
              <w:rPr>
                <w:noProof/>
                <w:webHidden/>
                <w:lang w:val="en-US"/>
              </w:rPr>
              <w:fldChar w:fldCharType="separate"/>
            </w:r>
            <w:r w:rsidR="00A275A8">
              <w:rPr>
                <w:noProof/>
                <w:webHidden/>
                <w:lang w:val="en-US"/>
              </w:rPr>
              <w:t>53</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902" w:history="1">
            <w:r w:rsidR="00DF5494" w:rsidRPr="008963CD">
              <w:rPr>
                <w:rStyle w:val="Hyperlink"/>
                <w:noProof/>
                <w:lang w:val="en-US"/>
              </w:rPr>
              <w:t>6.6.2 Results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_Toc361670902 \h </w:instrText>
            </w:r>
            <w:r w:rsidRPr="008963CD">
              <w:rPr>
                <w:noProof/>
                <w:webHidden/>
                <w:lang w:val="en-US"/>
              </w:rPr>
            </w:r>
            <w:r w:rsidRPr="008963CD">
              <w:rPr>
                <w:noProof/>
                <w:webHidden/>
                <w:lang w:val="en-US"/>
              </w:rPr>
              <w:fldChar w:fldCharType="separate"/>
            </w:r>
            <w:r w:rsidR="00A275A8">
              <w:rPr>
                <w:noProof/>
                <w:webHidden/>
                <w:lang w:val="en-US"/>
              </w:rPr>
              <w:t>54</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03" w:history="1">
            <w:r w:rsidR="00DF5494" w:rsidRPr="008963CD">
              <w:rPr>
                <w:rStyle w:val="Hyperlink"/>
                <w:noProof/>
                <w:lang w:val="en-US"/>
              </w:rPr>
              <w:t>6.7 The comments concerning 2011</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_Toc361670903 \h </w:instrText>
            </w:r>
            <w:r w:rsidRPr="008963CD">
              <w:rPr>
                <w:noProof/>
                <w:webHidden/>
                <w:lang w:val="en-US"/>
              </w:rPr>
            </w:r>
            <w:r w:rsidRPr="008963CD">
              <w:rPr>
                <w:noProof/>
                <w:webHidden/>
                <w:lang w:val="en-US"/>
              </w:rPr>
              <w:fldChar w:fldCharType="separate"/>
            </w:r>
            <w:r w:rsidR="00A275A8">
              <w:rPr>
                <w:noProof/>
                <w:webHidden/>
                <w:lang w:val="en-US"/>
              </w:rPr>
              <w:t>55</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904" w:history="1">
            <w:r w:rsidR="00DF5494" w:rsidRPr="008963CD">
              <w:rPr>
                <w:rStyle w:val="Hyperlink"/>
                <w:noProof/>
                <w:lang w:val="en-US"/>
              </w:rPr>
              <w:t>6.7.1 Regression assumptions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_Toc361670904 \h </w:instrText>
            </w:r>
            <w:r w:rsidRPr="008963CD">
              <w:rPr>
                <w:noProof/>
                <w:webHidden/>
                <w:lang w:val="en-US"/>
              </w:rPr>
            </w:r>
            <w:r w:rsidRPr="008963CD">
              <w:rPr>
                <w:noProof/>
                <w:webHidden/>
                <w:lang w:val="en-US"/>
              </w:rPr>
              <w:fldChar w:fldCharType="separate"/>
            </w:r>
            <w:r w:rsidR="00A275A8">
              <w:rPr>
                <w:noProof/>
                <w:webHidden/>
                <w:lang w:val="en-US"/>
              </w:rPr>
              <w:t>55</w:t>
            </w:r>
            <w:r w:rsidRPr="008963CD">
              <w:rPr>
                <w:noProof/>
                <w:webHidden/>
                <w:lang w:val="en-US"/>
              </w:rPr>
              <w:fldChar w:fldCharType="end"/>
            </w:r>
          </w:hyperlink>
        </w:p>
        <w:p w:rsidR="00DF5494" w:rsidRPr="008963CD" w:rsidRDefault="00E776CB">
          <w:pPr>
            <w:pStyle w:val="TOC3"/>
            <w:tabs>
              <w:tab w:val="right" w:leader="dot" w:pos="9016"/>
            </w:tabs>
            <w:rPr>
              <w:rFonts w:asciiTheme="minorHAnsi" w:hAnsiTheme="minorHAnsi"/>
              <w:noProof/>
              <w:lang w:val="en-US" w:eastAsia="en-GB"/>
            </w:rPr>
          </w:pPr>
          <w:hyperlink w:anchor="_Toc361670905" w:history="1">
            <w:r w:rsidR="00DF5494" w:rsidRPr="008963CD">
              <w:rPr>
                <w:rStyle w:val="Hyperlink"/>
                <w:noProof/>
                <w:lang w:val="en-US"/>
              </w:rPr>
              <w:t>6.7.2 Results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_Toc361670905 \h </w:instrText>
            </w:r>
            <w:r w:rsidRPr="008963CD">
              <w:rPr>
                <w:noProof/>
                <w:webHidden/>
                <w:lang w:val="en-US"/>
              </w:rPr>
            </w:r>
            <w:r w:rsidRPr="008963CD">
              <w:rPr>
                <w:noProof/>
                <w:webHidden/>
                <w:lang w:val="en-US"/>
              </w:rPr>
              <w:fldChar w:fldCharType="separate"/>
            </w:r>
            <w:r w:rsidR="00A275A8">
              <w:rPr>
                <w:noProof/>
                <w:webHidden/>
                <w:lang w:val="en-US"/>
              </w:rPr>
              <w:t>56</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06" w:history="1">
            <w:r w:rsidR="00DF5494" w:rsidRPr="008963CD">
              <w:rPr>
                <w:rStyle w:val="Hyperlink"/>
                <w:noProof/>
                <w:lang w:val="en-US"/>
              </w:rPr>
              <w:t>6.8 The Discussion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_Toc361670906 \h </w:instrText>
            </w:r>
            <w:r w:rsidRPr="008963CD">
              <w:rPr>
                <w:noProof/>
                <w:webHidden/>
                <w:lang w:val="en-US"/>
              </w:rPr>
            </w:r>
            <w:r w:rsidRPr="008963CD">
              <w:rPr>
                <w:noProof/>
                <w:webHidden/>
                <w:lang w:val="en-US"/>
              </w:rPr>
              <w:fldChar w:fldCharType="separate"/>
            </w:r>
            <w:r w:rsidR="00A275A8">
              <w:rPr>
                <w:noProof/>
                <w:webHidden/>
                <w:lang w:val="en-US"/>
              </w:rPr>
              <w:t>57</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07" w:history="1">
            <w:r w:rsidR="00DF5494" w:rsidRPr="008963CD">
              <w:rPr>
                <w:rStyle w:val="Hyperlink"/>
                <w:noProof/>
                <w:lang w:val="en-US"/>
              </w:rPr>
              <w:t>6.9 Summary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_Toc361670907 \h </w:instrText>
            </w:r>
            <w:r w:rsidRPr="008963CD">
              <w:rPr>
                <w:noProof/>
                <w:webHidden/>
                <w:lang w:val="en-US"/>
              </w:rPr>
            </w:r>
            <w:r w:rsidRPr="008963CD">
              <w:rPr>
                <w:noProof/>
                <w:webHidden/>
                <w:lang w:val="en-US"/>
              </w:rPr>
              <w:fldChar w:fldCharType="separate"/>
            </w:r>
            <w:r w:rsidR="00A275A8">
              <w:rPr>
                <w:noProof/>
                <w:webHidden/>
                <w:lang w:val="en-US"/>
              </w:rPr>
              <w:t>59</w:t>
            </w:r>
            <w:r w:rsidRPr="008963CD">
              <w:rPr>
                <w:noProof/>
                <w:webHidden/>
                <w:lang w:val="en-US"/>
              </w:rPr>
              <w:fldChar w:fldCharType="end"/>
            </w:r>
          </w:hyperlink>
        </w:p>
        <w:p w:rsidR="00DF5494" w:rsidRPr="008963CD" w:rsidRDefault="00E776CB">
          <w:pPr>
            <w:pStyle w:val="TOC1"/>
            <w:rPr>
              <w:rFonts w:asciiTheme="minorHAnsi" w:hAnsiTheme="minorHAnsi"/>
              <w:b w:val="0"/>
              <w:lang w:eastAsia="en-GB"/>
            </w:rPr>
          </w:pPr>
          <w:hyperlink w:anchor="_Toc361670908" w:history="1">
            <w:r w:rsidR="00DF5494" w:rsidRPr="008963CD">
              <w:rPr>
                <w:rStyle w:val="Hyperlink"/>
              </w:rPr>
              <w:t>7 Conclusion</w:t>
            </w:r>
            <w:r w:rsidR="00DF5494" w:rsidRPr="008963CD">
              <w:rPr>
                <w:webHidden/>
              </w:rPr>
              <w:tab/>
            </w:r>
            <w:r w:rsidRPr="008963CD">
              <w:rPr>
                <w:webHidden/>
              </w:rPr>
              <w:fldChar w:fldCharType="begin"/>
            </w:r>
            <w:r w:rsidR="00DF5494" w:rsidRPr="008963CD">
              <w:rPr>
                <w:webHidden/>
              </w:rPr>
              <w:instrText xml:space="preserve"> PAGEREF _Toc361670908 \h </w:instrText>
            </w:r>
            <w:r w:rsidRPr="008963CD">
              <w:rPr>
                <w:webHidden/>
              </w:rPr>
            </w:r>
            <w:r w:rsidRPr="008963CD">
              <w:rPr>
                <w:webHidden/>
              </w:rPr>
              <w:fldChar w:fldCharType="separate"/>
            </w:r>
            <w:r w:rsidR="00A275A8">
              <w:rPr>
                <w:webHidden/>
              </w:rPr>
              <w:t>60</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09" w:history="1">
            <w:r w:rsidR="00DF5494" w:rsidRPr="008963CD">
              <w:rPr>
                <w:rStyle w:val="Hyperlink"/>
                <w:noProof/>
                <w:lang w:val="en-US"/>
              </w:rPr>
              <w:t>7.1 Summary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_Toc361670909 \h </w:instrText>
            </w:r>
            <w:r w:rsidRPr="008963CD">
              <w:rPr>
                <w:noProof/>
                <w:webHidden/>
                <w:lang w:val="en-US"/>
              </w:rPr>
            </w:r>
            <w:r w:rsidRPr="008963CD">
              <w:rPr>
                <w:noProof/>
                <w:webHidden/>
                <w:lang w:val="en-US"/>
              </w:rPr>
              <w:fldChar w:fldCharType="separate"/>
            </w:r>
            <w:r w:rsidR="00A275A8">
              <w:rPr>
                <w:noProof/>
                <w:webHidden/>
                <w:lang w:val="en-US"/>
              </w:rPr>
              <w:t>60</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0" w:history="1">
            <w:r w:rsidR="00DF5494" w:rsidRPr="008963CD">
              <w:rPr>
                <w:rStyle w:val="Hyperlink"/>
                <w:noProof/>
                <w:lang w:val="en-US"/>
              </w:rPr>
              <w:t>7.2 Findings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_Toc361670910 \h </w:instrText>
            </w:r>
            <w:r w:rsidRPr="008963CD">
              <w:rPr>
                <w:noProof/>
                <w:webHidden/>
                <w:lang w:val="en-US"/>
              </w:rPr>
            </w:r>
            <w:r w:rsidRPr="008963CD">
              <w:rPr>
                <w:noProof/>
                <w:webHidden/>
                <w:lang w:val="en-US"/>
              </w:rPr>
              <w:fldChar w:fldCharType="separate"/>
            </w:r>
            <w:r w:rsidR="00A275A8">
              <w:rPr>
                <w:noProof/>
                <w:webHidden/>
                <w:lang w:val="en-US"/>
              </w:rPr>
              <w:t>60</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1" w:history="1">
            <w:r w:rsidR="00DF5494" w:rsidRPr="008963CD">
              <w:rPr>
                <w:rStyle w:val="Hyperlink"/>
                <w:noProof/>
                <w:lang w:val="en-US"/>
              </w:rPr>
              <w:t>7.3 Conclusion</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_Toc361670911 \h </w:instrText>
            </w:r>
            <w:r w:rsidRPr="008963CD">
              <w:rPr>
                <w:noProof/>
                <w:webHidden/>
                <w:lang w:val="en-US"/>
              </w:rPr>
            </w:r>
            <w:r w:rsidRPr="008963CD">
              <w:rPr>
                <w:noProof/>
                <w:webHidden/>
                <w:lang w:val="en-US"/>
              </w:rPr>
              <w:fldChar w:fldCharType="separate"/>
            </w:r>
            <w:r w:rsidR="00A275A8">
              <w:rPr>
                <w:noProof/>
                <w:webHidden/>
                <w:lang w:val="en-US"/>
              </w:rPr>
              <w:t>62</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2" w:history="1">
            <w:r w:rsidR="00DF5494" w:rsidRPr="008963CD">
              <w:rPr>
                <w:rStyle w:val="Hyperlink"/>
                <w:noProof/>
                <w:lang w:val="en-US"/>
              </w:rPr>
              <w:t>7.4 Limitations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_Toc361670912 \h </w:instrText>
            </w:r>
            <w:r w:rsidRPr="008963CD">
              <w:rPr>
                <w:noProof/>
                <w:webHidden/>
                <w:lang w:val="en-US"/>
              </w:rPr>
            </w:r>
            <w:r w:rsidRPr="008963CD">
              <w:rPr>
                <w:noProof/>
                <w:webHidden/>
                <w:lang w:val="en-US"/>
              </w:rPr>
              <w:fldChar w:fldCharType="separate"/>
            </w:r>
            <w:r w:rsidR="00A275A8">
              <w:rPr>
                <w:noProof/>
                <w:webHidden/>
                <w:lang w:val="en-US"/>
              </w:rPr>
              <w:t>62</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3" w:history="1">
            <w:r w:rsidR="00DF5494" w:rsidRPr="008963CD">
              <w:rPr>
                <w:rStyle w:val="Hyperlink"/>
                <w:noProof/>
                <w:lang w:val="en-US"/>
              </w:rPr>
              <w:t>7.5 Suggestions for future research</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_Toc361670913 \h </w:instrText>
            </w:r>
            <w:r w:rsidRPr="008963CD">
              <w:rPr>
                <w:noProof/>
                <w:webHidden/>
                <w:lang w:val="en-US"/>
              </w:rPr>
            </w:r>
            <w:r w:rsidRPr="008963CD">
              <w:rPr>
                <w:noProof/>
                <w:webHidden/>
                <w:lang w:val="en-US"/>
              </w:rPr>
              <w:fldChar w:fldCharType="separate"/>
            </w:r>
            <w:r w:rsidR="00A275A8">
              <w:rPr>
                <w:noProof/>
                <w:webHidden/>
                <w:lang w:val="en-US"/>
              </w:rPr>
              <w:t>63</w:t>
            </w:r>
            <w:r w:rsidRPr="008963CD">
              <w:rPr>
                <w:noProof/>
                <w:webHidden/>
                <w:lang w:val="en-US"/>
              </w:rPr>
              <w:fldChar w:fldCharType="end"/>
            </w:r>
          </w:hyperlink>
        </w:p>
        <w:p w:rsidR="00DF5494" w:rsidRPr="008963CD" w:rsidRDefault="00E776CB">
          <w:pPr>
            <w:pStyle w:val="TOC1"/>
            <w:rPr>
              <w:rFonts w:asciiTheme="minorHAnsi" w:hAnsiTheme="minorHAnsi"/>
              <w:b w:val="0"/>
              <w:lang w:eastAsia="en-GB"/>
            </w:rPr>
          </w:pPr>
          <w:hyperlink w:anchor="_Toc361670914" w:history="1">
            <w:r w:rsidR="00DF5494" w:rsidRPr="008963CD">
              <w:rPr>
                <w:rStyle w:val="Hyperlink"/>
              </w:rPr>
              <w:t>Reference list</w:t>
            </w:r>
            <w:r w:rsidR="00DF5494" w:rsidRPr="008963CD">
              <w:rPr>
                <w:webHidden/>
              </w:rPr>
              <w:tab/>
            </w:r>
            <w:r w:rsidRPr="008963CD">
              <w:rPr>
                <w:webHidden/>
              </w:rPr>
              <w:fldChar w:fldCharType="begin"/>
            </w:r>
            <w:r w:rsidR="00DF5494" w:rsidRPr="008963CD">
              <w:rPr>
                <w:webHidden/>
              </w:rPr>
              <w:instrText xml:space="preserve"> PAGEREF _Toc361670914 \h </w:instrText>
            </w:r>
            <w:r w:rsidRPr="008963CD">
              <w:rPr>
                <w:webHidden/>
              </w:rPr>
            </w:r>
            <w:r w:rsidRPr="008963CD">
              <w:rPr>
                <w:webHidden/>
              </w:rPr>
              <w:fldChar w:fldCharType="separate"/>
            </w:r>
            <w:r w:rsidR="00A275A8">
              <w:rPr>
                <w:webHidden/>
              </w:rPr>
              <w:t>65</w:t>
            </w:r>
            <w:r w:rsidRPr="008963CD">
              <w:rPr>
                <w:webHidden/>
              </w:rPr>
              <w:fldChar w:fldCharType="end"/>
            </w:r>
          </w:hyperlink>
        </w:p>
        <w:p w:rsidR="00DF5494" w:rsidRPr="008963CD" w:rsidRDefault="00E776CB">
          <w:pPr>
            <w:pStyle w:val="TOC1"/>
            <w:rPr>
              <w:rFonts w:asciiTheme="minorHAnsi" w:hAnsiTheme="minorHAnsi"/>
              <w:b w:val="0"/>
              <w:lang w:eastAsia="en-GB"/>
            </w:rPr>
          </w:pPr>
          <w:hyperlink w:anchor="_Toc361670915" w:history="1">
            <w:r w:rsidR="00DF5494" w:rsidRPr="008963CD">
              <w:rPr>
                <w:rStyle w:val="Hyperlink"/>
              </w:rPr>
              <w:t>Appendix</w:t>
            </w:r>
            <w:r w:rsidR="00DF5494" w:rsidRPr="008963CD">
              <w:rPr>
                <w:webHidden/>
              </w:rPr>
              <w:tab/>
            </w:r>
            <w:r w:rsidRPr="008963CD">
              <w:rPr>
                <w:webHidden/>
              </w:rPr>
              <w:fldChar w:fldCharType="begin"/>
            </w:r>
            <w:r w:rsidR="00DF5494" w:rsidRPr="008963CD">
              <w:rPr>
                <w:webHidden/>
              </w:rPr>
              <w:instrText xml:space="preserve"> PAGEREF _Toc361670915 \h </w:instrText>
            </w:r>
            <w:r w:rsidRPr="008963CD">
              <w:rPr>
                <w:webHidden/>
              </w:rPr>
            </w:r>
            <w:r w:rsidRPr="008963CD">
              <w:rPr>
                <w:webHidden/>
              </w:rPr>
              <w:fldChar w:fldCharType="separate"/>
            </w:r>
            <w:r w:rsidR="00A275A8">
              <w:rPr>
                <w:webHidden/>
              </w:rPr>
              <w:t>69</w:t>
            </w:r>
            <w:r w:rsidRPr="008963CD">
              <w:rPr>
                <w:webHidden/>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6" w:history="1">
            <w:r w:rsidR="00DF5494" w:rsidRPr="008963CD">
              <w:rPr>
                <w:rStyle w:val="Hyperlink"/>
                <w:noProof/>
                <w:lang w:val="en-US"/>
              </w:rPr>
              <w:t>Appendix 1: Literature Study</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_Toc361670916 \h </w:instrText>
            </w:r>
            <w:r w:rsidRPr="008963CD">
              <w:rPr>
                <w:noProof/>
                <w:webHidden/>
                <w:lang w:val="en-US"/>
              </w:rPr>
            </w:r>
            <w:r w:rsidRPr="008963CD">
              <w:rPr>
                <w:noProof/>
                <w:webHidden/>
                <w:lang w:val="en-US"/>
              </w:rPr>
              <w:fldChar w:fldCharType="separate"/>
            </w:r>
            <w:r w:rsidR="00A275A8">
              <w:rPr>
                <w:noProof/>
                <w:webHidden/>
                <w:lang w:val="en-US"/>
              </w:rPr>
              <w:t>69</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7" w:history="1">
            <w:r w:rsidR="00DF5494" w:rsidRPr="008963CD">
              <w:rPr>
                <w:rStyle w:val="Hyperlink"/>
                <w:noProof/>
                <w:lang w:val="en-US"/>
              </w:rPr>
              <w:t>Appendix 2: Gillan’s framework of corporate governance</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_Toc361670917 \h </w:instrText>
            </w:r>
            <w:r w:rsidRPr="008963CD">
              <w:rPr>
                <w:noProof/>
                <w:webHidden/>
                <w:lang w:val="en-US"/>
              </w:rPr>
            </w:r>
            <w:r w:rsidRPr="008963CD">
              <w:rPr>
                <w:noProof/>
                <w:webHidden/>
                <w:lang w:val="en-US"/>
              </w:rPr>
              <w:fldChar w:fldCharType="separate"/>
            </w:r>
            <w:r w:rsidR="00A275A8">
              <w:rPr>
                <w:noProof/>
                <w:webHidden/>
                <w:lang w:val="en-US"/>
              </w:rPr>
              <w:t>73</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8" w:history="1">
            <w:r w:rsidR="00DF5494" w:rsidRPr="008963CD">
              <w:rPr>
                <w:rStyle w:val="Hyperlink"/>
                <w:noProof/>
                <w:lang w:val="en-US"/>
              </w:rPr>
              <w:t>Appendix 3: Descriptive statistics with outliers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_Toc361670918 \h </w:instrText>
            </w:r>
            <w:r w:rsidRPr="008963CD">
              <w:rPr>
                <w:noProof/>
                <w:webHidden/>
                <w:lang w:val="en-US"/>
              </w:rPr>
            </w:r>
            <w:r w:rsidRPr="008963CD">
              <w:rPr>
                <w:noProof/>
                <w:webHidden/>
                <w:lang w:val="en-US"/>
              </w:rPr>
              <w:fldChar w:fldCharType="separate"/>
            </w:r>
            <w:r w:rsidR="00A275A8">
              <w:rPr>
                <w:noProof/>
                <w:webHidden/>
                <w:lang w:val="en-US"/>
              </w:rPr>
              <w:t>74</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19" w:history="1">
            <w:r w:rsidR="00DF5494" w:rsidRPr="008963CD">
              <w:rPr>
                <w:rStyle w:val="Hyperlink"/>
                <w:noProof/>
                <w:lang w:val="en-US"/>
              </w:rPr>
              <w:t>Appendix 4: Descriptive statistics without outliers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_Toc361670919 \h </w:instrText>
            </w:r>
            <w:r w:rsidRPr="008963CD">
              <w:rPr>
                <w:noProof/>
                <w:webHidden/>
                <w:lang w:val="en-US"/>
              </w:rPr>
            </w:r>
            <w:r w:rsidRPr="008963CD">
              <w:rPr>
                <w:noProof/>
                <w:webHidden/>
                <w:lang w:val="en-US"/>
              </w:rPr>
              <w:fldChar w:fldCharType="separate"/>
            </w:r>
            <w:r w:rsidR="00A275A8">
              <w:rPr>
                <w:noProof/>
                <w:webHidden/>
                <w:lang w:val="en-US"/>
              </w:rPr>
              <w:t>104</w:t>
            </w:r>
            <w:r w:rsidRPr="008963CD">
              <w:rPr>
                <w:noProof/>
                <w:webHidden/>
                <w:lang w:val="en-US"/>
              </w:rPr>
              <w:fldChar w:fldCharType="end"/>
            </w:r>
          </w:hyperlink>
        </w:p>
        <w:p w:rsidR="00DF5494" w:rsidRPr="008963CD" w:rsidRDefault="00E776CB">
          <w:pPr>
            <w:pStyle w:val="TOC2"/>
            <w:tabs>
              <w:tab w:val="right" w:leader="dot" w:pos="9016"/>
            </w:tabs>
            <w:rPr>
              <w:rFonts w:asciiTheme="minorHAnsi" w:hAnsiTheme="minorHAnsi"/>
              <w:noProof/>
              <w:lang w:val="en-US" w:eastAsia="en-GB"/>
            </w:rPr>
          </w:pPr>
          <w:hyperlink w:anchor="_Toc361670920" w:history="1">
            <w:r w:rsidR="00DF5494" w:rsidRPr="008963CD">
              <w:rPr>
                <w:rStyle w:val="Hyperlink"/>
                <w:noProof/>
                <w:lang w:val="en-US"/>
              </w:rPr>
              <w:t>Appendix 5: Results</w:t>
            </w:r>
            <w:r w:rsidR="00DF5494" w:rsidRPr="008963CD">
              <w:rPr>
                <w:noProof/>
                <w:webHidden/>
                <w:lang w:val="en-US"/>
              </w:rPr>
              <w:tab/>
            </w:r>
            <w:r w:rsidRPr="008963CD">
              <w:rPr>
                <w:noProof/>
                <w:webHidden/>
                <w:lang w:val="en-US"/>
              </w:rPr>
              <w:fldChar w:fldCharType="begin"/>
            </w:r>
            <w:r w:rsidR="00DF5494" w:rsidRPr="008963CD">
              <w:rPr>
                <w:noProof/>
                <w:webHidden/>
                <w:lang w:val="en-US"/>
              </w:rPr>
              <w:instrText xml:space="preserve"> PAGEREF _Toc361670920 \h </w:instrText>
            </w:r>
            <w:r w:rsidRPr="008963CD">
              <w:rPr>
                <w:noProof/>
                <w:webHidden/>
                <w:lang w:val="en-US"/>
              </w:rPr>
            </w:r>
            <w:r w:rsidRPr="008963CD">
              <w:rPr>
                <w:noProof/>
                <w:webHidden/>
                <w:lang w:val="en-US"/>
              </w:rPr>
              <w:fldChar w:fldCharType="separate"/>
            </w:r>
            <w:r w:rsidR="00A275A8">
              <w:rPr>
                <w:noProof/>
                <w:webHidden/>
                <w:lang w:val="en-US"/>
              </w:rPr>
              <w:t>139</w:t>
            </w:r>
            <w:r w:rsidRPr="008963CD">
              <w:rPr>
                <w:noProof/>
                <w:webHidden/>
                <w:lang w:val="en-US"/>
              </w:rPr>
              <w:fldChar w:fldCharType="end"/>
            </w:r>
          </w:hyperlink>
        </w:p>
        <w:p w:rsidR="00096549" w:rsidRPr="008963CD" w:rsidRDefault="00E776CB" w:rsidP="00096549">
          <w:pPr>
            <w:rPr>
              <w:sz w:val="18"/>
              <w:szCs w:val="18"/>
              <w:lang w:val="en-US"/>
            </w:rPr>
          </w:pPr>
          <w:r w:rsidRPr="008963CD">
            <w:rPr>
              <w:b/>
              <w:bCs/>
              <w:noProof/>
              <w:sz w:val="18"/>
              <w:szCs w:val="18"/>
              <w:lang w:val="en-US"/>
            </w:rPr>
            <w:fldChar w:fldCharType="end"/>
          </w:r>
        </w:p>
      </w:sdtContent>
    </w:sdt>
    <w:p w:rsidR="00A54D8F" w:rsidRPr="008963CD" w:rsidRDefault="00A54D8F">
      <w:pPr>
        <w:rPr>
          <w:rFonts w:asciiTheme="majorHAnsi" w:eastAsiaTheme="majorEastAsia" w:hAnsiTheme="majorHAnsi" w:cstheme="majorBidi"/>
          <w:b/>
          <w:bCs/>
          <w:sz w:val="28"/>
          <w:szCs w:val="28"/>
          <w:lang w:val="en-US"/>
        </w:rPr>
      </w:pPr>
      <w:r w:rsidRPr="008963CD">
        <w:rPr>
          <w:lang w:val="en-US"/>
        </w:rPr>
        <w:br w:type="page"/>
      </w:r>
    </w:p>
    <w:p w:rsidR="00B71776" w:rsidRPr="008963CD" w:rsidRDefault="00B71776" w:rsidP="00B71776">
      <w:pPr>
        <w:pStyle w:val="Heading1"/>
        <w:pBdr>
          <w:bottom w:val="single" w:sz="4" w:space="1" w:color="auto"/>
        </w:pBdr>
        <w:rPr>
          <w:lang w:val="en-US"/>
        </w:rPr>
      </w:pPr>
      <w:bookmarkStart w:id="0" w:name="_Toc361670838"/>
      <w:r w:rsidRPr="008963CD">
        <w:rPr>
          <w:lang w:val="en-US"/>
        </w:rPr>
        <w:lastRenderedPageBreak/>
        <w:t>1. Introduction</w:t>
      </w:r>
      <w:bookmarkEnd w:id="0"/>
      <w:r w:rsidRPr="008963CD">
        <w:rPr>
          <w:lang w:val="en-US"/>
        </w:rPr>
        <w:t xml:space="preserve"> </w:t>
      </w:r>
    </w:p>
    <w:p w:rsidR="00B71776" w:rsidRPr="008963CD" w:rsidRDefault="00B71776" w:rsidP="00B71776">
      <w:pPr>
        <w:rPr>
          <w:lang w:val="en-US"/>
        </w:rPr>
      </w:pPr>
    </w:p>
    <w:p w:rsidR="00B71776" w:rsidRPr="008963CD" w:rsidRDefault="00B71776" w:rsidP="00B71776">
      <w:pPr>
        <w:pStyle w:val="Heading2"/>
        <w:pBdr>
          <w:bottom w:val="single" w:sz="4" w:space="1" w:color="auto"/>
        </w:pBdr>
        <w:rPr>
          <w:lang w:val="en-US"/>
        </w:rPr>
      </w:pPr>
      <w:bookmarkStart w:id="1" w:name="_Toc361670839"/>
      <w:r w:rsidRPr="008963CD">
        <w:rPr>
          <w:lang w:val="en-US"/>
        </w:rPr>
        <w:t>1.1 Introduction</w:t>
      </w:r>
      <w:bookmarkEnd w:id="1"/>
    </w:p>
    <w:p w:rsidR="00B71776" w:rsidRPr="008963CD" w:rsidRDefault="00B71776" w:rsidP="00B71776">
      <w:pPr>
        <w:rPr>
          <w:lang w:val="en-US"/>
        </w:rPr>
      </w:pPr>
    </w:p>
    <w:p w:rsidR="00096549" w:rsidRPr="008963CD" w:rsidRDefault="00E11BA0" w:rsidP="00E11BA0">
      <w:pPr>
        <w:spacing w:line="360" w:lineRule="auto"/>
        <w:jc w:val="both"/>
        <w:rPr>
          <w:lang w:val="en-US"/>
        </w:rPr>
      </w:pPr>
      <w:r w:rsidRPr="008963CD">
        <w:rPr>
          <w:lang w:val="en-US"/>
        </w:rPr>
        <w:tab/>
      </w:r>
      <w:r w:rsidR="00096549" w:rsidRPr="008963CD">
        <w:rPr>
          <w:lang w:val="en-US"/>
        </w:rPr>
        <w:t xml:space="preserve">Due to major financial scandals, like the Dutch Ahold and WorldCom, the trust in financial markets and firms declined. Paul Sarbanes and Michael Oxley first created their own corporate governance code, in order to restore the decline in trust by share- and other stakeholders. Both corporate governance codes were not accepted, however the combination of the codes of Paul Sarbanes and Michael Oxley (the Sarbanes-Oxley act) was accepted and implemented the U.S. in July 2002. The implementation of this corporate governance code was necessary, since the tension among society increased. The Sarbanes Oxley Act (SOX) required companies that are listed with the U.S. Securities and Exchange Commission (SEC) applied the regulation of SOX. This means, that even when the headquarters of the firm is located in another country than the U.S., they have to comply with SOX. In order to increase the trust in financial markets and firms, SOX developed regulations in order to improve the transparency, timeliness and the quality of financial reporting. After the implementation of SOX many other countries followed, for example the “Tabaksblat Code” (in the Netherlands). Ashbaugh-Skaife et al. (2006) found evidence that the implementation of corporate governance influences the credit ratings of companies. Lobo and Zhou (2002) in their study found evidence that since the implementation of the Sarbanes-Oxley act in 2002 the use of conservatism has increased. </w:t>
      </w:r>
    </w:p>
    <w:p w:rsidR="00096549" w:rsidRPr="008963CD" w:rsidRDefault="00096549" w:rsidP="00E11BA0">
      <w:pPr>
        <w:pStyle w:val="Heading2"/>
        <w:pBdr>
          <w:bottom w:val="single" w:sz="4" w:space="1" w:color="auto"/>
        </w:pBdr>
        <w:rPr>
          <w:lang w:val="en-US"/>
        </w:rPr>
      </w:pPr>
      <w:bookmarkStart w:id="2" w:name="_Toc361670840"/>
      <w:r w:rsidRPr="008963CD">
        <w:rPr>
          <w:lang w:val="en-US"/>
        </w:rPr>
        <w:t>1.2 Introduction to the main theme</w:t>
      </w:r>
      <w:bookmarkEnd w:id="2"/>
    </w:p>
    <w:p w:rsidR="00416430" w:rsidRPr="008963CD" w:rsidRDefault="00416430" w:rsidP="00BD49A0">
      <w:pPr>
        <w:spacing w:after="0" w:line="360" w:lineRule="auto"/>
        <w:jc w:val="both"/>
        <w:rPr>
          <w:rFonts w:cstheme="minorHAnsi"/>
          <w:lang w:val="en-US"/>
        </w:rPr>
      </w:pPr>
    </w:p>
    <w:p w:rsidR="00096549" w:rsidRPr="008963CD" w:rsidRDefault="00096549" w:rsidP="00096549">
      <w:pPr>
        <w:spacing w:line="360" w:lineRule="auto"/>
        <w:jc w:val="both"/>
        <w:rPr>
          <w:rFonts w:cstheme="minorHAnsi"/>
          <w:lang w:val="en-US"/>
        </w:rPr>
      </w:pPr>
      <w:r w:rsidRPr="008963CD">
        <w:rPr>
          <w:rFonts w:cstheme="minorHAnsi"/>
          <w:lang w:val="en-US"/>
        </w:rPr>
        <w:tab/>
        <w:t>This study examines the relationship between internal corporate governance and the use of conditional conservatism in a U.S. setting. According to Gillan (2006) there are two corporate governance categories: internal corporate governance and external corporate governance. As the terms of these categories already suggest, internal corporate governance is about corporate governance inside the firm and external corporate governance is about the relation between outside parties and the firm. Gillan (2006) defines external governance as the need of the firm of financing by investors outside the company. According to Gillan (2006) the managers of the firm have to act in favor of these investors from outside the firm. In order to do so, these managers need authority to make the decisions to act on behalf of these investors. This principle-agent relationship can be described as internal corporate governance, whi</w:t>
      </w:r>
      <w:r w:rsidR="00804D02" w:rsidRPr="008963CD">
        <w:rPr>
          <w:rFonts w:cstheme="minorHAnsi"/>
          <w:lang w:val="en-US"/>
        </w:rPr>
        <w:t xml:space="preserve">ch will be used in this study. </w:t>
      </w:r>
    </w:p>
    <w:p w:rsidR="00096549" w:rsidRPr="008963CD" w:rsidRDefault="00096549" w:rsidP="00096549">
      <w:pPr>
        <w:spacing w:line="360" w:lineRule="auto"/>
        <w:jc w:val="both"/>
        <w:rPr>
          <w:rFonts w:cstheme="minorHAnsi"/>
          <w:lang w:val="en-US"/>
        </w:rPr>
      </w:pPr>
      <w:r w:rsidRPr="008963CD">
        <w:rPr>
          <w:rFonts w:cstheme="minorHAnsi"/>
          <w:lang w:val="en-US"/>
        </w:rPr>
        <w:lastRenderedPageBreak/>
        <w:tab/>
        <w:t>Conservatism can be seen as understating net assets and cumulative income (Bala</w:t>
      </w:r>
      <w:r w:rsidR="00952BDB" w:rsidRPr="008963CD">
        <w:rPr>
          <w:rFonts w:cstheme="minorHAnsi"/>
          <w:lang w:val="en-US"/>
        </w:rPr>
        <w:t>n</w:t>
      </w:r>
      <w:r w:rsidRPr="008963CD">
        <w:rPr>
          <w:rFonts w:cstheme="minorHAnsi"/>
          <w:lang w:val="en-US"/>
        </w:rPr>
        <w:t xml:space="preserve">chandran and Mohanram, 2011). Conservatism increases when the level of verification between gains and losses increases. Further, there can be made a distinction between unconditional conservatism and conditional conservatism. Unconditional conservatism consists of the fact that assets and liabilities contain not recorded </w:t>
      </w:r>
      <w:r w:rsidR="00952BDB" w:rsidRPr="008963CD">
        <w:rPr>
          <w:rFonts w:cstheme="minorHAnsi"/>
          <w:lang w:val="en-US"/>
        </w:rPr>
        <w:t>goodwill;</w:t>
      </w:r>
      <w:r w:rsidRPr="008963CD">
        <w:rPr>
          <w:rFonts w:cstheme="minorHAnsi"/>
          <w:lang w:val="en-US"/>
        </w:rPr>
        <w:t xml:space="preserve"> conditional conservatism consists of the fact that the </w:t>
      </w:r>
      <w:r w:rsidR="00952BDB" w:rsidRPr="008963CD">
        <w:rPr>
          <w:rFonts w:cstheme="minorHAnsi"/>
          <w:lang w:val="en-US"/>
        </w:rPr>
        <w:t>amortization of book values takes</w:t>
      </w:r>
      <w:r w:rsidRPr="008963CD">
        <w:rPr>
          <w:rFonts w:cstheme="minorHAnsi"/>
          <w:lang w:val="en-US"/>
        </w:rPr>
        <w:t xml:space="preserve"> place under opposite conditions. In this study conditional conservatism will be used. </w:t>
      </w:r>
    </w:p>
    <w:p w:rsidR="00096549" w:rsidRPr="008963CD" w:rsidRDefault="00096549" w:rsidP="00096549">
      <w:pPr>
        <w:pStyle w:val="Heading2"/>
        <w:pBdr>
          <w:bottom w:val="single" w:sz="4" w:space="1" w:color="auto"/>
        </w:pBdr>
        <w:rPr>
          <w:lang w:val="en-US"/>
        </w:rPr>
      </w:pPr>
      <w:bookmarkStart w:id="3" w:name="_Toc361670841"/>
      <w:r w:rsidRPr="008963CD">
        <w:rPr>
          <w:lang w:val="en-US"/>
        </w:rPr>
        <w:t>1.3 Motivation, contribution and objectives</w:t>
      </w:r>
      <w:bookmarkEnd w:id="3"/>
    </w:p>
    <w:p w:rsidR="00416430" w:rsidRPr="008963CD" w:rsidRDefault="00416430" w:rsidP="00BD49A0">
      <w:pPr>
        <w:spacing w:after="0" w:line="360" w:lineRule="auto"/>
        <w:jc w:val="both"/>
        <w:rPr>
          <w:rFonts w:cstheme="minorHAnsi"/>
          <w:lang w:val="en-US"/>
        </w:rPr>
      </w:pPr>
    </w:p>
    <w:p w:rsidR="00096549" w:rsidRPr="008963CD" w:rsidRDefault="00096549" w:rsidP="00096549">
      <w:pPr>
        <w:spacing w:line="360" w:lineRule="auto"/>
        <w:jc w:val="both"/>
        <w:rPr>
          <w:rFonts w:cstheme="minorHAnsi"/>
          <w:lang w:val="en-US"/>
        </w:rPr>
      </w:pPr>
      <w:r w:rsidRPr="008963CD">
        <w:rPr>
          <w:rFonts w:cstheme="minorHAnsi"/>
          <w:lang w:val="en-US"/>
        </w:rPr>
        <w:tab/>
        <w:t>This study examines the relationship between the internal corporate governance and the use of conditional conservatism</w:t>
      </w:r>
      <w:r w:rsidRPr="008963CD">
        <w:rPr>
          <w:rFonts w:cstheme="minorHAnsi"/>
          <w:sz w:val="20"/>
          <w:szCs w:val="20"/>
          <w:lang w:val="en-US"/>
        </w:rPr>
        <w:t xml:space="preserve">. </w:t>
      </w:r>
      <w:r w:rsidRPr="008963CD">
        <w:rPr>
          <w:rFonts w:cstheme="minorHAnsi"/>
          <w:lang w:val="en-US"/>
        </w:rPr>
        <w:t xml:space="preserve">Prior scientific research has already focused on the relation between corporate governance on either the use of unconditional conservatism or the use of conditional conservatism. The objectives of this study are (1) create an overview of prior research on conservatism and corporate governance, (2) investigate the relation between conservatism and corporate governance and (3) determine whether there are areas that have to be investigated in future research. </w:t>
      </w:r>
    </w:p>
    <w:p w:rsidR="00096549" w:rsidRPr="008963CD" w:rsidRDefault="00096549" w:rsidP="00096549">
      <w:pPr>
        <w:spacing w:line="360" w:lineRule="auto"/>
        <w:jc w:val="both"/>
        <w:rPr>
          <w:rFonts w:cstheme="minorHAnsi"/>
          <w:lang w:val="en-US"/>
        </w:rPr>
      </w:pPr>
      <w:r w:rsidRPr="008963CD">
        <w:rPr>
          <w:rFonts w:cstheme="minorHAnsi"/>
          <w:lang w:val="en-US"/>
        </w:rPr>
        <w:tab/>
        <w:t>This research will investigate the peri</w:t>
      </w:r>
      <w:r w:rsidR="0066429F" w:rsidRPr="008963CD">
        <w:rPr>
          <w:rFonts w:cstheme="minorHAnsi"/>
          <w:lang w:val="en-US"/>
        </w:rPr>
        <w:t>od 2007</w:t>
      </w:r>
      <w:r w:rsidRPr="008963CD">
        <w:rPr>
          <w:rFonts w:cstheme="minorHAnsi"/>
          <w:lang w:val="en-US"/>
        </w:rPr>
        <w:t xml:space="preserve"> up to and included 2011. This period consist of the financial crisis (since 2007) and the period after the implementation of the Sarbanes Oxley Act (SOX). Consequently, this study is able to investigate whether these two events increased the relation between the use of conditional conservatism and the internal corporate governance. The outcomes of this study will contribute to the existing scientific economic literature. Because research on the use of conservatism and corporate governance can be relevant in developing standards, the most important contribution is the extension of knowledge for the standard setters and the regulators.</w:t>
      </w:r>
    </w:p>
    <w:p w:rsidR="00096549" w:rsidRPr="008963CD" w:rsidRDefault="00096549" w:rsidP="00096549">
      <w:pPr>
        <w:pStyle w:val="Heading2"/>
        <w:pBdr>
          <w:bottom w:val="single" w:sz="4" w:space="1" w:color="auto"/>
        </w:pBdr>
        <w:rPr>
          <w:lang w:val="en-US"/>
        </w:rPr>
      </w:pPr>
      <w:bookmarkStart w:id="4" w:name="_Toc361670842"/>
      <w:r w:rsidRPr="008963CD">
        <w:rPr>
          <w:lang w:val="en-US"/>
        </w:rPr>
        <w:t>1.4 The problem definition</w:t>
      </w:r>
      <w:bookmarkEnd w:id="4"/>
    </w:p>
    <w:p w:rsidR="00A54D8F" w:rsidRPr="008963CD" w:rsidRDefault="00096549" w:rsidP="00A54D8F">
      <w:pPr>
        <w:spacing w:after="0" w:line="360" w:lineRule="auto"/>
        <w:jc w:val="both"/>
        <w:rPr>
          <w:rFonts w:cstheme="minorHAnsi"/>
          <w:lang w:val="en-US"/>
        </w:rPr>
      </w:pPr>
      <w:r w:rsidRPr="008963CD">
        <w:rPr>
          <w:rFonts w:cstheme="minorHAnsi"/>
          <w:lang w:val="en-US"/>
        </w:rPr>
        <w:tab/>
      </w:r>
    </w:p>
    <w:p w:rsidR="00096549" w:rsidRPr="008963CD" w:rsidRDefault="00096549" w:rsidP="00096549">
      <w:pPr>
        <w:spacing w:line="360" w:lineRule="auto"/>
        <w:jc w:val="both"/>
        <w:rPr>
          <w:rFonts w:cstheme="minorHAnsi"/>
          <w:lang w:val="en-US"/>
        </w:rPr>
      </w:pPr>
      <w:r w:rsidRPr="008963CD">
        <w:rPr>
          <w:rFonts w:cstheme="minorHAnsi"/>
          <w:lang w:val="en-US"/>
        </w:rPr>
        <w:tab/>
        <w:t>The problem definition of this research is defined as:</w:t>
      </w:r>
    </w:p>
    <w:p w:rsidR="00096549" w:rsidRPr="008963CD" w:rsidRDefault="00096549" w:rsidP="00096549">
      <w:pPr>
        <w:pBdr>
          <w:top w:val="single" w:sz="4" w:space="1" w:color="auto"/>
          <w:left w:val="single" w:sz="4" w:space="4" w:color="auto"/>
          <w:bottom w:val="single" w:sz="4" w:space="0" w:color="auto"/>
          <w:right w:val="single" w:sz="4" w:space="4" w:color="auto"/>
        </w:pBdr>
        <w:spacing w:line="360" w:lineRule="auto"/>
        <w:jc w:val="both"/>
        <w:rPr>
          <w:rFonts w:cstheme="minorHAnsi"/>
          <w:b/>
          <w:lang w:val="en-US"/>
        </w:rPr>
      </w:pPr>
    </w:p>
    <w:p w:rsidR="00416430" w:rsidRPr="008963CD" w:rsidRDefault="00096549" w:rsidP="004B5D9A">
      <w:pPr>
        <w:pBdr>
          <w:top w:val="single" w:sz="4" w:space="1" w:color="auto"/>
          <w:left w:val="single" w:sz="4" w:space="4" w:color="auto"/>
          <w:bottom w:val="single" w:sz="4" w:space="0" w:color="auto"/>
          <w:right w:val="single" w:sz="4" w:space="4" w:color="auto"/>
        </w:pBdr>
        <w:spacing w:after="0" w:line="360" w:lineRule="auto"/>
        <w:jc w:val="center"/>
        <w:rPr>
          <w:rFonts w:cstheme="minorHAnsi"/>
          <w:b/>
          <w:lang w:val="en-US"/>
        </w:rPr>
      </w:pPr>
      <w:r w:rsidRPr="008963CD">
        <w:rPr>
          <w:rFonts w:cstheme="minorHAnsi"/>
          <w:b/>
          <w:lang w:val="en-US"/>
        </w:rPr>
        <w:t>In which way is internal corporate governance related to the use of conditional conservatism?</w:t>
      </w:r>
    </w:p>
    <w:p w:rsidR="00A54D8F" w:rsidRPr="008963CD" w:rsidRDefault="00A54D8F" w:rsidP="00096549">
      <w:pPr>
        <w:pBdr>
          <w:top w:val="single" w:sz="4" w:space="1" w:color="auto"/>
          <w:left w:val="single" w:sz="4" w:space="4" w:color="auto"/>
          <w:bottom w:val="single" w:sz="4" w:space="0" w:color="auto"/>
          <w:right w:val="single" w:sz="4" w:space="4" w:color="auto"/>
        </w:pBdr>
        <w:spacing w:line="360" w:lineRule="auto"/>
        <w:jc w:val="center"/>
        <w:rPr>
          <w:rFonts w:cstheme="minorHAnsi"/>
          <w:b/>
          <w:lang w:val="en-US"/>
        </w:rPr>
      </w:pPr>
    </w:p>
    <w:p w:rsidR="00096549" w:rsidRPr="008963CD" w:rsidRDefault="00096549" w:rsidP="00096549">
      <w:pPr>
        <w:spacing w:line="360" w:lineRule="auto"/>
        <w:jc w:val="both"/>
        <w:rPr>
          <w:rFonts w:cstheme="minorHAnsi"/>
          <w:b/>
          <w:lang w:val="en-US"/>
        </w:rPr>
      </w:pPr>
    </w:p>
    <w:p w:rsidR="00096549" w:rsidRPr="008963CD" w:rsidRDefault="00096549" w:rsidP="00096549">
      <w:pPr>
        <w:spacing w:line="360" w:lineRule="auto"/>
        <w:jc w:val="both"/>
        <w:rPr>
          <w:rFonts w:cstheme="minorHAnsi"/>
          <w:lang w:val="en-US"/>
        </w:rPr>
      </w:pPr>
      <w:r w:rsidRPr="008963CD">
        <w:rPr>
          <w:rFonts w:cstheme="minorHAnsi"/>
          <w:b/>
          <w:lang w:val="en-US"/>
        </w:rPr>
        <w:lastRenderedPageBreak/>
        <w:tab/>
      </w:r>
      <w:r w:rsidRPr="008963CD">
        <w:rPr>
          <w:rFonts w:cstheme="minorHAnsi"/>
          <w:lang w:val="en-US"/>
        </w:rPr>
        <w:t>To answer the before formulated problem definition, there has to be taken a closer look to the terms conservatism and corporate governance. The next sub-questions are developed to give an answer on the before formulated problem definition:</w:t>
      </w:r>
    </w:p>
    <w:p w:rsidR="00096549" w:rsidRPr="008963CD" w:rsidRDefault="00096549" w:rsidP="00096549">
      <w:pPr>
        <w:pStyle w:val="ListParagraph"/>
        <w:numPr>
          <w:ilvl w:val="0"/>
          <w:numId w:val="4"/>
        </w:numPr>
        <w:spacing w:line="360" w:lineRule="auto"/>
        <w:jc w:val="both"/>
        <w:rPr>
          <w:i/>
          <w:lang w:val="en-US"/>
        </w:rPr>
      </w:pPr>
      <w:r w:rsidRPr="008963CD">
        <w:rPr>
          <w:i/>
          <w:lang w:val="en-US"/>
        </w:rPr>
        <w:t>Theories: What are the relevant economic theories behind external financial accounting?</w:t>
      </w:r>
    </w:p>
    <w:p w:rsidR="00096549" w:rsidRPr="008963CD" w:rsidRDefault="00096549" w:rsidP="00096549">
      <w:pPr>
        <w:pStyle w:val="ListParagraph"/>
        <w:numPr>
          <w:ilvl w:val="0"/>
          <w:numId w:val="4"/>
        </w:numPr>
        <w:spacing w:line="360" w:lineRule="auto"/>
        <w:jc w:val="both"/>
        <w:rPr>
          <w:rFonts w:cstheme="minorHAnsi"/>
          <w:i/>
          <w:lang w:val="en-US"/>
        </w:rPr>
      </w:pPr>
      <w:r w:rsidRPr="008963CD">
        <w:rPr>
          <w:rFonts w:cstheme="minorHAnsi"/>
          <w:i/>
          <w:lang w:val="en-US"/>
        </w:rPr>
        <w:t>Corporate governance and conservatism: What are the definitions of these terms?</w:t>
      </w:r>
    </w:p>
    <w:p w:rsidR="00096549" w:rsidRPr="008963CD" w:rsidRDefault="00096549" w:rsidP="00096549">
      <w:pPr>
        <w:pStyle w:val="ListParagraph"/>
        <w:numPr>
          <w:ilvl w:val="0"/>
          <w:numId w:val="4"/>
        </w:numPr>
        <w:spacing w:line="360" w:lineRule="auto"/>
        <w:jc w:val="both"/>
        <w:rPr>
          <w:rFonts w:cstheme="minorHAnsi"/>
          <w:i/>
          <w:lang w:val="en-US"/>
        </w:rPr>
      </w:pPr>
      <w:r w:rsidRPr="008963CD">
        <w:rPr>
          <w:rFonts w:cstheme="minorHAnsi"/>
          <w:i/>
          <w:lang w:val="en-US"/>
        </w:rPr>
        <w:t xml:space="preserve">Corporate governance and conservatism discussed: What does evidence tell so far about </w:t>
      </w:r>
      <w:r w:rsidR="00122EB5" w:rsidRPr="008963CD">
        <w:rPr>
          <w:rFonts w:cstheme="minorHAnsi"/>
          <w:i/>
          <w:lang w:val="en-US"/>
        </w:rPr>
        <w:t>the relation between corporate governance and conservatism?</w:t>
      </w:r>
    </w:p>
    <w:p w:rsidR="00096549" w:rsidRPr="008963CD" w:rsidRDefault="00096549" w:rsidP="001851EB">
      <w:pPr>
        <w:pStyle w:val="ListParagraph"/>
        <w:numPr>
          <w:ilvl w:val="0"/>
          <w:numId w:val="4"/>
        </w:numPr>
        <w:spacing w:line="360" w:lineRule="auto"/>
        <w:jc w:val="both"/>
        <w:rPr>
          <w:rFonts w:cstheme="minorHAnsi"/>
          <w:i/>
          <w:lang w:val="en-US"/>
        </w:rPr>
      </w:pPr>
      <w:r w:rsidRPr="008963CD">
        <w:rPr>
          <w:rFonts w:cstheme="minorHAnsi"/>
          <w:i/>
          <w:lang w:val="en-US"/>
        </w:rPr>
        <w:t>Research: What is the relation between corporate governance and internal corporate governance?</w:t>
      </w:r>
    </w:p>
    <w:p w:rsidR="00096549" w:rsidRPr="008963CD" w:rsidRDefault="00DC3ED4" w:rsidP="00096549">
      <w:pPr>
        <w:pStyle w:val="Heading2"/>
        <w:pBdr>
          <w:bottom w:val="single" w:sz="4" w:space="1" w:color="auto"/>
        </w:pBdr>
        <w:rPr>
          <w:lang w:val="en-US"/>
        </w:rPr>
      </w:pPr>
      <w:bookmarkStart w:id="5" w:name="_Toc361670843"/>
      <w:r w:rsidRPr="008963CD">
        <w:rPr>
          <w:lang w:val="en-US"/>
        </w:rPr>
        <w:t>1.5</w:t>
      </w:r>
      <w:r w:rsidR="00096549" w:rsidRPr="008963CD">
        <w:rPr>
          <w:lang w:val="en-US"/>
        </w:rPr>
        <w:t xml:space="preserve"> Methodology</w:t>
      </w:r>
      <w:bookmarkEnd w:id="5"/>
    </w:p>
    <w:p w:rsidR="00E07BAA" w:rsidRPr="008963CD" w:rsidRDefault="00096549" w:rsidP="00E07BAA">
      <w:pPr>
        <w:spacing w:after="0" w:line="360" w:lineRule="auto"/>
        <w:jc w:val="both"/>
        <w:rPr>
          <w:lang w:val="en-US"/>
        </w:rPr>
      </w:pPr>
      <w:r w:rsidRPr="008963CD">
        <w:rPr>
          <w:lang w:val="en-US"/>
        </w:rPr>
        <w:tab/>
      </w:r>
    </w:p>
    <w:p w:rsidR="00096549" w:rsidRPr="008963CD" w:rsidRDefault="004B5D9A" w:rsidP="00096549">
      <w:pPr>
        <w:spacing w:line="360" w:lineRule="auto"/>
        <w:jc w:val="both"/>
        <w:rPr>
          <w:lang w:val="en-US"/>
        </w:rPr>
      </w:pPr>
      <w:r w:rsidRPr="008963CD">
        <w:rPr>
          <w:lang w:val="en-US"/>
        </w:rPr>
        <w:tab/>
      </w:r>
      <w:r w:rsidR="0056142A" w:rsidRPr="008963CD">
        <w:rPr>
          <w:lang w:val="en-US"/>
        </w:rPr>
        <w:t xml:space="preserve">The methodology that will be used to investigate the object of this study consists of a literature review and </w:t>
      </w:r>
      <w:r w:rsidR="00E07BAA" w:rsidRPr="008963CD">
        <w:rPr>
          <w:lang w:val="en-US"/>
        </w:rPr>
        <w:t xml:space="preserve">an </w:t>
      </w:r>
      <w:r w:rsidR="0056142A" w:rsidRPr="008963CD">
        <w:rPr>
          <w:lang w:val="en-US"/>
        </w:rPr>
        <w:t xml:space="preserve">empirical research. </w:t>
      </w:r>
      <w:r w:rsidR="00C576E4" w:rsidRPr="008963CD">
        <w:rPr>
          <w:lang w:val="en-US"/>
        </w:rPr>
        <w:t xml:space="preserve">The first part of this master thesis consists of a discussion of prior research in which the definitions </w:t>
      </w:r>
      <w:r w:rsidR="0066429F" w:rsidRPr="008963CD">
        <w:rPr>
          <w:lang w:val="en-US"/>
        </w:rPr>
        <w:t xml:space="preserve">of these terms </w:t>
      </w:r>
      <w:r w:rsidR="00C576E4" w:rsidRPr="008963CD">
        <w:rPr>
          <w:lang w:val="en-US"/>
        </w:rPr>
        <w:t xml:space="preserve">and prior research on the relation between these </w:t>
      </w:r>
      <w:r w:rsidR="0066429F" w:rsidRPr="008963CD">
        <w:rPr>
          <w:lang w:val="en-US"/>
        </w:rPr>
        <w:t xml:space="preserve">terms will be </w:t>
      </w:r>
      <w:r w:rsidR="00E07BAA" w:rsidRPr="008963CD">
        <w:rPr>
          <w:lang w:val="en-US"/>
        </w:rPr>
        <w:t>commented</w:t>
      </w:r>
      <w:r w:rsidR="0066429F" w:rsidRPr="008963CD">
        <w:rPr>
          <w:lang w:val="en-US"/>
        </w:rPr>
        <w:t xml:space="preserve">. The second part of this master thesis is the empirical research on </w:t>
      </w:r>
      <w:r w:rsidR="00355DB1" w:rsidRPr="008963CD">
        <w:rPr>
          <w:lang w:val="en-US"/>
        </w:rPr>
        <w:t xml:space="preserve">the </w:t>
      </w:r>
      <w:r w:rsidR="0066429F" w:rsidRPr="008963CD">
        <w:rPr>
          <w:lang w:val="en-US"/>
        </w:rPr>
        <w:t>association between</w:t>
      </w:r>
      <w:r w:rsidR="00E07BAA" w:rsidRPr="008963CD">
        <w:rPr>
          <w:lang w:val="en-US"/>
        </w:rPr>
        <w:t xml:space="preserve"> the</w:t>
      </w:r>
      <w:r w:rsidR="006473FE" w:rsidRPr="008963CD">
        <w:rPr>
          <w:lang w:val="en-US"/>
        </w:rPr>
        <w:t xml:space="preserve"> </w:t>
      </w:r>
      <w:r w:rsidR="0066429F" w:rsidRPr="008963CD">
        <w:rPr>
          <w:lang w:val="en-US"/>
        </w:rPr>
        <w:t xml:space="preserve">internal corporate governance and </w:t>
      </w:r>
      <w:r w:rsidR="00355DB1" w:rsidRPr="008963CD">
        <w:rPr>
          <w:lang w:val="en-US"/>
        </w:rPr>
        <w:t xml:space="preserve">the use of </w:t>
      </w:r>
      <w:r w:rsidR="0066429F" w:rsidRPr="008963CD">
        <w:rPr>
          <w:lang w:val="en-US"/>
        </w:rPr>
        <w:t xml:space="preserve">conditional conservatism. </w:t>
      </w:r>
      <w:r w:rsidR="00355DB1" w:rsidRPr="008963CD">
        <w:rPr>
          <w:lang w:val="en-US"/>
        </w:rPr>
        <w:t xml:space="preserve">In this second part historical data will be used to investigate the sample period 2007 up to and included 2011 in which the firms of the S&amp;P 500 will be investigated. This quantitative research consists of multiple regressions between the use of conditional conservatism and proxies for internal corporate governance. </w:t>
      </w:r>
    </w:p>
    <w:p w:rsidR="00096549" w:rsidRPr="008963CD" w:rsidRDefault="00096549" w:rsidP="00096549">
      <w:pPr>
        <w:pStyle w:val="Heading2"/>
        <w:pBdr>
          <w:bottom w:val="single" w:sz="4" w:space="1" w:color="auto"/>
        </w:pBdr>
        <w:rPr>
          <w:lang w:val="en-US"/>
        </w:rPr>
      </w:pPr>
      <w:bookmarkStart w:id="6" w:name="_Toc361670844"/>
      <w:r w:rsidRPr="008963CD">
        <w:rPr>
          <w:lang w:val="en-US"/>
        </w:rPr>
        <w:t>1</w:t>
      </w:r>
      <w:r w:rsidR="00DC3ED4" w:rsidRPr="008963CD">
        <w:rPr>
          <w:lang w:val="en-US"/>
        </w:rPr>
        <w:t>.6</w:t>
      </w:r>
      <w:r w:rsidRPr="008963CD">
        <w:rPr>
          <w:lang w:val="en-US"/>
        </w:rPr>
        <w:t xml:space="preserve"> Limitations and demarcations</w:t>
      </w:r>
      <w:bookmarkEnd w:id="6"/>
    </w:p>
    <w:p w:rsidR="00E07BAA" w:rsidRPr="008963CD" w:rsidRDefault="00096549" w:rsidP="00211CD1">
      <w:pPr>
        <w:spacing w:after="0" w:line="360" w:lineRule="auto"/>
        <w:jc w:val="both"/>
        <w:rPr>
          <w:lang w:val="en-US"/>
        </w:rPr>
      </w:pPr>
      <w:r w:rsidRPr="008963CD">
        <w:rPr>
          <w:lang w:val="en-US"/>
        </w:rPr>
        <w:tab/>
      </w:r>
    </w:p>
    <w:p w:rsidR="00E07BAA" w:rsidRPr="008963CD" w:rsidRDefault="004B5D9A" w:rsidP="00211CD1">
      <w:pPr>
        <w:spacing w:after="0" w:line="360" w:lineRule="auto"/>
        <w:jc w:val="both"/>
        <w:rPr>
          <w:lang w:val="en-US"/>
        </w:rPr>
      </w:pPr>
      <w:r w:rsidRPr="008963CD">
        <w:rPr>
          <w:lang w:val="en-US"/>
        </w:rPr>
        <w:tab/>
      </w:r>
      <w:r w:rsidR="00E07BAA" w:rsidRPr="008963CD">
        <w:rPr>
          <w:lang w:val="en-US"/>
        </w:rPr>
        <w:t>S</w:t>
      </w:r>
      <w:r w:rsidR="00096549" w:rsidRPr="008963CD">
        <w:rPr>
          <w:lang w:val="en-US"/>
        </w:rPr>
        <w:t xml:space="preserve">everal limitations </w:t>
      </w:r>
      <w:r w:rsidR="00E07BAA" w:rsidRPr="008963CD">
        <w:rPr>
          <w:lang w:val="en-US"/>
        </w:rPr>
        <w:t xml:space="preserve">exist </w:t>
      </w:r>
      <w:r w:rsidR="00096549" w:rsidRPr="008963CD">
        <w:rPr>
          <w:lang w:val="en-US"/>
        </w:rPr>
        <w:t xml:space="preserve">that might influence the outcomes of this thesis. An important limitation is that the relation between </w:t>
      </w:r>
      <w:r w:rsidR="00E07BAA" w:rsidRPr="008963CD">
        <w:rPr>
          <w:lang w:val="en-US"/>
        </w:rPr>
        <w:t xml:space="preserve">the use of </w:t>
      </w:r>
      <w:r w:rsidR="00096549" w:rsidRPr="008963CD">
        <w:rPr>
          <w:lang w:val="en-US"/>
        </w:rPr>
        <w:t xml:space="preserve">conservatism and </w:t>
      </w:r>
      <w:r w:rsidR="00E07BAA" w:rsidRPr="008963CD">
        <w:rPr>
          <w:lang w:val="en-US"/>
        </w:rPr>
        <w:t xml:space="preserve">internal </w:t>
      </w:r>
      <w:r w:rsidR="00096549" w:rsidRPr="008963CD">
        <w:rPr>
          <w:lang w:val="en-US"/>
        </w:rPr>
        <w:t>corporate governance will be investigated by using conditional conservatism. According to Beaver and Ryan (2005), the use of conditional conservatism is more useful than unconditional conservatism. How</w:t>
      </w:r>
      <w:r w:rsidR="00112930" w:rsidRPr="008963CD">
        <w:rPr>
          <w:lang w:val="en-US"/>
        </w:rPr>
        <w:t xml:space="preserve">ever, to </w:t>
      </w:r>
      <w:r w:rsidR="00E07BAA" w:rsidRPr="008963CD">
        <w:rPr>
          <w:lang w:val="en-US"/>
        </w:rPr>
        <w:t xml:space="preserve">realize </w:t>
      </w:r>
      <w:r w:rsidR="00112930" w:rsidRPr="008963CD">
        <w:rPr>
          <w:lang w:val="en-US"/>
        </w:rPr>
        <w:t>a</w:t>
      </w:r>
      <w:r w:rsidR="004664AF" w:rsidRPr="008963CD">
        <w:rPr>
          <w:lang w:val="en-US"/>
        </w:rPr>
        <w:t xml:space="preserve"> total </w:t>
      </w:r>
      <w:r w:rsidR="00096549" w:rsidRPr="008963CD">
        <w:rPr>
          <w:lang w:val="en-US"/>
        </w:rPr>
        <w:t xml:space="preserve">overview it might be useful to measure the relation between </w:t>
      </w:r>
      <w:r w:rsidR="00E07BAA" w:rsidRPr="008963CD">
        <w:rPr>
          <w:lang w:val="en-US"/>
        </w:rPr>
        <w:t xml:space="preserve">the use of </w:t>
      </w:r>
      <w:r w:rsidR="00096549" w:rsidRPr="008963CD">
        <w:rPr>
          <w:lang w:val="en-US"/>
        </w:rPr>
        <w:t xml:space="preserve">unconditional conservatism and </w:t>
      </w:r>
      <w:r w:rsidR="00E07BAA" w:rsidRPr="008963CD">
        <w:rPr>
          <w:lang w:val="en-US"/>
        </w:rPr>
        <w:t xml:space="preserve">internal </w:t>
      </w:r>
      <w:r w:rsidR="00096549" w:rsidRPr="008963CD">
        <w:rPr>
          <w:lang w:val="en-US"/>
        </w:rPr>
        <w:t>corporate governance</w:t>
      </w:r>
      <w:r w:rsidR="00E07BAA" w:rsidRPr="008963CD">
        <w:rPr>
          <w:lang w:val="en-US"/>
        </w:rPr>
        <w:t>.</w:t>
      </w:r>
    </w:p>
    <w:p w:rsidR="00BD49A0" w:rsidRPr="008963CD" w:rsidRDefault="00BD49A0" w:rsidP="00211CD1">
      <w:pPr>
        <w:spacing w:after="0" w:line="360" w:lineRule="auto"/>
        <w:jc w:val="both"/>
        <w:rPr>
          <w:lang w:val="en-US"/>
        </w:rPr>
      </w:pPr>
    </w:p>
    <w:p w:rsidR="00211CD1" w:rsidRPr="008963CD" w:rsidRDefault="00096549" w:rsidP="00211CD1">
      <w:pPr>
        <w:spacing w:after="0" w:line="360" w:lineRule="auto"/>
        <w:jc w:val="both"/>
        <w:rPr>
          <w:lang w:val="en-US"/>
        </w:rPr>
      </w:pPr>
      <w:r w:rsidRPr="008963CD">
        <w:rPr>
          <w:lang w:val="en-US"/>
        </w:rPr>
        <w:tab/>
      </w:r>
      <w:r w:rsidRPr="008963CD">
        <w:rPr>
          <w:rStyle w:val="CommentReference"/>
          <w:sz w:val="22"/>
          <w:szCs w:val="22"/>
          <w:lang w:val="en-US"/>
        </w:rPr>
        <w:t>A</w:t>
      </w:r>
      <w:r w:rsidRPr="008963CD">
        <w:rPr>
          <w:lang w:val="en-US"/>
        </w:rPr>
        <w:t xml:space="preserve">ccording to Gillan (2006) more proxies exist to investigate the relation with the use of conservatism in addition, to investigate the relation between the use of conditional conservatism and internal corporate governance only the structure of the board of directors will </w:t>
      </w:r>
      <w:r w:rsidR="00C576E4" w:rsidRPr="008963CD">
        <w:rPr>
          <w:lang w:val="en-US"/>
        </w:rPr>
        <w:t xml:space="preserve">be </w:t>
      </w:r>
      <w:r w:rsidRPr="008963CD">
        <w:rPr>
          <w:lang w:val="en-US"/>
        </w:rPr>
        <w:t>use</w:t>
      </w:r>
      <w:r w:rsidR="00C576E4" w:rsidRPr="008963CD">
        <w:rPr>
          <w:lang w:val="en-US"/>
        </w:rPr>
        <w:t>d</w:t>
      </w:r>
      <w:r w:rsidRPr="008963CD">
        <w:rPr>
          <w:lang w:val="en-US"/>
        </w:rPr>
        <w:t>.</w:t>
      </w:r>
      <w:r w:rsidR="00484BD3" w:rsidRPr="008963CD">
        <w:rPr>
          <w:lang w:val="en-US"/>
        </w:rPr>
        <w:t xml:space="preserve"> It might be interesting for future research to investigate the relation</w:t>
      </w:r>
      <w:r w:rsidR="00C576E4" w:rsidRPr="008963CD">
        <w:rPr>
          <w:lang w:val="en-US"/>
        </w:rPr>
        <w:t xml:space="preserve"> between </w:t>
      </w:r>
      <w:r w:rsidR="004664AF" w:rsidRPr="008963CD">
        <w:rPr>
          <w:lang w:val="en-US"/>
        </w:rPr>
        <w:t xml:space="preserve">the use </w:t>
      </w:r>
      <w:r w:rsidR="00E07BAA" w:rsidRPr="008963CD">
        <w:rPr>
          <w:lang w:val="en-US"/>
        </w:rPr>
        <w:t xml:space="preserve">of </w:t>
      </w:r>
      <w:r w:rsidR="00C576E4" w:rsidRPr="008963CD">
        <w:rPr>
          <w:lang w:val="en-US"/>
        </w:rPr>
        <w:t xml:space="preserve">conservatism and </w:t>
      </w:r>
      <w:r w:rsidR="00C576E4" w:rsidRPr="008963CD">
        <w:rPr>
          <w:lang w:val="en-US"/>
        </w:rPr>
        <w:lastRenderedPageBreak/>
        <w:t xml:space="preserve">the total framework developed by Gillan (2006). In this way not only the relation </w:t>
      </w:r>
      <w:r w:rsidR="004664AF" w:rsidRPr="008963CD">
        <w:rPr>
          <w:lang w:val="en-US"/>
        </w:rPr>
        <w:t xml:space="preserve">between the use of </w:t>
      </w:r>
      <w:r w:rsidR="00C576E4" w:rsidRPr="008963CD">
        <w:rPr>
          <w:lang w:val="en-US"/>
        </w:rPr>
        <w:t xml:space="preserve">conservatism and internal corporate governance will be investigated, but also the relation between external corporate governance and </w:t>
      </w:r>
      <w:r w:rsidR="004664AF" w:rsidRPr="008963CD">
        <w:rPr>
          <w:lang w:val="en-US"/>
        </w:rPr>
        <w:t xml:space="preserve">the use of </w:t>
      </w:r>
      <w:r w:rsidR="009E292B" w:rsidRPr="008963CD">
        <w:rPr>
          <w:lang w:val="en-US"/>
        </w:rPr>
        <w:t xml:space="preserve">conservatism. </w:t>
      </w:r>
    </w:p>
    <w:p w:rsidR="00211CD1" w:rsidRPr="008963CD" w:rsidRDefault="00211CD1" w:rsidP="00211CD1">
      <w:pPr>
        <w:spacing w:after="0" w:line="360" w:lineRule="auto"/>
        <w:jc w:val="both"/>
        <w:rPr>
          <w:lang w:val="en-US"/>
        </w:rPr>
      </w:pPr>
    </w:p>
    <w:p w:rsidR="00211CD1" w:rsidRPr="008963CD" w:rsidRDefault="00211CD1" w:rsidP="00211CD1">
      <w:pPr>
        <w:spacing w:after="0" w:line="360" w:lineRule="auto"/>
        <w:jc w:val="both"/>
        <w:rPr>
          <w:lang w:val="en-US"/>
        </w:rPr>
      </w:pPr>
      <w:r w:rsidRPr="008963CD">
        <w:rPr>
          <w:lang w:val="en-US"/>
        </w:rPr>
        <w:tab/>
        <w:t xml:space="preserve">The proxy expertise used for internal corporate governance does not have a common used </w:t>
      </w:r>
      <w:r w:rsidR="00952BDB" w:rsidRPr="008963CD">
        <w:rPr>
          <w:lang w:val="en-US"/>
        </w:rPr>
        <w:t>measure;</w:t>
      </w:r>
      <w:r w:rsidRPr="008963CD">
        <w:rPr>
          <w:lang w:val="en-US"/>
        </w:rPr>
        <w:t xml:space="preserve"> consequently this is a subjective proxy. In this thesis, based on the research by Barro and Barro (1990), the measure of the CEO age will be used. Despite the fact these researchers found that turnovers increased when the CEO turned the age of 52 years, this can still be qualified as a subjective measure.</w:t>
      </w:r>
    </w:p>
    <w:p w:rsidR="00211CD1" w:rsidRPr="008963CD" w:rsidRDefault="00211CD1" w:rsidP="00211CD1">
      <w:pPr>
        <w:spacing w:after="0" w:line="360" w:lineRule="auto"/>
        <w:jc w:val="both"/>
        <w:rPr>
          <w:lang w:val="en-US"/>
        </w:rPr>
      </w:pPr>
    </w:p>
    <w:p w:rsidR="00DC3ED4" w:rsidRPr="008963CD" w:rsidRDefault="00211CD1" w:rsidP="00211CD1">
      <w:pPr>
        <w:spacing w:after="0" w:line="360" w:lineRule="auto"/>
        <w:jc w:val="both"/>
        <w:rPr>
          <w:lang w:val="en-US"/>
        </w:rPr>
      </w:pPr>
      <w:r w:rsidRPr="008963CD">
        <w:rPr>
          <w:lang w:val="en-US"/>
        </w:rPr>
        <w:tab/>
        <w:t xml:space="preserve">Regarding to the external validity, the sample used in this study only consists of U.S. companies. The outcomes are generalizable to U.S. firms, but since the U.S. has other regulations than for example in the European Union this study will not </w:t>
      </w:r>
      <w:r w:rsidR="008963CD" w:rsidRPr="008963CD">
        <w:rPr>
          <w:lang w:val="en-US"/>
        </w:rPr>
        <w:t>realize</w:t>
      </w:r>
      <w:r w:rsidRPr="008963CD">
        <w:rPr>
          <w:lang w:val="en-US"/>
        </w:rPr>
        <w:t xml:space="preserve"> a comparison between the different regulations.</w:t>
      </w:r>
    </w:p>
    <w:p w:rsidR="00DC3ED4" w:rsidRPr="008963CD" w:rsidRDefault="00DC3ED4" w:rsidP="00DC3ED4">
      <w:pPr>
        <w:pStyle w:val="Heading2"/>
        <w:pBdr>
          <w:bottom w:val="single" w:sz="4" w:space="1" w:color="auto"/>
        </w:pBdr>
        <w:rPr>
          <w:lang w:val="en-US"/>
        </w:rPr>
      </w:pPr>
      <w:bookmarkStart w:id="7" w:name="_Toc361670845"/>
      <w:r w:rsidRPr="008963CD">
        <w:rPr>
          <w:lang w:val="en-US"/>
        </w:rPr>
        <w:t>1.7 Structure</w:t>
      </w:r>
      <w:bookmarkEnd w:id="7"/>
    </w:p>
    <w:p w:rsidR="00DC3ED4" w:rsidRPr="008963CD" w:rsidRDefault="00DC3ED4" w:rsidP="00DC3ED4">
      <w:pPr>
        <w:spacing w:after="0" w:line="360" w:lineRule="auto"/>
        <w:jc w:val="both"/>
        <w:rPr>
          <w:rFonts w:cstheme="minorHAnsi"/>
          <w:lang w:val="en-US"/>
        </w:rPr>
      </w:pPr>
    </w:p>
    <w:p w:rsidR="00DC3ED4" w:rsidRPr="008963CD" w:rsidRDefault="00DC3ED4" w:rsidP="00DC3ED4">
      <w:pPr>
        <w:spacing w:after="0" w:line="360" w:lineRule="auto"/>
        <w:jc w:val="both"/>
        <w:rPr>
          <w:rFonts w:cstheme="minorHAnsi"/>
          <w:lang w:val="en-US"/>
        </w:rPr>
      </w:pPr>
      <w:r w:rsidRPr="008963CD">
        <w:rPr>
          <w:rFonts w:cstheme="minorHAnsi"/>
          <w:lang w:val="en-US"/>
        </w:rPr>
        <w:tab/>
        <w:t xml:space="preserve">Chapter 2 contains an exposition of the relevant economic theories behind external financial accounting. These economic theories will be presented in the context of the relation between the use of conservatism and corporate governance. In chapter 3 the theoretical background of this study will be explained. This chapter contains the definitions of the term conservatism and the term corporate governance. Further chapter 3 consists of prior scientific research on internal corporate governance and the use of conservatism. Chapter 4 starts with the exposition of specific prior research on in which way corporate governance and the use of conservatism are related to each other. After the theoretical discussion of prior research the hypotheses will be developed. Chapter 5 contains the research design for the empirical part of this research. In this chapter the model, the data selection, and the control variables will be explained. </w:t>
      </w:r>
    </w:p>
    <w:p w:rsidR="00DC3ED4" w:rsidRPr="008963CD" w:rsidRDefault="00AD524B" w:rsidP="00DC3ED4">
      <w:pPr>
        <w:spacing w:line="360" w:lineRule="auto"/>
        <w:jc w:val="both"/>
        <w:rPr>
          <w:rFonts w:cstheme="minorHAnsi"/>
          <w:lang w:val="en-US"/>
        </w:rPr>
      </w:pPr>
      <w:r w:rsidRPr="008963CD">
        <w:rPr>
          <w:rFonts w:cstheme="minorHAnsi"/>
          <w:lang w:val="en-US"/>
        </w:rPr>
        <w:tab/>
      </w:r>
      <w:r w:rsidR="00DC3ED4" w:rsidRPr="008963CD">
        <w:rPr>
          <w:rFonts w:cstheme="minorHAnsi"/>
          <w:lang w:val="en-US"/>
        </w:rPr>
        <w:t>In order to answer the sub-questions about the relation between the internal corporate governance and the use of conditional conservatism chapter 6 contains the descriptive statistics</w:t>
      </w:r>
      <w:r w:rsidR="00AD6C3C" w:rsidRPr="008963CD">
        <w:rPr>
          <w:rFonts w:cstheme="minorHAnsi"/>
          <w:lang w:val="en-US"/>
        </w:rPr>
        <w:t xml:space="preserve"> and results</w:t>
      </w:r>
      <w:r w:rsidR="00DC3ED4" w:rsidRPr="008963CD">
        <w:rPr>
          <w:rFonts w:cstheme="minorHAnsi"/>
          <w:lang w:val="en-US"/>
        </w:rPr>
        <w:t>. In chapter 7 the conclusions will be presented. In addition, the limitations and suggestions for further scientific research will be presented.</w:t>
      </w:r>
    </w:p>
    <w:p w:rsidR="00DC3ED4" w:rsidRPr="008963CD" w:rsidRDefault="00DC3ED4" w:rsidP="00211CD1">
      <w:pPr>
        <w:spacing w:after="0" w:line="360" w:lineRule="auto"/>
        <w:jc w:val="both"/>
        <w:rPr>
          <w:lang w:val="en-US"/>
        </w:rPr>
      </w:pPr>
    </w:p>
    <w:p w:rsidR="00E07BAA" w:rsidRPr="008963CD" w:rsidRDefault="00E07BAA">
      <w:pPr>
        <w:rPr>
          <w:rFonts w:asciiTheme="majorHAnsi" w:eastAsiaTheme="majorEastAsia" w:hAnsiTheme="majorHAnsi" w:cstheme="majorBidi"/>
          <w:b/>
          <w:bCs/>
          <w:sz w:val="28"/>
          <w:szCs w:val="28"/>
          <w:lang w:val="en-US"/>
        </w:rPr>
      </w:pPr>
      <w:r w:rsidRPr="008963CD">
        <w:rPr>
          <w:lang w:val="en-US"/>
        </w:rPr>
        <w:br w:type="page"/>
      </w:r>
    </w:p>
    <w:p w:rsidR="00A421BD" w:rsidRPr="008963CD" w:rsidRDefault="00A421BD" w:rsidP="007F46E5">
      <w:pPr>
        <w:pStyle w:val="Heading1"/>
        <w:pBdr>
          <w:bottom w:val="single" w:sz="4" w:space="1" w:color="auto"/>
        </w:pBdr>
        <w:rPr>
          <w:lang w:val="en-US"/>
        </w:rPr>
      </w:pPr>
      <w:bookmarkStart w:id="8" w:name="_Toc361670846"/>
      <w:r w:rsidRPr="008963CD">
        <w:rPr>
          <w:lang w:val="en-US"/>
        </w:rPr>
        <w:lastRenderedPageBreak/>
        <w:t>2. Economic theories</w:t>
      </w:r>
      <w:bookmarkEnd w:id="8"/>
    </w:p>
    <w:p w:rsidR="00A421BD" w:rsidRPr="008963CD" w:rsidRDefault="00A421BD" w:rsidP="007F46E5">
      <w:pPr>
        <w:spacing w:after="0"/>
        <w:rPr>
          <w:lang w:val="en-US"/>
        </w:rPr>
      </w:pPr>
    </w:p>
    <w:p w:rsidR="00473376" w:rsidRPr="008963CD" w:rsidRDefault="00473376" w:rsidP="00473376">
      <w:pPr>
        <w:pStyle w:val="Heading2"/>
        <w:pBdr>
          <w:bottom w:val="single" w:sz="4" w:space="1" w:color="auto"/>
        </w:pBdr>
        <w:rPr>
          <w:lang w:val="en-US"/>
        </w:rPr>
      </w:pPr>
      <w:bookmarkStart w:id="9" w:name="_Toc361670847"/>
      <w:r w:rsidRPr="008963CD">
        <w:rPr>
          <w:lang w:val="en-US"/>
        </w:rPr>
        <w:t>2.1 Introduction</w:t>
      </w:r>
      <w:bookmarkEnd w:id="9"/>
    </w:p>
    <w:p w:rsidR="00473376" w:rsidRPr="008963CD" w:rsidRDefault="00473376" w:rsidP="00473376">
      <w:pPr>
        <w:spacing w:after="0"/>
        <w:rPr>
          <w:lang w:val="en-US"/>
        </w:rPr>
      </w:pPr>
      <w:r w:rsidRPr="008963CD">
        <w:rPr>
          <w:lang w:val="en-US"/>
        </w:rPr>
        <w:tab/>
      </w:r>
    </w:p>
    <w:p w:rsidR="005D2382" w:rsidRPr="008963CD" w:rsidRDefault="00473376" w:rsidP="00473376">
      <w:pPr>
        <w:spacing w:line="360" w:lineRule="auto"/>
        <w:rPr>
          <w:lang w:val="en-US"/>
        </w:rPr>
      </w:pPr>
      <w:r w:rsidRPr="008963CD">
        <w:rPr>
          <w:lang w:val="en-US"/>
        </w:rPr>
        <w:tab/>
        <w:t xml:space="preserve">In this chapter different economic theories behind </w:t>
      </w:r>
      <w:r w:rsidR="00E07BAA" w:rsidRPr="008963CD">
        <w:rPr>
          <w:lang w:val="en-US"/>
        </w:rPr>
        <w:t xml:space="preserve">the </w:t>
      </w:r>
      <w:r w:rsidRPr="008963CD">
        <w:rPr>
          <w:lang w:val="en-US"/>
        </w:rPr>
        <w:t xml:space="preserve">external financial accounting are </w:t>
      </w:r>
      <w:r w:rsidR="00E07BAA" w:rsidRPr="008963CD">
        <w:rPr>
          <w:lang w:val="en-US"/>
        </w:rPr>
        <w:t>presented</w:t>
      </w:r>
      <w:r w:rsidRPr="008963CD">
        <w:rPr>
          <w:lang w:val="en-US"/>
        </w:rPr>
        <w:t xml:space="preserve">. Based on the </w:t>
      </w:r>
      <w:r w:rsidR="00E07BAA" w:rsidRPr="008963CD">
        <w:rPr>
          <w:lang w:val="en-US"/>
        </w:rPr>
        <w:t xml:space="preserve">explanation </w:t>
      </w:r>
      <w:r w:rsidRPr="008963CD">
        <w:rPr>
          <w:lang w:val="en-US"/>
        </w:rPr>
        <w:t>of the different theories the first sub-question “</w:t>
      </w:r>
      <w:r w:rsidRPr="008963CD">
        <w:rPr>
          <w:i/>
          <w:lang w:val="en-US"/>
        </w:rPr>
        <w:t xml:space="preserve">What are the relevant economic theories behind external financial accounting?” </w:t>
      </w:r>
      <w:r w:rsidRPr="008963CD">
        <w:rPr>
          <w:lang w:val="en-US"/>
        </w:rPr>
        <w:t xml:space="preserve">will be answered. The different theories will be </w:t>
      </w:r>
      <w:r w:rsidR="00E07BAA" w:rsidRPr="008963CD">
        <w:rPr>
          <w:lang w:val="en-US"/>
        </w:rPr>
        <w:t xml:space="preserve">commented </w:t>
      </w:r>
      <w:r w:rsidRPr="008963CD">
        <w:rPr>
          <w:lang w:val="en-US"/>
        </w:rPr>
        <w:t>in the context of the terms conservatism and corpor</w:t>
      </w:r>
      <w:r w:rsidR="005D2382" w:rsidRPr="008963CD">
        <w:rPr>
          <w:lang w:val="en-US"/>
        </w:rPr>
        <w:t>ate governance. In paragraph 2.2</w:t>
      </w:r>
      <w:r w:rsidRPr="008963CD">
        <w:rPr>
          <w:lang w:val="en-US"/>
        </w:rPr>
        <w:t xml:space="preserve"> the agency theory will be </w:t>
      </w:r>
      <w:r w:rsidR="00E07BAA" w:rsidRPr="008963CD">
        <w:rPr>
          <w:lang w:val="en-US"/>
        </w:rPr>
        <w:t>explained</w:t>
      </w:r>
      <w:r w:rsidRPr="008963CD">
        <w:rPr>
          <w:lang w:val="en-US"/>
        </w:rPr>
        <w:t>, i</w:t>
      </w:r>
      <w:r w:rsidR="005D2382" w:rsidRPr="008963CD">
        <w:rPr>
          <w:lang w:val="en-US"/>
        </w:rPr>
        <w:t>n paragraph 2.3</w:t>
      </w:r>
      <w:r w:rsidR="00313AFA" w:rsidRPr="008963CD">
        <w:rPr>
          <w:lang w:val="en-US"/>
        </w:rPr>
        <w:t xml:space="preserve"> the efficient market hypothesi</w:t>
      </w:r>
      <w:r w:rsidRPr="008963CD">
        <w:rPr>
          <w:lang w:val="en-US"/>
        </w:rPr>
        <w:t>s</w:t>
      </w:r>
      <w:r w:rsidR="005D2382" w:rsidRPr="008963CD">
        <w:rPr>
          <w:lang w:val="en-US"/>
        </w:rPr>
        <w:t>, in 2.4</w:t>
      </w:r>
      <w:r w:rsidRPr="008963CD">
        <w:rPr>
          <w:lang w:val="en-US"/>
        </w:rPr>
        <w:t xml:space="preserve"> the positive </w:t>
      </w:r>
      <w:r w:rsidR="005D2382" w:rsidRPr="008963CD">
        <w:rPr>
          <w:lang w:val="en-US"/>
        </w:rPr>
        <w:t>accounting theory, in 2.5</w:t>
      </w:r>
      <w:r w:rsidRPr="008963CD">
        <w:rPr>
          <w:lang w:val="en-US"/>
        </w:rPr>
        <w:t xml:space="preserve"> t</w:t>
      </w:r>
      <w:r w:rsidR="005D2382" w:rsidRPr="008963CD">
        <w:rPr>
          <w:lang w:val="en-US"/>
        </w:rPr>
        <w:t>he stakeholder theory and in 2.6</w:t>
      </w:r>
      <w:r w:rsidR="001D2035" w:rsidRPr="008963CD">
        <w:rPr>
          <w:lang w:val="en-US"/>
        </w:rPr>
        <w:t xml:space="preserve"> the shareholder</w:t>
      </w:r>
      <w:r w:rsidRPr="008963CD">
        <w:rPr>
          <w:lang w:val="en-US"/>
        </w:rPr>
        <w:t xml:space="preserve"> theory. </w:t>
      </w:r>
      <w:r w:rsidR="00E07BAA" w:rsidRPr="008963CD">
        <w:rPr>
          <w:lang w:val="en-US"/>
        </w:rPr>
        <w:t xml:space="preserve">The </w:t>
      </w:r>
      <w:r w:rsidRPr="008963CD">
        <w:rPr>
          <w:lang w:val="en-US"/>
        </w:rPr>
        <w:t xml:space="preserve">last paragraph </w:t>
      </w:r>
      <w:r w:rsidR="00E07BAA" w:rsidRPr="008963CD">
        <w:rPr>
          <w:lang w:val="en-US"/>
        </w:rPr>
        <w:t>contains the summary</w:t>
      </w:r>
      <w:r w:rsidRPr="008963CD">
        <w:rPr>
          <w:lang w:val="en-US"/>
        </w:rPr>
        <w:t>.</w:t>
      </w:r>
    </w:p>
    <w:p w:rsidR="007F46E5" w:rsidRPr="008963CD" w:rsidRDefault="005D2382" w:rsidP="005D2382">
      <w:pPr>
        <w:pStyle w:val="Heading2"/>
        <w:pBdr>
          <w:bottom w:val="single" w:sz="4" w:space="1" w:color="auto"/>
        </w:pBdr>
        <w:rPr>
          <w:lang w:val="en-US"/>
        </w:rPr>
      </w:pPr>
      <w:bookmarkStart w:id="10" w:name="_Toc361670848"/>
      <w:r w:rsidRPr="008963CD">
        <w:rPr>
          <w:lang w:val="en-US"/>
        </w:rPr>
        <w:t>2.2 The agency theory</w:t>
      </w:r>
      <w:bookmarkEnd w:id="10"/>
      <w:r w:rsidR="00473376" w:rsidRPr="008963CD">
        <w:rPr>
          <w:lang w:val="en-US"/>
        </w:rPr>
        <w:t xml:space="preserve"> </w:t>
      </w:r>
    </w:p>
    <w:p w:rsidR="00473376" w:rsidRPr="008963CD" w:rsidRDefault="00473376" w:rsidP="005D2382">
      <w:pPr>
        <w:spacing w:after="0" w:line="360" w:lineRule="auto"/>
        <w:jc w:val="both"/>
        <w:rPr>
          <w:lang w:val="en-US"/>
        </w:rPr>
      </w:pPr>
    </w:p>
    <w:p w:rsidR="00CF2F5C" w:rsidRPr="008963CD" w:rsidRDefault="00B3551A" w:rsidP="005D2382">
      <w:pPr>
        <w:spacing w:after="0" w:line="360" w:lineRule="auto"/>
        <w:jc w:val="both"/>
        <w:rPr>
          <w:lang w:val="en-US"/>
        </w:rPr>
      </w:pPr>
      <w:r w:rsidRPr="008963CD">
        <w:rPr>
          <w:lang w:val="en-US"/>
        </w:rPr>
        <w:tab/>
      </w:r>
      <w:r w:rsidRPr="008963CD">
        <w:rPr>
          <w:rFonts w:cstheme="minorHAnsi"/>
          <w:lang w:val="en-US"/>
        </w:rPr>
        <w:t xml:space="preserve">In this theory an information bias </w:t>
      </w:r>
      <w:r w:rsidR="00E07BAA" w:rsidRPr="008963CD">
        <w:rPr>
          <w:rFonts w:cstheme="minorHAnsi"/>
          <w:lang w:val="en-US"/>
        </w:rPr>
        <w:t xml:space="preserve">exists </w:t>
      </w:r>
      <w:r w:rsidRPr="008963CD">
        <w:rPr>
          <w:rFonts w:cstheme="minorHAnsi"/>
          <w:lang w:val="en-US"/>
        </w:rPr>
        <w:t>between the agents (the management of the firm) and the principals (</w:t>
      </w:r>
      <w:r w:rsidR="00E07BAA" w:rsidRPr="008963CD">
        <w:rPr>
          <w:rFonts w:cstheme="minorHAnsi"/>
          <w:lang w:val="en-US"/>
        </w:rPr>
        <w:t xml:space="preserve">the </w:t>
      </w:r>
      <w:r w:rsidRPr="008963CD">
        <w:rPr>
          <w:rFonts w:cstheme="minorHAnsi"/>
          <w:lang w:val="en-US"/>
        </w:rPr>
        <w:t xml:space="preserve">shareholders and </w:t>
      </w:r>
      <w:r w:rsidR="00E07BAA" w:rsidRPr="008963CD">
        <w:rPr>
          <w:rFonts w:cstheme="minorHAnsi"/>
          <w:lang w:val="en-US"/>
        </w:rPr>
        <w:t xml:space="preserve">the </w:t>
      </w:r>
      <w:r w:rsidRPr="008963CD">
        <w:rPr>
          <w:rFonts w:cstheme="minorHAnsi"/>
          <w:lang w:val="en-US"/>
        </w:rPr>
        <w:t>other stakeholders</w:t>
      </w:r>
      <w:r w:rsidR="001474A8" w:rsidRPr="008963CD">
        <w:rPr>
          <w:rFonts w:cstheme="minorHAnsi"/>
          <w:lang w:val="en-US"/>
        </w:rPr>
        <w:t xml:space="preserve"> of the firm</w:t>
      </w:r>
      <w:r w:rsidRPr="008963CD">
        <w:rPr>
          <w:rFonts w:cstheme="minorHAnsi"/>
          <w:lang w:val="en-US"/>
        </w:rPr>
        <w:t xml:space="preserve">). This information bias </w:t>
      </w:r>
      <w:r w:rsidR="00E07BAA" w:rsidRPr="008963CD">
        <w:rPr>
          <w:rFonts w:cstheme="minorHAnsi"/>
          <w:lang w:val="en-US"/>
        </w:rPr>
        <w:t xml:space="preserve">creates </w:t>
      </w:r>
      <w:r w:rsidRPr="008963CD">
        <w:rPr>
          <w:rFonts w:cstheme="minorHAnsi"/>
          <w:lang w:val="en-US"/>
        </w:rPr>
        <w:t>problems in motivating agents to act in the benefits of the principals. Because of this information bias, the agents of the firm might be self-interested and instead of acting in the interest of the principals they choose to maximize their own wealth.</w:t>
      </w:r>
      <w:r w:rsidR="00812B25" w:rsidRPr="008963CD">
        <w:rPr>
          <w:lang w:val="en-US"/>
        </w:rPr>
        <w:t xml:space="preserve"> Due to the fact that the interests of principals do not match the interests of the agents, </w:t>
      </w:r>
      <w:r w:rsidR="00E07BAA" w:rsidRPr="008963CD">
        <w:rPr>
          <w:lang w:val="en-US"/>
        </w:rPr>
        <w:t xml:space="preserve">the </w:t>
      </w:r>
      <w:r w:rsidR="00812B25" w:rsidRPr="008963CD">
        <w:rPr>
          <w:lang w:val="en-US"/>
        </w:rPr>
        <w:t xml:space="preserve">agency costs increase. </w:t>
      </w:r>
    </w:p>
    <w:p w:rsidR="00C94039" w:rsidRPr="008963CD" w:rsidRDefault="00CF2F5C" w:rsidP="005D2382">
      <w:pPr>
        <w:spacing w:after="0" w:line="360" w:lineRule="auto"/>
        <w:jc w:val="both"/>
        <w:rPr>
          <w:lang w:val="en-US"/>
        </w:rPr>
      </w:pPr>
      <w:r w:rsidRPr="008963CD">
        <w:rPr>
          <w:lang w:val="en-US"/>
        </w:rPr>
        <w:tab/>
      </w:r>
      <w:r w:rsidR="00812B25" w:rsidRPr="008963CD">
        <w:rPr>
          <w:lang w:val="en-US"/>
        </w:rPr>
        <w:t>In order to reduce these agency costs, corporate governance and the use of conservatism can be used</w:t>
      </w:r>
      <w:r w:rsidR="00C94039" w:rsidRPr="008963CD">
        <w:rPr>
          <w:lang w:val="en-US"/>
        </w:rPr>
        <w:t xml:space="preserve">. </w:t>
      </w:r>
      <w:r w:rsidR="00DF2DB3" w:rsidRPr="008963CD">
        <w:rPr>
          <w:lang w:val="en-US"/>
        </w:rPr>
        <w:t xml:space="preserve">Due to the implementation of corporate governance codes, the use of conservatism in </w:t>
      </w:r>
      <w:r w:rsidR="00E07BAA" w:rsidRPr="008963CD">
        <w:rPr>
          <w:lang w:val="en-US"/>
        </w:rPr>
        <w:t xml:space="preserve">the annual </w:t>
      </w:r>
      <w:r w:rsidR="00DF2DB3" w:rsidRPr="008963CD">
        <w:rPr>
          <w:lang w:val="en-US"/>
        </w:rPr>
        <w:t>financial statement might increase.</w:t>
      </w:r>
      <w:r w:rsidR="00812B25" w:rsidRPr="008963CD">
        <w:rPr>
          <w:lang w:val="en-US"/>
        </w:rPr>
        <w:t xml:space="preserve"> LaFond and Roychowdhur (2008) argued that both </w:t>
      </w:r>
      <w:r w:rsidR="00504FDA" w:rsidRPr="008963CD">
        <w:rPr>
          <w:lang w:val="en-US"/>
        </w:rPr>
        <w:t xml:space="preserve">the use of </w:t>
      </w:r>
      <w:r w:rsidR="00812B25" w:rsidRPr="008963CD">
        <w:rPr>
          <w:lang w:val="en-US"/>
        </w:rPr>
        <w:t xml:space="preserve">conservatism and corporate governance are factors that can ensure a decline in </w:t>
      </w:r>
      <w:r w:rsidR="00504FDA" w:rsidRPr="008963CD">
        <w:rPr>
          <w:lang w:val="en-US"/>
        </w:rPr>
        <w:t xml:space="preserve">the </w:t>
      </w:r>
      <w:r w:rsidR="00812B25" w:rsidRPr="008963CD">
        <w:rPr>
          <w:lang w:val="en-US"/>
        </w:rPr>
        <w:t>agency costs.</w:t>
      </w:r>
    </w:p>
    <w:p w:rsidR="007825A4" w:rsidRPr="008963CD" w:rsidRDefault="007825A4" w:rsidP="007825A4">
      <w:pPr>
        <w:pStyle w:val="Heading2"/>
        <w:pBdr>
          <w:bottom w:val="single" w:sz="4" w:space="1" w:color="auto"/>
        </w:pBdr>
        <w:rPr>
          <w:lang w:val="en-US"/>
        </w:rPr>
      </w:pPr>
      <w:bookmarkStart w:id="11" w:name="_Toc361670849"/>
      <w:r w:rsidRPr="008963CD">
        <w:rPr>
          <w:lang w:val="en-US"/>
        </w:rPr>
        <w:t>2.</w:t>
      </w:r>
      <w:r w:rsidR="00313AFA" w:rsidRPr="008963CD">
        <w:rPr>
          <w:lang w:val="en-US"/>
        </w:rPr>
        <w:t>3 The efficient market hypothesi</w:t>
      </w:r>
      <w:r w:rsidRPr="008963CD">
        <w:rPr>
          <w:lang w:val="en-US"/>
        </w:rPr>
        <w:t>s</w:t>
      </w:r>
      <w:bookmarkEnd w:id="11"/>
    </w:p>
    <w:p w:rsidR="00C94039" w:rsidRPr="008963CD" w:rsidRDefault="00C94039" w:rsidP="005D2382">
      <w:pPr>
        <w:spacing w:after="0" w:line="360" w:lineRule="auto"/>
        <w:jc w:val="both"/>
        <w:rPr>
          <w:lang w:val="en-US"/>
        </w:rPr>
      </w:pPr>
    </w:p>
    <w:p w:rsidR="00CF2F5C" w:rsidRPr="008963CD" w:rsidRDefault="003753C8" w:rsidP="005D2382">
      <w:pPr>
        <w:spacing w:after="0" w:line="360" w:lineRule="auto"/>
        <w:jc w:val="both"/>
        <w:rPr>
          <w:lang w:val="en-US"/>
        </w:rPr>
      </w:pPr>
      <w:r w:rsidRPr="008963CD">
        <w:rPr>
          <w:lang w:val="en-US"/>
        </w:rPr>
        <w:tab/>
        <w:t>The efficient market hypothesi</w:t>
      </w:r>
      <w:r w:rsidR="00313AFA" w:rsidRPr="008963CD">
        <w:rPr>
          <w:lang w:val="en-US"/>
        </w:rPr>
        <w:t>s</w:t>
      </w:r>
      <w:r w:rsidR="004666C3" w:rsidRPr="008963CD">
        <w:rPr>
          <w:lang w:val="en-US"/>
        </w:rPr>
        <w:t xml:space="preserve"> (EMH)</w:t>
      </w:r>
      <w:r w:rsidR="00313AFA" w:rsidRPr="008963CD">
        <w:rPr>
          <w:lang w:val="en-US"/>
        </w:rPr>
        <w:t xml:space="preserve"> is a theory that consist</w:t>
      </w:r>
      <w:r w:rsidRPr="008963CD">
        <w:rPr>
          <w:lang w:val="en-US"/>
        </w:rPr>
        <w:t>s</w:t>
      </w:r>
      <w:r w:rsidR="00313AFA" w:rsidRPr="008963CD">
        <w:rPr>
          <w:lang w:val="en-US"/>
        </w:rPr>
        <w:t xml:space="preserve"> of the fact that public and future information will be absorbed </w:t>
      </w:r>
      <w:r w:rsidRPr="008963CD">
        <w:rPr>
          <w:lang w:val="en-US"/>
        </w:rPr>
        <w:t>into the share prices</w:t>
      </w:r>
      <w:r w:rsidR="001474A8" w:rsidRPr="008963CD">
        <w:rPr>
          <w:lang w:val="en-US"/>
        </w:rPr>
        <w:t xml:space="preserve"> immediately</w:t>
      </w:r>
      <w:r w:rsidRPr="008963CD">
        <w:rPr>
          <w:lang w:val="en-US"/>
        </w:rPr>
        <w:t xml:space="preserve">. </w:t>
      </w:r>
      <w:r w:rsidR="00504FDA" w:rsidRPr="008963CD">
        <w:rPr>
          <w:lang w:val="en-US"/>
        </w:rPr>
        <w:t>T</w:t>
      </w:r>
      <w:r w:rsidR="00624383" w:rsidRPr="008963CD">
        <w:rPr>
          <w:lang w:val="en-US"/>
        </w:rPr>
        <w:t>hree possible situations</w:t>
      </w:r>
      <w:r w:rsidR="00504FDA" w:rsidRPr="008963CD">
        <w:rPr>
          <w:lang w:val="en-US"/>
        </w:rPr>
        <w:t xml:space="preserve"> exist</w:t>
      </w:r>
      <w:r w:rsidR="00624383" w:rsidRPr="008963CD">
        <w:rPr>
          <w:lang w:val="en-US"/>
        </w:rPr>
        <w:t xml:space="preserve">: weak, semi-strong and strong form of the EMH. </w:t>
      </w:r>
      <w:r w:rsidR="00174AD7" w:rsidRPr="008963CD">
        <w:rPr>
          <w:lang w:val="en-US"/>
        </w:rPr>
        <w:t xml:space="preserve">In the weak form only information about share prices from the past are known. </w:t>
      </w:r>
      <w:r w:rsidR="00504FDA" w:rsidRPr="008963CD">
        <w:rPr>
          <w:lang w:val="en-US"/>
        </w:rPr>
        <w:t xml:space="preserve">A distinction exists </w:t>
      </w:r>
      <w:r w:rsidR="00174AD7" w:rsidRPr="008963CD">
        <w:rPr>
          <w:lang w:val="en-US"/>
        </w:rPr>
        <w:t xml:space="preserve">between public information and private information. In the semi-strong form of the EMH all public available information is reflected in the share price. </w:t>
      </w:r>
      <w:r w:rsidR="00504FDA" w:rsidRPr="008963CD">
        <w:rPr>
          <w:lang w:val="en-US"/>
        </w:rPr>
        <w:t xml:space="preserve">If in addition </w:t>
      </w:r>
      <w:r w:rsidR="00174AD7" w:rsidRPr="008963CD">
        <w:rPr>
          <w:lang w:val="en-US"/>
        </w:rPr>
        <w:t xml:space="preserve">private information is reflected in the share price, the strong form of the EMH is assumed. </w:t>
      </w:r>
      <w:r w:rsidR="00504FDA" w:rsidRPr="008963CD">
        <w:rPr>
          <w:lang w:val="en-US"/>
        </w:rPr>
        <w:t xml:space="preserve">Because the available information is perfect, </w:t>
      </w:r>
      <w:r w:rsidR="006473FE" w:rsidRPr="008963CD">
        <w:rPr>
          <w:lang w:val="en-US"/>
        </w:rPr>
        <w:t>i</w:t>
      </w:r>
      <w:r w:rsidR="00174AD7" w:rsidRPr="008963CD">
        <w:rPr>
          <w:lang w:val="en-US"/>
        </w:rPr>
        <w:t>n the strong form of the EMH it is not possible to realize an abnormal return</w:t>
      </w:r>
      <w:r w:rsidR="00504FDA" w:rsidRPr="008963CD">
        <w:rPr>
          <w:lang w:val="en-US"/>
        </w:rPr>
        <w:t xml:space="preserve">. </w:t>
      </w:r>
      <w:r w:rsidR="00174AD7" w:rsidRPr="008963CD">
        <w:rPr>
          <w:lang w:val="en-US"/>
        </w:rPr>
        <w:t xml:space="preserve">Accounting conservatism </w:t>
      </w:r>
      <w:r w:rsidR="00FD3A18" w:rsidRPr="008963CD">
        <w:rPr>
          <w:lang w:val="en-US"/>
        </w:rPr>
        <w:t xml:space="preserve">consists of the fact that losses are </w:t>
      </w:r>
      <w:r w:rsidR="00FD3A18" w:rsidRPr="008963CD">
        <w:rPr>
          <w:lang w:val="en-US"/>
        </w:rPr>
        <w:lastRenderedPageBreak/>
        <w:t>reported on a</w:t>
      </w:r>
      <w:r w:rsidR="001474A8" w:rsidRPr="008963CD">
        <w:rPr>
          <w:lang w:val="en-US"/>
        </w:rPr>
        <w:t xml:space="preserve"> timelier</w:t>
      </w:r>
      <w:r w:rsidR="00FD3A18" w:rsidRPr="008963CD">
        <w:rPr>
          <w:lang w:val="en-US"/>
        </w:rPr>
        <w:t xml:space="preserve"> basis compared to reporting gains. </w:t>
      </w:r>
      <w:r w:rsidR="00504FDA" w:rsidRPr="008963CD">
        <w:rPr>
          <w:lang w:val="en-US"/>
        </w:rPr>
        <w:t xml:space="preserve">Consequently, </w:t>
      </w:r>
      <w:r w:rsidR="00FD3A18" w:rsidRPr="008963CD">
        <w:rPr>
          <w:lang w:val="en-US"/>
        </w:rPr>
        <w:t>it is not necessary to investigate the use of conservatism in the strong EMH form</w:t>
      </w:r>
      <w:r w:rsidR="001474A8" w:rsidRPr="008963CD">
        <w:rPr>
          <w:lang w:val="en-US"/>
        </w:rPr>
        <w:t>, since all information is already absorbed into the share prices</w:t>
      </w:r>
      <w:r w:rsidR="00FD3A18" w:rsidRPr="008963CD">
        <w:rPr>
          <w:lang w:val="en-US"/>
        </w:rPr>
        <w:t xml:space="preserve">. </w:t>
      </w:r>
    </w:p>
    <w:p w:rsidR="00313AFA" w:rsidRPr="008963CD" w:rsidRDefault="00CF2F5C" w:rsidP="005D2382">
      <w:pPr>
        <w:spacing w:after="0" w:line="360" w:lineRule="auto"/>
        <w:jc w:val="both"/>
        <w:rPr>
          <w:lang w:val="en-US"/>
        </w:rPr>
      </w:pPr>
      <w:r w:rsidRPr="008963CD">
        <w:rPr>
          <w:lang w:val="en-US"/>
        </w:rPr>
        <w:tab/>
      </w:r>
      <w:r w:rsidR="003753C8" w:rsidRPr="008963CD">
        <w:rPr>
          <w:lang w:val="en-US"/>
        </w:rPr>
        <w:t>Due to the use of strong corporate governance codes the inform</w:t>
      </w:r>
      <w:r w:rsidR="001474A8" w:rsidRPr="008963CD">
        <w:rPr>
          <w:lang w:val="en-US"/>
        </w:rPr>
        <w:t xml:space="preserve">ation bias and </w:t>
      </w:r>
      <w:r w:rsidR="00504FDA" w:rsidRPr="008963CD">
        <w:rPr>
          <w:lang w:val="en-US"/>
        </w:rPr>
        <w:t xml:space="preserve">the </w:t>
      </w:r>
      <w:r w:rsidR="001474A8" w:rsidRPr="008963CD">
        <w:rPr>
          <w:lang w:val="en-US"/>
        </w:rPr>
        <w:t>agency costs might</w:t>
      </w:r>
      <w:r w:rsidR="003753C8" w:rsidRPr="008963CD">
        <w:rPr>
          <w:lang w:val="en-US"/>
        </w:rPr>
        <w:t xml:space="preserve"> b</w:t>
      </w:r>
      <w:r w:rsidR="001474A8" w:rsidRPr="008963CD">
        <w:rPr>
          <w:lang w:val="en-US"/>
        </w:rPr>
        <w:t xml:space="preserve">e reduced, as </w:t>
      </w:r>
      <w:r w:rsidR="00504FDA" w:rsidRPr="008963CD">
        <w:rPr>
          <w:lang w:val="en-US"/>
        </w:rPr>
        <w:t xml:space="preserve">signaled </w:t>
      </w:r>
      <w:r w:rsidR="001474A8" w:rsidRPr="008963CD">
        <w:rPr>
          <w:lang w:val="en-US"/>
        </w:rPr>
        <w:t xml:space="preserve">before. Due to the decrease in </w:t>
      </w:r>
      <w:r w:rsidR="00504FDA" w:rsidRPr="008963CD">
        <w:rPr>
          <w:lang w:val="en-US"/>
        </w:rPr>
        <w:t xml:space="preserve">the </w:t>
      </w:r>
      <w:r w:rsidR="001474A8" w:rsidRPr="008963CD">
        <w:rPr>
          <w:lang w:val="en-US"/>
        </w:rPr>
        <w:t xml:space="preserve">agency costs and </w:t>
      </w:r>
      <w:r w:rsidR="005C0EA9" w:rsidRPr="008963CD">
        <w:rPr>
          <w:lang w:val="en-US"/>
        </w:rPr>
        <w:t xml:space="preserve">the decline of the information bias, the management of the firm might become less opportunistic </w:t>
      </w:r>
      <w:r w:rsidR="00504FDA" w:rsidRPr="008963CD">
        <w:rPr>
          <w:lang w:val="en-US"/>
        </w:rPr>
        <w:t xml:space="preserve">consequently </w:t>
      </w:r>
      <w:r w:rsidR="005C0EA9" w:rsidRPr="008963CD">
        <w:rPr>
          <w:lang w:val="en-US"/>
        </w:rPr>
        <w:t xml:space="preserve">the use of conservatism in the financial statements might increase. </w:t>
      </w:r>
    </w:p>
    <w:p w:rsidR="00FD3A18" w:rsidRPr="008963CD" w:rsidRDefault="00832230" w:rsidP="00FD3A18">
      <w:pPr>
        <w:pStyle w:val="Heading2"/>
        <w:pBdr>
          <w:bottom w:val="single" w:sz="4" w:space="1" w:color="auto"/>
        </w:pBdr>
        <w:rPr>
          <w:lang w:val="en-US"/>
        </w:rPr>
      </w:pPr>
      <w:bookmarkStart w:id="12" w:name="_Toc361670850"/>
      <w:r w:rsidRPr="008963CD">
        <w:rPr>
          <w:lang w:val="en-US"/>
        </w:rPr>
        <w:t>2.4 The p</w:t>
      </w:r>
      <w:r w:rsidR="00FD3A18" w:rsidRPr="008963CD">
        <w:rPr>
          <w:lang w:val="en-US"/>
        </w:rPr>
        <w:t>ositive accounting theory</w:t>
      </w:r>
      <w:bookmarkEnd w:id="12"/>
    </w:p>
    <w:p w:rsidR="00832230" w:rsidRPr="008963CD" w:rsidRDefault="00832230" w:rsidP="007825A4">
      <w:pPr>
        <w:spacing w:after="0" w:line="360" w:lineRule="auto"/>
        <w:jc w:val="both"/>
        <w:rPr>
          <w:lang w:val="en-US"/>
        </w:rPr>
      </w:pPr>
    </w:p>
    <w:p w:rsidR="00CF2F5C" w:rsidRPr="008963CD" w:rsidRDefault="00832230" w:rsidP="007825A4">
      <w:pPr>
        <w:spacing w:after="0" w:line="360" w:lineRule="auto"/>
        <w:jc w:val="both"/>
        <w:rPr>
          <w:lang w:val="en-US"/>
        </w:rPr>
      </w:pPr>
      <w:r w:rsidRPr="008963CD">
        <w:rPr>
          <w:lang w:val="en-US"/>
        </w:rPr>
        <w:tab/>
        <w:t>The positive accounting theory</w:t>
      </w:r>
      <w:r w:rsidR="003F1B2F" w:rsidRPr="008963CD">
        <w:rPr>
          <w:lang w:val="en-US"/>
        </w:rPr>
        <w:t xml:space="preserve"> (PAT)</w:t>
      </w:r>
      <w:r w:rsidRPr="008963CD">
        <w:rPr>
          <w:lang w:val="en-US"/>
        </w:rPr>
        <w:t xml:space="preserve"> seeks to</w:t>
      </w:r>
      <w:r w:rsidR="003F1B2F" w:rsidRPr="008963CD">
        <w:rPr>
          <w:lang w:val="en-US"/>
        </w:rPr>
        <w:t xml:space="preserve"> describe accounting practices, based on empirical observations. In contrast to the PAT, normative theories seek to prescribe accounting practices. Besides </w:t>
      </w:r>
      <w:r w:rsidR="0074106B" w:rsidRPr="008963CD">
        <w:rPr>
          <w:lang w:val="en-US"/>
        </w:rPr>
        <w:t>explaining</w:t>
      </w:r>
      <w:r w:rsidR="003F1B2F" w:rsidRPr="008963CD">
        <w:rPr>
          <w:lang w:val="en-US"/>
        </w:rPr>
        <w:t xml:space="preserve"> accounting practices, the PAT of Watts and Zimmerman (1986) tries to predict the accounting method that will be used by the management of the firm and how/what decisions are made.</w:t>
      </w:r>
      <w:r w:rsidR="00C25BA7" w:rsidRPr="008963CD">
        <w:rPr>
          <w:lang w:val="en-US"/>
        </w:rPr>
        <w:t xml:space="preserve"> In contrast to normative theories, positive theories do not seek to find an answer on the question which accounting method a company should use</w:t>
      </w:r>
      <w:r w:rsidR="005B1D65" w:rsidRPr="008963CD">
        <w:rPr>
          <w:lang w:val="en-US"/>
        </w:rPr>
        <w:t xml:space="preserve"> </w:t>
      </w:r>
      <w:r w:rsidR="00F73F1D" w:rsidRPr="008963CD">
        <w:rPr>
          <w:lang w:val="en-US"/>
        </w:rPr>
        <w:t xml:space="preserve">The relation between </w:t>
      </w:r>
      <w:r w:rsidR="005C0EA9" w:rsidRPr="008963CD">
        <w:rPr>
          <w:lang w:val="en-US"/>
        </w:rPr>
        <w:t xml:space="preserve">this theory, </w:t>
      </w:r>
      <w:r w:rsidR="00F73F1D" w:rsidRPr="008963CD">
        <w:rPr>
          <w:lang w:val="en-US"/>
        </w:rPr>
        <w:t xml:space="preserve">corporate governance and </w:t>
      </w:r>
      <w:r w:rsidR="00504FDA" w:rsidRPr="008963CD">
        <w:rPr>
          <w:lang w:val="en-US"/>
        </w:rPr>
        <w:t xml:space="preserve">the use of </w:t>
      </w:r>
      <w:r w:rsidR="00F73F1D" w:rsidRPr="008963CD">
        <w:rPr>
          <w:lang w:val="en-US"/>
        </w:rPr>
        <w:t xml:space="preserve">conservatism can be found </w:t>
      </w:r>
      <w:r w:rsidR="00504FDA" w:rsidRPr="008963CD">
        <w:rPr>
          <w:lang w:val="en-US"/>
        </w:rPr>
        <w:t xml:space="preserve">by </w:t>
      </w:r>
      <w:r w:rsidR="00F73F1D" w:rsidRPr="008963CD">
        <w:rPr>
          <w:lang w:val="en-US"/>
        </w:rPr>
        <w:t xml:space="preserve">using the agency theory. As explained before, management </w:t>
      </w:r>
      <w:r w:rsidR="00985B96" w:rsidRPr="008963CD">
        <w:rPr>
          <w:lang w:val="en-US"/>
        </w:rPr>
        <w:t>might not</w:t>
      </w:r>
      <w:r w:rsidR="00F73F1D" w:rsidRPr="008963CD">
        <w:rPr>
          <w:lang w:val="en-US"/>
        </w:rPr>
        <w:t xml:space="preserve"> </w:t>
      </w:r>
      <w:r w:rsidR="00C03C0A" w:rsidRPr="008963CD">
        <w:rPr>
          <w:lang w:val="en-US"/>
        </w:rPr>
        <w:t>decid</w:t>
      </w:r>
      <w:r w:rsidR="00985B96" w:rsidRPr="008963CD">
        <w:rPr>
          <w:lang w:val="en-US"/>
        </w:rPr>
        <w:t>e</w:t>
      </w:r>
      <w:r w:rsidR="00F73F1D" w:rsidRPr="008963CD">
        <w:rPr>
          <w:lang w:val="en-US"/>
        </w:rPr>
        <w:t xml:space="preserve"> in the best interest of </w:t>
      </w:r>
      <w:r w:rsidR="00C03C0A" w:rsidRPr="008963CD">
        <w:rPr>
          <w:lang w:val="en-US"/>
        </w:rPr>
        <w:t xml:space="preserve">the </w:t>
      </w:r>
      <w:r w:rsidR="00F73F1D" w:rsidRPr="008963CD">
        <w:rPr>
          <w:lang w:val="en-US"/>
        </w:rPr>
        <w:t>stakeholders.</w:t>
      </w:r>
    </w:p>
    <w:p w:rsidR="007825A4" w:rsidRPr="008963CD" w:rsidRDefault="00CF2F5C" w:rsidP="007825A4">
      <w:pPr>
        <w:spacing w:after="0" w:line="360" w:lineRule="auto"/>
        <w:jc w:val="both"/>
        <w:rPr>
          <w:lang w:val="en-US"/>
        </w:rPr>
      </w:pPr>
      <w:r w:rsidRPr="008963CD">
        <w:rPr>
          <w:lang w:val="en-US"/>
        </w:rPr>
        <w:tab/>
      </w:r>
      <w:r w:rsidR="00F73F1D" w:rsidRPr="008963CD">
        <w:rPr>
          <w:lang w:val="en-US"/>
        </w:rPr>
        <w:t xml:space="preserve"> The PAT </w:t>
      </w:r>
      <w:r w:rsidR="00C96C21" w:rsidRPr="008963CD">
        <w:rPr>
          <w:lang w:val="en-US"/>
        </w:rPr>
        <w:t xml:space="preserve">tries to predict, explain and describe accounting practices. Therefore the PAT might describe and explain why the management of the firm implements corporate governance codes and uses conservatism in their financial statements. Besides explaining and describing, the PAT might predict the use of conservatism or the implementation of corporate governance codes in a particular situation.  </w:t>
      </w:r>
    </w:p>
    <w:p w:rsidR="000904CC" w:rsidRPr="008963CD" w:rsidRDefault="000904CC" w:rsidP="000904CC">
      <w:pPr>
        <w:pStyle w:val="Heading2"/>
        <w:pBdr>
          <w:bottom w:val="single" w:sz="4" w:space="1" w:color="auto"/>
        </w:pBdr>
        <w:rPr>
          <w:lang w:val="en-US"/>
        </w:rPr>
      </w:pPr>
      <w:bookmarkStart w:id="13" w:name="_Toc361670851"/>
      <w:r w:rsidRPr="008963CD">
        <w:rPr>
          <w:lang w:val="en-US"/>
        </w:rPr>
        <w:t>2.5 The stakeholder theory</w:t>
      </w:r>
      <w:bookmarkEnd w:id="13"/>
    </w:p>
    <w:p w:rsidR="00420962" w:rsidRPr="008963CD" w:rsidRDefault="00420962" w:rsidP="007825A4">
      <w:pPr>
        <w:spacing w:after="0" w:line="360" w:lineRule="auto"/>
        <w:jc w:val="both"/>
        <w:rPr>
          <w:lang w:val="en-US"/>
        </w:rPr>
      </w:pPr>
      <w:r w:rsidRPr="008963CD">
        <w:rPr>
          <w:lang w:val="en-US"/>
        </w:rPr>
        <w:tab/>
      </w:r>
    </w:p>
    <w:p w:rsidR="00CF2F5C" w:rsidRPr="008963CD" w:rsidRDefault="00420962" w:rsidP="007825A4">
      <w:pPr>
        <w:spacing w:after="0" w:line="360" w:lineRule="auto"/>
        <w:jc w:val="both"/>
        <w:rPr>
          <w:lang w:val="en-US"/>
        </w:rPr>
      </w:pPr>
      <w:r w:rsidRPr="008963CD">
        <w:rPr>
          <w:lang w:val="en-US"/>
        </w:rPr>
        <w:tab/>
      </w:r>
      <w:r w:rsidR="00476B55" w:rsidRPr="008963CD">
        <w:rPr>
          <w:lang w:val="en-US"/>
        </w:rPr>
        <w:t>The stakeholder theory is a normative theory which is often used in the context of corporate social responsibility</w:t>
      </w:r>
      <w:r w:rsidR="005C0EA9" w:rsidRPr="008963CD">
        <w:rPr>
          <w:lang w:val="en-US"/>
        </w:rPr>
        <w:t xml:space="preserve"> and other ethical issues</w:t>
      </w:r>
      <w:r w:rsidR="00476B55" w:rsidRPr="008963CD">
        <w:rPr>
          <w:lang w:val="en-US"/>
        </w:rPr>
        <w:t xml:space="preserve">. According to </w:t>
      </w:r>
      <w:r w:rsidR="009E292B" w:rsidRPr="008963CD">
        <w:rPr>
          <w:lang w:val="en-US"/>
        </w:rPr>
        <w:t>Freeman (1984</w:t>
      </w:r>
      <w:r w:rsidR="000306B6" w:rsidRPr="008963CD">
        <w:rPr>
          <w:lang w:val="en-US"/>
        </w:rPr>
        <w:t xml:space="preserve">) </w:t>
      </w:r>
      <w:r w:rsidR="00476B55" w:rsidRPr="008963CD">
        <w:rPr>
          <w:lang w:val="en-US"/>
        </w:rPr>
        <w:t xml:space="preserve">the stakeholder theory </w:t>
      </w:r>
      <w:r w:rsidR="005C0EA9" w:rsidRPr="008963CD">
        <w:rPr>
          <w:lang w:val="en-US"/>
        </w:rPr>
        <w:t>expects a firm to be part of a social system</w:t>
      </w:r>
      <w:r w:rsidR="00476B55" w:rsidRPr="008963CD">
        <w:rPr>
          <w:lang w:val="en-US"/>
        </w:rPr>
        <w:t xml:space="preserve"> in which different stakeholder</w:t>
      </w:r>
      <w:r w:rsidR="000306B6" w:rsidRPr="008963CD">
        <w:rPr>
          <w:lang w:val="en-US"/>
        </w:rPr>
        <w:t>s</w:t>
      </w:r>
      <w:r w:rsidR="00476B55" w:rsidRPr="008963CD">
        <w:rPr>
          <w:lang w:val="en-US"/>
        </w:rPr>
        <w:t xml:space="preserve"> operate.</w:t>
      </w:r>
      <w:r w:rsidR="000306B6" w:rsidRPr="008963CD">
        <w:rPr>
          <w:lang w:val="en-US"/>
        </w:rPr>
        <w:t xml:space="preserve"> These stakeholders influence the management in operating and disclosing information. However, </w:t>
      </w:r>
      <w:r w:rsidR="00C03C0A" w:rsidRPr="008963CD">
        <w:rPr>
          <w:lang w:val="en-US"/>
        </w:rPr>
        <w:t xml:space="preserve">a distinction exists </w:t>
      </w:r>
      <w:r w:rsidR="000306B6" w:rsidRPr="008963CD">
        <w:rPr>
          <w:lang w:val="en-US"/>
        </w:rPr>
        <w:t>between stakeholders wh</w:t>
      </w:r>
      <w:r w:rsidR="00C42709" w:rsidRPr="008963CD">
        <w:rPr>
          <w:lang w:val="en-US"/>
        </w:rPr>
        <w:t>o have a high level of influencing</w:t>
      </w:r>
      <w:r w:rsidR="000306B6" w:rsidRPr="008963CD">
        <w:rPr>
          <w:lang w:val="en-US"/>
        </w:rPr>
        <w:t xml:space="preserve"> power and stakeholders who have a low level of influencing power.</w:t>
      </w:r>
      <w:r w:rsidR="00322FFB" w:rsidRPr="008963CD">
        <w:rPr>
          <w:lang w:val="en-US"/>
        </w:rPr>
        <w:t xml:space="preserve"> The management of the firm is responsible for balancing the interests of both groups. The stakeholder theory </w:t>
      </w:r>
      <w:r w:rsidR="00C03C0A" w:rsidRPr="008963CD">
        <w:rPr>
          <w:lang w:val="en-US"/>
        </w:rPr>
        <w:t xml:space="preserve">contains </w:t>
      </w:r>
      <w:r w:rsidR="00322FFB" w:rsidRPr="008963CD">
        <w:rPr>
          <w:lang w:val="en-US"/>
        </w:rPr>
        <w:t>two approaches: the managerial approach and the ethical approach</w:t>
      </w:r>
      <w:r w:rsidR="004B5D9A" w:rsidRPr="008963CD">
        <w:rPr>
          <w:lang w:val="en-US"/>
        </w:rPr>
        <w:t xml:space="preserve"> (</w:t>
      </w:r>
      <w:r w:rsidR="007309DA" w:rsidRPr="008963CD">
        <w:rPr>
          <w:lang w:val="en-US"/>
        </w:rPr>
        <w:t>Hoozée, 2013)</w:t>
      </w:r>
      <w:r w:rsidR="00322FFB" w:rsidRPr="008963CD">
        <w:rPr>
          <w:lang w:val="en-US"/>
        </w:rPr>
        <w:t>. The managerial approach consists of the fact that the management of the firm use information to manipulate sta</w:t>
      </w:r>
      <w:r w:rsidR="009C116A" w:rsidRPr="008963CD">
        <w:rPr>
          <w:lang w:val="en-US"/>
        </w:rPr>
        <w:t xml:space="preserve">keholders in their own benefit. Because the management of the firm might be subject to powerful stakeholder in contrast to less </w:t>
      </w:r>
      <w:r w:rsidR="009C116A" w:rsidRPr="008963CD">
        <w:rPr>
          <w:lang w:val="en-US"/>
        </w:rPr>
        <w:lastRenderedPageBreak/>
        <w:t xml:space="preserve">powerful stakeholders, the </w:t>
      </w:r>
      <w:r w:rsidR="00952BDB" w:rsidRPr="008963CD">
        <w:rPr>
          <w:lang w:val="en-US"/>
        </w:rPr>
        <w:t>ethical</w:t>
      </w:r>
      <w:r w:rsidR="009C116A" w:rsidRPr="008963CD">
        <w:rPr>
          <w:lang w:val="en-US"/>
        </w:rPr>
        <w:t xml:space="preserve"> approach assumes that every stakeholder has the same right of fair treatment.</w:t>
      </w:r>
    </w:p>
    <w:p w:rsidR="00C92130" w:rsidRPr="008963CD" w:rsidRDefault="00CF2F5C" w:rsidP="007825A4">
      <w:pPr>
        <w:spacing w:after="0" w:line="360" w:lineRule="auto"/>
        <w:jc w:val="both"/>
        <w:rPr>
          <w:lang w:val="en-US"/>
        </w:rPr>
      </w:pPr>
      <w:r w:rsidRPr="008963CD">
        <w:rPr>
          <w:lang w:val="en-US"/>
        </w:rPr>
        <w:tab/>
      </w:r>
      <w:r w:rsidR="009C116A" w:rsidRPr="008963CD">
        <w:rPr>
          <w:lang w:val="en-US"/>
        </w:rPr>
        <w:t xml:space="preserve"> </w:t>
      </w:r>
      <w:r w:rsidR="0081443E" w:rsidRPr="008963CD">
        <w:rPr>
          <w:lang w:val="en-US"/>
        </w:rPr>
        <w:t xml:space="preserve">Corporate governance might be able to prevent the management </w:t>
      </w:r>
      <w:r w:rsidR="00AB6124" w:rsidRPr="008963CD">
        <w:rPr>
          <w:lang w:val="en-US"/>
        </w:rPr>
        <w:t xml:space="preserve">from </w:t>
      </w:r>
      <w:r w:rsidR="0081443E" w:rsidRPr="008963CD">
        <w:rPr>
          <w:lang w:val="en-US"/>
        </w:rPr>
        <w:t>acting in their own benefit or respond</w:t>
      </w:r>
      <w:r w:rsidR="00AB6124" w:rsidRPr="008963CD">
        <w:rPr>
          <w:lang w:val="en-US"/>
        </w:rPr>
        <w:t xml:space="preserve">ing </w:t>
      </w:r>
      <w:r w:rsidR="0081443E" w:rsidRPr="008963CD">
        <w:rPr>
          <w:lang w:val="en-US"/>
        </w:rPr>
        <w:t xml:space="preserve">only to powerful stakeholders due to use of strict corporate governance codes. </w:t>
      </w:r>
      <w:r w:rsidR="00AB6124" w:rsidRPr="008963CD">
        <w:rPr>
          <w:lang w:val="en-US"/>
        </w:rPr>
        <w:t xml:space="preserve">The use of accounting conservatism in the </w:t>
      </w:r>
      <w:r w:rsidR="00C03C0A" w:rsidRPr="008963CD">
        <w:rPr>
          <w:lang w:val="en-US"/>
        </w:rPr>
        <w:t xml:space="preserve">annual </w:t>
      </w:r>
      <w:r w:rsidR="00AB6124" w:rsidRPr="008963CD">
        <w:rPr>
          <w:lang w:val="en-US"/>
        </w:rPr>
        <w:t xml:space="preserve">financial statements reduce </w:t>
      </w:r>
      <w:r w:rsidR="00C03C0A" w:rsidRPr="008963CD">
        <w:rPr>
          <w:lang w:val="en-US"/>
        </w:rPr>
        <w:t xml:space="preserve">the </w:t>
      </w:r>
      <w:r w:rsidR="00AB6124" w:rsidRPr="008963CD">
        <w:rPr>
          <w:lang w:val="en-US"/>
        </w:rPr>
        <w:t xml:space="preserve">opportunistic behavior of the management, </w:t>
      </w:r>
      <w:r w:rsidR="00C03C0A" w:rsidRPr="008963CD">
        <w:rPr>
          <w:lang w:val="en-US"/>
        </w:rPr>
        <w:t xml:space="preserve">consequently </w:t>
      </w:r>
      <w:r w:rsidR="00AB6124" w:rsidRPr="008963CD">
        <w:rPr>
          <w:lang w:val="en-US"/>
        </w:rPr>
        <w:t xml:space="preserve">stakeholders have </w:t>
      </w:r>
      <w:r w:rsidR="008F06C4" w:rsidRPr="008963CD">
        <w:rPr>
          <w:lang w:val="en-US"/>
        </w:rPr>
        <w:t xml:space="preserve">more </w:t>
      </w:r>
      <w:r w:rsidR="00AB6124" w:rsidRPr="008963CD">
        <w:rPr>
          <w:lang w:val="en-US"/>
        </w:rPr>
        <w:t>reliable information on which they can base their decision</w:t>
      </w:r>
      <w:r w:rsidR="00C03C0A" w:rsidRPr="008963CD">
        <w:rPr>
          <w:lang w:val="en-US"/>
        </w:rPr>
        <w:t>s</w:t>
      </w:r>
      <w:r w:rsidR="00AB6124" w:rsidRPr="008963CD">
        <w:rPr>
          <w:lang w:val="en-US"/>
        </w:rPr>
        <w:t xml:space="preserve">. </w:t>
      </w:r>
    </w:p>
    <w:p w:rsidR="00116659" w:rsidRPr="008963CD" w:rsidRDefault="00116659" w:rsidP="00116659">
      <w:pPr>
        <w:pStyle w:val="Heading2"/>
        <w:pBdr>
          <w:bottom w:val="single" w:sz="4" w:space="1" w:color="auto"/>
        </w:pBdr>
        <w:rPr>
          <w:lang w:val="en-US"/>
        </w:rPr>
      </w:pPr>
      <w:bookmarkStart w:id="14" w:name="_Toc361670852"/>
      <w:r w:rsidRPr="008963CD">
        <w:rPr>
          <w:lang w:val="en-US"/>
        </w:rPr>
        <w:t xml:space="preserve">2.6 The </w:t>
      </w:r>
      <w:r w:rsidR="001D2035" w:rsidRPr="008963CD">
        <w:rPr>
          <w:lang w:val="en-US"/>
        </w:rPr>
        <w:t>share</w:t>
      </w:r>
      <w:r w:rsidRPr="008963CD">
        <w:rPr>
          <w:lang w:val="en-US"/>
        </w:rPr>
        <w:t>holder theory</w:t>
      </w:r>
      <w:bookmarkEnd w:id="14"/>
    </w:p>
    <w:p w:rsidR="00DA4A41" w:rsidRPr="008963CD" w:rsidRDefault="00DA4A41" w:rsidP="007825A4">
      <w:pPr>
        <w:spacing w:after="0" w:line="360" w:lineRule="auto"/>
        <w:jc w:val="both"/>
        <w:rPr>
          <w:lang w:val="en-US"/>
        </w:rPr>
      </w:pPr>
    </w:p>
    <w:p w:rsidR="00CF2F5C" w:rsidRPr="008963CD" w:rsidRDefault="007E50AE" w:rsidP="00CF2F5C">
      <w:pPr>
        <w:spacing w:after="0" w:line="360" w:lineRule="auto"/>
        <w:jc w:val="both"/>
        <w:rPr>
          <w:lang w:val="en-US"/>
        </w:rPr>
      </w:pPr>
      <w:r w:rsidRPr="008963CD">
        <w:rPr>
          <w:lang w:val="en-US"/>
        </w:rPr>
        <w:tab/>
        <w:t>In contrast to the stakeholder theory that focuses on different stakeholders, the shareholder theory focuses only on shareholders. The origin of the shareholder theory can be found in the article “The Social Responsibility of Business is to Increase its Profits”</w:t>
      </w:r>
      <w:r w:rsidR="00C03C0A" w:rsidRPr="008963CD">
        <w:rPr>
          <w:lang w:val="en-US"/>
        </w:rPr>
        <w:t xml:space="preserve"> </w:t>
      </w:r>
      <w:r w:rsidRPr="008963CD">
        <w:rPr>
          <w:lang w:val="en-US"/>
        </w:rPr>
        <w:t xml:space="preserve">by Milton Friedman (1970). In this article Friedman (1970) argued that the social responsibility </w:t>
      </w:r>
      <w:r w:rsidR="00181C8A" w:rsidRPr="008963CD">
        <w:rPr>
          <w:lang w:val="en-US"/>
        </w:rPr>
        <w:t>of business is using the resources of the firm to increase</w:t>
      </w:r>
      <w:r w:rsidR="007C3B86" w:rsidRPr="008963CD">
        <w:rPr>
          <w:lang w:val="en-US"/>
        </w:rPr>
        <w:t xml:space="preserve"> its profit while it operates within</w:t>
      </w:r>
      <w:r w:rsidR="00181C8A" w:rsidRPr="008963CD">
        <w:rPr>
          <w:lang w:val="en-US"/>
        </w:rPr>
        <w:t xml:space="preserve"> the boundaries of </w:t>
      </w:r>
      <w:r w:rsidR="00C03C0A" w:rsidRPr="008963CD">
        <w:rPr>
          <w:lang w:val="en-US"/>
        </w:rPr>
        <w:t xml:space="preserve">the </w:t>
      </w:r>
      <w:r w:rsidR="00181C8A" w:rsidRPr="008963CD">
        <w:rPr>
          <w:lang w:val="en-US"/>
        </w:rPr>
        <w:t>mandatory re</w:t>
      </w:r>
      <w:r w:rsidR="00CF2F5C" w:rsidRPr="008963CD">
        <w:rPr>
          <w:lang w:val="en-US"/>
        </w:rPr>
        <w:t>gulation or other social values.</w:t>
      </w:r>
    </w:p>
    <w:p w:rsidR="005D2382" w:rsidRPr="008963CD" w:rsidRDefault="00181C8A" w:rsidP="00CF2F5C">
      <w:pPr>
        <w:spacing w:after="0" w:line="360" w:lineRule="auto"/>
        <w:jc w:val="both"/>
        <w:rPr>
          <w:lang w:val="en-US"/>
        </w:rPr>
      </w:pPr>
      <w:r w:rsidRPr="008963CD">
        <w:rPr>
          <w:lang w:val="en-US"/>
        </w:rPr>
        <w:t xml:space="preserve"> </w:t>
      </w:r>
      <w:r w:rsidR="00CF2F5C" w:rsidRPr="008963CD">
        <w:rPr>
          <w:lang w:val="en-US"/>
        </w:rPr>
        <w:tab/>
      </w:r>
      <w:r w:rsidRPr="008963CD">
        <w:rPr>
          <w:lang w:val="en-US"/>
        </w:rPr>
        <w:t xml:space="preserve">Corporate governance might restrict opportunistic behavior of management </w:t>
      </w:r>
      <w:r w:rsidR="00C03C0A" w:rsidRPr="008963CD">
        <w:rPr>
          <w:lang w:val="en-US"/>
        </w:rPr>
        <w:t xml:space="preserve">in that way </w:t>
      </w:r>
      <w:r w:rsidRPr="008963CD">
        <w:rPr>
          <w:lang w:val="en-US"/>
        </w:rPr>
        <w:t xml:space="preserve">that they act within the rules of the game. </w:t>
      </w:r>
      <w:r w:rsidR="00327543" w:rsidRPr="008963CD">
        <w:rPr>
          <w:lang w:val="en-US"/>
        </w:rPr>
        <w:t>Consequently</w:t>
      </w:r>
      <w:r w:rsidR="00C03C0A" w:rsidRPr="008963CD">
        <w:rPr>
          <w:lang w:val="en-US"/>
        </w:rPr>
        <w:t>,</w:t>
      </w:r>
      <w:r w:rsidR="00327543" w:rsidRPr="008963CD">
        <w:rPr>
          <w:lang w:val="en-US"/>
        </w:rPr>
        <w:t xml:space="preserve"> </w:t>
      </w:r>
      <w:r w:rsidR="00C03C0A" w:rsidRPr="008963CD">
        <w:rPr>
          <w:lang w:val="en-US"/>
        </w:rPr>
        <w:t xml:space="preserve">because opportunistic behavior of management is restricted, </w:t>
      </w:r>
      <w:r w:rsidR="00327543" w:rsidRPr="008963CD">
        <w:rPr>
          <w:lang w:val="en-US"/>
        </w:rPr>
        <w:t>this might</w:t>
      </w:r>
      <w:r w:rsidRPr="008963CD">
        <w:rPr>
          <w:lang w:val="en-US"/>
        </w:rPr>
        <w:t xml:space="preserve"> result in using more conservatism in </w:t>
      </w:r>
      <w:r w:rsidR="00C03C0A" w:rsidRPr="008963CD">
        <w:rPr>
          <w:lang w:val="en-US"/>
        </w:rPr>
        <w:t xml:space="preserve">the annual </w:t>
      </w:r>
      <w:r w:rsidRPr="008963CD">
        <w:rPr>
          <w:lang w:val="en-US"/>
        </w:rPr>
        <w:t>financial statements</w:t>
      </w:r>
      <w:r w:rsidR="00C03C0A" w:rsidRPr="008963CD">
        <w:rPr>
          <w:lang w:val="en-US"/>
        </w:rPr>
        <w:t xml:space="preserve">. </w:t>
      </w:r>
    </w:p>
    <w:p w:rsidR="00FD73AE" w:rsidRPr="008963CD" w:rsidRDefault="00FD73AE" w:rsidP="007D659A">
      <w:pPr>
        <w:pStyle w:val="Heading2"/>
        <w:pBdr>
          <w:bottom w:val="single" w:sz="4" w:space="1" w:color="auto"/>
        </w:pBdr>
        <w:rPr>
          <w:lang w:val="en-US"/>
        </w:rPr>
      </w:pPr>
      <w:bookmarkStart w:id="15" w:name="_Toc361670853"/>
      <w:r w:rsidRPr="008963CD">
        <w:rPr>
          <w:lang w:val="en-US"/>
        </w:rPr>
        <w:t>2.7 Summary</w:t>
      </w:r>
      <w:bookmarkEnd w:id="15"/>
    </w:p>
    <w:p w:rsidR="00416430" w:rsidRPr="008963CD" w:rsidRDefault="007D659A" w:rsidP="00985B96">
      <w:pPr>
        <w:spacing w:after="0" w:line="360" w:lineRule="auto"/>
        <w:jc w:val="both"/>
        <w:rPr>
          <w:lang w:val="en-US"/>
        </w:rPr>
      </w:pPr>
      <w:r w:rsidRPr="008963CD">
        <w:rPr>
          <w:lang w:val="en-US"/>
        </w:rPr>
        <w:tab/>
      </w:r>
    </w:p>
    <w:p w:rsidR="00473376" w:rsidRPr="008963CD" w:rsidRDefault="00AD524B" w:rsidP="006B33AD">
      <w:pPr>
        <w:spacing w:line="360" w:lineRule="auto"/>
        <w:jc w:val="both"/>
        <w:rPr>
          <w:lang w:val="en-US"/>
        </w:rPr>
      </w:pPr>
      <w:r w:rsidRPr="008963CD">
        <w:rPr>
          <w:lang w:val="en-US"/>
        </w:rPr>
        <w:tab/>
      </w:r>
      <w:r w:rsidR="007D659A" w:rsidRPr="008963CD">
        <w:rPr>
          <w:lang w:val="en-US"/>
        </w:rPr>
        <w:t xml:space="preserve">In this chapter several economic theories </w:t>
      </w:r>
      <w:r w:rsidR="00C03C0A" w:rsidRPr="008963CD">
        <w:rPr>
          <w:lang w:val="en-US"/>
        </w:rPr>
        <w:t xml:space="preserve">have been commented </w:t>
      </w:r>
      <w:r w:rsidR="007D659A" w:rsidRPr="008963CD">
        <w:rPr>
          <w:lang w:val="en-US"/>
        </w:rPr>
        <w:t xml:space="preserve">in the context of the use of conservatism and </w:t>
      </w:r>
      <w:r w:rsidR="00C03C0A" w:rsidRPr="008963CD">
        <w:rPr>
          <w:lang w:val="en-US"/>
        </w:rPr>
        <w:t xml:space="preserve">internal </w:t>
      </w:r>
      <w:r w:rsidR="007D659A" w:rsidRPr="008963CD">
        <w:rPr>
          <w:lang w:val="en-US"/>
        </w:rPr>
        <w:t>corporate governance. According to the agency theory agency costs can be reduce</w:t>
      </w:r>
      <w:r w:rsidR="00D47149" w:rsidRPr="008963CD">
        <w:rPr>
          <w:lang w:val="en-US"/>
        </w:rPr>
        <w:t>d</w:t>
      </w:r>
      <w:r w:rsidR="007D659A" w:rsidRPr="008963CD">
        <w:rPr>
          <w:lang w:val="en-US"/>
        </w:rPr>
        <w:t xml:space="preserve"> by using conservatism or corporate governance. </w:t>
      </w:r>
      <w:r w:rsidR="00C03C0A" w:rsidRPr="008963CD">
        <w:rPr>
          <w:lang w:val="en-US"/>
        </w:rPr>
        <w:t>Since all information is already absorbed into the share price, t</w:t>
      </w:r>
      <w:r w:rsidR="007D659A" w:rsidRPr="008963CD">
        <w:rPr>
          <w:lang w:val="en-US"/>
        </w:rPr>
        <w:t xml:space="preserve">he efficient market </w:t>
      </w:r>
      <w:r w:rsidR="00DB7FB1" w:rsidRPr="008963CD">
        <w:rPr>
          <w:lang w:val="en-US"/>
        </w:rPr>
        <w:t>hypothesis argues</w:t>
      </w:r>
      <w:r w:rsidR="007D659A" w:rsidRPr="008963CD">
        <w:rPr>
          <w:lang w:val="en-US"/>
        </w:rPr>
        <w:t xml:space="preserve"> that </w:t>
      </w:r>
      <w:r w:rsidR="00DB7FB1" w:rsidRPr="008963CD">
        <w:rPr>
          <w:lang w:val="en-US"/>
        </w:rPr>
        <w:t xml:space="preserve">investigating conservatism in the strong form of the EMH is not applicable. The positive accounting theory might describe or predict the use of conservatism or the implementation of corporate governance codes. The final two </w:t>
      </w:r>
      <w:r w:rsidR="00C03C0A" w:rsidRPr="008963CD">
        <w:rPr>
          <w:lang w:val="en-US"/>
        </w:rPr>
        <w:t xml:space="preserve">presented </w:t>
      </w:r>
      <w:r w:rsidR="00DB7FB1" w:rsidRPr="008963CD">
        <w:rPr>
          <w:lang w:val="en-US"/>
        </w:rPr>
        <w:t xml:space="preserve">theories are the stakeholder theory and the shareholder theory. The difference between these two theories is that the stakeholder theory argues that a company is part of a social system in which </w:t>
      </w:r>
      <w:r w:rsidR="006B33AD" w:rsidRPr="008963CD">
        <w:rPr>
          <w:lang w:val="en-US"/>
        </w:rPr>
        <w:t xml:space="preserve">different stakeholders </w:t>
      </w:r>
      <w:r w:rsidR="00D87D60" w:rsidRPr="008963CD">
        <w:rPr>
          <w:lang w:val="en-US"/>
        </w:rPr>
        <w:t>operate;</w:t>
      </w:r>
      <w:r w:rsidR="006B33AD" w:rsidRPr="008963CD">
        <w:rPr>
          <w:lang w:val="en-US"/>
        </w:rPr>
        <w:t xml:space="preserve"> the shareholder theory </w:t>
      </w:r>
      <w:r w:rsidR="00C03C0A" w:rsidRPr="008963CD">
        <w:rPr>
          <w:lang w:val="en-US"/>
        </w:rPr>
        <w:t xml:space="preserve">only </w:t>
      </w:r>
      <w:r w:rsidR="006B33AD" w:rsidRPr="008963CD">
        <w:rPr>
          <w:lang w:val="en-US"/>
        </w:rPr>
        <w:t xml:space="preserve">focuses on </w:t>
      </w:r>
      <w:r w:rsidR="00C42709" w:rsidRPr="008963CD">
        <w:rPr>
          <w:lang w:val="en-US"/>
        </w:rPr>
        <w:t xml:space="preserve">the </w:t>
      </w:r>
      <w:r w:rsidR="006B33AD" w:rsidRPr="008963CD">
        <w:rPr>
          <w:lang w:val="en-US"/>
        </w:rPr>
        <w:t xml:space="preserve">shareholder. In both theories, implementing corporate governance might restrict the management from opportunistic </w:t>
      </w:r>
      <w:r w:rsidR="008963CD" w:rsidRPr="008963CD">
        <w:rPr>
          <w:lang w:val="en-US"/>
        </w:rPr>
        <w:t>behavior</w:t>
      </w:r>
      <w:r w:rsidR="006B33AD" w:rsidRPr="008963CD">
        <w:rPr>
          <w:lang w:val="en-US"/>
        </w:rPr>
        <w:t xml:space="preserve"> so that the use of conservatism might increase.</w:t>
      </w:r>
    </w:p>
    <w:p w:rsidR="006B33AD" w:rsidRPr="008963CD" w:rsidRDefault="006B33AD" w:rsidP="006B33AD">
      <w:pPr>
        <w:spacing w:line="360" w:lineRule="auto"/>
        <w:jc w:val="both"/>
        <w:rPr>
          <w:lang w:val="en-US"/>
        </w:rPr>
      </w:pPr>
      <w:r w:rsidRPr="008963CD">
        <w:rPr>
          <w:lang w:val="en-US"/>
        </w:rPr>
        <w:tab/>
        <w:t xml:space="preserve">In the next chapter the background of this research will be </w:t>
      </w:r>
      <w:r w:rsidR="00C03C0A" w:rsidRPr="008963CD">
        <w:rPr>
          <w:lang w:val="en-US"/>
        </w:rPr>
        <w:t>commented</w:t>
      </w:r>
      <w:r w:rsidRPr="008963CD">
        <w:rPr>
          <w:lang w:val="en-US"/>
        </w:rPr>
        <w:t xml:space="preserve">. </w:t>
      </w:r>
    </w:p>
    <w:p w:rsidR="00C03C0A" w:rsidRPr="008963CD" w:rsidRDefault="00C03C0A">
      <w:pPr>
        <w:rPr>
          <w:rFonts w:asciiTheme="majorHAnsi" w:eastAsiaTheme="majorEastAsia" w:hAnsiTheme="majorHAnsi" w:cstheme="majorBidi"/>
          <w:b/>
          <w:bCs/>
          <w:sz w:val="28"/>
          <w:szCs w:val="28"/>
          <w:lang w:val="en-US"/>
        </w:rPr>
      </w:pPr>
      <w:r w:rsidRPr="008963CD">
        <w:rPr>
          <w:lang w:val="en-US"/>
        </w:rPr>
        <w:br w:type="page"/>
      </w:r>
    </w:p>
    <w:p w:rsidR="00096549" w:rsidRPr="008963CD" w:rsidRDefault="00BD6E64" w:rsidP="00473376">
      <w:pPr>
        <w:pStyle w:val="Heading1"/>
        <w:pBdr>
          <w:bottom w:val="single" w:sz="4" w:space="1" w:color="auto"/>
        </w:pBdr>
        <w:rPr>
          <w:lang w:val="en-US"/>
        </w:rPr>
      </w:pPr>
      <w:bookmarkStart w:id="16" w:name="_Toc361670854"/>
      <w:r w:rsidRPr="008963CD">
        <w:rPr>
          <w:lang w:val="en-US"/>
        </w:rPr>
        <w:lastRenderedPageBreak/>
        <w:t>3</w:t>
      </w:r>
      <w:r w:rsidR="00096549" w:rsidRPr="008963CD">
        <w:rPr>
          <w:lang w:val="en-US"/>
        </w:rPr>
        <w:t xml:space="preserve">. </w:t>
      </w:r>
      <w:r w:rsidR="001A1B3E" w:rsidRPr="008963CD">
        <w:rPr>
          <w:lang w:val="en-US"/>
        </w:rPr>
        <w:t>Background</w:t>
      </w:r>
      <w:bookmarkEnd w:id="16"/>
    </w:p>
    <w:p w:rsidR="00096549" w:rsidRPr="008963CD" w:rsidRDefault="00096549" w:rsidP="00096549">
      <w:pPr>
        <w:spacing w:line="360" w:lineRule="auto"/>
        <w:jc w:val="both"/>
        <w:rPr>
          <w:rFonts w:cstheme="minorHAnsi"/>
          <w:lang w:val="en-US"/>
        </w:rPr>
      </w:pPr>
    </w:p>
    <w:p w:rsidR="00096549" w:rsidRPr="008963CD" w:rsidRDefault="00BD6E64" w:rsidP="00096549">
      <w:pPr>
        <w:pStyle w:val="Heading2"/>
        <w:pBdr>
          <w:bottom w:val="single" w:sz="4" w:space="1" w:color="auto"/>
        </w:pBdr>
        <w:rPr>
          <w:lang w:val="en-US"/>
        </w:rPr>
      </w:pPr>
      <w:bookmarkStart w:id="17" w:name="_Toc361670855"/>
      <w:r w:rsidRPr="008963CD">
        <w:rPr>
          <w:lang w:val="en-US"/>
        </w:rPr>
        <w:t>3</w:t>
      </w:r>
      <w:r w:rsidR="00096549" w:rsidRPr="008963CD">
        <w:rPr>
          <w:lang w:val="en-US"/>
        </w:rPr>
        <w:t xml:space="preserve">.1 </w:t>
      </w:r>
      <w:r w:rsidR="00A058CE" w:rsidRPr="008963CD">
        <w:rPr>
          <w:lang w:val="en-US"/>
        </w:rPr>
        <w:t>Introduction</w:t>
      </w:r>
      <w:bookmarkEnd w:id="17"/>
    </w:p>
    <w:p w:rsidR="00416430" w:rsidRPr="008963CD" w:rsidRDefault="00416430" w:rsidP="00D47149">
      <w:pPr>
        <w:spacing w:after="0" w:line="360" w:lineRule="auto"/>
        <w:jc w:val="both"/>
        <w:rPr>
          <w:rFonts w:cstheme="minorHAnsi"/>
          <w:lang w:val="en-US"/>
        </w:rPr>
      </w:pPr>
    </w:p>
    <w:p w:rsidR="00096549" w:rsidRPr="008963CD" w:rsidRDefault="00473376" w:rsidP="00096549">
      <w:pPr>
        <w:spacing w:line="360" w:lineRule="auto"/>
        <w:jc w:val="both"/>
        <w:rPr>
          <w:rFonts w:cstheme="minorHAnsi"/>
          <w:lang w:val="en-US"/>
        </w:rPr>
      </w:pPr>
      <w:r w:rsidRPr="008963CD">
        <w:rPr>
          <w:rFonts w:cstheme="minorHAnsi"/>
          <w:lang w:val="en-US"/>
        </w:rPr>
        <w:tab/>
        <w:t>In this chapter the second</w:t>
      </w:r>
      <w:r w:rsidR="00096549" w:rsidRPr="008963CD">
        <w:rPr>
          <w:rFonts w:cstheme="minorHAnsi"/>
          <w:lang w:val="en-US"/>
        </w:rPr>
        <w:t xml:space="preserve"> sub-question </w:t>
      </w:r>
      <w:r w:rsidR="00096549" w:rsidRPr="008963CD">
        <w:rPr>
          <w:rFonts w:cstheme="minorHAnsi"/>
          <w:i/>
          <w:lang w:val="en-US"/>
        </w:rPr>
        <w:t>“</w:t>
      </w:r>
      <w:r w:rsidRPr="008963CD">
        <w:rPr>
          <w:rFonts w:cstheme="minorHAnsi"/>
          <w:i/>
          <w:lang w:val="en-US"/>
        </w:rPr>
        <w:t>C</w:t>
      </w:r>
      <w:r w:rsidR="00096549" w:rsidRPr="008963CD">
        <w:rPr>
          <w:rFonts w:cstheme="minorHAnsi"/>
          <w:i/>
          <w:lang w:val="en-US"/>
        </w:rPr>
        <w:t>orporate governance and conservatism: What are the definitions of these terms?</w:t>
      </w:r>
      <w:r w:rsidR="00096549" w:rsidRPr="008963CD">
        <w:rPr>
          <w:rFonts w:cstheme="minorHAnsi"/>
          <w:lang w:val="en-US"/>
        </w:rPr>
        <w:t xml:space="preserve">” will be answered. In order to </w:t>
      </w:r>
      <w:r w:rsidR="00416430" w:rsidRPr="008963CD">
        <w:rPr>
          <w:rFonts w:cstheme="minorHAnsi"/>
          <w:lang w:val="en-US"/>
        </w:rPr>
        <w:t xml:space="preserve">present </w:t>
      </w:r>
      <w:r w:rsidR="00096549" w:rsidRPr="008963CD">
        <w:rPr>
          <w:rFonts w:cstheme="minorHAnsi"/>
          <w:lang w:val="en-US"/>
        </w:rPr>
        <w:t>these definitions</w:t>
      </w:r>
      <w:r w:rsidR="00214E72" w:rsidRPr="008963CD">
        <w:rPr>
          <w:rFonts w:cstheme="minorHAnsi"/>
          <w:lang w:val="en-US"/>
        </w:rPr>
        <w:t>, in paragraph 3</w:t>
      </w:r>
      <w:r w:rsidR="00E11BA0" w:rsidRPr="008963CD">
        <w:rPr>
          <w:rFonts w:cstheme="minorHAnsi"/>
          <w:lang w:val="en-US"/>
        </w:rPr>
        <w:t>.2</w:t>
      </w:r>
      <w:r w:rsidR="00096549" w:rsidRPr="008963CD">
        <w:rPr>
          <w:rFonts w:cstheme="minorHAnsi"/>
          <w:lang w:val="en-US"/>
        </w:rPr>
        <w:t xml:space="preserve"> the definition of the term corporate governance and in </w:t>
      </w:r>
      <w:r w:rsidR="00214E72" w:rsidRPr="008963CD">
        <w:rPr>
          <w:rFonts w:cstheme="minorHAnsi"/>
          <w:lang w:val="en-US"/>
        </w:rPr>
        <w:t>paragraph 3</w:t>
      </w:r>
      <w:r w:rsidR="00E11BA0" w:rsidRPr="008963CD">
        <w:rPr>
          <w:rFonts w:cstheme="minorHAnsi"/>
          <w:lang w:val="en-US"/>
        </w:rPr>
        <w:t>.3</w:t>
      </w:r>
      <w:r w:rsidR="00096549" w:rsidRPr="008963CD">
        <w:rPr>
          <w:rFonts w:cstheme="minorHAnsi"/>
          <w:lang w:val="en-US"/>
        </w:rPr>
        <w:t xml:space="preserve"> the term conservatism w</w:t>
      </w:r>
      <w:r w:rsidR="00214E72" w:rsidRPr="008963CD">
        <w:rPr>
          <w:rFonts w:cstheme="minorHAnsi"/>
          <w:lang w:val="en-US"/>
        </w:rPr>
        <w:t xml:space="preserve">ill be </w:t>
      </w:r>
      <w:r w:rsidR="00416430" w:rsidRPr="008963CD">
        <w:rPr>
          <w:rFonts w:cstheme="minorHAnsi"/>
          <w:lang w:val="en-US"/>
        </w:rPr>
        <w:t>commented</w:t>
      </w:r>
      <w:r w:rsidR="00214E72" w:rsidRPr="008963CD">
        <w:rPr>
          <w:rFonts w:cstheme="minorHAnsi"/>
          <w:lang w:val="en-US"/>
        </w:rPr>
        <w:t xml:space="preserve">. </w:t>
      </w:r>
      <w:r w:rsidR="00416430" w:rsidRPr="008963CD">
        <w:rPr>
          <w:rFonts w:cstheme="minorHAnsi"/>
          <w:lang w:val="en-US"/>
        </w:rPr>
        <w:t>P</w:t>
      </w:r>
      <w:r w:rsidR="00214E72" w:rsidRPr="008963CD">
        <w:rPr>
          <w:rFonts w:cstheme="minorHAnsi"/>
          <w:lang w:val="en-US"/>
        </w:rPr>
        <w:t>a</w:t>
      </w:r>
      <w:r w:rsidR="00416430" w:rsidRPr="008963CD">
        <w:rPr>
          <w:rFonts w:cstheme="minorHAnsi"/>
          <w:lang w:val="en-US"/>
        </w:rPr>
        <w:t>ra</w:t>
      </w:r>
      <w:r w:rsidR="00214E72" w:rsidRPr="008963CD">
        <w:rPr>
          <w:rFonts w:cstheme="minorHAnsi"/>
          <w:lang w:val="en-US"/>
        </w:rPr>
        <w:t>graph 3</w:t>
      </w:r>
      <w:r w:rsidR="00E11BA0" w:rsidRPr="008963CD">
        <w:rPr>
          <w:rFonts w:cstheme="minorHAnsi"/>
          <w:lang w:val="en-US"/>
        </w:rPr>
        <w:t>.4</w:t>
      </w:r>
      <w:r w:rsidR="00096549" w:rsidRPr="008963CD">
        <w:rPr>
          <w:rFonts w:cstheme="minorHAnsi"/>
          <w:lang w:val="en-US"/>
        </w:rPr>
        <w:t xml:space="preserve"> </w:t>
      </w:r>
      <w:r w:rsidR="00416430" w:rsidRPr="008963CD">
        <w:rPr>
          <w:rFonts w:cstheme="minorHAnsi"/>
          <w:lang w:val="en-US"/>
        </w:rPr>
        <w:t xml:space="preserve">contains the </w:t>
      </w:r>
      <w:r w:rsidR="00096549" w:rsidRPr="008963CD">
        <w:rPr>
          <w:rFonts w:cstheme="minorHAnsi"/>
          <w:lang w:val="en-US"/>
        </w:rPr>
        <w:t xml:space="preserve">summary of this chapter. </w:t>
      </w:r>
    </w:p>
    <w:p w:rsidR="00096549" w:rsidRPr="008963CD" w:rsidRDefault="00BD6E64" w:rsidP="00096549">
      <w:pPr>
        <w:pStyle w:val="Heading2"/>
        <w:pBdr>
          <w:bottom w:val="single" w:sz="4" w:space="1" w:color="auto"/>
        </w:pBdr>
        <w:rPr>
          <w:lang w:val="en-US"/>
        </w:rPr>
      </w:pPr>
      <w:bookmarkStart w:id="18" w:name="_Toc361670856"/>
      <w:r w:rsidRPr="008963CD">
        <w:rPr>
          <w:lang w:val="en-US"/>
        </w:rPr>
        <w:t>3.2</w:t>
      </w:r>
      <w:r w:rsidR="00096549" w:rsidRPr="008963CD">
        <w:rPr>
          <w:lang w:val="en-US"/>
        </w:rPr>
        <w:t xml:space="preserve"> What is the content of the term corporate governance?</w:t>
      </w:r>
      <w:bookmarkEnd w:id="18"/>
    </w:p>
    <w:p w:rsidR="00416430" w:rsidRPr="008963CD" w:rsidRDefault="00096549" w:rsidP="00C94039">
      <w:pPr>
        <w:spacing w:after="0" w:line="360" w:lineRule="auto"/>
        <w:jc w:val="both"/>
        <w:rPr>
          <w:rFonts w:cstheme="minorHAnsi"/>
          <w:lang w:val="en-US"/>
        </w:rPr>
      </w:pPr>
      <w:r w:rsidRPr="008963CD">
        <w:rPr>
          <w:rFonts w:cstheme="minorHAnsi"/>
          <w:lang w:val="en-US"/>
        </w:rPr>
        <w:tab/>
      </w:r>
    </w:p>
    <w:p w:rsidR="00096549" w:rsidRPr="008963CD" w:rsidRDefault="00096549" w:rsidP="00C94039">
      <w:pPr>
        <w:spacing w:after="0" w:line="360" w:lineRule="auto"/>
        <w:jc w:val="both"/>
        <w:rPr>
          <w:lang w:val="en-US"/>
        </w:rPr>
      </w:pPr>
      <w:r w:rsidRPr="008963CD">
        <w:rPr>
          <w:rFonts w:cstheme="minorHAnsi"/>
          <w:lang w:val="en-US"/>
        </w:rPr>
        <w:tab/>
        <w:t xml:space="preserve">Gillan (2006) developed a framework in which he </w:t>
      </w:r>
      <w:r w:rsidR="00416430" w:rsidRPr="008963CD">
        <w:rPr>
          <w:rFonts w:cstheme="minorHAnsi"/>
          <w:lang w:val="en-US"/>
        </w:rPr>
        <w:t xml:space="preserve">performs the </w:t>
      </w:r>
      <w:r w:rsidRPr="008963CD">
        <w:rPr>
          <w:rFonts w:cstheme="minorHAnsi"/>
          <w:lang w:val="en-US"/>
        </w:rPr>
        <w:t xml:space="preserve">comparison between internal and external corporate governance. Gillan (2006) defines external governance as the need of the firm of financing by investors outside the company. According to Gillan (2006) the managers of the firm have to act in </w:t>
      </w:r>
      <w:r w:rsidR="00416430" w:rsidRPr="008963CD">
        <w:rPr>
          <w:rFonts w:cstheme="minorHAnsi"/>
          <w:lang w:val="en-US"/>
        </w:rPr>
        <w:t xml:space="preserve">the </w:t>
      </w:r>
      <w:r w:rsidRPr="008963CD">
        <w:rPr>
          <w:rFonts w:cstheme="minorHAnsi"/>
          <w:lang w:val="en-US"/>
        </w:rPr>
        <w:t xml:space="preserve">favor of these </w:t>
      </w:r>
      <w:r w:rsidR="00416430" w:rsidRPr="008963CD">
        <w:rPr>
          <w:rFonts w:cstheme="minorHAnsi"/>
          <w:lang w:val="en-US"/>
        </w:rPr>
        <w:t xml:space="preserve">outside </w:t>
      </w:r>
      <w:r w:rsidRPr="008963CD">
        <w:rPr>
          <w:rFonts w:cstheme="minorHAnsi"/>
          <w:lang w:val="en-US"/>
        </w:rPr>
        <w:t xml:space="preserve">investors. In order to do so, these managers need authority to </w:t>
      </w:r>
      <w:r w:rsidR="00D87D60" w:rsidRPr="008963CD">
        <w:rPr>
          <w:rFonts w:cstheme="minorHAnsi"/>
          <w:lang w:val="en-US"/>
        </w:rPr>
        <w:t>decide</w:t>
      </w:r>
      <w:r w:rsidR="00416430" w:rsidRPr="008963CD">
        <w:rPr>
          <w:rFonts w:cstheme="minorHAnsi"/>
          <w:lang w:val="en-US"/>
        </w:rPr>
        <w:t xml:space="preserve"> </w:t>
      </w:r>
      <w:r w:rsidRPr="008963CD">
        <w:rPr>
          <w:rFonts w:cstheme="minorHAnsi"/>
          <w:lang w:val="en-US"/>
        </w:rPr>
        <w:t xml:space="preserve">on behalf of these investors. This principle-agent relationship can be </w:t>
      </w:r>
      <w:r w:rsidR="00416430" w:rsidRPr="008963CD">
        <w:rPr>
          <w:rFonts w:cstheme="minorHAnsi"/>
          <w:lang w:val="en-US"/>
        </w:rPr>
        <w:t xml:space="preserve">qualified </w:t>
      </w:r>
      <w:r w:rsidRPr="008963CD">
        <w:rPr>
          <w:rFonts w:cstheme="minorHAnsi"/>
          <w:lang w:val="en-US"/>
        </w:rPr>
        <w:t xml:space="preserve">as </w:t>
      </w:r>
      <w:r w:rsidR="00416430" w:rsidRPr="008963CD">
        <w:rPr>
          <w:rFonts w:cstheme="minorHAnsi"/>
          <w:lang w:val="en-US"/>
        </w:rPr>
        <w:t xml:space="preserve">the </w:t>
      </w:r>
      <w:r w:rsidRPr="008963CD">
        <w:rPr>
          <w:rFonts w:cstheme="minorHAnsi"/>
          <w:lang w:val="en-US"/>
        </w:rPr>
        <w:t xml:space="preserve">internal corporate governance, which </w:t>
      </w:r>
      <w:r w:rsidR="00416430" w:rsidRPr="008963CD">
        <w:rPr>
          <w:rFonts w:cstheme="minorHAnsi"/>
          <w:lang w:val="en-US"/>
        </w:rPr>
        <w:t xml:space="preserve">in this thesis </w:t>
      </w:r>
      <w:r w:rsidRPr="008963CD">
        <w:rPr>
          <w:rFonts w:cstheme="minorHAnsi"/>
          <w:lang w:val="en-US"/>
        </w:rPr>
        <w:t>will be used. Based on this distinction he argued that the definition of corporate governance is subsidiary to the perspectives someone has. In 1998, Gillan and Stark defined corporate governance as “the laws, rules, and factors that control operations at a company” (p. 4). La Porta et al. (2000) approach corporate governance fro</w:t>
      </w:r>
      <w:r w:rsidR="00B3551A" w:rsidRPr="008963CD">
        <w:rPr>
          <w:rFonts w:cstheme="minorHAnsi"/>
          <w:lang w:val="en-US"/>
        </w:rPr>
        <w:t>m the agency theory perspective.</w:t>
      </w:r>
      <w:r w:rsidR="00C94039" w:rsidRPr="008963CD">
        <w:rPr>
          <w:lang w:val="en-US"/>
        </w:rPr>
        <w:t xml:space="preserve"> </w:t>
      </w:r>
      <w:r w:rsidR="00812B25" w:rsidRPr="008963CD">
        <w:rPr>
          <w:lang w:val="en-US"/>
        </w:rPr>
        <w:t>The way in which principals protect themselves against opportunistic agents, is</w:t>
      </w:r>
      <w:r w:rsidR="00416430" w:rsidRPr="008963CD">
        <w:rPr>
          <w:lang w:val="en-US"/>
        </w:rPr>
        <w:t xml:space="preserve"> according to La Porta et al. (2000)</w:t>
      </w:r>
      <w:r w:rsidR="00812B25" w:rsidRPr="008963CD">
        <w:rPr>
          <w:lang w:val="en-US"/>
        </w:rPr>
        <w:t xml:space="preserve"> the definition of corporate governance</w:t>
      </w:r>
      <w:r w:rsidR="00812B25" w:rsidRPr="008963CD">
        <w:rPr>
          <w:rFonts w:cstheme="minorHAnsi"/>
          <w:lang w:val="en-US"/>
        </w:rPr>
        <w:t>. This</w:t>
      </w:r>
      <w:r w:rsidRPr="008963CD">
        <w:rPr>
          <w:rFonts w:cstheme="minorHAnsi"/>
          <w:lang w:val="en-US"/>
        </w:rPr>
        <w:t xml:space="preserve"> definition of La Porta et al. (2000) shows similarities with the definition of Shleifer and Vishny (1997) who argue that corporate governance are all mechanisms that </w:t>
      </w:r>
      <w:r w:rsidR="00416430" w:rsidRPr="008963CD">
        <w:rPr>
          <w:rFonts w:cstheme="minorHAnsi"/>
          <w:lang w:val="en-US"/>
        </w:rPr>
        <w:t xml:space="preserve">the </w:t>
      </w:r>
      <w:r w:rsidRPr="008963CD">
        <w:rPr>
          <w:rFonts w:cstheme="minorHAnsi"/>
          <w:lang w:val="en-US"/>
        </w:rPr>
        <w:t xml:space="preserve">principals attempt to ensure that they will </w:t>
      </w:r>
      <w:r w:rsidR="00416430" w:rsidRPr="008963CD">
        <w:rPr>
          <w:rFonts w:cstheme="minorHAnsi"/>
          <w:lang w:val="en-US"/>
        </w:rPr>
        <w:t xml:space="preserve">receive </w:t>
      </w:r>
      <w:r w:rsidRPr="008963CD">
        <w:rPr>
          <w:rFonts w:cstheme="minorHAnsi"/>
          <w:lang w:val="en-US"/>
        </w:rPr>
        <w:t xml:space="preserve">their return on their invested money. The previous </w:t>
      </w:r>
      <w:r w:rsidR="00416430" w:rsidRPr="008963CD">
        <w:rPr>
          <w:rFonts w:cstheme="minorHAnsi"/>
          <w:lang w:val="en-US"/>
        </w:rPr>
        <w:t xml:space="preserve">signaled </w:t>
      </w:r>
      <w:r w:rsidRPr="008963CD">
        <w:rPr>
          <w:rFonts w:cstheme="minorHAnsi"/>
          <w:lang w:val="en-US"/>
        </w:rPr>
        <w:t>definitions are all implemented in the definition of Denis and McConnel (2003): “the set of mechanisms – both institutional and market based – that induce the self-interested controllers of a company to make decisions that maximize the value of the company to its owners” (p.2).</w:t>
      </w:r>
    </w:p>
    <w:p w:rsidR="00096549" w:rsidRPr="008963CD" w:rsidRDefault="00BD6E64" w:rsidP="00096549">
      <w:pPr>
        <w:pStyle w:val="Heading3"/>
        <w:pBdr>
          <w:bottom w:val="single" w:sz="4" w:space="1" w:color="auto"/>
        </w:pBdr>
        <w:rPr>
          <w:lang w:val="en-US"/>
        </w:rPr>
      </w:pPr>
      <w:bookmarkStart w:id="19" w:name="_Toc361670857"/>
      <w:r w:rsidRPr="008963CD">
        <w:rPr>
          <w:lang w:val="en-US"/>
        </w:rPr>
        <w:t>3</w:t>
      </w:r>
      <w:r w:rsidR="00096549" w:rsidRPr="008963CD">
        <w:rPr>
          <w:lang w:val="en-US"/>
        </w:rPr>
        <w:t>.</w:t>
      </w:r>
      <w:r w:rsidRPr="008963CD">
        <w:rPr>
          <w:lang w:val="en-US"/>
        </w:rPr>
        <w:t>2</w:t>
      </w:r>
      <w:r w:rsidR="00096549" w:rsidRPr="008963CD">
        <w:rPr>
          <w:lang w:val="en-US"/>
        </w:rPr>
        <w:t>.1 Aspects of corporate governance</w:t>
      </w:r>
      <w:bookmarkEnd w:id="19"/>
    </w:p>
    <w:p w:rsidR="00096549" w:rsidRPr="008963CD" w:rsidRDefault="00096549" w:rsidP="00096549">
      <w:pPr>
        <w:spacing w:line="360" w:lineRule="auto"/>
        <w:jc w:val="both"/>
        <w:rPr>
          <w:rFonts w:cstheme="minorHAnsi"/>
          <w:lang w:val="en-US"/>
        </w:rPr>
      </w:pPr>
      <w:r w:rsidRPr="008963CD">
        <w:rPr>
          <w:rFonts w:cstheme="minorHAnsi"/>
          <w:lang w:val="en-US"/>
        </w:rPr>
        <w:tab/>
      </w:r>
      <w:r w:rsidR="00D47149" w:rsidRPr="008963CD">
        <w:rPr>
          <w:rFonts w:cstheme="minorHAnsi"/>
          <w:lang w:val="en-US"/>
        </w:rPr>
        <w:br/>
      </w:r>
      <w:r w:rsidR="00D47149" w:rsidRPr="008963CD">
        <w:rPr>
          <w:rFonts w:cstheme="minorHAnsi"/>
          <w:lang w:val="en-US"/>
        </w:rPr>
        <w:tab/>
      </w:r>
      <w:r w:rsidRPr="008963CD">
        <w:rPr>
          <w:rFonts w:cstheme="minorHAnsi"/>
          <w:lang w:val="en-US"/>
        </w:rPr>
        <w:t xml:space="preserve">Gillan (2006) developed a framework for corporate governance, in which he distinguishes between internal and external corporate governance. He divided internal corporate governance into five categories: board of directors, managerial incentives, capital structure, bylaw and charter provisions and internal control systems. Based on a literature overview he divided external corporate governance into: laws and regulation, (1) markets, (2) markets capital </w:t>
      </w:r>
      <w:r w:rsidRPr="008963CD">
        <w:rPr>
          <w:rFonts w:cstheme="minorHAnsi"/>
          <w:lang w:val="en-US"/>
        </w:rPr>
        <w:lastRenderedPageBreak/>
        <w:t xml:space="preserve">information/analysis, (3) markets accounting, financial and legal services and private sources of external oversight. Denis and McConnel (2003) investigated prior research on corporate governance. In this research they analyze different corporate governance mechanisms that can be internal or external. According to Denis and McConnel (2003) important external corporate governance measures are the legal system of a company and the takeover market. The most important internal corporate governance proxies are equity ownership and the board of directors. </w:t>
      </w:r>
      <w:r w:rsidR="006C05F6" w:rsidRPr="008963CD">
        <w:rPr>
          <w:rFonts w:cstheme="minorHAnsi"/>
          <w:lang w:val="en-US"/>
        </w:rPr>
        <w:t xml:space="preserve">In addition </w:t>
      </w:r>
      <w:r w:rsidRPr="008963CD">
        <w:rPr>
          <w:rFonts w:cstheme="minorHAnsi"/>
          <w:lang w:val="en-US"/>
        </w:rPr>
        <w:t xml:space="preserve">Denis and McConnel (2003) argued that the decline in </w:t>
      </w:r>
      <w:r w:rsidR="006C05F6" w:rsidRPr="008963CD">
        <w:rPr>
          <w:rFonts w:cstheme="minorHAnsi"/>
          <w:lang w:val="en-US"/>
        </w:rPr>
        <w:t xml:space="preserve">the </w:t>
      </w:r>
      <w:r w:rsidRPr="008963CD">
        <w:rPr>
          <w:rFonts w:cstheme="minorHAnsi"/>
          <w:lang w:val="en-US"/>
        </w:rPr>
        <w:t xml:space="preserve">firm value, due to </w:t>
      </w:r>
      <w:r w:rsidR="006C05F6" w:rsidRPr="008963CD">
        <w:rPr>
          <w:rFonts w:cstheme="minorHAnsi"/>
          <w:lang w:val="en-US"/>
        </w:rPr>
        <w:t xml:space="preserve">the </w:t>
      </w:r>
      <w:r w:rsidRPr="008963CD">
        <w:rPr>
          <w:rFonts w:cstheme="minorHAnsi"/>
          <w:lang w:val="en-US"/>
        </w:rPr>
        <w:t xml:space="preserve">separation of ownership and control (Jensen and Meckling, 1976), is the beginning of corporate governance. </w:t>
      </w:r>
      <w:r w:rsidR="006C05F6" w:rsidRPr="008963CD">
        <w:rPr>
          <w:rFonts w:cstheme="minorHAnsi"/>
          <w:lang w:val="en-US"/>
        </w:rPr>
        <w:t>Because of the monitor costs, a</w:t>
      </w:r>
      <w:r w:rsidRPr="008963CD">
        <w:rPr>
          <w:rFonts w:cstheme="minorHAnsi"/>
          <w:lang w:val="en-US"/>
        </w:rPr>
        <w:t xml:space="preserve">ccording to Jensen and Meckling (2003) the separation between </w:t>
      </w:r>
      <w:r w:rsidR="006C05F6" w:rsidRPr="008963CD">
        <w:rPr>
          <w:rFonts w:cstheme="minorHAnsi"/>
          <w:lang w:val="en-US"/>
        </w:rPr>
        <w:t xml:space="preserve">the </w:t>
      </w:r>
      <w:r w:rsidRPr="008963CD">
        <w:rPr>
          <w:rFonts w:cstheme="minorHAnsi"/>
          <w:lang w:val="en-US"/>
        </w:rPr>
        <w:t xml:space="preserve">ownership and </w:t>
      </w:r>
      <w:r w:rsidR="006C05F6" w:rsidRPr="008963CD">
        <w:rPr>
          <w:rFonts w:cstheme="minorHAnsi"/>
          <w:lang w:val="en-US"/>
        </w:rPr>
        <w:t xml:space="preserve">the </w:t>
      </w:r>
      <w:r w:rsidRPr="008963CD">
        <w:rPr>
          <w:rFonts w:cstheme="minorHAnsi"/>
          <w:lang w:val="en-US"/>
        </w:rPr>
        <w:t xml:space="preserve">control </w:t>
      </w:r>
      <w:r w:rsidR="006C05F6" w:rsidRPr="008963CD">
        <w:rPr>
          <w:rFonts w:cstheme="minorHAnsi"/>
          <w:lang w:val="en-US"/>
        </w:rPr>
        <w:t xml:space="preserve">the </w:t>
      </w:r>
      <w:r w:rsidRPr="008963CD">
        <w:rPr>
          <w:rFonts w:cstheme="minorHAnsi"/>
          <w:lang w:val="en-US"/>
        </w:rPr>
        <w:t>firm value will decline</w:t>
      </w:r>
      <w:r w:rsidR="006C05F6" w:rsidRPr="008963CD">
        <w:rPr>
          <w:rFonts w:cstheme="minorHAnsi"/>
          <w:lang w:val="en-US"/>
        </w:rPr>
        <w:t>.</w:t>
      </w:r>
      <w:r w:rsidRPr="008963CD">
        <w:rPr>
          <w:rFonts w:cstheme="minorHAnsi"/>
          <w:lang w:val="en-US"/>
        </w:rPr>
        <w:t xml:space="preserve"> In order to reduce these monitor costs, due to the contracting explanation, the agents and </w:t>
      </w:r>
      <w:r w:rsidR="006C05F6" w:rsidRPr="008963CD">
        <w:rPr>
          <w:rFonts w:cstheme="minorHAnsi"/>
          <w:lang w:val="en-US"/>
        </w:rPr>
        <w:t xml:space="preserve">the </w:t>
      </w:r>
      <w:r w:rsidRPr="008963CD">
        <w:rPr>
          <w:rFonts w:cstheme="minorHAnsi"/>
          <w:lang w:val="en-US"/>
        </w:rPr>
        <w:t xml:space="preserve">principles use the mechanism of corporate governance. The before </w:t>
      </w:r>
      <w:r w:rsidR="006C05F6" w:rsidRPr="008963CD">
        <w:rPr>
          <w:rFonts w:cstheme="minorHAnsi"/>
          <w:lang w:val="en-US"/>
        </w:rPr>
        <w:t xml:space="preserve">signaled </w:t>
      </w:r>
      <w:r w:rsidRPr="008963CD">
        <w:rPr>
          <w:rFonts w:cstheme="minorHAnsi"/>
          <w:lang w:val="en-US"/>
        </w:rPr>
        <w:t xml:space="preserve">internal and external corporate governance proxies by Denis and McConnel (2003) will </w:t>
      </w:r>
      <w:r w:rsidR="006C05F6" w:rsidRPr="008963CD">
        <w:rPr>
          <w:rFonts w:cstheme="minorHAnsi"/>
          <w:lang w:val="en-US"/>
        </w:rPr>
        <w:t xml:space="preserve">below </w:t>
      </w:r>
      <w:r w:rsidRPr="008963CD">
        <w:rPr>
          <w:rFonts w:cstheme="minorHAnsi"/>
          <w:lang w:val="en-US"/>
        </w:rPr>
        <w:t xml:space="preserve">be </w:t>
      </w:r>
      <w:r w:rsidR="006C05F6" w:rsidRPr="008963CD">
        <w:rPr>
          <w:rFonts w:cstheme="minorHAnsi"/>
          <w:lang w:val="en-US"/>
        </w:rPr>
        <w:t xml:space="preserve">commented </w:t>
      </w:r>
      <w:r w:rsidRPr="008963CD">
        <w:rPr>
          <w:rFonts w:cstheme="minorHAnsi"/>
          <w:lang w:val="en-US"/>
        </w:rPr>
        <w:t>in more detail</w:t>
      </w:r>
      <w:r w:rsidR="00D47149" w:rsidRPr="008963CD">
        <w:rPr>
          <w:rFonts w:cstheme="minorHAnsi"/>
          <w:lang w:val="en-US"/>
        </w:rPr>
        <w:t xml:space="preserve"> below</w:t>
      </w:r>
      <w:r w:rsidRPr="008963CD">
        <w:rPr>
          <w:rFonts w:cstheme="minorHAnsi"/>
          <w:lang w:val="en-US"/>
        </w:rPr>
        <w:t>:</w:t>
      </w:r>
    </w:p>
    <w:p w:rsidR="006C05F6" w:rsidRPr="008963CD" w:rsidRDefault="00096549" w:rsidP="00096549">
      <w:pPr>
        <w:pStyle w:val="ListParagraph"/>
        <w:numPr>
          <w:ilvl w:val="0"/>
          <w:numId w:val="3"/>
        </w:numPr>
        <w:spacing w:line="360" w:lineRule="auto"/>
        <w:jc w:val="both"/>
        <w:rPr>
          <w:rFonts w:cstheme="minorHAnsi"/>
          <w:lang w:val="en-US"/>
        </w:rPr>
      </w:pPr>
      <w:r w:rsidRPr="008963CD">
        <w:rPr>
          <w:rFonts w:cstheme="minorHAnsi"/>
          <w:i/>
          <w:lang w:val="en-US"/>
        </w:rPr>
        <w:t>Board of Directors</w:t>
      </w:r>
    </w:p>
    <w:p w:rsidR="00096549" w:rsidRPr="008963CD" w:rsidRDefault="00096549" w:rsidP="006C05F6">
      <w:pPr>
        <w:spacing w:line="360" w:lineRule="auto"/>
        <w:ind w:left="708"/>
        <w:jc w:val="both"/>
        <w:rPr>
          <w:rFonts w:cstheme="minorHAnsi"/>
          <w:lang w:val="en-US"/>
        </w:rPr>
      </w:pPr>
      <w:r w:rsidRPr="008963CD">
        <w:rPr>
          <w:rFonts w:cstheme="minorHAnsi"/>
          <w:lang w:val="en-US"/>
        </w:rPr>
        <w:t xml:space="preserve">According to Gillan (2006) the board of directors is an important proxy for internal corporate governance. Besides the preparation of the compensation schemes, the board of directors is responsible to take actions, including firing when the management of the firm does not take the interests of the share- and other stakeholders into account. Besides the monitoring task, the board of directors </w:t>
      </w:r>
      <w:r w:rsidR="006C05F6" w:rsidRPr="008963CD">
        <w:rPr>
          <w:rFonts w:cstheme="minorHAnsi"/>
          <w:lang w:val="en-US"/>
        </w:rPr>
        <w:t xml:space="preserve">in addition </w:t>
      </w:r>
      <w:r w:rsidRPr="008963CD">
        <w:rPr>
          <w:rFonts w:cstheme="minorHAnsi"/>
          <w:lang w:val="en-US"/>
        </w:rPr>
        <w:t xml:space="preserve">is responsible for hiring new management. </w:t>
      </w:r>
      <w:r w:rsidR="006C05F6" w:rsidRPr="008963CD">
        <w:rPr>
          <w:rFonts w:cstheme="minorHAnsi"/>
          <w:lang w:val="en-US"/>
        </w:rPr>
        <w:t xml:space="preserve">Consequently, in order to increase the total firm value </w:t>
      </w:r>
      <w:r w:rsidRPr="008963CD">
        <w:rPr>
          <w:rFonts w:cstheme="minorHAnsi"/>
          <w:lang w:val="en-US"/>
        </w:rPr>
        <w:t>the importance of the board of directors is to keep the interests of both insiders and outsiders balanced</w:t>
      </w:r>
      <w:r w:rsidR="006C05F6" w:rsidRPr="008963CD">
        <w:rPr>
          <w:rFonts w:cstheme="minorHAnsi"/>
          <w:lang w:val="en-US"/>
        </w:rPr>
        <w:t xml:space="preserve">. </w:t>
      </w:r>
    </w:p>
    <w:p w:rsidR="00096549" w:rsidRPr="008963CD" w:rsidRDefault="00096549" w:rsidP="00096549">
      <w:pPr>
        <w:pStyle w:val="ListParagraph"/>
        <w:spacing w:line="360" w:lineRule="auto"/>
        <w:ind w:firstLine="0"/>
        <w:jc w:val="both"/>
        <w:rPr>
          <w:rFonts w:cstheme="minorHAnsi"/>
          <w:lang w:val="en-US"/>
        </w:rPr>
      </w:pPr>
    </w:p>
    <w:p w:rsidR="006C05F6" w:rsidRPr="008963CD" w:rsidRDefault="00096549" w:rsidP="00096549">
      <w:pPr>
        <w:pStyle w:val="ListParagraph"/>
        <w:numPr>
          <w:ilvl w:val="0"/>
          <w:numId w:val="3"/>
        </w:numPr>
        <w:spacing w:line="360" w:lineRule="auto"/>
        <w:jc w:val="both"/>
        <w:rPr>
          <w:rFonts w:cstheme="minorHAnsi"/>
          <w:lang w:val="en-US"/>
        </w:rPr>
      </w:pPr>
      <w:r w:rsidRPr="008963CD">
        <w:rPr>
          <w:rFonts w:cstheme="minorHAnsi"/>
          <w:i/>
          <w:lang w:val="en-US"/>
        </w:rPr>
        <w:t>Ownership and control</w:t>
      </w:r>
    </w:p>
    <w:p w:rsidR="00096549" w:rsidRPr="008963CD" w:rsidRDefault="00096549" w:rsidP="00EA7EC9">
      <w:pPr>
        <w:spacing w:line="360" w:lineRule="auto"/>
        <w:ind w:left="708"/>
        <w:jc w:val="both"/>
        <w:rPr>
          <w:lang w:val="en-US"/>
        </w:rPr>
      </w:pPr>
      <w:r w:rsidRPr="008963CD">
        <w:rPr>
          <w:rFonts w:cstheme="minorHAnsi"/>
          <w:lang w:val="en-US"/>
        </w:rPr>
        <w:t xml:space="preserve">Denis and McConnel (2003) argued that the level of </w:t>
      </w:r>
      <w:r w:rsidR="006C05F6" w:rsidRPr="008963CD">
        <w:rPr>
          <w:rFonts w:cstheme="minorHAnsi"/>
          <w:lang w:val="en-US"/>
        </w:rPr>
        <w:t xml:space="preserve">the </w:t>
      </w:r>
      <w:r w:rsidRPr="008963CD">
        <w:rPr>
          <w:rFonts w:cstheme="minorHAnsi"/>
          <w:lang w:val="en-US"/>
        </w:rPr>
        <w:t xml:space="preserve">separation of </w:t>
      </w:r>
      <w:r w:rsidR="006C05F6" w:rsidRPr="008963CD">
        <w:rPr>
          <w:rFonts w:cstheme="minorHAnsi"/>
          <w:lang w:val="en-US"/>
        </w:rPr>
        <w:t xml:space="preserve">the </w:t>
      </w:r>
      <w:r w:rsidRPr="008963CD">
        <w:rPr>
          <w:rFonts w:cstheme="minorHAnsi"/>
          <w:lang w:val="en-US"/>
        </w:rPr>
        <w:t xml:space="preserve">ownership and </w:t>
      </w:r>
      <w:r w:rsidR="006C05F6" w:rsidRPr="008963CD">
        <w:rPr>
          <w:rFonts w:cstheme="minorHAnsi"/>
          <w:lang w:val="en-US"/>
        </w:rPr>
        <w:t xml:space="preserve">the </w:t>
      </w:r>
      <w:r w:rsidRPr="008963CD">
        <w:rPr>
          <w:rFonts w:cstheme="minorHAnsi"/>
          <w:lang w:val="en-US"/>
        </w:rPr>
        <w:t xml:space="preserve">control </w:t>
      </w:r>
      <w:r w:rsidR="006C05F6" w:rsidRPr="008963CD">
        <w:rPr>
          <w:rFonts w:cstheme="minorHAnsi"/>
          <w:lang w:val="en-US"/>
        </w:rPr>
        <w:t xml:space="preserve">in every company </w:t>
      </w:r>
      <w:r w:rsidRPr="008963CD">
        <w:rPr>
          <w:rFonts w:cstheme="minorHAnsi"/>
          <w:lang w:val="en-US"/>
        </w:rPr>
        <w:t xml:space="preserve">can be different. This difference might result in different trade-offs. In a situation </w:t>
      </w:r>
      <w:r w:rsidR="006C05F6" w:rsidRPr="008963CD">
        <w:rPr>
          <w:rFonts w:cstheme="minorHAnsi"/>
          <w:lang w:val="en-US"/>
        </w:rPr>
        <w:t xml:space="preserve">in which </w:t>
      </w:r>
      <w:r w:rsidRPr="008963CD">
        <w:rPr>
          <w:rFonts w:cstheme="minorHAnsi"/>
          <w:lang w:val="en-US"/>
        </w:rPr>
        <w:t xml:space="preserve">many small shareholders </w:t>
      </w:r>
      <w:r w:rsidR="006C05F6" w:rsidRPr="008963CD">
        <w:rPr>
          <w:rFonts w:cstheme="minorHAnsi"/>
          <w:lang w:val="en-US"/>
        </w:rPr>
        <w:t xml:space="preserve">exist </w:t>
      </w:r>
      <w:r w:rsidRPr="008963CD">
        <w:rPr>
          <w:rFonts w:cstheme="minorHAnsi"/>
          <w:lang w:val="en-US"/>
        </w:rPr>
        <w:t xml:space="preserve">who are depending on the monitoring capabilities of the board of directors, the separation of </w:t>
      </w:r>
      <w:r w:rsidR="006C05F6" w:rsidRPr="008963CD">
        <w:rPr>
          <w:rFonts w:cstheme="minorHAnsi"/>
          <w:lang w:val="en-US"/>
        </w:rPr>
        <w:t xml:space="preserve">the </w:t>
      </w:r>
      <w:r w:rsidRPr="008963CD">
        <w:rPr>
          <w:rFonts w:cstheme="minorHAnsi"/>
          <w:lang w:val="en-US"/>
        </w:rPr>
        <w:t xml:space="preserve">ownership and </w:t>
      </w:r>
      <w:r w:rsidR="006C05F6" w:rsidRPr="008963CD">
        <w:rPr>
          <w:rFonts w:cstheme="minorHAnsi"/>
          <w:lang w:val="en-US"/>
        </w:rPr>
        <w:t xml:space="preserve">the </w:t>
      </w:r>
      <w:r w:rsidRPr="008963CD">
        <w:rPr>
          <w:rFonts w:cstheme="minorHAnsi"/>
          <w:lang w:val="en-US"/>
        </w:rPr>
        <w:t xml:space="preserve">control can be classified as high. However, in the case that the management of this firm is self-interested, instead of interested in </w:t>
      </w:r>
      <w:r w:rsidR="006C05F6" w:rsidRPr="008963CD">
        <w:rPr>
          <w:rFonts w:cstheme="minorHAnsi"/>
          <w:lang w:val="en-US"/>
        </w:rPr>
        <w:t xml:space="preserve">the </w:t>
      </w:r>
      <w:r w:rsidRPr="008963CD">
        <w:rPr>
          <w:rFonts w:cstheme="minorHAnsi"/>
          <w:lang w:val="en-US"/>
        </w:rPr>
        <w:t>total firm value, a chance of conflicts with outside parties</w:t>
      </w:r>
      <w:r w:rsidR="006C05F6" w:rsidRPr="008963CD">
        <w:rPr>
          <w:rFonts w:cstheme="minorHAnsi"/>
          <w:lang w:val="en-US"/>
        </w:rPr>
        <w:t xml:space="preserve"> </w:t>
      </w:r>
      <w:r w:rsidR="00447CB7" w:rsidRPr="008963CD">
        <w:rPr>
          <w:rFonts w:cstheme="minorHAnsi"/>
          <w:lang w:val="en-US"/>
        </w:rPr>
        <w:t>might</w:t>
      </w:r>
      <w:r w:rsidR="006C05F6" w:rsidRPr="008963CD">
        <w:rPr>
          <w:rFonts w:cstheme="minorHAnsi"/>
          <w:lang w:val="en-US"/>
        </w:rPr>
        <w:t xml:space="preserve"> exist</w:t>
      </w:r>
      <w:r w:rsidRPr="008963CD">
        <w:rPr>
          <w:rFonts w:cstheme="minorHAnsi"/>
          <w:lang w:val="en-US"/>
        </w:rPr>
        <w:t xml:space="preserve">. Another possible situation of the separation between </w:t>
      </w:r>
      <w:r w:rsidR="006C05F6" w:rsidRPr="008963CD">
        <w:rPr>
          <w:rFonts w:cstheme="minorHAnsi"/>
          <w:lang w:val="en-US"/>
        </w:rPr>
        <w:t xml:space="preserve">the </w:t>
      </w:r>
      <w:r w:rsidRPr="008963CD">
        <w:rPr>
          <w:rFonts w:cstheme="minorHAnsi"/>
          <w:lang w:val="en-US"/>
        </w:rPr>
        <w:t xml:space="preserve">ownership and </w:t>
      </w:r>
      <w:r w:rsidR="006C05F6" w:rsidRPr="008963CD">
        <w:rPr>
          <w:rFonts w:cstheme="minorHAnsi"/>
          <w:lang w:val="en-US"/>
        </w:rPr>
        <w:t xml:space="preserve">the </w:t>
      </w:r>
      <w:r w:rsidRPr="008963CD">
        <w:rPr>
          <w:rFonts w:cstheme="minorHAnsi"/>
          <w:lang w:val="en-US"/>
        </w:rPr>
        <w:t xml:space="preserve">control occurs when the management of the firm owns shares of this company. </w:t>
      </w:r>
      <w:r w:rsidR="006C05F6" w:rsidRPr="008963CD">
        <w:rPr>
          <w:rFonts w:cstheme="minorHAnsi"/>
          <w:lang w:val="en-US"/>
        </w:rPr>
        <w:t xml:space="preserve">Because between the two variables </w:t>
      </w:r>
      <w:r w:rsidR="00447CB7" w:rsidRPr="008963CD">
        <w:rPr>
          <w:rFonts w:cstheme="minorHAnsi"/>
          <w:lang w:val="en-US"/>
        </w:rPr>
        <w:t xml:space="preserve">an overlap exists, </w:t>
      </w:r>
      <w:r w:rsidRPr="008963CD">
        <w:rPr>
          <w:rFonts w:cstheme="minorHAnsi"/>
          <w:lang w:val="en-US"/>
        </w:rPr>
        <w:t xml:space="preserve">the separation </w:t>
      </w:r>
      <w:r w:rsidR="00447CB7" w:rsidRPr="008963CD">
        <w:rPr>
          <w:rFonts w:cstheme="minorHAnsi"/>
          <w:lang w:val="en-US"/>
        </w:rPr>
        <w:t xml:space="preserve">in this situation </w:t>
      </w:r>
      <w:r w:rsidRPr="008963CD">
        <w:rPr>
          <w:rFonts w:cstheme="minorHAnsi"/>
          <w:lang w:val="en-US"/>
        </w:rPr>
        <w:t xml:space="preserve">between </w:t>
      </w:r>
      <w:r w:rsidR="006C05F6" w:rsidRPr="008963CD">
        <w:rPr>
          <w:rFonts w:cstheme="minorHAnsi"/>
          <w:lang w:val="en-US"/>
        </w:rPr>
        <w:t xml:space="preserve">the </w:t>
      </w:r>
      <w:r w:rsidRPr="008963CD">
        <w:rPr>
          <w:rFonts w:cstheme="minorHAnsi"/>
          <w:lang w:val="en-US"/>
        </w:rPr>
        <w:t xml:space="preserve">ownership and </w:t>
      </w:r>
      <w:r w:rsidR="006C05F6" w:rsidRPr="008963CD">
        <w:rPr>
          <w:rFonts w:cstheme="minorHAnsi"/>
          <w:lang w:val="en-US"/>
        </w:rPr>
        <w:t xml:space="preserve">the </w:t>
      </w:r>
      <w:r w:rsidRPr="008963CD">
        <w:rPr>
          <w:rFonts w:cstheme="minorHAnsi"/>
          <w:lang w:val="en-US"/>
        </w:rPr>
        <w:t xml:space="preserve">control is weak. Researchers have different </w:t>
      </w:r>
      <w:r w:rsidRPr="008963CD">
        <w:rPr>
          <w:rFonts w:cstheme="minorHAnsi"/>
          <w:lang w:val="en-US"/>
        </w:rPr>
        <w:lastRenderedPageBreak/>
        <w:t xml:space="preserve">opinions about the overlap between </w:t>
      </w:r>
      <w:r w:rsidR="006C05F6" w:rsidRPr="008963CD">
        <w:rPr>
          <w:rFonts w:cstheme="minorHAnsi"/>
          <w:lang w:val="en-US"/>
        </w:rPr>
        <w:t xml:space="preserve">the </w:t>
      </w:r>
      <w:r w:rsidRPr="008963CD">
        <w:rPr>
          <w:rFonts w:cstheme="minorHAnsi"/>
          <w:lang w:val="en-US"/>
        </w:rPr>
        <w:t xml:space="preserve">ownership and </w:t>
      </w:r>
      <w:r w:rsidR="006C05F6" w:rsidRPr="008963CD">
        <w:rPr>
          <w:rFonts w:cstheme="minorHAnsi"/>
          <w:lang w:val="en-US"/>
        </w:rPr>
        <w:t xml:space="preserve">the </w:t>
      </w:r>
      <w:r w:rsidRPr="008963CD">
        <w:rPr>
          <w:rFonts w:cstheme="minorHAnsi"/>
          <w:lang w:val="en-US"/>
        </w:rPr>
        <w:t xml:space="preserve">control. Dalton et al. (2003) </w:t>
      </w:r>
      <w:r w:rsidR="006C05F6" w:rsidRPr="008963CD">
        <w:rPr>
          <w:rFonts w:cstheme="minorHAnsi"/>
          <w:lang w:val="en-US"/>
        </w:rPr>
        <w:t xml:space="preserve">presented </w:t>
      </w:r>
      <w:r w:rsidRPr="008963CD">
        <w:rPr>
          <w:rFonts w:cstheme="minorHAnsi"/>
          <w:lang w:val="en-US"/>
        </w:rPr>
        <w:t xml:space="preserve">the alignment approach. </w:t>
      </w:r>
      <w:r w:rsidR="006C05F6" w:rsidRPr="008963CD">
        <w:rPr>
          <w:rFonts w:cstheme="minorHAnsi"/>
          <w:lang w:val="en-US"/>
        </w:rPr>
        <w:t>Because both the two parties want to maximize the total firm value, t</w:t>
      </w:r>
      <w:r w:rsidRPr="008963CD">
        <w:rPr>
          <w:rFonts w:cstheme="minorHAnsi"/>
          <w:lang w:val="en-US"/>
        </w:rPr>
        <w:t xml:space="preserve">hey argued that when the management of the firm owns shares of this firm, the interests of </w:t>
      </w:r>
      <w:r w:rsidR="006C05F6" w:rsidRPr="008963CD">
        <w:rPr>
          <w:rFonts w:cstheme="minorHAnsi"/>
          <w:lang w:val="en-US"/>
        </w:rPr>
        <w:t xml:space="preserve">the </w:t>
      </w:r>
      <w:r w:rsidRPr="008963CD">
        <w:rPr>
          <w:rFonts w:cstheme="minorHAnsi"/>
          <w:lang w:val="en-US"/>
        </w:rPr>
        <w:t xml:space="preserve">management and </w:t>
      </w:r>
      <w:r w:rsidR="006C05F6" w:rsidRPr="008963CD">
        <w:rPr>
          <w:rFonts w:cstheme="minorHAnsi"/>
          <w:lang w:val="en-US"/>
        </w:rPr>
        <w:t xml:space="preserve">the </w:t>
      </w:r>
      <w:r w:rsidRPr="008963CD">
        <w:rPr>
          <w:rFonts w:cstheme="minorHAnsi"/>
          <w:lang w:val="en-US"/>
        </w:rPr>
        <w:t>shareholders are more matched</w:t>
      </w:r>
      <w:r w:rsidR="006C05F6" w:rsidRPr="008963CD">
        <w:rPr>
          <w:rFonts w:cstheme="minorHAnsi"/>
          <w:lang w:val="en-US"/>
        </w:rPr>
        <w:t>.</w:t>
      </w:r>
      <w:r w:rsidR="00FA70B1" w:rsidRPr="008963CD">
        <w:rPr>
          <w:rFonts w:cstheme="minorHAnsi"/>
          <w:lang w:val="en-US"/>
        </w:rPr>
        <w:t xml:space="preserve"> </w:t>
      </w:r>
      <w:r w:rsidR="006C05F6" w:rsidRPr="008963CD">
        <w:rPr>
          <w:rFonts w:cstheme="minorHAnsi"/>
          <w:lang w:val="en-US"/>
        </w:rPr>
        <w:t xml:space="preserve">Because the alignment effect is able to reduce the information bias (agency theory) between the agents and the principals and will encourage the use of corporate governance, </w:t>
      </w:r>
      <w:r w:rsidRPr="008963CD">
        <w:rPr>
          <w:rFonts w:cstheme="minorHAnsi"/>
          <w:lang w:val="en-US"/>
        </w:rPr>
        <w:t>Denis and McConnel (2003) agreed with Dalton et al. (2003)</w:t>
      </w:r>
      <w:r w:rsidR="006C05F6" w:rsidRPr="008963CD">
        <w:rPr>
          <w:rFonts w:cstheme="minorHAnsi"/>
          <w:lang w:val="en-US"/>
        </w:rPr>
        <w:t>.</w:t>
      </w:r>
      <w:r w:rsidRPr="008963CD">
        <w:rPr>
          <w:rFonts w:cstheme="minorHAnsi"/>
          <w:lang w:val="en-US"/>
        </w:rPr>
        <w:t xml:space="preserve"> In contrast to the alignment effect the entrenchment effect</w:t>
      </w:r>
      <w:r w:rsidR="006C05F6" w:rsidRPr="008963CD">
        <w:rPr>
          <w:rFonts w:cstheme="minorHAnsi"/>
          <w:lang w:val="en-US"/>
        </w:rPr>
        <w:t xml:space="preserve"> exists</w:t>
      </w:r>
      <w:r w:rsidRPr="008963CD">
        <w:rPr>
          <w:rFonts w:cstheme="minorHAnsi"/>
          <w:lang w:val="en-US"/>
        </w:rPr>
        <w:t xml:space="preserve">. This effect consists of the possibility that management will be more self-interested, in the situation that they own shares that have a higher ownership level, when the interests of the shareholders and management are not the same. Another approach Dalton et al. (2003) developed is the control approach. In this approach they use outside blockholders as a possible mechanism for </w:t>
      </w:r>
      <w:r w:rsidR="00402F0D" w:rsidRPr="008963CD">
        <w:rPr>
          <w:rFonts w:cstheme="minorHAnsi"/>
          <w:lang w:val="en-US"/>
        </w:rPr>
        <w:t xml:space="preserve">the </w:t>
      </w:r>
      <w:r w:rsidRPr="008963CD">
        <w:rPr>
          <w:rFonts w:cstheme="minorHAnsi"/>
          <w:lang w:val="en-US"/>
        </w:rPr>
        <w:t xml:space="preserve">internal corporate governance. Prior research has </w:t>
      </w:r>
      <w:r w:rsidR="00402F0D" w:rsidRPr="008963CD">
        <w:rPr>
          <w:rFonts w:cstheme="minorHAnsi"/>
          <w:lang w:val="en-US"/>
        </w:rPr>
        <w:t xml:space="preserve">commented </w:t>
      </w:r>
      <w:r w:rsidRPr="008963CD">
        <w:rPr>
          <w:rFonts w:cstheme="minorHAnsi"/>
          <w:lang w:val="en-US"/>
        </w:rPr>
        <w:t>the influence of these blockholders extensively. Shleifer and Vishny (1997) state</w:t>
      </w:r>
      <w:r w:rsidR="00402F0D" w:rsidRPr="008963CD">
        <w:rPr>
          <w:rFonts w:cstheme="minorHAnsi"/>
          <w:lang w:val="en-US"/>
        </w:rPr>
        <w:t>d</w:t>
      </w:r>
      <w:r w:rsidRPr="008963CD">
        <w:rPr>
          <w:rFonts w:cstheme="minorHAnsi"/>
          <w:lang w:val="en-US"/>
        </w:rPr>
        <w:t xml:space="preserve"> </w:t>
      </w:r>
      <w:r w:rsidR="00402F0D" w:rsidRPr="008963CD">
        <w:rPr>
          <w:rFonts w:cstheme="minorHAnsi"/>
          <w:lang w:val="en-US"/>
        </w:rPr>
        <w:t xml:space="preserve">that </w:t>
      </w:r>
      <w:r w:rsidRPr="008963CD">
        <w:rPr>
          <w:rFonts w:cstheme="minorHAnsi"/>
          <w:lang w:val="en-US"/>
        </w:rPr>
        <w:t xml:space="preserve">blockholders will be triggered to measure the influence of the management of the firm. </w:t>
      </w:r>
      <w:r w:rsidR="005978AE" w:rsidRPr="008963CD">
        <w:rPr>
          <w:rFonts w:cstheme="minorHAnsi"/>
          <w:lang w:val="en-US"/>
        </w:rPr>
        <w:t xml:space="preserve">Further they argue that blockholders will use their power to personally benefit from their power. In this case they will try to increase their earnings, at the cost of earnings by smaller shareholders. </w:t>
      </w:r>
      <w:r w:rsidR="00267969" w:rsidRPr="008963CD">
        <w:rPr>
          <w:rFonts w:cstheme="minorHAnsi"/>
          <w:lang w:val="en-US"/>
        </w:rPr>
        <w:t xml:space="preserve">Bethel et al. (1998) communicated that blockholders are able to punish the management when they do not take the interests of the shareholders into account. </w:t>
      </w:r>
      <w:r w:rsidRPr="008963CD">
        <w:rPr>
          <w:rFonts w:cstheme="minorHAnsi"/>
          <w:lang w:val="en-US"/>
        </w:rPr>
        <w:t xml:space="preserve">Daily et al. (2003) argued that this shareholder activism will contribute to the use of corporate governance. Denis and McConnel (2003) </w:t>
      </w:r>
      <w:r w:rsidR="00402F0D" w:rsidRPr="008963CD">
        <w:rPr>
          <w:rFonts w:cstheme="minorHAnsi"/>
          <w:lang w:val="en-US"/>
        </w:rPr>
        <w:t xml:space="preserve">communicated </w:t>
      </w:r>
      <w:r w:rsidRPr="008963CD">
        <w:rPr>
          <w:rFonts w:cstheme="minorHAnsi"/>
          <w:lang w:val="en-US"/>
        </w:rPr>
        <w:t xml:space="preserve">that blockholders have enough power to influence the management of the firm. </w:t>
      </w:r>
      <w:r w:rsidR="00402F0D" w:rsidRPr="008963CD">
        <w:rPr>
          <w:rFonts w:cstheme="minorHAnsi"/>
          <w:lang w:val="en-US"/>
        </w:rPr>
        <w:t xml:space="preserve">Consequently </w:t>
      </w:r>
      <w:r w:rsidRPr="008963CD">
        <w:rPr>
          <w:rFonts w:cstheme="minorHAnsi"/>
          <w:lang w:val="en-US"/>
        </w:rPr>
        <w:t xml:space="preserve">they are able to increase </w:t>
      </w:r>
      <w:r w:rsidR="00402F0D" w:rsidRPr="008963CD">
        <w:rPr>
          <w:rFonts w:cstheme="minorHAnsi"/>
          <w:lang w:val="en-US"/>
        </w:rPr>
        <w:t xml:space="preserve">the </w:t>
      </w:r>
      <w:r w:rsidRPr="008963CD">
        <w:rPr>
          <w:rFonts w:cstheme="minorHAnsi"/>
          <w:lang w:val="en-US"/>
        </w:rPr>
        <w:t xml:space="preserve">firm value which will benefit themselves, but also other smaller shareholders. </w:t>
      </w:r>
    </w:p>
    <w:p w:rsidR="005978AE" w:rsidRPr="008963CD" w:rsidRDefault="005978AE" w:rsidP="00AD524B">
      <w:pPr>
        <w:pStyle w:val="ListParagraph"/>
        <w:numPr>
          <w:ilvl w:val="0"/>
          <w:numId w:val="3"/>
        </w:numPr>
        <w:spacing w:line="360" w:lineRule="auto"/>
        <w:jc w:val="both"/>
        <w:rPr>
          <w:rFonts w:cstheme="minorHAnsi"/>
          <w:lang w:val="en-US"/>
        </w:rPr>
      </w:pPr>
      <w:r w:rsidRPr="008963CD">
        <w:rPr>
          <w:rFonts w:cstheme="minorHAnsi"/>
          <w:i/>
          <w:lang w:val="en-US"/>
        </w:rPr>
        <w:t>The takeover market</w:t>
      </w:r>
    </w:p>
    <w:p w:rsidR="005978AE" w:rsidRPr="008963CD" w:rsidRDefault="005978AE" w:rsidP="00AD524B">
      <w:pPr>
        <w:pStyle w:val="ListParagraph"/>
        <w:spacing w:line="360" w:lineRule="auto"/>
        <w:ind w:firstLine="0"/>
        <w:jc w:val="both"/>
        <w:rPr>
          <w:rFonts w:cstheme="minorHAnsi"/>
          <w:lang w:val="en-US"/>
        </w:rPr>
      </w:pPr>
      <w:r w:rsidRPr="008963CD">
        <w:rPr>
          <w:rFonts w:cstheme="minorHAnsi"/>
          <w:lang w:val="en-US"/>
        </w:rPr>
        <w:t xml:space="preserve">The takeover market can be qualified as a final resort, when other corporate governance methods do not show the desired outcomes. The idea behind the takeover market is that outsiders are going to take over and control the firm. Keeping this in mind, the management of the firm will act in the interests of the shareholders. Consequently the firm value will be increased and the information bias between the agents and the principles will decline. </w:t>
      </w:r>
    </w:p>
    <w:p w:rsidR="00096549" w:rsidRPr="008963CD" w:rsidRDefault="00402F0D" w:rsidP="00D65ADF">
      <w:pPr>
        <w:pStyle w:val="Heading2"/>
        <w:pBdr>
          <w:bottom w:val="single" w:sz="4" w:space="1" w:color="auto"/>
        </w:pBdr>
        <w:rPr>
          <w:rFonts w:eastAsiaTheme="minorEastAsia" w:cstheme="minorHAnsi"/>
          <w:i/>
          <w:lang w:val="en-US"/>
        </w:rPr>
      </w:pPr>
      <w:r w:rsidRPr="008963CD">
        <w:rPr>
          <w:rFonts w:cstheme="minorHAnsi"/>
          <w:i/>
          <w:lang w:val="en-US"/>
        </w:rPr>
        <w:br w:type="page"/>
      </w:r>
      <w:bookmarkStart w:id="20" w:name="_Toc361670858"/>
      <w:r w:rsidR="00BD6E64" w:rsidRPr="008963CD">
        <w:rPr>
          <w:lang w:val="en-US"/>
        </w:rPr>
        <w:lastRenderedPageBreak/>
        <w:t>3.3</w:t>
      </w:r>
      <w:r w:rsidR="00096549" w:rsidRPr="008963CD">
        <w:rPr>
          <w:lang w:val="en-US"/>
        </w:rPr>
        <w:t xml:space="preserve"> What is the content of the term conservatism?</w:t>
      </w:r>
      <w:bookmarkEnd w:id="20"/>
    </w:p>
    <w:p w:rsidR="00402F0D" w:rsidRPr="008963CD" w:rsidRDefault="00096549" w:rsidP="00096549">
      <w:pPr>
        <w:pStyle w:val="Default"/>
        <w:spacing w:line="360" w:lineRule="auto"/>
        <w:jc w:val="both"/>
        <w:rPr>
          <w:rFonts w:asciiTheme="minorHAnsi" w:eastAsiaTheme="minorHAnsi" w:hAnsiTheme="minorHAnsi" w:cstheme="minorHAnsi"/>
          <w:color w:val="auto"/>
          <w:sz w:val="22"/>
          <w:szCs w:val="22"/>
          <w:lang w:val="en-US"/>
        </w:rPr>
      </w:pPr>
      <w:r w:rsidRPr="008963CD">
        <w:rPr>
          <w:rFonts w:asciiTheme="minorHAnsi" w:eastAsiaTheme="minorHAnsi" w:hAnsiTheme="minorHAnsi" w:cstheme="minorHAnsi"/>
          <w:color w:val="auto"/>
          <w:sz w:val="22"/>
          <w:szCs w:val="22"/>
          <w:lang w:val="en-US"/>
        </w:rPr>
        <w:tab/>
      </w:r>
    </w:p>
    <w:p w:rsidR="00096549" w:rsidRPr="008963CD" w:rsidRDefault="00096549" w:rsidP="00096549">
      <w:pPr>
        <w:pStyle w:val="Default"/>
        <w:spacing w:line="360" w:lineRule="auto"/>
        <w:jc w:val="both"/>
        <w:rPr>
          <w:rFonts w:asciiTheme="minorHAnsi" w:hAnsiTheme="minorHAnsi" w:cstheme="minorHAnsi"/>
          <w:sz w:val="22"/>
          <w:szCs w:val="22"/>
          <w:lang w:val="en-US"/>
        </w:rPr>
      </w:pPr>
      <w:r w:rsidRPr="008963CD">
        <w:rPr>
          <w:rFonts w:asciiTheme="minorHAnsi" w:eastAsiaTheme="minorHAnsi" w:hAnsiTheme="minorHAnsi" w:cstheme="minorHAnsi"/>
          <w:color w:val="auto"/>
          <w:sz w:val="22"/>
          <w:szCs w:val="22"/>
          <w:lang w:val="en-US"/>
        </w:rPr>
        <w:tab/>
      </w:r>
      <w:r w:rsidRPr="008963CD">
        <w:rPr>
          <w:rFonts w:asciiTheme="minorHAnsi" w:hAnsiTheme="minorHAnsi" w:cstheme="minorHAnsi"/>
          <w:sz w:val="22"/>
          <w:szCs w:val="22"/>
          <w:lang w:val="en-US"/>
        </w:rPr>
        <w:t xml:space="preserve">The definition of the term conservatism has been subject to change over time. </w:t>
      </w:r>
      <w:r w:rsidR="00EA7EC9" w:rsidRPr="008963CD">
        <w:rPr>
          <w:rFonts w:asciiTheme="minorHAnsi" w:hAnsiTheme="minorHAnsi" w:cstheme="minorHAnsi"/>
          <w:sz w:val="22"/>
          <w:szCs w:val="22"/>
          <w:lang w:val="en-US"/>
        </w:rPr>
        <w:t xml:space="preserve">In 1924, Bliss </w:t>
      </w:r>
      <w:r w:rsidRPr="008963CD">
        <w:rPr>
          <w:rFonts w:asciiTheme="minorHAnsi" w:hAnsiTheme="minorHAnsi" w:cstheme="minorHAnsi"/>
          <w:sz w:val="22"/>
          <w:szCs w:val="22"/>
          <w:lang w:val="en-US"/>
        </w:rPr>
        <w:t>defined conservatism as: “anticipate no profit, but anticipate all losses”</w:t>
      </w:r>
      <w:r w:rsidR="00697F0C" w:rsidRPr="008963CD">
        <w:rPr>
          <w:rFonts w:asciiTheme="minorHAnsi" w:hAnsiTheme="minorHAnsi" w:cstheme="minorHAnsi"/>
          <w:sz w:val="22"/>
          <w:szCs w:val="22"/>
          <w:lang w:val="en-US"/>
        </w:rPr>
        <w:t xml:space="preserve"> (Bliss, 1924, cited in Watts, 2003a)</w:t>
      </w:r>
      <w:r w:rsidRPr="008963CD">
        <w:rPr>
          <w:rFonts w:asciiTheme="minorHAnsi" w:hAnsiTheme="minorHAnsi" w:cstheme="minorHAnsi"/>
          <w:sz w:val="22"/>
          <w:szCs w:val="22"/>
          <w:lang w:val="en-US"/>
        </w:rPr>
        <w:t xml:space="preserve">. The intention of the phrase anticipating no </w:t>
      </w:r>
      <w:r w:rsidR="00D87D60" w:rsidRPr="008963CD">
        <w:rPr>
          <w:rFonts w:asciiTheme="minorHAnsi" w:hAnsiTheme="minorHAnsi" w:cstheme="minorHAnsi"/>
          <w:sz w:val="22"/>
          <w:szCs w:val="22"/>
          <w:lang w:val="en-US"/>
        </w:rPr>
        <w:t>profit</w:t>
      </w:r>
      <w:r w:rsidRPr="008963CD">
        <w:rPr>
          <w:rFonts w:asciiTheme="minorHAnsi" w:hAnsiTheme="minorHAnsi" w:cstheme="minorHAnsi"/>
          <w:sz w:val="22"/>
          <w:szCs w:val="22"/>
          <w:lang w:val="en-US"/>
        </w:rPr>
        <w:t xml:space="preserve"> is that profits cannot be recognized before a legal claim </w:t>
      </w:r>
      <w:r w:rsidR="00402F0D" w:rsidRPr="008963CD">
        <w:rPr>
          <w:rFonts w:asciiTheme="minorHAnsi" w:hAnsiTheme="minorHAnsi" w:cstheme="minorHAnsi"/>
          <w:sz w:val="22"/>
          <w:szCs w:val="22"/>
          <w:lang w:val="en-US"/>
        </w:rPr>
        <w:t xml:space="preserve">exists </w:t>
      </w:r>
      <w:r w:rsidRPr="008963CD">
        <w:rPr>
          <w:rFonts w:asciiTheme="minorHAnsi" w:hAnsiTheme="minorHAnsi" w:cstheme="minorHAnsi"/>
          <w:sz w:val="22"/>
          <w:szCs w:val="22"/>
          <w:lang w:val="en-US"/>
        </w:rPr>
        <w:t xml:space="preserve">that the revenues can be verified. This definition of conservatism can be </w:t>
      </w:r>
      <w:r w:rsidR="00402F0D" w:rsidRPr="008963CD">
        <w:rPr>
          <w:rFonts w:asciiTheme="minorHAnsi" w:hAnsiTheme="minorHAnsi" w:cstheme="minorHAnsi"/>
          <w:sz w:val="22"/>
          <w:szCs w:val="22"/>
          <w:lang w:val="en-US"/>
        </w:rPr>
        <w:t xml:space="preserve">qualified </w:t>
      </w:r>
      <w:r w:rsidRPr="008963CD">
        <w:rPr>
          <w:rFonts w:asciiTheme="minorHAnsi" w:hAnsiTheme="minorHAnsi" w:cstheme="minorHAnsi"/>
          <w:sz w:val="22"/>
          <w:szCs w:val="22"/>
          <w:lang w:val="en-US"/>
        </w:rPr>
        <w:t>as a strict and extreme version of conservatism. For example Basu (1997) defined conservatism as</w:t>
      </w:r>
      <w:r w:rsidR="007F46E5" w:rsidRPr="008963CD">
        <w:rPr>
          <w:rFonts w:asciiTheme="minorHAnsi" w:hAnsiTheme="minorHAnsi" w:cstheme="minorHAnsi"/>
          <w:sz w:val="22"/>
          <w:szCs w:val="22"/>
          <w:lang w:val="en-US"/>
        </w:rPr>
        <w:t>:</w:t>
      </w:r>
      <w:r w:rsidRPr="008963CD">
        <w:rPr>
          <w:rFonts w:asciiTheme="minorHAnsi" w:hAnsiTheme="minorHAnsi" w:cstheme="minorHAnsi"/>
          <w:sz w:val="22"/>
          <w:szCs w:val="22"/>
          <w:lang w:val="en-US"/>
        </w:rPr>
        <w:t xml:space="preserve"> “Denoting accountant’s tendency to require a higher degree of verification to recognize good news as to recognize bad news as losses” (p. 7). This less severe definition of conservatism is used by </w:t>
      </w:r>
      <w:r w:rsidR="00402F0D" w:rsidRPr="008963CD">
        <w:rPr>
          <w:rFonts w:asciiTheme="minorHAnsi" w:hAnsiTheme="minorHAnsi" w:cstheme="minorHAnsi"/>
          <w:sz w:val="22"/>
          <w:szCs w:val="22"/>
          <w:lang w:val="en-US"/>
        </w:rPr>
        <w:t>W</w:t>
      </w:r>
      <w:r w:rsidRPr="008963CD">
        <w:rPr>
          <w:rFonts w:asciiTheme="minorHAnsi" w:hAnsiTheme="minorHAnsi" w:cstheme="minorHAnsi"/>
          <w:sz w:val="22"/>
          <w:szCs w:val="22"/>
          <w:lang w:val="en-US"/>
        </w:rPr>
        <w:t xml:space="preserve">atts (2003) in his article. According to Balachandran and Mohanram (2011) conservatism is “the choice (by regulators, standard setters, or firms) of accounting treatments likely to understate </w:t>
      </w:r>
      <w:r w:rsidR="00402F0D" w:rsidRPr="008963CD">
        <w:rPr>
          <w:rFonts w:asciiTheme="minorHAnsi" w:hAnsiTheme="minorHAnsi" w:cstheme="minorHAnsi"/>
          <w:sz w:val="22"/>
          <w:szCs w:val="22"/>
          <w:lang w:val="en-US"/>
        </w:rPr>
        <w:t xml:space="preserve">the </w:t>
      </w:r>
      <w:r w:rsidRPr="008963CD">
        <w:rPr>
          <w:rFonts w:asciiTheme="minorHAnsi" w:hAnsiTheme="minorHAnsi" w:cstheme="minorHAnsi"/>
          <w:sz w:val="22"/>
          <w:szCs w:val="22"/>
          <w:lang w:val="en-US"/>
        </w:rPr>
        <w:t xml:space="preserve">net assets and </w:t>
      </w:r>
      <w:r w:rsidR="00402F0D" w:rsidRPr="008963CD">
        <w:rPr>
          <w:rFonts w:asciiTheme="minorHAnsi" w:hAnsiTheme="minorHAnsi" w:cstheme="minorHAnsi"/>
          <w:sz w:val="22"/>
          <w:szCs w:val="22"/>
          <w:lang w:val="en-US"/>
        </w:rPr>
        <w:t xml:space="preserve">the </w:t>
      </w:r>
      <w:r w:rsidRPr="008963CD">
        <w:rPr>
          <w:rFonts w:asciiTheme="minorHAnsi" w:hAnsiTheme="minorHAnsi" w:cstheme="minorHAnsi"/>
          <w:sz w:val="22"/>
          <w:szCs w:val="22"/>
          <w:lang w:val="en-US"/>
        </w:rPr>
        <w:t xml:space="preserve">cumulative income” (p. 275). </w:t>
      </w:r>
    </w:p>
    <w:p w:rsidR="00402F0D" w:rsidRPr="008963CD" w:rsidRDefault="00096549" w:rsidP="00096549">
      <w:pPr>
        <w:pStyle w:val="Default"/>
        <w:spacing w:line="360" w:lineRule="auto"/>
        <w:jc w:val="both"/>
        <w:rPr>
          <w:rFonts w:asciiTheme="minorHAnsi" w:hAnsiTheme="minorHAnsi" w:cstheme="minorHAnsi"/>
          <w:sz w:val="22"/>
          <w:szCs w:val="22"/>
          <w:lang w:val="en-US"/>
        </w:rPr>
      </w:pPr>
      <w:r w:rsidRPr="008963CD">
        <w:rPr>
          <w:rFonts w:asciiTheme="minorHAnsi" w:hAnsiTheme="minorHAnsi" w:cstheme="minorHAnsi"/>
          <w:sz w:val="22"/>
          <w:szCs w:val="22"/>
          <w:lang w:val="en-US"/>
        </w:rPr>
        <w:tab/>
      </w:r>
    </w:p>
    <w:p w:rsidR="00096549" w:rsidRPr="008963CD" w:rsidRDefault="00096549" w:rsidP="00096549">
      <w:pPr>
        <w:pStyle w:val="Default"/>
        <w:spacing w:line="360" w:lineRule="auto"/>
        <w:jc w:val="both"/>
        <w:rPr>
          <w:rFonts w:asciiTheme="minorHAnsi" w:hAnsiTheme="minorHAnsi" w:cstheme="minorHAnsi"/>
          <w:sz w:val="22"/>
          <w:szCs w:val="22"/>
          <w:lang w:val="en-US"/>
        </w:rPr>
      </w:pPr>
      <w:r w:rsidRPr="008963CD">
        <w:rPr>
          <w:rFonts w:asciiTheme="minorHAnsi" w:hAnsiTheme="minorHAnsi" w:cstheme="minorHAnsi"/>
          <w:sz w:val="22"/>
          <w:szCs w:val="22"/>
          <w:lang w:val="en-US"/>
        </w:rPr>
        <w:tab/>
        <w:t xml:space="preserve">The Financial Accounting Standards Board (FASB) (2005) compares prudence with conservatism, which they define as: “a prudent reaction to uncertainty to try to ensure that uncertainty and risks inherent in business situations are adequately considered” (p. 9). The International Accounting Standards Board (IASB) (2005) extent this definition of the FASB: “the exercise of prudence does not allow, for example, the creation of hidden reserves or excessive provisions, the deliberate understatement of assets or income, or the deliberate overstatement of liabilities or expenses, because the financial statement would not be neutral and, therefore, not have the quality of reliability” (p. 9). The importance of </w:t>
      </w:r>
      <w:r w:rsidR="00402F0D"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 xml:space="preserve">conservatism </w:t>
      </w:r>
      <w:r w:rsidR="00402F0D" w:rsidRPr="008963CD">
        <w:rPr>
          <w:rFonts w:asciiTheme="minorHAnsi" w:hAnsiTheme="minorHAnsi" w:cstheme="minorHAnsi"/>
          <w:sz w:val="22"/>
          <w:szCs w:val="22"/>
          <w:lang w:val="en-US"/>
        </w:rPr>
        <w:t xml:space="preserve">is present </w:t>
      </w:r>
      <w:r w:rsidRPr="008963CD">
        <w:rPr>
          <w:rFonts w:asciiTheme="minorHAnsi" w:hAnsiTheme="minorHAnsi" w:cstheme="minorHAnsi"/>
          <w:sz w:val="22"/>
          <w:szCs w:val="22"/>
          <w:lang w:val="en-US"/>
        </w:rPr>
        <w:t xml:space="preserve">in the article of Basu (1997). Basu state that </w:t>
      </w:r>
      <w:r w:rsidR="00402F0D"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conservatism is influencing the accounting practice since the 15</w:t>
      </w:r>
      <w:r w:rsidRPr="008963CD">
        <w:rPr>
          <w:rFonts w:asciiTheme="minorHAnsi" w:hAnsiTheme="minorHAnsi" w:cstheme="minorHAnsi"/>
          <w:sz w:val="22"/>
          <w:szCs w:val="22"/>
          <w:vertAlign w:val="superscript"/>
          <w:lang w:val="en-US"/>
        </w:rPr>
        <w:t>th</w:t>
      </w:r>
      <w:r w:rsidRPr="008963CD">
        <w:rPr>
          <w:rFonts w:asciiTheme="minorHAnsi" w:hAnsiTheme="minorHAnsi" w:cstheme="minorHAnsi"/>
          <w:sz w:val="22"/>
          <w:szCs w:val="22"/>
          <w:lang w:val="en-US"/>
        </w:rPr>
        <w:t xml:space="preserve"> century. The IASB argued that </w:t>
      </w:r>
      <w:r w:rsidR="00402F0D"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 xml:space="preserve">conservatism is a characteristic of accountants, but questions whether this accounting term is helping stakeholders in making their decisions. The FASB (concepts statements 2, paragraph 49) argued that accounting information is relevant when a stakeholder is able to </w:t>
      </w:r>
      <w:r w:rsidR="00D87D60" w:rsidRPr="008963CD">
        <w:rPr>
          <w:rFonts w:asciiTheme="minorHAnsi" w:hAnsiTheme="minorHAnsi" w:cstheme="minorHAnsi"/>
          <w:sz w:val="22"/>
          <w:szCs w:val="22"/>
          <w:lang w:val="en-US"/>
        </w:rPr>
        <w:t>decide</w:t>
      </w:r>
      <w:r w:rsidR="00402F0D" w:rsidRPr="008963CD">
        <w:rPr>
          <w:rFonts w:asciiTheme="minorHAnsi" w:hAnsiTheme="minorHAnsi" w:cstheme="minorHAnsi"/>
          <w:sz w:val="22"/>
          <w:szCs w:val="22"/>
          <w:lang w:val="en-US"/>
        </w:rPr>
        <w:t xml:space="preserve"> </w:t>
      </w:r>
      <w:r w:rsidRPr="008963CD">
        <w:rPr>
          <w:rFonts w:asciiTheme="minorHAnsi" w:hAnsiTheme="minorHAnsi" w:cstheme="minorHAnsi"/>
          <w:sz w:val="22"/>
          <w:szCs w:val="22"/>
          <w:lang w:val="en-US"/>
        </w:rPr>
        <w:t xml:space="preserve">based on this information. </w:t>
      </w:r>
      <w:r w:rsidR="00402F0D" w:rsidRPr="008963CD">
        <w:rPr>
          <w:rFonts w:asciiTheme="minorHAnsi" w:hAnsiTheme="minorHAnsi" w:cstheme="minorHAnsi"/>
          <w:sz w:val="22"/>
          <w:szCs w:val="22"/>
          <w:lang w:val="en-US"/>
        </w:rPr>
        <w:t xml:space="preserve">Consequently </w:t>
      </w:r>
      <w:r w:rsidRPr="008963CD">
        <w:rPr>
          <w:rFonts w:asciiTheme="minorHAnsi" w:hAnsiTheme="minorHAnsi" w:cstheme="minorHAnsi"/>
          <w:sz w:val="22"/>
          <w:szCs w:val="22"/>
          <w:lang w:val="en-US"/>
        </w:rPr>
        <w:t xml:space="preserve">the question remains: Is </w:t>
      </w:r>
      <w:r w:rsidR="00402F0D"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 xml:space="preserve">conservatism desirable? Although </w:t>
      </w:r>
      <w:r w:rsidR="00402F0D"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 xml:space="preserve">conservatism will not be a qualitative characteristic of accounting information, the IASB argues that prudence (an important characteristic of </w:t>
      </w:r>
      <w:r w:rsidR="00402F0D"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 xml:space="preserve">conservatism) is part of the reliability of </w:t>
      </w:r>
      <w:r w:rsidR="00402F0D" w:rsidRPr="008963CD">
        <w:rPr>
          <w:rFonts w:asciiTheme="minorHAnsi" w:hAnsiTheme="minorHAnsi" w:cstheme="minorHAnsi"/>
          <w:sz w:val="22"/>
          <w:szCs w:val="22"/>
          <w:lang w:val="en-US"/>
        </w:rPr>
        <w:t xml:space="preserve">the </w:t>
      </w:r>
      <w:r w:rsidRPr="008963CD">
        <w:rPr>
          <w:rFonts w:asciiTheme="minorHAnsi" w:hAnsiTheme="minorHAnsi" w:cstheme="minorHAnsi"/>
          <w:sz w:val="22"/>
          <w:szCs w:val="22"/>
          <w:lang w:val="en-US"/>
        </w:rPr>
        <w:t xml:space="preserve">accounting information and </w:t>
      </w:r>
      <w:r w:rsidR="00600A77" w:rsidRPr="008963CD">
        <w:rPr>
          <w:rFonts w:asciiTheme="minorHAnsi" w:hAnsiTheme="minorHAnsi" w:cstheme="minorHAnsi"/>
          <w:sz w:val="22"/>
          <w:szCs w:val="22"/>
          <w:lang w:val="en-US"/>
        </w:rPr>
        <w:t xml:space="preserve">consequently the use of </w:t>
      </w:r>
      <w:r w:rsidRPr="008963CD">
        <w:rPr>
          <w:rFonts w:asciiTheme="minorHAnsi" w:hAnsiTheme="minorHAnsi" w:cstheme="minorHAnsi"/>
          <w:sz w:val="22"/>
          <w:szCs w:val="22"/>
          <w:lang w:val="en-US"/>
        </w:rPr>
        <w:t xml:space="preserve">conservatism might be desirable and </w:t>
      </w:r>
      <w:r w:rsidR="00600A77" w:rsidRPr="008963CD">
        <w:rPr>
          <w:rFonts w:asciiTheme="minorHAnsi" w:hAnsiTheme="minorHAnsi" w:cstheme="minorHAnsi"/>
          <w:sz w:val="22"/>
          <w:szCs w:val="22"/>
          <w:lang w:val="en-US"/>
        </w:rPr>
        <w:t xml:space="preserve">need to </w:t>
      </w:r>
      <w:r w:rsidRPr="008963CD">
        <w:rPr>
          <w:rFonts w:asciiTheme="minorHAnsi" w:hAnsiTheme="minorHAnsi" w:cstheme="minorHAnsi"/>
          <w:sz w:val="22"/>
          <w:szCs w:val="22"/>
          <w:lang w:val="en-US"/>
        </w:rPr>
        <w:t xml:space="preserve">be implemented in the framework of the IASB. In contrast to the IASB, the FASB tries to prevent the use </w:t>
      </w:r>
      <w:r w:rsidR="00600A77" w:rsidRPr="008963CD">
        <w:rPr>
          <w:rFonts w:asciiTheme="minorHAnsi" w:hAnsiTheme="minorHAnsi" w:cstheme="minorHAnsi"/>
          <w:sz w:val="22"/>
          <w:szCs w:val="22"/>
          <w:lang w:val="en-US"/>
        </w:rPr>
        <w:t xml:space="preserve">of </w:t>
      </w:r>
      <w:r w:rsidRPr="008963CD">
        <w:rPr>
          <w:rFonts w:asciiTheme="minorHAnsi" w:hAnsiTheme="minorHAnsi" w:cstheme="minorHAnsi"/>
          <w:sz w:val="22"/>
          <w:szCs w:val="22"/>
          <w:lang w:val="en-US"/>
        </w:rPr>
        <w:t xml:space="preserve">conservatism to realize </w:t>
      </w:r>
      <w:r w:rsidR="00600A77" w:rsidRPr="008963CD">
        <w:rPr>
          <w:rFonts w:asciiTheme="minorHAnsi" w:hAnsiTheme="minorHAnsi" w:cstheme="minorHAnsi"/>
          <w:sz w:val="22"/>
          <w:szCs w:val="22"/>
          <w:lang w:val="en-US"/>
        </w:rPr>
        <w:t xml:space="preserve">that the published </w:t>
      </w:r>
      <w:r w:rsidRPr="008963CD">
        <w:rPr>
          <w:rFonts w:asciiTheme="minorHAnsi" w:hAnsiTheme="minorHAnsi" w:cstheme="minorHAnsi"/>
          <w:sz w:val="22"/>
          <w:szCs w:val="22"/>
          <w:lang w:val="en-US"/>
        </w:rPr>
        <w:t xml:space="preserve">information is neutral. </w:t>
      </w:r>
    </w:p>
    <w:p w:rsidR="00096549" w:rsidRPr="008963CD" w:rsidRDefault="00096549" w:rsidP="00096549">
      <w:pPr>
        <w:pStyle w:val="Default"/>
        <w:spacing w:line="360" w:lineRule="auto"/>
        <w:jc w:val="both"/>
        <w:rPr>
          <w:rFonts w:asciiTheme="minorHAnsi" w:hAnsiTheme="minorHAnsi" w:cstheme="minorHAnsi"/>
          <w:sz w:val="22"/>
          <w:szCs w:val="22"/>
          <w:lang w:val="en-US"/>
        </w:rPr>
      </w:pPr>
    </w:p>
    <w:p w:rsidR="00AD524B" w:rsidRPr="008963CD" w:rsidRDefault="00AD524B" w:rsidP="00096549">
      <w:pPr>
        <w:pStyle w:val="Default"/>
        <w:spacing w:line="360" w:lineRule="auto"/>
        <w:jc w:val="both"/>
        <w:rPr>
          <w:rFonts w:asciiTheme="minorHAnsi" w:hAnsiTheme="minorHAnsi" w:cstheme="minorHAnsi"/>
          <w:sz w:val="22"/>
          <w:szCs w:val="22"/>
          <w:lang w:val="en-US"/>
        </w:rPr>
      </w:pPr>
    </w:p>
    <w:p w:rsidR="00096549" w:rsidRPr="008963CD" w:rsidRDefault="00096549" w:rsidP="00096549">
      <w:pPr>
        <w:pStyle w:val="Default"/>
        <w:spacing w:line="360" w:lineRule="auto"/>
        <w:jc w:val="both"/>
        <w:rPr>
          <w:rFonts w:asciiTheme="minorHAnsi" w:hAnsiTheme="minorHAnsi" w:cstheme="minorHAnsi"/>
          <w:sz w:val="22"/>
          <w:szCs w:val="22"/>
          <w:lang w:val="en-US"/>
        </w:rPr>
      </w:pPr>
      <w:r w:rsidRPr="008963CD">
        <w:rPr>
          <w:rFonts w:asciiTheme="minorHAnsi" w:hAnsiTheme="minorHAnsi" w:cstheme="minorHAnsi"/>
          <w:sz w:val="22"/>
          <w:szCs w:val="22"/>
          <w:lang w:val="en-US"/>
        </w:rPr>
        <w:lastRenderedPageBreak/>
        <w:tab/>
        <w:t xml:space="preserve">Prior research distinguishes between conditional conservatism and unconditional conservatism. Unconditional conservatism consists of the fact that at the inception of assets and liabilities, these assets and liabilities contain unrecorded goodwill, while conditional conservatism consists of the fact that the amortization of the book values </w:t>
      </w:r>
      <w:r w:rsidR="00600A77" w:rsidRPr="008963CD">
        <w:rPr>
          <w:rFonts w:asciiTheme="minorHAnsi" w:hAnsiTheme="minorHAnsi" w:cstheme="minorHAnsi"/>
          <w:sz w:val="22"/>
          <w:szCs w:val="22"/>
          <w:lang w:val="en-US"/>
        </w:rPr>
        <w:t xml:space="preserve">is based on </w:t>
      </w:r>
      <w:r w:rsidRPr="008963CD">
        <w:rPr>
          <w:rFonts w:asciiTheme="minorHAnsi" w:hAnsiTheme="minorHAnsi" w:cstheme="minorHAnsi"/>
          <w:sz w:val="22"/>
          <w:szCs w:val="22"/>
          <w:lang w:val="en-US"/>
        </w:rPr>
        <w:t xml:space="preserve">opposite conditions. According to Penman &amp; Zhang (2002) conditional conservatism </w:t>
      </w:r>
      <w:r w:rsidR="00952BDB" w:rsidRPr="008963CD">
        <w:rPr>
          <w:rFonts w:asciiTheme="minorHAnsi" w:hAnsiTheme="minorHAnsi" w:cstheme="minorHAnsi"/>
          <w:sz w:val="22"/>
          <w:szCs w:val="22"/>
          <w:lang w:val="en-US"/>
        </w:rPr>
        <w:t>focuses</w:t>
      </w:r>
      <w:r w:rsidRPr="008963CD">
        <w:rPr>
          <w:rFonts w:asciiTheme="minorHAnsi" w:hAnsiTheme="minorHAnsi" w:cstheme="minorHAnsi"/>
          <w:sz w:val="22"/>
          <w:szCs w:val="22"/>
          <w:lang w:val="en-US"/>
        </w:rPr>
        <w:t xml:space="preserve"> on the profit and loss account, while unconditional conservatism </w:t>
      </w:r>
      <w:r w:rsidR="00952BDB" w:rsidRPr="008963CD">
        <w:rPr>
          <w:rFonts w:asciiTheme="minorHAnsi" w:hAnsiTheme="minorHAnsi" w:cstheme="minorHAnsi"/>
          <w:sz w:val="22"/>
          <w:szCs w:val="22"/>
          <w:lang w:val="en-US"/>
        </w:rPr>
        <w:t>focuses</w:t>
      </w:r>
      <w:r w:rsidRPr="008963CD">
        <w:rPr>
          <w:rFonts w:asciiTheme="minorHAnsi" w:hAnsiTheme="minorHAnsi" w:cstheme="minorHAnsi"/>
          <w:sz w:val="22"/>
          <w:szCs w:val="22"/>
          <w:lang w:val="en-US"/>
        </w:rPr>
        <w:t xml:space="preserve"> on the balance sheet. </w:t>
      </w:r>
      <w:r w:rsidR="00600A77" w:rsidRPr="008963CD">
        <w:rPr>
          <w:rFonts w:asciiTheme="minorHAnsi" w:hAnsiTheme="minorHAnsi" w:cstheme="minorHAnsi"/>
          <w:sz w:val="22"/>
          <w:szCs w:val="22"/>
          <w:lang w:val="en-US"/>
        </w:rPr>
        <w:t>S</w:t>
      </w:r>
      <w:r w:rsidRPr="008963CD">
        <w:rPr>
          <w:rFonts w:asciiTheme="minorHAnsi" w:hAnsiTheme="minorHAnsi" w:cstheme="minorHAnsi"/>
          <w:sz w:val="22"/>
          <w:szCs w:val="22"/>
          <w:lang w:val="en-US"/>
        </w:rPr>
        <w:t xml:space="preserve">everal arguments </w:t>
      </w:r>
      <w:r w:rsidR="00600A77" w:rsidRPr="008963CD">
        <w:rPr>
          <w:rFonts w:asciiTheme="minorHAnsi" w:hAnsiTheme="minorHAnsi" w:cstheme="minorHAnsi"/>
          <w:sz w:val="22"/>
          <w:szCs w:val="22"/>
          <w:lang w:val="en-US"/>
        </w:rPr>
        <w:t xml:space="preserve">exist in which </w:t>
      </w:r>
      <w:r w:rsidRPr="008963CD">
        <w:rPr>
          <w:rFonts w:asciiTheme="minorHAnsi" w:hAnsiTheme="minorHAnsi" w:cstheme="minorHAnsi"/>
          <w:sz w:val="22"/>
          <w:szCs w:val="22"/>
          <w:lang w:val="en-US"/>
        </w:rPr>
        <w:t xml:space="preserve">conditional conservatism can be </w:t>
      </w:r>
      <w:r w:rsidR="00600A77" w:rsidRPr="008963CD">
        <w:rPr>
          <w:rFonts w:asciiTheme="minorHAnsi" w:hAnsiTheme="minorHAnsi" w:cstheme="minorHAnsi"/>
          <w:sz w:val="22"/>
          <w:szCs w:val="22"/>
          <w:lang w:val="en-US"/>
        </w:rPr>
        <w:t xml:space="preserve">qualified </w:t>
      </w:r>
      <w:r w:rsidRPr="008963CD">
        <w:rPr>
          <w:rFonts w:asciiTheme="minorHAnsi" w:hAnsiTheme="minorHAnsi" w:cstheme="minorHAnsi"/>
          <w:sz w:val="22"/>
          <w:szCs w:val="22"/>
          <w:lang w:val="en-US"/>
        </w:rPr>
        <w:t xml:space="preserve">as more preferable in current research than </w:t>
      </w:r>
      <w:r w:rsidR="00600A77"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unconditional conservatism:</w:t>
      </w:r>
    </w:p>
    <w:p w:rsidR="00096549" w:rsidRPr="008963CD" w:rsidRDefault="00096549" w:rsidP="00096549">
      <w:pPr>
        <w:pStyle w:val="Default"/>
        <w:numPr>
          <w:ilvl w:val="0"/>
          <w:numId w:val="1"/>
        </w:numPr>
        <w:spacing w:line="360" w:lineRule="auto"/>
        <w:jc w:val="both"/>
        <w:rPr>
          <w:rFonts w:asciiTheme="minorHAnsi" w:hAnsiTheme="minorHAnsi" w:cstheme="minorHAnsi"/>
          <w:sz w:val="22"/>
          <w:szCs w:val="22"/>
          <w:lang w:val="en-US"/>
        </w:rPr>
      </w:pPr>
      <w:r w:rsidRPr="008963CD">
        <w:rPr>
          <w:rFonts w:asciiTheme="minorHAnsi" w:hAnsiTheme="minorHAnsi" w:cstheme="minorHAnsi"/>
          <w:sz w:val="22"/>
          <w:szCs w:val="22"/>
          <w:lang w:val="en-US"/>
        </w:rPr>
        <w:t xml:space="preserve">According to Watts (2003) </w:t>
      </w:r>
      <w:r w:rsidR="00600A77"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 xml:space="preserve">conditional conservatism </w:t>
      </w:r>
      <w:r w:rsidR="00600A77" w:rsidRPr="008963CD">
        <w:rPr>
          <w:rFonts w:asciiTheme="minorHAnsi" w:hAnsiTheme="minorHAnsi" w:cstheme="minorHAnsi"/>
          <w:sz w:val="22"/>
          <w:szCs w:val="22"/>
          <w:lang w:val="en-US"/>
        </w:rPr>
        <w:t xml:space="preserve">create </w:t>
      </w:r>
      <w:r w:rsidRPr="008963CD">
        <w:rPr>
          <w:rFonts w:asciiTheme="minorHAnsi" w:hAnsiTheme="minorHAnsi" w:cstheme="minorHAnsi"/>
          <w:sz w:val="22"/>
          <w:szCs w:val="22"/>
          <w:lang w:val="en-US"/>
        </w:rPr>
        <w:t xml:space="preserve">stewardship and </w:t>
      </w:r>
      <w:r w:rsidR="00600A77" w:rsidRPr="008963CD">
        <w:rPr>
          <w:rFonts w:asciiTheme="minorHAnsi" w:hAnsiTheme="minorHAnsi" w:cstheme="minorHAnsi"/>
          <w:sz w:val="22"/>
          <w:szCs w:val="22"/>
          <w:lang w:val="en-US"/>
        </w:rPr>
        <w:t xml:space="preserve">the </w:t>
      </w:r>
      <w:r w:rsidRPr="008963CD">
        <w:rPr>
          <w:rFonts w:asciiTheme="minorHAnsi" w:hAnsiTheme="minorHAnsi" w:cstheme="minorHAnsi"/>
          <w:sz w:val="22"/>
          <w:szCs w:val="22"/>
          <w:lang w:val="en-US"/>
        </w:rPr>
        <w:t xml:space="preserve">usefulness of </w:t>
      </w:r>
      <w:r w:rsidR="00600A77" w:rsidRPr="008963CD">
        <w:rPr>
          <w:rFonts w:asciiTheme="minorHAnsi" w:hAnsiTheme="minorHAnsi" w:cstheme="minorHAnsi"/>
          <w:sz w:val="22"/>
          <w:szCs w:val="22"/>
          <w:lang w:val="en-US"/>
        </w:rPr>
        <w:t xml:space="preserve">the published </w:t>
      </w:r>
      <w:r w:rsidRPr="008963CD">
        <w:rPr>
          <w:rFonts w:asciiTheme="minorHAnsi" w:hAnsiTheme="minorHAnsi" w:cstheme="minorHAnsi"/>
          <w:sz w:val="22"/>
          <w:szCs w:val="22"/>
          <w:lang w:val="en-US"/>
        </w:rPr>
        <w:t>information,</w:t>
      </w:r>
    </w:p>
    <w:p w:rsidR="00096549" w:rsidRPr="008963CD" w:rsidRDefault="00096549" w:rsidP="00096549">
      <w:pPr>
        <w:pStyle w:val="Default"/>
        <w:numPr>
          <w:ilvl w:val="0"/>
          <w:numId w:val="1"/>
        </w:numPr>
        <w:spacing w:line="360" w:lineRule="auto"/>
        <w:jc w:val="both"/>
        <w:rPr>
          <w:rFonts w:asciiTheme="minorHAnsi" w:hAnsiTheme="minorHAnsi" w:cstheme="minorHAnsi"/>
          <w:sz w:val="22"/>
          <w:szCs w:val="22"/>
          <w:lang w:val="en-US"/>
        </w:rPr>
      </w:pPr>
      <w:r w:rsidRPr="008963CD">
        <w:rPr>
          <w:rFonts w:asciiTheme="minorHAnsi" w:hAnsiTheme="minorHAnsi" w:cstheme="minorHAnsi"/>
          <w:sz w:val="22"/>
          <w:szCs w:val="22"/>
          <w:lang w:val="en-US"/>
        </w:rPr>
        <w:t xml:space="preserve">Basu (1997) found evidence that </w:t>
      </w:r>
      <w:r w:rsidR="00600A77" w:rsidRPr="008963CD">
        <w:rPr>
          <w:rFonts w:asciiTheme="minorHAnsi" w:hAnsiTheme="minorHAnsi" w:cstheme="minorHAnsi"/>
          <w:sz w:val="22"/>
          <w:szCs w:val="22"/>
          <w:lang w:val="en-US"/>
        </w:rPr>
        <w:t xml:space="preserve">the use of </w:t>
      </w:r>
      <w:r w:rsidRPr="008963CD">
        <w:rPr>
          <w:rFonts w:asciiTheme="minorHAnsi" w:hAnsiTheme="minorHAnsi" w:cstheme="minorHAnsi"/>
          <w:sz w:val="22"/>
          <w:szCs w:val="22"/>
          <w:lang w:val="en-US"/>
        </w:rPr>
        <w:t xml:space="preserve">conditional conservatism </w:t>
      </w:r>
      <w:r w:rsidR="00600A77" w:rsidRPr="008963CD">
        <w:rPr>
          <w:rFonts w:asciiTheme="minorHAnsi" w:hAnsiTheme="minorHAnsi" w:cstheme="minorHAnsi"/>
          <w:sz w:val="22"/>
          <w:szCs w:val="22"/>
          <w:lang w:val="en-US"/>
        </w:rPr>
        <w:t xml:space="preserve">create </w:t>
      </w:r>
      <w:r w:rsidRPr="008963CD">
        <w:rPr>
          <w:rFonts w:asciiTheme="minorHAnsi" w:hAnsiTheme="minorHAnsi" w:cstheme="minorHAnsi"/>
          <w:sz w:val="22"/>
          <w:szCs w:val="22"/>
          <w:lang w:val="en-US"/>
        </w:rPr>
        <w:t>a asymmetric recognition of gains and losses, and</w:t>
      </w:r>
    </w:p>
    <w:p w:rsidR="00096549" w:rsidRPr="008963CD" w:rsidRDefault="00096549" w:rsidP="00096549">
      <w:pPr>
        <w:pStyle w:val="Default"/>
        <w:numPr>
          <w:ilvl w:val="0"/>
          <w:numId w:val="1"/>
        </w:numPr>
        <w:spacing w:line="360" w:lineRule="auto"/>
        <w:jc w:val="both"/>
        <w:rPr>
          <w:rFonts w:asciiTheme="minorHAnsi" w:hAnsiTheme="minorHAnsi" w:cstheme="minorHAnsi"/>
          <w:sz w:val="22"/>
          <w:szCs w:val="22"/>
          <w:lang w:val="en-US"/>
        </w:rPr>
      </w:pPr>
      <w:r w:rsidRPr="008963CD">
        <w:rPr>
          <w:rFonts w:asciiTheme="minorHAnsi" w:hAnsiTheme="minorHAnsi" w:cstheme="minorHAnsi"/>
          <w:sz w:val="22"/>
          <w:szCs w:val="22"/>
          <w:lang w:val="en-US"/>
        </w:rPr>
        <w:t xml:space="preserve">Beaver and Ryan (2005) state that conditional conservatism is used more often than unconditional conservatism, </w:t>
      </w:r>
      <w:r w:rsidR="00600A77" w:rsidRPr="008963CD">
        <w:rPr>
          <w:rFonts w:asciiTheme="minorHAnsi" w:hAnsiTheme="minorHAnsi" w:cstheme="minorHAnsi"/>
          <w:sz w:val="22"/>
          <w:szCs w:val="22"/>
          <w:lang w:val="en-US"/>
        </w:rPr>
        <w:t xml:space="preserve">consequently </w:t>
      </w:r>
      <w:r w:rsidRPr="008963CD">
        <w:rPr>
          <w:rFonts w:asciiTheme="minorHAnsi" w:hAnsiTheme="minorHAnsi" w:cstheme="minorHAnsi"/>
          <w:sz w:val="22"/>
          <w:szCs w:val="22"/>
          <w:lang w:val="en-US"/>
        </w:rPr>
        <w:t xml:space="preserve">they </w:t>
      </w:r>
      <w:r w:rsidR="00600A77" w:rsidRPr="008963CD">
        <w:rPr>
          <w:rFonts w:asciiTheme="minorHAnsi" w:hAnsiTheme="minorHAnsi" w:cstheme="minorHAnsi"/>
          <w:sz w:val="22"/>
          <w:szCs w:val="22"/>
          <w:lang w:val="en-US"/>
        </w:rPr>
        <w:t xml:space="preserve">signaled </w:t>
      </w:r>
      <w:r w:rsidRPr="008963CD">
        <w:rPr>
          <w:rFonts w:asciiTheme="minorHAnsi" w:hAnsiTheme="minorHAnsi" w:cstheme="minorHAnsi"/>
          <w:sz w:val="22"/>
          <w:szCs w:val="22"/>
          <w:lang w:val="en-US"/>
        </w:rPr>
        <w:t xml:space="preserve">that conditional conservatism is more important for accounting researchers. </w:t>
      </w:r>
    </w:p>
    <w:p w:rsidR="00096549" w:rsidRPr="008963CD" w:rsidRDefault="00BD6E64" w:rsidP="00096549">
      <w:pPr>
        <w:pStyle w:val="Heading3"/>
        <w:pBdr>
          <w:bottom w:val="single" w:sz="4" w:space="1" w:color="auto"/>
        </w:pBdr>
        <w:rPr>
          <w:lang w:val="en-US"/>
        </w:rPr>
      </w:pPr>
      <w:bookmarkStart w:id="21" w:name="_Toc361670859"/>
      <w:r w:rsidRPr="008963CD">
        <w:rPr>
          <w:lang w:val="en-US"/>
        </w:rPr>
        <w:t>3.3</w:t>
      </w:r>
      <w:r w:rsidR="00096549" w:rsidRPr="008963CD">
        <w:rPr>
          <w:lang w:val="en-US"/>
        </w:rPr>
        <w:t>.1 Explanations of conservatism</w:t>
      </w:r>
      <w:bookmarkEnd w:id="21"/>
    </w:p>
    <w:p w:rsidR="00096549" w:rsidRPr="008963CD" w:rsidRDefault="00096549" w:rsidP="00FA70B1">
      <w:pPr>
        <w:spacing w:line="360" w:lineRule="auto"/>
        <w:jc w:val="both"/>
        <w:rPr>
          <w:rFonts w:cstheme="minorHAnsi"/>
          <w:lang w:val="en-US"/>
        </w:rPr>
      </w:pPr>
      <w:r w:rsidRPr="008963CD">
        <w:rPr>
          <w:lang w:val="en-US"/>
        </w:rPr>
        <w:tab/>
      </w:r>
      <w:r w:rsidR="00FA70B1" w:rsidRPr="008963CD">
        <w:rPr>
          <w:rFonts w:cstheme="minorHAnsi"/>
          <w:lang w:val="en-US"/>
        </w:rPr>
        <w:br/>
      </w:r>
      <w:r w:rsidR="00FA70B1" w:rsidRPr="008963CD">
        <w:rPr>
          <w:rFonts w:cstheme="minorHAnsi"/>
          <w:lang w:val="en-US"/>
        </w:rPr>
        <w:tab/>
      </w:r>
      <w:r w:rsidRPr="008963CD">
        <w:rPr>
          <w:rFonts w:cstheme="minorHAnsi"/>
          <w:lang w:val="en-US"/>
        </w:rPr>
        <w:t xml:space="preserve">According to Watts (2003a, b) four alternative explanations of </w:t>
      </w:r>
      <w:r w:rsidR="00600A77" w:rsidRPr="008963CD">
        <w:rPr>
          <w:rFonts w:cstheme="minorHAnsi"/>
          <w:lang w:val="en-US"/>
        </w:rPr>
        <w:t xml:space="preserve">the use of </w:t>
      </w:r>
      <w:r w:rsidRPr="008963CD">
        <w:rPr>
          <w:rFonts w:cstheme="minorHAnsi"/>
          <w:lang w:val="en-US"/>
        </w:rPr>
        <w:t>conservatism</w:t>
      </w:r>
      <w:r w:rsidR="00600A77" w:rsidRPr="008963CD">
        <w:rPr>
          <w:rFonts w:cstheme="minorHAnsi"/>
          <w:lang w:val="en-US"/>
        </w:rPr>
        <w:t xml:space="preserve"> exist</w:t>
      </w:r>
      <w:r w:rsidRPr="008963CD">
        <w:rPr>
          <w:rFonts w:cstheme="minorHAnsi"/>
          <w:lang w:val="en-US"/>
        </w:rPr>
        <w:t xml:space="preserve">. These explanations are: the contracting explanation, the shareholder litigation explanation, the taxation explanation and the accounting explanation. According to Watts (2003b) the contracting explanation and the shareholder litigation explanation are the most important. The explanations of </w:t>
      </w:r>
      <w:r w:rsidR="00600A77" w:rsidRPr="008963CD">
        <w:rPr>
          <w:rFonts w:cstheme="minorHAnsi"/>
          <w:lang w:val="en-US"/>
        </w:rPr>
        <w:t xml:space="preserve">the use of </w:t>
      </w:r>
      <w:r w:rsidRPr="008963CD">
        <w:rPr>
          <w:rFonts w:cstheme="minorHAnsi"/>
          <w:lang w:val="en-US"/>
        </w:rPr>
        <w:t xml:space="preserve">conservatism will be </w:t>
      </w:r>
      <w:r w:rsidR="00600A77" w:rsidRPr="008963CD">
        <w:rPr>
          <w:rFonts w:cstheme="minorHAnsi"/>
          <w:lang w:val="en-US"/>
        </w:rPr>
        <w:t xml:space="preserve">commented </w:t>
      </w:r>
      <w:r w:rsidRPr="008963CD">
        <w:rPr>
          <w:rFonts w:cstheme="minorHAnsi"/>
          <w:lang w:val="en-US"/>
        </w:rPr>
        <w:t>below:</w:t>
      </w:r>
    </w:p>
    <w:p w:rsidR="00600A77" w:rsidRPr="008963CD" w:rsidRDefault="00096549" w:rsidP="00096549">
      <w:pPr>
        <w:pStyle w:val="ListParagraph"/>
        <w:numPr>
          <w:ilvl w:val="0"/>
          <w:numId w:val="2"/>
        </w:numPr>
        <w:spacing w:line="360" w:lineRule="auto"/>
        <w:jc w:val="both"/>
        <w:rPr>
          <w:rFonts w:cstheme="minorHAnsi"/>
          <w:i/>
          <w:lang w:val="en-US"/>
        </w:rPr>
      </w:pPr>
      <w:r w:rsidRPr="008963CD">
        <w:rPr>
          <w:rFonts w:cstheme="minorHAnsi"/>
          <w:i/>
          <w:lang w:val="en-US"/>
        </w:rPr>
        <w:t>The contracting explanation</w:t>
      </w:r>
    </w:p>
    <w:p w:rsidR="00096549" w:rsidRPr="008963CD" w:rsidRDefault="00600A77" w:rsidP="00EA7EC9">
      <w:pPr>
        <w:spacing w:line="360" w:lineRule="auto"/>
        <w:ind w:left="426"/>
        <w:jc w:val="both"/>
        <w:rPr>
          <w:rFonts w:cstheme="minorHAnsi"/>
          <w:lang w:val="en-US"/>
        </w:rPr>
      </w:pPr>
      <w:r w:rsidRPr="008963CD">
        <w:rPr>
          <w:rFonts w:cstheme="minorHAnsi"/>
          <w:lang w:val="en-US"/>
        </w:rPr>
        <w:t>In contrast to the three other explanations,</w:t>
      </w:r>
      <w:r w:rsidR="00D87D60" w:rsidRPr="008963CD">
        <w:rPr>
          <w:rFonts w:cstheme="minorHAnsi"/>
          <w:lang w:val="en-US"/>
        </w:rPr>
        <w:t xml:space="preserve"> </w:t>
      </w:r>
      <w:r w:rsidRPr="008963CD">
        <w:rPr>
          <w:rFonts w:cstheme="minorHAnsi"/>
          <w:lang w:val="en-US"/>
        </w:rPr>
        <w:t>t</w:t>
      </w:r>
      <w:r w:rsidR="00096549" w:rsidRPr="008963CD">
        <w:rPr>
          <w:rFonts w:cstheme="minorHAnsi"/>
          <w:lang w:val="en-US"/>
        </w:rPr>
        <w:t>he contracting explanation is an old accounting method</w:t>
      </w:r>
      <w:r w:rsidRPr="008963CD">
        <w:rPr>
          <w:rFonts w:cstheme="minorHAnsi"/>
          <w:lang w:val="en-US"/>
        </w:rPr>
        <w:t xml:space="preserve">. </w:t>
      </w:r>
      <w:r w:rsidR="00096549" w:rsidRPr="008963CD">
        <w:rPr>
          <w:rFonts w:cstheme="minorHAnsi"/>
          <w:lang w:val="en-US"/>
        </w:rPr>
        <w:t>Because this accounting method is very often</w:t>
      </w:r>
      <w:r w:rsidRPr="008963CD">
        <w:rPr>
          <w:rFonts w:cstheme="minorHAnsi"/>
          <w:lang w:val="en-US"/>
        </w:rPr>
        <w:t xml:space="preserve"> used</w:t>
      </w:r>
      <w:r w:rsidR="00096549" w:rsidRPr="008963CD">
        <w:rPr>
          <w:rFonts w:cstheme="minorHAnsi"/>
          <w:lang w:val="en-US"/>
        </w:rPr>
        <w:t xml:space="preserve">, this method </w:t>
      </w:r>
      <w:r w:rsidRPr="008963CD">
        <w:rPr>
          <w:rFonts w:cstheme="minorHAnsi"/>
          <w:lang w:val="en-US"/>
        </w:rPr>
        <w:t xml:space="preserve">in addition </w:t>
      </w:r>
      <w:r w:rsidR="00096549" w:rsidRPr="008963CD">
        <w:rPr>
          <w:rFonts w:cstheme="minorHAnsi"/>
          <w:lang w:val="en-US"/>
        </w:rPr>
        <w:t xml:space="preserve">is </w:t>
      </w:r>
      <w:r w:rsidRPr="008963CD">
        <w:rPr>
          <w:rFonts w:cstheme="minorHAnsi"/>
          <w:lang w:val="en-US"/>
        </w:rPr>
        <w:t xml:space="preserve">thoroughly </w:t>
      </w:r>
      <w:r w:rsidR="00096549" w:rsidRPr="008963CD">
        <w:rPr>
          <w:rFonts w:cstheme="minorHAnsi"/>
          <w:lang w:val="en-US"/>
        </w:rPr>
        <w:t xml:space="preserve">investigated. In the compensation process of debt, the use of conservatism appears almost automatically. </w:t>
      </w:r>
      <w:r w:rsidRPr="008963CD">
        <w:rPr>
          <w:rFonts w:cstheme="minorHAnsi"/>
          <w:lang w:val="en-US"/>
        </w:rPr>
        <w:t xml:space="preserve">Consequently the use of </w:t>
      </w:r>
      <w:r w:rsidR="00096549" w:rsidRPr="008963CD">
        <w:rPr>
          <w:rFonts w:cstheme="minorHAnsi"/>
          <w:lang w:val="en-US"/>
        </w:rPr>
        <w:t xml:space="preserve">conservatism </w:t>
      </w:r>
      <w:r w:rsidRPr="008963CD">
        <w:rPr>
          <w:rFonts w:cstheme="minorHAnsi"/>
          <w:lang w:val="en-US"/>
        </w:rPr>
        <w:t xml:space="preserve">in this process is </w:t>
      </w:r>
      <w:r w:rsidR="00096549" w:rsidRPr="008963CD">
        <w:rPr>
          <w:rFonts w:cstheme="minorHAnsi"/>
          <w:lang w:val="en-US"/>
        </w:rPr>
        <w:t xml:space="preserve">important. Due to the influence </w:t>
      </w:r>
      <w:r w:rsidRPr="008963CD">
        <w:rPr>
          <w:rFonts w:cstheme="minorHAnsi"/>
          <w:lang w:val="en-US"/>
        </w:rPr>
        <w:t xml:space="preserve">of the use of </w:t>
      </w:r>
      <w:r w:rsidR="00096549" w:rsidRPr="008963CD">
        <w:rPr>
          <w:rFonts w:cstheme="minorHAnsi"/>
          <w:lang w:val="en-US"/>
        </w:rPr>
        <w:t xml:space="preserve">conservatism, the standards for profit recognition are more stringent than the recognition of losses. </w:t>
      </w:r>
      <w:r w:rsidRPr="008963CD">
        <w:rPr>
          <w:rFonts w:cstheme="minorHAnsi"/>
          <w:lang w:val="en-US"/>
        </w:rPr>
        <w:t>Consequently</w:t>
      </w:r>
      <w:r w:rsidR="00096549" w:rsidRPr="008963CD">
        <w:rPr>
          <w:rFonts w:cstheme="minorHAnsi"/>
          <w:lang w:val="en-US"/>
        </w:rPr>
        <w:t xml:space="preserve">, the possibility that the net assets of a company are overstated is less likely. In order to reduce the moral hazard problems, parties with asymmetrical information use accounting conservatism. In order to reduce this asymmetrical information between the agents (the management of the firm) and the principals (share- and other stakeholders) Watts (2003a) </w:t>
      </w:r>
      <w:r w:rsidRPr="008963CD">
        <w:rPr>
          <w:rFonts w:cstheme="minorHAnsi"/>
          <w:lang w:val="en-US"/>
        </w:rPr>
        <w:t xml:space="preserve">presented </w:t>
      </w:r>
      <w:r w:rsidR="00096549" w:rsidRPr="008963CD">
        <w:rPr>
          <w:rFonts w:cstheme="minorHAnsi"/>
          <w:lang w:val="en-US"/>
        </w:rPr>
        <w:t>three illustrations</w:t>
      </w:r>
      <w:r w:rsidR="00AD524B" w:rsidRPr="008963CD">
        <w:rPr>
          <w:rFonts w:cstheme="minorHAnsi"/>
          <w:lang w:val="en-US"/>
        </w:rPr>
        <w:t>:</w:t>
      </w:r>
    </w:p>
    <w:p w:rsidR="00600A77" w:rsidRPr="008963CD" w:rsidRDefault="00096549" w:rsidP="00096549">
      <w:pPr>
        <w:pStyle w:val="ListParagraph"/>
        <w:tabs>
          <w:tab w:val="left" w:pos="1134"/>
        </w:tabs>
        <w:spacing w:line="360" w:lineRule="auto"/>
        <w:ind w:firstLine="0"/>
        <w:jc w:val="both"/>
        <w:rPr>
          <w:rFonts w:cstheme="minorHAnsi"/>
          <w:i/>
          <w:lang w:val="en-US"/>
        </w:rPr>
      </w:pPr>
      <w:r w:rsidRPr="008963CD">
        <w:rPr>
          <w:rFonts w:cstheme="minorHAnsi"/>
          <w:lang w:val="en-US"/>
        </w:rPr>
        <w:lastRenderedPageBreak/>
        <w:t>-</w:t>
      </w:r>
      <w:r w:rsidRPr="008963CD">
        <w:rPr>
          <w:rFonts w:cstheme="minorHAnsi"/>
          <w:lang w:val="en-US"/>
        </w:rPr>
        <w:tab/>
      </w:r>
      <w:r w:rsidRPr="008963CD">
        <w:rPr>
          <w:rFonts w:cstheme="minorHAnsi"/>
          <w:i/>
          <w:lang w:val="en-US"/>
        </w:rPr>
        <w:t>Debt covenants</w:t>
      </w:r>
    </w:p>
    <w:p w:rsidR="00096549" w:rsidRPr="008963CD" w:rsidRDefault="00096549" w:rsidP="00096549">
      <w:pPr>
        <w:pStyle w:val="ListParagraph"/>
        <w:tabs>
          <w:tab w:val="left" w:pos="1134"/>
        </w:tabs>
        <w:spacing w:line="360" w:lineRule="auto"/>
        <w:ind w:firstLine="0"/>
        <w:jc w:val="both"/>
        <w:rPr>
          <w:rFonts w:cstheme="minorHAnsi"/>
          <w:lang w:val="en-US"/>
        </w:rPr>
      </w:pPr>
      <w:r w:rsidRPr="008963CD">
        <w:rPr>
          <w:rFonts w:cstheme="minorHAnsi"/>
          <w:lang w:val="en-US"/>
        </w:rPr>
        <w:t xml:space="preserve">In order to </w:t>
      </w:r>
      <w:r w:rsidR="007567F4" w:rsidRPr="008963CD">
        <w:rPr>
          <w:rFonts w:cstheme="minorHAnsi"/>
          <w:lang w:val="en-US"/>
        </w:rPr>
        <w:t>en</w:t>
      </w:r>
      <w:r w:rsidRPr="008963CD">
        <w:rPr>
          <w:rFonts w:cstheme="minorHAnsi"/>
          <w:lang w:val="en-US"/>
        </w:rPr>
        <w:t xml:space="preserve">sure that the debtors receive their contracted sum, debtors created debt covenants. These covenants reduce </w:t>
      </w:r>
      <w:r w:rsidR="007567F4" w:rsidRPr="008963CD">
        <w:rPr>
          <w:rFonts w:cstheme="minorHAnsi"/>
          <w:lang w:val="en-US"/>
        </w:rPr>
        <w:t xml:space="preserve">the </w:t>
      </w:r>
      <w:r w:rsidRPr="008963CD">
        <w:rPr>
          <w:rFonts w:cstheme="minorHAnsi"/>
          <w:lang w:val="en-US"/>
        </w:rPr>
        <w:t xml:space="preserve">opportunistic and </w:t>
      </w:r>
      <w:r w:rsidR="007567F4" w:rsidRPr="008963CD">
        <w:rPr>
          <w:rFonts w:cstheme="minorHAnsi"/>
          <w:lang w:val="en-US"/>
        </w:rPr>
        <w:t xml:space="preserve">the </w:t>
      </w:r>
      <w:r w:rsidRPr="008963CD">
        <w:rPr>
          <w:rFonts w:cstheme="minorHAnsi"/>
          <w:lang w:val="en-US"/>
        </w:rPr>
        <w:t xml:space="preserve">self-interested managers. Without these covenants managers might overstate </w:t>
      </w:r>
      <w:r w:rsidR="007567F4" w:rsidRPr="008963CD">
        <w:rPr>
          <w:rFonts w:cstheme="minorHAnsi"/>
          <w:lang w:val="en-US"/>
        </w:rPr>
        <w:t xml:space="preserve">the published </w:t>
      </w:r>
      <w:r w:rsidRPr="008963CD">
        <w:rPr>
          <w:rFonts w:cstheme="minorHAnsi"/>
          <w:lang w:val="en-US"/>
        </w:rPr>
        <w:t xml:space="preserve">net assets, but if the firm is not able to create enough net assets they will not be able to pay the contracted sum to the debtors of the company. </w:t>
      </w:r>
    </w:p>
    <w:p w:rsidR="00096549" w:rsidRPr="008963CD" w:rsidRDefault="00096549" w:rsidP="00096549">
      <w:pPr>
        <w:pStyle w:val="ListParagraph"/>
        <w:tabs>
          <w:tab w:val="left" w:pos="1134"/>
        </w:tabs>
        <w:spacing w:line="360" w:lineRule="auto"/>
        <w:ind w:firstLine="0"/>
        <w:jc w:val="both"/>
        <w:rPr>
          <w:rFonts w:cstheme="minorHAnsi"/>
          <w:lang w:val="en-US"/>
        </w:rPr>
      </w:pPr>
    </w:p>
    <w:p w:rsidR="007567F4" w:rsidRPr="008963CD" w:rsidRDefault="00096549" w:rsidP="00096549">
      <w:pPr>
        <w:pStyle w:val="ListParagraph"/>
        <w:tabs>
          <w:tab w:val="left" w:pos="1134"/>
        </w:tabs>
        <w:spacing w:line="360" w:lineRule="auto"/>
        <w:ind w:firstLine="0"/>
        <w:jc w:val="both"/>
        <w:rPr>
          <w:rFonts w:cstheme="minorHAnsi"/>
          <w:i/>
          <w:lang w:val="en-US"/>
        </w:rPr>
      </w:pPr>
      <w:r w:rsidRPr="008963CD">
        <w:rPr>
          <w:rFonts w:cstheme="minorHAnsi"/>
          <w:lang w:val="en-US"/>
        </w:rPr>
        <w:t>-</w:t>
      </w:r>
      <w:r w:rsidRPr="008963CD">
        <w:rPr>
          <w:rFonts w:cstheme="minorHAnsi"/>
          <w:lang w:val="en-US"/>
        </w:rPr>
        <w:tab/>
      </w:r>
      <w:r w:rsidRPr="008963CD">
        <w:rPr>
          <w:rFonts w:cstheme="minorHAnsi"/>
          <w:i/>
          <w:lang w:val="en-US"/>
        </w:rPr>
        <w:t>Compensation contracts</w:t>
      </w:r>
    </w:p>
    <w:p w:rsidR="00096549" w:rsidRPr="008963CD" w:rsidRDefault="00096549" w:rsidP="00096549">
      <w:pPr>
        <w:pStyle w:val="ListParagraph"/>
        <w:tabs>
          <w:tab w:val="left" w:pos="1134"/>
        </w:tabs>
        <w:spacing w:line="360" w:lineRule="auto"/>
        <w:ind w:firstLine="0"/>
        <w:jc w:val="both"/>
        <w:rPr>
          <w:rFonts w:cstheme="minorHAnsi"/>
          <w:lang w:val="en-US"/>
        </w:rPr>
      </w:pPr>
      <w:r w:rsidRPr="008963CD">
        <w:rPr>
          <w:rFonts w:cstheme="minorHAnsi"/>
          <w:lang w:val="en-US"/>
        </w:rPr>
        <w:t xml:space="preserve">Compensation contracts have been created to reduce the self-interested behavior of managers. This illustration is derived from the agency theory, as </w:t>
      </w:r>
      <w:r w:rsidR="007567F4" w:rsidRPr="008963CD">
        <w:rPr>
          <w:rFonts w:cstheme="minorHAnsi"/>
          <w:lang w:val="en-US"/>
        </w:rPr>
        <w:t xml:space="preserve">signaled </w:t>
      </w:r>
      <w:r w:rsidRPr="008963CD">
        <w:rPr>
          <w:rFonts w:cstheme="minorHAnsi"/>
          <w:lang w:val="en-US"/>
        </w:rPr>
        <w:t xml:space="preserve">before, in which an information bias </w:t>
      </w:r>
      <w:r w:rsidR="007567F4" w:rsidRPr="008963CD">
        <w:rPr>
          <w:rFonts w:cstheme="minorHAnsi"/>
          <w:lang w:val="en-US"/>
        </w:rPr>
        <w:t xml:space="preserve">exists </w:t>
      </w:r>
      <w:r w:rsidRPr="008963CD">
        <w:rPr>
          <w:rFonts w:cstheme="minorHAnsi"/>
          <w:lang w:val="en-US"/>
        </w:rPr>
        <w:t xml:space="preserve">between the agents and </w:t>
      </w:r>
      <w:r w:rsidR="007567F4" w:rsidRPr="008963CD">
        <w:rPr>
          <w:rFonts w:cstheme="minorHAnsi"/>
          <w:lang w:val="en-US"/>
        </w:rPr>
        <w:t xml:space="preserve">the </w:t>
      </w:r>
      <w:r w:rsidRPr="008963CD">
        <w:rPr>
          <w:rFonts w:cstheme="minorHAnsi"/>
          <w:lang w:val="en-US"/>
        </w:rPr>
        <w:t xml:space="preserve">principals of a firm. In order to reduce the possibility that managers increase their own benefit, at the expense of </w:t>
      </w:r>
      <w:r w:rsidR="007567F4" w:rsidRPr="008963CD">
        <w:rPr>
          <w:rFonts w:cstheme="minorHAnsi"/>
          <w:lang w:val="en-US"/>
        </w:rPr>
        <w:t xml:space="preserve">the </w:t>
      </w:r>
      <w:r w:rsidRPr="008963CD">
        <w:rPr>
          <w:rFonts w:cstheme="minorHAnsi"/>
          <w:lang w:val="en-US"/>
        </w:rPr>
        <w:t xml:space="preserve">total firm value, the use of accounting conservatism ensures that strict rules </w:t>
      </w:r>
      <w:r w:rsidR="007567F4" w:rsidRPr="008963CD">
        <w:rPr>
          <w:rFonts w:cstheme="minorHAnsi"/>
          <w:lang w:val="en-US"/>
        </w:rPr>
        <w:t xml:space="preserve">exist </w:t>
      </w:r>
      <w:r w:rsidRPr="008963CD">
        <w:rPr>
          <w:rFonts w:cstheme="minorHAnsi"/>
          <w:lang w:val="en-US"/>
        </w:rPr>
        <w:t xml:space="preserve">regarding to recognizing </w:t>
      </w:r>
      <w:r w:rsidR="007567F4" w:rsidRPr="008963CD">
        <w:rPr>
          <w:rFonts w:cstheme="minorHAnsi"/>
          <w:lang w:val="en-US"/>
        </w:rPr>
        <w:t xml:space="preserve">the published </w:t>
      </w:r>
      <w:r w:rsidRPr="008963CD">
        <w:rPr>
          <w:rFonts w:cstheme="minorHAnsi"/>
          <w:lang w:val="en-US"/>
        </w:rPr>
        <w:t xml:space="preserve">earnings. </w:t>
      </w:r>
    </w:p>
    <w:p w:rsidR="00096549" w:rsidRPr="008963CD" w:rsidRDefault="00096549" w:rsidP="00096549">
      <w:pPr>
        <w:pStyle w:val="ListParagraph"/>
        <w:tabs>
          <w:tab w:val="left" w:pos="1134"/>
        </w:tabs>
        <w:spacing w:line="360" w:lineRule="auto"/>
        <w:ind w:firstLine="0"/>
        <w:jc w:val="both"/>
        <w:rPr>
          <w:rFonts w:cstheme="minorHAnsi"/>
          <w:lang w:val="en-US"/>
        </w:rPr>
      </w:pPr>
    </w:p>
    <w:p w:rsidR="007567F4" w:rsidRPr="008963CD" w:rsidRDefault="00096549" w:rsidP="00096549">
      <w:pPr>
        <w:pStyle w:val="ListParagraph"/>
        <w:tabs>
          <w:tab w:val="left" w:pos="1134"/>
        </w:tabs>
        <w:spacing w:line="360" w:lineRule="auto"/>
        <w:ind w:firstLine="0"/>
        <w:jc w:val="both"/>
        <w:rPr>
          <w:rFonts w:cstheme="minorHAnsi"/>
          <w:i/>
          <w:lang w:val="en-US"/>
        </w:rPr>
      </w:pPr>
      <w:r w:rsidRPr="008963CD">
        <w:rPr>
          <w:rFonts w:cstheme="minorHAnsi"/>
          <w:i/>
          <w:lang w:val="en-US"/>
        </w:rPr>
        <w:t>-</w:t>
      </w:r>
      <w:r w:rsidRPr="008963CD">
        <w:rPr>
          <w:rFonts w:cstheme="minorHAnsi"/>
          <w:i/>
          <w:lang w:val="en-US"/>
        </w:rPr>
        <w:tab/>
        <w:t>Corporate governance</w:t>
      </w:r>
    </w:p>
    <w:p w:rsidR="00096549" w:rsidRPr="008963CD" w:rsidRDefault="00096549" w:rsidP="00096549">
      <w:pPr>
        <w:pStyle w:val="ListParagraph"/>
        <w:tabs>
          <w:tab w:val="left" w:pos="1134"/>
        </w:tabs>
        <w:spacing w:line="360" w:lineRule="auto"/>
        <w:ind w:firstLine="0"/>
        <w:jc w:val="both"/>
        <w:rPr>
          <w:rFonts w:cstheme="minorHAnsi"/>
          <w:lang w:val="en-US"/>
        </w:rPr>
      </w:pPr>
      <w:r w:rsidRPr="008963CD">
        <w:rPr>
          <w:rFonts w:cstheme="minorHAnsi"/>
          <w:lang w:val="en-US"/>
        </w:rPr>
        <w:t>Due to the use of accounting conservatism,</w:t>
      </w:r>
      <w:r w:rsidR="007567F4" w:rsidRPr="008963CD">
        <w:rPr>
          <w:rFonts w:cstheme="minorHAnsi"/>
          <w:lang w:val="en-US"/>
        </w:rPr>
        <w:t xml:space="preserve"> when a net present value turns out to be negative,</w:t>
      </w:r>
      <w:r w:rsidRPr="008963CD">
        <w:rPr>
          <w:rFonts w:cstheme="minorHAnsi"/>
          <w:lang w:val="en-US"/>
        </w:rPr>
        <w:t xml:space="preserve"> managers and shareholders will receive a signal on a timely basis</w:t>
      </w:r>
      <w:r w:rsidR="007567F4" w:rsidRPr="008963CD">
        <w:rPr>
          <w:rFonts w:cstheme="minorHAnsi"/>
          <w:lang w:val="en-US"/>
        </w:rPr>
        <w:t xml:space="preserve">. </w:t>
      </w:r>
      <w:r w:rsidRPr="008963CD">
        <w:rPr>
          <w:rFonts w:cstheme="minorHAnsi"/>
          <w:lang w:val="en-US"/>
        </w:rPr>
        <w:t xml:space="preserve">Because both managers and shareholders will be signaled on a timely basis, both parties will benefit of the use of conservatism. Shareholders will be protected against declining stock prices and managers will be protected against declining firm performance. </w:t>
      </w:r>
    </w:p>
    <w:p w:rsidR="00096549" w:rsidRPr="008963CD" w:rsidRDefault="00096549" w:rsidP="00096549">
      <w:pPr>
        <w:pStyle w:val="ListParagraph"/>
        <w:tabs>
          <w:tab w:val="left" w:pos="1134"/>
        </w:tabs>
        <w:spacing w:line="360" w:lineRule="auto"/>
        <w:ind w:firstLine="0"/>
        <w:jc w:val="both"/>
        <w:rPr>
          <w:rFonts w:cstheme="minorHAnsi"/>
          <w:lang w:val="en-US"/>
        </w:rPr>
      </w:pPr>
    </w:p>
    <w:p w:rsidR="00096549" w:rsidRPr="008963CD" w:rsidRDefault="00096549" w:rsidP="00096549">
      <w:pPr>
        <w:pStyle w:val="ListParagraph"/>
        <w:spacing w:line="360" w:lineRule="auto"/>
        <w:ind w:left="709" w:hanging="709"/>
        <w:jc w:val="both"/>
        <w:rPr>
          <w:rFonts w:cstheme="minorHAnsi"/>
          <w:lang w:val="en-US"/>
        </w:rPr>
      </w:pPr>
      <w:r w:rsidRPr="008963CD">
        <w:rPr>
          <w:rFonts w:cstheme="minorHAnsi"/>
          <w:lang w:val="en-US"/>
        </w:rPr>
        <w:tab/>
        <w:t>According to Shleifer and Vishny (1997) the contracting theory describes a firm as a concatenation of contracts. According to Jensen and Meckling (1976) the agency-principal problem is a contract between the agents (management of the firm) and the principals (share- and stakeholders). Emanuel et al. (2003) describes that efficient contracting will be accomplished using capital str</w:t>
      </w:r>
      <w:r w:rsidR="007567F4" w:rsidRPr="008963CD">
        <w:rPr>
          <w:rFonts w:cstheme="minorHAnsi"/>
          <w:lang w:val="en-US"/>
        </w:rPr>
        <w:t>u</w:t>
      </w:r>
      <w:r w:rsidRPr="008963CD">
        <w:rPr>
          <w:rFonts w:cstheme="minorHAnsi"/>
          <w:lang w:val="en-US"/>
        </w:rPr>
        <w:t xml:space="preserve">ctures, ownership structures and compensation arrangements. </w:t>
      </w:r>
      <w:r w:rsidR="007567F4" w:rsidRPr="008963CD">
        <w:rPr>
          <w:rFonts w:cstheme="minorHAnsi"/>
          <w:lang w:val="en-US"/>
        </w:rPr>
        <w:t>In addition</w:t>
      </w:r>
      <w:r w:rsidRPr="008963CD">
        <w:rPr>
          <w:rFonts w:cstheme="minorHAnsi"/>
          <w:lang w:val="en-US"/>
        </w:rPr>
        <w:t xml:space="preserve">, Emanuel et al. (2003) argue that accounting is part of the governance mechanisms just as, for example, finance and sales. </w:t>
      </w:r>
      <w:r w:rsidR="007567F4" w:rsidRPr="008963CD">
        <w:rPr>
          <w:rFonts w:cstheme="minorHAnsi"/>
          <w:lang w:val="en-US"/>
        </w:rPr>
        <w:t xml:space="preserve">Consequently </w:t>
      </w:r>
      <w:r w:rsidRPr="008963CD">
        <w:rPr>
          <w:rFonts w:cstheme="minorHAnsi"/>
          <w:lang w:val="en-US"/>
        </w:rPr>
        <w:t xml:space="preserve">they argue that the choice of the accounting method </w:t>
      </w:r>
      <w:r w:rsidR="007567F4" w:rsidRPr="008963CD">
        <w:rPr>
          <w:rFonts w:cstheme="minorHAnsi"/>
          <w:lang w:val="en-US"/>
        </w:rPr>
        <w:t xml:space="preserve">in the governance mechanism and in the contracting theory </w:t>
      </w:r>
      <w:r w:rsidRPr="008963CD">
        <w:rPr>
          <w:rFonts w:cstheme="minorHAnsi"/>
          <w:lang w:val="en-US"/>
        </w:rPr>
        <w:t xml:space="preserve">is important. </w:t>
      </w:r>
    </w:p>
    <w:p w:rsidR="00EA7EC9" w:rsidRPr="008963CD" w:rsidRDefault="00EA7EC9" w:rsidP="00096549">
      <w:pPr>
        <w:pStyle w:val="ListParagraph"/>
        <w:spacing w:line="360" w:lineRule="auto"/>
        <w:ind w:left="709" w:hanging="709"/>
        <w:jc w:val="both"/>
        <w:rPr>
          <w:rFonts w:cstheme="minorHAnsi"/>
          <w:lang w:val="en-US"/>
        </w:rPr>
      </w:pPr>
    </w:p>
    <w:p w:rsidR="00EA7EC9" w:rsidRPr="008963CD" w:rsidRDefault="00EA7EC9" w:rsidP="00096549">
      <w:pPr>
        <w:pStyle w:val="ListParagraph"/>
        <w:spacing w:line="360" w:lineRule="auto"/>
        <w:ind w:left="709" w:hanging="709"/>
        <w:jc w:val="both"/>
        <w:rPr>
          <w:rFonts w:cstheme="minorHAnsi"/>
          <w:lang w:val="en-US"/>
        </w:rPr>
      </w:pPr>
    </w:p>
    <w:p w:rsidR="00096549" w:rsidRPr="008963CD" w:rsidRDefault="00096549" w:rsidP="00096549">
      <w:pPr>
        <w:pStyle w:val="ListParagraph"/>
        <w:spacing w:line="360" w:lineRule="auto"/>
        <w:ind w:firstLine="0"/>
        <w:jc w:val="both"/>
        <w:rPr>
          <w:rFonts w:cstheme="minorHAnsi"/>
          <w:i/>
          <w:lang w:val="en-US"/>
        </w:rPr>
      </w:pPr>
    </w:p>
    <w:p w:rsidR="007567F4" w:rsidRPr="008963CD" w:rsidRDefault="00096549" w:rsidP="00096549">
      <w:pPr>
        <w:pStyle w:val="ListParagraph"/>
        <w:numPr>
          <w:ilvl w:val="0"/>
          <w:numId w:val="2"/>
        </w:numPr>
        <w:spacing w:line="360" w:lineRule="auto"/>
        <w:jc w:val="both"/>
        <w:rPr>
          <w:rFonts w:cstheme="minorHAnsi"/>
          <w:i/>
          <w:lang w:val="en-US"/>
        </w:rPr>
      </w:pPr>
      <w:r w:rsidRPr="008963CD">
        <w:rPr>
          <w:rFonts w:cstheme="minorHAnsi"/>
          <w:i/>
          <w:lang w:val="en-US"/>
        </w:rPr>
        <w:lastRenderedPageBreak/>
        <w:t>The shareholder litigation explanation</w:t>
      </w:r>
    </w:p>
    <w:p w:rsidR="0053430D" w:rsidRPr="008963CD" w:rsidRDefault="00096549" w:rsidP="0053430D">
      <w:pPr>
        <w:spacing w:line="360" w:lineRule="auto"/>
        <w:ind w:left="360"/>
        <w:jc w:val="both"/>
        <w:rPr>
          <w:rFonts w:cstheme="minorHAnsi"/>
          <w:lang w:val="en-US"/>
        </w:rPr>
      </w:pPr>
      <w:r w:rsidRPr="008963CD">
        <w:rPr>
          <w:rFonts w:cstheme="minorHAnsi"/>
          <w:lang w:val="en-US"/>
        </w:rPr>
        <w:t xml:space="preserve">The shareholder litigation explanation is, in contrast to the contracting explanation, a relatively new explanation of </w:t>
      </w:r>
      <w:r w:rsidR="007567F4" w:rsidRPr="008963CD">
        <w:rPr>
          <w:rFonts w:cstheme="minorHAnsi"/>
          <w:lang w:val="en-US"/>
        </w:rPr>
        <w:t xml:space="preserve">the use of </w:t>
      </w:r>
      <w:r w:rsidRPr="008963CD">
        <w:rPr>
          <w:rFonts w:cstheme="minorHAnsi"/>
          <w:lang w:val="en-US"/>
        </w:rPr>
        <w:t xml:space="preserve">conservatism. The beginning of this explanation </w:t>
      </w:r>
      <w:r w:rsidR="007567F4" w:rsidRPr="008963CD">
        <w:rPr>
          <w:rFonts w:cstheme="minorHAnsi"/>
          <w:lang w:val="en-US"/>
        </w:rPr>
        <w:t xml:space="preserve">is </w:t>
      </w:r>
      <w:r w:rsidRPr="008963CD">
        <w:rPr>
          <w:rFonts w:cstheme="minorHAnsi"/>
          <w:lang w:val="en-US"/>
        </w:rPr>
        <w:t xml:space="preserve">in the U.S. in the 1960s. Kellog (1984) found evidence that lawsuits (litigation costs) from buying parties against auditors and companies outnumbered lawsuits from selling parties. To prevent the company against unwanted lawsuits, the management of the firm used conservative mechanisms. </w:t>
      </w:r>
      <w:r w:rsidR="007567F4" w:rsidRPr="008963CD">
        <w:rPr>
          <w:rFonts w:cstheme="minorHAnsi"/>
          <w:lang w:val="en-US"/>
        </w:rPr>
        <w:t>In order to reduce the estimated lawsuits expenditures, i</w:t>
      </w:r>
      <w:r w:rsidRPr="008963CD">
        <w:rPr>
          <w:rFonts w:cstheme="minorHAnsi"/>
          <w:lang w:val="en-US"/>
        </w:rPr>
        <w:t xml:space="preserve">n this way they will understate </w:t>
      </w:r>
      <w:r w:rsidR="007567F4" w:rsidRPr="008963CD">
        <w:rPr>
          <w:rFonts w:cstheme="minorHAnsi"/>
          <w:lang w:val="en-US"/>
        </w:rPr>
        <w:t xml:space="preserve">the published </w:t>
      </w:r>
      <w:r w:rsidRPr="008963CD">
        <w:rPr>
          <w:rFonts w:cstheme="minorHAnsi"/>
          <w:lang w:val="en-US"/>
        </w:rPr>
        <w:t>net assets</w:t>
      </w:r>
      <w:r w:rsidR="007567F4" w:rsidRPr="008963CD">
        <w:rPr>
          <w:rFonts w:cstheme="minorHAnsi"/>
          <w:lang w:val="en-US"/>
        </w:rPr>
        <w:t xml:space="preserve">. </w:t>
      </w:r>
      <w:r w:rsidRPr="008963CD">
        <w:rPr>
          <w:rFonts w:cstheme="minorHAnsi"/>
          <w:lang w:val="en-US"/>
        </w:rPr>
        <w:t xml:space="preserve"> </w:t>
      </w:r>
    </w:p>
    <w:p w:rsidR="007567F4" w:rsidRPr="008963CD" w:rsidRDefault="00096549" w:rsidP="00096549">
      <w:pPr>
        <w:pStyle w:val="ListParagraph"/>
        <w:numPr>
          <w:ilvl w:val="0"/>
          <w:numId w:val="2"/>
        </w:numPr>
        <w:spacing w:line="360" w:lineRule="auto"/>
        <w:jc w:val="both"/>
        <w:rPr>
          <w:rFonts w:cstheme="minorHAnsi"/>
          <w:i/>
          <w:lang w:val="en-US"/>
        </w:rPr>
      </w:pPr>
      <w:r w:rsidRPr="008963CD">
        <w:rPr>
          <w:rFonts w:cstheme="minorHAnsi"/>
          <w:i/>
          <w:lang w:val="en-US"/>
        </w:rPr>
        <w:t>The taxation explanation</w:t>
      </w:r>
    </w:p>
    <w:p w:rsidR="00096549" w:rsidRPr="008963CD" w:rsidRDefault="00096549" w:rsidP="0053430D">
      <w:pPr>
        <w:spacing w:line="360" w:lineRule="auto"/>
        <w:ind w:left="360"/>
        <w:jc w:val="both"/>
        <w:rPr>
          <w:lang w:val="en-US"/>
        </w:rPr>
      </w:pPr>
      <w:r w:rsidRPr="008963CD">
        <w:rPr>
          <w:rFonts w:cstheme="minorHAnsi"/>
          <w:lang w:val="en-US"/>
        </w:rPr>
        <w:t xml:space="preserve">In accordance with the shareholder litigation explanation, the taxations explanation </w:t>
      </w:r>
      <w:r w:rsidR="007567F4" w:rsidRPr="008963CD">
        <w:rPr>
          <w:rFonts w:cstheme="minorHAnsi"/>
          <w:lang w:val="en-US"/>
        </w:rPr>
        <w:t xml:space="preserve">in addition </w:t>
      </w:r>
      <w:r w:rsidRPr="008963CD">
        <w:rPr>
          <w:rFonts w:cstheme="minorHAnsi"/>
          <w:lang w:val="en-US"/>
        </w:rPr>
        <w:t xml:space="preserve">is a relatively new explanation of </w:t>
      </w:r>
      <w:r w:rsidR="007567F4" w:rsidRPr="008963CD">
        <w:rPr>
          <w:rFonts w:cstheme="minorHAnsi"/>
          <w:lang w:val="en-US"/>
        </w:rPr>
        <w:t xml:space="preserve">the use of </w:t>
      </w:r>
      <w:r w:rsidRPr="008963CD">
        <w:rPr>
          <w:rFonts w:cstheme="minorHAnsi"/>
          <w:lang w:val="en-US"/>
        </w:rPr>
        <w:t xml:space="preserve">conservatism. The origin of this explanation </w:t>
      </w:r>
      <w:r w:rsidR="007567F4" w:rsidRPr="008963CD">
        <w:rPr>
          <w:rFonts w:cstheme="minorHAnsi"/>
          <w:lang w:val="en-US"/>
        </w:rPr>
        <w:t xml:space="preserve">is </w:t>
      </w:r>
      <w:r w:rsidRPr="008963CD">
        <w:rPr>
          <w:rFonts w:cstheme="minorHAnsi"/>
          <w:lang w:val="en-US"/>
        </w:rPr>
        <w:t xml:space="preserve">in the U.S. </w:t>
      </w:r>
      <w:r w:rsidR="007567F4" w:rsidRPr="008963CD">
        <w:rPr>
          <w:rFonts w:cstheme="minorHAnsi"/>
          <w:lang w:val="en-US"/>
        </w:rPr>
        <w:t xml:space="preserve">in </w:t>
      </w:r>
      <w:r w:rsidRPr="008963CD">
        <w:rPr>
          <w:rFonts w:cstheme="minorHAnsi"/>
          <w:lang w:val="en-US"/>
        </w:rPr>
        <w:t xml:space="preserve">1909. The use of conservatism will reduce the total value of </w:t>
      </w:r>
      <w:r w:rsidR="007567F4" w:rsidRPr="008963CD">
        <w:rPr>
          <w:rFonts w:cstheme="minorHAnsi"/>
          <w:lang w:val="en-US"/>
        </w:rPr>
        <w:t xml:space="preserve">the </w:t>
      </w:r>
      <w:r w:rsidRPr="008963CD">
        <w:rPr>
          <w:rFonts w:cstheme="minorHAnsi"/>
          <w:lang w:val="en-US"/>
        </w:rPr>
        <w:t xml:space="preserve">current taxes. As </w:t>
      </w:r>
      <w:r w:rsidR="007567F4" w:rsidRPr="008963CD">
        <w:rPr>
          <w:rFonts w:cstheme="minorHAnsi"/>
          <w:lang w:val="en-US"/>
        </w:rPr>
        <w:t xml:space="preserve">signaled </w:t>
      </w:r>
      <w:r w:rsidRPr="008963CD">
        <w:rPr>
          <w:rFonts w:cstheme="minorHAnsi"/>
          <w:lang w:val="en-US"/>
        </w:rPr>
        <w:t xml:space="preserve">earlier due to the asymmetric recognition of gains and losses, tax income will be differed </w:t>
      </w:r>
      <w:r w:rsidR="007567F4" w:rsidRPr="008963CD">
        <w:rPr>
          <w:rFonts w:cstheme="minorHAnsi"/>
          <w:lang w:val="en-US"/>
        </w:rPr>
        <w:t xml:space="preserve">consequently </w:t>
      </w:r>
      <w:r w:rsidRPr="008963CD">
        <w:rPr>
          <w:rFonts w:cstheme="minorHAnsi"/>
          <w:lang w:val="en-US"/>
        </w:rPr>
        <w:t xml:space="preserve">the current value of </w:t>
      </w:r>
      <w:r w:rsidR="007567F4" w:rsidRPr="008963CD">
        <w:rPr>
          <w:rFonts w:cstheme="minorHAnsi"/>
          <w:lang w:val="en-US"/>
        </w:rPr>
        <w:t xml:space="preserve">the </w:t>
      </w:r>
      <w:r w:rsidRPr="008963CD">
        <w:rPr>
          <w:rFonts w:cstheme="minorHAnsi"/>
          <w:lang w:val="en-US"/>
        </w:rPr>
        <w:t xml:space="preserve">tax will be lower. </w:t>
      </w:r>
    </w:p>
    <w:p w:rsidR="007567F4" w:rsidRPr="008963CD" w:rsidRDefault="00096549" w:rsidP="00096549">
      <w:pPr>
        <w:pStyle w:val="ListParagraph"/>
        <w:numPr>
          <w:ilvl w:val="0"/>
          <w:numId w:val="2"/>
        </w:numPr>
        <w:spacing w:line="360" w:lineRule="auto"/>
        <w:jc w:val="both"/>
        <w:rPr>
          <w:rFonts w:cstheme="minorHAnsi"/>
          <w:i/>
          <w:lang w:val="en-US"/>
        </w:rPr>
      </w:pPr>
      <w:r w:rsidRPr="008963CD">
        <w:rPr>
          <w:rFonts w:cstheme="minorHAnsi"/>
          <w:i/>
          <w:lang w:val="en-US"/>
        </w:rPr>
        <w:t>The accounting explanation</w:t>
      </w:r>
    </w:p>
    <w:p w:rsidR="00096549" w:rsidRPr="008963CD" w:rsidRDefault="00096549" w:rsidP="007567F4">
      <w:pPr>
        <w:spacing w:line="360" w:lineRule="auto"/>
        <w:ind w:left="360"/>
        <w:jc w:val="both"/>
        <w:rPr>
          <w:rFonts w:cstheme="minorHAnsi"/>
          <w:i/>
          <w:lang w:val="en-US"/>
        </w:rPr>
      </w:pPr>
      <w:r w:rsidRPr="008963CD">
        <w:rPr>
          <w:rFonts w:cstheme="minorHAnsi"/>
          <w:lang w:val="en-US"/>
        </w:rPr>
        <w:t xml:space="preserve">As </w:t>
      </w:r>
      <w:r w:rsidR="002C755E" w:rsidRPr="008963CD">
        <w:rPr>
          <w:rFonts w:cstheme="minorHAnsi"/>
          <w:lang w:val="en-US"/>
        </w:rPr>
        <w:t xml:space="preserve">signaled </w:t>
      </w:r>
      <w:r w:rsidRPr="008963CD">
        <w:rPr>
          <w:rFonts w:cstheme="minorHAnsi"/>
          <w:lang w:val="en-US"/>
        </w:rPr>
        <w:t xml:space="preserve">before, </w:t>
      </w:r>
      <w:r w:rsidR="002C755E" w:rsidRPr="008963CD">
        <w:rPr>
          <w:rFonts w:cstheme="minorHAnsi"/>
          <w:lang w:val="en-US"/>
        </w:rPr>
        <w:t xml:space="preserve">because they want to achieve the neutrality of published accounting information, </w:t>
      </w:r>
      <w:r w:rsidRPr="008963CD">
        <w:rPr>
          <w:rFonts w:cstheme="minorHAnsi"/>
          <w:lang w:val="en-US"/>
        </w:rPr>
        <w:t>the FASB tries to ban the use of conservatism</w:t>
      </w:r>
      <w:r w:rsidR="002C755E" w:rsidRPr="008963CD">
        <w:rPr>
          <w:rFonts w:cstheme="minorHAnsi"/>
          <w:lang w:val="en-US"/>
        </w:rPr>
        <w:t>.</w:t>
      </w:r>
      <w:r w:rsidRPr="008963CD">
        <w:rPr>
          <w:rFonts w:cstheme="minorHAnsi"/>
          <w:lang w:val="en-US"/>
        </w:rPr>
        <w:t xml:space="preserve"> However, the assumptions used in the reporting standards in the Securities acts of 1933 and </w:t>
      </w:r>
      <w:r w:rsidR="002C755E" w:rsidRPr="008963CD">
        <w:rPr>
          <w:rFonts w:cstheme="minorHAnsi"/>
          <w:lang w:val="en-US"/>
        </w:rPr>
        <w:t xml:space="preserve">of </w:t>
      </w:r>
      <w:r w:rsidRPr="008963CD">
        <w:rPr>
          <w:rFonts w:cstheme="minorHAnsi"/>
          <w:lang w:val="en-US"/>
        </w:rPr>
        <w:t xml:space="preserve">1934 increase the use of conservatism. The consequence of overstating the </w:t>
      </w:r>
      <w:r w:rsidR="002C755E" w:rsidRPr="008963CD">
        <w:rPr>
          <w:rFonts w:cstheme="minorHAnsi"/>
          <w:lang w:val="en-US"/>
        </w:rPr>
        <w:t xml:space="preserve">published </w:t>
      </w:r>
      <w:r w:rsidRPr="008963CD">
        <w:rPr>
          <w:rFonts w:cstheme="minorHAnsi"/>
          <w:lang w:val="en-US"/>
        </w:rPr>
        <w:t xml:space="preserve">assets and </w:t>
      </w:r>
      <w:r w:rsidR="002C755E" w:rsidRPr="008963CD">
        <w:rPr>
          <w:rFonts w:cstheme="minorHAnsi"/>
          <w:lang w:val="en-US"/>
        </w:rPr>
        <w:t xml:space="preserve">the published </w:t>
      </w:r>
      <w:r w:rsidRPr="008963CD">
        <w:rPr>
          <w:rFonts w:cstheme="minorHAnsi"/>
          <w:lang w:val="en-US"/>
        </w:rPr>
        <w:t xml:space="preserve">revenues of firms might be that society will be opposed against this development. </w:t>
      </w:r>
      <w:r w:rsidR="002C755E" w:rsidRPr="008963CD">
        <w:rPr>
          <w:rFonts w:cstheme="minorHAnsi"/>
          <w:lang w:val="en-US"/>
        </w:rPr>
        <w:t>In order to decline the outrage among society, t</w:t>
      </w:r>
      <w:r w:rsidRPr="008963CD">
        <w:rPr>
          <w:rFonts w:cstheme="minorHAnsi"/>
          <w:lang w:val="en-US"/>
        </w:rPr>
        <w:t xml:space="preserve">he accounting explanation consists of the fact that regulators and standards setters will implement standards </w:t>
      </w:r>
      <w:r w:rsidR="002C755E" w:rsidRPr="008963CD">
        <w:rPr>
          <w:rFonts w:cstheme="minorHAnsi"/>
          <w:lang w:val="en-US"/>
        </w:rPr>
        <w:t xml:space="preserve">that </w:t>
      </w:r>
      <w:r w:rsidRPr="008963CD">
        <w:rPr>
          <w:rFonts w:cstheme="minorHAnsi"/>
          <w:lang w:val="en-US"/>
        </w:rPr>
        <w:t>are more conservative orientated</w:t>
      </w:r>
      <w:r w:rsidR="002C755E" w:rsidRPr="008963CD">
        <w:rPr>
          <w:rFonts w:cstheme="minorHAnsi"/>
          <w:lang w:val="en-US"/>
        </w:rPr>
        <w:t xml:space="preserve">. </w:t>
      </w:r>
      <w:r w:rsidRPr="008963CD">
        <w:rPr>
          <w:rFonts w:cstheme="minorHAnsi"/>
          <w:lang w:val="en-US"/>
        </w:rPr>
        <w:t xml:space="preserve">In this way companies are not able to overstate their </w:t>
      </w:r>
      <w:r w:rsidR="002C755E" w:rsidRPr="008963CD">
        <w:rPr>
          <w:rFonts w:cstheme="minorHAnsi"/>
          <w:lang w:val="en-US"/>
        </w:rPr>
        <w:t xml:space="preserve">published </w:t>
      </w:r>
      <w:r w:rsidRPr="008963CD">
        <w:rPr>
          <w:rFonts w:cstheme="minorHAnsi"/>
          <w:lang w:val="en-US"/>
        </w:rPr>
        <w:t xml:space="preserve">assets and </w:t>
      </w:r>
      <w:r w:rsidR="002C755E" w:rsidRPr="008963CD">
        <w:rPr>
          <w:rFonts w:cstheme="minorHAnsi"/>
          <w:lang w:val="en-US"/>
        </w:rPr>
        <w:t xml:space="preserve">published </w:t>
      </w:r>
      <w:r w:rsidRPr="008963CD">
        <w:rPr>
          <w:rFonts w:cstheme="minorHAnsi"/>
          <w:lang w:val="en-US"/>
        </w:rPr>
        <w:t xml:space="preserve">revenues anymore. </w:t>
      </w:r>
    </w:p>
    <w:p w:rsidR="00096549" w:rsidRPr="008963CD" w:rsidRDefault="00096549" w:rsidP="00096549">
      <w:pPr>
        <w:pStyle w:val="ListParagraph"/>
        <w:spacing w:line="360" w:lineRule="auto"/>
        <w:ind w:firstLine="0"/>
        <w:rPr>
          <w:rFonts w:cstheme="minorHAnsi"/>
          <w:i/>
          <w:lang w:val="en-US"/>
        </w:rPr>
      </w:pPr>
    </w:p>
    <w:p w:rsidR="002C755E" w:rsidRPr="008963CD" w:rsidRDefault="00096549" w:rsidP="00096549">
      <w:pPr>
        <w:spacing w:after="0" w:line="360" w:lineRule="auto"/>
        <w:jc w:val="both"/>
        <w:rPr>
          <w:lang w:val="en-US"/>
        </w:rPr>
      </w:pPr>
      <w:r w:rsidRPr="008963CD">
        <w:rPr>
          <w:lang w:val="en-US"/>
        </w:rPr>
        <w:tab/>
        <w:t xml:space="preserve">Garcia Lara et al. (2009) investigated whether the four explanations, as </w:t>
      </w:r>
      <w:r w:rsidR="002C755E" w:rsidRPr="008963CD">
        <w:rPr>
          <w:lang w:val="en-US"/>
        </w:rPr>
        <w:t xml:space="preserve">signaled </w:t>
      </w:r>
      <w:r w:rsidRPr="008963CD">
        <w:rPr>
          <w:lang w:val="en-US"/>
        </w:rPr>
        <w:t xml:space="preserve">before, influences the choice of using conditional conservatism, unconditional conservatism or both. In this study Garcia Lara et al. (2009) found evidence, in accordance with Qiang (2007), that </w:t>
      </w:r>
    </w:p>
    <w:p w:rsidR="002C755E" w:rsidRPr="008963CD" w:rsidRDefault="00096549" w:rsidP="0053430D">
      <w:pPr>
        <w:pStyle w:val="ListParagraph"/>
        <w:numPr>
          <w:ilvl w:val="0"/>
          <w:numId w:val="13"/>
        </w:numPr>
        <w:spacing w:line="360" w:lineRule="auto"/>
        <w:jc w:val="both"/>
        <w:rPr>
          <w:lang w:val="en-US"/>
        </w:rPr>
      </w:pPr>
      <w:r w:rsidRPr="008963CD">
        <w:rPr>
          <w:lang w:val="en-US"/>
        </w:rPr>
        <w:t xml:space="preserve">contracting induces conditional conservatism and </w:t>
      </w:r>
    </w:p>
    <w:p w:rsidR="00A950F2" w:rsidRPr="008963CD" w:rsidRDefault="00096549" w:rsidP="0053430D">
      <w:pPr>
        <w:pStyle w:val="ListParagraph"/>
        <w:numPr>
          <w:ilvl w:val="0"/>
          <w:numId w:val="13"/>
        </w:numPr>
        <w:spacing w:line="360" w:lineRule="auto"/>
        <w:jc w:val="both"/>
        <w:rPr>
          <w:lang w:val="en-US"/>
        </w:rPr>
      </w:pPr>
      <w:r w:rsidRPr="008963CD">
        <w:rPr>
          <w:lang w:val="en-US"/>
        </w:rPr>
        <w:t xml:space="preserve">litigation, taxation and regulation </w:t>
      </w:r>
      <w:r w:rsidR="00D87D60" w:rsidRPr="008963CD">
        <w:rPr>
          <w:lang w:val="en-US"/>
        </w:rPr>
        <w:t>induce</w:t>
      </w:r>
      <w:r w:rsidRPr="008963CD">
        <w:rPr>
          <w:lang w:val="en-US"/>
        </w:rPr>
        <w:t xml:space="preserve"> conditional conservatism and unconditional conservatism.</w:t>
      </w:r>
    </w:p>
    <w:p w:rsidR="00EA7EC9" w:rsidRPr="008963CD" w:rsidRDefault="00EA7EC9" w:rsidP="00EA7EC9">
      <w:pPr>
        <w:spacing w:line="360" w:lineRule="auto"/>
        <w:jc w:val="both"/>
        <w:rPr>
          <w:lang w:val="en-US"/>
        </w:rPr>
      </w:pPr>
    </w:p>
    <w:p w:rsidR="00EA7EC9" w:rsidRPr="008963CD" w:rsidRDefault="00EA7EC9" w:rsidP="00EA7EC9">
      <w:pPr>
        <w:spacing w:line="360" w:lineRule="auto"/>
        <w:jc w:val="both"/>
        <w:rPr>
          <w:lang w:val="en-US"/>
        </w:rPr>
      </w:pPr>
    </w:p>
    <w:p w:rsidR="00096549" w:rsidRPr="008963CD" w:rsidRDefault="00BD6E64" w:rsidP="00096549">
      <w:pPr>
        <w:pStyle w:val="Heading3"/>
        <w:pBdr>
          <w:bottom w:val="single" w:sz="4" w:space="1" w:color="auto"/>
        </w:pBdr>
        <w:rPr>
          <w:lang w:val="en-US"/>
        </w:rPr>
      </w:pPr>
      <w:bookmarkStart w:id="22" w:name="_Toc361670860"/>
      <w:r w:rsidRPr="008963CD">
        <w:rPr>
          <w:lang w:val="en-US"/>
        </w:rPr>
        <w:lastRenderedPageBreak/>
        <w:t>3.3</w:t>
      </w:r>
      <w:r w:rsidR="00096549" w:rsidRPr="008963CD">
        <w:rPr>
          <w:lang w:val="en-US"/>
        </w:rPr>
        <w:t>.2 Measuring the use of conservatism</w:t>
      </w:r>
      <w:bookmarkEnd w:id="22"/>
      <w:r w:rsidR="00096549" w:rsidRPr="008963CD">
        <w:rPr>
          <w:lang w:val="en-US"/>
        </w:rPr>
        <w:t xml:space="preserve"> </w:t>
      </w:r>
    </w:p>
    <w:p w:rsidR="00096549" w:rsidRPr="008963CD" w:rsidRDefault="00096549" w:rsidP="00096549">
      <w:pPr>
        <w:spacing w:after="0" w:line="360" w:lineRule="auto"/>
        <w:jc w:val="both"/>
        <w:rPr>
          <w:lang w:val="en-US"/>
        </w:rPr>
      </w:pPr>
    </w:p>
    <w:p w:rsidR="00096549" w:rsidRPr="008963CD" w:rsidRDefault="00096549" w:rsidP="00096549">
      <w:pPr>
        <w:spacing w:after="0" w:line="360" w:lineRule="auto"/>
        <w:jc w:val="both"/>
        <w:rPr>
          <w:lang w:val="en-US"/>
        </w:rPr>
      </w:pPr>
      <w:r w:rsidRPr="008963CD">
        <w:rPr>
          <w:lang w:val="en-US"/>
        </w:rPr>
        <w:tab/>
        <w:t xml:space="preserve">According to Watts (2003b), researchers used three types of methods to investigate the level of </w:t>
      </w:r>
      <w:r w:rsidR="002C755E" w:rsidRPr="008963CD">
        <w:rPr>
          <w:lang w:val="en-US"/>
        </w:rPr>
        <w:t xml:space="preserve">the used </w:t>
      </w:r>
      <w:r w:rsidRPr="008963CD">
        <w:rPr>
          <w:lang w:val="en-US"/>
        </w:rPr>
        <w:t xml:space="preserve">conservatism. These types of measurements are: net asset measures, accrual/earnings measures and earnings/stock returns relation measures. These measurements will be explained below: </w:t>
      </w:r>
    </w:p>
    <w:p w:rsidR="00214E72" w:rsidRPr="008963CD" w:rsidRDefault="00214E72" w:rsidP="00096549">
      <w:pPr>
        <w:spacing w:after="0" w:line="360" w:lineRule="auto"/>
        <w:jc w:val="both"/>
        <w:rPr>
          <w:lang w:val="en-US"/>
        </w:rPr>
      </w:pPr>
    </w:p>
    <w:p w:rsidR="002C755E" w:rsidRPr="008963CD" w:rsidRDefault="00096549" w:rsidP="00096549">
      <w:pPr>
        <w:pStyle w:val="ListParagraph"/>
        <w:numPr>
          <w:ilvl w:val="0"/>
          <w:numId w:val="6"/>
        </w:numPr>
        <w:spacing w:line="360" w:lineRule="auto"/>
        <w:jc w:val="both"/>
        <w:rPr>
          <w:lang w:val="en-US"/>
        </w:rPr>
      </w:pPr>
      <w:r w:rsidRPr="008963CD">
        <w:rPr>
          <w:i/>
          <w:lang w:val="en-US"/>
        </w:rPr>
        <w:t>Net asset measures</w:t>
      </w:r>
    </w:p>
    <w:p w:rsidR="00096549" w:rsidRPr="008963CD" w:rsidRDefault="00096549" w:rsidP="002C755E">
      <w:pPr>
        <w:spacing w:line="360" w:lineRule="auto"/>
        <w:ind w:left="360"/>
        <w:jc w:val="both"/>
        <w:rPr>
          <w:lang w:val="en-US"/>
        </w:rPr>
      </w:pPr>
      <w:r w:rsidRPr="008963CD">
        <w:rPr>
          <w:lang w:val="en-US"/>
        </w:rPr>
        <w:t xml:space="preserve">The effect of using conservatism is that when assets decrease, while they are not completely verifiable, they are recorded. When the same scenario arises when assets increase, this increase in assets will not be recorded. </w:t>
      </w:r>
      <w:r w:rsidR="002C755E" w:rsidRPr="008963CD">
        <w:rPr>
          <w:lang w:val="en-US"/>
        </w:rPr>
        <w:t>Consequently</w:t>
      </w:r>
      <w:r w:rsidRPr="008963CD">
        <w:rPr>
          <w:lang w:val="en-US"/>
        </w:rPr>
        <w:t xml:space="preserve">, net assets will be recorded against a value below </w:t>
      </w:r>
      <w:r w:rsidR="002C755E" w:rsidRPr="008963CD">
        <w:rPr>
          <w:lang w:val="en-US"/>
        </w:rPr>
        <w:t xml:space="preserve">the </w:t>
      </w:r>
      <w:r w:rsidRPr="008963CD">
        <w:rPr>
          <w:lang w:val="en-US"/>
        </w:rPr>
        <w:t xml:space="preserve">market value. In prior research investigators use book-to-market models and valuation models to predict the understatement of </w:t>
      </w:r>
      <w:r w:rsidR="002C755E" w:rsidRPr="008963CD">
        <w:rPr>
          <w:lang w:val="en-US"/>
        </w:rPr>
        <w:t xml:space="preserve">the published </w:t>
      </w:r>
      <w:r w:rsidRPr="008963CD">
        <w:rPr>
          <w:lang w:val="en-US"/>
        </w:rPr>
        <w:t xml:space="preserve">net assets, due to the use of accounting conservatism. Feltham and Ohlson (1995) developed a model to estimate the underestimation of the operating assets. This cross-sectional regression is based on the assumption that economic depreciation is less than the accounting depreciation and is used often. Ahmed et al. (2002) developed a model which is able to measure conservatism due to a regression between goodwill on abnormal earnings, operating assets and investments in operating assets. Beaver and Ryan (2000) measure conservatism using a book-to-market ratio. In this model Beaver and Ryan (2000) use cross-sectional data in time series to </w:t>
      </w:r>
      <w:r w:rsidR="002C755E" w:rsidRPr="008963CD">
        <w:rPr>
          <w:lang w:val="en-US"/>
        </w:rPr>
        <w:t xml:space="preserve">perform </w:t>
      </w:r>
      <w:r w:rsidRPr="008963CD">
        <w:rPr>
          <w:lang w:val="en-US"/>
        </w:rPr>
        <w:t xml:space="preserve">an estimation of the understatement of </w:t>
      </w:r>
      <w:r w:rsidR="002C755E" w:rsidRPr="008963CD">
        <w:rPr>
          <w:lang w:val="en-US"/>
        </w:rPr>
        <w:t xml:space="preserve">published </w:t>
      </w:r>
      <w:r w:rsidRPr="008963CD">
        <w:rPr>
          <w:lang w:val="en-US"/>
        </w:rPr>
        <w:t xml:space="preserve">net assets due to the use of conservatism. </w:t>
      </w:r>
    </w:p>
    <w:p w:rsidR="008F4312" w:rsidRPr="008963CD" w:rsidRDefault="00096549" w:rsidP="008F4312">
      <w:pPr>
        <w:pStyle w:val="ListParagraph"/>
        <w:numPr>
          <w:ilvl w:val="0"/>
          <w:numId w:val="6"/>
        </w:numPr>
        <w:spacing w:line="360" w:lineRule="auto"/>
        <w:jc w:val="both"/>
        <w:rPr>
          <w:i/>
          <w:lang w:val="en-US"/>
        </w:rPr>
      </w:pPr>
      <w:r w:rsidRPr="008963CD">
        <w:rPr>
          <w:i/>
          <w:lang w:val="en-US"/>
        </w:rPr>
        <w:t>Earnings/Accrual Measures</w:t>
      </w:r>
    </w:p>
    <w:p w:rsidR="00096549" w:rsidRPr="008963CD" w:rsidRDefault="00096549" w:rsidP="008F4312">
      <w:pPr>
        <w:pStyle w:val="ListParagraph"/>
        <w:spacing w:line="360" w:lineRule="auto"/>
        <w:ind w:left="426" w:firstLine="0"/>
        <w:jc w:val="both"/>
        <w:rPr>
          <w:lang w:val="en-US"/>
        </w:rPr>
      </w:pPr>
      <w:r w:rsidRPr="008963CD">
        <w:rPr>
          <w:lang w:val="en-US"/>
        </w:rPr>
        <w:t xml:space="preserve">As </w:t>
      </w:r>
      <w:r w:rsidR="002C755E" w:rsidRPr="008963CD">
        <w:rPr>
          <w:lang w:val="en-US"/>
        </w:rPr>
        <w:t xml:space="preserve">signaled </w:t>
      </w:r>
      <w:r w:rsidRPr="008963CD">
        <w:rPr>
          <w:lang w:val="en-US"/>
        </w:rPr>
        <w:t xml:space="preserve">earlier the recognition of gains and losses are asymmetric among the use of accounting conservatism. Besides the asymmetric recognition of gains and losses, </w:t>
      </w:r>
      <w:r w:rsidR="002C755E" w:rsidRPr="008963CD">
        <w:rPr>
          <w:lang w:val="en-US"/>
        </w:rPr>
        <w:t xml:space="preserve">in addition </w:t>
      </w:r>
      <w:r w:rsidRPr="008963CD">
        <w:rPr>
          <w:lang w:val="en-US"/>
        </w:rPr>
        <w:t xml:space="preserve">the recognition of accruals is asymmetrical. </w:t>
      </w:r>
      <w:r w:rsidR="002C755E" w:rsidRPr="008963CD">
        <w:rPr>
          <w:lang w:val="en-US"/>
        </w:rPr>
        <w:t xml:space="preserve">Consequently </w:t>
      </w:r>
      <w:r w:rsidRPr="008963CD">
        <w:rPr>
          <w:lang w:val="en-US"/>
        </w:rPr>
        <w:t xml:space="preserve">another measure to predict the level of </w:t>
      </w:r>
      <w:r w:rsidR="002C755E" w:rsidRPr="008963CD">
        <w:rPr>
          <w:lang w:val="en-US"/>
        </w:rPr>
        <w:t xml:space="preserve">the used </w:t>
      </w:r>
      <w:r w:rsidRPr="008963CD">
        <w:rPr>
          <w:lang w:val="en-US"/>
        </w:rPr>
        <w:t xml:space="preserve">conservatism is by using the asymmetrical recognition of gains and losses and accruals. Basu (1997) argued that due to the use </w:t>
      </w:r>
      <w:r w:rsidR="002C755E" w:rsidRPr="008963CD">
        <w:rPr>
          <w:lang w:val="en-US"/>
        </w:rPr>
        <w:t xml:space="preserve">of </w:t>
      </w:r>
      <w:r w:rsidRPr="008963CD">
        <w:rPr>
          <w:lang w:val="en-US"/>
        </w:rPr>
        <w:t xml:space="preserve">conservatism, “bad” news is reflected earlier than “good” news. The earning measure of Basu (1997) used stock returns to measure good or bad news. In order to measure </w:t>
      </w:r>
      <w:r w:rsidR="002C755E" w:rsidRPr="008963CD">
        <w:rPr>
          <w:lang w:val="en-US"/>
        </w:rPr>
        <w:t xml:space="preserve">the use of </w:t>
      </w:r>
      <w:r w:rsidRPr="008963CD">
        <w:rPr>
          <w:lang w:val="en-US"/>
        </w:rPr>
        <w:t xml:space="preserve">conservatism, the accrual measure of Givoly and Hayn (2000) uses the sign and </w:t>
      </w:r>
      <w:r w:rsidR="002C755E" w:rsidRPr="008963CD">
        <w:rPr>
          <w:lang w:val="en-US"/>
        </w:rPr>
        <w:t xml:space="preserve">the </w:t>
      </w:r>
      <w:r w:rsidRPr="008963CD">
        <w:rPr>
          <w:lang w:val="en-US"/>
        </w:rPr>
        <w:t xml:space="preserve">magnitude of </w:t>
      </w:r>
      <w:r w:rsidR="002C755E" w:rsidRPr="008963CD">
        <w:rPr>
          <w:lang w:val="en-US"/>
        </w:rPr>
        <w:t xml:space="preserve">the </w:t>
      </w:r>
      <w:r w:rsidRPr="008963CD">
        <w:rPr>
          <w:lang w:val="en-US"/>
        </w:rPr>
        <w:t xml:space="preserve">accumulated accruals. They state that a constant dominance of </w:t>
      </w:r>
      <w:r w:rsidR="002C755E" w:rsidRPr="008963CD">
        <w:rPr>
          <w:lang w:val="en-US"/>
        </w:rPr>
        <w:t xml:space="preserve">the </w:t>
      </w:r>
      <w:r w:rsidRPr="008963CD">
        <w:rPr>
          <w:lang w:val="en-US"/>
        </w:rPr>
        <w:t xml:space="preserve">negative accruals (sign) is an indicator of the use of conservatism, and the magnitude of the negative accruals is an indicator for the change in the use of conservatism. </w:t>
      </w:r>
      <w:r w:rsidR="002C755E" w:rsidRPr="008963CD">
        <w:rPr>
          <w:lang w:val="en-US"/>
        </w:rPr>
        <w:t>In addition</w:t>
      </w:r>
      <w:r w:rsidRPr="008963CD">
        <w:rPr>
          <w:lang w:val="en-US"/>
        </w:rPr>
        <w:t xml:space="preserve">, Givoly and Hayn (2000) found, in accordance with Basu (1997), that “bad” news is reported earlier than “good” news. Bushman and Piotroski (2006) found evidence </w:t>
      </w:r>
      <w:r w:rsidRPr="008963CD">
        <w:rPr>
          <w:lang w:val="en-US"/>
        </w:rPr>
        <w:lastRenderedPageBreak/>
        <w:t xml:space="preserve">that firms report bad news earlier than good news in countries </w:t>
      </w:r>
      <w:r w:rsidR="002C755E" w:rsidRPr="008963CD">
        <w:rPr>
          <w:lang w:val="en-US"/>
        </w:rPr>
        <w:t xml:space="preserve">in which </w:t>
      </w:r>
      <w:r w:rsidRPr="008963CD">
        <w:rPr>
          <w:lang w:val="en-US"/>
        </w:rPr>
        <w:t>a higher quality of justice enforcement</w:t>
      </w:r>
      <w:r w:rsidR="002C755E" w:rsidRPr="008963CD">
        <w:rPr>
          <w:lang w:val="en-US"/>
        </w:rPr>
        <w:t xml:space="preserve"> exists</w:t>
      </w:r>
      <w:r w:rsidRPr="008963CD">
        <w:rPr>
          <w:lang w:val="en-US"/>
        </w:rPr>
        <w:t xml:space="preserve">. </w:t>
      </w:r>
    </w:p>
    <w:p w:rsidR="007C12B3" w:rsidRPr="008963CD" w:rsidRDefault="007C12B3" w:rsidP="007C12B3">
      <w:pPr>
        <w:pStyle w:val="ListParagraph"/>
        <w:spacing w:line="360" w:lineRule="auto"/>
        <w:ind w:firstLine="0"/>
        <w:jc w:val="both"/>
        <w:rPr>
          <w:lang w:val="en-US"/>
        </w:rPr>
      </w:pPr>
    </w:p>
    <w:p w:rsidR="002C755E" w:rsidRPr="008963CD" w:rsidRDefault="00096549" w:rsidP="00D23E57">
      <w:pPr>
        <w:pStyle w:val="ListParagraph"/>
        <w:numPr>
          <w:ilvl w:val="0"/>
          <w:numId w:val="6"/>
        </w:numPr>
        <w:spacing w:line="360" w:lineRule="auto"/>
        <w:jc w:val="both"/>
        <w:rPr>
          <w:lang w:val="en-US"/>
        </w:rPr>
      </w:pPr>
      <w:r w:rsidRPr="008963CD">
        <w:rPr>
          <w:i/>
          <w:lang w:val="en-US"/>
        </w:rPr>
        <w:t>Earnings/Stock returns measure</w:t>
      </w:r>
    </w:p>
    <w:p w:rsidR="00D23E57" w:rsidRPr="008963CD" w:rsidRDefault="00283C1F" w:rsidP="008F4312">
      <w:pPr>
        <w:spacing w:line="360" w:lineRule="auto"/>
        <w:ind w:left="360"/>
        <w:jc w:val="both"/>
        <w:rPr>
          <w:lang w:val="en-US"/>
        </w:rPr>
      </w:pPr>
      <w:r w:rsidRPr="008963CD">
        <w:rPr>
          <w:lang w:val="en-US"/>
        </w:rPr>
        <w:t xml:space="preserve">As </w:t>
      </w:r>
      <w:r w:rsidR="002C755E" w:rsidRPr="008963CD">
        <w:rPr>
          <w:lang w:val="en-US"/>
        </w:rPr>
        <w:t xml:space="preserve">signaled </w:t>
      </w:r>
      <w:r w:rsidRPr="008963CD">
        <w:rPr>
          <w:lang w:val="en-US"/>
        </w:rPr>
        <w:t>before a</w:t>
      </w:r>
      <w:r w:rsidR="00096549" w:rsidRPr="008963CD">
        <w:rPr>
          <w:lang w:val="en-US"/>
        </w:rPr>
        <w:t>c</w:t>
      </w:r>
      <w:r w:rsidRPr="008963CD">
        <w:rPr>
          <w:lang w:val="en-US"/>
        </w:rPr>
        <w:t>cording to the EMH</w:t>
      </w:r>
      <w:r w:rsidR="00096549" w:rsidRPr="008963CD">
        <w:rPr>
          <w:lang w:val="en-US"/>
        </w:rPr>
        <w:t>, stock prices will absorb new information immediately. Due to the use of conservatism, the trend of losses will be more similar with the trend of stock returns than with gains (since these gains are recorded less timely). To investigate this prediction, Basu (1997) investigated whether the R</w:t>
      </w:r>
      <w:r w:rsidR="00096549" w:rsidRPr="008963CD">
        <w:rPr>
          <w:vertAlign w:val="superscript"/>
          <w:lang w:val="en-US"/>
        </w:rPr>
        <w:t>2</w:t>
      </w:r>
      <w:r w:rsidR="00096549" w:rsidRPr="008963CD">
        <w:rPr>
          <w:lang w:val="en-US"/>
        </w:rPr>
        <w:t xml:space="preserve"> and the coefficient of stock returns will be higher in the case of accounting losses compared to accounting gains. In this study Basu (1997) found evidence for this prediction. </w:t>
      </w:r>
      <w:r w:rsidR="002C755E" w:rsidRPr="008963CD">
        <w:rPr>
          <w:lang w:val="en-US"/>
        </w:rPr>
        <w:t xml:space="preserve">Consequently </w:t>
      </w:r>
      <w:r w:rsidR="00096549" w:rsidRPr="008963CD">
        <w:rPr>
          <w:lang w:val="en-US"/>
        </w:rPr>
        <w:t xml:space="preserve">Basu (1997) concluded that stock returns reflect losses in the similar period, while gains will be reported on a timelier basis than the earnings. </w:t>
      </w:r>
    </w:p>
    <w:p w:rsidR="00D23E57" w:rsidRPr="008963CD" w:rsidRDefault="00BD6E64" w:rsidP="00D23E57">
      <w:pPr>
        <w:pStyle w:val="Heading3"/>
        <w:pBdr>
          <w:bottom w:val="single" w:sz="4" w:space="1" w:color="auto"/>
        </w:pBdr>
        <w:rPr>
          <w:lang w:val="en-US"/>
        </w:rPr>
      </w:pPr>
      <w:bookmarkStart w:id="23" w:name="_Toc361670861"/>
      <w:r w:rsidRPr="008963CD">
        <w:rPr>
          <w:lang w:val="en-US"/>
        </w:rPr>
        <w:t>3.3</w:t>
      </w:r>
      <w:r w:rsidR="00D23E57" w:rsidRPr="008963CD">
        <w:rPr>
          <w:lang w:val="en-US"/>
        </w:rPr>
        <w:t xml:space="preserve">.3 Models to measure </w:t>
      </w:r>
      <w:r w:rsidR="002C755E" w:rsidRPr="008963CD">
        <w:rPr>
          <w:lang w:val="en-US"/>
        </w:rPr>
        <w:t xml:space="preserve">the use of </w:t>
      </w:r>
      <w:r w:rsidR="00D23E57" w:rsidRPr="008963CD">
        <w:rPr>
          <w:lang w:val="en-US"/>
        </w:rPr>
        <w:t>conservatism</w:t>
      </w:r>
      <w:bookmarkEnd w:id="23"/>
      <w:r w:rsidR="00D23E57" w:rsidRPr="008963CD">
        <w:rPr>
          <w:lang w:val="en-US"/>
        </w:rPr>
        <w:t xml:space="preserve"> </w:t>
      </w:r>
    </w:p>
    <w:p w:rsidR="00D23E57" w:rsidRPr="008963CD" w:rsidRDefault="00D23E57" w:rsidP="00D23E57">
      <w:pPr>
        <w:spacing w:after="0" w:line="360" w:lineRule="auto"/>
        <w:jc w:val="both"/>
        <w:rPr>
          <w:lang w:val="en-US"/>
        </w:rPr>
      </w:pPr>
    </w:p>
    <w:p w:rsidR="00D23E57" w:rsidRPr="008963CD" w:rsidRDefault="00D23E57" w:rsidP="00D23E57">
      <w:pPr>
        <w:spacing w:after="0" w:line="360" w:lineRule="auto"/>
        <w:jc w:val="both"/>
        <w:rPr>
          <w:rFonts w:cstheme="minorHAnsi"/>
          <w:lang w:val="en-US"/>
        </w:rPr>
      </w:pPr>
      <w:r w:rsidRPr="008963CD">
        <w:rPr>
          <w:lang w:val="en-US"/>
        </w:rPr>
        <w:tab/>
      </w:r>
      <w:r w:rsidRPr="008963CD">
        <w:rPr>
          <w:rFonts w:cstheme="minorHAnsi"/>
          <w:lang w:val="en-US"/>
        </w:rPr>
        <w:t xml:space="preserve">In this sub-paragraph the different </w:t>
      </w:r>
      <w:r w:rsidR="008617CB" w:rsidRPr="008963CD">
        <w:rPr>
          <w:rFonts w:cstheme="minorHAnsi"/>
          <w:lang w:val="en-US"/>
        </w:rPr>
        <w:t>models</w:t>
      </w:r>
      <w:r w:rsidRPr="008963CD">
        <w:rPr>
          <w:rFonts w:cstheme="minorHAnsi"/>
          <w:lang w:val="en-US"/>
        </w:rPr>
        <w:t xml:space="preserve"> to measure </w:t>
      </w:r>
      <w:r w:rsidR="002C755E" w:rsidRPr="008963CD">
        <w:rPr>
          <w:rFonts w:cstheme="minorHAnsi"/>
          <w:lang w:val="en-US"/>
        </w:rPr>
        <w:t xml:space="preserve">the use of </w:t>
      </w:r>
      <w:r w:rsidR="008617CB" w:rsidRPr="008963CD">
        <w:rPr>
          <w:rFonts w:cstheme="minorHAnsi"/>
          <w:lang w:val="en-US"/>
        </w:rPr>
        <w:t xml:space="preserve">conditional </w:t>
      </w:r>
      <w:r w:rsidRPr="008963CD">
        <w:rPr>
          <w:rFonts w:cstheme="minorHAnsi"/>
          <w:lang w:val="en-US"/>
        </w:rPr>
        <w:t xml:space="preserve">conservatism will be </w:t>
      </w:r>
      <w:r w:rsidR="002C755E" w:rsidRPr="008963CD">
        <w:rPr>
          <w:rFonts w:cstheme="minorHAnsi"/>
          <w:lang w:val="en-US"/>
        </w:rPr>
        <w:t>presented</w:t>
      </w:r>
      <w:r w:rsidR="008617CB" w:rsidRPr="008963CD">
        <w:rPr>
          <w:rFonts w:cstheme="minorHAnsi"/>
          <w:lang w:val="en-US"/>
        </w:rPr>
        <w:t>.</w:t>
      </w:r>
    </w:p>
    <w:p w:rsidR="00D23E57" w:rsidRPr="008963CD" w:rsidRDefault="00BD6E64" w:rsidP="008F4312">
      <w:pPr>
        <w:pStyle w:val="Heading4"/>
        <w:pBdr>
          <w:bottom w:val="single" w:sz="4" w:space="1" w:color="auto"/>
        </w:pBdr>
        <w:rPr>
          <w:lang w:val="en-US"/>
        </w:rPr>
      </w:pPr>
      <w:r w:rsidRPr="008963CD">
        <w:rPr>
          <w:lang w:val="en-US"/>
        </w:rPr>
        <w:t>3.3</w:t>
      </w:r>
      <w:r w:rsidR="00D23E57" w:rsidRPr="008963CD">
        <w:rPr>
          <w:lang w:val="en-US"/>
        </w:rPr>
        <w:t>.3.1 Basu</w:t>
      </w:r>
    </w:p>
    <w:p w:rsidR="00484606" w:rsidRPr="008963CD" w:rsidRDefault="00D23E57" w:rsidP="008F4312">
      <w:pPr>
        <w:spacing w:line="360" w:lineRule="auto"/>
        <w:jc w:val="both"/>
        <w:rPr>
          <w:rFonts w:cstheme="minorHAnsi"/>
          <w:lang w:val="en-US"/>
        </w:rPr>
      </w:pPr>
      <w:r w:rsidRPr="008963CD">
        <w:rPr>
          <w:rFonts w:cstheme="minorHAnsi"/>
          <w:lang w:val="en-US"/>
        </w:rPr>
        <w:tab/>
      </w:r>
      <w:r w:rsidR="008F4312" w:rsidRPr="008963CD">
        <w:rPr>
          <w:rFonts w:cstheme="minorHAnsi"/>
          <w:lang w:val="en-US"/>
        </w:rPr>
        <w:br/>
      </w:r>
      <w:r w:rsidR="008F4312" w:rsidRPr="008963CD">
        <w:rPr>
          <w:rFonts w:cstheme="minorHAnsi"/>
          <w:lang w:val="en-US"/>
        </w:rPr>
        <w:tab/>
      </w:r>
      <w:r w:rsidRPr="008963CD">
        <w:rPr>
          <w:rFonts w:cstheme="minorHAnsi"/>
          <w:lang w:val="en-US"/>
        </w:rPr>
        <w:t xml:space="preserve">The study of Basu (1997) re-investigates the principle of </w:t>
      </w:r>
      <w:r w:rsidR="00484606" w:rsidRPr="008963CD">
        <w:rPr>
          <w:rFonts w:cstheme="minorHAnsi"/>
          <w:lang w:val="en-US"/>
        </w:rPr>
        <w:t xml:space="preserve">the use of </w:t>
      </w:r>
      <w:r w:rsidRPr="008963CD">
        <w:rPr>
          <w:rFonts w:cstheme="minorHAnsi"/>
          <w:lang w:val="en-US"/>
        </w:rPr>
        <w:t>conservatism. In this study Basu developed a model to investigate his predictions. He predicts that</w:t>
      </w:r>
      <w:r w:rsidR="008F4312" w:rsidRPr="008963CD">
        <w:rPr>
          <w:rFonts w:cstheme="minorHAnsi"/>
          <w:lang w:val="en-US"/>
        </w:rPr>
        <w:t>:</w:t>
      </w:r>
    </w:p>
    <w:p w:rsidR="00484606" w:rsidRPr="008963CD" w:rsidRDefault="00D23E57" w:rsidP="008F4312">
      <w:pPr>
        <w:pStyle w:val="ListParagraph"/>
        <w:numPr>
          <w:ilvl w:val="0"/>
          <w:numId w:val="16"/>
        </w:numPr>
        <w:spacing w:line="360" w:lineRule="auto"/>
        <w:jc w:val="both"/>
        <w:rPr>
          <w:rFonts w:cstheme="minorHAnsi"/>
          <w:lang w:val="en-US"/>
        </w:rPr>
      </w:pPr>
      <w:r w:rsidRPr="008963CD">
        <w:rPr>
          <w:rFonts w:cstheme="minorHAnsi"/>
          <w:lang w:val="en-US"/>
        </w:rPr>
        <w:t xml:space="preserve">earnings reflect “bad” news earlier than “good” news, </w:t>
      </w:r>
    </w:p>
    <w:p w:rsidR="00484606" w:rsidRPr="008963CD" w:rsidRDefault="00D23E57" w:rsidP="008F4312">
      <w:pPr>
        <w:pStyle w:val="ListParagraph"/>
        <w:numPr>
          <w:ilvl w:val="0"/>
          <w:numId w:val="16"/>
        </w:numPr>
        <w:spacing w:line="360" w:lineRule="auto"/>
        <w:jc w:val="both"/>
        <w:rPr>
          <w:rFonts w:cstheme="minorHAnsi"/>
          <w:lang w:val="en-US"/>
        </w:rPr>
      </w:pPr>
      <w:r w:rsidRPr="008963CD">
        <w:rPr>
          <w:rFonts w:cstheme="minorHAnsi"/>
          <w:lang w:val="en-US"/>
        </w:rPr>
        <w:t xml:space="preserve">the cash flow association is weaker than the earnings return association accessible “bad” news compared to “good” news, </w:t>
      </w:r>
    </w:p>
    <w:p w:rsidR="00484606" w:rsidRPr="008963CD" w:rsidRDefault="00D23E57" w:rsidP="008F4312">
      <w:pPr>
        <w:pStyle w:val="ListParagraph"/>
        <w:numPr>
          <w:ilvl w:val="0"/>
          <w:numId w:val="16"/>
        </w:numPr>
        <w:spacing w:line="360" w:lineRule="auto"/>
        <w:jc w:val="both"/>
        <w:rPr>
          <w:rFonts w:cstheme="minorHAnsi"/>
          <w:lang w:val="en-US"/>
        </w:rPr>
      </w:pPr>
      <w:r w:rsidRPr="008963CD">
        <w:rPr>
          <w:rFonts w:cstheme="minorHAnsi"/>
          <w:lang w:val="en-US"/>
        </w:rPr>
        <w:t xml:space="preserve">an increase in earnings, which is unexpected, is more likely to be persistent in contrast to a decline in </w:t>
      </w:r>
      <w:r w:rsidR="00484606" w:rsidRPr="008963CD">
        <w:rPr>
          <w:rFonts w:cstheme="minorHAnsi"/>
          <w:lang w:val="en-US"/>
        </w:rPr>
        <w:t xml:space="preserve">the </w:t>
      </w:r>
      <w:r w:rsidRPr="008963CD">
        <w:rPr>
          <w:rFonts w:cstheme="minorHAnsi"/>
          <w:lang w:val="en-US"/>
        </w:rPr>
        <w:t xml:space="preserve">unexpected earnings and </w:t>
      </w:r>
    </w:p>
    <w:p w:rsidR="00D23E57" w:rsidRPr="008963CD" w:rsidRDefault="00D23E57" w:rsidP="008F4312">
      <w:pPr>
        <w:pStyle w:val="ListParagraph"/>
        <w:numPr>
          <w:ilvl w:val="0"/>
          <w:numId w:val="16"/>
        </w:numPr>
        <w:spacing w:line="360" w:lineRule="auto"/>
        <w:jc w:val="both"/>
        <w:rPr>
          <w:rFonts w:cstheme="minorHAnsi"/>
          <w:lang w:val="en-US"/>
        </w:rPr>
      </w:pPr>
      <w:r w:rsidRPr="008963CD">
        <w:rPr>
          <w:rFonts w:cstheme="minorHAnsi"/>
          <w:lang w:val="en-US"/>
        </w:rPr>
        <w:t xml:space="preserve">the return on unexpected earnings will be higher for “good” news than for “bad” news. </w:t>
      </w:r>
    </w:p>
    <w:p w:rsidR="008F4312" w:rsidRPr="008963CD" w:rsidRDefault="008F4312" w:rsidP="008F4312">
      <w:pPr>
        <w:pStyle w:val="ListParagraph"/>
        <w:spacing w:line="360" w:lineRule="auto"/>
        <w:ind w:left="1069" w:firstLine="0"/>
        <w:jc w:val="both"/>
        <w:rPr>
          <w:rFonts w:cstheme="minorHAnsi"/>
          <w:lang w:val="en-US"/>
        </w:rPr>
      </w:pPr>
    </w:p>
    <w:p w:rsidR="00191C11" w:rsidRPr="008963CD" w:rsidRDefault="00D23E57" w:rsidP="00D23E57">
      <w:pPr>
        <w:spacing w:line="360" w:lineRule="auto"/>
        <w:jc w:val="both"/>
        <w:rPr>
          <w:lang w:val="en-US"/>
        </w:rPr>
      </w:pPr>
      <w:r w:rsidRPr="008963CD">
        <w:rPr>
          <w:rFonts w:cstheme="minorHAnsi"/>
          <w:lang w:val="en-US"/>
        </w:rPr>
        <w:tab/>
        <w:t xml:space="preserve">In order to investigate these predictions Basu (1997) used three models. The first model is used to investigate the first prediction: </w:t>
      </w:r>
    </w:p>
    <w:p w:rsidR="00B2600C" w:rsidRPr="008963CD" w:rsidRDefault="00B2600C" w:rsidP="00D23E57">
      <w:pPr>
        <w:spacing w:line="360" w:lineRule="auto"/>
        <w:jc w:val="both"/>
        <w:rPr>
          <w:lang w:val="en-US"/>
        </w:rPr>
      </w:pPr>
    </w:p>
    <w:p w:rsidR="00B2600C" w:rsidRPr="008963CD" w:rsidRDefault="00B2600C" w:rsidP="00D23E57">
      <w:pPr>
        <w:spacing w:line="360" w:lineRule="auto"/>
        <w:jc w:val="both"/>
        <w:rPr>
          <w:lang w:val="en-US"/>
        </w:rPr>
      </w:pPr>
    </w:p>
    <w:p w:rsidR="00B2600C" w:rsidRPr="008963CD" w:rsidRDefault="00B2600C" w:rsidP="00D23E57">
      <w:pPr>
        <w:spacing w:line="360" w:lineRule="auto"/>
        <w:jc w:val="both"/>
        <w:rPr>
          <w:lang w:val="en-US"/>
        </w:rPr>
      </w:pPr>
    </w:p>
    <w:p w:rsidR="00D23E57" w:rsidRPr="008963CD" w:rsidRDefault="00D23E57"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sz w:val="28"/>
          <w:szCs w:val="28"/>
          <w:lang w:val="en-US"/>
        </w:rPr>
      </w:pPr>
    </w:p>
    <w:p w:rsidR="00D23E57" w:rsidRPr="008963CD" w:rsidRDefault="00E776CB"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m:oMath>
        <m:f>
          <m:fPr>
            <m:ctrlPr>
              <w:rPr>
                <w:rFonts w:ascii="Cambria Math" w:hAnsi="Cambria Math" w:cstheme="minorHAnsi"/>
                <w:i/>
                <w:sz w:val="28"/>
                <w:szCs w:val="28"/>
                <w:lang w:val="en-US"/>
              </w:rPr>
            </m:ctrlPr>
          </m:fPr>
          <m:num>
            <m:r>
              <w:rPr>
                <w:rFonts w:ascii="Cambria Math" w:hAnsi="Cambria Math" w:cstheme="minorHAnsi"/>
                <w:sz w:val="28"/>
                <w:szCs w:val="28"/>
                <w:lang w:val="en-US"/>
              </w:rPr>
              <m:t>X</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m:t>
            </m:r>
          </m:num>
          <m:den>
            <m:r>
              <w:rPr>
                <w:rFonts w:ascii="Cambria Math" w:hAnsi="Cambria Math" w:cstheme="minorHAnsi"/>
                <w:sz w:val="28"/>
                <w:szCs w:val="28"/>
                <w:lang w:val="en-US"/>
              </w:rPr>
              <m:t>P</m:t>
            </m:r>
            <m:r>
              <m:rPr>
                <m:nor/>
              </m:rPr>
              <w:rPr>
                <w:rFonts w:ascii="Cambria Math" w:hAnsi="Cambria Math" w:cstheme="minorHAnsi"/>
                <w:i/>
                <w:sz w:val="28"/>
                <w:szCs w:val="28"/>
                <w:vertAlign w:val="subscript"/>
                <w:lang w:val="en-US"/>
              </w:rPr>
              <m:t>it-1</m:t>
            </m:r>
          </m:den>
        </m:f>
        <m:r>
          <w:rPr>
            <w:rFonts w:ascii="Cambria Math" w:hAnsi="Cambria Math" w:cstheme="minorHAnsi"/>
            <w:sz w:val="28"/>
            <w:szCs w:val="28"/>
            <w:vertAlign w:val="subscript"/>
            <w:lang w:val="en-US"/>
          </w:rPr>
          <m:t xml:space="preserve"> </m:t>
        </m:r>
        <m:r>
          <w:rPr>
            <w:rFonts w:ascii="Cambria Math" w:hAnsi="Cambria Math" w:cstheme="minorHAnsi"/>
            <w:sz w:val="28"/>
            <w:szCs w:val="28"/>
            <w:lang w:val="en-US"/>
          </w:rPr>
          <m:t>= α</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 α</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 β</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+β</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m:rPr>
            <m:sty m:val="p"/>
          </m:rPr>
          <w:rPr>
            <w:rFonts w:ascii="Cambria Math" w:hAnsi="Cambria Math" w:cstheme="minorHAnsi"/>
            <w:sz w:val="28"/>
            <w:szCs w:val="28"/>
            <w:vertAlign w:val="subscript"/>
            <w:lang w:val="en-US"/>
          </w:rPr>
          <m:t xml:space="preserve">  </m:t>
        </m:r>
        <m:r>
          <m:rPr>
            <m:sty m:val="p"/>
          </m:rPr>
          <w:rPr>
            <w:rFonts w:ascii="Cambria Math" w:hAnsi="Cambria Math" w:cstheme="minorHAnsi"/>
            <w:lang w:val="en-US"/>
          </w:rPr>
          <m:t xml:space="preserve">               </m:t>
        </m:r>
      </m:oMath>
      <w:r w:rsidR="00D23E57" w:rsidRPr="008963CD">
        <w:rPr>
          <w:rFonts w:asciiTheme="minorHAnsi" w:hAnsiTheme="minorHAnsi" w:cstheme="minorHAnsi"/>
          <w:lang w:val="en-US"/>
        </w:rPr>
        <w:t xml:space="preserve"> </w:t>
      </w:r>
      <w:r w:rsidR="00191C11" w:rsidRPr="008963CD">
        <w:rPr>
          <w:rFonts w:asciiTheme="minorHAnsi" w:hAnsiTheme="minorHAnsi" w:cstheme="minorHAnsi"/>
          <w:lang w:val="en-US"/>
        </w:rPr>
        <w:t xml:space="preserve">                  </w:t>
      </w:r>
      <w:r w:rsidR="00D23E57" w:rsidRPr="008963CD">
        <w:rPr>
          <w:rFonts w:asciiTheme="minorHAnsi" w:hAnsiTheme="minorHAnsi" w:cstheme="minorHAnsi"/>
          <w:lang w:val="en-US"/>
        </w:rPr>
        <w:t>(1)</w:t>
      </w:r>
    </w:p>
    <w:p w:rsidR="00D23E57" w:rsidRPr="008963CD" w:rsidRDefault="00D23E57"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w:p>
    <w:p w:rsidR="00D23E57" w:rsidRPr="008963CD" w:rsidRDefault="00D23E57" w:rsidP="00D23E57">
      <w:pPr>
        <w:pStyle w:val="NoSpacing"/>
        <w:spacing w:line="360" w:lineRule="auto"/>
        <w:jc w:val="right"/>
        <w:rPr>
          <w:rFonts w:asciiTheme="minorHAnsi" w:hAnsiTheme="minorHAnsi" w:cstheme="minorHAnsi"/>
          <w:lang w:val="en-US"/>
        </w:rPr>
      </w:pPr>
    </w:p>
    <w:p w:rsidR="00D23E57" w:rsidRPr="008963CD" w:rsidRDefault="00D23E57" w:rsidP="00D23E57">
      <w:pPr>
        <w:spacing w:line="360" w:lineRule="auto"/>
        <w:jc w:val="both"/>
        <w:rPr>
          <w:lang w:val="en-US"/>
        </w:rPr>
      </w:pPr>
      <w:r w:rsidRPr="008963CD">
        <w:rPr>
          <w:lang w:val="en-US"/>
        </w:rPr>
        <w:tab/>
        <w:t>X</w:t>
      </w:r>
      <w:r w:rsidRPr="008963CD">
        <w:rPr>
          <w:vertAlign w:val="subscript"/>
          <w:lang w:val="en-US"/>
        </w:rPr>
        <w:t>it</w:t>
      </w:r>
      <w:r w:rsidRPr="008963CD">
        <w:rPr>
          <w:lang w:val="en-US"/>
        </w:rPr>
        <w:t xml:space="preserve"> / P</w:t>
      </w:r>
      <w:r w:rsidRPr="008963CD">
        <w:rPr>
          <w:vertAlign w:val="subscript"/>
          <w:lang w:val="en-US"/>
        </w:rPr>
        <w:t>it-1</w:t>
      </w:r>
      <w:r w:rsidRPr="008963CD">
        <w:rPr>
          <w:lang w:val="en-US"/>
        </w:rPr>
        <w:t xml:space="preserve"> =the earnings per share for company i in fiscal year t divided by the price per share </w:t>
      </w:r>
      <w:r w:rsidRPr="008963CD">
        <w:rPr>
          <w:lang w:val="en-US"/>
        </w:rPr>
        <w:tab/>
        <w:t>at the start of the fiscal year</w:t>
      </w:r>
    </w:p>
    <w:p w:rsidR="00D23E57" w:rsidRPr="008963CD" w:rsidRDefault="00D23E57" w:rsidP="00D23E57">
      <w:pPr>
        <w:spacing w:line="360" w:lineRule="auto"/>
        <w:jc w:val="both"/>
        <w:rPr>
          <w:lang w:val="en-US"/>
        </w:rPr>
      </w:pPr>
      <w:r w:rsidRPr="008963CD">
        <w:rPr>
          <w:lang w:val="en-US"/>
        </w:rPr>
        <w:tab/>
        <w:t>R</w:t>
      </w:r>
      <w:r w:rsidRPr="008963CD">
        <w:rPr>
          <w:vertAlign w:val="subscript"/>
          <w:lang w:val="en-US"/>
        </w:rPr>
        <w:t>it</w:t>
      </w:r>
      <w:r w:rsidRPr="008963CD">
        <w:rPr>
          <w:lang w:val="en-US"/>
        </w:rPr>
        <w:t xml:space="preserve"> = the return on company i from nine months before the end of the fiscal year and three </w:t>
      </w:r>
      <w:r w:rsidRPr="008963CD">
        <w:rPr>
          <w:lang w:val="en-US"/>
        </w:rPr>
        <w:tab/>
        <w:t>months after the end of the fiscal year</w:t>
      </w:r>
    </w:p>
    <w:p w:rsidR="00D23E57" w:rsidRPr="008963CD" w:rsidRDefault="00D23E57" w:rsidP="00D23E57">
      <w:pPr>
        <w:spacing w:line="360" w:lineRule="auto"/>
        <w:jc w:val="both"/>
        <w:rPr>
          <w:lang w:val="en-US"/>
        </w:rPr>
      </w:pPr>
      <w:r w:rsidRPr="008963CD">
        <w:rPr>
          <w:lang w:val="en-US"/>
        </w:rPr>
        <w:tab/>
        <w:t>DR</w:t>
      </w:r>
      <w:r w:rsidRPr="008963CD">
        <w:rPr>
          <w:vertAlign w:val="subscript"/>
          <w:lang w:val="en-US"/>
        </w:rPr>
        <w:t>it</w:t>
      </w:r>
      <w:r w:rsidRPr="008963CD">
        <w:rPr>
          <w:lang w:val="en-US"/>
        </w:rPr>
        <w:t xml:space="preserve"> = a dummy variable which is “1” when R</w:t>
      </w:r>
      <w:r w:rsidRPr="008963CD">
        <w:rPr>
          <w:vertAlign w:val="subscript"/>
          <w:lang w:val="en-US"/>
        </w:rPr>
        <w:t>it</w:t>
      </w:r>
      <w:r w:rsidRPr="008963CD">
        <w:rPr>
          <w:lang w:val="en-US"/>
        </w:rPr>
        <w:t xml:space="preserve"> is smaller than zero and “0” when R</w:t>
      </w:r>
      <w:r w:rsidRPr="008963CD">
        <w:rPr>
          <w:vertAlign w:val="subscript"/>
          <w:lang w:val="en-US"/>
        </w:rPr>
        <w:t>it</w:t>
      </w:r>
      <w:r w:rsidRPr="008963CD">
        <w:rPr>
          <w:lang w:val="en-US"/>
        </w:rPr>
        <w:t xml:space="preserve"> is not </w:t>
      </w:r>
      <w:r w:rsidRPr="008963CD">
        <w:rPr>
          <w:lang w:val="en-US"/>
        </w:rPr>
        <w:tab/>
        <w:t>smaller than zero</w:t>
      </w:r>
    </w:p>
    <w:p w:rsidR="00D23E57" w:rsidRPr="008963CD" w:rsidRDefault="00D23E57" w:rsidP="00D23E57">
      <w:pPr>
        <w:spacing w:line="360" w:lineRule="auto"/>
        <w:jc w:val="both"/>
        <w:rPr>
          <w:rFonts w:cstheme="minorHAnsi"/>
          <w:lang w:val="en-US"/>
        </w:rPr>
      </w:pPr>
      <w:r w:rsidRPr="008963CD">
        <w:rPr>
          <w:rFonts w:cstheme="minorHAnsi"/>
          <w:lang w:val="en-US"/>
        </w:rPr>
        <w:tab/>
      </w:r>
      <w:r w:rsidR="00484606" w:rsidRPr="008963CD">
        <w:rPr>
          <w:rFonts w:cstheme="minorHAnsi"/>
          <w:lang w:val="en-US"/>
        </w:rPr>
        <w:t>Since he argues that “good” news is reflected later in the share price than “bad” news, b</w:t>
      </w:r>
      <w:r w:rsidRPr="008963CD">
        <w:rPr>
          <w:rFonts w:cstheme="minorHAnsi"/>
          <w:lang w:val="en-US"/>
        </w:rPr>
        <w:t xml:space="preserve">ased on this prediction Basu (1997) expects the coefficient (β) of “bad” news to be greater than </w:t>
      </w:r>
      <w:r w:rsidR="00484606" w:rsidRPr="008963CD">
        <w:rPr>
          <w:rFonts w:cstheme="minorHAnsi"/>
          <w:lang w:val="en-US"/>
        </w:rPr>
        <w:t xml:space="preserve">of </w:t>
      </w:r>
      <w:r w:rsidRPr="008963CD">
        <w:rPr>
          <w:rFonts w:cstheme="minorHAnsi"/>
          <w:lang w:val="en-US"/>
        </w:rPr>
        <w:t>“good” news</w:t>
      </w:r>
      <w:r w:rsidR="00484606" w:rsidRPr="008963CD">
        <w:rPr>
          <w:rFonts w:cstheme="minorHAnsi"/>
          <w:lang w:val="en-US"/>
        </w:rPr>
        <w:t xml:space="preserve">. In addition </w:t>
      </w:r>
      <w:r w:rsidRPr="008963CD">
        <w:rPr>
          <w:rFonts w:cstheme="minorHAnsi"/>
          <w:lang w:val="en-US"/>
        </w:rPr>
        <w:t xml:space="preserve">Basu (1997) </w:t>
      </w:r>
      <w:r w:rsidR="00484606" w:rsidRPr="008963CD">
        <w:rPr>
          <w:rFonts w:cstheme="minorHAnsi"/>
          <w:lang w:val="en-US"/>
        </w:rPr>
        <w:t xml:space="preserve">assumes </w:t>
      </w:r>
      <w:r w:rsidRPr="008963CD">
        <w:rPr>
          <w:rFonts w:cstheme="minorHAnsi"/>
          <w:lang w:val="en-US"/>
        </w:rPr>
        <w:t>that the R</w:t>
      </w:r>
      <w:r w:rsidRPr="008963CD">
        <w:rPr>
          <w:rFonts w:cstheme="minorHAnsi"/>
          <w:vertAlign w:val="superscript"/>
          <w:lang w:val="en-US"/>
        </w:rPr>
        <w:t>2</w:t>
      </w:r>
      <w:r w:rsidRPr="008963CD">
        <w:rPr>
          <w:rFonts w:cstheme="minorHAnsi"/>
          <w:lang w:val="en-US"/>
        </w:rPr>
        <w:t xml:space="preserve"> of “bad” news is higher for the same matter. </w:t>
      </w:r>
    </w:p>
    <w:p w:rsidR="007C12B3" w:rsidRPr="008963CD" w:rsidRDefault="00D23E57" w:rsidP="00D23E57">
      <w:pPr>
        <w:spacing w:line="360" w:lineRule="auto"/>
        <w:jc w:val="both"/>
        <w:rPr>
          <w:rFonts w:cstheme="minorHAnsi"/>
          <w:lang w:val="en-US"/>
        </w:rPr>
      </w:pPr>
      <w:r w:rsidRPr="008963CD">
        <w:rPr>
          <w:rFonts w:cstheme="minorHAnsi"/>
          <w:lang w:val="en-US"/>
        </w:rPr>
        <w:tab/>
        <w:t>The second hypothesis about the earnings return association and the cash flow association is measur</w:t>
      </w:r>
      <w:r w:rsidR="00035EB7" w:rsidRPr="008963CD">
        <w:rPr>
          <w:rFonts w:cstheme="minorHAnsi"/>
          <w:lang w:val="en-US"/>
        </w:rPr>
        <w:t>es using the following formula:</w:t>
      </w:r>
    </w:p>
    <w:p w:rsidR="00CC35E9" w:rsidRPr="008963CD" w:rsidRDefault="00CC35E9"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sz w:val="28"/>
          <w:szCs w:val="28"/>
          <w:vertAlign w:val="subscript"/>
          <w:lang w:val="en-US"/>
        </w:rPr>
      </w:pPr>
    </w:p>
    <w:p w:rsidR="00D23E57" w:rsidRPr="008963CD" w:rsidRDefault="00CC35E9"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m:oMath>
        <m:r>
          <m:rPr>
            <m:sty m:val="p"/>
          </m:rPr>
          <w:rPr>
            <w:rFonts w:ascii="Cambria Math" w:hAnsi="Cambria Math" w:cstheme="minorHAnsi"/>
            <w:sz w:val="28"/>
            <w:szCs w:val="28"/>
            <w:vertAlign w:val="subscript"/>
            <w:lang w:val="en-US"/>
          </w:rPr>
          <m:t xml:space="preserve"> </m:t>
        </m:r>
        <m:r>
          <w:rPr>
            <w:rFonts w:ascii="Cambria Math" w:hAnsi="Cambria Math" w:cstheme="minorHAnsi"/>
            <w:sz w:val="28"/>
            <w:szCs w:val="28"/>
            <w:vertAlign w:val="subscript"/>
            <w:lang w:val="en-US"/>
          </w:rPr>
          <m:t>XE</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α</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 α</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 β</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+β</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m:rPr>
            <m:sty m:val="p"/>
          </m:rPr>
          <w:rPr>
            <w:rFonts w:ascii="Cambria Math" w:hAnsi="Cambria Math" w:cstheme="minorHAnsi"/>
            <w:sz w:val="28"/>
            <w:szCs w:val="28"/>
            <w:vertAlign w:val="subscript"/>
            <w:lang w:val="en-US"/>
          </w:rPr>
          <m:t xml:space="preserve">  </m:t>
        </m:r>
        <m:r>
          <m:rPr>
            <m:sty m:val="p"/>
          </m:rPr>
          <w:rPr>
            <w:rFonts w:ascii="Cambria Math" w:hAnsi="Cambria Math" w:cstheme="minorHAnsi"/>
            <w:lang w:val="en-US"/>
          </w:rPr>
          <m:t xml:space="preserve"> </m:t>
        </m:r>
      </m:oMath>
      <w:r w:rsidRPr="008963CD">
        <w:rPr>
          <w:rFonts w:asciiTheme="minorHAnsi" w:hAnsiTheme="minorHAnsi" w:cstheme="minorHAnsi"/>
          <w:lang w:val="en-US"/>
        </w:rPr>
        <w:t xml:space="preserve">                           </w:t>
      </w:r>
      <w:r w:rsidR="00D23E57" w:rsidRPr="008963CD">
        <w:rPr>
          <w:rFonts w:asciiTheme="minorHAnsi" w:hAnsiTheme="minorHAnsi" w:cstheme="minorHAnsi"/>
          <w:lang w:val="en-US"/>
        </w:rPr>
        <w:t>(2)</w:t>
      </w:r>
    </w:p>
    <w:p w:rsidR="00D23E57" w:rsidRPr="008963CD" w:rsidRDefault="00CC35E9" w:rsidP="00CC35E9">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w:r w:rsidRPr="008963CD">
        <w:rPr>
          <w:rFonts w:asciiTheme="minorHAnsi" w:hAnsiTheme="minorHAnsi" w:cstheme="minorHAnsi"/>
          <w:i/>
          <w:sz w:val="28"/>
          <w:szCs w:val="28"/>
          <w:vertAlign w:val="subscript"/>
          <w:lang w:val="en-US"/>
        </w:rPr>
        <w:t xml:space="preserve">  </w:t>
      </w:r>
      <m:oMath>
        <m:r>
          <w:rPr>
            <w:rFonts w:ascii="Cambria Math" w:hAnsi="Cambria Math" w:cstheme="minorHAnsi"/>
            <w:sz w:val="28"/>
            <w:szCs w:val="28"/>
            <w:vertAlign w:val="subscript"/>
            <w:lang w:val="en-US"/>
          </w:rPr>
          <m:t>CFO</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α</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 α</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 β</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+β</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w:rPr>
            <w:rFonts w:ascii="Cambria Math" w:hAnsi="Cambria Math" w:cstheme="minorHAnsi"/>
            <w:sz w:val="28"/>
            <w:szCs w:val="28"/>
            <w:vertAlign w:val="subscript"/>
            <w:lang w:val="en-US"/>
          </w:rPr>
          <m:t xml:space="preserve"> </m:t>
        </m:r>
      </m:oMath>
      <w:r w:rsidRPr="008963CD">
        <w:rPr>
          <w:rFonts w:asciiTheme="minorHAnsi" w:hAnsiTheme="minorHAnsi" w:cstheme="minorHAnsi"/>
          <w:i/>
          <w:sz w:val="28"/>
          <w:szCs w:val="28"/>
          <w:vertAlign w:val="subscript"/>
          <w:lang w:val="en-US"/>
        </w:rPr>
        <w:t xml:space="preserve"> </w:t>
      </w:r>
      <w:r w:rsidRPr="008963CD">
        <w:rPr>
          <w:rFonts w:asciiTheme="minorHAnsi" w:hAnsiTheme="minorHAnsi" w:cstheme="minorHAnsi"/>
          <w:sz w:val="28"/>
          <w:szCs w:val="28"/>
          <w:lang w:val="en-US"/>
        </w:rPr>
        <w:t xml:space="preserve"> </w:t>
      </w:r>
      <w:r w:rsidRPr="008963CD">
        <w:rPr>
          <w:rFonts w:asciiTheme="minorHAnsi" w:hAnsiTheme="minorHAnsi" w:cstheme="minorHAnsi"/>
          <w:sz w:val="28"/>
          <w:szCs w:val="28"/>
          <w:vertAlign w:val="subscript"/>
          <w:lang w:val="en-US"/>
        </w:rPr>
        <w:t xml:space="preserve">                          </w:t>
      </w:r>
      <w:r w:rsidRPr="008963CD">
        <w:rPr>
          <w:rFonts w:asciiTheme="minorHAnsi" w:hAnsiTheme="minorHAnsi" w:cstheme="minorHAnsi"/>
          <w:sz w:val="28"/>
          <w:szCs w:val="28"/>
          <w:lang w:val="en-US"/>
        </w:rPr>
        <w:t xml:space="preserve">    </w:t>
      </w:r>
      <w:r w:rsidRPr="008963CD">
        <w:rPr>
          <w:rFonts w:asciiTheme="minorHAnsi" w:hAnsiTheme="minorHAnsi" w:cstheme="minorHAnsi"/>
          <w:lang w:val="en-US"/>
        </w:rPr>
        <w:t>(3)</w:t>
      </w:r>
    </w:p>
    <w:p w:rsidR="00D23E57" w:rsidRPr="008963CD" w:rsidRDefault="00EC2F27"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m:oMath>
        <m:r>
          <w:rPr>
            <w:rFonts w:ascii="Cambria Math" w:hAnsi="Cambria Math" w:cstheme="minorHAnsi"/>
            <w:sz w:val="28"/>
            <w:szCs w:val="28"/>
            <w:vertAlign w:val="subscript"/>
            <w:lang w:val="en-US"/>
          </w:rPr>
          <m:t>CFOI</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α</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 α</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 β</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+β</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m:rPr>
            <m:sty m:val="p"/>
          </m:rPr>
          <w:rPr>
            <w:rFonts w:ascii="Cambria Math" w:hAnsi="Cambria Math" w:cstheme="minorHAnsi"/>
            <w:sz w:val="28"/>
            <w:szCs w:val="28"/>
            <w:vertAlign w:val="subscript"/>
            <w:lang w:val="en-US"/>
          </w:rPr>
          <m:t xml:space="preserve"> </m:t>
        </m:r>
      </m:oMath>
      <w:r w:rsidR="00CC35E9" w:rsidRPr="008963CD">
        <w:rPr>
          <w:rFonts w:asciiTheme="minorHAnsi" w:hAnsiTheme="minorHAnsi" w:cstheme="minorHAnsi"/>
          <w:sz w:val="28"/>
          <w:szCs w:val="28"/>
          <w:vertAlign w:val="subscript"/>
          <w:lang w:val="en-US"/>
        </w:rPr>
        <w:t xml:space="preserve"> </w:t>
      </w:r>
      <w:r w:rsidR="00CC35E9" w:rsidRPr="008963CD">
        <w:rPr>
          <w:rFonts w:asciiTheme="minorHAnsi" w:hAnsiTheme="minorHAnsi" w:cstheme="minorHAnsi"/>
          <w:sz w:val="28"/>
          <w:szCs w:val="28"/>
          <w:lang w:val="en-US"/>
        </w:rPr>
        <w:t xml:space="preserve"> </w:t>
      </w:r>
      <w:r w:rsidR="00CC35E9" w:rsidRPr="008963CD">
        <w:rPr>
          <w:rFonts w:asciiTheme="minorHAnsi" w:hAnsiTheme="minorHAnsi" w:cstheme="minorHAnsi"/>
          <w:sz w:val="28"/>
          <w:szCs w:val="28"/>
          <w:vertAlign w:val="subscript"/>
          <w:lang w:val="en-US"/>
        </w:rPr>
        <w:t xml:space="preserve">                          </w:t>
      </w:r>
      <w:r w:rsidR="00CC35E9" w:rsidRPr="008963CD">
        <w:rPr>
          <w:rFonts w:asciiTheme="minorHAnsi" w:hAnsiTheme="minorHAnsi" w:cstheme="minorHAnsi"/>
          <w:sz w:val="28"/>
          <w:szCs w:val="28"/>
          <w:lang w:val="en-US"/>
        </w:rPr>
        <w:t xml:space="preserve">    </w:t>
      </w:r>
      <w:r w:rsidR="00CC35E9" w:rsidRPr="008963CD">
        <w:rPr>
          <w:rFonts w:asciiTheme="minorHAnsi" w:hAnsiTheme="minorHAnsi" w:cstheme="minorHAnsi"/>
          <w:lang w:val="en-US"/>
        </w:rPr>
        <w:t>(4)</w:t>
      </w:r>
    </w:p>
    <w:p w:rsidR="00CC35E9" w:rsidRPr="008963CD" w:rsidRDefault="00CC35E9"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w:p>
    <w:p w:rsidR="00D23E57" w:rsidRPr="008963CD" w:rsidRDefault="00D23E57" w:rsidP="00D23E57">
      <w:pPr>
        <w:pStyle w:val="NoSpacing"/>
        <w:spacing w:line="360" w:lineRule="auto"/>
        <w:jc w:val="right"/>
        <w:rPr>
          <w:rFonts w:asciiTheme="minorHAnsi" w:hAnsiTheme="minorHAnsi" w:cstheme="minorHAnsi"/>
          <w:lang w:val="en-US"/>
        </w:rPr>
      </w:pPr>
    </w:p>
    <w:p w:rsidR="00D23E57" w:rsidRPr="008963CD" w:rsidRDefault="00D23E57" w:rsidP="00D23E57">
      <w:pPr>
        <w:ind w:left="709"/>
        <w:rPr>
          <w:lang w:val="en-US"/>
        </w:rPr>
      </w:pPr>
      <w:r w:rsidRPr="008963CD">
        <w:rPr>
          <w:lang w:val="en-US"/>
        </w:rPr>
        <w:t>XE</w:t>
      </w:r>
      <w:r w:rsidRPr="008963CD">
        <w:rPr>
          <w:vertAlign w:val="subscript"/>
          <w:lang w:val="en-US"/>
        </w:rPr>
        <w:t>it</w:t>
      </w:r>
      <w:r w:rsidRPr="008963CD">
        <w:rPr>
          <w:lang w:val="en-US"/>
        </w:rPr>
        <w:t xml:space="preserve"> = earnings per share before extraordinary items and discounted operations for company i in fiscal year t divided by the price per share at the start of the fiscal year.</w:t>
      </w:r>
    </w:p>
    <w:p w:rsidR="00D23E57" w:rsidRPr="008963CD" w:rsidRDefault="00D23E57" w:rsidP="00D23E57">
      <w:pPr>
        <w:ind w:left="709"/>
        <w:rPr>
          <w:lang w:val="en-US"/>
        </w:rPr>
      </w:pPr>
      <w:r w:rsidRPr="008963CD">
        <w:rPr>
          <w:lang w:val="en-US"/>
        </w:rPr>
        <w:t>CFO</w:t>
      </w:r>
      <w:r w:rsidRPr="008963CD">
        <w:rPr>
          <w:vertAlign w:val="subscript"/>
          <w:lang w:val="en-US"/>
        </w:rPr>
        <w:t>it</w:t>
      </w:r>
      <w:r w:rsidRPr="008963CD">
        <w:rPr>
          <w:lang w:val="en-US"/>
        </w:rPr>
        <w:t xml:space="preserve"> = cash flow from operations for company i in fiscal year t divided by the price per share at the start of the fiscal year. </w:t>
      </w:r>
    </w:p>
    <w:p w:rsidR="00D23E57" w:rsidRPr="008963CD" w:rsidRDefault="00D23E57" w:rsidP="00D23E57">
      <w:pPr>
        <w:spacing w:line="360" w:lineRule="auto"/>
        <w:ind w:left="709" w:hanging="709"/>
        <w:jc w:val="both"/>
        <w:rPr>
          <w:lang w:val="en-US"/>
        </w:rPr>
      </w:pPr>
      <w:r w:rsidRPr="008963CD">
        <w:rPr>
          <w:rFonts w:cstheme="minorHAnsi"/>
          <w:lang w:val="en-US"/>
        </w:rPr>
        <w:tab/>
        <w:t>CFOI</w:t>
      </w:r>
      <w:r w:rsidRPr="008963CD">
        <w:rPr>
          <w:rFonts w:cstheme="minorHAnsi"/>
          <w:vertAlign w:val="subscript"/>
          <w:lang w:val="en-US"/>
        </w:rPr>
        <w:t>it</w:t>
      </w:r>
      <w:r w:rsidRPr="008963CD">
        <w:rPr>
          <w:rFonts w:cstheme="minorHAnsi"/>
          <w:lang w:val="en-US"/>
        </w:rPr>
        <w:t xml:space="preserve"> = cash flow from operating and investing activities for company i in fiscal year t divided by the price per share at the start of the fiscal year. </w:t>
      </w:r>
    </w:p>
    <w:p w:rsidR="00D23E57" w:rsidRPr="008963CD" w:rsidRDefault="00D23E57" w:rsidP="00D23E57">
      <w:pPr>
        <w:spacing w:line="360" w:lineRule="auto"/>
        <w:ind w:left="709" w:hanging="709"/>
        <w:rPr>
          <w:rFonts w:cstheme="minorHAnsi"/>
          <w:lang w:val="en-US"/>
        </w:rPr>
      </w:pPr>
      <w:r w:rsidRPr="008963CD">
        <w:rPr>
          <w:lang w:val="en-US"/>
        </w:rPr>
        <w:tab/>
      </w:r>
      <w:r w:rsidRPr="008963CD">
        <w:rPr>
          <w:rFonts w:cstheme="minorHAnsi"/>
          <w:lang w:val="en-US"/>
        </w:rPr>
        <w:t>R</w:t>
      </w:r>
      <w:r w:rsidRPr="008963CD">
        <w:rPr>
          <w:rFonts w:cstheme="minorHAnsi"/>
          <w:vertAlign w:val="subscript"/>
          <w:lang w:val="en-US"/>
        </w:rPr>
        <w:t>it</w:t>
      </w:r>
      <w:r w:rsidRPr="008963CD">
        <w:rPr>
          <w:rFonts w:cstheme="minorHAnsi"/>
          <w:lang w:val="en-US"/>
        </w:rPr>
        <w:t xml:space="preserve"> = the return on company i from nine months before the end of the fiscal year and three months after the end of the fiscal year</w:t>
      </w:r>
    </w:p>
    <w:p w:rsidR="00D23E57" w:rsidRPr="008963CD" w:rsidRDefault="00D23E57" w:rsidP="00D23E57">
      <w:pPr>
        <w:spacing w:line="360" w:lineRule="auto"/>
        <w:ind w:left="709" w:hanging="709"/>
        <w:rPr>
          <w:rFonts w:cstheme="minorHAnsi"/>
          <w:lang w:val="en-US"/>
        </w:rPr>
      </w:pPr>
      <w:r w:rsidRPr="008963CD">
        <w:rPr>
          <w:rFonts w:cstheme="minorHAnsi"/>
          <w:lang w:val="en-US"/>
        </w:rPr>
        <w:lastRenderedPageBreak/>
        <w:tab/>
        <w:t>DR</w:t>
      </w:r>
      <w:r w:rsidRPr="008963CD">
        <w:rPr>
          <w:rFonts w:cstheme="minorHAnsi"/>
          <w:vertAlign w:val="subscript"/>
          <w:lang w:val="en-US"/>
        </w:rPr>
        <w:t>it</w:t>
      </w:r>
      <w:r w:rsidRPr="008963CD">
        <w:rPr>
          <w:rFonts w:cstheme="minorHAnsi"/>
          <w:lang w:val="en-US"/>
        </w:rPr>
        <w:t xml:space="preserve"> = a dummy variable which is “1” when R</w:t>
      </w:r>
      <w:r w:rsidRPr="008963CD">
        <w:rPr>
          <w:rFonts w:cstheme="minorHAnsi"/>
          <w:vertAlign w:val="subscript"/>
          <w:lang w:val="en-US"/>
        </w:rPr>
        <w:t>it</w:t>
      </w:r>
      <w:r w:rsidRPr="008963CD">
        <w:rPr>
          <w:rFonts w:cstheme="minorHAnsi"/>
          <w:lang w:val="en-US"/>
        </w:rPr>
        <w:t xml:space="preserve"> is smaller than zero and “0” when R</w:t>
      </w:r>
      <w:r w:rsidRPr="008963CD">
        <w:rPr>
          <w:rFonts w:cstheme="minorHAnsi"/>
          <w:vertAlign w:val="subscript"/>
          <w:lang w:val="en-US"/>
        </w:rPr>
        <w:t>it</w:t>
      </w:r>
      <w:r w:rsidRPr="008963CD">
        <w:rPr>
          <w:rFonts w:cstheme="minorHAnsi"/>
          <w:lang w:val="en-US"/>
        </w:rPr>
        <w:t xml:space="preserve"> is not smaller than zero</w:t>
      </w:r>
    </w:p>
    <w:p w:rsidR="00D23E57" w:rsidRPr="008963CD" w:rsidRDefault="00D23E57" w:rsidP="00D23E57">
      <w:pPr>
        <w:spacing w:line="360" w:lineRule="auto"/>
        <w:jc w:val="both"/>
        <w:rPr>
          <w:rFonts w:cstheme="minorHAnsi"/>
          <w:lang w:val="en-US"/>
        </w:rPr>
      </w:pPr>
      <w:r w:rsidRPr="008963CD">
        <w:rPr>
          <w:rFonts w:cstheme="minorHAnsi"/>
          <w:lang w:val="en-US"/>
        </w:rPr>
        <w:tab/>
        <w:t xml:space="preserve">Earnings are the sum of </w:t>
      </w:r>
      <w:r w:rsidR="00484606" w:rsidRPr="008963CD">
        <w:rPr>
          <w:rFonts w:cstheme="minorHAnsi"/>
          <w:lang w:val="en-US"/>
        </w:rPr>
        <w:t xml:space="preserve">the </w:t>
      </w:r>
      <w:r w:rsidRPr="008963CD">
        <w:rPr>
          <w:rFonts w:cstheme="minorHAnsi"/>
          <w:lang w:val="en-US"/>
        </w:rPr>
        <w:t xml:space="preserve">accruals and </w:t>
      </w:r>
      <w:r w:rsidR="00484606" w:rsidRPr="008963CD">
        <w:rPr>
          <w:rFonts w:cstheme="minorHAnsi"/>
          <w:lang w:val="en-US"/>
        </w:rPr>
        <w:t>the</w:t>
      </w:r>
      <w:r w:rsidR="00D87D60" w:rsidRPr="008963CD">
        <w:rPr>
          <w:rFonts w:cstheme="minorHAnsi"/>
          <w:lang w:val="en-US"/>
        </w:rPr>
        <w:t xml:space="preserve"> </w:t>
      </w:r>
      <w:r w:rsidRPr="008963CD">
        <w:rPr>
          <w:rFonts w:cstheme="minorHAnsi"/>
          <w:lang w:val="en-US"/>
        </w:rPr>
        <w:t xml:space="preserve">cash flows. When losses are not realized </w:t>
      </w:r>
      <w:r w:rsidR="00484606" w:rsidRPr="008963CD">
        <w:rPr>
          <w:rFonts w:cstheme="minorHAnsi"/>
          <w:lang w:val="en-US"/>
        </w:rPr>
        <w:t xml:space="preserve">the </w:t>
      </w:r>
      <w:r w:rsidRPr="008963CD">
        <w:rPr>
          <w:rFonts w:cstheme="minorHAnsi"/>
          <w:lang w:val="en-US"/>
        </w:rPr>
        <w:t xml:space="preserve">current </w:t>
      </w:r>
      <w:r w:rsidR="00484606" w:rsidRPr="008963CD">
        <w:rPr>
          <w:rFonts w:cstheme="minorHAnsi"/>
          <w:lang w:val="en-US"/>
        </w:rPr>
        <w:t xml:space="preserve">published </w:t>
      </w:r>
      <w:r w:rsidRPr="008963CD">
        <w:rPr>
          <w:rFonts w:cstheme="minorHAnsi"/>
          <w:lang w:val="en-US"/>
        </w:rPr>
        <w:t xml:space="preserve">earnings will decline, however they will not influence the cash flow. When gains are not realized this will not have an effect on </w:t>
      </w:r>
      <w:r w:rsidR="00484606" w:rsidRPr="008963CD">
        <w:rPr>
          <w:rFonts w:cstheme="minorHAnsi"/>
          <w:lang w:val="en-US"/>
        </w:rPr>
        <w:t xml:space="preserve">the published </w:t>
      </w:r>
      <w:r w:rsidRPr="008963CD">
        <w:rPr>
          <w:rFonts w:cstheme="minorHAnsi"/>
          <w:lang w:val="en-US"/>
        </w:rPr>
        <w:t xml:space="preserve">cash flow and </w:t>
      </w:r>
      <w:r w:rsidR="00484606" w:rsidRPr="008963CD">
        <w:rPr>
          <w:rFonts w:cstheme="minorHAnsi"/>
          <w:lang w:val="en-US"/>
        </w:rPr>
        <w:t xml:space="preserve">the published </w:t>
      </w:r>
      <w:r w:rsidRPr="008963CD">
        <w:rPr>
          <w:rFonts w:cstheme="minorHAnsi"/>
          <w:lang w:val="en-US"/>
        </w:rPr>
        <w:t xml:space="preserve">earnings. </w:t>
      </w:r>
      <w:r w:rsidR="00484606" w:rsidRPr="008963CD">
        <w:rPr>
          <w:rFonts w:cstheme="minorHAnsi"/>
          <w:lang w:val="en-US"/>
        </w:rPr>
        <w:t xml:space="preserve">In addition, </w:t>
      </w:r>
      <w:r w:rsidRPr="008963CD">
        <w:rPr>
          <w:rFonts w:cstheme="minorHAnsi"/>
          <w:lang w:val="en-US"/>
        </w:rPr>
        <w:t xml:space="preserve">accruals are used by auditors to recognize “bad” news on an asymmetrical basis. </w:t>
      </w:r>
      <w:r w:rsidR="00484606" w:rsidRPr="008963CD">
        <w:rPr>
          <w:rFonts w:cstheme="minorHAnsi"/>
          <w:lang w:val="en-US"/>
        </w:rPr>
        <w:t xml:space="preserve">Consequently </w:t>
      </w:r>
      <w:r w:rsidRPr="008963CD">
        <w:rPr>
          <w:rFonts w:cstheme="minorHAnsi"/>
          <w:lang w:val="en-US"/>
        </w:rPr>
        <w:t xml:space="preserve">Basu (1997) expects that </w:t>
      </w:r>
      <w:r w:rsidR="00484606" w:rsidRPr="008963CD">
        <w:rPr>
          <w:rFonts w:cstheme="minorHAnsi"/>
          <w:lang w:val="en-US"/>
        </w:rPr>
        <w:t xml:space="preserve">the published </w:t>
      </w:r>
      <w:r w:rsidRPr="008963CD">
        <w:rPr>
          <w:rFonts w:cstheme="minorHAnsi"/>
          <w:lang w:val="en-US"/>
        </w:rPr>
        <w:t xml:space="preserve">earnings are more conservative in contrast to </w:t>
      </w:r>
      <w:r w:rsidR="00484606" w:rsidRPr="008963CD">
        <w:rPr>
          <w:rFonts w:cstheme="minorHAnsi"/>
          <w:lang w:val="en-US"/>
        </w:rPr>
        <w:t xml:space="preserve">the </w:t>
      </w:r>
      <w:r w:rsidRPr="008963CD">
        <w:rPr>
          <w:rFonts w:cstheme="minorHAnsi"/>
          <w:lang w:val="en-US"/>
        </w:rPr>
        <w:t xml:space="preserve">cash flows. </w:t>
      </w:r>
    </w:p>
    <w:p w:rsidR="00D23E57" w:rsidRPr="008963CD" w:rsidRDefault="00D23E57" w:rsidP="00D23E57">
      <w:pPr>
        <w:spacing w:line="360" w:lineRule="auto"/>
        <w:rPr>
          <w:rFonts w:cstheme="minorHAnsi"/>
          <w:lang w:val="en-US"/>
        </w:rPr>
      </w:pPr>
      <w:r w:rsidRPr="008963CD">
        <w:rPr>
          <w:rFonts w:cstheme="minorHAnsi"/>
          <w:lang w:val="en-US"/>
        </w:rPr>
        <w:tab/>
        <w:t>The third hypothesis about the persistence of unexpected earnings is measured using the following formula:</w:t>
      </w:r>
    </w:p>
    <w:p w:rsidR="00D23E57" w:rsidRPr="008963CD" w:rsidRDefault="00D23E57"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sz w:val="28"/>
          <w:szCs w:val="28"/>
          <w:lang w:val="en-US"/>
        </w:rPr>
      </w:pPr>
    </w:p>
    <w:p w:rsidR="00CC35E9" w:rsidRPr="008963CD" w:rsidRDefault="00E776CB" w:rsidP="00CC35E9">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m:oMath>
        <m:f>
          <m:fPr>
            <m:ctrlPr>
              <w:rPr>
                <w:rFonts w:ascii="Cambria Math" w:hAnsi="Cambria Math" w:cstheme="minorHAnsi"/>
                <w:i/>
                <w:sz w:val="28"/>
                <w:szCs w:val="28"/>
                <w:lang w:val="en-US"/>
              </w:rPr>
            </m:ctrlPr>
          </m:fPr>
          <m:num>
            <m:r>
              <w:rPr>
                <w:rFonts w:ascii="Cambria Math" w:hAnsi="Cambria Math" w:cstheme="minorHAnsi"/>
                <w:sz w:val="28"/>
                <w:szCs w:val="28"/>
                <w:lang w:val="en-US"/>
              </w:rPr>
              <m:t>ΔX</m:t>
            </m:r>
            <m:r>
              <m:rPr>
                <m:nor/>
              </m:rPr>
              <w:rPr>
                <w:rFonts w:ascii="Cambria Math" w:hAnsi="Cambria Math" w:cstheme="minorHAnsi"/>
                <w:i/>
                <w:sz w:val="28"/>
                <w:szCs w:val="28"/>
                <w:vertAlign w:val="subscript"/>
                <w:lang w:val="en-US"/>
              </w:rPr>
              <m:t>it</m:t>
            </m:r>
            <m:r>
              <w:rPr>
                <w:rFonts w:ascii="Cambria Math" w:hAnsi="Cambria Math" w:cstheme="minorHAnsi"/>
                <w:sz w:val="28"/>
                <w:szCs w:val="28"/>
                <w:vertAlign w:val="subscript"/>
                <w:lang w:val="en-US"/>
              </w:rPr>
              <m:t xml:space="preserve">  </m:t>
            </m:r>
          </m:num>
          <m:den>
            <m:r>
              <w:rPr>
                <w:rFonts w:ascii="Cambria Math" w:hAnsi="Cambria Math" w:cstheme="minorHAnsi"/>
                <w:sz w:val="28"/>
                <w:szCs w:val="28"/>
                <w:lang w:val="en-US"/>
              </w:rPr>
              <m:t>P</m:t>
            </m:r>
            <m:r>
              <m:rPr>
                <m:nor/>
              </m:rPr>
              <w:rPr>
                <w:rFonts w:ascii="Cambria Math" w:hAnsi="Cambria Math" w:cstheme="minorHAnsi"/>
                <w:i/>
                <w:sz w:val="28"/>
                <w:szCs w:val="28"/>
                <w:vertAlign w:val="subscript"/>
                <w:lang w:val="en-US"/>
              </w:rPr>
              <m:t>it</m:t>
            </m:r>
          </m:den>
        </m:f>
        <m:r>
          <w:rPr>
            <w:rFonts w:ascii="Cambria Math" w:hAnsi="Cambria Math" w:cstheme="minorHAnsi"/>
            <w:sz w:val="28"/>
            <w:szCs w:val="28"/>
            <w:lang w:val="en-US"/>
          </w:rPr>
          <m:t>= α</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 α</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D + β</m:t>
        </m:r>
        <m:r>
          <m:rPr>
            <m:nor/>
          </m:rPr>
          <w:rPr>
            <w:rFonts w:ascii="Cambria Math" w:hAnsi="Cambria Math" w:cstheme="minorHAnsi"/>
            <w:i/>
            <w:sz w:val="28"/>
            <w:szCs w:val="28"/>
            <w:vertAlign w:val="subscript"/>
            <w:lang w:val="en-US"/>
          </w:rPr>
          <m:t>0</m:t>
        </m:r>
        <m:f>
          <m:fPr>
            <m:ctrlPr>
              <w:rPr>
                <w:rFonts w:ascii="Cambria Math" w:hAnsi="Cambria Math" w:cstheme="minorHAnsi"/>
                <w:i/>
                <w:sz w:val="28"/>
                <w:szCs w:val="28"/>
                <w:lang w:val="en-US"/>
              </w:rPr>
            </m:ctrlPr>
          </m:fPr>
          <m:num>
            <m:r>
              <w:rPr>
                <w:rFonts w:ascii="Cambria Math" w:hAnsi="Cambria Math" w:cstheme="minorHAnsi"/>
                <w:sz w:val="28"/>
                <w:szCs w:val="28"/>
                <w:lang w:val="en-US"/>
              </w:rPr>
              <m:t>X</m:t>
            </m:r>
            <m:r>
              <m:rPr>
                <m:nor/>
              </m:rPr>
              <w:rPr>
                <w:rFonts w:ascii="Cambria Math" w:hAnsi="Cambria Math" w:cstheme="minorHAnsi"/>
                <w:i/>
                <w:sz w:val="28"/>
                <w:szCs w:val="28"/>
                <w:vertAlign w:val="subscript"/>
                <w:lang w:val="en-US"/>
              </w:rPr>
              <m:t>it-1</m:t>
            </m:r>
            <m:r>
              <w:rPr>
                <w:rFonts w:ascii="Cambria Math" w:hAnsi="Cambria Math" w:cstheme="minorHAnsi"/>
                <w:sz w:val="28"/>
                <w:szCs w:val="28"/>
                <w:vertAlign w:val="subscript"/>
                <w:lang w:val="en-US"/>
              </w:rPr>
              <m:t xml:space="preserve"> </m:t>
            </m:r>
          </m:num>
          <m:den>
            <m:r>
              <w:rPr>
                <w:rFonts w:ascii="Cambria Math" w:hAnsi="Cambria Math" w:cstheme="minorHAnsi"/>
                <w:sz w:val="28"/>
                <w:szCs w:val="28"/>
                <w:lang w:val="en-US"/>
              </w:rPr>
              <m:t>P</m:t>
            </m:r>
            <m:r>
              <m:rPr>
                <m:nor/>
              </m:rPr>
              <w:rPr>
                <w:rFonts w:ascii="Cambria Math" w:hAnsi="Cambria Math" w:cstheme="minorHAnsi"/>
                <w:i/>
                <w:sz w:val="28"/>
                <w:szCs w:val="28"/>
                <w:vertAlign w:val="subscript"/>
                <w:lang w:val="en-US"/>
              </w:rPr>
              <m:t>it-2</m:t>
            </m:r>
          </m:den>
        </m:f>
        <m:r>
          <w:rPr>
            <w:rFonts w:ascii="Cambria Math" w:hAnsi="Cambria Math" w:cstheme="minorHAnsi"/>
            <w:sz w:val="28"/>
            <w:szCs w:val="28"/>
            <w:lang w:val="en-US"/>
          </w:rPr>
          <m:t xml:space="preserve"> +β</m:t>
        </m:r>
        <m:r>
          <w:rPr>
            <w:rFonts w:ascii="Cambria Math" w:hAnsi="Cambria Math" w:cstheme="minorHAnsi"/>
            <w:sz w:val="28"/>
            <w:szCs w:val="28"/>
            <w:vertAlign w:val="subscript"/>
            <w:lang w:val="en-US"/>
          </w:rPr>
          <m:t>1</m:t>
        </m:r>
        <m:f>
          <m:fPr>
            <m:ctrlPr>
              <w:rPr>
                <w:rFonts w:ascii="Cambria Math" w:hAnsi="Cambria Math" w:cstheme="minorHAnsi"/>
                <w:i/>
                <w:sz w:val="28"/>
                <w:szCs w:val="28"/>
                <w:lang w:val="en-US"/>
              </w:rPr>
            </m:ctrlPr>
          </m:fPr>
          <m:num>
            <m:r>
              <w:rPr>
                <w:rFonts w:ascii="Cambria Math" w:hAnsi="Cambria Math" w:cstheme="minorHAnsi"/>
                <w:sz w:val="28"/>
                <w:szCs w:val="28"/>
                <w:lang w:val="en-US"/>
              </w:rPr>
              <m:t>D*ΔX</m:t>
            </m:r>
            <m:r>
              <m:rPr>
                <m:nor/>
              </m:rPr>
              <w:rPr>
                <w:rFonts w:ascii="Cambria Math" w:hAnsi="Cambria Math" w:cstheme="minorHAnsi"/>
                <w:i/>
                <w:sz w:val="28"/>
                <w:szCs w:val="28"/>
                <w:vertAlign w:val="subscript"/>
                <w:lang w:val="en-US"/>
              </w:rPr>
              <m:t>it-1</m:t>
            </m:r>
            <m:r>
              <w:rPr>
                <w:rFonts w:ascii="Cambria Math" w:hAnsi="Cambria Math" w:cstheme="minorHAnsi"/>
                <w:sz w:val="28"/>
                <w:szCs w:val="28"/>
                <w:vertAlign w:val="subscript"/>
                <w:lang w:val="en-US"/>
              </w:rPr>
              <m:t xml:space="preserve"> </m:t>
            </m:r>
          </m:num>
          <m:den>
            <m:r>
              <w:rPr>
                <w:rFonts w:ascii="Cambria Math" w:hAnsi="Cambria Math" w:cstheme="minorHAnsi"/>
                <w:sz w:val="28"/>
                <w:szCs w:val="28"/>
                <w:lang w:val="en-US"/>
              </w:rPr>
              <m:t>P</m:t>
            </m:r>
            <m:r>
              <m:rPr>
                <m:nor/>
              </m:rPr>
              <w:rPr>
                <w:rFonts w:ascii="Cambria Math" w:hAnsi="Cambria Math" w:cstheme="minorHAnsi"/>
                <w:i/>
                <w:sz w:val="28"/>
                <w:szCs w:val="28"/>
                <w:vertAlign w:val="subscript"/>
                <w:lang w:val="en-US"/>
              </w:rPr>
              <m:t>it-2</m:t>
            </m:r>
          </m:den>
        </m:f>
        <m:r>
          <m:rPr>
            <m:sty m:val="p"/>
          </m:rPr>
          <w:rPr>
            <w:rFonts w:ascii="Cambria Math" w:hAnsi="Cambria Math" w:cstheme="minorHAnsi"/>
            <w:sz w:val="28"/>
            <w:szCs w:val="28"/>
            <w:vertAlign w:val="subscript"/>
            <w:lang w:val="en-US"/>
          </w:rPr>
          <m:t xml:space="preserve"> </m:t>
        </m:r>
      </m:oMath>
      <w:r w:rsidR="00CC35E9" w:rsidRPr="008963CD">
        <w:rPr>
          <w:rFonts w:asciiTheme="minorHAnsi" w:hAnsiTheme="minorHAnsi" w:cstheme="minorHAnsi"/>
          <w:sz w:val="28"/>
          <w:szCs w:val="28"/>
          <w:vertAlign w:val="subscript"/>
          <w:lang w:val="en-US"/>
        </w:rPr>
        <w:t xml:space="preserve"> </w:t>
      </w:r>
      <w:r w:rsidR="00CC35E9" w:rsidRPr="008963CD">
        <w:rPr>
          <w:rFonts w:asciiTheme="minorHAnsi" w:hAnsiTheme="minorHAnsi" w:cstheme="minorHAnsi"/>
          <w:sz w:val="28"/>
          <w:szCs w:val="28"/>
          <w:lang w:val="en-US"/>
        </w:rPr>
        <w:t xml:space="preserve"> </w:t>
      </w:r>
      <w:r w:rsidR="00CC35E9" w:rsidRPr="008963CD">
        <w:rPr>
          <w:rFonts w:asciiTheme="minorHAnsi" w:hAnsiTheme="minorHAnsi" w:cstheme="minorHAnsi"/>
          <w:sz w:val="28"/>
          <w:szCs w:val="28"/>
          <w:vertAlign w:val="subscript"/>
          <w:lang w:val="en-US"/>
        </w:rPr>
        <w:t xml:space="preserve">                                   </w:t>
      </w:r>
      <w:r w:rsidR="00CC35E9" w:rsidRPr="008963CD">
        <w:rPr>
          <w:rFonts w:asciiTheme="minorHAnsi" w:hAnsiTheme="minorHAnsi" w:cstheme="minorHAnsi"/>
          <w:sz w:val="28"/>
          <w:szCs w:val="28"/>
          <w:lang w:val="en-US"/>
        </w:rPr>
        <w:t xml:space="preserve">    </w:t>
      </w:r>
      <w:r w:rsidR="00CC35E9" w:rsidRPr="008963CD">
        <w:rPr>
          <w:rFonts w:asciiTheme="minorHAnsi" w:hAnsiTheme="minorHAnsi" w:cstheme="minorHAnsi"/>
          <w:lang w:val="en-US"/>
        </w:rPr>
        <w:t>(5)</w:t>
      </w:r>
    </w:p>
    <w:p w:rsidR="00D23E57" w:rsidRPr="008963CD" w:rsidRDefault="00D23E57"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w:p>
    <w:p w:rsidR="00CC35E9" w:rsidRPr="008963CD" w:rsidRDefault="00CC35E9" w:rsidP="00D23E57">
      <w:pPr>
        <w:rPr>
          <w:lang w:val="en-US"/>
        </w:rPr>
      </w:pPr>
    </w:p>
    <w:p w:rsidR="00D23E57" w:rsidRPr="008963CD" w:rsidRDefault="00CC35E9" w:rsidP="00D23E57">
      <w:pPr>
        <w:rPr>
          <w:lang w:val="en-US"/>
        </w:rPr>
      </w:pPr>
      <w:r w:rsidRPr="008963CD">
        <w:rPr>
          <w:lang w:val="en-US"/>
        </w:rPr>
        <w:tab/>
      </w:r>
      <w:r w:rsidR="00D23E57" w:rsidRPr="008963CD">
        <w:rPr>
          <w:lang w:val="en-US"/>
        </w:rPr>
        <w:t>X</w:t>
      </w:r>
      <w:r w:rsidR="00D23E57" w:rsidRPr="008963CD">
        <w:rPr>
          <w:vertAlign w:val="subscript"/>
          <w:lang w:val="en-US"/>
        </w:rPr>
        <w:t>it</w:t>
      </w:r>
      <w:r w:rsidR="00D23E57" w:rsidRPr="008963CD">
        <w:rPr>
          <w:lang w:val="en-US"/>
        </w:rPr>
        <w:t xml:space="preserve"> = earnings per share for company i in fiscal year t</w:t>
      </w:r>
    </w:p>
    <w:p w:rsidR="00D23E57" w:rsidRPr="008963CD" w:rsidRDefault="00D23E57" w:rsidP="00D23E57">
      <w:pPr>
        <w:rPr>
          <w:lang w:val="en-US"/>
        </w:rPr>
      </w:pPr>
      <w:r w:rsidRPr="008963CD">
        <w:rPr>
          <w:lang w:val="en-US"/>
        </w:rPr>
        <w:tab/>
        <w:t>ΔX</w:t>
      </w:r>
      <w:r w:rsidRPr="008963CD">
        <w:rPr>
          <w:vertAlign w:val="subscript"/>
          <w:lang w:val="en-US"/>
        </w:rPr>
        <w:t>it</w:t>
      </w:r>
      <w:r w:rsidR="008963CD">
        <w:rPr>
          <w:vertAlign w:val="subscript"/>
          <w:lang w:val="en-US"/>
        </w:rPr>
        <w:t xml:space="preserve"> </w:t>
      </w:r>
      <w:r w:rsidRPr="008963CD">
        <w:rPr>
          <w:lang w:val="en-US"/>
        </w:rPr>
        <w:t>= change in earnings per share for company i over fiscal year t</w:t>
      </w:r>
    </w:p>
    <w:p w:rsidR="00D23E57" w:rsidRPr="008963CD" w:rsidRDefault="00D23E57" w:rsidP="00D23E57">
      <w:pPr>
        <w:rPr>
          <w:lang w:val="en-US"/>
        </w:rPr>
      </w:pPr>
      <w:r w:rsidRPr="008963CD">
        <w:rPr>
          <w:lang w:val="en-US"/>
        </w:rPr>
        <w:tab/>
        <w:t>P</w:t>
      </w:r>
      <w:r w:rsidRPr="008963CD">
        <w:rPr>
          <w:vertAlign w:val="subscript"/>
          <w:lang w:val="en-US"/>
        </w:rPr>
        <w:t>it-n</w:t>
      </w:r>
      <w:r w:rsidRPr="008963CD">
        <w:rPr>
          <w:lang w:val="en-US"/>
        </w:rPr>
        <w:t xml:space="preserve"> = Price per share for company i at the end of fiscal year t-n</w:t>
      </w:r>
    </w:p>
    <w:p w:rsidR="00D23E57" w:rsidRPr="008963CD" w:rsidRDefault="00D23E57" w:rsidP="00D23E57">
      <w:pPr>
        <w:rPr>
          <w:lang w:val="en-US"/>
        </w:rPr>
      </w:pPr>
      <w:r w:rsidRPr="008963CD">
        <w:rPr>
          <w:lang w:val="en-US"/>
        </w:rPr>
        <w:tab/>
        <w:t>D = a dummy variable which is “1” when R</w:t>
      </w:r>
      <w:r w:rsidRPr="008963CD">
        <w:rPr>
          <w:vertAlign w:val="subscript"/>
          <w:lang w:val="en-US"/>
        </w:rPr>
        <w:t>it</w:t>
      </w:r>
      <w:r w:rsidRPr="008963CD">
        <w:rPr>
          <w:lang w:val="en-US"/>
        </w:rPr>
        <w:t xml:space="preserve"> is smaller than zero and “0” when R</w:t>
      </w:r>
      <w:r w:rsidRPr="008963CD">
        <w:rPr>
          <w:vertAlign w:val="subscript"/>
          <w:lang w:val="en-US"/>
        </w:rPr>
        <w:t>it</w:t>
      </w:r>
      <w:r w:rsidRPr="008963CD">
        <w:rPr>
          <w:lang w:val="en-US"/>
        </w:rPr>
        <w:t xml:space="preserve"> is not smaller than zero</w:t>
      </w:r>
    </w:p>
    <w:p w:rsidR="00D23E57" w:rsidRPr="008963CD" w:rsidRDefault="00D23E57" w:rsidP="00D23E57">
      <w:pPr>
        <w:spacing w:line="360" w:lineRule="auto"/>
        <w:jc w:val="both"/>
        <w:rPr>
          <w:rFonts w:cstheme="minorHAnsi"/>
          <w:lang w:val="en-US"/>
        </w:rPr>
      </w:pPr>
      <w:r w:rsidRPr="008963CD">
        <w:rPr>
          <w:rFonts w:cstheme="minorHAnsi"/>
          <w:lang w:val="en-US"/>
        </w:rPr>
        <w:tab/>
        <w:t xml:space="preserve">According to Basu (1997) timeliness and persistence are different terms that both investigate the level of </w:t>
      </w:r>
      <w:r w:rsidR="00484606" w:rsidRPr="008963CD">
        <w:rPr>
          <w:rFonts w:cstheme="minorHAnsi"/>
          <w:lang w:val="en-US"/>
        </w:rPr>
        <w:t xml:space="preserve">the use of </w:t>
      </w:r>
      <w:r w:rsidRPr="008963CD">
        <w:rPr>
          <w:rFonts w:cstheme="minorHAnsi"/>
          <w:lang w:val="en-US"/>
        </w:rPr>
        <w:t xml:space="preserve">accounting conservatism. The idea behind timeliness is that news becomes available to the market at a timely basis, and </w:t>
      </w:r>
      <w:r w:rsidR="000B6AFF" w:rsidRPr="008963CD">
        <w:rPr>
          <w:rFonts w:cstheme="minorHAnsi"/>
          <w:lang w:val="en-US"/>
        </w:rPr>
        <w:t xml:space="preserve">consequently </w:t>
      </w:r>
      <w:r w:rsidRPr="008963CD">
        <w:rPr>
          <w:rFonts w:cstheme="minorHAnsi"/>
          <w:lang w:val="en-US"/>
        </w:rPr>
        <w:t>a minor part of the relevant news will become available in the future. The idea behind persistence is that the minor part of the relevant news will become available on a timely basis.</w:t>
      </w:r>
      <w:r w:rsidR="000B6AFF" w:rsidRPr="008963CD">
        <w:rPr>
          <w:rFonts w:cstheme="minorHAnsi"/>
          <w:lang w:val="en-US"/>
        </w:rPr>
        <w:t xml:space="preserve"> Since “bad” will be reflected in the earnings immediately</w:t>
      </w:r>
      <w:r w:rsidRPr="008963CD">
        <w:rPr>
          <w:rFonts w:cstheme="minorHAnsi"/>
          <w:lang w:val="en-US"/>
        </w:rPr>
        <w:t xml:space="preserve"> “</w:t>
      </w:r>
      <w:r w:rsidR="000B6AFF" w:rsidRPr="008963CD">
        <w:rPr>
          <w:rFonts w:cstheme="minorHAnsi"/>
          <w:lang w:val="en-US"/>
        </w:rPr>
        <w:t>b</w:t>
      </w:r>
      <w:r w:rsidRPr="008963CD">
        <w:rPr>
          <w:rFonts w:cstheme="minorHAnsi"/>
          <w:lang w:val="en-US"/>
        </w:rPr>
        <w:t xml:space="preserve">ad” news will be less persistent, in contrast to “good” news which will be more persistent. </w:t>
      </w:r>
    </w:p>
    <w:p w:rsidR="008F4312" w:rsidRPr="008963CD" w:rsidRDefault="00D23E57" w:rsidP="00D23E57">
      <w:pPr>
        <w:spacing w:line="360" w:lineRule="auto"/>
        <w:jc w:val="both"/>
        <w:rPr>
          <w:rFonts w:cstheme="minorHAnsi"/>
          <w:lang w:val="en-US"/>
        </w:rPr>
      </w:pPr>
      <w:r w:rsidRPr="008963CD">
        <w:rPr>
          <w:rFonts w:cstheme="minorHAnsi"/>
          <w:lang w:val="en-US"/>
        </w:rPr>
        <w:tab/>
        <w:t xml:space="preserve">The final hypothesis Basu (1997) investigated, about </w:t>
      </w:r>
      <w:r w:rsidR="000B6AFF" w:rsidRPr="008963CD">
        <w:rPr>
          <w:rFonts w:cstheme="minorHAnsi"/>
          <w:lang w:val="en-US"/>
        </w:rPr>
        <w:t xml:space="preserve">the </w:t>
      </w:r>
      <w:r w:rsidRPr="008963CD">
        <w:rPr>
          <w:rFonts w:cstheme="minorHAnsi"/>
          <w:lang w:val="en-US"/>
        </w:rPr>
        <w:t xml:space="preserve">return on </w:t>
      </w:r>
      <w:r w:rsidR="000B6AFF" w:rsidRPr="008963CD">
        <w:rPr>
          <w:rFonts w:cstheme="minorHAnsi"/>
          <w:lang w:val="en-US"/>
        </w:rPr>
        <w:t xml:space="preserve">the </w:t>
      </w:r>
      <w:r w:rsidRPr="008963CD">
        <w:rPr>
          <w:rFonts w:cstheme="minorHAnsi"/>
          <w:lang w:val="en-US"/>
        </w:rPr>
        <w:t xml:space="preserve">unexpected earnings, is measured </w:t>
      </w:r>
      <w:r w:rsidR="008617CB" w:rsidRPr="008963CD">
        <w:rPr>
          <w:rFonts w:cstheme="minorHAnsi"/>
          <w:lang w:val="en-US"/>
        </w:rPr>
        <w:t>using the following hypothesis:</w:t>
      </w:r>
    </w:p>
    <w:p w:rsidR="00CC35E9" w:rsidRPr="008963CD" w:rsidRDefault="00CC35E9" w:rsidP="00D23E57">
      <w:pPr>
        <w:spacing w:line="360" w:lineRule="auto"/>
        <w:jc w:val="both"/>
        <w:rPr>
          <w:rFonts w:cstheme="minorHAnsi"/>
          <w:lang w:val="en-US"/>
        </w:rPr>
      </w:pPr>
    </w:p>
    <w:p w:rsidR="00D23E57" w:rsidRPr="008963CD" w:rsidRDefault="00D23E57"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sz w:val="28"/>
          <w:szCs w:val="28"/>
          <w:lang w:val="en-US"/>
        </w:rPr>
      </w:pPr>
    </w:p>
    <w:p w:rsidR="00215A1D" w:rsidRPr="008963CD" w:rsidRDefault="00EC2F27" w:rsidP="00215A1D">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m:oMath>
        <m:r>
          <w:rPr>
            <w:rFonts w:ascii="Cambria Math" w:hAnsi="Cambria Math" w:cstheme="minorHAnsi"/>
            <w:sz w:val="28"/>
            <w:szCs w:val="28"/>
            <w:lang w:val="en-US"/>
          </w:rPr>
          <m:t>U</m:t>
        </m:r>
        <m:r>
          <m:rPr>
            <m:nor/>
          </m:rPr>
          <w:rPr>
            <w:rFonts w:ascii="Cambria Math" w:hAnsi="Cambria Math" w:cstheme="minorHAnsi"/>
            <w:i/>
            <w:sz w:val="28"/>
            <w:szCs w:val="28"/>
            <w:vertAlign w:val="subscript"/>
            <w:lang w:val="en-US"/>
          </w:rPr>
          <m:t>ij</m:t>
        </m:r>
        <m:r>
          <w:rPr>
            <w:rFonts w:ascii="Cambria Math" w:hAnsi="Cambria Math" w:cstheme="minorHAnsi"/>
            <w:sz w:val="28"/>
            <w:szCs w:val="28"/>
            <w:vertAlign w:val="subscript"/>
            <w:lang w:val="en-US"/>
          </w:rPr>
          <m:t xml:space="preserve"> </m:t>
        </m:r>
        <m:r>
          <w:rPr>
            <w:rFonts w:ascii="Cambria Math" w:hAnsi="Cambria Math" w:cstheme="minorHAnsi"/>
            <w:sz w:val="28"/>
            <w:szCs w:val="28"/>
            <w:lang w:val="en-US"/>
          </w:rPr>
          <m:t>= α</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 α</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DX</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 β</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m:t>
        </m:r>
        <m:f>
          <m:fPr>
            <m:ctrlPr>
              <w:rPr>
                <w:rFonts w:ascii="Cambria Math" w:hAnsi="Cambria Math" w:cstheme="minorHAnsi"/>
                <w:i/>
                <w:sz w:val="28"/>
                <w:szCs w:val="28"/>
                <w:lang w:val="en-US"/>
              </w:rPr>
            </m:ctrlPr>
          </m:fPr>
          <m:num>
            <m:r>
              <w:rPr>
                <w:rFonts w:ascii="Cambria Math" w:hAnsi="Cambria Math" w:cstheme="minorHAnsi"/>
                <w:sz w:val="28"/>
                <w:szCs w:val="28"/>
                <w:lang w:val="en-US"/>
              </w:rPr>
              <m:t>ΔX</m:t>
            </m:r>
            <m:r>
              <m:rPr>
                <m:nor/>
              </m:rPr>
              <w:rPr>
                <w:rFonts w:ascii="Cambria Math" w:hAnsi="Cambria Math" w:cstheme="minorHAnsi"/>
                <w:i/>
                <w:sz w:val="28"/>
                <w:szCs w:val="28"/>
                <w:vertAlign w:val="subscript"/>
                <w:lang w:val="en-US"/>
              </w:rPr>
              <m:t>it</m:t>
            </m:r>
            <m:r>
              <w:rPr>
                <w:rFonts w:ascii="Cambria Math" w:hAnsi="Cambria Math" w:cstheme="minorHAnsi"/>
                <w:sz w:val="28"/>
                <w:szCs w:val="28"/>
                <w:vertAlign w:val="subscript"/>
                <w:lang w:val="en-US"/>
              </w:rPr>
              <m:t xml:space="preserve">  </m:t>
            </m:r>
          </m:num>
          <m:den>
            <m:r>
              <w:rPr>
                <w:rFonts w:ascii="Cambria Math" w:hAnsi="Cambria Math" w:cstheme="minorHAnsi"/>
                <w:sz w:val="28"/>
                <w:szCs w:val="28"/>
                <w:lang w:val="en-US"/>
              </w:rPr>
              <m:t>P</m:t>
            </m:r>
            <m:r>
              <m:rPr>
                <m:nor/>
              </m:rPr>
              <w:rPr>
                <w:rFonts w:ascii="Cambria Math" w:hAnsi="Cambria Math" w:cstheme="minorHAnsi"/>
                <w:i/>
                <w:sz w:val="28"/>
                <w:szCs w:val="28"/>
                <w:vertAlign w:val="subscript"/>
                <w:lang w:val="en-US"/>
              </w:rPr>
              <m:t>it</m:t>
            </m:r>
          </m:den>
        </m:f>
        <m:r>
          <w:rPr>
            <w:rFonts w:ascii="Cambria Math" w:hAnsi="Cambria Math" w:cstheme="minorHAnsi"/>
            <w:sz w:val="28"/>
            <w:szCs w:val="28"/>
            <w:lang w:val="en-US"/>
          </w:rPr>
          <m:t>+β</m:t>
        </m:r>
        <m:r>
          <m:rPr>
            <m:nor/>
          </m:rPr>
          <w:rPr>
            <w:rFonts w:ascii="Cambria Math" w:hAnsi="Cambria Math" w:cstheme="minorHAnsi"/>
            <w:i/>
            <w:sz w:val="28"/>
            <w:szCs w:val="28"/>
            <w:vertAlign w:val="subscript"/>
            <w:lang w:val="en-US"/>
          </w:rPr>
          <m:t>1</m:t>
        </m:r>
        <m:f>
          <m:fPr>
            <m:ctrlPr>
              <w:rPr>
                <w:rFonts w:ascii="Cambria Math" w:hAnsi="Cambria Math" w:cstheme="minorHAnsi"/>
                <w:i/>
                <w:sz w:val="28"/>
                <w:szCs w:val="28"/>
                <w:lang w:val="en-US"/>
              </w:rPr>
            </m:ctrlPr>
          </m:fPr>
          <m:num>
            <m:r>
              <w:rPr>
                <w:rFonts w:ascii="Cambria Math" w:hAnsi="Cambria Math" w:cstheme="minorHAnsi"/>
                <w:sz w:val="28"/>
                <w:szCs w:val="28"/>
                <w:lang w:val="en-US"/>
              </w:rPr>
              <m:t>D*ΔX</m:t>
            </m:r>
            <m:r>
              <m:rPr>
                <m:nor/>
              </m:rPr>
              <w:rPr>
                <w:rFonts w:ascii="Cambria Math" w:hAnsi="Cambria Math" w:cstheme="minorHAnsi"/>
                <w:i/>
                <w:sz w:val="28"/>
                <w:szCs w:val="28"/>
                <w:vertAlign w:val="subscript"/>
                <w:lang w:val="en-US"/>
              </w:rPr>
              <m:t>it</m:t>
            </m:r>
            <m:r>
              <w:rPr>
                <w:rFonts w:ascii="Cambria Math" w:hAnsi="Cambria Math" w:cstheme="minorHAnsi"/>
                <w:sz w:val="28"/>
                <w:szCs w:val="28"/>
                <w:vertAlign w:val="subscript"/>
                <w:lang w:val="en-US"/>
              </w:rPr>
              <m:t xml:space="preserve">  </m:t>
            </m:r>
          </m:num>
          <m:den>
            <m:r>
              <w:rPr>
                <w:rFonts w:ascii="Cambria Math" w:hAnsi="Cambria Math" w:cstheme="minorHAnsi"/>
                <w:sz w:val="28"/>
                <w:szCs w:val="28"/>
                <w:lang w:val="en-US"/>
              </w:rPr>
              <m:t>P</m:t>
            </m:r>
            <m:r>
              <m:rPr>
                <m:nor/>
              </m:rPr>
              <w:rPr>
                <w:rFonts w:ascii="Cambria Math" w:hAnsi="Cambria Math" w:cstheme="minorHAnsi"/>
                <w:i/>
                <w:sz w:val="28"/>
                <w:szCs w:val="28"/>
                <w:vertAlign w:val="subscript"/>
                <w:lang w:val="en-US"/>
              </w:rPr>
              <m:t>it-1</m:t>
            </m:r>
          </m:den>
        </m:f>
        <m:r>
          <w:rPr>
            <w:rFonts w:ascii="Cambria Math" w:hAnsi="Cambria Math" w:cstheme="minorHAnsi"/>
            <w:sz w:val="28"/>
            <w:szCs w:val="28"/>
            <w:lang w:val="en-US"/>
          </w:rPr>
          <m:t>*DX</m:t>
        </m:r>
        <m:r>
          <m:rPr>
            <m:nor/>
          </m:rPr>
          <w:rPr>
            <w:rFonts w:ascii="Cambria Math" w:hAnsi="Cambria Math" w:cstheme="minorHAnsi"/>
            <w:i/>
            <w:sz w:val="28"/>
            <w:szCs w:val="28"/>
            <w:vertAlign w:val="subscript"/>
            <w:lang w:val="en-US"/>
          </w:rPr>
          <m:t>it</m:t>
        </m:r>
        <m:r>
          <m:rPr>
            <m:sty m:val="p"/>
          </m:rPr>
          <w:rPr>
            <w:rFonts w:ascii="Cambria Math" w:hAnsi="Cambria Math" w:cstheme="minorHAnsi"/>
            <w:sz w:val="28"/>
            <w:szCs w:val="28"/>
            <w:vertAlign w:val="subscript"/>
            <w:lang w:val="en-US"/>
          </w:rPr>
          <m:t xml:space="preserve"> </m:t>
        </m:r>
      </m:oMath>
      <w:r w:rsidR="00215A1D" w:rsidRPr="008963CD">
        <w:rPr>
          <w:rFonts w:asciiTheme="minorHAnsi" w:hAnsiTheme="minorHAnsi" w:cstheme="minorHAnsi"/>
          <w:sz w:val="28"/>
          <w:szCs w:val="28"/>
          <w:vertAlign w:val="subscript"/>
          <w:lang w:val="en-US"/>
        </w:rPr>
        <w:t xml:space="preserve"> </w:t>
      </w:r>
      <w:r w:rsidR="00215A1D" w:rsidRPr="008963CD">
        <w:rPr>
          <w:rFonts w:asciiTheme="minorHAnsi" w:hAnsiTheme="minorHAnsi" w:cstheme="minorHAnsi"/>
          <w:sz w:val="28"/>
          <w:szCs w:val="28"/>
          <w:lang w:val="en-US"/>
        </w:rPr>
        <w:t xml:space="preserve"> </w:t>
      </w:r>
      <w:r w:rsidR="00215A1D" w:rsidRPr="008963CD">
        <w:rPr>
          <w:rFonts w:asciiTheme="minorHAnsi" w:hAnsiTheme="minorHAnsi" w:cstheme="minorHAnsi"/>
          <w:sz w:val="28"/>
          <w:szCs w:val="28"/>
          <w:vertAlign w:val="subscript"/>
          <w:lang w:val="en-US"/>
        </w:rPr>
        <w:t xml:space="preserve">                          </w:t>
      </w:r>
      <w:r w:rsidR="00215A1D" w:rsidRPr="008963CD">
        <w:rPr>
          <w:rFonts w:asciiTheme="minorHAnsi" w:hAnsiTheme="minorHAnsi" w:cstheme="minorHAnsi"/>
          <w:sz w:val="28"/>
          <w:szCs w:val="28"/>
          <w:lang w:val="en-US"/>
        </w:rPr>
        <w:t xml:space="preserve">    </w:t>
      </w:r>
      <w:r w:rsidR="00215A1D" w:rsidRPr="008963CD">
        <w:rPr>
          <w:rFonts w:asciiTheme="minorHAnsi" w:hAnsiTheme="minorHAnsi" w:cstheme="minorHAnsi"/>
          <w:lang w:val="en-US"/>
        </w:rPr>
        <w:t>(6)</w:t>
      </w:r>
    </w:p>
    <w:p w:rsidR="00D23E57" w:rsidRPr="008963CD" w:rsidRDefault="00D23E57" w:rsidP="00D23E57">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w:p>
    <w:p w:rsidR="00D23E57" w:rsidRPr="008963CD" w:rsidRDefault="00D23E57" w:rsidP="00D23E57">
      <w:pPr>
        <w:pStyle w:val="NoSpacing"/>
        <w:spacing w:line="360" w:lineRule="auto"/>
        <w:jc w:val="right"/>
        <w:rPr>
          <w:rFonts w:asciiTheme="minorHAnsi" w:hAnsiTheme="minorHAnsi" w:cstheme="minorHAnsi"/>
          <w:lang w:val="en-US"/>
        </w:rPr>
      </w:pPr>
    </w:p>
    <w:p w:rsidR="00D23E57" w:rsidRPr="008963CD" w:rsidRDefault="00D23E57" w:rsidP="00D23E57">
      <w:pPr>
        <w:rPr>
          <w:lang w:val="en-US"/>
        </w:rPr>
      </w:pPr>
      <w:r w:rsidRPr="008963CD">
        <w:rPr>
          <w:lang w:val="en-US"/>
        </w:rPr>
        <w:tab/>
        <w:t>u = abnormal return for company i in month j</w:t>
      </w:r>
    </w:p>
    <w:p w:rsidR="00D23E57" w:rsidRPr="008963CD" w:rsidRDefault="00D23E57" w:rsidP="00D23E57">
      <w:pPr>
        <w:rPr>
          <w:lang w:val="en-US"/>
        </w:rPr>
      </w:pPr>
      <w:r w:rsidRPr="008963CD">
        <w:rPr>
          <w:lang w:val="en-US"/>
        </w:rPr>
        <w:tab/>
        <w:t>X</w:t>
      </w:r>
      <w:r w:rsidRPr="008963CD">
        <w:rPr>
          <w:vertAlign w:val="subscript"/>
          <w:lang w:val="en-US"/>
        </w:rPr>
        <w:t>it</w:t>
      </w:r>
      <w:r w:rsidRPr="008963CD">
        <w:rPr>
          <w:lang w:val="en-US"/>
        </w:rPr>
        <w:t xml:space="preserve"> = earnings per share for company i in fiscal year t</w:t>
      </w:r>
    </w:p>
    <w:p w:rsidR="00D23E57" w:rsidRPr="008963CD" w:rsidRDefault="00D23E57" w:rsidP="00D23E57">
      <w:pPr>
        <w:rPr>
          <w:lang w:val="en-US"/>
        </w:rPr>
      </w:pPr>
      <w:r w:rsidRPr="008963CD">
        <w:rPr>
          <w:lang w:val="en-US"/>
        </w:rPr>
        <w:tab/>
        <w:t>ΔX</w:t>
      </w:r>
      <w:r w:rsidRPr="008963CD">
        <w:rPr>
          <w:vertAlign w:val="subscript"/>
          <w:lang w:val="en-US"/>
        </w:rPr>
        <w:t>it</w:t>
      </w:r>
      <w:r w:rsidRPr="008963CD">
        <w:rPr>
          <w:lang w:val="en-US"/>
        </w:rPr>
        <w:t xml:space="preserve"> = change in earnings per share for company i over fiscal year t</w:t>
      </w:r>
    </w:p>
    <w:p w:rsidR="00D23E57" w:rsidRPr="008963CD" w:rsidRDefault="00D23E57" w:rsidP="00D23E57">
      <w:pPr>
        <w:rPr>
          <w:lang w:val="en-US"/>
        </w:rPr>
      </w:pPr>
      <w:r w:rsidRPr="008963CD">
        <w:rPr>
          <w:lang w:val="en-US"/>
        </w:rPr>
        <w:tab/>
        <w:t>P</w:t>
      </w:r>
      <w:r w:rsidRPr="008963CD">
        <w:rPr>
          <w:vertAlign w:val="subscript"/>
          <w:lang w:val="en-US"/>
        </w:rPr>
        <w:t xml:space="preserve">it-1 </w:t>
      </w:r>
      <w:r w:rsidRPr="008963CD">
        <w:rPr>
          <w:lang w:val="en-US"/>
        </w:rPr>
        <w:t>= price per share at the start of the fiscal year</w:t>
      </w:r>
    </w:p>
    <w:p w:rsidR="00D23E57" w:rsidRPr="008963CD" w:rsidRDefault="00D23E57" w:rsidP="00D23E57">
      <w:pPr>
        <w:rPr>
          <w:lang w:val="en-US"/>
        </w:rPr>
      </w:pPr>
      <w:r w:rsidRPr="008963CD">
        <w:rPr>
          <w:lang w:val="en-US"/>
        </w:rPr>
        <w:tab/>
        <w:t>D = a dummy variable which is “1” when R</w:t>
      </w:r>
      <w:r w:rsidRPr="008963CD">
        <w:rPr>
          <w:vertAlign w:val="subscript"/>
          <w:lang w:val="en-US"/>
        </w:rPr>
        <w:t>it</w:t>
      </w:r>
      <w:r w:rsidRPr="008963CD">
        <w:rPr>
          <w:lang w:val="en-US"/>
        </w:rPr>
        <w:t xml:space="preserve"> is smaller than zero and “0” when R</w:t>
      </w:r>
      <w:r w:rsidRPr="008963CD">
        <w:rPr>
          <w:vertAlign w:val="subscript"/>
          <w:lang w:val="en-US"/>
        </w:rPr>
        <w:t>it</w:t>
      </w:r>
      <w:r w:rsidRPr="008963CD">
        <w:rPr>
          <w:lang w:val="en-US"/>
        </w:rPr>
        <w:t xml:space="preserve"> is not smaller than zero</w:t>
      </w:r>
    </w:p>
    <w:p w:rsidR="00D23E57" w:rsidRPr="008963CD" w:rsidRDefault="00D23E57" w:rsidP="00D23E57">
      <w:pPr>
        <w:spacing w:line="360" w:lineRule="auto"/>
        <w:ind w:hanging="709"/>
        <w:jc w:val="both"/>
        <w:rPr>
          <w:rFonts w:cstheme="minorHAnsi"/>
          <w:lang w:val="en-US"/>
        </w:rPr>
      </w:pPr>
      <w:r w:rsidRPr="008963CD">
        <w:rPr>
          <w:rFonts w:cstheme="minorHAnsi"/>
          <w:lang w:val="en-US"/>
        </w:rPr>
        <w:tab/>
      </w:r>
      <w:r w:rsidRPr="008963CD">
        <w:rPr>
          <w:rFonts w:cstheme="minorHAnsi"/>
          <w:lang w:val="en-US"/>
        </w:rPr>
        <w:tab/>
        <w:t xml:space="preserve">The last prediction Basu (1997) investigates </w:t>
      </w:r>
      <w:r w:rsidR="000B6AFF" w:rsidRPr="008963CD">
        <w:rPr>
          <w:rFonts w:cstheme="minorHAnsi"/>
          <w:lang w:val="en-US"/>
        </w:rPr>
        <w:t xml:space="preserve">is </w:t>
      </w:r>
      <w:r w:rsidRPr="008963CD">
        <w:rPr>
          <w:rFonts w:cstheme="minorHAnsi"/>
          <w:lang w:val="en-US"/>
        </w:rPr>
        <w:t xml:space="preserve">in what way </w:t>
      </w:r>
      <w:r w:rsidR="000B6AFF" w:rsidRPr="008963CD">
        <w:rPr>
          <w:rFonts w:cstheme="minorHAnsi"/>
          <w:lang w:val="en-US"/>
        </w:rPr>
        <w:t xml:space="preserve">the use of </w:t>
      </w:r>
      <w:r w:rsidRPr="008963CD">
        <w:rPr>
          <w:rFonts w:cstheme="minorHAnsi"/>
          <w:lang w:val="en-US"/>
        </w:rPr>
        <w:t xml:space="preserve">accounting conservatism is able to influence the capital markets response to news about </w:t>
      </w:r>
      <w:r w:rsidR="000B6AFF" w:rsidRPr="008963CD">
        <w:rPr>
          <w:rFonts w:cstheme="minorHAnsi"/>
          <w:lang w:val="en-US"/>
        </w:rPr>
        <w:t xml:space="preserve">the published </w:t>
      </w:r>
      <w:r w:rsidRPr="008963CD">
        <w:rPr>
          <w:rFonts w:cstheme="minorHAnsi"/>
          <w:lang w:val="en-US"/>
        </w:rPr>
        <w:t xml:space="preserve">earnings. These reactions are measured using an earnings response coefficient (ERC). This coefficient consists of the abnormal return of </w:t>
      </w:r>
      <w:r w:rsidR="000B6AFF" w:rsidRPr="008963CD">
        <w:rPr>
          <w:rFonts w:cstheme="minorHAnsi"/>
          <w:lang w:val="en-US"/>
        </w:rPr>
        <w:t xml:space="preserve">the published </w:t>
      </w:r>
      <w:r w:rsidRPr="008963CD">
        <w:rPr>
          <w:rFonts w:cstheme="minorHAnsi"/>
          <w:lang w:val="en-US"/>
        </w:rPr>
        <w:t xml:space="preserve">earnings which are not expected at the time the news becomes available to the market. As </w:t>
      </w:r>
      <w:r w:rsidR="000B6AFF" w:rsidRPr="008963CD">
        <w:rPr>
          <w:rFonts w:cstheme="minorHAnsi"/>
          <w:lang w:val="en-US"/>
        </w:rPr>
        <w:t xml:space="preserve">signaled </w:t>
      </w:r>
      <w:r w:rsidRPr="008963CD">
        <w:rPr>
          <w:rFonts w:cstheme="minorHAnsi"/>
          <w:lang w:val="en-US"/>
        </w:rPr>
        <w:t xml:space="preserve">earlier, “good” news is more persistent than “bad” news. These positive earnings changes will contribute to increase </w:t>
      </w:r>
      <w:r w:rsidR="000B6AFF" w:rsidRPr="008963CD">
        <w:rPr>
          <w:rFonts w:cstheme="minorHAnsi"/>
          <w:lang w:val="en-US"/>
        </w:rPr>
        <w:t xml:space="preserve">in </w:t>
      </w:r>
      <w:r w:rsidRPr="008963CD">
        <w:rPr>
          <w:rFonts w:cstheme="minorHAnsi"/>
          <w:lang w:val="en-US"/>
        </w:rPr>
        <w:t xml:space="preserve">the ERC. Because this ERC will increase, </w:t>
      </w:r>
      <w:r w:rsidR="000B6AFF" w:rsidRPr="008963CD">
        <w:rPr>
          <w:rFonts w:cstheme="minorHAnsi"/>
          <w:lang w:val="en-US"/>
        </w:rPr>
        <w:t xml:space="preserve">since “bad” news can be qualified as a one-time change, </w:t>
      </w:r>
      <w:r w:rsidRPr="008963CD">
        <w:rPr>
          <w:rFonts w:cstheme="minorHAnsi"/>
          <w:lang w:val="en-US"/>
        </w:rPr>
        <w:t xml:space="preserve">the capital market will capitalize the “good” news at a higher value than “bad” news. </w:t>
      </w:r>
    </w:p>
    <w:p w:rsidR="00EF23D2" w:rsidRPr="008963CD" w:rsidRDefault="00EF23D2" w:rsidP="00EF23D2">
      <w:pPr>
        <w:pStyle w:val="Heading4"/>
        <w:pBdr>
          <w:bottom w:val="single" w:sz="4" w:space="1" w:color="auto"/>
        </w:pBdr>
        <w:rPr>
          <w:lang w:val="en-US"/>
        </w:rPr>
      </w:pPr>
      <w:r w:rsidRPr="008963CD">
        <w:rPr>
          <w:lang w:val="en-US"/>
        </w:rPr>
        <w:t>3.3.3.2 Ball and Shivakumar</w:t>
      </w:r>
    </w:p>
    <w:p w:rsidR="00EF23D2" w:rsidRPr="008963CD" w:rsidRDefault="008617CB" w:rsidP="008617CB">
      <w:pPr>
        <w:pStyle w:val="Heading4"/>
        <w:spacing w:before="0"/>
        <w:rPr>
          <w:b w:val="0"/>
          <w:lang w:val="en-US"/>
        </w:rPr>
      </w:pPr>
      <w:r w:rsidRPr="008963CD">
        <w:rPr>
          <w:b w:val="0"/>
          <w:lang w:val="en-US"/>
        </w:rPr>
        <w:tab/>
      </w:r>
    </w:p>
    <w:p w:rsidR="00215A1D" w:rsidRPr="008963CD" w:rsidRDefault="008617CB" w:rsidP="00BC0ADE">
      <w:pPr>
        <w:spacing w:line="360" w:lineRule="auto"/>
        <w:jc w:val="both"/>
        <w:rPr>
          <w:lang w:val="en-US"/>
        </w:rPr>
      </w:pPr>
      <w:r w:rsidRPr="008963CD">
        <w:rPr>
          <w:lang w:val="en-US"/>
        </w:rPr>
        <w:tab/>
      </w:r>
      <w:r w:rsidR="00EF6F6D" w:rsidRPr="008963CD">
        <w:rPr>
          <w:lang w:val="en-US"/>
        </w:rPr>
        <w:t>Ball and S</w:t>
      </w:r>
      <w:r w:rsidR="007934C3" w:rsidRPr="008963CD">
        <w:rPr>
          <w:lang w:val="en-US"/>
        </w:rPr>
        <w:t>hivakumar (2005) developed the A</w:t>
      </w:r>
      <w:r w:rsidR="00EF6F6D" w:rsidRPr="008963CD">
        <w:rPr>
          <w:lang w:val="en-US"/>
        </w:rPr>
        <w:t>sym</w:t>
      </w:r>
      <w:r w:rsidR="007934C3" w:rsidRPr="008963CD">
        <w:rPr>
          <w:lang w:val="en-US"/>
        </w:rPr>
        <w:t>metric Accrual to Cash-flow Measure (AACF) to investigate the use of accounting conservatism. In contrast to the Basu (1997) measure of accounting conservatism, this measure is able to estimate the use of accounting conservatism in private companies. Since the Basu model (1997) uses stock prices, Basu (1997) was only able to investigate firms that were listed on a stock exchange market. Therefore Ball and Shivakumar (2005) developed the following model to investigate the use of accounting conservatism in private firms:</w:t>
      </w:r>
    </w:p>
    <w:p w:rsidR="00B2600C" w:rsidRPr="008963CD" w:rsidRDefault="00B2600C" w:rsidP="00BC0ADE">
      <w:pPr>
        <w:spacing w:line="360" w:lineRule="auto"/>
        <w:jc w:val="both"/>
        <w:rPr>
          <w:color w:val="FF0000"/>
          <w:lang w:val="en-US"/>
        </w:rPr>
      </w:pPr>
    </w:p>
    <w:p w:rsidR="00BC0ADE" w:rsidRPr="008963CD" w:rsidRDefault="00BC0ADE" w:rsidP="00BC0ADE">
      <w:pPr>
        <w:pBdr>
          <w:top w:val="single" w:sz="4" w:space="1" w:color="auto"/>
          <w:left w:val="single" w:sz="4" w:space="4" w:color="auto"/>
          <w:bottom w:val="single" w:sz="4" w:space="1" w:color="auto"/>
          <w:right w:val="single" w:sz="4" w:space="4" w:color="auto"/>
        </w:pBdr>
        <w:spacing w:line="360" w:lineRule="auto"/>
        <w:jc w:val="center"/>
        <w:rPr>
          <w:color w:val="FF0000"/>
          <w:sz w:val="28"/>
          <w:szCs w:val="28"/>
          <w:lang w:val="en-US"/>
        </w:rPr>
      </w:pPr>
    </w:p>
    <w:p w:rsidR="00215A1D" w:rsidRPr="008963CD" w:rsidRDefault="00EC2F27" w:rsidP="00215A1D">
      <w:pPr>
        <w:pStyle w:val="NoSpacing"/>
        <w:pBdr>
          <w:top w:val="single" w:sz="4" w:space="1" w:color="auto"/>
          <w:left w:val="single" w:sz="4" w:space="4" w:color="auto"/>
          <w:bottom w:val="single" w:sz="4" w:space="1" w:color="auto"/>
          <w:right w:val="single" w:sz="4" w:space="4" w:color="auto"/>
        </w:pBdr>
        <w:spacing w:line="360" w:lineRule="auto"/>
        <w:jc w:val="right"/>
        <w:rPr>
          <w:rFonts w:asciiTheme="minorHAnsi" w:hAnsiTheme="minorHAnsi" w:cstheme="minorHAnsi"/>
          <w:lang w:val="en-US"/>
        </w:rPr>
      </w:pPr>
      <m:oMath>
        <m:r>
          <w:rPr>
            <w:rFonts w:ascii="Cambria Math" w:hAnsi="Cambria Math" w:cstheme="minorHAnsi"/>
            <w:sz w:val="28"/>
            <w:szCs w:val="28"/>
            <w:vertAlign w:val="subscript"/>
            <w:lang w:val="en-US"/>
          </w:rPr>
          <m:t xml:space="preserve"> </m:t>
        </m:r>
        <m:r>
          <w:rPr>
            <w:rFonts w:ascii="Cambria Math" w:hAnsi="Cambria Math"/>
            <w:sz w:val="28"/>
            <w:szCs w:val="28"/>
            <w:lang w:val="en-US"/>
          </w:rPr>
          <m:t>ACC</m:t>
        </m:r>
        <m:r>
          <m:rPr>
            <m:nor/>
          </m:rPr>
          <w:rPr>
            <w:rFonts w:ascii="Cambria Math" w:hAnsi="Cambria Math"/>
            <w:i/>
            <w:sz w:val="28"/>
            <w:szCs w:val="28"/>
            <w:vertAlign w:val="subscript"/>
            <w:lang w:val="en-US"/>
          </w:rPr>
          <m:t>t</m:t>
        </m:r>
        <m:r>
          <w:rPr>
            <w:rFonts w:ascii="Cambria Math" w:hAnsi="Cambria Math"/>
            <w:sz w:val="28"/>
            <w:szCs w:val="28"/>
            <w:lang w:val="en-US"/>
          </w:rPr>
          <m:t xml:space="preserve"> = β</m:t>
        </m:r>
        <m:r>
          <m:rPr>
            <m:nor/>
          </m:rPr>
          <w:rPr>
            <w:rFonts w:ascii="Cambria Math" w:hAnsi="Cambria Math"/>
            <w:i/>
            <w:sz w:val="28"/>
            <w:szCs w:val="28"/>
            <w:vertAlign w:val="subscript"/>
            <w:lang w:val="en-US"/>
          </w:rPr>
          <m:t>0</m:t>
        </m:r>
        <m:r>
          <w:rPr>
            <w:rFonts w:ascii="Cambria Math" w:hAnsi="Cambria Math"/>
            <w:sz w:val="28"/>
            <w:szCs w:val="28"/>
            <w:lang w:val="en-US"/>
          </w:rPr>
          <m:t xml:space="preserve"> + β</m:t>
        </m:r>
        <m:r>
          <m:rPr>
            <m:nor/>
          </m:rPr>
          <w:rPr>
            <w:rFonts w:ascii="Cambria Math" w:hAnsi="Cambria Math"/>
            <w:i/>
            <w:sz w:val="28"/>
            <w:szCs w:val="28"/>
            <w:vertAlign w:val="subscript"/>
            <w:lang w:val="en-US"/>
          </w:rPr>
          <m:t>1</m:t>
        </m:r>
        <m:r>
          <w:rPr>
            <w:rFonts w:ascii="Cambria Math" w:hAnsi="Cambria Math"/>
            <w:sz w:val="28"/>
            <w:szCs w:val="28"/>
            <w:lang w:val="en-US"/>
          </w:rPr>
          <m:t>DCFO</m:t>
        </m:r>
        <m:r>
          <m:rPr>
            <m:nor/>
          </m:rPr>
          <w:rPr>
            <w:rFonts w:ascii="Cambria Math" w:hAnsi="Cambria Math"/>
            <w:i/>
            <w:sz w:val="28"/>
            <w:szCs w:val="28"/>
            <w:vertAlign w:val="subscript"/>
            <w:lang w:val="en-US"/>
          </w:rPr>
          <m:t>t</m:t>
        </m:r>
        <m:r>
          <w:rPr>
            <w:rFonts w:ascii="Cambria Math" w:hAnsi="Cambria Math"/>
            <w:sz w:val="28"/>
            <w:szCs w:val="28"/>
            <w:lang w:val="en-US"/>
          </w:rPr>
          <m:t xml:space="preserve"> + β</m:t>
        </m:r>
        <m:r>
          <m:rPr>
            <m:nor/>
          </m:rPr>
          <w:rPr>
            <w:rFonts w:ascii="Cambria Math" w:hAnsi="Cambria Math"/>
            <w:i/>
            <w:sz w:val="28"/>
            <w:szCs w:val="28"/>
            <w:vertAlign w:val="subscript"/>
            <w:lang w:val="en-US"/>
          </w:rPr>
          <m:t>2</m:t>
        </m:r>
        <m:r>
          <w:rPr>
            <w:rFonts w:ascii="Cambria Math" w:hAnsi="Cambria Math"/>
            <w:sz w:val="28"/>
            <w:szCs w:val="28"/>
            <w:lang w:val="en-US"/>
          </w:rPr>
          <m:t>CFO</m:t>
        </m:r>
        <m:r>
          <m:rPr>
            <m:nor/>
          </m:rPr>
          <w:rPr>
            <w:rFonts w:ascii="Cambria Math" w:hAnsi="Cambria Math"/>
            <w:i/>
            <w:sz w:val="28"/>
            <w:szCs w:val="28"/>
            <w:vertAlign w:val="subscript"/>
            <w:lang w:val="en-US"/>
          </w:rPr>
          <m:t>t</m:t>
        </m:r>
        <m:r>
          <w:rPr>
            <w:rFonts w:ascii="Cambria Math" w:hAnsi="Cambria Math"/>
            <w:sz w:val="28"/>
            <w:szCs w:val="28"/>
            <w:lang w:val="en-US"/>
          </w:rPr>
          <m:t xml:space="preserve"> + β</m:t>
        </m:r>
        <m:r>
          <m:rPr>
            <m:nor/>
          </m:rPr>
          <w:rPr>
            <w:rFonts w:ascii="Cambria Math" w:hAnsi="Cambria Math"/>
            <w:i/>
            <w:sz w:val="28"/>
            <w:szCs w:val="28"/>
            <w:vertAlign w:val="subscript"/>
            <w:lang w:val="en-US"/>
          </w:rPr>
          <m:t>3</m:t>
        </m:r>
        <m:r>
          <w:rPr>
            <w:rFonts w:ascii="Cambria Math" w:hAnsi="Cambria Math"/>
            <w:sz w:val="28"/>
            <w:szCs w:val="28"/>
            <w:lang w:val="en-US"/>
          </w:rPr>
          <m:t>DCFO</m:t>
        </m:r>
        <m:r>
          <m:rPr>
            <m:nor/>
          </m:rPr>
          <w:rPr>
            <w:rFonts w:ascii="Cambria Math" w:hAnsi="Cambria Math"/>
            <w:i/>
            <w:sz w:val="28"/>
            <w:szCs w:val="28"/>
            <w:vertAlign w:val="subscript"/>
            <w:lang w:val="en-US"/>
          </w:rPr>
          <m:t>t</m:t>
        </m:r>
        <m:r>
          <w:rPr>
            <w:rFonts w:ascii="Cambria Math" w:hAnsi="Cambria Math"/>
            <w:sz w:val="28"/>
            <w:szCs w:val="28"/>
            <w:lang w:val="en-US"/>
          </w:rPr>
          <m:t>*CFO</m:t>
        </m:r>
        <m:r>
          <m:rPr>
            <m:nor/>
          </m:rPr>
          <w:rPr>
            <w:rFonts w:ascii="Cambria Math" w:hAnsi="Cambria Math"/>
            <w:i/>
            <w:sz w:val="28"/>
            <w:szCs w:val="28"/>
            <w:vertAlign w:val="subscript"/>
            <w:lang w:val="en-US"/>
          </w:rPr>
          <m:t>t</m:t>
        </m:r>
        <m:r>
          <w:rPr>
            <w:rFonts w:ascii="Cambria Math" w:hAnsi="Cambria Math"/>
            <w:sz w:val="28"/>
            <w:szCs w:val="28"/>
            <w:lang w:val="en-US"/>
          </w:rPr>
          <m:t xml:space="preserve"> + µ</m:t>
        </m:r>
        <m:r>
          <m:rPr>
            <m:nor/>
          </m:rPr>
          <w:rPr>
            <w:rFonts w:ascii="Cambria Math" w:hAnsi="Cambria Math"/>
            <w:i/>
            <w:sz w:val="28"/>
            <w:szCs w:val="28"/>
            <w:vertAlign w:val="subscript"/>
            <w:lang w:val="en-US"/>
          </w:rPr>
          <m:t>t</m:t>
        </m:r>
      </m:oMath>
      <w:r w:rsidR="00215A1D" w:rsidRPr="008963CD">
        <w:rPr>
          <w:rFonts w:asciiTheme="minorHAnsi" w:hAnsiTheme="minorHAnsi" w:cstheme="minorHAnsi"/>
          <w:i/>
          <w:sz w:val="28"/>
          <w:szCs w:val="28"/>
          <w:vertAlign w:val="subscript"/>
          <w:lang w:val="en-US"/>
        </w:rPr>
        <w:t xml:space="preserve"> </w:t>
      </w:r>
      <w:r w:rsidR="00215A1D" w:rsidRPr="008963CD">
        <w:rPr>
          <w:rFonts w:asciiTheme="minorHAnsi" w:hAnsiTheme="minorHAnsi" w:cstheme="minorHAnsi"/>
          <w:i/>
          <w:sz w:val="28"/>
          <w:szCs w:val="28"/>
          <w:lang w:val="en-US"/>
        </w:rPr>
        <w:t xml:space="preserve"> </w:t>
      </w:r>
      <w:r w:rsidR="00215A1D" w:rsidRPr="008963CD">
        <w:rPr>
          <w:rFonts w:asciiTheme="minorHAnsi" w:hAnsiTheme="minorHAnsi" w:cstheme="minorHAnsi"/>
          <w:i/>
          <w:sz w:val="28"/>
          <w:szCs w:val="28"/>
          <w:vertAlign w:val="subscript"/>
          <w:lang w:val="en-US"/>
        </w:rPr>
        <w:t xml:space="preserve">  </w:t>
      </w:r>
      <w:r w:rsidR="00B2600C" w:rsidRPr="008963CD">
        <w:rPr>
          <w:rFonts w:asciiTheme="minorHAnsi" w:hAnsiTheme="minorHAnsi" w:cstheme="minorHAnsi"/>
          <w:i/>
          <w:sz w:val="28"/>
          <w:szCs w:val="28"/>
          <w:vertAlign w:val="subscript"/>
          <w:lang w:val="en-US"/>
        </w:rPr>
        <w:t xml:space="preserve">       </w:t>
      </w:r>
      <w:r w:rsidR="00215A1D" w:rsidRPr="008963CD">
        <w:rPr>
          <w:rFonts w:asciiTheme="minorHAnsi" w:hAnsiTheme="minorHAnsi" w:cstheme="minorHAnsi"/>
          <w:i/>
          <w:sz w:val="28"/>
          <w:szCs w:val="28"/>
          <w:vertAlign w:val="subscript"/>
          <w:lang w:val="en-US"/>
        </w:rPr>
        <w:t xml:space="preserve">  </w:t>
      </w:r>
      <w:r w:rsidR="00215A1D" w:rsidRPr="008963CD">
        <w:rPr>
          <w:rFonts w:asciiTheme="minorHAnsi" w:hAnsiTheme="minorHAnsi" w:cstheme="minorHAnsi"/>
          <w:i/>
          <w:sz w:val="28"/>
          <w:szCs w:val="28"/>
          <w:lang w:val="en-US"/>
        </w:rPr>
        <w:t xml:space="preserve">    </w:t>
      </w:r>
      <w:r w:rsidR="00215A1D" w:rsidRPr="008963CD">
        <w:rPr>
          <w:rFonts w:asciiTheme="minorHAnsi" w:hAnsiTheme="minorHAnsi" w:cstheme="minorHAnsi"/>
          <w:lang w:val="en-US"/>
        </w:rPr>
        <w:t>(</w:t>
      </w:r>
      <w:r w:rsidR="00B2600C" w:rsidRPr="008963CD">
        <w:rPr>
          <w:rFonts w:asciiTheme="minorHAnsi" w:hAnsiTheme="minorHAnsi" w:cstheme="minorHAnsi"/>
          <w:lang w:val="en-US"/>
        </w:rPr>
        <w:t>7</w:t>
      </w:r>
      <w:r w:rsidR="00215A1D" w:rsidRPr="008963CD">
        <w:rPr>
          <w:rFonts w:asciiTheme="minorHAnsi" w:hAnsiTheme="minorHAnsi" w:cstheme="minorHAnsi"/>
          <w:lang w:val="en-US"/>
        </w:rPr>
        <w:t>)</w:t>
      </w:r>
    </w:p>
    <w:p w:rsidR="00741E3F" w:rsidRPr="008963CD" w:rsidRDefault="00741E3F" w:rsidP="00741E3F">
      <w:pPr>
        <w:pBdr>
          <w:top w:val="single" w:sz="4" w:space="1" w:color="auto"/>
          <w:left w:val="single" w:sz="4" w:space="4" w:color="auto"/>
          <w:bottom w:val="single" w:sz="4" w:space="1" w:color="auto"/>
          <w:right w:val="single" w:sz="4" w:space="4" w:color="auto"/>
        </w:pBdr>
        <w:spacing w:line="360" w:lineRule="auto"/>
        <w:jc w:val="right"/>
        <w:rPr>
          <w:color w:val="FF0000"/>
          <w:lang w:val="en-US"/>
        </w:rPr>
      </w:pPr>
    </w:p>
    <w:p w:rsidR="002A6F86" w:rsidRPr="008963CD" w:rsidRDefault="002A6F86" w:rsidP="00BC0ADE">
      <w:pPr>
        <w:spacing w:line="360" w:lineRule="auto"/>
        <w:ind w:left="708"/>
        <w:jc w:val="both"/>
        <w:rPr>
          <w:lang w:val="en-US"/>
        </w:rPr>
      </w:pPr>
      <w:r w:rsidRPr="008963CD">
        <w:rPr>
          <w:lang w:val="en-US"/>
        </w:rPr>
        <w:lastRenderedPageBreak/>
        <w:t>ACC</w:t>
      </w:r>
      <w:r w:rsidRPr="008963CD">
        <w:rPr>
          <w:vertAlign w:val="subscript"/>
          <w:lang w:val="en-US"/>
        </w:rPr>
        <w:t>t</w:t>
      </w:r>
      <w:r w:rsidRPr="008963CD">
        <w:rPr>
          <w:lang w:val="en-US"/>
        </w:rPr>
        <w:t xml:space="preserve"> = Accruals measured as Δ inventory + Δ debtors + Δ other current assets – Δ creditors – Δ other current liabilities – depreciation </w:t>
      </w:r>
    </w:p>
    <w:p w:rsidR="002A6F86" w:rsidRPr="008963CD" w:rsidRDefault="002A6F86" w:rsidP="00BC0ADE">
      <w:pPr>
        <w:spacing w:line="360" w:lineRule="auto"/>
        <w:jc w:val="both"/>
        <w:rPr>
          <w:lang w:val="en-US"/>
        </w:rPr>
      </w:pPr>
      <w:r w:rsidRPr="008963CD">
        <w:rPr>
          <w:lang w:val="en-US"/>
        </w:rPr>
        <w:tab/>
        <w:t>CFO</w:t>
      </w:r>
      <w:r w:rsidRPr="008963CD">
        <w:rPr>
          <w:vertAlign w:val="subscript"/>
          <w:lang w:val="en-US"/>
        </w:rPr>
        <w:t>t</w:t>
      </w:r>
      <w:r w:rsidRPr="008963CD">
        <w:rPr>
          <w:lang w:val="en-US"/>
        </w:rPr>
        <w:t xml:space="preserve"> = Cash-flow for period t</w:t>
      </w:r>
    </w:p>
    <w:p w:rsidR="002A6F86" w:rsidRPr="008963CD" w:rsidRDefault="002A6F86" w:rsidP="00BC0ADE">
      <w:pPr>
        <w:spacing w:line="360" w:lineRule="auto"/>
        <w:jc w:val="both"/>
        <w:rPr>
          <w:lang w:val="en-US"/>
        </w:rPr>
      </w:pPr>
      <w:r w:rsidRPr="008963CD">
        <w:rPr>
          <w:lang w:val="en-US"/>
        </w:rPr>
        <w:tab/>
        <w:t>DCFO</w:t>
      </w:r>
      <w:r w:rsidRPr="008963CD">
        <w:rPr>
          <w:vertAlign w:val="subscript"/>
          <w:lang w:val="en-US"/>
        </w:rPr>
        <w:t>t</w:t>
      </w:r>
      <w:r w:rsidRPr="008963CD">
        <w:rPr>
          <w:lang w:val="en-US"/>
        </w:rPr>
        <w:t xml:space="preserve"> = Dummy variable that is “0” if CFO</w:t>
      </w:r>
      <w:r w:rsidRPr="008963CD">
        <w:rPr>
          <w:vertAlign w:val="subscript"/>
          <w:lang w:val="en-US"/>
        </w:rPr>
        <w:t>t</w:t>
      </w:r>
      <w:r w:rsidRPr="008963CD">
        <w:rPr>
          <w:lang w:val="en-US"/>
        </w:rPr>
        <w:t xml:space="preserve"> ≥ “0”, but “1” if CFO</w:t>
      </w:r>
      <w:r w:rsidRPr="008963CD">
        <w:rPr>
          <w:vertAlign w:val="subscript"/>
          <w:lang w:val="en-US"/>
        </w:rPr>
        <w:t>t</w:t>
      </w:r>
      <w:r w:rsidRPr="008963CD">
        <w:rPr>
          <w:lang w:val="en-US"/>
        </w:rPr>
        <w:t xml:space="preserve"> &lt; “0”</w:t>
      </w:r>
    </w:p>
    <w:p w:rsidR="00BC0ADE" w:rsidRPr="008963CD" w:rsidRDefault="002A6F86" w:rsidP="00741E3F">
      <w:pPr>
        <w:spacing w:line="360" w:lineRule="auto"/>
        <w:ind w:firstLine="708"/>
        <w:jc w:val="both"/>
        <w:rPr>
          <w:lang w:val="en-US"/>
        </w:rPr>
      </w:pPr>
      <w:r w:rsidRPr="008963CD">
        <w:rPr>
          <w:lang w:val="en-US"/>
        </w:rPr>
        <w:t xml:space="preserve">Both the Basu (1997) </w:t>
      </w:r>
      <w:r w:rsidR="00BC0ADE" w:rsidRPr="008963CD">
        <w:rPr>
          <w:lang w:val="en-US"/>
        </w:rPr>
        <w:t xml:space="preserve">and the Ball and Shivakumar (2005) </w:t>
      </w:r>
      <w:r w:rsidRPr="008963CD">
        <w:rPr>
          <w:lang w:val="en-US"/>
        </w:rPr>
        <w:t xml:space="preserve">models are based on the asymmetrical timeliness of “good” and “bad” news. Therefore the </w:t>
      </w:r>
      <w:r w:rsidR="00BC0ADE" w:rsidRPr="008963CD">
        <w:rPr>
          <w:lang w:val="en-US"/>
        </w:rPr>
        <w:t>two models show</w:t>
      </w:r>
      <w:r w:rsidRPr="008963CD">
        <w:rPr>
          <w:lang w:val="en-US"/>
        </w:rPr>
        <w:t xml:space="preserve"> similarities, however the main differences between de two models can be derived from the fact that </w:t>
      </w:r>
      <w:r w:rsidR="00BC0ADE" w:rsidRPr="008963CD">
        <w:rPr>
          <w:lang w:val="en-US"/>
        </w:rPr>
        <w:t xml:space="preserve">other proxy variables are used for news and earnings. As discussed before, the Ball and Shivakumar (2005) model tries to estimate the use of accounting conservatism among private companies. Consequently they are not able to use stock prices because private companies are not listed on a stock exchange market. Instead of stock prices they use the proxy variable operating cash-flow to estimate “good” or “bad” news. To estimate the earnings of the company Ball and Shivakumar (2005) uses the accrual component of the total earnings, whereas Basu (1997) uses total earnings. </w:t>
      </w:r>
    </w:p>
    <w:p w:rsidR="00D23E57" w:rsidRPr="008963CD" w:rsidRDefault="00BD6E64" w:rsidP="00741E3F">
      <w:pPr>
        <w:pStyle w:val="Heading2"/>
        <w:pBdr>
          <w:bottom w:val="single" w:sz="4" w:space="1" w:color="auto"/>
        </w:pBdr>
        <w:rPr>
          <w:lang w:val="en-US"/>
        </w:rPr>
      </w:pPr>
      <w:bookmarkStart w:id="24" w:name="_Toc361670862"/>
      <w:r w:rsidRPr="008963CD">
        <w:rPr>
          <w:lang w:val="en-US"/>
        </w:rPr>
        <w:t>3.4</w:t>
      </w:r>
      <w:r w:rsidR="00D23E57" w:rsidRPr="008963CD">
        <w:rPr>
          <w:lang w:val="en-US"/>
        </w:rPr>
        <w:t xml:space="preserve"> Summary</w:t>
      </w:r>
      <w:bookmarkEnd w:id="24"/>
    </w:p>
    <w:p w:rsidR="00741E3F" w:rsidRPr="008963CD" w:rsidRDefault="00741E3F" w:rsidP="00741E3F">
      <w:pPr>
        <w:spacing w:after="0" w:line="360" w:lineRule="auto"/>
        <w:ind w:left="708" w:hanging="708"/>
        <w:jc w:val="both"/>
        <w:rPr>
          <w:lang w:val="en-US"/>
        </w:rPr>
      </w:pPr>
      <w:r w:rsidRPr="008963CD">
        <w:rPr>
          <w:lang w:val="en-US"/>
        </w:rPr>
        <w:br/>
      </w:r>
      <w:r w:rsidR="00D23E57" w:rsidRPr="008963CD">
        <w:rPr>
          <w:lang w:val="en-US"/>
        </w:rPr>
        <w:t xml:space="preserve">The definition of the term conservatism has been subject to change over time. The extreme </w:t>
      </w:r>
    </w:p>
    <w:p w:rsidR="00D23E57" w:rsidRPr="008963CD" w:rsidRDefault="00D23E57" w:rsidP="00741E3F">
      <w:pPr>
        <w:spacing w:line="360" w:lineRule="auto"/>
        <w:jc w:val="both"/>
        <w:rPr>
          <w:lang w:val="en-US"/>
        </w:rPr>
      </w:pPr>
      <w:r w:rsidRPr="008963CD">
        <w:rPr>
          <w:lang w:val="en-US"/>
        </w:rPr>
        <w:t xml:space="preserve">definition of Bliss (1924) is replaced by less extreme definitions. Basu (1997) defined </w:t>
      </w:r>
      <w:r w:rsidR="001E2514" w:rsidRPr="008963CD">
        <w:rPr>
          <w:lang w:val="en-US"/>
        </w:rPr>
        <w:t xml:space="preserve">the use of </w:t>
      </w:r>
      <w:r w:rsidRPr="008963CD">
        <w:rPr>
          <w:lang w:val="en-US"/>
        </w:rPr>
        <w:t xml:space="preserve">conservatism as: “Denoting accountant’s tendency to require a higher degree of verification to recognize good news as to recognize bad news as losses” (p. 7). </w:t>
      </w:r>
      <w:r w:rsidR="001E2514" w:rsidRPr="008963CD">
        <w:rPr>
          <w:lang w:val="en-US"/>
        </w:rPr>
        <w:t>The use of c</w:t>
      </w:r>
      <w:r w:rsidRPr="008963CD">
        <w:rPr>
          <w:lang w:val="en-US"/>
        </w:rPr>
        <w:t xml:space="preserve">onservatism is </w:t>
      </w:r>
      <w:r w:rsidR="001E2514" w:rsidRPr="008963CD">
        <w:rPr>
          <w:lang w:val="en-US"/>
        </w:rPr>
        <w:t xml:space="preserve">an </w:t>
      </w:r>
      <w:r w:rsidRPr="008963CD">
        <w:rPr>
          <w:lang w:val="en-US"/>
        </w:rPr>
        <w:t xml:space="preserve">important accounting method. Basu (1997) argued that </w:t>
      </w:r>
      <w:r w:rsidR="001E2514" w:rsidRPr="008963CD">
        <w:rPr>
          <w:lang w:val="en-US"/>
        </w:rPr>
        <w:t xml:space="preserve">the use of </w:t>
      </w:r>
      <w:r w:rsidRPr="008963CD">
        <w:rPr>
          <w:lang w:val="en-US"/>
        </w:rPr>
        <w:t xml:space="preserve">conservatism is influencing the accounting since </w:t>
      </w:r>
      <w:r w:rsidR="001E2514" w:rsidRPr="008963CD">
        <w:rPr>
          <w:lang w:val="en-US"/>
        </w:rPr>
        <w:t xml:space="preserve">the </w:t>
      </w:r>
      <w:r w:rsidRPr="008963CD">
        <w:rPr>
          <w:lang w:val="en-US"/>
        </w:rPr>
        <w:t xml:space="preserve">15th century. The IASB compares </w:t>
      </w:r>
      <w:r w:rsidR="001E2514" w:rsidRPr="008963CD">
        <w:rPr>
          <w:lang w:val="en-US"/>
        </w:rPr>
        <w:t xml:space="preserve">the use of </w:t>
      </w:r>
      <w:r w:rsidRPr="008963CD">
        <w:rPr>
          <w:lang w:val="en-US"/>
        </w:rPr>
        <w:t>conservatism with prudence. According to</w:t>
      </w:r>
      <w:r w:rsidRPr="008963CD">
        <w:rPr>
          <w:rFonts w:cstheme="minorHAnsi"/>
          <w:lang w:val="en-US"/>
        </w:rPr>
        <w:t xml:space="preserve"> the FASB and the IASB </w:t>
      </w:r>
      <w:r w:rsidR="001E2514" w:rsidRPr="008963CD">
        <w:rPr>
          <w:rFonts w:cstheme="minorHAnsi"/>
          <w:lang w:val="en-US"/>
        </w:rPr>
        <w:t xml:space="preserve">the use of </w:t>
      </w:r>
      <w:r w:rsidRPr="008963CD">
        <w:rPr>
          <w:rFonts w:cstheme="minorHAnsi"/>
          <w:lang w:val="en-US"/>
        </w:rPr>
        <w:t xml:space="preserve">conservatism is not a qualitative characteristic of </w:t>
      </w:r>
      <w:r w:rsidR="001E2514" w:rsidRPr="008963CD">
        <w:rPr>
          <w:rFonts w:cstheme="minorHAnsi"/>
          <w:lang w:val="en-US"/>
        </w:rPr>
        <w:t xml:space="preserve">the published </w:t>
      </w:r>
      <w:r w:rsidRPr="008963CD">
        <w:rPr>
          <w:rFonts w:cstheme="minorHAnsi"/>
          <w:lang w:val="en-US"/>
        </w:rPr>
        <w:t xml:space="preserve">accounting information (like relevance and reliability), but can be </w:t>
      </w:r>
      <w:r w:rsidR="001E2514" w:rsidRPr="008963CD">
        <w:rPr>
          <w:rFonts w:cstheme="minorHAnsi"/>
          <w:lang w:val="en-US"/>
        </w:rPr>
        <w:t xml:space="preserve">qualified </w:t>
      </w:r>
      <w:r w:rsidRPr="008963CD">
        <w:rPr>
          <w:rFonts w:cstheme="minorHAnsi"/>
          <w:lang w:val="en-US"/>
        </w:rPr>
        <w:t xml:space="preserve">as a part of these qualitative characteristics. </w:t>
      </w:r>
      <w:r w:rsidR="001E2514" w:rsidRPr="008963CD">
        <w:rPr>
          <w:rFonts w:cstheme="minorHAnsi"/>
          <w:lang w:val="en-US"/>
        </w:rPr>
        <w:t>Consequently</w:t>
      </w:r>
      <w:r w:rsidRPr="008963CD">
        <w:rPr>
          <w:rFonts w:cstheme="minorHAnsi"/>
          <w:lang w:val="en-US"/>
        </w:rPr>
        <w:t xml:space="preserve">, </w:t>
      </w:r>
      <w:r w:rsidR="001E2514" w:rsidRPr="008963CD">
        <w:rPr>
          <w:rFonts w:cstheme="minorHAnsi"/>
          <w:lang w:val="en-US"/>
        </w:rPr>
        <w:t xml:space="preserve">the use of </w:t>
      </w:r>
      <w:r w:rsidRPr="008963CD">
        <w:rPr>
          <w:rFonts w:cstheme="minorHAnsi"/>
          <w:lang w:val="en-US"/>
        </w:rPr>
        <w:t xml:space="preserve">conservatism has to be adopted in the framework of the IASB. </w:t>
      </w:r>
      <w:r w:rsidR="001E2514" w:rsidRPr="008963CD">
        <w:rPr>
          <w:rFonts w:cstheme="minorHAnsi"/>
          <w:lang w:val="en-US"/>
        </w:rPr>
        <w:t>The use of c</w:t>
      </w:r>
      <w:r w:rsidRPr="008963CD">
        <w:rPr>
          <w:rFonts w:cstheme="minorHAnsi"/>
          <w:lang w:val="en-US"/>
        </w:rPr>
        <w:t>onservatism can be divided into conditional conservatism and unconditional conservatism. Basu (1997)</w:t>
      </w:r>
      <w:r w:rsidR="00EA7EC9" w:rsidRPr="008963CD">
        <w:rPr>
          <w:rFonts w:cstheme="minorHAnsi"/>
          <w:lang w:val="en-US"/>
        </w:rPr>
        <w:t>, Watts (2003)</w:t>
      </w:r>
      <w:r w:rsidRPr="008963CD">
        <w:rPr>
          <w:rFonts w:cstheme="minorHAnsi"/>
          <w:lang w:val="en-US"/>
        </w:rPr>
        <w:t xml:space="preserve"> and Beaver and Ryan (2005) argue that </w:t>
      </w:r>
      <w:r w:rsidR="001E2514" w:rsidRPr="008963CD">
        <w:rPr>
          <w:rFonts w:cstheme="minorHAnsi"/>
          <w:lang w:val="en-US"/>
        </w:rPr>
        <w:t xml:space="preserve">the use of </w:t>
      </w:r>
      <w:r w:rsidRPr="008963CD">
        <w:rPr>
          <w:rFonts w:cstheme="minorHAnsi"/>
          <w:lang w:val="en-US"/>
        </w:rPr>
        <w:t xml:space="preserve">conditional conservatism is more preferable than </w:t>
      </w:r>
      <w:r w:rsidR="001E2514" w:rsidRPr="008963CD">
        <w:rPr>
          <w:rFonts w:cstheme="minorHAnsi"/>
          <w:lang w:val="en-US"/>
        </w:rPr>
        <w:t xml:space="preserve">the use of </w:t>
      </w:r>
      <w:r w:rsidRPr="008963CD">
        <w:rPr>
          <w:rFonts w:cstheme="minorHAnsi"/>
          <w:lang w:val="en-US"/>
        </w:rPr>
        <w:t xml:space="preserve">unconditional conservatism. Overall, </w:t>
      </w:r>
      <w:r w:rsidR="001E2514" w:rsidRPr="008963CD">
        <w:rPr>
          <w:rFonts w:cstheme="minorHAnsi"/>
          <w:lang w:val="en-US"/>
        </w:rPr>
        <w:t xml:space="preserve">the use </w:t>
      </w:r>
      <w:r w:rsidRPr="008963CD">
        <w:rPr>
          <w:rFonts w:cstheme="minorHAnsi"/>
          <w:lang w:val="en-US"/>
        </w:rPr>
        <w:t>conservatism consists of the fact that the recognition of gains is more strictly than losses.</w:t>
      </w:r>
    </w:p>
    <w:p w:rsidR="00D23E57" w:rsidRPr="008963CD" w:rsidRDefault="00D23E57" w:rsidP="00D23E57">
      <w:pPr>
        <w:spacing w:line="360" w:lineRule="auto"/>
        <w:jc w:val="both"/>
        <w:rPr>
          <w:rFonts w:cstheme="minorHAnsi"/>
          <w:lang w:val="en-US"/>
        </w:rPr>
      </w:pPr>
      <w:r w:rsidRPr="008963CD">
        <w:rPr>
          <w:rFonts w:cstheme="minorHAnsi"/>
          <w:lang w:val="en-US"/>
        </w:rPr>
        <w:tab/>
        <w:t xml:space="preserve">The origin of the term corporate governance can be found in the agency theory. This theory explains that an information bias </w:t>
      </w:r>
      <w:r w:rsidR="001E2514" w:rsidRPr="008963CD">
        <w:rPr>
          <w:rFonts w:cstheme="minorHAnsi"/>
          <w:lang w:val="en-US"/>
        </w:rPr>
        <w:t xml:space="preserve">exists </w:t>
      </w:r>
      <w:r w:rsidRPr="008963CD">
        <w:rPr>
          <w:rFonts w:cstheme="minorHAnsi"/>
          <w:lang w:val="en-US"/>
        </w:rPr>
        <w:t xml:space="preserve">between the agents and </w:t>
      </w:r>
      <w:r w:rsidR="001E2514" w:rsidRPr="008963CD">
        <w:rPr>
          <w:rFonts w:cstheme="minorHAnsi"/>
          <w:lang w:val="en-US"/>
        </w:rPr>
        <w:t xml:space="preserve">the </w:t>
      </w:r>
      <w:r w:rsidRPr="008963CD">
        <w:rPr>
          <w:rFonts w:cstheme="minorHAnsi"/>
          <w:lang w:val="en-US"/>
        </w:rPr>
        <w:t xml:space="preserve">principals of a firm. Due to this information bias, agents (managers) might act in their own benefit instead of </w:t>
      </w:r>
      <w:r w:rsidR="001E2514" w:rsidRPr="008963CD">
        <w:rPr>
          <w:rFonts w:cstheme="minorHAnsi"/>
          <w:lang w:val="en-US"/>
        </w:rPr>
        <w:t xml:space="preserve">in </w:t>
      </w:r>
      <w:r w:rsidRPr="008963CD">
        <w:rPr>
          <w:rFonts w:cstheme="minorHAnsi"/>
          <w:lang w:val="en-US"/>
        </w:rPr>
        <w:t xml:space="preserve">the benefits of the </w:t>
      </w:r>
      <w:r w:rsidRPr="008963CD">
        <w:rPr>
          <w:rFonts w:cstheme="minorHAnsi"/>
          <w:lang w:val="en-US"/>
        </w:rPr>
        <w:lastRenderedPageBreak/>
        <w:t>principals (share- and other stakeholders). Denis and McConnel (2003) define corporate governance as: “the set of mechanisms – both institutional and market based – that induce the self-interested controllers of a company to make decisions that maximize the value of the company to its owners” (p. 2).</w:t>
      </w:r>
    </w:p>
    <w:p w:rsidR="00D23E57" w:rsidRPr="008963CD" w:rsidRDefault="00CD3DD3" w:rsidP="00D23E57">
      <w:pPr>
        <w:spacing w:line="360" w:lineRule="auto"/>
        <w:jc w:val="both"/>
        <w:rPr>
          <w:rFonts w:cstheme="minorHAnsi"/>
          <w:lang w:val="en-US"/>
        </w:rPr>
      </w:pPr>
      <w:r w:rsidRPr="008963CD">
        <w:rPr>
          <w:rFonts w:cstheme="minorHAnsi"/>
          <w:lang w:val="en-US"/>
        </w:rPr>
        <w:tab/>
      </w:r>
      <w:r w:rsidR="001E2514" w:rsidRPr="008963CD">
        <w:rPr>
          <w:rFonts w:cstheme="minorHAnsi"/>
          <w:lang w:val="en-US"/>
        </w:rPr>
        <w:t xml:space="preserve">In </w:t>
      </w:r>
      <w:r w:rsidR="00D23E57" w:rsidRPr="008963CD">
        <w:rPr>
          <w:rFonts w:cstheme="minorHAnsi"/>
          <w:lang w:val="en-US"/>
        </w:rPr>
        <w:t xml:space="preserve">this chapter </w:t>
      </w:r>
      <w:r w:rsidR="00EC21C2" w:rsidRPr="008963CD">
        <w:rPr>
          <w:rFonts w:cstheme="minorHAnsi"/>
          <w:lang w:val="en-US"/>
        </w:rPr>
        <w:t>background</w:t>
      </w:r>
      <w:r w:rsidR="00D23E57" w:rsidRPr="008963CD">
        <w:rPr>
          <w:rFonts w:cstheme="minorHAnsi"/>
          <w:lang w:val="en-US"/>
        </w:rPr>
        <w:t xml:space="preserve"> on conservatism and corporate governance is </w:t>
      </w:r>
      <w:r w:rsidR="001E2514" w:rsidRPr="008963CD">
        <w:rPr>
          <w:rFonts w:cstheme="minorHAnsi"/>
          <w:lang w:val="en-US"/>
        </w:rPr>
        <w:t>signaled</w:t>
      </w:r>
      <w:r w:rsidR="00D23E57" w:rsidRPr="008963CD">
        <w:rPr>
          <w:rFonts w:cstheme="minorHAnsi"/>
          <w:lang w:val="en-US"/>
        </w:rPr>
        <w:t xml:space="preserve">. According to Watts (2003a) four possible explanations of </w:t>
      </w:r>
      <w:r w:rsidR="001E2514" w:rsidRPr="008963CD">
        <w:rPr>
          <w:rFonts w:cstheme="minorHAnsi"/>
          <w:lang w:val="en-US"/>
        </w:rPr>
        <w:t xml:space="preserve">the use of </w:t>
      </w:r>
      <w:r w:rsidR="00D23E57" w:rsidRPr="008963CD">
        <w:rPr>
          <w:rFonts w:cstheme="minorHAnsi"/>
          <w:lang w:val="en-US"/>
        </w:rPr>
        <w:t>conservatism</w:t>
      </w:r>
      <w:r w:rsidR="001E2514" w:rsidRPr="008963CD">
        <w:rPr>
          <w:rFonts w:cstheme="minorHAnsi"/>
          <w:lang w:val="en-US"/>
        </w:rPr>
        <w:t xml:space="preserve"> exist</w:t>
      </w:r>
      <w:r w:rsidR="00D23E57" w:rsidRPr="008963CD">
        <w:rPr>
          <w:rFonts w:cstheme="minorHAnsi"/>
          <w:lang w:val="en-US"/>
        </w:rPr>
        <w:t xml:space="preserve">, which are: the contracting explanation, the shareholder litigation explanation, the taxation explanation and the accounting explanation. In the second paper of Watts (2003b), Watts </w:t>
      </w:r>
      <w:r w:rsidR="001E2514" w:rsidRPr="008963CD">
        <w:rPr>
          <w:rFonts w:cstheme="minorHAnsi"/>
          <w:lang w:val="en-US"/>
        </w:rPr>
        <w:t xml:space="preserve">signaled </w:t>
      </w:r>
      <w:r w:rsidR="00D23E57" w:rsidRPr="008963CD">
        <w:rPr>
          <w:rFonts w:cstheme="minorHAnsi"/>
          <w:lang w:val="en-US"/>
        </w:rPr>
        <w:t xml:space="preserve">different models to measure </w:t>
      </w:r>
      <w:r w:rsidR="001E2514" w:rsidRPr="008963CD">
        <w:rPr>
          <w:rFonts w:cstheme="minorHAnsi"/>
          <w:lang w:val="en-US"/>
        </w:rPr>
        <w:t xml:space="preserve">the use of </w:t>
      </w:r>
      <w:r w:rsidR="00D23E57" w:rsidRPr="008963CD">
        <w:rPr>
          <w:rFonts w:cstheme="minorHAnsi"/>
          <w:lang w:val="en-US"/>
        </w:rPr>
        <w:t xml:space="preserve">conservatism, which are: net assets measures, earnings/accrual measures and earnings/stock returns measures. After the theoretical </w:t>
      </w:r>
      <w:r w:rsidR="001E2514" w:rsidRPr="008963CD">
        <w:rPr>
          <w:rFonts w:cstheme="minorHAnsi"/>
          <w:lang w:val="en-US"/>
        </w:rPr>
        <w:t xml:space="preserve">explanation </w:t>
      </w:r>
      <w:r w:rsidR="00D23E57" w:rsidRPr="008963CD">
        <w:rPr>
          <w:rFonts w:cstheme="minorHAnsi"/>
          <w:lang w:val="en-US"/>
        </w:rPr>
        <w:t>of the different measurements, the models of Basu (1997)</w:t>
      </w:r>
      <w:r w:rsidR="00EF23D2" w:rsidRPr="008963CD">
        <w:rPr>
          <w:rFonts w:cstheme="minorHAnsi"/>
          <w:lang w:val="en-US"/>
        </w:rPr>
        <w:t xml:space="preserve"> and Ball and Shivakumar (2005) have been explained</w:t>
      </w:r>
      <w:r w:rsidR="00D23E57" w:rsidRPr="008963CD">
        <w:rPr>
          <w:rFonts w:cstheme="minorHAnsi"/>
          <w:lang w:val="en-US"/>
        </w:rPr>
        <w:t xml:space="preserve">. Next, prior research about the term corporate governance was </w:t>
      </w:r>
      <w:r w:rsidR="001E2514" w:rsidRPr="008963CD">
        <w:rPr>
          <w:rFonts w:cstheme="minorHAnsi"/>
          <w:lang w:val="en-US"/>
        </w:rPr>
        <w:t>signaled</w:t>
      </w:r>
      <w:r w:rsidR="00D23E57" w:rsidRPr="008963CD">
        <w:rPr>
          <w:rFonts w:cstheme="minorHAnsi"/>
          <w:lang w:val="en-US"/>
        </w:rPr>
        <w:t xml:space="preserve">. Gillan (2006) provided an overview of corporate governance in which he distinguishes between internal and </w:t>
      </w:r>
      <w:r w:rsidR="007C12B3" w:rsidRPr="008963CD">
        <w:rPr>
          <w:rFonts w:cstheme="minorHAnsi"/>
          <w:lang w:val="en-US"/>
        </w:rPr>
        <w:t xml:space="preserve">external corporate governance. </w:t>
      </w:r>
      <w:r w:rsidR="00D23E57" w:rsidRPr="008963CD">
        <w:rPr>
          <w:rFonts w:cstheme="minorHAnsi"/>
          <w:lang w:val="en-US"/>
        </w:rPr>
        <w:t xml:space="preserve">Denis and McConnel (2003) argued that the takeover market, board of directors and </w:t>
      </w:r>
      <w:r w:rsidR="001E2514" w:rsidRPr="008963CD">
        <w:rPr>
          <w:rFonts w:cstheme="minorHAnsi"/>
          <w:lang w:val="en-US"/>
        </w:rPr>
        <w:t xml:space="preserve">the </w:t>
      </w:r>
      <w:r w:rsidR="00D23E57" w:rsidRPr="008963CD">
        <w:rPr>
          <w:rFonts w:cstheme="minorHAnsi"/>
          <w:lang w:val="en-US"/>
        </w:rPr>
        <w:t xml:space="preserve">separation of </w:t>
      </w:r>
      <w:r w:rsidR="001E2514" w:rsidRPr="008963CD">
        <w:rPr>
          <w:rFonts w:cstheme="minorHAnsi"/>
          <w:lang w:val="en-US"/>
        </w:rPr>
        <w:t xml:space="preserve">the </w:t>
      </w:r>
      <w:r w:rsidR="00D23E57" w:rsidRPr="008963CD">
        <w:rPr>
          <w:rFonts w:cstheme="minorHAnsi"/>
          <w:lang w:val="en-US"/>
        </w:rPr>
        <w:t xml:space="preserve">ownership and </w:t>
      </w:r>
      <w:r w:rsidR="001E2514" w:rsidRPr="008963CD">
        <w:rPr>
          <w:rFonts w:cstheme="minorHAnsi"/>
          <w:lang w:val="en-US"/>
        </w:rPr>
        <w:t xml:space="preserve">the </w:t>
      </w:r>
      <w:r w:rsidR="00D23E57" w:rsidRPr="008963CD">
        <w:rPr>
          <w:rFonts w:cstheme="minorHAnsi"/>
          <w:lang w:val="en-US"/>
        </w:rPr>
        <w:t>control are the most important proxies for internal and external corporate governance.</w:t>
      </w:r>
    </w:p>
    <w:p w:rsidR="006B33AD" w:rsidRPr="008963CD" w:rsidRDefault="006B33AD" w:rsidP="00D23E57">
      <w:pPr>
        <w:spacing w:line="360" w:lineRule="auto"/>
        <w:jc w:val="both"/>
        <w:rPr>
          <w:rFonts w:cstheme="minorHAnsi"/>
          <w:lang w:val="en-US"/>
        </w:rPr>
      </w:pPr>
      <w:r w:rsidRPr="008963CD">
        <w:rPr>
          <w:rFonts w:cstheme="minorHAnsi"/>
          <w:lang w:val="en-US"/>
        </w:rPr>
        <w:tab/>
        <w:t xml:space="preserve">In the next chapter prior </w:t>
      </w:r>
      <w:r w:rsidR="001E2514" w:rsidRPr="008963CD">
        <w:rPr>
          <w:rFonts w:cstheme="minorHAnsi"/>
          <w:lang w:val="en-US"/>
        </w:rPr>
        <w:t xml:space="preserve">economic scientific </w:t>
      </w:r>
      <w:r w:rsidRPr="008963CD">
        <w:rPr>
          <w:rFonts w:cstheme="minorHAnsi"/>
          <w:lang w:val="en-US"/>
        </w:rPr>
        <w:t xml:space="preserve">research will be </w:t>
      </w:r>
      <w:r w:rsidR="001E2514" w:rsidRPr="008963CD">
        <w:rPr>
          <w:rFonts w:cstheme="minorHAnsi"/>
          <w:lang w:val="en-US"/>
        </w:rPr>
        <w:t>presented</w:t>
      </w:r>
      <w:r w:rsidRPr="008963CD">
        <w:rPr>
          <w:rFonts w:cstheme="minorHAnsi"/>
          <w:lang w:val="en-US"/>
        </w:rPr>
        <w:t>.</w:t>
      </w:r>
    </w:p>
    <w:p w:rsidR="00677DB6" w:rsidRPr="008963CD" w:rsidRDefault="00677DB6" w:rsidP="00D23E57">
      <w:pPr>
        <w:spacing w:line="360" w:lineRule="auto"/>
        <w:jc w:val="both"/>
        <w:rPr>
          <w:rFonts w:cstheme="minorHAnsi"/>
          <w:lang w:val="en-US"/>
        </w:rPr>
      </w:pPr>
    </w:p>
    <w:p w:rsidR="00677DB6" w:rsidRPr="008963CD" w:rsidRDefault="00677DB6" w:rsidP="00D23E57">
      <w:pPr>
        <w:spacing w:line="360" w:lineRule="auto"/>
        <w:jc w:val="both"/>
        <w:rPr>
          <w:rFonts w:cstheme="minorHAnsi"/>
          <w:lang w:val="en-US"/>
        </w:rPr>
      </w:pPr>
    </w:p>
    <w:p w:rsidR="00F8016C" w:rsidRPr="008963CD" w:rsidRDefault="00F8016C">
      <w:pPr>
        <w:rPr>
          <w:rFonts w:asciiTheme="majorHAnsi" w:eastAsiaTheme="majorEastAsia" w:hAnsiTheme="majorHAnsi" w:cstheme="majorBidi"/>
          <w:b/>
          <w:bCs/>
          <w:sz w:val="28"/>
          <w:szCs w:val="28"/>
          <w:lang w:val="en-US"/>
        </w:rPr>
      </w:pPr>
      <w:r w:rsidRPr="008963CD">
        <w:rPr>
          <w:lang w:val="en-US"/>
        </w:rPr>
        <w:br w:type="page"/>
      </w:r>
    </w:p>
    <w:p w:rsidR="00CD3DD3" w:rsidRPr="008963CD" w:rsidRDefault="00256309" w:rsidP="00C11118">
      <w:pPr>
        <w:pStyle w:val="Heading1"/>
        <w:pBdr>
          <w:bottom w:val="single" w:sz="4" w:space="1" w:color="auto"/>
        </w:pBdr>
        <w:rPr>
          <w:lang w:val="en-US"/>
        </w:rPr>
      </w:pPr>
      <w:bookmarkStart w:id="25" w:name="_Toc358369309"/>
      <w:bookmarkStart w:id="26" w:name="_Toc361670863"/>
      <w:r w:rsidRPr="008963CD">
        <w:rPr>
          <w:lang w:val="en-US"/>
        </w:rPr>
        <w:lastRenderedPageBreak/>
        <w:t>4. Prior research</w:t>
      </w:r>
      <w:bookmarkEnd w:id="25"/>
      <w:bookmarkEnd w:id="26"/>
    </w:p>
    <w:p w:rsidR="00C11118" w:rsidRPr="008963CD" w:rsidRDefault="00C11118" w:rsidP="00C11118">
      <w:pPr>
        <w:pStyle w:val="Heading2"/>
        <w:rPr>
          <w:lang w:val="en-US"/>
        </w:rPr>
      </w:pPr>
    </w:p>
    <w:p w:rsidR="00CD3DD3" w:rsidRPr="008963CD" w:rsidRDefault="00CD3DD3" w:rsidP="00C11118">
      <w:pPr>
        <w:pStyle w:val="Heading2"/>
        <w:pBdr>
          <w:bottom w:val="single" w:sz="4" w:space="1" w:color="auto"/>
        </w:pBdr>
        <w:rPr>
          <w:lang w:val="en-US"/>
        </w:rPr>
      </w:pPr>
      <w:bookmarkStart w:id="27" w:name="_Toc361670864"/>
      <w:r w:rsidRPr="008963CD">
        <w:rPr>
          <w:lang w:val="en-US"/>
        </w:rPr>
        <w:t xml:space="preserve">4.1 </w:t>
      </w:r>
      <w:r w:rsidR="00E530D3" w:rsidRPr="008963CD">
        <w:rPr>
          <w:lang w:val="en-US"/>
        </w:rPr>
        <w:t>I</w:t>
      </w:r>
      <w:r w:rsidRPr="008963CD">
        <w:rPr>
          <w:lang w:val="en-US"/>
        </w:rPr>
        <w:t>ntroduction</w:t>
      </w:r>
      <w:bookmarkEnd w:id="27"/>
    </w:p>
    <w:p w:rsidR="00214E72" w:rsidRPr="008963CD" w:rsidRDefault="00214E72" w:rsidP="00214E72">
      <w:pPr>
        <w:pStyle w:val="ListParagraph"/>
        <w:spacing w:line="360" w:lineRule="auto"/>
        <w:ind w:left="0" w:firstLine="720"/>
        <w:jc w:val="both"/>
        <w:rPr>
          <w:lang w:val="en-US"/>
        </w:rPr>
      </w:pPr>
    </w:p>
    <w:p w:rsidR="00D23E57" w:rsidRPr="008963CD" w:rsidRDefault="00F8016C" w:rsidP="00C84FA6">
      <w:pPr>
        <w:pStyle w:val="ListParagraph"/>
        <w:spacing w:line="360" w:lineRule="auto"/>
        <w:ind w:left="0" w:firstLine="720"/>
        <w:jc w:val="both"/>
        <w:rPr>
          <w:rFonts w:cstheme="minorHAnsi"/>
          <w:lang w:val="en-US"/>
        </w:rPr>
      </w:pPr>
      <w:r w:rsidRPr="008963CD">
        <w:rPr>
          <w:lang w:val="en-US"/>
        </w:rPr>
        <w:t>In order to answer the sub-question “</w:t>
      </w:r>
      <w:r w:rsidRPr="008963CD">
        <w:rPr>
          <w:rFonts w:cstheme="minorHAnsi"/>
          <w:i/>
          <w:lang w:val="en-US"/>
        </w:rPr>
        <w:t xml:space="preserve">Corporate governance and conservatism discussed: What does evidence tell so far about the relation between corporate governance and conservatism?” </w:t>
      </w:r>
      <w:r w:rsidR="00D87D60" w:rsidRPr="008963CD">
        <w:rPr>
          <w:rFonts w:cstheme="minorHAnsi"/>
          <w:lang w:val="en-US"/>
        </w:rPr>
        <w:t xml:space="preserve">in </w:t>
      </w:r>
      <w:r w:rsidR="00214E72" w:rsidRPr="008963CD">
        <w:rPr>
          <w:lang w:val="en-US"/>
        </w:rPr>
        <w:t xml:space="preserve">this chapter the relationship between </w:t>
      </w:r>
      <w:r w:rsidR="001E2514" w:rsidRPr="008963CD">
        <w:rPr>
          <w:lang w:val="en-US"/>
        </w:rPr>
        <w:t xml:space="preserve">the use of </w:t>
      </w:r>
      <w:r w:rsidR="00214E72" w:rsidRPr="008963CD">
        <w:rPr>
          <w:lang w:val="en-US"/>
        </w:rPr>
        <w:t xml:space="preserve">conservatism and corporate governance will be </w:t>
      </w:r>
      <w:r w:rsidR="001E2514" w:rsidRPr="008963CD">
        <w:rPr>
          <w:lang w:val="en-US"/>
        </w:rPr>
        <w:t>presented</w:t>
      </w:r>
      <w:r w:rsidR="00C84FA6" w:rsidRPr="008963CD">
        <w:rPr>
          <w:lang w:val="en-US"/>
        </w:rPr>
        <w:t>.</w:t>
      </w:r>
      <w:r w:rsidR="001E2514" w:rsidRPr="008963CD">
        <w:rPr>
          <w:lang w:val="en-US"/>
        </w:rPr>
        <w:t xml:space="preserve"> </w:t>
      </w:r>
      <w:r w:rsidRPr="008963CD">
        <w:rPr>
          <w:rFonts w:cstheme="minorHAnsi"/>
          <w:lang w:val="en-US"/>
        </w:rPr>
        <w:t>P</w:t>
      </w:r>
      <w:r w:rsidR="00A12B64" w:rsidRPr="008963CD">
        <w:rPr>
          <w:rFonts w:cstheme="minorHAnsi"/>
          <w:lang w:val="en-US"/>
        </w:rPr>
        <w:t xml:space="preserve">aragraph 4.2 </w:t>
      </w:r>
      <w:r w:rsidRPr="008963CD">
        <w:rPr>
          <w:rFonts w:cstheme="minorHAnsi"/>
          <w:lang w:val="en-US"/>
        </w:rPr>
        <w:t xml:space="preserve">contains </w:t>
      </w:r>
      <w:r w:rsidR="00A12B64" w:rsidRPr="008963CD">
        <w:rPr>
          <w:rFonts w:cstheme="minorHAnsi"/>
          <w:lang w:val="en-US"/>
        </w:rPr>
        <w:t xml:space="preserve">an overview of prior </w:t>
      </w:r>
      <w:r w:rsidRPr="008963CD">
        <w:rPr>
          <w:rFonts w:cstheme="minorHAnsi"/>
          <w:lang w:val="en-US"/>
        </w:rPr>
        <w:t xml:space="preserve">scientific </w:t>
      </w:r>
      <w:r w:rsidR="00A12B64" w:rsidRPr="008963CD">
        <w:rPr>
          <w:rFonts w:cstheme="minorHAnsi"/>
          <w:lang w:val="en-US"/>
        </w:rPr>
        <w:t xml:space="preserve">research on the relation between these terms. </w:t>
      </w:r>
      <w:r w:rsidRPr="008963CD">
        <w:rPr>
          <w:rFonts w:cstheme="minorHAnsi"/>
          <w:lang w:val="en-US"/>
        </w:rPr>
        <w:t>P</w:t>
      </w:r>
      <w:r w:rsidR="00A12B64" w:rsidRPr="008963CD">
        <w:rPr>
          <w:rFonts w:cstheme="minorHAnsi"/>
          <w:lang w:val="en-US"/>
        </w:rPr>
        <w:t xml:space="preserve">aragraph 4.3 </w:t>
      </w:r>
      <w:r w:rsidRPr="008963CD">
        <w:rPr>
          <w:rFonts w:cstheme="minorHAnsi"/>
          <w:lang w:val="en-US"/>
        </w:rPr>
        <w:t xml:space="preserve">contains the </w:t>
      </w:r>
      <w:r w:rsidR="00A12B64" w:rsidRPr="008963CD">
        <w:rPr>
          <w:rFonts w:cstheme="minorHAnsi"/>
          <w:lang w:val="en-US"/>
        </w:rPr>
        <w:t xml:space="preserve">explanation of the relation between specific proxies for corporate governance and </w:t>
      </w:r>
      <w:r w:rsidR="005F576F" w:rsidRPr="008963CD">
        <w:rPr>
          <w:rFonts w:cstheme="minorHAnsi"/>
          <w:lang w:val="en-US"/>
        </w:rPr>
        <w:t xml:space="preserve">the use </w:t>
      </w:r>
      <w:r w:rsidRPr="008963CD">
        <w:rPr>
          <w:rFonts w:cstheme="minorHAnsi"/>
          <w:lang w:val="en-US"/>
        </w:rPr>
        <w:t xml:space="preserve">of </w:t>
      </w:r>
      <w:r w:rsidR="00A12B64" w:rsidRPr="008963CD">
        <w:rPr>
          <w:rFonts w:cstheme="minorHAnsi"/>
          <w:lang w:val="en-US"/>
        </w:rPr>
        <w:t xml:space="preserve">conservatism. Based on this explanation the hypotheses will be developed. </w:t>
      </w:r>
      <w:r w:rsidR="00D23E57" w:rsidRPr="008963CD">
        <w:rPr>
          <w:lang w:val="en-US"/>
        </w:rPr>
        <w:t xml:space="preserve">In </w:t>
      </w:r>
      <w:r w:rsidR="00A12B64" w:rsidRPr="008963CD">
        <w:rPr>
          <w:lang w:val="en-US"/>
        </w:rPr>
        <w:t>subparagraph 4.3.1 the relation between independence</w:t>
      </w:r>
      <w:r w:rsidR="00D23E57" w:rsidRPr="008963CD">
        <w:rPr>
          <w:lang w:val="en-US"/>
        </w:rPr>
        <w:t xml:space="preserve"> and </w:t>
      </w:r>
      <w:r w:rsidR="005F576F" w:rsidRPr="008963CD">
        <w:rPr>
          <w:lang w:val="en-US"/>
        </w:rPr>
        <w:t xml:space="preserve">the use of </w:t>
      </w:r>
      <w:r w:rsidR="00D23E57" w:rsidRPr="008963CD">
        <w:rPr>
          <w:lang w:val="en-US"/>
        </w:rPr>
        <w:t>conser</w:t>
      </w:r>
      <w:r w:rsidR="00A12B64" w:rsidRPr="008963CD">
        <w:rPr>
          <w:lang w:val="en-US"/>
        </w:rPr>
        <w:t xml:space="preserve">vatism will be </w:t>
      </w:r>
      <w:r w:rsidRPr="008963CD">
        <w:rPr>
          <w:lang w:val="en-US"/>
        </w:rPr>
        <w:t>presented</w:t>
      </w:r>
      <w:r w:rsidR="00A12B64" w:rsidRPr="008963CD">
        <w:rPr>
          <w:lang w:val="en-US"/>
        </w:rPr>
        <w:t>, in 4.3.2</w:t>
      </w:r>
      <w:r w:rsidR="00D23E57" w:rsidRPr="008963CD">
        <w:rPr>
          <w:lang w:val="en-US"/>
        </w:rPr>
        <w:t xml:space="preserve"> the relationship between </w:t>
      </w:r>
      <w:r w:rsidRPr="008963CD">
        <w:rPr>
          <w:lang w:val="en-US"/>
        </w:rPr>
        <w:t xml:space="preserve">the </w:t>
      </w:r>
      <w:r w:rsidR="00A12B64" w:rsidRPr="008963CD">
        <w:rPr>
          <w:lang w:val="en-US"/>
        </w:rPr>
        <w:t>board size</w:t>
      </w:r>
      <w:r w:rsidR="00D23E57" w:rsidRPr="008963CD">
        <w:rPr>
          <w:lang w:val="en-US"/>
        </w:rPr>
        <w:t xml:space="preserve"> and</w:t>
      </w:r>
      <w:r w:rsidR="005F576F" w:rsidRPr="008963CD">
        <w:rPr>
          <w:lang w:val="en-US"/>
        </w:rPr>
        <w:t xml:space="preserve"> the use of</w:t>
      </w:r>
      <w:r w:rsidR="00D23E57" w:rsidRPr="008963CD">
        <w:rPr>
          <w:lang w:val="en-US"/>
        </w:rPr>
        <w:t xml:space="preserve"> conservatism, in 4.3</w:t>
      </w:r>
      <w:r w:rsidR="00A12B64" w:rsidRPr="008963CD">
        <w:rPr>
          <w:lang w:val="en-US"/>
        </w:rPr>
        <w:t>.3</w:t>
      </w:r>
      <w:r w:rsidR="00D23E57" w:rsidRPr="008963CD">
        <w:rPr>
          <w:lang w:val="en-US"/>
        </w:rPr>
        <w:t xml:space="preserve"> the relation between </w:t>
      </w:r>
      <w:r w:rsidRPr="008963CD">
        <w:rPr>
          <w:lang w:val="en-US"/>
        </w:rPr>
        <w:t xml:space="preserve">the </w:t>
      </w:r>
      <w:r w:rsidR="00A12B64" w:rsidRPr="008963CD">
        <w:rPr>
          <w:lang w:val="en-US"/>
        </w:rPr>
        <w:t>expertise and</w:t>
      </w:r>
      <w:r w:rsidR="005F576F" w:rsidRPr="008963CD">
        <w:rPr>
          <w:lang w:val="en-US"/>
        </w:rPr>
        <w:t xml:space="preserve"> the use of</w:t>
      </w:r>
      <w:r w:rsidR="00A12B64" w:rsidRPr="008963CD">
        <w:rPr>
          <w:lang w:val="en-US"/>
        </w:rPr>
        <w:t xml:space="preserve"> conservatism, in 4.3.4</w:t>
      </w:r>
      <w:r w:rsidR="00D23E57" w:rsidRPr="008963CD">
        <w:rPr>
          <w:lang w:val="en-US"/>
        </w:rPr>
        <w:t xml:space="preserve"> the relationship between </w:t>
      </w:r>
      <w:r w:rsidRPr="008963CD">
        <w:rPr>
          <w:lang w:val="en-US"/>
        </w:rPr>
        <w:t xml:space="preserve">the </w:t>
      </w:r>
      <w:r w:rsidR="00A12B64" w:rsidRPr="008963CD">
        <w:rPr>
          <w:lang w:val="en-US"/>
        </w:rPr>
        <w:t xml:space="preserve">committees and </w:t>
      </w:r>
      <w:r w:rsidR="005F576F" w:rsidRPr="008963CD">
        <w:rPr>
          <w:lang w:val="en-US"/>
        </w:rPr>
        <w:t xml:space="preserve">the use of </w:t>
      </w:r>
      <w:r w:rsidR="00A12B64" w:rsidRPr="008963CD">
        <w:rPr>
          <w:lang w:val="en-US"/>
        </w:rPr>
        <w:t>conservatism and in 4.3.5</w:t>
      </w:r>
      <w:r w:rsidR="00D23E57" w:rsidRPr="008963CD">
        <w:rPr>
          <w:lang w:val="en-US"/>
        </w:rPr>
        <w:t xml:space="preserve"> the relationship between the </w:t>
      </w:r>
      <w:r w:rsidR="00A12B64" w:rsidRPr="008963CD">
        <w:rPr>
          <w:lang w:val="en-US"/>
        </w:rPr>
        <w:t xml:space="preserve">CEO/chairman duality </w:t>
      </w:r>
      <w:r w:rsidR="00D23E57" w:rsidRPr="008963CD">
        <w:rPr>
          <w:lang w:val="en-US"/>
        </w:rPr>
        <w:t>an</w:t>
      </w:r>
      <w:r w:rsidR="00A12B64" w:rsidRPr="008963CD">
        <w:rPr>
          <w:lang w:val="en-US"/>
        </w:rPr>
        <w:t xml:space="preserve">d </w:t>
      </w:r>
      <w:r w:rsidR="005F576F" w:rsidRPr="008963CD">
        <w:rPr>
          <w:lang w:val="en-US"/>
        </w:rPr>
        <w:t xml:space="preserve">the use of </w:t>
      </w:r>
      <w:r w:rsidR="00A12B64" w:rsidRPr="008963CD">
        <w:rPr>
          <w:lang w:val="en-US"/>
        </w:rPr>
        <w:t xml:space="preserve">conservatism. </w:t>
      </w:r>
      <w:r w:rsidRPr="008963CD">
        <w:rPr>
          <w:lang w:val="en-US"/>
        </w:rPr>
        <w:t>P</w:t>
      </w:r>
      <w:r w:rsidR="00A12B64" w:rsidRPr="008963CD">
        <w:rPr>
          <w:lang w:val="en-US"/>
        </w:rPr>
        <w:t>aragraph 4.4</w:t>
      </w:r>
      <w:r w:rsidR="00D23E57" w:rsidRPr="008963CD">
        <w:rPr>
          <w:lang w:val="en-US"/>
        </w:rPr>
        <w:t xml:space="preserve"> </w:t>
      </w:r>
      <w:r w:rsidR="00C11118" w:rsidRPr="008963CD">
        <w:rPr>
          <w:lang w:val="en-US"/>
        </w:rPr>
        <w:t>contains an overview of accounting research methods. Paragraph 4.5 contains the summary of this chapter.</w:t>
      </w:r>
    </w:p>
    <w:p w:rsidR="00D23E57" w:rsidRPr="008963CD" w:rsidRDefault="00BD6E64" w:rsidP="00D23E57">
      <w:pPr>
        <w:pStyle w:val="Heading2"/>
        <w:pBdr>
          <w:bottom w:val="single" w:sz="4" w:space="1" w:color="auto"/>
        </w:pBdr>
        <w:rPr>
          <w:lang w:val="en-US"/>
        </w:rPr>
      </w:pPr>
      <w:bookmarkStart w:id="28" w:name="_Toc361670865"/>
      <w:r w:rsidRPr="008963CD">
        <w:rPr>
          <w:lang w:val="en-US"/>
        </w:rPr>
        <w:t>4</w:t>
      </w:r>
      <w:r w:rsidR="00D23E57" w:rsidRPr="008963CD">
        <w:rPr>
          <w:lang w:val="en-US"/>
        </w:rPr>
        <w:t>.</w:t>
      </w:r>
      <w:r w:rsidR="002C43A2" w:rsidRPr="008963CD">
        <w:rPr>
          <w:lang w:val="en-US"/>
        </w:rPr>
        <w:t>2</w:t>
      </w:r>
      <w:r w:rsidR="00D23E57" w:rsidRPr="008963CD">
        <w:rPr>
          <w:lang w:val="en-US"/>
        </w:rPr>
        <w:t xml:space="preserve"> The relation between </w:t>
      </w:r>
      <w:r w:rsidR="005F576F" w:rsidRPr="008963CD">
        <w:rPr>
          <w:lang w:val="en-US"/>
        </w:rPr>
        <w:t xml:space="preserve">the use of </w:t>
      </w:r>
      <w:r w:rsidR="00D23E57" w:rsidRPr="008963CD">
        <w:rPr>
          <w:lang w:val="en-US"/>
        </w:rPr>
        <w:t>conservatism and corporate governance</w:t>
      </w:r>
      <w:bookmarkEnd w:id="28"/>
    </w:p>
    <w:p w:rsidR="00D23E57" w:rsidRPr="008963CD" w:rsidRDefault="00D23E57" w:rsidP="00C84FA6">
      <w:pPr>
        <w:spacing w:line="360" w:lineRule="auto"/>
        <w:jc w:val="both"/>
        <w:rPr>
          <w:lang w:val="en-US"/>
        </w:rPr>
      </w:pPr>
      <w:r w:rsidRPr="008963CD">
        <w:rPr>
          <w:lang w:val="en-US"/>
        </w:rPr>
        <w:tab/>
      </w:r>
      <w:r w:rsidR="00C84FA6" w:rsidRPr="008963CD">
        <w:rPr>
          <w:lang w:val="en-US"/>
        </w:rPr>
        <w:br/>
      </w:r>
      <w:r w:rsidR="00C84FA6" w:rsidRPr="008963CD">
        <w:rPr>
          <w:lang w:val="en-US"/>
        </w:rPr>
        <w:tab/>
      </w:r>
      <w:r w:rsidRPr="008963CD">
        <w:rPr>
          <w:lang w:val="en-US"/>
        </w:rPr>
        <w:t xml:space="preserve">Although prior </w:t>
      </w:r>
      <w:r w:rsidR="00F8016C" w:rsidRPr="008963CD">
        <w:rPr>
          <w:lang w:val="en-US"/>
        </w:rPr>
        <w:t xml:space="preserve">scientific </w:t>
      </w:r>
      <w:r w:rsidRPr="008963CD">
        <w:rPr>
          <w:lang w:val="en-US"/>
        </w:rPr>
        <w:t xml:space="preserve">research has focused on the relation between corporate governance and </w:t>
      </w:r>
      <w:r w:rsidR="00F8016C" w:rsidRPr="008963CD">
        <w:rPr>
          <w:lang w:val="en-US"/>
        </w:rPr>
        <w:t xml:space="preserve">the use of </w:t>
      </w:r>
      <w:r w:rsidRPr="008963CD">
        <w:rPr>
          <w:lang w:val="en-US"/>
        </w:rPr>
        <w:t xml:space="preserve">conservatism, this subject is not investigated as extensively as </w:t>
      </w:r>
      <w:r w:rsidR="00F8016C" w:rsidRPr="008963CD">
        <w:rPr>
          <w:lang w:val="en-US"/>
        </w:rPr>
        <w:t xml:space="preserve">the use of </w:t>
      </w:r>
      <w:r w:rsidRPr="008963CD">
        <w:rPr>
          <w:lang w:val="en-US"/>
        </w:rPr>
        <w:t xml:space="preserve">earnings management and </w:t>
      </w:r>
      <w:r w:rsidR="00F8016C" w:rsidRPr="008963CD">
        <w:rPr>
          <w:lang w:val="en-US"/>
        </w:rPr>
        <w:t xml:space="preserve">the use of </w:t>
      </w:r>
      <w:r w:rsidRPr="008963CD">
        <w:rPr>
          <w:lang w:val="en-US"/>
        </w:rPr>
        <w:t xml:space="preserve">conservatism. Watts (2003a, b) </w:t>
      </w:r>
      <w:r w:rsidR="00F8016C" w:rsidRPr="008963CD">
        <w:rPr>
          <w:lang w:val="en-US"/>
        </w:rPr>
        <w:t xml:space="preserve">signaled </w:t>
      </w:r>
      <w:r w:rsidRPr="008963CD">
        <w:rPr>
          <w:lang w:val="en-US"/>
        </w:rPr>
        <w:t xml:space="preserve">that corporate governance might be an explanation of </w:t>
      </w:r>
      <w:r w:rsidR="00F8016C" w:rsidRPr="008963CD">
        <w:rPr>
          <w:lang w:val="en-US"/>
        </w:rPr>
        <w:t xml:space="preserve">the use of </w:t>
      </w:r>
      <w:r w:rsidRPr="008963CD">
        <w:rPr>
          <w:lang w:val="en-US"/>
        </w:rPr>
        <w:t xml:space="preserve">conservatism. </w:t>
      </w:r>
      <w:r w:rsidR="00F8016C" w:rsidRPr="008963CD">
        <w:rPr>
          <w:lang w:val="en-US"/>
        </w:rPr>
        <w:t>The use of c</w:t>
      </w:r>
      <w:r w:rsidRPr="008963CD">
        <w:rPr>
          <w:lang w:val="en-US"/>
        </w:rPr>
        <w:t xml:space="preserve">onservatism provides signals to managers and shareholders of the existence of </w:t>
      </w:r>
      <w:r w:rsidR="00F8016C" w:rsidRPr="008963CD">
        <w:rPr>
          <w:lang w:val="en-US"/>
        </w:rPr>
        <w:t xml:space="preserve">a </w:t>
      </w:r>
      <w:r w:rsidRPr="008963CD">
        <w:rPr>
          <w:lang w:val="en-US"/>
        </w:rPr>
        <w:t xml:space="preserve">negative net present value projects. Discovering this is an early stage will prevent shareholders from declining stock and bad performing managers. </w:t>
      </w:r>
      <w:r w:rsidR="009A6C76" w:rsidRPr="008963CD">
        <w:rPr>
          <w:lang w:val="en-US"/>
        </w:rPr>
        <w:t xml:space="preserve">LaFond and Roychowdhur (2008) investigated the relation between managerial ownership and accounting conservatism. To investigate this relation they used two hypotheses. The first hypothesis assumed </w:t>
      </w:r>
      <w:r w:rsidR="00F44573" w:rsidRPr="008963CD">
        <w:rPr>
          <w:lang w:val="en-US"/>
        </w:rPr>
        <w:t>that accounting conservatism is</w:t>
      </w:r>
      <w:r w:rsidR="009A6C76" w:rsidRPr="008963CD">
        <w:rPr>
          <w:lang w:val="en-US"/>
        </w:rPr>
        <w:t xml:space="preserve"> negatively related to the use of conservatism. The second hypothesis assumed that after controlling for investing opportunities the relation between the use of conservatism and managerial ownership is negatively related. Using the Basu model (1997) LaFond</w:t>
      </w:r>
      <w:r w:rsidRPr="008963CD">
        <w:rPr>
          <w:lang w:val="en-US"/>
        </w:rPr>
        <w:t xml:space="preserve"> and Roychowdhur (2008) argued that the level of co</w:t>
      </w:r>
      <w:r w:rsidR="004318C9" w:rsidRPr="008963CD">
        <w:rPr>
          <w:lang w:val="en-US"/>
        </w:rPr>
        <w:t>rporate governance will decreased</w:t>
      </w:r>
      <w:r w:rsidRPr="008963CD">
        <w:rPr>
          <w:lang w:val="en-US"/>
        </w:rPr>
        <w:t xml:space="preserve"> when the level of </w:t>
      </w:r>
      <w:r w:rsidR="00F8016C" w:rsidRPr="008963CD">
        <w:rPr>
          <w:lang w:val="en-US"/>
        </w:rPr>
        <w:t xml:space="preserve">the use </w:t>
      </w:r>
      <w:r w:rsidR="004318C9" w:rsidRPr="008963CD">
        <w:rPr>
          <w:lang w:val="en-US"/>
        </w:rPr>
        <w:t>conservatism is decreasing.</w:t>
      </w:r>
      <w:r w:rsidRPr="008963CD">
        <w:rPr>
          <w:lang w:val="en-US"/>
        </w:rPr>
        <w:t xml:space="preserve"> Chi et al. (2009) investigated two possible relationships between </w:t>
      </w:r>
      <w:r w:rsidR="00F8016C" w:rsidRPr="008963CD">
        <w:rPr>
          <w:lang w:val="en-US"/>
        </w:rPr>
        <w:t xml:space="preserve">the use of </w:t>
      </w:r>
      <w:r w:rsidRPr="008963CD">
        <w:rPr>
          <w:lang w:val="en-US"/>
        </w:rPr>
        <w:t xml:space="preserve">accounting conservatism and corporate governance. First, they predict that the demand for </w:t>
      </w:r>
      <w:r w:rsidR="00F8016C" w:rsidRPr="008963CD">
        <w:rPr>
          <w:lang w:val="en-US"/>
        </w:rPr>
        <w:t xml:space="preserve">the use of </w:t>
      </w:r>
      <w:r w:rsidRPr="008963CD">
        <w:rPr>
          <w:lang w:val="en-US"/>
        </w:rPr>
        <w:t xml:space="preserve">conservatism will be higher in a situation when more agency </w:t>
      </w:r>
      <w:r w:rsidRPr="008963CD">
        <w:rPr>
          <w:lang w:val="en-US"/>
        </w:rPr>
        <w:lastRenderedPageBreak/>
        <w:t xml:space="preserve">problems exist. Second, they predict that due to a strong level of corporate governance, the manager will be better </w:t>
      </w:r>
      <w:r w:rsidR="00D87D60" w:rsidRPr="008963CD">
        <w:rPr>
          <w:lang w:val="en-US"/>
        </w:rPr>
        <w:t>monitored;</w:t>
      </w:r>
      <w:r w:rsidRPr="008963CD">
        <w:rPr>
          <w:lang w:val="en-US"/>
        </w:rPr>
        <w:t xml:space="preserve"> </w:t>
      </w:r>
      <w:r w:rsidR="00F8016C" w:rsidRPr="008963CD">
        <w:rPr>
          <w:lang w:val="en-US"/>
        </w:rPr>
        <w:t xml:space="preserve">consequently </w:t>
      </w:r>
      <w:r w:rsidRPr="008963CD">
        <w:rPr>
          <w:lang w:val="en-US"/>
        </w:rPr>
        <w:t xml:space="preserve">the implementation of </w:t>
      </w:r>
      <w:r w:rsidR="00F8016C" w:rsidRPr="008963CD">
        <w:rPr>
          <w:lang w:val="en-US"/>
        </w:rPr>
        <w:t xml:space="preserve">the use of </w:t>
      </w:r>
      <w:r w:rsidRPr="008963CD">
        <w:rPr>
          <w:lang w:val="en-US"/>
        </w:rPr>
        <w:t xml:space="preserve">conservative accounting will be accelerated. Using the C-score (Khan and Watts, 2009) they found evidence that companies which do not have strong corporate governance are more conservative. </w:t>
      </w:r>
      <w:r w:rsidR="00F8016C" w:rsidRPr="008963CD">
        <w:rPr>
          <w:lang w:val="en-US"/>
        </w:rPr>
        <w:t xml:space="preserve">Consequently </w:t>
      </w:r>
      <w:r w:rsidRPr="008963CD">
        <w:rPr>
          <w:lang w:val="en-US"/>
        </w:rPr>
        <w:t xml:space="preserve">they conclude that </w:t>
      </w:r>
      <w:r w:rsidR="00F8016C" w:rsidRPr="008963CD">
        <w:rPr>
          <w:lang w:val="en-US"/>
        </w:rPr>
        <w:t xml:space="preserve">the use of </w:t>
      </w:r>
      <w:r w:rsidRPr="008963CD">
        <w:rPr>
          <w:lang w:val="en-US"/>
        </w:rPr>
        <w:t xml:space="preserve">conservatism can be used as a substitute for corporate governance. Garcia Lara et al. (2009) found evidence among U.S. companies that firms </w:t>
      </w:r>
      <w:r w:rsidR="00F8016C" w:rsidRPr="008963CD">
        <w:rPr>
          <w:lang w:val="en-US"/>
        </w:rPr>
        <w:t xml:space="preserve">in which </w:t>
      </w:r>
      <w:r w:rsidRPr="008963CD">
        <w:rPr>
          <w:lang w:val="en-US"/>
        </w:rPr>
        <w:t>the influence of the C</w:t>
      </w:r>
      <w:r w:rsidR="00F8016C" w:rsidRPr="008963CD">
        <w:rPr>
          <w:lang w:val="en-US"/>
        </w:rPr>
        <w:t>hief Executive Officer (C</w:t>
      </w:r>
      <w:r w:rsidRPr="008963CD">
        <w:rPr>
          <w:lang w:val="en-US"/>
        </w:rPr>
        <w:t>EO</w:t>
      </w:r>
      <w:r w:rsidR="00F8016C" w:rsidRPr="008963CD">
        <w:rPr>
          <w:lang w:val="en-US"/>
        </w:rPr>
        <w:t>)</w:t>
      </w:r>
      <w:r w:rsidRPr="008963CD">
        <w:rPr>
          <w:lang w:val="en-US"/>
        </w:rPr>
        <w:t xml:space="preserve"> is low, the protection against takeovers is low and governance standards are strong, these companies will be more conservative. </w:t>
      </w:r>
      <w:r w:rsidR="00F52267" w:rsidRPr="008963CD">
        <w:rPr>
          <w:lang w:val="en-US"/>
        </w:rPr>
        <w:t xml:space="preserve">In order to come to this conclusion Garcia Lara et al. (2009) assumed that corporate governance and the use of conservatism are positively related. Due to developing internal and external corporate structures, conservatism will decrease agency problems. The before </w:t>
      </w:r>
      <w:r w:rsidR="005B3735" w:rsidRPr="008963CD">
        <w:rPr>
          <w:lang w:val="en-US"/>
        </w:rPr>
        <w:t>signaled</w:t>
      </w:r>
      <w:r w:rsidR="00F52267" w:rsidRPr="008963CD">
        <w:rPr>
          <w:lang w:val="en-US"/>
        </w:rPr>
        <w:t xml:space="preserve"> hypothesis is investigated using the Basu model (1997)</w:t>
      </w:r>
      <w:r w:rsidR="00F44573" w:rsidRPr="008963CD">
        <w:rPr>
          <w:lang w:val="en-US"/>
        </w:rPr>
        <w:t>.</w:t>
      </w:r>
    </w:p>
    <w:p w:rsidR="00D23E57" w:rsidRPr="008963CD" w:rsidRDefault="00D23E57" w:rsidP="00D23E57">
      <w:pPr>
        <w:spacing w:line="360" w:lineRule="auto"/>
        <w:jc w:val="both"/>
        <w:rPr>
          <w:lang w:val="en-US"/>
        </w:rPr>
      </w:pPr>
      <w:r w:rsidRPr="008963CD">
        <w:rPr>
          <w:lang w:val="en-US"/>
        </w:rPr>
        <w:tab/>
        <w:t xml:space="preserve">Brown et al. (2006) investigate the relation between </w:t>
      </w:r>
      <w:r w:rsidR="00F8016C" w:rsidRPr="008963CD">
        <w:rPr>
          <w:lang w:val="en-US"/>
        </w:rPr>
        <w:t xml:space="preserve">the use of </w:t>
      </w:r>
      <w:r w:rsidRPr="008963CD">
        <w:rPr>
          <w:lang w:val="en-US"/>
        </w:rPr>
        <w:t xml:space="preserve">conservatism, corporate governance and value relevance. In this study Brown et al. (2006) used </w:t>
      </w:r>
      <w:r w:rsidR="00F52267" w:rsidRPr="008963CD">
        <w:rPr>
          <w:lang w:val="en-US"/>
        </w:rPr>
        <w:t xml:space="preserve">the Basu model (1997) to measure </w:t>
      </w:r>
      <w:r w:rsidRPr="008963CD">
        <w:rPr>
          <w:lang w:val="en-US"/>
        </w:rPr>
        <w:t xml:space="preserve">conditional </w:t>
      </w:r>
      <w:r w:rsidR="00F52267" w:rsidRPr="008963CD">
        <w:rPr>
          <w:lang w:val="en-US"/>
        </w:rPr>
        <w:t>conservatism and</w:t>
      </w:r>
      <w:r w:rsidRPr="008963CD">
        <w:rPr>
          <w:lang w:val="en-US"/>
        </w:rPr>
        <w:t xml:space="preserve"> external corporate governance. Shareholder protection was used as proxy for </w:t>
      </w:r>
      <w:r w:rsidR="00F8016C" w:rsidRPr="008963CD">
        <w:rPr>
          <w:lang w:val="en-US"/>
        </w:rPr>
        <w:t xml:space="preserve">the </w:t>
      </w:r>
      <w:r w:rsidRPr="008963CD">
        <w:rPr>
          <w:lang w:val="en-US"/>
        </w:rPr>
        <w:t xml:space="preserve">external corporate governance. More specifically they investigated the relationship between </w:t>
      </w:r>
      <w:r w:rsidR="00F8016C" w:rsidRPr="008963CD">
        <w:rPr>
          <w:lang w:val="en-US"/>
        </w:rPr>
        <w:t xml:space="preserve">the use of </w:t>
      </w:r>
      <w:r w:rsidRPr="008963CD">
        <w:rPr>
          <w:lang w:val="en-US"/>
        </w:rPr>
        <w:t xml:space="preserve">conditional conservatism and </w:t>
      </w:r>
      <w:r w:rsidR="00F8016C" w:rsidRPr="008963CD">
        <w:rPr>
          <w:lang w:val="en-US"/>
        </w:rPr>
        <w:t xml:space="preserve">the </w:t>
      </w:r>
      <w:r w:rsidRPr="008963CD">
        <w:rPr>
          <w:lang w:val="en-US"/>
        </w:rPr>
        <w:t xml:space="preserve">value relevance of </w:t>
      </w:r>
      <w:r w:rsidR="00F8016C" w:rsidRPr="008963CD">
        <w:rPr>
          <w:lang w:val="en-US"/>
        </w:rPr>
        <w:t xml:space="preserve">the published </w:t>
      </w:r>
      <w:r w:rsidR="00F52267" w:rsidRPr="008963CD">
        <w:rPr>
          <w:lang w:val="en-US"/>
        </w:rPr>
        <w:t>earnings, which they assume to be positively related.</w:t>
      </w:r>
      <w:r w:rsidRPr="008963CD">
        <w:rPr>
          <w:lang w:val="en-US"/>
        </w:rPr>
        <w:t xml:space="preserve"> Accruals were used as proxy for the value relevance of </w:t>
      </w:r>
      <w:r w:rsidR="00F8016C" w:rsidRPr="008963CD">
        <w:rPr>
          <w:lang w:val="en-US"/>
        </w:rPr>
        <w:t xml:space="preserve">the published </w:t>
      </w:r>
      <w:r w:rsidRPr="008963CD">
        <w:rPr>
          <w:lang w:val="en-US"/>
        </w:rPr>
        <w:t xml:space="preserve">earnings. Based on </w:t>
      </w:r>
      <w:r w:rsidR="00F8016C" w:rsidRPr="008963CD">
        <w:rPr>
          <w:lang w:val="en-US"/>
        </w:rPr>
        <w:t xml:space="preserve">the </w:t>
      </w:r>
      <w:r w:rsidRPr="008963CD">
        <w:rPr>
          <w:lang w:val="en-US"/>
        </w:rPr>
        <w:t xml:space="preserve">before </w:t>
      </w:r>
      <w:r w:rsidR="00F8016C" w:rsidRPr="008963CD">
        <w:rPr>
          <w:lang w:val="en-US"/>
        </w:rPr>
        <w:t xml:space="preserve">signaled </w:t>
      </w:r>
      <w:r w:rsidRPr="008963CD">
        <w:rPr>
          <w:lang w:val="en-US"/>
        </w:rPr>
        <w:t xml:space="preserve">relationship, Brown et al. (2006) investigated whether an incremental relation </w:t>
      </w:r>
      <w:r w:rsidR="00F8016C" w:rsidRPr="008963CD">
        <w:rPr>
          <w:lang w:val="en-US"/>
        </w:rPr>
        <w:t xml:space="preserve">exists </w:t>
      </w:r>
      <w:r w:rsidRPr="008963CD">
        <w:rPr>
          <w:lang w:val="en-US"/>
        </w:rPr>
        <w:t xml:space="preserve">between shareholder protection and </w:t>
      </w:r>
      <w:r w:rsidR="00F8016C" w:rsidRPr="008963CD">
        <w:rPr>
          <w:lang w:val="en-US"/>
        </w:rPr>
        <w:t xml:space="preserve">the </w:t>
      </w:r>
      <w:r w:rsidRPr="008963CD">
        <w:rPr>
          <w:lang w:val="en-US"/>
        </w:rPr>
        <w:t xml:space="preserve">value relevance. Brown et al. (2006) concluded that countries in which they relatively use accruals more than </w:t>
      </w:r>
      <w:r w:rsidR="00F8016C" w:rsidRPr="008963CD">
        <w:rPr>
          <w:lang w:val="en-US"/>
        </w:rPr>
        <w:t xml:space="preserve">in </w:t>
      </w:r>
      <w:r w:rsidRPr="008963CD">
        <w:rPr>
          <w:lang w:val="en-US"/>
        </w:rPr>
        <w:t xml:space="preserve">other countries, the relation between </w:t>
      </w:r>
      <w:r w:rsidR="00F8016C" w:rsidRPr="008963CD">
        <w:rPr>
          <w:lang w:val="en-US"/>
        </w:rPr>
        <w:t xml:space="preserve">the use of </w:t>
      </w:r>
      <w:r w:rsidRPr="008963CD">
        <w:rPr>
          <w:lang w:val="en-US"/>
        </w:rPr>
        <w:t xml:space="preserve">(conditional) conservatism and </w:t>
      </w:r>
      <w:r w:rsidR="00F8016C" w:rsidRPr="008963CD">
        <w:rPr>
          <w:lang w:val="en-US"/>
        </w:rPr>
        <w:t xml:space="preserve">the </w:t>
      </w:r>
      <w:r w:rsidRPr="008963CD">
        <w:rPr>
          <w:lang w:val="en-US"/>
        </w:rPr>
        <w:t xml:space="preserve">value relevance is positive. </w:t>
      </w:r>
      <w:r w:rsidR="00F8016C" w:rsidRPr="008963CD">
        <w:rPr>
          <w:lang w:val="en-US"/>
        </w:rPr>
        <w:t>In addition</w:t>
      </w:r>
      <w:r w:rsidRPr="008963CD">
        <w:rPr>
          <w:lang w:val="en-US"/>
        </w:rPr>
        <w:t xml:space="preserve">, they </w:t>
      </w:r>
      <w:r w:rsidR="00F8016C" w:rsidRPr="008963CD">
        <w:rPr>
          <w:lang w:val="en-US"/>
        </w:rPr>
        <w:t xml:space="preserve">found </w:t>
      </w:r>
      <w:r w:rsidRPr="008963CD">
        <w:rPr>
          <w:lang w:val="en-US"/>
        </w:rPr>
        <w:t xml:space="preserve">that this relation is incremental taking the relation between external corporate governance and </w:t>
      </w:r>
      <w:r w:rsidR="00F8016C" w:rsidRPr="008963CD">
        <w:rPr>
          <w:lang w:val="en-US"/>
        </w:rPr>
        <w:t xml:space="preserve">the </w:t>
      </w:r>
      <w:r w:rsidRPr="008963CD">
        <w:rPr>
          <w:lang w:val="en-US"/>
        </w:rPr>
        <w:t>value relevance into account.</w:t>
      </w:r>
    </w:p>
    <w:p w:rsidR="00D23E57" w:rsidRPr="008963CD" w:rsidRDefault="00BD6E64" w:rsidP="002C43A2">
      <w:pPr>
        <w:pStyle w:val="Heading2"/>
        <w:pBdr>
          <w:bottom w:val="single" w:sz="4" w:space="1" w:color="auto"/>
        </w:pBdr>
        <w:rPr>
          <w:lang w:val="en-US"/>
        </w:rPr>
      </w:pPr>
      <w:bookmarkStart w:id="29" w:name="_Toc361670866"/>
      <w:r w:rsidRPr="008963CD">
        <w:rPr>
          <w:lang w:val="en-US"/>
        </w:rPr>
        <w:t>4</w:t>
      </w:r>
      <w:r w:rsidR="00D23E57" w:rsidRPr="008963CD">
        <w:rPr>
          <w:lang w:val="en-US"/>
        </w:rPr>
        <w:t>.</w:t>
      </w:r>
      <w:r w:rsidR="002C43A2" w:rsidRPr="008963CD">
        <w:rPr>
          <w:lang w:val="en-US"/>
        </w:rPr>
        <w:t>3</w:t>
      </w:r>
      <w:r w:rsidR="00D23E57" w:rsidRPr="008963CD">
        <w:rPr>
          <w:lang w:val="en-US"/>
        </w:rPr>
        <w:t xml:space="preserve"> Measuring </w:t>
      </w:r>
      <w:r w:rsidR="00A12B64" w:rsidRPr="008963CD">
        <w:rPr>
          <w:lang w:val="en-US"/>
        </w:rPr>
        <w:t xml:space="preserve">the relation between corporate governance and </w:t>
      </w:r>
      <w:r w:rsidR="005F576F" w:rsidRPr="008963CD">
        <w:rPr>
          <w:lang w:val="en-US"/>
        </w:rPr>
        <w:t xml:space="preserve">the use of </w:t>
      </w:r>
      <w:r w:rsidR="00A12B64" w:rsidRPr="008963CD">
        <w:rPr>
          <w:lang w:val="en-US"/>
        </w:rPr>
        <w:t>conservatism</w:t>
      </w:r>
      <w:bookmarkEnd w:id="29"/>
    </w:p>
    <w:p w:rsidR="00D23E57" w:rsidRPr="008963CD" w:rsidRDefault="00D23E57" w:rsidP="00C84FA6">
      <w:pPr>
        <w:spacing w:line="360" w:lineRule="auto"/>
        <w:jc w:val="both"/>
        <w:rPr>
          <w:rFonts w:cstheme="minorHAnsi"/>
          <w:b/>
          <w:lang w:val="en-US"/>
        </w:rPr>
      </w:pPr>
      <w:r w:rsidRPr="008963CD">
        <w:rPr>
          <w:rFonts w:eastAsiaTheme="majorEastAsia" w:cstheme="minorHAnsi"/>
          <w:bCs/>
          <w:lang w:val="en-US"/>
        </w:rPr>
        <w:tab/>
      </w:r>
      <w:r w:rsidR="00C84FA6" w:rsidRPr="008963CD">
        <w:rPr>
          <w:rFonts w:cstheme="minorHAnsi"/>
          <w:lang w:val="en-US"/>
        </w:rPr>
        <w:br/>
      </w:r>
      <w:r w:rsidR="00C84FA6" w:rsidRPr="008963CD">
        <w:rPr>
          <w:rFonts w:cstheme="minorHAnsi"/>
          <w:lang w:val="en-US"/>
        </w:rPr>
        <w:tab/>
      </w:r>
      <w:r w:rsidRPr="008963CD">
        <w:rPr>
          <w:rFonts w:cstheme="minorHAnsi"/>
          <w:lang w:val="en-US"/>
        </w:rPr>
        <w:t xml:space="preserve">In this </w:t>
      </w:r>
      <w:r w:rsidR="00F8016C" w:rsidRPr="008963CD">
        <w:rPr>
          <w:rFonts w:cstheme="minorHAnsi"/>
          <w:lang w:val="en-US"/>
        </w:rPr>
        <w:t>research</w:t>
      </w:r>
      <w:r w:rsidRPr="008963CD">
        <w:rPr>
          <w:rFonts w:cstheme="minorHAnsi"/>
          <w:lang w:val="en-US"/>
        </w:rPr>
        <w:t>, internal corporate governance will be used. Gillan (2006) developed a framework in which he commented the differences between internal an</w:t>
      </w:r>
      <w:r w:rsidR="00081C9D" w:rsidRPr="008963CD">
        <w:rPr>
          <w:rFonts w:cstheme="minorHAnsi"/>
          <w:lang w:val="en-US"/>
        </w:rPr>
        <w:t>d external corporate governance, using a literature research.</w:t>
      </w:r>
      <w:r w:rsidRPr="008963CD">
        <w:rPr>
          <w:rFonts w:cstheme="minorHAnsi"/>
          <w:lang w:val="en-US"/>
        </w:rPr>
        <w:t xml:space="preserve"> In this study the proxies of board structure will be used to investigate the relation between the internal corporate governance and the use of conservatism. Gillan (2006) showed that the structure of the board can be investigated by using five proxies: Independence, Board Size, Expertise, Committees and CEO/chairman Duality.</w:t>
      </w:r>
      <w:bookmarkStart w:id="30" w:name="_Toc349673514"/>
      <w:bookmarkStart w:id="31" w:name="_Toc350156796"/>
    </w:p>
    <w:p w:rsidR="00D23E57" w:rsidRPr="008963CD" w:rsidRDefault="00BD6E64" w:rsidP="00CD3DD3">
      <w:pPr>
        <w:pStyle w:val="Heading3"/>
        <w:pBdr>
          <w:bottom w:val="single" w:sz="4" w:space="1" w:color="auto"/>
        </w:pBdr>
        <w:rPr>
          <w:rFonts w:asciiTheme="minorHAnsi" w:hAnsiTheme="minorHAnsi" w:cstheme="minorHAnsi"/>
          <w:lang w:val="en-US"/>
        </w:rPr>
      </w:pPr>
      <w:bookmarkStart w:id="32" w:name="_Toc361670867"/>
      <w:r w:rsidRPr="008963CD">
        <w:rPr>
          <w:lang w:val="en-US"/>
        </w:rPr>
        <w:lastRenderedPageBreak/>
        <w:t>4</w:t>
      </w:r>
      <w:r w:rsidR="002C43A2" w:rsidRPr="008963CD">
        <w:rPr>
          <w:lang w:val="en-US"/>
        </w:rPr>
        <w:t>.3.</w:t>
      </w:r>
      <w:r w:rsidR="00D23E57" w:rsidRPr="008963CD">
        <w:rPr>
          <w:lang w:val="en-US"/>
        </w:rPr>
        <w:t>1 Independence</w:t>
      </w:r>
      <w:bookmarkEnd w:id="30"/>
      <w:bookmarkEnd w:id="31"/>
      <w:bookmarkEnd w:id="32"/>
    </w:p>
    <w:p w:rsidR="00B2631E" w:rsidRPr="008963CD" w:rsidRDefault="00D23E57" w:rsidP="00C84FA6">
      <w:pPr>
        <w:spacing w:line="360" w:lineRule="auto"/>
        <w:jc w:val="both"/>
        <w:rPr>
          <w:rFonts w:cstheme="minorHAnsi"/>
          <w:lang w:val="en-US"/>
        </w:rPr>
      </w:pPr>
      <w:bookmarkStart w:id="33" w:name="_Toc349673515"/>
      <w:bookmarkStart w:id="34" w:name="_Toc350156797"/>
      <w:r w:rsidRPr="008963CD">
        <w:rPr>
          <w:rFonts w:cstheme="minorHAnsi"/>
          <w:lang w:val="en-US"/>
        </w:rPr>
        <w:tab/>
      </w:r>
      <w:r w:rsidR="00C84FA6" w:rsidRPr="008963CD">
        <w:rPr>
          <w:rFonts w:cstheme="minorHAnsi"/>
          <w:lang w:val="en-US"/>
        </w:rPr>
        <w:br/>
      </w:r>
      <w:r w:rsidR="00C84FA6" w:rsidRPr="008963CD">
        <w:rPr>
          <w:rFonts w:cstheme="minorHAnsi"/>
          <w:lang w:val="en-US"/>
        </w:rPr>
        <w:tab/>
      </w:r>
      <w:r w:rsidRPr="008963CD">
        <w:rPr>
          <w:rFonts w:cstheme="minorHAnsi"/>
          <w:lang w:val="en-US"/>
        </w:rPr>
        <w:t>The independence of the board of directors can be, according to Klein (2002), measured by investigating whether a majority exists between the inside and the outside directors. Klein (2002) in addition argued a grey area, which are directors that are affiliated with the firm. Except for being a board member, outsiders have no ties to the firm in which they are member of the board. According to Klein (2002) “</w:t>
      </w:r>
      <w:r w:rsidRPr="008963CD">
        <w:rPr>
          <w:rFonts w:cstheme="minorHAnsi"/>
          <w:i/>
          <w:lang w:val="en-US"/>
        </w:rPr>
        <w:t>affiliated directors are past employees, relatives of the CEO or have significant transactions and/or business relationships with the firm” (p. 7)</w:t>
      </w:r>
      <w:r w:rsidRPr="008963CD">
        <w:rPr>
          <w:rFonts w:cstheme="minorHAnsi"/>
          <w:lang w:val="en-US"/>
        </w:rPr>
        <w:t xml:space="preserve">. Ahmed and Duellman (2007) investigate </w:t>
      </w:r>
      <w:r w:rsidR="00266328" w:rsidRPr="008963CD">
        <w:rPr>
          <w:rFonts w:cstheme="minorHAnsi"/>
          <w:lang w:val="en-US"/>
        </w:rPr>
        <w:t>between board characteristics and the</w:t>
      </w:r>
      <w:r w:rsidRPr="008963CD">
        <w:rPr>
          <w:rFonts w:cstheme="minorHAnsi"/>
          <w:lang w:val="en-US"/>
        </w:rPr>
        <w:t xml:space="preserve"> use of conservatism. Consequently, to measure the relation between inside and outside directors and the use of conservatism, they used three methods</w:t>
      </w:r>
      <w:r w:rsidR="003C786B" w:rsidRPr="008963CD">
        <w:rPr>
          <w:rFonts w:cstheme="minorHAnsi"/>
          <w:lang w:val="en-US"/>
        </w:rPr>
        <w:t>: (i) Market-value based proxy for conservatism, (ii) the accrual based proxy for conservatism and (iii) the Basu model (1997)</w:t>
      </w:r>
      <w:r w:rsidRPr="008963CD">
        <w:rPr>
          <w:rFonts w:cstheme="minorHAnsi"/>
          <w:lang w:val="en-US"/>
        </w:rPr>
        <w:t>.</w:t>
      </w:r>
      <w:r w:rsidR="00266328" w:rsidRPr="008963CD">
        <w:rPr>
          <w:rFonts w:cstheme="minorHAnsi"/>
          <w:lang w:val="en-US"/>
        </w:rPr>
        <w:t xml:space="preserve"> In their study they investigate five proxies for board characteristics. One of these proxies for board characteristics is the percentage inside directors. </w:t>
      </w:r>
      <w:r w:rsidRPr="008963CD">
        <w:rPr>
          <w:rFonts w:cstheme="minorHAnsi"/>
          <w:lang w:val="en-US"/>
        </w:rPr>
        <w:t xml:space="preserve"> In this study they used the period 1999 – 2001 and found evidence that inside directors are negatively related to the use of conservatism. </w:t>
      </w:r>
      <w:r w:rsidR="00B2631E" w:rsidRPr="008963CD">
        <w:rPr>
          <w:rFonts w:cstheme="minorHAnsi"/>
          <w:lang w:val="en-US"/>
        </w:rPr>
        <w:t xml:space="preserve">Ahmed and Duellman (2007) argue that a majority of inside directors (or a high amount inside directors) will lead to an opportunity to use aggressive accounting methods. In this way there will be a lower level of conservatism. Outside directors can use conservatism to perform their task in monitoring important decisions. </w:t>
      </w:r>
      <w:r w:rsidRPr="008963CD">
        <w:rPr>
          <w:rFonts w:cstheme="minorHAnsi"/>
          <w:lang w:val="en-US"/>
        </w:rPr>
        <w:t xml:space="preserve">Ho (2009) found the same evidence on inside directors and the use of conservatism in Malaysia. </w:t>
      </w:r>
      <w:r w:rsidR="001B5751" w:rsidRPr="008963CD">
        <w:rPr>
          <w:rFonts w:cstheme="minorHAnsi"/>
          <w:lang w:val="en-US"/>
        </w:rPr>
        <w:t xml:space="preserve">Because, according to Ho (2009), research showed mixed results when investigating the relation between the use of conservatism and the </w:t>
      </w:r>
      <w:r w:rsidR="00F44573" w:rsidRPr="008963CD">
        <w:rPr>
          <w:rFonts w:cstheme="minorHAnsi"/>
          <w:lang w:val="en-US"/>
        </w:rPr>
        <w:t>percentage inside directors, Ho (2009)</w:t>
      </w:r>
      <w:r w:rsidR="001B5751" w:rsidRPr="008963CD">
        <w:rPr>
          <w:rFonts w:cstheme="minorHAnsi"/>
          <w:lang w:val="en-US"/>
        </w:rPr>
        <w:t xml:space="preserve"> did not formulate a hypothesis on this relation. The relation between inside directors and the use of conservatism was investigated using the </w:t>
      </w:r>
      <w:r w:rsidR="00955C20" w:rsidRPr="008963CD">
        <w:rPr>
          <w:rFonts w:cstheme="minorHAnsi"/>
          <w:lang w:val="en-US"/>
        </w:rPr>
        <w:t xml:space="preserve">following models: (i) the accrual-based measure for conservatism, (ii) the market based measure for conservatism and (iii) the C-score. </w:t>
      </w:r>
      <w:r w:rsidRPr="008963CD">
        <w:rPr>
          <w:rFonts w:cstheme="minorHAnsi"/>
          <w:lang w:val="en-US"/>
        </w:rPr>
        <w:t>In addition, the percentage outside directors was positively related to the use of conservatism.</w:t>
      </w:r>
      <w:r w:rsidR="00B2631E" w:rsidRPr="008963CD">
        <w:rPr>
          <w:rFonts w:cstheme="minorHAnsi"/>
          <w:lang w:val="en-US"/>
        </w:rPr>
        <w:t xml:space="preserve"> Ball (2001) stated that conservatism can be used to identify negative net present value projects in an early stage. </w:t>
      </w:r>
      <w:r w:rsidR="00F639A8" w:rsidRPr="008963CD">
        <w:rPr>
          <w:rFonts w:cstheme="minorHAnsi"/>
          <w:lang w:val="en-US"/>
        </w:rPr>
        <w:t xml:space="preserve">Consequently </w:t>
      </w:r>
      <w:r w:rsidR="00B2631E" w:rsidRPr="008963CD">
        <w:rPr>
          <w:rFonts w:cstheme="minorHAnsi"/>
          <w:lang w:val="en-US"/>
        </w:rPr>
        <w:t xml:space="preserve">when the majority of the board members are outside directors, a higher level of </w:t>
      </w:r>
      <w:r w:rsidR="00F639A8" w:rsidRPr="008963CD">
        <w:rPr>
          <w:rFonts w:cstheme="minorHAnsi"/>
          <w:lang w:val="en-US"/>
        </w:rPr>
        <w:t xml:space="preserve">the use of </w:t>
      </w:r>
      <w:r w:rsidR="00B2631E" w:rsidRPr="008963CD">
        <w:rPr>
          <w:rFonts w:cstheme="minorHAnsi"/>
          <w:lang w:val="en-US"/>
        </w:rPr>
        <w:t>conservatism</w:t>
      </w:r>
      <w:r w:rsidR="00F639A8" w:rsidRPr="008963CD">
        <w:rPr>
          <w:rFonts w:cstheme="minorHAnsi"/>
          <w:lang w:val="en-US"/>
        </w:rPr>
        <w:t xml:space="preserve"> exists</w:t>
      </w:r>
      <w:r w:rsidR="00B2631E" w:rsidRPr="008963CD">
        <w:rPr>
          <w:rFonts w:cstheme="minorHAnsi"/>
          <w:lang w:val="en-US"/>
        </w:rPr>
        <w:t xml:space="preserve">. This </w:t>
      </w:r>
      <w:r w:rsidR="00F639A8" w:rsidRPr="008963CD">
        <w:rPr>
          <w:rFonts w:cstheme="minorHAnsi"/>
          <w:lang w:val="en-US"/>
        </w:rPr>
        <w:t xml:space="preserve">creates </w:t>
      </w:r>
      <w:r w:rsidR="00B2631E" w:rsidRPr="008963CD">
        <w:rPr>
          <w:rFonts w:cstheme="minorHAnsi"/>
          <w:lang w:val="en-US"/>
        </w:rPr>
        <w:t xml:space="preserve">the </w:t>
      </w:r>
      <w:r w:rsidR="00212D59" w:rsidRPr="008963CD">
        <w:rPr>
          <w:rFonts w:cstheme="minorHAnsi"/>
          <w:lang w:val="en-US"/>
        </w:rPr>
        <w:t>first</w:t>
      </w:r>
      <w:r w:rsidR="00B2631E" w:rsidRPr="008963CD">
        <w:rPr>
          <w:rFonts w:cstheme="minorHAnsi"/>
          <w:lang w:val="en-US"/>
        </w:rPr>
        <w:t xml:space="preserve"> hypothesis</w:t>
      </w:r>
      <w:r w:rsidR="005137B1" w:rsidRPr="008963CD">
        <w:rPr>
          <w:rFonts w:cstheme="minorHAnsi"/>
          <w:lang w:val="en-US"/>
        </w:rPr>
        <w:t>.</w:t>
      </w:r>
    </w:p>
    <w:p w:rsidR="00B2631E" w:rsidRPr="008963CD" w:rsidRDefault="00B2631E" w:rsidP="00B2631E">
      <w:pPr>
        <w:pBdr>
          <w:top w:val="single" w:sz="4" w:space="1" w:color="auto"/>
          <w:left w:val="single" w:sz="4" w:space="4" w:color="auto"/>
          <w:bottom w:val="single" w:sz="4" w:space="1" w:color="auto"/>
          <w:right w:val="single" w:sz="4" w:space="4" w:color="auto"/>
        </w:pBdr>
        <w:spacing w:line="360" w:lineRule="auto"/>
        <w:jc w:val="center"/>
        <w:rPr>
          <w:b/>
          <w:sz w:val="20"/>
          <w:szCs w:val="20"/>
          <w:lang w:val="en-US"/>
        </w:rPr>
      </w:pPr>
    </w:p>
    <w:p w:rsidR="00F639A8" w:rsidRPr="008963CD" w:rsidRDefault="001E0624" w:rsidP="00B2631E">
      <w:pPr>
        <w:pBdr>
          <w:top w:val="single" w:sz="4" w:space="1" w:color="auto"/>
          <w:left w:val="single" w:sz="4" w:space="4" w:color="auto"/>
          <w:bottom w:val="single" w:sz="4" w:space="1" w:color="auto"/>
          <w:right w:val="single" w:sz="4" w:space="4" w:color="auto"/>
        </w:pBdr>
        <w:spacing w:line="360" w:lineRule="auto"/>
        <w:jc w:val="both"/>
        <w:rPr>
          <w:rFonts w:cstheme="minorHAnsi"/>
          <w:b/>
          <w:lang w:val="en-US"/>
        </w:rPr>
      </w:pPr>
      <w:r w:rsidRPr="008963CD">
        <w:rPr>
          <w:rFonts w:cstheme="minorHAnsi"/>
          <w:b/>
          <w:lang w:val="en-US"/>
        </w:rPr>
        <w:t>H1</w:t>
      </w:r>
    </w:p>
    <w:p w:rsidR="00B2631E" w:rsidRPr="008963CD" w:rsidRDefault="00CA2BF7" w:rsidP="00B2631E">
      <w:pPr>
        <w:pBdr>
          <w:top w:val="single" w:sz="4" w:space="1" w:color="auto"/>
          <w:left w:val="single" w:sz="4" w:space="4" w:color="auto"/>
          <w:bottom w:val="single" w:sz="4" w:space="1" w:color="auto"/>
          <w:right w:val="single" w:sz="4" w:space="4" w:color="auto"/>
        </w:pBdr>
        <w:spacing w:line="360" w:lineRule="auto"/>
        <w:jc w:val="both"/>
        <w:rPr>
          <w:rFonts w:cstheme="minorHAnsi"/>
          <w:lang w:val="en-US"/>
        </w:rPr>
      </w:pPr>
      <w:r w:rsidRPr="008963CD">
        <w:rPr>
          <w:rFonts w:cstheme="minorHAnsi"/>
          <w:lang w:val="en-US"/>
        </w:rPr>
        <w:t xml:space="preserve">The number of outside directors is positively </w:t>
      </w:r>
      <w:r w:rsidR="00D648DE" w:rsidRPr="008963CD">
        <w:rPr>
          <w:rFonts w:cstheme="minorHAnsi"/>
          <w:lang w:val="en-US"/>
        </w:rPr>
        <w:t>related</w:t>
      </w:r>
      <w:r w:rsidRPr="008963CD">
        <w:rPr>
          <w:rFonts w:cstheme="minorHAnsi"/>
          <w:lang w:val="en-US"/>
        </w:rPr>
        <w:t xml:space="preserve"> to the use of conservatism. </w:t>
      </w:r>
    </w:p>
    <w:p w:rsidR="00B2631E" w:rsidRPr="008963CD" w:rsidRDefault="00B2631E" w:rsidP="00B2631E">
      <w:pPr>
        <w:pBdr>
          <w:top w:val="single" w:sz="4" w:space="1" w:color="auto"/>
          <w:left w:val="single" w:sz="4" w:space="4" w:color="auto"/>
          <w:bottom w:val="single" w:sz="4" w:space="1" w:color="auto"/>
          <w:right w:val="single" w:sz="4" w:space="4" w:color="auto"/>
        </w:pBdr>
        <w:spacing w:line="360" w:lineRule="auto"/>
        <w:jc w:val="both"/>
        <w:rPr>
          <w:rFonts w:cstheme="minorHAnsi"/>
          <w:lang w:val="en-US"/>
        </w:rPr>
      </w:pPr>
    </w:p>
    <w:p w:rsidR="00D23E57" w:rsidRPr="008963CD" w:rsidRDefault="00BD6E64" w:rsidP="00CD3DD3">
      <w:pPr>
        <w:pStyle w:val="Heading3"/>
        <w:pBdr>
          <w:bottom w:val="single" w:sz="4" w:space="1" w:color="auto"/>
        </w:pBdr>
        <w:rPr>
          <w:lang w:val="en-US"/>
        </w:rPr>
      </w:pPr>
      <w:bookmarkStart w:id="35" w:name="_Toc361670868"/>
      <w:r w:rsidRPr="008963CD">
        <w:rPr>
          <w:lang w:val="en-US"/>
        </w:rPr>
        <w:lastRenderedPageBreak/>
        <w:t>4</w:t>
      </w:r>
      <w:r w:rsidR="002C43A2" w:rsidRPr="008963CD">
        <w:rPr>
          <w:lang w:val="en-US"/>
        </w:rPr>
        <w:t>.3.</w:t>
      </w:r>
      <w:r w:rsidR="00D23E57" w:rsidRPr="008963CD">
        <w:rPr>
          <w:lang w:val="en-US"/>
        </w:rPr>
        <w:t>2 Board Size</w:t>
      </w:r>
      <w:bookmarkEnd w:id="33"/>
      <w:bookmarkEnd w:id="34"/>
      <w:bookmarkEnd w:id="35"/>
    </w:p>
    <w:p w:rsidR="00F97426" w:rsidRPr="008963CD" w:rsidRDefault="00D23E57" w:rsidP="00B2631E">
      <w:pPr>
        <w:spacing w:line="360" w:lineRule="auto"/>
        <w:jc w:val="both"/>
        <w:rPr>
          <w:rFonts w:cstheme="minorHAnsi"/>
          <w:lang w:val="en-US"/>
        </w:rPr>
      </w:pPr>
      <w:bookmarkStart w:id="36" w:name="_Toc349673516"/>
      <w:bookmarkStart w:id="37" w:name="_Toc350156798"/>
      <w:r w:rsidRPr="008963CD">
        <w:rPr>
          <w:rFonts w:cstheme="minorHAnsi"/>
          <w:lang w:val="en-US"/>
        </w:rPr>
        <w:br/>
      </w:r>
      <w:r w:rsidRPr="008963CD">
        <w:rPr>
          <w:rFonts w:cstheme="minorHAnsi"/>
          <w:lang w:val="en-US"/>
        </w:rPr>
        <w:tab/>
        <w:t xml:space="preserve">Ho (2009) measures different board characteristics with the use of conservatism. </w:t>
      </w:r>
      <w:r w:rsidR="0054179A" w:rsidRPr="008963CD">
        <w:rPr>
          <w:rFonts w:cstheme="minorHAnsi"/>
          <w:lang w:val="en-US"/>
        </w:rPr>
        <w:t xml:space="preserve">Ho (2009) assumed the relation between board size and the use of conservatism to be negative. This hypothesis is measured using the models: (i) the accrual-based measure for conservatism, (ii) the market based measure for conservatism and (iii) the C-score. </w:t>
      </w:r>
      <w:r w:rsidRPr="008963CD">
        <w:rPr>
          <w:rFonts w:cstheme="minorHAnsi"/>
          <w:lang w:val="en-US"/>
        </w:rPr>
        <w:t xml:space="preserve">Ho (2009) found evidence that the board size is negatively associated with the use of conservatism. Ahmed and Duellman (2007), however, found evidence that the size of the board of directors is </w:t>
      </w:r>
      <w:r w:rsidR="004B5D75" w:rsidRPr="008963CD">
        <w:rPr>
          <w:rFonts w:cstheme="minorHAnsi"/>
          <w:lang w:val="en-US"/>
        </w:rPr>
        <w:t>positive</w:t>
      </w:r>
      <w:r w:rsidR="0054179A" w:rsidRPr="008963CD">
        <w:rPr>
          <w:rFonts w:cstheme="minorHAnsi"/>
          <w:lang w:val="en-US"/>
        </w:rPr>
        <w:t>, which they also assumed in their hypothesis,</w:t>
      </w:r>
      <w:r w:rsidR="004B5D75" w:rsidRPr="008963CD">
        <w:rPr>
          <w:rFonts w:cstheme="minorHAnsi"/>
          <w:lang w:val="en-US"/>
        </w:rPr>
        <w:t xml:space="preserve"> but </w:t>
      </w:r>
      <w:r w:rsidRPr="008963CD">
        <w:rPr>
          <w:rFonts w:cstheme="minorHAnsi"/>
          <w:lang w:val="en-US"/>
        </w:rPr>
        <w:t>not significantly associat</w:t>
      </w:r>
      <w:r w:rsidR="0054179A" w:rsidRPr="008963CD">
        <w:rPr>
          <w:rFonts w:cstheme="minorHAnsi"/>
          <w:lang w:val="en-US"/>
        </w:rPr>
        <w:t xml:space="preserve">ed with the use of conservatism using the models </w:t>
      </w:r>
      <w:r w:rsidR="005B3735" w:rsidRPr="008963CD">
        <w:rPr>
          <w:rFonts w:cstheme="minorHAnsi"/>
          <w:lang w:val="en-US"/>
        </w:rPr>
        <w:t>signaled</w:t>
      </w:r>
      <w:r w:rsidR="0054179A" w:rsidRPr="008963CD">
        <w:rPr>
          <w:rFonts w:cstheme="minorHAnsi"/>
          <w:lang w:val="en-US"/>
        </w:rPr>
        <w:t xml:space="preserve"> in the paragraph before. </w:t>
      </w:r>
      <w:r w:rsidRPr="008963CD">
        <w:rPr>
          <w:rFonts w:cstheme="minorHAnsi"/>
          <w:lang w:val="en-US"/>
        </w:rPr>
        <w:t xml:space="preserve">This difference might be due to the fact that the study of Ho (2009) was performed in Malaysia and Ahmed and Duellman (2007) used the S&amp;P 500 index, which is the market index of the United States. </w:t>
      </w:r>
      <w:r w:rsidR="00F97426" w:rsidRPr="008963CD">
        <w:rPr>
          <w:rFonts w:cstheme="minorHAnsi"/>
          <w:lang w:val="en-US"/>
        </w:rPr>
        <w:t xml:space="preserve">Chaganti et al. (2007) assumed that the board size of failed companies is smaller than the board size of non-failed companies. Due to making a comparison between pairs of failed and non-failed firms </w:t>
      </w:r>
      <w:r w:rsidRPr="008963CD">
        <w:rPr>
          <w:rFonts w:cstheme="minorHAnsi"/>
          <w:lang w:val="en-US"/>
        </w:rPr>
        <w:t xml:space="preserve">Chaganti et al. (2007) found evidence that in the retailing industry, non-failed companies tend to have more members in the board of directors, than failed companies. This indicates that a higher amount of directors influence the existence of the company. However, </w:t>
      </w:r>
      <w:r w:rsidR="00D2085F" w:rsidRPr="008963CD">
        <w:rPr>
          <w:rFonts w:cstheme="minorHAnsi"/>
          <w:lang w:val="en-US"/>
        </w:rPr>
        <w:t>Duellman (200</w:t>
      </w:r>
      <w:r w:rsidR="00E6457B" w:rsidRPr="008963CD">
        <w:rPr>
          <w:rFonts w:cstheme="minorHAnsi"/>
          <w:lang w:val="en-US"/>
        </w:rPr>
        <w:t>6</w:t>
      </w:r>
      <w:r w:rsidR="007C3119" w:rsidRPr="008963CD">
        <w:rPr>
          <w:rFonts w:cstheme="minorHAnsi"/>
          <w:lang w:val="en-US"/>
        </w:rPr>
        <w:t>)</w:t>
      </w:r>
      <w:r w:rsidR="00D2085F" w:rsidRPr="008963CD">
        <w:rPr>
          <w:rFonts w:cstheme="minorHAnsi"/>
          <w:lang w:val="en-US"/>
        </w:rPr>
        <w:t xml:space="preserve"> argued</w:t>
      </w:r>
      <w:r w:rsidRPr="008963CD">
        <w:rPr>
          <w:rFonts w:cstheme="minorHAnsi"/>
          <w:lang w:val="en-US"/>
        </w:rPr>
        <w:t xml:space="preserve"> that because of the “free-rider problem” large boards might not be accurate. This problem is based on the fact that </w:t>
      </w:r>
      <w:r w:rsidR="00F639A8" w:rsidRPr="008963CD">
        <w:rPr>
          <w:rFonts w:cstheme="minorHAnsi"/>
          <w:lang w:val="en-US"/>
        </w:rPr>
        <w:t xml:space="preserve">the </w:t>
      </w:r>
      <w:r w:rsidRPr="008963CD">
        <w:rPr>
          <w:rFonts w:cstheme="minorHAnsi"/>
          <w:lang w:val="en-US"/>
        </w:rPr>
        <w:t xml:space="preserve">members of the board are not willing to do their best, and consequently they do not contribute to their tasks as member of the board. </w:t>
      </w:r>
      <w:r w:rsidR="007C2735" w:rsidRPr="008963CD">
        <w:rPr>
          <w:rFonts w:cstheme="minorHAnsi"/>
          <w:lang w:val="en-US"/>
        </w:rPr>
        <w:t xml:space="preserve">Guest (2009) assumes that using a large board, communicating and decision making problems might arise. Using the Wintoki (2007 model), </w:t>
      </w:r>
      <w:r w:rsidRPr="008963CD">
        <w:rPr>
          <w:rFonts w:cstheme="minorHAnsi"/>
          <w:lang w:val="en-US"/>
        </w:rPr>
        <w:t xml:space="preserve">Guest (2009) found evidence that in U.K. companies the size of the board is negatively associated with the firm performance. </w:t>
      </w:r>
      <w:r w:rsidR="000D286B" w:rsidRPr="008963CD">
        <w:rPr>
          <w:rFonts w:cstheme="minorHAnsi"/>
          <w:lang w:val="en-US"/>
        </w:rPr>
        <w:t xml:space="preserve">Based on prior research, </w:t>
      </w:r>
      <w:r w:rsidRPr="008963CD">
        <w:rPr>
          <w:rFonts w:cstheme="minorHAnsi"/>
          <w:lang w:val="en-US"/>
        </w:rPr>
        <w:t>they argue that the size of the board is dependent on different variables, such as the size of the firm</w:t>
      </w:r>
      <w:r w:rsidR="00E35FF6" w:rsidRPr="008963CD">
        <w:rPr>
          <w:rFonts w:cstheme="minorHAnsi"/>
          <w:lang w:val="en-US"/>
        </w:rPr>
        <w:t xml:space="preserve"> </w:t>
      </w:r>
      <w:r w:rsidRPr="008963CD">
        <w:rPr>
          <w:rFonts w:cstheme="minorHAnsi"/>
          <w:lang w:val="en-US"/>
        </w:rPr>
        <w:t>and the</w:t>
      </w:r>
      <w:r w:rsidR="000D286B" w:rsidRPr="008963CD">
        <w:rPr>
          <w:rFonts w:cstheme="minorHAnsi"/>
          <w:lang w:val="en-US"/>
        </w:rPr>
        <w:t xml:space="preserve"> complexity of the firm</w:t>
      </w:r>
      <w:r w:rsidR="0064276C" w:rsidRPr="008963CD">
        <w:rPr>
          <w:rFonts w:cstheme="minorHAnsi"/>
          <w:lang w:val="en-US"/>
        </w:rPr>
        <w:t xml:space="preserve"> (Coles et al. 2008). </w:t>
      </w:r>
      <w:r w:rsidR="005C58FD" w:rsidRPr="008963CD">
        <w:rPr>
          <w:rFonts w:cstheme="minorHAnsi"/>
          <w:lang w:val="en-US"/>
        </w:rPr>
        <w:t xml:space="preserve">Coles et al. (2008) assumed that complex firms have larger boards and make use of more outside directors. Making use of the Tobin’s Q, Coles et al. (2008) found evidence for their hypothesis.  </w:t>
      </w:r>
    </w:p>
    <w:p w:rsidR="0064276C" w:rsidRPr="008963CD" w:rsidRDefault="00B2631E" w:rsidP="00B2631E">
      <w:pPr>
        <w:spacing w:line="360" w:lineRule="auto"/>
        <w:jc w:val="both"/>
        <w:rPr>
          <w:rFonts w:cstheme="minorHAnsi"/>
          <w:lang w:val="en-US"/>
        </w:rPr>
      </w:pPr>
      <w:r w:rsidRPr="008963CD">
        <w:rPr>
          <w:rFonts w:cstheme="minorHAnsi"/>
          <w:lang w:val="en-US"/>
        </w:rPr>
        <w:tab/>
        <w:t xml:space="preserve">Because </w:t>
      </w:r>
      <w:r w:rsidR="00F639A8" w:rsidRPr="008963CD">
        <w:rPr>
          <w:rFonts w:cstheme="minorHAnsi"/>
          <w:lang w:val="en-US"/>
        </w:rPr>
        <w:t xml:space="preserve">in this research US </w:t>
      </w:r>
      <w:r w:rsidR="00D87D60" w:rsidRPr="008963CD">
        <w:rPr>
          <w:rFonts w:cstheme="minorHAnsi"/>
          <w:lang w:val="en-US"/>
        </w:rPr>
        <w:t>companies</w:t>
      </w:r>
      <w:r w:rsidR="00F639A8" w:rsidRPr="008963CD">
        <w:rPr>
          <w:rFonts w:cstheme="minorHAnsi"/>
          <w:lang w:val="en-US"/>
        </w:rPr>
        <w:t xml:space="preserve"> will be </w:t>
      </w:r>
      <w:r w:rsidRPr="008963CD">
        <w:rPr>
          <w:rFonts w:cstheme="minorHAnsi"/>
          <w:lang w:val="en-US"/>
        </w:rPr>
        <w:t xml:space="preserve">investigate, </w:t>
      </w:r>
      <w:r w:rsidR="00F639A8" w:rsidRPr="008963CD">
        <w:rPr>
          <w:rFonts w:cstheme="minorHAnsi"/>
          <w:lang w:val="en-US"/>
        </w:rPr>
        <w:t xml:space="preserve">the </w:t>
      </w:r>
      <w:r w:rsidRPr="008963CD">
        <w:rPr>
          <w:rFonts w:cstheme="minorHAnsi"/>
          <w:lang w:val="en-US"/>
        </w:rPr>
        <w:t>predict</w:t>
      </w:r>
      <w:r w:rsidR="00F639A8" w:rsidRPr="008963CD">
        <w:rPr>
          <w:rFonts w:cstheme="minorHAnsi"/>
          <w:lang w:val="en-US"/>
        </w:rPr>
        <w:t>ion</w:t>
      </w:r>
      <w:r w:rsidRPr="008963CD">
        <w:rPr>
          <w:rFonts w:cstheme="minorHAnsi"/>
          <w:lang w:val="en-US"/>
        </w:rPr>
        <w:t xml:space="preserve"> </w:t>
      </w:r>
      <w:r w:rsidR="00F639A8" w:rsidRPr="008963CD">
        <w:rPr>
          <w:rFonts w:cstheme="minorHAnsi"/>
          <w:lang w:val="en-US"/>
        </w:rPr>
        <w:t xml:space="preserve">is </w:t>
      </w:r>
      <w:r w:rsidR="004B5D75" w:rsidRPr="008963CD">
        <w:rPr>
          <w:rFonts w:cstheme="minorHAnsi"/>
          <w:lang w:val="en-US"/>
        </w:rPr>
        <w:t xml:space="preserve">that, according to Ahmed and Duellman (2007), a positive relation </w:t>
      </w:r>
      <w:r w:rsidR="00BD0929" w:rsidRPr="008963CD">
        <w:rPr>
          <w:rFonts w:cstheme="minorHAnsi"/>
          <w:lang w:val="en-US"/>
        </w:rPr>
        <w:t xml:space="preserve">exists </w:t>
      </w:r>
      <w:r w:rsidR="004B5D75" w:rsidRPr="008963CD">
        <w:rPr>
          <w:rFonts w:cstheme="minorHAnsi"/>
          <w:lang w:val="en-US"/>
        </w:rPr>
        <w:t>between the use of conservatism and corporate governance.</w:t>
      </w:r>
    </w:p>
    <w:p w:rsidR="003A12F8" w:rsidRPr="008963CD" w:rsidRDefault="003A12F8" w:rsidP="00B2631E">
      <w:pPr>
        <w:spacing w:line="360" w:lineRule="auto"/>
        <w:jc w:val="both"/>
        <w:rPr>
          <w:rFonts w:cstheme="minorHAnsi"/>
          <w:lang w:val="en-US"/>
        </w:rPr>
      </w:pPr>
    </w:p>
    <w:p w:rsidR="003A12F8" w:rsidRPr="008963CD" w:rsidRDefault="003A12F8" w:rsidP="00B2631E">
      <w:pPr>
        <w:spacing w:line="360" w:lineRule="auto"/>
        <w:jc w:val="both"/>
        <w:rPr>
          <w:rFonts w:cstheme="minorHAnsi"/>
          <w:lang w:val="en-US"/>
        </w:rPr>
      </w:pPr>
    </w:p>
    <w:p w:rsidR="003A12F8" w:rsidRPr="008963CD" w:rsidRDefault="003A12F8" w:rsidP="00B2631E">
      <w:pPr>
        <w:spacing w:line="360" w:lineRule="auto"/>
        <w:jc w:val="both"/>
        <w:rPr>
          <w:rFonts w:cstheme="minorHAnsi"/>
          <w:lang w:val="en-US"/>
        </w:rPr>
      </w:pPr>
    </w:p>
    <w:p w:rsidR="00B2631E" w:rsidRPr="008963CD" w:rsidRDefault="00B2631E" w:rsidP="00B2631E">
      <w:pPr>
        <w:pBdr>
          <w:top w:val="single" w:sz="4" w:space="1" w:color="auto"/>
          <w:left w:val="single" w:sz="4" w:space="4" w:color="auto"/>
          <w:bottom w:val="single" w:sz="4" w:space="1" w:color="auto"/>
          <w:right w:val="single" w:sz="4" w:space="4" w:color="auto"/>
        </w:pBdr>
        <w:spacing w:line="360" w:lineRule="auto"/>
        <w:jc w:val="center"/>
        <w:rPr>
          <w:b/>
          <w:sz w:val="20"/>
          <w:szCs w:val="20"/>
          <w:lang w:val="en-US"/>
        </w:rPr>
      </w:pPr>
    </w:p>
    <w:p w:rsidR="00F639A8" w:rsidRPr="008963CD" w:rsidRDefault="001E0624" w:rsidP="00B2631E">
      <w:pPr>
        <w:pBdr>
          <w:top w:val="single" w:sz="4" w:space="1" w:color="auto"/>
          <w:left w:val="single" w:sz="4" w:space="4" w:color="auto"/>
          <w:bottom w:val="single" w:sz="4" w:space="1" w:color="auto"/>
          <w:right w:val="single" w:sz="4" w:space="4" w:color="auto"/>
        </w:pBdr>
        <w:spacing w:line="360" w:lineRule="auto"/>
        <w:jc w:val="both"/>
        <w:rPr>
          <w:rFonts w:cstheme="minorHAnsi"/>
          <w:b/>
          <w:lang w:val="en-US"/>
        </w:rPr>
      </w:pPr>
      <w:r w:rsidRPr="008963CD">
        <w:rPr>
          <w:rFonts w:cstheme="minorHAnsi"/>
          <w:b/>
          <w:lang w:val="en-US"/>
        </w:rPr>
        <w:t>H2</w:t>
      </w:r>
    </w:p>
    <w:p w:rsidR="00B2631E" w:rsidRPr="008963CD" w:rsidRDefault="004B5D75" w:rsidP="00B2631E">
      <w:pPr>
        <w:pBdr>
          <w:top w:val="single" w:sz="4" w:space="1" w:color="auto"/>
          <w:left w:val="single" w:sz="4" w:space="4" w:color="auto"/>
          <w:bottom w:val="single" w:sz="4" w:space="1" w:color="auto"/>
          <w:right w:val="single" w:sz="4" w:space="4" w:color="auto"/>
        </w:pBdr>
        <w:spacing w:line="360" w:lineRule="auto"/>
        <w:jc w:val="both"/>
        <w:rPr>
          <w:rFonts w:cstheme="minorHAnsi"/>
          <w:lang w:val="en-US"/>
        </w:rPr>
      </w:pPr>
      <w:r w:rsidRPr="008963CD">
        <w:rPr>
          <w:rFonts w:cstheme="minorHAnsi"/>
          <w:lang w:val="en-US"/>
        </w:rPr>
        <w:t xml:space="preserve">A positive </w:t>
      </w:r>
      <w:r w:rsidR="00B2631E" w:rsidRPr="008963CD">
        <w:rPr>
          <w:rFonts w:cstheme="minorHAnsi"/>
          <w:lang w:val="en-US"/>
        </w:rPr>
        <w:t xml:space="preserve">relationship </w:t>
      </w:r>
      <w:r w:rsidR="00F639A8" w:rsidRPr="008963CD">
        <w:rPr>
          <w:rFonts w:cstheme="minorHAnsi"/>
          <w:lang w:val="en-US"/>
        </w:rPr>
        <w:t xml:space="preserve">exists </w:t>
      </w:r>
      <w:r w:rsidR="00B2631E" w:rsidRPr="008963CD">
        <w:rPr>
          <w:rFonts w:cstheme="minorHAnsi"/>
          <w:lang w:val="en-US"/>
        </w:rPr>
        <w:t>between the size of the board and</w:t>
      </w:r>
      <w:r w:rsidR="00CA2BF7" w:rsidRPr="008963CD">
        <w:rPr>
          <w:rFonts w:cstheme="minorHAnsi"/>
          <w:lang w:val="en-US"/>
        </w:rPr>
        <w:t xml:space="preserve"> the use of</w:t>
      </w:r>
      <w:r w:rsidR="00B2631E" w:rsidRPr="008963CD">
        <w:rPr>
          <w:rFonts w:cstheme="minorHAnsi"/>
          <w:lang w:val="en-US"/>
        </w:rPr>
        <w:t xml:space="preserve"> conservatism.</w:t>
      </w:r>
    </w:p>
    <w:p w:rsidR="00E35FF6" w:rsidRPr="008963CD" w:rsidRDefault="00E35FF6" w:rsidP="00B2631E">
      <w:pPr>
        <w:pBdr>
          <w:top w:val="single" w:sz="4" w:space="1" w:color="auto"/>
          <w:left w:val="single" w:sz="4" w:space="4" w:color="auto"/>
          <w:bottom w:val="single" w:sz="4" w:space="1" w:color="auto"/>
          <w:right w:val="single" w:sz="4" w:space="4" w:color="auto"/>
        </w:pBdr>
        <w:spacing w:line="360" w:lineRule="auto"/>
        <w:jc w:val="both"/>
        <w:rPr>
          <w:rFonts w:cstheme="minorHAnsi"/>
          <w:lang w:val="en-US"/>
        </w:rPr>
      </w:pPr>
    </w:p>
    <w:p w:rsidR="00D23E57" w:rsidRPr="008963CD" w:rsidRDefault="00BD6E64" w:rsidP="00CD3DD3">
      <w:pPr>
        <w:pStyle w:val="Heading3"/>
        <w:pBdr>
          <w:bottom w:val="single" w:sz="4" w:space="1" w:color="auto"/>
        </w:pBdr>
        <w:rPr>
          <w:lang w:val="en-US"/>
        </w:rPr>
      </w:pPr>
      <w:bookmarkStart w:id="38" w:name="_Toc361670869"/>
      <w:r w:rsidRPr="008963CD">
        <w:rPr>
          <w:lang w:val="en-US"/>
        </w:rPr>
        <w:t>4</w:t>
      </w:r>
      <w:r w:rsidR="002C43A2" w:rsidRPr="008963CD">
        <w:rPr>
          <w:lang w:val="en-US"/>
        </w:rPr>
        <w:t>.3.</w:t>
      </w:r>
      <w:r w:rsidR="00D23E57" w:rsidRPr="008963CD">
        <w:rPr>
          <w:lang w:val="en-US"/>
        </w:rPr>
        <w:t>3 Expertise</w:t>
      </w:r>
      <w:bookmarkEnd w:id="36"/>
      <w:bookmarkEnd w:id="37"/>
      <w:bookmarkEnd w:id="38"/>
    </w:p>
    <w:p w:rsidR="004B5D75" w:rsidRPr="008963CD" w:rsidRDefault="00E66D54" w:rsidP="006078F7">
      <w:pPr>
        <w:spacing w:line="360" w:lineRule="auto"/>
        <w:ind w:firstLine="708"/>
        <w:jc w:val="both"/>
        <w:rPr>
          <w:rFonts w:cstheme="minorHAnsi"/>
          <w:lang w:val="en-US"/>
        </w:rPr>
      </w:pPr>
      <w:bookmarkStart w:id="39" w:name="_Toc349673517"/>
      <w:bookmarkStart w:id="40" w:name="_Toc350156799"/>
      <w:r w:rsidRPr="008963CD">
        <w:rPr>
          <w:lang w:val="en-US"/>
        </w:rPr>
        <w:br/>
      </w:r>
      <w:r w:rsidRPr="008963CD">
        <w:rPr>
          <w:rFonts w:cstheme="minorHAnsi"/>
          <w:lang w:val="en-US"/>
        </w:rPr>
        <w:tab/>
      </w:r>
      <w:r w:rsidR="00B2631E" w:rsidRPr="008963CD">
        <w:rPr>
          <w:rFonts w:cstheme="minorHAnsi"/>
          <w:lang w:val="en-US"/>
        </w:rPr>
        <w:t xml:space="preserve">Wang et al. (2010) investigated if a relation </w:t>
      </w:r>
      <w:r w:rsidR="00F639A8" w:rsidRPr="008963CD">
        <w:rPr>
          <w:rFonts w:cstheme="minorHAnsi"/>
          <w:lang w:val="en-US"/>
        </w:rPr>
        <w:t xml:space="preserve">exists </w:t>
      </w:r>
      <w:r w:rsidR="00B2631E" w:rsidRPr="008963CD">
        <w:rPr>
          <w:rFonts w:cstheme="minorHAnsi"/>
          <w:lang w:val="en-US"/>
        </w:rPr>
        <w:t xml:space="preserve">between </w:t>
      </w:r>
      <w:r w:rsidR="00F639A8" w:rsidRPr="008963CD">
        <w:rPr>
          <w:rFonts w:cstheme="minorHAnsi"/>
          <w:lang w:val="en-US"/>
        </w:rPr>
        <w:t xml:space="preserve">the use of </w:t>
      </w:r>
      <w:r w:rsidR="00B2631E" w:rsidRPr="008963CD">
        <w:rPr>
          <w:rFonts w:cstheme="minorHAnsi"/>
          <w:lang w:val="en-US"/>
        </w:rPr>
        <w:t xml:space="preserve">accounting conservatism and </w:t>
      </w:r>
      <w:r w:rsidR="00F639A8" w:rsidRPr="008963CD">
        <w:rPr>
          <w:rFonts w:cstheme="minorHAnsi"/>
          <w:lang w:val="en-US"/>
        </w:rPr>
        <w:t xml:space="preserve">the </w:t>
      </w:r>
      <w:r w:rsidR="00B2631E" w:rsidRPr="008963CD">
        <w:rPr>
          <w:rFonts w:cstheme="minorHAnsi"/>
          <w:lang w:val="en-US"/>
        </w:rPr>
        <w:t xml:space="preserve">managerial ownership. </w:t>
      </w:r>
      <w:r w:rsidR="0014731C" w:rsidRPr="008963CD">
        <w:rPr>
          <w:rFonts w:cstheme="minorHAnsi"/>
          <w:lang w:val="en-US"/>
        </w:rPr>
        <w:t>Their hypothesis stated that firms with more inside debt (pension benefits and deferred compensation from the managers of the firm) less conservatism will be used in the financial statements. Using</w:t>
      </w:r>
      <w:r w:rsidR="001604B4" w:rsidRPr="008963CD">
        <w:rPr>
          <w:rFonts w:cstheme="minorHAnsi"/>
          <w:lang w:val="en-US"/>
        </w:rPr>
        <w:t xml:space="preserve"> Basu</w:t>
      </w:r>
      <w:r w:rsidR="0014731C" w:rsidRPr="008963CD">
        <w:rPr>
          <w:rFonts w:cstheme="minorHAnsi"/>
          <w:lang w:val="en-US"/>
        </w:rPr>
        <w:t xml:space="preserve"> model</w:t>
      </w:r>
      <w:r w:rsidR="001604B4" w:rsidRPr="008963CD">
        <w:rPr>
          <w:rFonts w:cstheme="minorHAnsi"/>
          <w:lang w:val="en-US"/>
        </w:rPr>
        <w:t xml:space="preserve"> (1997)</w:t>
      </w:r>
      <w:r w:rsidR="0014731C" w:rsidRPr="008963CD">
        <w:rPr>
          <w:rFonts w:cstheme="minorHAnsi"/>
          <w:lang w:val="en-US"/>
        </w:rPr>
        <w:t xml:space="preserve"> t</w:t>
      </w:r>
      <w:r w:rsidR="00B2631E" w:rsidRPr="008963CD">
        <w:rPr>
          <w:rFonts w:cstheme="minorHAnsi"/>
          <w:lang w:val="en-US"/>
        </w:rPr>
        <w:t>hey found significant evidence</w:t>
      </w:r>
      <w:r w:rsidR="0014731C" w:rsidRPr="008963CD">
        <w:rPr>
          <w:rFonts w:cstheme="minorHAnsi"/>
          <w:lang w:val="en-US"/>
        </w:rPr>
        <w:t xml:space="preserve"> for their hypotheses</w:t>
      </w:r>
      <w:r w:rsidR="00B2631E" w:rsidRPr="008963CD">
        <w:rPr>
          <w:rFonts w:cstheme="minorHAnsi"/>
          <w:lang w:val="en-US"/>
        </w:rPr>
        <w:t xml:space="preserve">. In this research they controlled for CEO age and tenure. They found that CEO age has </w:t>
      </w:r>
      <w:r w:rsidR="00F639A8" w:rsidRPr="008963CD">
        <w:rPr>
          <w:rFonts w:cstheme="minorHAnsi"/>
          <w:lang w:val="en-US"/>
        </w:rPr>
        <w:t xml:space="preserve">a </w:t>
      </w:r>
      <w:r w:rsidR="00B2631E" w:rsidRPr="008963CD">
        <w:rPr>
          <w:rFonts w:cstheme="minorHAnsi"/>
          <w:lang w:val="en-US"/>
        </w:rPr>
        <w:t xml:space="preserve">positive effect on </w:t>
      </w:r>
      <w:r w:rsidR="00F639A8" w:rsidRPr="008963CD">
        <w:rPr>
          <w:rFonts w:cstheme="minorHAnsi"/>
          <w:lang w:val="en-US"/>
        </w:rPr>
        <w:t xml:space="preserve">the use of </w:t>
      </w:r>
      <w:r w:rsidR="00B2631E" w:rsidRPr="008963CD">
        <w:rPr>
          <w:rFonts w:cstheme="minorHAnsi"/>
          <w:lang w:val="en-US"/>
        </w:rPr>
        <w:t>conservatism, while CEO tenure has a negative effect.</w:t>
      </w:r>
      <w:r w:rsidR="005D1107" w:rsidRPr="008963CD">
        <w:rPr>
          <w:rFonts w:cstheme="minorHAnsi"/>
          <w:lang w:val="en-US"/>
        </w:rPr>
        <w:t xml:space="preserve"> Li (2010) assumed that the relationship between the use of conservatism and audit tenure is not the same for all firms.</w:t>
      </w:r>
      <w:r w:rsidR="00B2631E" w:rsidRPr="008963CD">
        <w:rPr>
          <w:rFonts w:cstheme="minorHAnsi"/>
          <w:lang w:val="en-US"/>
        </w:rPr>
        <w:t xml:space="preserve"> In contrast to </w:t>
      </w:r>
      <w:r w:rsidR="00F639A8" w:rsidRPr="008963CD">
        <w:rPr>
          <w:rFonts w:cstheme="minorHAnsi"/>
          <w:lang w:val="en-US"/>
        </w:rPr>
        <w:t xml:space="preserve">the </w:t>
      </w:r>
      <w:r w:rsidR="00B2631E" w:rsidRPr="008963CD">
        <w:rPr>
          <w:rFonts w:cstheme="minorHAnsi"/>
          <w:lang w:val="en-US"/>
        </w:rPr>
        <w:t xml:space="preserve">CEO tenure, Li (2010) found a positive relation between </w:t>
      </w:r>
      <w:r w:rsidR="00F639A8" w:rsidRPr="008963CD">
        <w:rPr>
          <w:rFonts w:cstheme="minorHAnsi"/>
          <w:lang w:val="en-US"/>
        </w:rPr>
        <w:t xml:space="preserve">the use of </w:t>
      </w:r>
      <w:r w:rsidR="00B2631E" w:rsidRPr="008963CD">
        <w:rPr>
          <w:rFonts w:cstheme="minorHAnsi"/>
          <w:lang w:val="en-US"/>
        </w:rPr>
        <w:t xml:space="preserve">accounting conservatism and </w:t>
      </w:r>
      <w:r w:rsidR="00F639A8" w:rsidRPr="008963CD">
        <w:rPr>
          <w:rFonts w:cstheme="minorHAnsi"/>
          <w:lang w:val="en-US"/>
        </w:rPr>
        <w:t xml:space="preserve">the </w:t>
      </w:r>
      <w:r w:rsidR="005D1107" w:rsidRPr="008963CD">
        <w:rPr>
          <w:rFonts w:cstheme="minorHAnsi"/>
          <w:lang w:val="en-US"/>
        </w:rPr>
        <w:t>audit tenure, using a regression between the Basu model (1997) and a proxy variable for audit tenure.</w:t>
      </w:r>
      <w:r w:rsidR="00B2631E" w:rsidRPr="008963CD">
        <w:rPr>
          <w:rFonts w:cstheme="minorHAnsi"/>
          <w:lang w:val="en-US"/>
        </w:rPr>
        <w:t xml:space="preserve"> </w:t>
      </w:r>
      <w:r w:rsidR="005D1107" w:rsidRPr="008963CD">
        <w:rPr>
          <w:rFonts w:cstheme="minorHAnsi"/>
          <w:lang w:val="en-US"/>
        </w:rPr>
        <w:t xml:space="preserve">This indicates that the level of the use of accounting conservatism increases when the relation between the auditor and client is longer. </w:t>
      </w:r>
      <w:r w:rsidR="00B2631E" w:rsidRPr="008963CD">
        <w:rPr>
          <w:rFonts w:cstheme="minorHAnsi"/>
          <w:lang w:val="en-US"/>
        </w:rPr>
        <w:t xml:space="preserve">However this positive relation was only observed in large companies or in companies in which the monitoring level of auditors is strong. </w:t>
      </w:r>
      <w:r w:rsidR="00D23E57" w:rsidRPr="008963CD">
        <w:rPr>
          <w:rFonts w:cstheme="minorHAnsi"/>
          <w:lang w:val="en-US"/>
        </w:rPr>
        <w:t>Because no measurement exists of the level of the expertise of the board members, it is difficult to examine the level of their expertise. Barro and Barro (1990) used</w:t>
      </w:r>
      <w:r w:rsidR="006078F7" w:rsidRPr="008963CD">
        <w:rPr>
          <w:rFonts w:cstheme="minorHAnsi"/>
          <w:lang w:val="en-US"/>
        </w:rPr>
        <w:t xml:space="preserve"> the </w:t>
      </w:r>
      <w:r w:rsidR="006078F7" w:rsidRPr="008963CD">
        <w:rPr>
          <w:lang w:val="en-US"/>
        </w:rPr>
        <w:t>Rosen's matching model to investigate</w:t>
      </w:r>
      <w:r w:rsidR="00D23E57" w:rsidRPr="008963CD">
        <w:rPr>
          <w:rFonts w:cstheme="minorHAnsi"/>
          <w:lang w:val="en-US"/>
        </w:rPr>
        <w:t xml:space="preserve"> the CEO age to investi</w:t>
      </w:r>
      <w:r w:rsidR="006078F7" w:rsidRPr="008963CD">
        <w:rPr>
          <w:rFonts w:cstheme="minorHAnsi"/>
          <w:lang w:val="en-US"/>
        </w:rPr>
        <w:t>gate the effect on the turnover. They assumed that the turnover increased when the CEO is older. In their</w:t>
      </w:r>
      <w:r w:rsidR="00D23E57" w:rsidRPr="008963CD">
        <w:rPr>
          <w:rFonts w:cstheme="minorHAnsi"/>
          <w:lang w:val="en-US"/>
        </w:rPr>
        <w:t xml:space="preserve"> study </w:t>
      </w:r>
      <w:r w:rsidR="006078F7" w:rsidRPr="008963CD">
        <w:rPr>
          <w:rFonts w:cstheme="minorHAnsi"/>
          <w:lang w:val="en-US"/>
        </w:rPr>
        <w:t xml:space="preserve">they </w:t>
      </w:r>
      <w:r w:rsidR="00D23E57" w:rsidRPr="008963CD">
        <w:rPr>
          <w:rFonts w:cstheme="minorHAnsi"/>
          <w:lang w:val="en-US"/>
        </w:rPr>
        <w:t>found evidence that the turnover decreased until a CEO age of 52 and after that it increased. Using the investigation of Barro and Barro (1990) is assumed that the level of expertise is high from the moment that the CEO age is 52 years.</w:t>
      </w:r>
      <w:r w:rsidR="00B2631E" w:rsidRPr="008963CD">
        <w:rPr>
          <w:rFonts w:cstheme="minorHAnsi"/>
          <w:lang w:val="en-US"/>
        </w:rPr>
        <w:t xml:space="preserve"> This </w:t>
      </w:r>
      <w:r w:rsidR="00BD0929" w:rsidRPr="008963CD">
        <w:rPr>
          <w:rFonts w:cstheme="minorHAnsi"/>
          <w:lang w:val="en-US"/>
        </w:rPr>
        <w:t xml:space="preserve">creates </w:t>
      </w:r>
      <w:r w:rsidR="00B2631E" w:rsidRPr="008963CD">
        <w:rPr>
          <w:rFonts w:cstheme="minorHAnsi"/>
          <w:lang w:val="en-US"/>
        </w:rPr>
        <w:t xml:space="preserve">the </w:t>
      </w:r>
      <w:r w:rsidR="00F639A8" w:rsidRPr="008963CD">
        <w:rPr>
          <w:rFonts w:cstheme="minorHAnsi"/>
          <w:lang w:val="en-US"/>
        </w:rPr>
        <w:t xml:space="preserve">next </w:t>
      </w:r>
      <w:r w:rsidR="00B2631E" w:rsidRPr="008963CD">
        <w:rPr>
          <w:rFonts w:cstheme="minorHAnsi"/>
          <w:lang w:val="en-US"/>
        </w:rPr>
        <w:t>hypothesis:</w:t>
      </w:r>
    </w:p>
    <w:p w:rsidR="00B2631E" w:rsidRPr="008963CD" w:rsidRDefault="00B2631E" w:rsidP="00B2631E">
      <w:pPr>
        <w:pBdr>
          <w:top w:val="single" w:sz="4" w:space="1" w:color="auto"/>
          <w:left w:val="single" w:sz="4" w:space="4" w:color="auto"/>
          <w:bottom w:val="single" w:sz="4" w:space="1" w:color="auto"/>
          <w:right w:val="single" w:sz="4" w:space="4" w:color="auto"/>
        </w:pBdr>
        <w:spacing w:line="360" w:lineRule="auto"/>
        <w:jc w:val="center"/>
        <w:rPr>
          <w:b/>
          <w:sz w:val="20"/>
          <w:szCs w:val="20"/>
          <w:lang w:val="en-US"/>
        </w:rPr>
      </w:pPr>
    </w:p>
    <w:p w:rsidR="00E66D54" w:rsidRPr="008963CD" w:rsidRDefault="001E0624" w:rsidP="00B2631E">
      <w:pPr>
        <w:pBdr>
          <w:top w:val="single" w:sz="4" w:space="1" w:color="auto"/>
          <w:left w:val="single" w:sz="4" w:space="4" w:color="auto"/>
          <w:bottom w:val="single" w:sz="4" w:space="1" w:color="auto"/>
          <w:right w:val="single" w:sz="4" w:space="4" w:color="auto"/>
        </w:pBdr>
        <w:spacing w:line="360" w:lineRule="auto"/>
        <w:rPr>
          <w:rFonts w:cstheme="minorHAnsi"/>
          <w:lang w:val="en-US"/>
        </w:rPr>
      </w:pPr>
      <w:r w:rsidRPr="008963CD">
        <w:rPr>
          <w:rFonts w:cstheme="minorHAnsi"/>
          <w:b/>
          <w:lang w:val="en-US"/>
        </w:rPr>
        <w:t>H3</w:t>
      </w:r>
    </w:p>
    <w:p w:rsidR="00B2631E" w:rsidRPr="008963CD" w:rsidRDefault="00F639A8" w:rsidP="00B2631E">
      <w:pPr>
        <w:pBdr>
          <w:top w:val="single" w:sz="4" w:space="1" w:color="auto"/>
          <w:left w:val="single" w:sz="4" w:space="4" w:color="auto"/>
          <w:bottom w:val="single" w:sz="4" w:space="1" w:color="auto"/>
          <w:right w:val="single" w:sz="4" w:space="4" w:color="auto"/>
        </w:pBdr>
        <w:spacing w:line="360" w:lineRule="auto"/>
        <w:rPr>
          <w:rFonts w:cstheme="minorHAnsi"/>
          <w:lang w:val="en-US"/>
        </w:rPr>
      </w:pPr>
      <w:r w:rsidRPr="008963CD">
        <w:rPr>
          <w:rFonts w:cstheme="minorHAnsi"/>
          <w:lang w:val="en-US"/>
        </w:rPr>
        <w:t xml:space="preserve">A </w:t>
      </w:r>
      <w:r w:rsidR="00B2631E" w:rsidRPr="008963CD">
        <w:rPr>
          <w:rFonts w:cstheme="minorHAnsi"/>
          <w:lang w:val="en-US"/>
        </w:rPr>
        <w:t xml:space="preserve">positive relation </w:t>
      </w:r>
      <w:r w:rsidRPr="008963CD">
        <w:rPr>
          <w:rFonts w:cstheme="minorHAnsi"/>
          <w:lang w:val="en-US"/>
        </w:rPr>
        <w:t xml:space="preserve">exists </w:t>
      </w:r>
      <w:r w:rsidR="00B2631E" w:rsidRPr="008963CD">
        <w:rPr>
          <w:rFonts w:cstheme="minorHAnsi"/>
          <w:lang w:val="en-US"/>
        </w:rPr>
        <w:t xml:space="preserve">between </w:t>
      </w:r>
      <w:r w:rsidRPr="008963CD">
        <w:rPr>
          <w:rFonts w:cstheme="minorHAnsi"/>
          <w:lang w:val="en-US"/>
        </w:rPr>
        <w:t xml:space="preserve">the </w:t>
      </w:r>
      <w:r w:rsidR="00B2631E" w:rsidRPr="008963CD">
        <w:rPr>
          <w:rFonts w:cstheme="minorHAnsi"/>
          <w:lang w:val="en-US"/>
        </w:rPr>
        <w:t xml:space="preserve">expertise and </w:t>
      </w:r>
      <w:r w:rsidR="00CA2BF7" w:rsidRPr="008963CD">
        <w:rPr>
          <w:rFonts w:cstheme="minorHAnsi"/>
          <w:lang w:val="en-US"/>
        </w:rPr>
        <w:t xml:space="preserve">the use of </w:t>
      </w:r>
      <w:r w:rsidR="00B2631E" w:rsidRPr="008963CD">
        <w:rPr>
          <w:rFonts w:cstheme="minorHAnsi"/>
          <w:lang w:val="en-US"/>
        </w:rPr>
        <w:t>conservatism.</w:t>
      </w:r>
    </w:p>
    <w:p w:rsidR="00112930" w:rsidRPr="008963CD" w:rsidRDefault="00112930" w:rsidP="00B2631E">
      <w:pPr>
        <w:pBdr>
          <w:top w:val="single" w:sz="4" w:space="1" w:color="auto"/>
          <w:left w:val="single" w:sz="4" w:space="4" w:color="auto"/>
          <w:bottom w:val="single" w:sz="4" w:space="1" w:color="auto"/>
          <w:right w:val="single" w:sz="4" w:space="4" w:color="auto"/>
        </w:pBdr>
        <w:spacing w:line="360" w:lineRule="auto"/>
        <w:rPr>
          <w:rFonts w:cstheme="minorHAnsi"/>
          <w:lang w:val="en-US"/>
        </w:rPr>
      </w:pPr>
    </w:p>
    <w:p w:rsidR="00D23E57" w:rsidRPr="008963CD" w:rsidRDefault="00BD6E64" w:rsidP="00CD3DD3">
      <w:pPr>
        <w:pStyle w:val="Heading3"/>
        <w:pBdr>
          <w:bottom w:val="single" w:sz="4" w:space="1" w:color="auto"/>
        </w:pBdr>
        <w:rPr>
          <w:lang w:val="en-US"/>
        </w:rPr>
      </w:pPr>
      <w:bookmarkStart w:id="41" w:name="_Toc361670870"/>
      <w:r w:rsidRPr="008963CD">
        <w:rPr>
          <w:lang w:val="en-US"/>
        </w:rPr>
        <w:lastRenderedPageBreak/>
        <w:t>4</w:t>
      </w:r>
      <w:r w:rsidR="002C43A2" w:rsidRPr="008963CD">
        <w:rPr>
          <w:lang w:val="en-US"/>
        </w:rPr>
        <w:t>.3.</w:t>
      </w:r>
      <w:r w:rsidR="00D23E57" w:rsidRPr="008963CD">
        <w:rPr>
          <w:lang w:val="en-US"/>
        </w:rPr>
        <w:t>4 Committees</w:t>
      </w:r>
      <w:bookmarkEnd w:id="39"/>
      <w:bookmarkEnd w:id="40"/>
      <w:bookmarkEnd w:id="41"/>
    </w:p>
    <w:p w:rsidR="00D23E57" w:rsidRPr="008963CD" w:rsidRDefault="00E66D54" w:rsidP="00D23E57">
      <w:pPr>
        <w:spacing w:line="360" w:lineRule="auto"/>
        <w:ind w:firstLine="708"/>
        <w:jc w:val="both"/>
        <w:rPr>
          <w:rFonts w:cstheme="minorHAnsi"/>
          <w:lang w:val="en-US"/>
        </w:rPr>
      </w:pPr>
      <w:bookmarkStart w:id="42" w:name="_Toc349673518"/>
      <w:bookmarkStart w:id="43" w:name="_Toc350156800"/>
      <w:r w:rsidRPr="008963CD">
        <w:rPr>
          <w:rFonts w:cstheme="minorHAnsi"/>
          <w:lang w:val="en-US"/>
        </w:rPr>
        <w:br/>
      </w:r>
      <w:r w:rsidRPr="008963CD">
        <w:rPr>
          <w:rFonts w:cstheme="minorHAnsi"/>
          <w:lang w:val="en-US"/>
        </w:rPr>
        <w:tab/>
      </w:r>
      <w:r w:rsidR="00D23E57" w:rsidRPr="008963CD">
        <w:rPr>
          <w:rFonts w:cstheme="minorHAnsi"/>
          <w:lang w:val="en-US"/>
        </w:rPr>
        <w:t xml:space="preserve">Besides the audit committee, other committees exist like the remuneration commission (responsible for advising the board of directors for the remuneration). Because the audit committee can be qualified as the most important committee in this thesis only the audit committee will be investigated. According to Arens et al. (2012): </w:t>
      </w:r>
    </w:p>
    <w:p w:rsidR="00D23E57" w:rsidRPr="008963CD" w:rsidRDefault="00D23E57" w:rsidP="00D23E57">
      <w:pPr>
        <w:spacing w:line="360" w:lineRule="auto"/>
        <w:ind w:firstLine="708"/>
        <w:jc w:val="both"/>
        <w:rPr>
          <w:rFonts w:cstheme="minorHAnsi"/>
          <w:lang w:val="en-US"/>
        </w:rPr>
      </w:pPr>
      <w:r w:rsidRPr="008963CD">
        <w:rPr>
          <w:rFonts w:cstheme="minorHAnsi"/>
          <w:lang w:val="en-US"/>
        </w:rPr>
        <w:t>“</w:t>
      </w:r>
      <w:r w:rsidRPr="008963CD">
        <w:rPr>
          <w:rFonts w:cstheme="minorHAnsi"/>
          <w:i/>
          <w:lang w:val="en-US"/>
        </w:rPr>
        <w:t>An audit committee is a selected number of members of a company’s board of directors whose responsibilities include helping auditors re</w:t>
      </w:r>
      <w:r w:rsidR="00E8085B" w:rsidRPr="008963CD">
        <w:rPr>
          <w:rFonts w:cstheme="minorHAnsi"/>
          <w:i/>
          <w:lang w:val="en-US"/>
        </w:rPr>
        <w:t>main independent of management.</w:t>
      </w:r>
      <w:r w:rsidR="006F6F58" w:rsidRPr="008963CD">
        <w:rPr>
          <w:rFonts w:cstheme="minorHAnsi"/>
          <w:i/>
          <w:lang w:val="en-US"/>
        </w:rPr>
        <w:t xml:space="preserve"> </w:t>
      </w:r>
      <w:r w:rsidR="007136DC" w:rsidRPr="008963CD">
        <w:rPr>
          <w:rFonts w:cstheme="minorHAnsi"/>
          <w:i/>
          <w:lang w:val="en-US"/>
        </w:rPr>
        <w:t>The Sarbanes-Oxley Act requires the audit committee of a public company to be responsible for the appointment, compensation, and oversight of the work of the auditor.” (p. 135)</w:t>
      </w:r>
    </w:p>
    <w:p w:rsidR="00E66D54" w:rsidRPr="008963CD" w:rsidRDefault="00D23E57" w:rsidP="00B2631E">
      <w:pPr>
        <w:spacing w:line="360" w:lineRule="auto"/>
        <w:jc w:val="both"/>
        <w:rPr>
          <w:rFonts w:cstheme="minorHAnsi"/>
          <w:lang w:val="en-US"/>
        </w:rPr>
      </w:pPr>
      <w:r w:rsidRPr="008963CD">
        <w:rPr>
          <w:rFonts w:cstheme="minorHAnsi"/>
          <w:lang w:val="en-US"/>
        </w:rPr>
        <w:t xml:space="preserve">In prior scientific research focusing on the use of earnings management, the influence of the audit committee has been widely investigated. Klein (2002) </w:t>
      </w:r>
      <w:r w:rsidR="006078F7" w:rsidRPr="008963CD">
        <w:rPr>
          <w:rFonts w:cstheme="minorHAnsi"/>
          <w:lang w:val="en-US"/>
        </w:rPr>
        <w:t xml:space="preserve">assumed a negative relation </w:t>
      </w:r>
      <w:r w:rsidRPr="008963CD">
        <w:rPr>
          <w:rFonts w:cstheme="minorHAnsi"/>
          <w:lang w:val="en-US"/>
        </w:rPr>
        <w:t xml:space="preserve">between the independence of the audit committee and the use of abnormal accruals. </w:t>
      </w:r>
      <w:r w:rsidR="006078F7" w:rsidRPr="008963CD">
        <w:rPr>
          <w:rFonts w:cstheme="minorHAnsi"/>
          <w:lang w:val="en-US"/>
        </w:rPr>
        <w:t xml:space="preserve">To investigate this relationship Klein (2002) used Jones model (1991) in which proxy variables were implemented for audit committee independence. </w:t>
      </w:r>
      <w:r w:rsidRPr="008963CD">
        <w:rPr>
          <w:rFonts w:cstheme="minorHAnsi"/>
          <w:lang w:val="en-US"/>
        </w:rPr>
        <w:t>The results of the study of Klein (2002) showed that when the structure of the company (by using independent audit committees) is more independent of the CEO the controlling process of the corporate financial accounting process will be more effective. According to DeZoort et al. (2002</w:t>
      </w:r>
      <w:r w:rsidR="006078F7" w:rsidRPr="008963CD">
        <w:rPr>
          <w:rFonts w:cstheme="minorHAnsi"/>
          <w:lang w:val="en-US"/>
        </w:rPr>
        <w:t xml:space="preserve">), using a literature study, </w:t>
      </w:r>
      <w:r w:rsidR="008963CD" w:rsidRPr="008963CD">
        <w:rPr>
          <w:rFonts w:cstheme="minorHAnsi"/>
          <w:lang w:val="en-US"/>
        </w:rPr>
        <w:t xml:space="preserve">to be effective </w:t>
      </w:r>
      <w:r w:rsidR="008963CD">
        <w:rPr>
          <w:rFonts w:cstheme="minorHAnsi"/>
          <w:lang w:val="en-US"/>
        </w:rPr>
        <w:t xml:space="preserve">the </w:t>
      </w:r>
      <w:r w:rsidRPr="008963CD">
        <w:rPr>
          <w:rFonts w:cstheme="minorHAnsi"/>
          <w:lang w:val="en-US"/>
        </w:rPr>
        <w:t>characteristics of the audit committee are: the audit committee composition, the authority, the resources and the diligence.</w:t>
      </w:r>
      <w:r w:rsidR="00B2631E" w:rsidRPr="008963CD">
        <w:rPr>
          <w:rFonts w:cstheme="minorHAnsi"/>
          <w:lang w:val="en-US"/>
        </w:rPr>
        <w:t xml:space="preserve"> According to Krishnan and Visvanathan (2008) a higher level of expertise in the audit committee will lead to a higher level of conservatism. </w:t>
      </w:r>
      <w:r w:rsidR="00337DD9" w:rsidRPr="008963CD">
        <w:rPr>
          <w:rFonts w:cstheme="minorHAnsi"/>
          <w:lang w:val="en-US"/>
        </w:rPr>
        <w:t xml:space="preserve">They assumed that financial expertise in the audit committee is positively related to the use of conservatism. </w:t>
      </w:r>
      <w:r w:rsidR="00B2631E" w:rsidRPr="008963CD">
        <w:rPr>
          <w:rFonts w:cstheme="minorHAnsi"/>
          <w:lang w:val="en-US"/>
        </w:rPr>
        <w:t xml:space="preserve">They argue that higher levels of expertise in the audit committee will increase the efficiency and </w:t>
      </w:r>
      <w:r w:rsidR="003B7E29" w:rsidRPr="008963CD">
        <w:rPr>
          <w:rFonts w:cstheme="minorHAnsi"/>
          <w:lang w:val="en-US"/>
        </w:rPr>
        <w:t xml:space="preserve">the </w:t>
      </w:r>
      <w:r w:rsidR="00B2631E" w:rsidRPr="008963CD">
        <w:rPr>
          <w:rFonts w:cstheme="minorHAnsi"/>
          <w:lang w:val="en-US"/>
        </w:rPr>
        <w:t xml:space="preserve">accuracy on the board of directors. </w:t>
      </w:r>
      <w:r w:rsidR="00337DD9" w:rsidRPr="008963CD">
        <w:rPr>
          <w:rFonts w:cstheme="minorHAnsi"/>
          <w:lang w:val="en-US"/>
        </w:rPr>
        <w:t xml:space="preserve">They found this relation using the accrual-based measure of Givoly and Hayn (2000) and the book-to-market ratio (Beaver and Ryan, 2000). </w:t>
      </w:r>
      <w:r w:rsidR="00B2631E" w:rsidRPr="008963CD">
        <w:rPr>
          <w:rFonts w:cstheme="minorHAnsi"/>
          <w:lang w:val="en-US"/>
        </w:rPr>
        <w:t xml:space="preserve">In accordance with Krishnan and Visvanathan (2008) </w:t>
      </w:r>
      <w:r w:rsidR="003B7E29" w:rsidRPr="008963CD">
        <w:rPr>
          <w:rFonts w:cstheme="minorHAnsi"/>
          <w:lang w:val="en-US"/>
        </w:rPr>
        <w:t xml:space="preserve">the </w:t>
      </w:r>
      <w:r w:rsidR="00B2631E" w:rsidRPr="008963CD">
        <w:rPr>
          <w:rFonts w:cstheme="minorHAnsi"/>
          <w:lang w:val="en-US"/>
        </w:rPr>
        <w:t>predict</w:t>
      </w:r>
      <w:r w:rsidR="003B7E29" w:rsidRPr="008963CD">
        <w:rPr>
          <w:rFonts w:cstheme="minorHAnsi"/>
          <w:lang w:val="en-US"/>
        </w:rPr>
        <w:t>ion is</w:t>
      </w:r>
      <w:r w:rsidR="00B2631E" w:rsidRPr="008963CD">
        <w:rPr>
          <w:rFonts w:cstheme="minorHAnsi"/>
          <w:lang w:val="en-US"/>
        </w:rPr>
        <w:t xml:space="preserve"> that the presence of an audit committee will increase the level of </w:t>
      </w:r>
      <w:r w:rsidR="003B7E29" w:rsidRPr="008963CD">
        <w:rPr>
          <w:rFonts w:cstheme="minorHAnsi"/>
          <w:lang w:val="en-US"/>
        </w:rPr>
        <w:t xml:space="preserve">the use of </w:t>
      </w:r>
      <w:r w:rsidR="00B2631E" w:rsidRPr="008963CD">
        <w:rPr>
          <w:rFonts w:cstheme="minorHAnsi"/>
          <w:lang w:val="en-US"/>
        </w:rPr>
        <w:t xml:space="preserve">conservatism. To expand on Krishnan and Visvanathan (2008) and because audit committees are implemented in most companies, the relation </w:t>
      </w:r>
      <w:r w:rsidR="003B7E29" w:rsidRPr="008963CD">
        <w:rPr>
          <w:rFonts w:cstheme="minorHAnsi"/>
          <w:lang w:val="en-US"/>
        </w:rPr>
        <w:t>will be measure</w:t>
      </w:r>
      <w:r w:rsidR="00E66D54" w:rsidRPr="008963CD">
        <w:rPr>
          <w:rFonts w:cstheme="minorHAnsi"/>
          <w:lang w:val="en-US"/>
        </w:rPr>
        <w:t>d</w:t>
      </w:r>
      <w:r w:rsidR="003B7E29" w:rsidRPr="008963CD">
        <w:rPr>
          <w:rFonts w:cstheme="minorHAnsi"/>
          <w:lang w:val="en-US"/>
        </w:rPr>
        <w:t xml:space="preserve"> </w:t>
      </w:r>
      <w:r w:rsidR="00B2631E" w:rsidRPr="008963CD">
        <w:rPr>
          <w:rFonts w:cstheme="minorHAnsi"/>
          <w:lang w:val="en-US"/>
        </w:rPr>
        <w:t xml:space="preserve">between </w:t>
      </w:r>
      <w:r w:rsidR="003B7E29" w:rsidRPr="008963CD">
        <w:rPr>
          <w:rFonts w:cstheme="minorHAnsi"/>
          <w:lang w:val="en-US"/>
        </w:rPr>
        <w:t xml:space="preserve">the use of </w:t>
      </w:r>
      <w:r w:rsidR="00B2631E" w:rsidRPr="008963CD">
        <w:rPr>
          <w:rFonts w:cstheme="minorHAnsi"/>
          <w:lang w:val="en-US"/>
        </w:rPr>
        <w:t xml:space="preserve">conservatism and fully independent audit committees. This </w:t>
      </w:r>
      <w:r w:rsidR="003B7E29" w:rsidRPr="008963CD">
        <w:rPr>
          <w:rFonts w:cstheme="minorHAnsi"/>
          <w:lang w:val="en-US"/>
        </w:rPr>
        <w:t xml:space="preserve">creates </w:t>
      </w:r>
      <w:r w:rsidR="00B2631E" w:rsidRPr="008963CD">
        <w:rPr>
          <w:rFonts w:cstheme="minorHAnsi"/>
          <w:lang w:val="en-US"/>
        </w:rPr>
        <w:t xml:space="preserve">the </w:t>
      </w:r>
      <w:r w:rsidR="003B7E29" w:rsidRPr="008963CD">
        <w:rPr>
          <w:rFonts w:cstheme="minorHAnsi"/>
          <w:lang w:val="en-US"/>
        </w:rPr>
        <w:t xml:space="preserve">next </w:t>
      </w:r>
      <w:r w:rsidR="00145E16" w:rsidRPr="008963CD">
        <w:rPr>
          <w:rFonts w:cstheme="minorHAnsi"/>
          <w:lang w:val="en-US"/>
        </w:rPr>
        <w:t>hypothesis:</w:t>
      </w:r>
    </w:p>
    <w:p w:rsidR="003A12F8" w:rsidRPr="008963CD" w:rsidRDefault="003A12F8" w:rsidP="00B2631E">
      <w:pPr>
        <w:spacing w:line="360" w:lineRule="auto"/>
        <w:jc w:val="both"/>
        <w:rPr>
          <w:rFonts w:cstheme="minorHAnsi"/>
          <w:lang w:val="en-US"/>
        </w:rPr>
      </w:pPr>
    </w:p>
    <w:p w:rsidR="003A12F8" w:rsidRPr="008963CD" w:rsidRDefault="003A12F8" w:rsidP="00B2631E">
      <w:pPr>
        <w:spacing w:line="360" w:lineRule="auto"/>
        <w:jc w:val="both"/>
        <w:rPr>
          <w:rFonts w:cstheme="minorHAnsi"/>
          <w:lang w:val="en-US"/>
        </w:rPr>
      </w:pPr>
    </w:p>
    <w:p w:rsidR="003A12F8" w:rsidRPr="008963CD" w:rsidRDefault="003A12F8" w:rsidP="00B2631E">
      <w:pPr>
        <w:spacing w:line="360" w:lineRule="auto"/>
        <w:jc w:val="both"/>
        <w:rPr>
          <w:rFonts w:cstheme="minorHAnsi"/>
          <w:lang w:val="en-US"/>
        </w:rPr>
      </w:pPr>
    </w:p>
    <w:p w:rsidR="00B2631E" w:rsidRPr="008963CD" w:rsidRDefault="00B2631E" w:rsidP="00B2631E">
      <w:pPr>
        <w:pBdr>
          <w:top w:val="single" w:sz="4" w:space="1" w:color="auto"/>
          <w:left w:val="single" w:sz="4" w:space="4" w:color="auto"/>
          <w:bottom w:val="single" w:sz="4" w:space="1" w:color="auto"/>
          <w:right w:val="single" w:sz="4" w:space="4" w:color="auto"/>
        </w:pBdr>
        <w:spacing w:line="360" w:lineRule="auto"/>
        <w:rPr>
          <w:b/>
          <w:sz w:val="20"/>
          <w:szCs w:val="20"/>
          <w:lang w:val="en-US"/>
        </w:rPr>
      </w:pPr>
    </w:p>
    <w:p w:rsidR="003B7E29" w:rsidRPr="008963CD" w:rsidRDefault="001E0624" w:rsidP="00B2631E">
      <w:pPr>
        <w:pBdr>
          <w:top w:val="single" w:sz="4" w:space="1" w:color="auto"/>
          <w:left w:val="single" w:sz="4" w:space="4" w:color="auto"/>
          <w:bottom w:val="single" w:sz="4" w:space="1" w:color="auto"/>
          <w:right w:val="single" w:sz="4" w:space="4" w:color="auto"/>
        </w:pBdr>
        <w:spacing w:line="360" w:lineRule="auto"/>
        <w:rPr>
          <w:rFonts w:cstheme="minorHAnsi"/>
          <w:b/>
          <w:lang w:val="en-US"/>
        </w:rPr>
      </w:pPr>
      <w:r w:rsidRPr="008963CD">
        <w:rPr>
          <w:rFonts w:cstheme="minorHAnsi"/>
          <w:b/>
          <w:lang w:val="en-US"/>
        </w:rPr>
        <w:t>H4</w:t>
      </w:r>
    </w:p>
    <w:p w:rsidR="00B2631E" w:rsidRPr="008963CD" w:rsidRDefault="00B2631E" w:rsidP="00B2631E">
      <w:pPr>
        <w:pBdr>
          <w:top w:val="single" w:sz="4" w:space="1" w:color="auto"/>
          <w:left w:val="single" w:sz="4" w:space="4" w:color="auto"/>
          <w:bottom w:val="single" w:sz="4" w:space="1" w:color="auto"/>
          <w:right w:val="single" w:sz="4" w:space="4" w:color="auto"/>
        </w:pBdr>
        <w:spacing w:line="360" w:lineRule="auto"/>
        <w:rPr>
          <w:rFonts w:cstheme="minorHAnsi"/>
          <w:lang w:val="en-US"/>
        </w:rPr>
      </w:pPr>
      <w:r w:rsidRPr="008963CD">
        <w:rPr>
          <w:rFonts w:cstheme="minorHAnsi"/>
          <w:lang w:val="en-US"/>
        </w:rPr>
        <w:t xml:space="preserve">The presence of a fully independent audit committee </w:t>
      </w:r>
      <w:r w:rsidR="00CA2BF7" w:rsidRPr="008963CD">
        <w:rPr>
          <w:rFonts w:cstheme="minorHAnsi"/>
          <w:lang w:val="en-US"/>
        </w:rPr>
        <w:t>is positively related to the use of conservatism.</w:t>
      </w:r>
    </w:p>
    <w:p w:rsidR="00E35FF6" w:rsidRPr="008963CD" w:rsidRDefault="00E35FF6" w:rsidP="00B2631E">
      <w:pPr>
        <w:pBdr>
          <w:top w:val="single" w:sz="4" w:space="1" w:color="auto"/>
          <w:left w:val="single" w:sz="4" w:space="4" w:color="auto"/>
          <w:bottom w:val="single" w:sz="4" w:space="1" w:color="auto"/>
          <w:right w:val="single" w:sz="4" w:space="4" w:color="auto"/>
        </w:pBdr>
        <w:spacing w:line="360" w:lineRule="auto"/>
        <w:rPr>
          <w:rFonts w:cstheme="minorHAnsi"/>
          <w:lang w:val="en-US"/>
        </w:rPr>
      </w:pPr>
    </w:p>
    <w:p w:rsidR="00D23E57" w:rsidRPr="008963CD" w:rsidRDefault="00D23E57" w:rsidP="00B2631E">
      <w:pPr>
        <w:spacing w:line="360" w:lineRule="auto"/>
        <w:jc w:val="both"/>
        <w:rPr>
          <w:rFonts w:cstheme="minorHAnsi"/>
          <w:lang w:val="en-US"/>
        </w:rPr>
      </w:pPr>
    </w:p>
    <w:p w:rsidR="00D23E57" w:rsidRPr="008963CD" w:rsidRDefault="00BD6E64" w:rsidP="00CD3DD3">
      <w:pPr>
        <w:pStyle w:val="Heading3"/>
        <w:pBdr>
          <w:bottom w:val="single" w:sz="4" w:space="1" w:color="auto"/>
        </w:pBdr>
        <w:rPr>
          <w:lang w:val="en-US"/>
        </w:rPr>
      </w:pPr>
      <w:bookmarkStart w:id="44" w:name="_Toc361670871"/>
      <w:r w:rsidRPr="008963CD">
        <w:rPr>
          <w:lang w:val="en-US"/>
        </w:rPr>
        <w:t>4</w:t>
      </w:r>
      <w:r w:rsidR="00D23E57" w:rsidRPr="008963CD">
        <w:rPr>
          <w:lang w:val="en-US"/>
        </w:rPr>
        <w:t>.</w:t>
      </w:r>
      <w:r w:rsidR="002C43A2" w:rsidRPr="008963CD">
        <w:rPr>
          <w:lang w:val="en-US"/>
        </w:rPr>
        <w:t>3.</w:t>
      </w:r>
      <w:r w:rsidR="00D23E57" w:rsidRPr="008963CD">
        <w:rPr>
          <w:lang w:val="en-US"/>
        </w:rPr>
        <w:t>5 CEO/</w:t>
      </w:r>
      <w:r w:rsidR="003B7E29" w:rsidRPr="008963CD">
        <w:rPr>
          <w:lang w:val="en-US"/>
        </w:rPr>
        <w:t>C</w:t>
      </w:r>
      <w:r w:rsidR="00EA2298" w:rsidRPr="008963CD">
        <w:rPr>
          <w:lang w:val="en-US"/>
        </w:rPr>
        <w:t>hairman d</w:t>
      </w:r>
      <w:r w:rsidR="00D23E57" w:rsidRPr="008963CD">
        <w:rPr>
          <w:lang w:val="en-US"/>
        </w:rPr>
        <w:t>uality</w:t>
      </w:r>
      <w:bookmarkEnd w:id="42"/>
      <w:bookmarkEnd w:id="43"/>
      <w:bookmarkEnd w:id="44"/>
    </w:p>
    <w:p w:rsidR="00D23E57" w:rsidRPr="008963CD" w:rsidRDefault="00E66D54" w:rsidP="00D23E57">
      <w:pPr>
        <w:spacing w:line="360" w:lineRule="auto"/>
        <w:ind w:firstLine="708"/>
        <w:jc w:val="both"/>
        <w:rPr>
          <w:rFonts w:cstheme="minorHAnsi"/>
          <w:lang w:val="en-US"/>
        </w:rPr>
      </w:pPr>
      <w:r w:rsidRPr="008963CD">
        <w:rPr>
          <w:rFonts w:cstheme="minorHAnsi"/>
          <w:lang w:val="en-US"/>
        </w:rPr>
        <w:br/>
      </w:r>
      <w:r w:rsidR="00AD524B" w:rsidRPr="008963CD">
        <w:rPr>
          <w:rFonts w:cstheme="minorHAnsi"/>
          <w:lang w:val="en-US"/>
        </w:rPr>
        <w:tab/>
      </w:r>
      <w:r w:rsidR="00D23E57" w:rsidRPr="008963CD">
        <w:rPr>
          <w:rFonts w:cstheme="minorHAnsi"/>
          <w:lang w:val="en-US"/>
        </w:rPr>
        <w:t>Chief Executive Officer (CEO)/chairman duality occurs when in addition the CEO is the chairman of the board of directors. In this way the CEO has an important role i</w:t>
      </w:r>
      <w:r w:rsidR="00AF75A9" w:rsidRPr="008963CD">
        <w:rPr>
          <w:rFonts w:cstheme="minorHAnsi"/>
          <w:lang w:val="en-US"/>
        </w:rPr>
        <w:t>n the company and consequently the CEO</w:t>
      </w:r>
      <w:r w:rsidR="00D23E57" w:rsidRPr="008963CD">
        <w:rPr>
          <w:rFonts w:cstheme="minorHAnsi"/>
          <w:lang w:val="en-US"/>
        </w:rPr>
        <w:t xml:space="preserve"> is able to perform important decisions. Fama and Jensen (1983) argue that to prevent the CEO from conflicts of</w:t>
      </w:r>
      <w:r w:rsidR="00AF75A9" w:rsidRPr="008963CD">
        <w:rPr>
          <w:rFonts w:cstheme="minorHAnsi"/>
          <w:lang w:val="en-US"/>
        </w:rPr>
        <w:t xml:space="preserve"> interests there </w:t>
      </w:r>
      <w:r w:rsidR="003B7E29" w:rsidRPr="008963CD">
        <w:rPr>
          <w:rFonts w:cstheme="minorHAnsi"/>
          <w:lang w:val="en-US"/>
        </w:rPr>
        <w:t xml:space="preserve">need </w:t>
      </w:r>
      <w:r w:rsidR="00AF75A9" w:rsidRPr="008963CD">
        <w:rPr>
          <w:rFonts w:cstheme="minorHAnsi"/>
          <w:lang w:val="en-US"/>
        </w:rPr>
        <w:t xml:space="preserve">to be a separation of duties. The separation of duties will contribute to an efficient monitoring process. The opposite effect, in the case no </w:t>
      </w:r>
      <w:r w:rsidR="00DD0280" w:rsidRPr="008963CD">
        <w:rPr>
          <w:rFonts w:cstheme="minorHAnsi"/>
          <w:lang w:val="en-US"/>
        </w:rPr>
        <w:t>separation of duties exists</w:t>
      </w:r>
      <w:r w:rsidR="00AF75A9" w:rsidRPr="008963CD">
        <w:rPr>
          <w:rFonts w:cstheme="minorHAnsi"/>
          <w:lang w:val="en-US"/>
        </w:rPr>
        <w:t xml:space="preserve">, </w:t>
      </w:r>
      <w:r w:rsidR="00DC062C" w:rsidRPr="008963CD">
        <w:rPr>
          <w:rFonts w:cstheme="minorHAnsi"/>
          <w:lang w:val="en-US"/>
        </w:rPr>
        <w:t xml:space="preserve">Ahmed and </w:t>
      </w:r>
      <w:r w:rsidR="00AF75A9" w:rsidRPr="008963CD">
        <w:rPr>
          <w:rFonts w:cstheme="minorHAnsi"/>
          <w:lang w:val="en-US"/>
        </w:rPr>
        <w:t>Duellman (20</w:t>
      </w:r>
      <w:r w:rsidR="00DC062C" w:rsidRPr="008963CD">
        <w:rPr>
          <w:rFonts w:cstheme="minorHAnsi"/>
          <w:lang w:val="en-US"/>
        </w:rPr>
        <w:t>07</w:t>
      </w:r>
      <w:r w:rsidR="00AF75A9" w:rsidRPr="008963CD">
        <w:rPr>
          <w:rFonts w:cstheme="minorHAnsi"/>
          <w:lang w:val="en-US"/>
        </w:rPr>
        <w:t>)</w:t>
      </w:r>
      <w:r w:rsidR="0067559E" w:rsidRPr="008963CD">
        <w:rPr>
          <w:rFonts w:cstheme="minorHAnsi"/>
          <w:lang w:val="en-US"/>
        </w:rPr>
        <w:t xml:space="preserve"> argued that the CEO will exert more power. </w:t>
      </w:r>
      <w:r w:rsidR="00DD0280" w:rsidRPr="008963CD">
        <w:rPr>
          <w:rFonts w:cstheme="minorHAnsi"/>
          <w:lang w:val="en-US"/>
        </w:rPr>
        <w:t xml:space="preserve">Consequently this might result in conflicts of interests in which the CEO might influence the strategy of the firm to </w:t>
      </w:r>
      <w:r w:rsidR="00263B85" w:rsidRPr="008963CD">
        <w:rPr>
          <w:rFonts w:cstheme="minorHAnsi"/>
          <w:lang w:val="en-US"/>
        </w:rPr>
        <w:t xml:space="preserve">increase its personnel interests. </w:t>
      </w:r>
      <w:r w:rsidR="00DC062C" w:rsidRPr="008963CD">
        <w:rPr>
          <w:rFonts w:cstheme="minorHAnsi"/>
          <w:lang w:val="en-US"/>
        </w:rPr>
        <w:t>Ahmed and Duellman (2007) assumed that a positive relation exist between the separation of the CEO and the chairman of the board</w:t>
      </w:r>
      <w:r w:rsidR="00F44573" w:rsidRPr="008963CD">
        <w:rPr>
          <w:rFonts w:cstheme="minorHAnsi"/>
          <w:lang w:val="en-US"/>
        </w:rPr>
        <w:t xml:space="preserve"> and the use of conservatism</w:t>
      </w:r>
      <w:r w:rsidR="00DC062C" w:rsidRPr="008963CD">
        <w:rPr>
          <w:rFonts w:cstheme="minorHAnsi"/>
          <w:lang w:val="en-US"/>
        </w:rPr>
        <w:t xml:space="preserve">. Using the models, </w:t>
      </w:r>
      <w:r w:rsidR="005B3735" w:rsidRPr="008963CD">
        <w:rPr>
          <w:rFonts w:cstheme="minorHAnsi"/>
          <w:lang w:val="en-US"/>
        </w:rPr>
        <w:t>signaled</w:t>
      </w:r>
      <w:r w:rsidR="00DC062C" w:rsidRPr="008963CD">
        <w:rPr>
          <w:rFonts w:cstheme="minorHAnsi"/>
          <w:lang w:val="en-US"/>
        </w:rPr>
        <w:t xml:space="preserve"> before, </w:t>
      </w:r>
      <w:r w:rsidR="00874E65" w:rsidRPr="008963CD">
        <w:rPr>
          <w:rFonts w:cstheme="minorHAnsi"/>
          <w:lang w:val="en-US"/>
        </w:rPr>
        <w:t xml:space="preserve">Ahmed and Duellman (2007) found evidence for their hypothesis. </w:t>
      </w:r>
    </w:p>
    <w:p w:rsidR="00263B85" w:rsidRPr="008963CD" w:rsidRDefault="00D23E57" w:rsidP="00BD6E64">
      <w:pPr>
        <w:spacing w:line="360" w:lineRule="auto"/>
        <w:jc w:val="both"/>
        <w:rPr>
          <w:rFonts w:cstheme="minorHAnsi"/>
          <w:lang w:val="en-US"/>
        </w:rPr>
      </w:pPr>
      <w:r w:rsidRPr="008963CD">
        <w:rPr>
          <w:rFonts w:cstheme="minorHAnsi"/>
          <w:lang w:val="en-US"/>
        </w:rPr>
        <w:tab/>
        <w:t xml:space="preserve">CEO/chairman duality is possible in a one-tier board. In a one-tier board the members who are responsible for the daily affairs and the members who have to control the members who are responsible for the daily affairs are members of the same board. For example in the Netherlands, normally a two-tier board exists. This board consists of two different boards, one who is responsible for the daily affairs and one who is responsible for the control on the board that is responsible for the daily affairs. </w:t>
      </w:r>
      <w:r w:rsidR="00B563EA" w:rsidRPr="008963CD">
        <w:rPr>
          <w:rFonts w:cstheme="minorHAnsi"/>
          <w:lang w:val="en-US"/>
        </w:rPr>
        <w:t>In</w:t>
      </w:r>
      <w:r w:rsidRPr="008963CD">
        <w:rPr>
          <w:rFonts w:cstheme="minorHAnsi"/>
          <w:lang w:val="en-US"/>
        </w:rPr>
        <w:t xml:space="preserve"> this way the separation </w:t>
      </w:r>
      <w:r w:rsidR="00263B85" w:rsidRPr="008963CD">
        <w:rPr>
          <w:rFonts w:cstheme="minorHAnsi"/>
          <w:lang w:val="en-US"/>
        </w:rPr>
        <w:t xml:space="preserve">of duties </w:t>
      </w:r>
      <w:r w:rsidRPr="008963CD">
        <w:rPr>
          <w:rFonts w:cstheme="minorHAnsi"/>
          <w:lang w:val="en-US"/>
        </w:rPr>
        <w:t>according to Fama and Jensen (1983) is achieved. Because the major influence a CEO has when he in addition is chairman in a one-tier board, this can be qualified as weak corporate governance.</w:t>
      </w:r>
      <w:r w:rsidR="00BD6E64" w:rsidRPr="008963CD">
        <w:rPr>
          <w:rFonts w:cstheme="minorHAnsi"/>
          <w:lang w:val="en-US"/>
        </w:rPr>
        <w:t xml:space="preserve"> When the CEO is not the chairman of the board of directors, the power of the CEO will be reduced. Hereby, the level of corporate governance will increase which will result in more possibilities to monitor and </w:t>
      </w:r>
      <w:r w:rsidR="003B7E29" w:rsidRPr="008963CD">
        <w:rPr>
          <w:rFonts w:cstheme="minorHAnsi"/>
          <w:lang w:val="en-US"/>
        </w:rPr>
        <w:t xml:space="preserve">to </w:t>
      </w:r>
      <w:r w:rsidR="00BD6E64" w:rsidRPr="008963CD">
        <w:rPr>
          <w:rFonts w:cstheme="minorHAnsi"/>
          <w:lang w:val="en-US"/>
        </w:rPr>
        <w:t xml:space="preserve">control the CEO. In that case the CEO will not be able anymore to use aggressive accounting methods, </w:t>
      </w:r>
      <w:r w:rsidR="003B7E29" w:rsidRPr="008963CD">
        <w:rPr>
          <w:rFonts w:cstheme="minorHAnsi"/>
          <w:lang w:val="en-US"/>
        </w:rPr>
        <w:t xml:space="preserve">in which </w:t>
      </w:r>
      <w:r w:rsidR="00BD6E64" w:rsidRPr="008963CD">
        <w:rPr>
          <w:rFonts w:cstheme="minorHAnsi"/>
          <w:lang w:val="en-US"/>
        </w:rPr>
        <w:t xml:space="preserve">the level of </w:t>
      </w:r>
      <w:r w:rsidR="003B7E29" w:rsidRPr="008963CD">
        <w:rPr>
          <w:rFonts w:cstheme="minorHAnsi"/>
          <w:lang w:val="en-US"/>
        </w:rPr>
        <w:t xml:space="preserve">the used </w:t>
      </w:r>
      <w:r w:rsidR="00BD6E64" w:rsidRPr="008963CD">
        <w:rPr>
          <w:rFonts w:cstheme="minorHAnsi"/>
          <w:lang w:val="en-US"/>
        </w:rPr>
        <w:t xml:space="preserve">conservatism will be increased. </w:t>
      </w:r>
      <w:r w:rsidR="002D12DA" w:rsidRPr="008963CD">
        <w:rPr>
          <w:rFonts w:cstheme="minorHAnsi"/>
          <w:lang w:val="en-US"/>
        </w:rPr>
        <w:t xml:space="preserve">Lobo and Zhou (2006) assumed that firms use more conservatism after the implementation of SOX, than before the implementation of SOX.  Using the Basu model (1997) </w:t>
      </w:r>
      <w:r w:rsidR="00BD6E64" w:rsidRPr="008963CD">
        <w:rPr>
          <w:rFonts w:cstheme="minorHAnsi"/>
          <w:lang w:val="en-US"/>
        </w:rPr>
        <w:t xml:space="preserve">Lobo and Zhou (2006) </w:t>
      </w:r>
      <w:r w:rsidR="002D12DA" w:rsidRPr="008963CD">
        <w:rPr>
          <w:rFonts w:cstheme="minorHAnsi"/>
          <w:lang w:val="en-US"/>
        </w:rPr>
        <w:t xml:space="preserve">found that </w:t>
      </w:r>
      <w:r w:rsidR="00BD6E64" w:rsidRPr="008963CD">
        <w:rPr>
          <w:rFonts w:cstheme="minorHAnsi"/>
          <w:lang w:val="en-US"/>
        </w:rPr>
        <w:t xml:space="preserve">after the development and </w:t>
      </w:r>
      <w:r w:rsidR="003B7E29" w:rsidRPr="008963CD">
        <w:rPr>
          <w:rFonts w:cstheme="minorHAnsi"/>
          <w:lang w:val="en-US"/>
        </w:rPr>
        <w:t xml:space="preserve">the </w:t>
      </w:r>
      <w:r w:rsidR="00BD6E64" w:rsidRPr="008963CD">
        <w:rPr>
          <w:rFonts w:cstheme="minorHAnsi"/>
          <w:lang w:val="en-US"/>
        </w:rPr>
        <w:t xml:space="preserve">implementation </w:t>
      </w:r>
      <w:r w:rsidR="00BD6E64" w:rsidRPr="008963CD">
        <w:rPr>
          <w:rFonts w:cstheme="minorHAnsi"/>
          <w:lang w:val="en-US"/>
        </w:rPr>
        <w:lastRenderedPageBreak/>
        <w:t xml:space="preserve">of SOX, both the level of </w:t>
      </w:r>
      <w:r w:rsidR="003B7E29" w:rsidRPr="008963CD">
        <w:rPr>
          <w:rFonts w:cstheme="minorHAnsi"/>
          <w:lang w:val="en-US"/>
        </w:rPr>
        <w:t xml:space="preserve">the </w:t>
      </w:r>
      <w:r w:rsidR="00BD6E64" w:rsidRPr="008963CD">
        <w:rPr>
          <w:rFonts w:cstheme="minorHAnsi"/>
          <w:lang w:val="en-US"/>
        </w:rPr>
        <w:t xml:space="preserve">corporate governance </w:t>
      </w:r>
      <w:r w:rsidR="003B7E29" w:rsidRPr="008963CD">
        <w:rPr>
          <w:rFonts w:cstheme="minorHAnsi"/>
          <w:lang w:val="en-US"/>
        </w:rPr>
        <w:t xml:space="preserve">and </w:t>
      </w:r>
      <w:r w:rsidR="00BD6E64" w:rsidRPr="008963CD">
        <w:rPr>
          <w:rFonts w:cstheme="minorHAnsi"/>
          <w:lang w:val="en-US"/>
        </w:rPr>
        <w:t xml:space="preserve">the level of </w:t>
      </w:r>
      <w:r w:rsidR="003B7E29" w:rsidRPr="008963CD">
        <w:rPr>
          <w:rFonts w:cstheme="minorHAnsi"/>
          <w:lang w:val="en-US"/>
        </w:rPr>
        <w:t xml:space="preserve">the used </w:t>
      </w:r>
      <w:r w:rsidR="00BD6E64" w:rsidRPr="008963CD">
        <w:rPr>
          <w:rFonts w:cstheme="minorHAnsi"/>
          <w:lang w:val="en-US"/>
        </w:rPr>
        <w:t>cond</w:t>
      </w:r>
      <w:r w:rsidR="002D12DA" w:rsidRPr="008963CD">
        <w:rPr>
          <w:rFonts w:cstheme="minorHAnsi"/>
          <w:lang w:val="en-US"/>
        </w:rPr>
        <w:t xml:space="preserve">itional conservatism increased. </w:t>
      </w:r>
      <w:r w:rsidR="00BD6E64" w:rsidRPr="008963CD">
        <w:rPr>
          <w:rFonts w:cstheme="minorHAnsi"/>
          <w:lang w:val="en-US"/>
        </w:rPr>
        <w:t xml:space="preserve">Because the level of corporate governance decreased when the CEO </w:t>
      </w:r>
      <w:r w:rsidR="003B7E29" w:rsidRPr="008963CD">
        <w:rPr>
          <w:rFonts w:cstheme="minorHAnsi"/>
          <w:lang w:val="en-US"/>
        </w:rPr>
        <w:t xml:space="preserve">in addition </w:t>
      </w:r>
      <w:r w:rsidR="00BD6E64" w:rsidRPr="008963CD">
        <w:rPr>
          <w:rFonts w:cstheme="minorHAnsi"/>
          <w:lang w:val="en-US"/>
        </w:rPr>
        <w:t xml:space="preserve">is the chairman, </w:t>
      </w:r>
      <w:r w:rsidR="003B7E29" w:rsidRPr="008963CD">
        <w:rPr>
          <w:rFonts w:cstheme="minorHAnsi"/>
          <w:lang w:val="en-US"/>
        </w:rPr>
        <w:t xml:space="preserve">the </w:t>
      </w:r>
      <w:r w:rsidR="00BD6E64" w:rsidRPr="008963CD">
        <w:rPr>
          <w:rFonts w:cstheme="minorHAnsi"/>
          <w:lang w:val="en-US"/>
        </w:rPr>
        <w:t>expect</w:t>
      </w:r>
      <w:r w:rsidR="003B7E29" w:rsidRPr="008963CD">
        <w:rPr>
          <w:rFonts w:cstheme="minorHAnsi"/>
          <w:lang w:val="en-US"/>
        </w:rPr>
        <w:t>ation is</w:t>
      </w:r>
      <w:r w:rsidR="00BD6E64" w:rsidRPr="008963CD">
        <w:rPr>
          <w:rFonts w:cstheme="minorHAnsi"/>
          <w:lang w:val="en-US"/>
        </w:rPr>
        <w:t xml:space="preserve"> that the </w:t>
      </w:r>
      <w:r w:rsidR="00D648DE" w:rsidRPr="008963CD">
        <w:rPr>
          <w:rFonts w:cstheme="minorHAnsi"/>
          <w:lang w:val="en-US"/>
        </w:rPr>
        <w:t>use of</w:t>
      </w:r>
      <w:r w:rsidR="00BD6E64" w:rsidRPr="008963CD">
        <w:rPr>
          <w:rFonts w:cstheme="minorHAnsi"/>
          <w:lang w:val="en-US"/>
        </w:rPr>
        <w:t xml:space="preserve"> conservatism will decrease. This </w:t>
      </w:r>
      <w:r w:rsidR="003B7E29" w:rsidRPr="008963CD">
        <w:rPr>
          <w:rFonts w:cstheme="minorHAnsi"/>
          <w:lang w:val="en-US"/>
        </w:rPr>
        <w:t xml:space="preserve">creates </w:t>
      </w:r>
      <w:r w:rsidR="00BD6E64" w:rsidRPr="008963CD">
        <w:rPr>
          <w:rFonts w:cstheme="minorHAnsi"/>
          <w:lang w:val="en-US"/>
        </w:rPr>
        <w:t xml:space="preserve">the </w:t>
      </w:r>
      <w:r w:rsidR="003B7E29" w:rsidRPr="008963CD">
        <w:rPr>
          <w:rFonts w:cstheme="minorHAnsi"/>
          <w:lang w:val="en-US"/>
        </w:rPr>
        <w:t xml:space="preserve">next </w:t>
      </w:r>
      <w:r w:rsidR="00BD6E64" w:rsidRPr="008963CD">
        <w:rPr>
          <w:rFonts w:cstheme="minorHAnsi"/>
          <w:lang w:val="en-US"/>
        </w:rPr>
        <w:t>hy</w:t>
      </w:r>
      <w:r w:rsidR="00AF75A9" w:rsidRPr="008963CD">
        <w:rPr>
          <w:rFonts w:cstheme="minorHAnsi"/>
          <w:lang w:val="en-US"/>
        </w:rPr>
        <w:t>pothesis.</w:t>
      </w:r>
    </w:p>
    <w:p w:rsidR="00BD6E64" w:rsidRPr="008963CD" w:rsidRDefault="00BD6E64" w:rsidP="00BD6E64">
      <w:pPr>
        <w:pBdr>
          <w:top w:val="single" w:sz="4" w:space="1" w:color="auto"/>
          <w:left w:val="single" w:sz="4" w:space="4" w:color="auto"/>
          <w:bottom w:val="single" w:sz="4" w:space="1" w:color="auto"/>
          <w:right w:val="single" w:sz="4" w:space="4" w:color="auto"/>
        </w:pBdr>
        <w:spacing w:line="360" w:lineRule="auto"/>
        <w:jc w:val="both"/>
        <w:rPr>
          <w:b/>
          <w:sz w:val="20"/>
          <w:szCs w:val="20"/>
          <w:lang w:val="en-US"/>
        </w:rPr>
      </w:pPr>
    </w:p>
    <w:p w:rsidR="006473FE" w:rsidRPr="008963CD" w:rsidRDefault="001E0624" w:rsidP="00BD6E64">
      <w:pPr>
        <w:pBdr>
          <w:top w:val="single" w:sz="4" w:space="1" w:color="auto"/>
          <w:left w:val="single" w:sz="4" w:space="4" w:color="auto"/>
          <w:bottom w:val="single" w:sz="4" w:space="1" w:color="auto"/>
          <w:right w:val="single" w:sz="4" w:space="4" w:color="auto"/>
        </w:pBdr>
        <w:spacing w:line="360" w:lineRule="auto"/>
        <w:jc w:val="both"/>
        <w:rPr>
          <w:rFonts w:cstheme="minorHAnsi"/>
          <w:b/>
          <w:lang w:val="en-US"/>
        </w:rPr>
      </w:pPr>
      <w:r w:rsidRPr="008963CD">
        <w:rPr>
          <w:rFonts w:cstheme="minorHAnsi"/>
          <w:b/>
          <w:lang w:val="en-US"/>
        </w:rPr>
        <w:t>H5</w:t>
      </w:r>
    </w:p>
    <w:p w:rsidR="00BD6E64" w:rsidRPr="008963CD" w:rsidRDefault="007A5D16" w:rsidP="00BD6E64">
      <w:pPr>
        <w:pBdr>
          <w:top w:val="single" w:sz="4" w:space="1" w:color="auto"/>
          <w:left w:val="single" w:sz="4" w:space="4" w:color="auto"/>
          <w:bottom w:val="single" w:sz="4" w:space="1" w:color="auto"/>
          <w:right w:val="single" w:sz="4" w:space="4" w:color="auto"/>
        </w:pBdr>
        <w:spacing w:line="360" w:lineRule="auto"/>
        <w:jc w:val="both"/>
        <w:rPr>
          <w:rFonts w:cstheme="minorHAnsi"/>
          <w:lang w:val="en-US"/>
        </w:rPr>
      </w:pPr>
      <w:r w:rsidRPr="008963CD">
        <w:rPr>
          <w:rFonts w:cstheme="minorHAnsi"/>
          <w:lang w:val="en-US"/>
        </w:rPr>
        <w:t>A negative relation exists</w:t>
      </w:r>
      <w:r w:rsidR="006473FE" w:rsidRPr="008963CD">
        <w:rPr>
          <w:rFonts w:cstheme="minorHAnsi"/>
          <w:lang w:val="en-US"/>
        </w:rPr>
        <w:t xml:space="preserve"> </w:t>
      </w:r>
      <w:r w:rsidR="00D648DE" w:rsidRPr="008963CD">
        <w:rPr>
          <w:rFonts w:cstheme="minorHAnsi"/>
          <w:lang w:val="en-US"/>
        </w:rPr>
        <w:t xml:space="preserve">between </w:t>
      </w:r>
      <w:r w:rsidR="006473FE" w:rsidRPr="008963CD">
        <w:rPr>
          <w:rFonts w:cstheme="minorHAnsi"/>
          <w:lang w:val="en-US"/>
        </w:rPr>
        <w:t xml:space="preserve">the </w:t>
      </w:r>
      <w:r w:rsidR="00D648DE" w:rsidRPr="008963CD">
        <w:rPr>
          <w:rFonts w:cstheme="minorHAnsi"/>
          <w:lang w:val="en-US"/>
        </w:rPr>
        <w:t>CEO/chairman dual</w:t>
      </w:r>
      <w:r w:rsidRPr="008963CD">
        <w:rPr>
          <w:rFonts w:cstheme="minorHAnsi"/>
          <w:lang w:val="en-US"/>
        </w:rPr>
        <w:t>ity and the use of conservatism.</w:t>
      </w:r>
    </w:p>
    <w:p w:rsidR="00BD6E64" w:rsidRPr="008963CD" w:rsidRDefault="00BD6E64" w:rsidP="00BD6E64">
      <w:pPr>
        <w:pBdr>
          <w:top w:val="single" w:sz="4" w:space="1" w:color="auto"/>
          <w:left w:val="single" w:sz="4" w:space="4" w:color="auto"/>
          <w:bottom w:val="single" w:sz="4" w:space="1" w:color="auto"/>
          <w:right w:val="single" w:sz="4" w:space="4" w:color="auto"/>
        </w:pBdr>
        <w:spacing w:line="360" w:lineRule="auto"/>
        <w:jc w:val="both"/>
        <w:rPr>
          <w:sz w:val="20"/>
          <w:szCs w:val="20"/>
          <w:lang w:val="en-US"/>
        </w:rPr>
      </w:pPr>
      <w:r w:rsidRPr="008963CD">
        <w:rPr>
          <w:sz w:val="20"/>
          <w:szCs w:val="20"/>
          <w:lang w:val="en-US"/>
        </w:rPr>
        <w:t xml:space="preserve"> </w:t>
      </w:r>
    </w:p>
    <w:p w:rsidR="0005205D" w:rsidRPr="008963CD" w:rsidRDefault="0005205D" w:rsidP="00C11118">
      <w:pPr>
        <w:pStyle w:val="Heading2"/>
        <w:pBdr>
          <w:bottom w:val="single" w:sz="4" w:space="1" w:color="auto"/>
        </w:pBdr>
        <w:rPr>
          <w:lang w:val="en-US"/>
        </w:rPr>
      </w:pPr>
      <w:bookmarkStart w:id="45" w:name="_Toc361670872"/>
      <w:r w:rsidRPr="008963CD">
        <w:rPr>
          <w:lang w:val="en-US"/>
        </w:rPr>
        <w:t xml:space="preserve">4.4 </w:t>
      </w:r>
      <w:r w:rsidR="00EA2298" w:rsidRPr="008963CD">
        <w:rPr>
          <w:lang w:val="en-US"/>
        </w:rPr>
        <w:t>Accounting r</w:t>
      </w:r>
      <w:r w:rsidRPr="008963CD">
        <w:rPr>
          <w:lang w:val="en-US"/>
        </w:rPr>
        <w:t>esearch</w:t>
      </w:r>
      <w:bookmarkEnd w:id="45"/>
    </w:p>
    <w:p w:rsidR="0005205D" w:rsidRPr="008963CD" w:rsidRDefault="0005205D" w:rsidP="0005205D">
      <w:pPr>
        <w:spacing w:line="360" w:lineRule="auto"/>
        <w:ind w:firstLine="709"/>
        <w:jc w:val="both"/>
        <w:rPr>
          <w:rFonts w:eastAsiaTheme="majorEastAsia" w:cstheme="minorHAnsi"/>
          <w:bCs/>
          <w:lang w:val="en-US"/>
        </w:rPr>
      </w:pPr>
      <w:r w:rsidRPr="008963CD">
        <w:rPr>
          <w:rFonts w:eastAsiaTheme="majorEastAsia" w:cstheme="minorHAnsi"/>
          <w:bCs/>
          <w:lang w:val="en-US"/>
        </w:rPr>
        <w:br/>
      </w:r>
      <w:r w:rsidRPr="008963CD">
        <w:rPr>
          <w:rFonts w:eastAsiaTheme="majorEastAsia" w:cstheme="minorHAnsi"/>
          <w:bCs/>
          <w:lang w:val="en-US"/>
        </w:rPr>
        <w:tab/>
      </w:r>
      <w:r w:rsidR="000E06C9" w:rsidRPr="008963CD">
        <w:rPr>
          <w:rFonts w:eastAsiaTheme="majorEastAsia" w:cstheme="minorHAnsi"/>
          <w:bCs/>
          <w:lang w:val="en-US"/>
        </w:rPr>
        <w:t>Because it is able to investigate the influence of accounting in the world and in which way the world influences accounting a</w:t>
      </w:r>
      <w:r w:rsidRPr="008963CD">
        <w:rPr>
          <w:rFonts w:eastAsiaTheme="majorEastAsia" w:cstheme="minorHAnsi"/>
          <w:bCs/>
          <w:lang w:val="en-US"/>
        </w:rPr>
        <w:t>ccording to Gordon and Porter (2009) research in accounting is important In addition because it expands (develops) prior (new) insights for auditors and for regulators, research in accounting is essential. Because accounting research is about human behavior, accounting research can be classified as a social science. Accounting research can be divided into the following categories:</w:t>
      </w:r>
    </w:p>
    <w:p w:rsidR="0005205D" w:rsidRPr="008963CD" w:rsidRDefault="0005205D" w:rsidP="0005205D">
      <w:pPr>
        <w:pStyle w:val="ListParagraph"/>
        <w:numPr>
          <w:ilvl w:val="0"/>
          <w:numId w:val="8"/>
        </w:numPr>
        <w:spacing w:line="360" w:lineRule="auto"/>
        <w:jc w:val="both"/>
        <w:rPr>
          <w:rFonts w:eastAsiaTheme="majorEastAsia" w:cstheme="minorHAnsi"/>
          <w:bCs/>
          <w:lang w:val="en-US"/>
        </w:rPr>
      </w:pPr>
      <w:r w:rsidRPr="008963CD">
        <w:rPr>
          <w:rFonts w:eastAsiaTheme="majorEastAsia" w:cstheme="minorHAnsi"/>
          <w:bCs/>
          <w:i/>
          <w:lang w:val="en-US"/>
        </w:rPr>
        <w:t>Auditing research</w:t>
      </w:r>
    </w:p>
    <w:p w:rsidR="0005205D" w:rsidRPr="008963CD" w:rsidRDefault="0005205D" w:rsidP="0005205D">
      <w:pPr>
        <w:spacing w:line="360" w:lineRule="auto"/>
        <w:ind w:left="360"/>
        <w:jc w:val="both"/>
        <w:rPr>
          <w:rFonts w:eastAsiaTheme="majorEastAsia" w:cstheme="minorHAnsi"/>
          <w:bCs/>
          <w:lang w:val="en-US"/>
        </w:rPr>
      </w:pPr>
      <w:r w:rsidRPr="008963CD">
        <w:rPr>
          <w:rFonts w:eastAsiaTheme="majorEastAsia" w:cstheme="minorHAnsi"/>
          <w:bCs/>
          <w:lang w:val="en-US"/>
        </w:rPr>
        <w:t>The purpose of auditing research is to investigate in which way auditors audit financial statements and the consequences of the differences in work methods.</w:t>
      </w:r>
    </w:p>
    <w:p w:rsidR="0005205D" w:rsidRPr="008963CD" w:rsidRDefault="0005205D" w:rsidP="0005205D">
      <w:pPr>
        <w:pStyle w:val="ListParagraph"/>
        <w:numPr>
          <w:ilvl w:val="0"/>
          <w:numId w:val="8"/>
        </w:numPr>
        <w:spacing w:line="360" w:lineRule="auto"/>
        <w:jc w:val="both"/>
        <w:rPr>
          <w:rFonts w:eastAsiaTheme="majorEastAsia" w:cstheme="minorHAnsi"/>
          <w:bCs/>
          <w:lang w:val="en-US"/>
        </w:rPr>
      </w:pPr>
      <w:r w:rsidRPr="008963CD">
        <w:rPr>
          <w:rFonts w:eastAsiaTheme="majorEastAsia" w:cstheme="minorHAnsi"/>
          <w:bCs/>
          <w:i/>
          <w:lang w:val="en-US"/>
        </w:rPr>
        <w:t>Financial accounting</w:t>
      </w:r>
    </w:p>
    <w:p w:rsidR="0005205D" w:rsidRPr="008963CD" w:rsidRDefault="0005205D" w:rsidP="0005205D">
      <w:pPr>
        <w:spacing w:line="360" w:lineRule="auto"/>
        <w:ind w:left="360"/>
        <w:jc w:val="both"/>
        <w:rPr>
          <w:rFonts w:eastAsiaTheme="majorEastAsia" w:cstheme="minorHAnsi"/>
          <w:bCs/>
          <w:lang w:val="en-US"/>
        </w:rPr>
      </w:pPr>
      <w:r w:rsidRPr="008963CD">
        <w:rPr>
          <w:rFonts w:eastAsiaTheme="majorEastAsia" w:cstheme="minorHAnsi"/>
          <w:bCs/>
          <w:lang w:val="en-US"/>
        </w:rPr>
        <w:t xml:space="preserve">The purpose of financial accounting is to investigate in which way managers prepare the financial statements for stakeholder and the reaction of these stakeholders on differences in the preparation of the financial statements. </w:t>
      </w:r>
    </w:p>
    <w:p w:rsidR="0005205D" w:rsidRPr="008963CD" w:rsidRDefault="0005205D" w:rsidP="0005205D">
      <w:pPr>
        <w:pStyle w:val="ListParagraph"/>
        <w:numPr>
          <w:ilvl w:val="0"/>
          <w:numId w:val="8"/>
        </w:numPr>
        <w:spacing w:line="360" w:lineRule="auto"/>
        <w:jc w:val="both"/>
        <w:rPr>
          <w:rFonts w:eastAsiaTheme="majorEastAsia" w:cstheme="minorHAnsi"/>
          <w:bCs/>
          <w:lang w:val="en-US"/>
        </w:rPr>
      </w:pPr>
      <w:r w:rsidRPr="008963CD">
        <w:rPr>
          <w:rFonts w:eastAsiaTheme="majorEastAsia" w:cstheme="minorHAnsi"/>
          <w:bCs/>
          <w:i/>
          <w:lang w:val="en-US"/>
        </w:rPr>
        <w:t>Management accounting</w:t>
      </w:r>
    </w:p>
    <w:p w:rsidR="0005205D" w:rsidRPr="008963CD" w:rsidRDefault="0005205D" w:rsidP="0005205D">
      <w:pPr>
        <w:spacing w:line="360" w:lineRule="auto"/>
        <w:ind w:left="360"/>
        <w:jc w:val="both"/>
        <w:rPr>
          <w:rFonts w:eastAsiaTheme="majorEastAsia" w:cstheme="minorHAnsi"/>
          <w:bCs/>
          <w:lang w:val="en-US"/>
        </w:rPr>
      </w:pPr>
      <w:r w:rsidRPr="008963CD">
        <w:rPr>
          <w:rFonts w:eastAsiaTheme="majorEastAsia" w:cstheme="minorHAnsi"/>
          <w:bCs/>
          <w:lang w:val="en-US"/>
        </w:rPr>
        <w:t xml:space="preserve">The purpose of management accounting is to investigate in which way agents inside a company produce and use the financial information. </w:t>
      </w:r>
    </w:p>
    <w:p w:rsidR="00391E75" w:rsidRPr="008963CD" w:rsidRDefault="00A23B7F">
      <w:pPr>
        <w:spacing w:line="360" w:lineRule="auto"/>
        <w:rPr>
          <w:lang w:val="en-US"/>
        </w:rPr>
      </w:pPr>
      <w:r w:rsidRPr="008963CD">
        <w:rPr>
          <w:lang w:val="en-US"/>
        </w:rPr>
        <w:tab/>
      </w:r>
      <w:r w:rsidR="0005205D" w:rsidRPr="008963CD">
        <w:rPr>
          <w:lang w:val="en-US"/>
        </w:rPr>
        <w:t>Besides the three different categories, accounting research has two major approaches</w:t>
      </w:r>
      <w:r w:rsidRPr="008963CD">
        <w:rPr>
          <w:lang w:val="en-US"/>
        </w:rPr>
        <w:t>,</w:t>
      </w:r>
      <w:r w:rsidR="0005205D" w:rsidRPr="008963CD">
        <w:rPr>
          <w:lang w:val="en-US"/>
        </w:rPr>
        <w:t xml:space="preserve"> which are</w:t>
      </w:r>
      <w:r w:rsidR="00217AA5" w:rsidRPr="008963CD">
        <w:rPr>
          <w:lang w:val="en-US"/>
        </w:rPr>
        <w:t xml:space="preserve"> quali</w:t>
      </w:r>
      <w:r w:rsidRPr="008963CD">
        <w:rPr>
          <w:lang w:val="en-US"/>
        </w:rPr>
        <w:t>tative research and quantitative research. These approaches will be discussed below:</w:t>
      </w:r>
    </w:p>
    <w:p w:rsidR="00D954DD" w:rsidRPr="008963CD" w:rsidRDefault="00D954DD">
      <w:pPr>
        <w:spacing w:line="360" w:lineRule="auto"/>
        <w:rPr>
          <w:lang w:val="en-US"/>
        </w:rPr>
      </w:pPr>
    </w:p>
    <w:p w:rsidR="00391E75" w:rsidRPr="008963CD" w:rsidRDefault="0005205D">
      <w:pPr>
        <w:pStyle w:val="ListParagraph"/>
        <w:numPr>
          <w:ilvl w:val="0"/>
          <w:numId w:val="8"/>
        </w:numPr>
        <w:spacing w:line="360" w:lineRule="auto"/>
        <w:rPr>
          <w:rFonts w:eastAsiaTheme="majorEastAsia"/>
          <w:lang w:val="en-US"/>
        </w:rPr>
      </w:pPr>
      <w:r w:rsidRPr="008963CD">
        <w:rPr>
          <w:rFonts w:eastAsiaTheme="majorEastAsia"/>
          <w:i/>
          <w:lang w:val="en-US"/>
        </w:rPr>
        <w:lastRenderedPageBreak/>
        <w:t>Qualitative research</w:t>
      </w:r>
    </w:p>
    <w:p w:rsidR="0005205D" w:rsidRPr="008963CD" w:rsidRDefault="0005205D" w:rsidP="0005205D">
      <w:pPr>
        <w:spacing w:line="360" w:lineRule="auto"/>
        <w:ind w:left="360"/>
        <w:jc w:val="both"/>
        <w:rPr>
          <w:rFonts w:eastAsiaTheme="majorEastAsia"/>
          <w:lang w:val="en-US"/>
        </w:rPr>
      </w:pPr>
      <w:r w:rsidRPr="008963CD">
        <w:rPr>
          <w:rFonts w:eastAsiaTheme="majorEastAsia"/>
          <w:lang w:val="en-US"/>
        </w:rPr>
        <w:t>Qualitative research can be characterized as more soft science and subjective. Qualitative research is used for the development of theories. Because this kind of research is used for the development of theories, researchers use different research methods than in quantitative research. Important research methods are interviews and the use of focus groups.</w:t>
      </w:r>
    </w:p>
    <w:p w:rsidR="0005205D" w:rsidRPr="008963CD" w:rsidRDefault="0005205D" w:rsidP="0005205D">
      <w:pPr>
        <w:pStyle w:val="ListParagraph"/>
        <w:numPr>
          <w:ilvl w:val="0"/>
          <w:numId w:val="10"/>
        </w:numPr>
        <w:spacing w:line="360" w:lineRule="auto"/>
        <w:jc w:val="both"/>
        <w:rPr>
          <w:rFonts w:eastAsiaTheme="majorEastAsia"/>
          <w:lang w:val="en-US"/>
        </w:rPr>
      </w:pPr>
      <w:r w:rsidRPr="008963CD">
        <w:rPr>
          <w:rFonts w:eastAsiaTheme="majorEastAsia"/>
          <w:i/>
          <w:lang w:val="en-US"/>
        </w:rPr>
        <w:t>Quantitative research</w:t>
      </w:r>
    </w:p>
    <w:p w:rsidR="0005205D" w:rsidRPr="008963CD" w:rsidRDefault="0005205D" w:rsidP="0005205D">
      <w:pPr>
        <w:spacing w:line="360" w:lineRule="auto"/>
        <w:ind w:left="360"/>
        <w:jc w:val="both"/>
        <w:rPr>
          <w:rFonts w:eastAsiaTheme="majorEastAsia"/>
          <w:lang w:val="en-US"/>
        </w:rPr>
      </w:pPr>
      <w:r w:rsidRPr="008963CD">
        <w:rPr>
          <w:rFonts w:eastAsiaTheme="majorEastAsia"/>
          <w:lang w:val="en-US"/>
        </w:rPr>
        <w:t xml:space="preserve">Quantitative research can be characterized as more hard science and objective. </w:t>
      </w:r>
      <w:r w:rsidR="0099588F" w:rsidRPr="008963CD">
        <w:rPr>
          <w:rFonts w:eastAsiaTheme="majorEastAsia"/>
          <w:lang w:val="en-US"/>
        </w:rPr>
        <w:t>Quantitative</w:t>
      </w:r>
      <w:r w:rsidRPr="008963CD">
        <w:rPr>
          <w:rFonts w:eastAsiaTheme="majorEastAsia"/>
          <w:lang w:val="en-US"/>
        </w:rPr>
        <w:t xml:space="preserve"> research is used for testing theories, consequently researchers use large numbers of</w:t>
      </w:r>
      <w:r w:rsidR="0099588F" w:rsidRPr="008963CD">
        <w:rPr>
          <w:rFonts w:eastAsiaTheme="majorEastAsia"/>
          <w:lang w:val="en-US"/>
        </w:rPr>
        <w:t xml:space="preserve"> data</w:t>
      </w:r>
      <w:r w:rsidRPr="008963CD">
        <w:rPr>
          <w:rFonts w:eastAsiaTheme="majorEastAsia"/>
          <w:lang w:val="en-US"/>
        </w:rPr>
        <w:t xml:space="preserve">. Due to the use of hard data and statistical data researchers are able to test theories. </w:t>
      </w:r>
    </w:p>
    <w:p w:rsidR="00167C48" w:rsidRPr="008963CD" w:rsidRDefault="0005205D" w:rsidP="0005205D">
      <w:pPr>
        <w:spacing w:after="0" w:line="360" w:lineRule="auto"/>
        <w:jc w:val="both"/>
        <w:rPr>
          <w:lang w:val="en-US"/>
        </w:rPr>
      </w:pPr>
      <w:r w:rsidRPr="008963CD">
        <w:rPr>
          <w:lang w:val="en-US"/>
        </w:rPr>
        <w:tab/>
        <w:t xml:space="preserve">Because qualitative research requires researchers to interpret information that is collected during interviews and observing focus groups, it might have difficulties determining the reliability and the validity of the obtained data. However, well trained researchers with knowledge interpreting this kind of data are able to communicate detailed and important information. Another disadvantage of using qualitative research is that it might be expensive and time consuming. </w:t>
      </w:r>
    </w:p>
    <w:p w:rsidR="00391E75" w:rsidRPr="008963CD" w:rsidRDefault="0005205D">
      <w:pPr>
        <w:spacing w:after="0" w:line="360" w:lineRule="auto"/>
        <w:ind w:firstLine="360"/>
        <w:jc w:val="both"/>
        <w:rPr>
          <w:lang w:val="en-US"/>
        </w:rPr>
      </w:pPr>
      <w:r w:rsidRPr="008963CD">
        <w:rPr>
          <w:lang w:val="en-US"/>
        </w:rPr>
        <w:t>Within the qua</w:t>
      </w:r>
      <w:r w:rsidR="00167C48" w:rsidRPr="008963CD">
        <w:rPr>
          <w:lang w:val="en-US"/>
        </w:rPr>
        <w:t>ntitative</w:t>
      </w:r>
      <w:r w:rsidRPr="008963CD">
        <w:rPr>
          <w:lang w:val="en-US"/>
        </w:rPr>
        <w:t xml:space="preserve"> research approach different methods can be used. Often used methods are the experiment, the survey and the desk research.</w:t>
      </w:r>
      <w:r w:rsidR="00167C48" w:rsidRPr="008963CD">
        <w:rPr>
          <w:lang w:val="en-US"/>
        </w:rPr>
        <w:t xml:space="preserve"> These methods will be discussed below:</w:t>
      </w:r>
      <w:r w:rsidRPr="008963CD">
        <w:rPr>
          <w:lang w:val="en-US"/>
        </w:rPr>
        <w:t xml:space="preserve"> </w:t>
      </w:r>
    </w:p>
    <w:p w:rsidR="0005205D" w:rsidRPr="008963CD" w:rsidRDefault="0005205D" w:rsidP="0005205D">
      <w:pPr>
        <w:spacing w:after="0" w:line="360" w:lineRule="auto"/>
        <w:jc w:val="both"/>
        <w:rPr>
          <w:lang w:val="en-US"/>
        </w:rPr>
      </w:pPr>
    </w:p>
    <w:p w:rsidR="0005205D" w:rsidRPr="008963CD" w:rsidRDefault="0005205D" w:rsidP="0005205D">
      <w:pPr>
        <w:pStyle w:val="ListParagraph"/>
        <w:numPr>
          <w:ilvl w:val="0"/>
          <w:numId w:val="11"/>
        </w:numPr>
        <w:spacing w:line="360" w:lineRule="auto"/>
        <w:jc w:val="both"/>
        <w:rPr>
          <w:lang w:val="en-US"/>
        </w:rPr>
      </w:pPr>
      <w:r w:rsidRPr="008963CD">
        <w:rPr>
          <w:lang w:val="en-US"/>
        </w:rPr>
        <w:t>Survey</w:t>
      </w:r>
    </w:p>
    <w:p w:rsidR="0005205D" w:rsidRPr="008963CD" w:rsidRDefault="0005205D" w:rsidP="0005205D">
      <w:pPr>
        <w:spacing w:after="0" w:line="360" w:lineRule="auto"/>
        <w:ind w:left="284"/>
        <w:jc w:val="both"/>
        <w:rPr>
          <w:lang w:val="en-US"/>
        </w:rPr>
      </w:pPr>
      <w:r w:rsidRPr="008963CD">
        <w:rPr>
          <w:lang w:val="en-US"/>
        </w:rPr>
        <w:t>According to Smith (2011) survey methods are appropriate when the researcher tries to answer “</w:t>
      </w:r>
      <w:r w:rsidRPr="008963CD">
        <w:rPr>
          <w:i/>
          <w:lang w:val="en-US"/>
        </w:rPr>
        <w:t xml:space="preserve">what do you think” </w:t>
      </w:r>
      <w:r w:rsidRPr="008963CD">
        <w:rPr>
          <w:lang w:val="en-US"/>
        </w:rPr>
        <w:t xml:space="preserve">questions. </w:t>
      </w:r>
    </w:p>
    <w:p w:rsidR="0005205D" w:rsidRPr="008963CD" w:rsidRDefault="0005205D" w:rsidP="0005205D">
      <w:pPr>
        <w:spacing w:after="0" w:line="360" w:lineRule="auto"/>
        <w:jc w:val="both"/>
        <w:rPr>
          <w:lang w:val="en-US"/>
        </w:rPr>
      </w:pPr>
    </w:p>
    <w:p w:rsidR="00DF156C" w:rsidRPr="008963CD" w:rsidRDefault="0005205D">
      <w:pPr>
        <w:pStyle w:val="ListParagraph"/>
        <w:numPr>
          <w:ilvl w:val="0"/>
          <w:numId w:val="11"/>
        </w:numPr>
        <w:spacing w:line="360" w:lineRule="auto"/>
        <w:ind w:left="714" w:hanging="357"/>
        <w:jc w:val="both"/>
        <w:rPr>
          <w:lang w:val="en-US"/>
        </w:rPr>
      </w:pPr>
      <w:r w:rsidRPr="008963CD">
        <w:rPr>
          <w:lang w:val="en-US"/>
        </w:rPr>
        <w:t>Experiment</w:t>
      </w:r>
    </w:p>
    <w:p w:rsidR="0005205D" w:rsidRPr="008963CD" w:rsidRDefault="0005205D" w:rsidP="0005205D">
      <w:pPr>
        <w:spacing w:line="360" w:lineRule="auto"/>
        <w:ind w:left="360"/>
        <w:jc w:val="both"/>
        <w:rPr>
          <w:lang w:val="en-US"/>
        </w:rPr>
      </w:pPr>
      <w:r w:rsidRPr="008963CD">
        <w:rPr>
          <w:lang w:val="en-US"/>
        </w:rPr>
        <w:t>According to Smith (2011) experimental studies are appropriate when the researcher want to know “</w:t>
      </w:r>
      <w:r w:rsidRPr="008963CD">
        <w:rPr>
          <w:i/>
          <w:lang w:val="en-US"/>
        </w:rPr>
        <w:t>what</w:t>
      </w:r>
      <w:r w:rsidRPr="008963CD">
        <w:rPr>
          <w:lang w:val="en-US"/>
        </w:rPr>
        <w:t>” individuals will do in a particular situation.</w:t>
      </w:r>
    </w:p>
    <w:p w:rsidR="00DF156C" w:rsidRPr="008963CD" w:rsidRDefault="0005205D">
      <w:pPr>
        <w:spacing w:after="0" w:line="360" w:lineRule="auto"/>
        <w:ind w:left="357"/>
        <w:rPr>
          <w:lang w:val="en-US"/>
        </w:rPr>
      </w:pPr>
      <w:r w:rsidRPr="008963CD">
        <w:rPr>
          <w:lang w:val="en-US"/>
        </w:rPr>
        <w:t>-</w:t>
      </w:r>
      <w:r w:rsidRPr="008963CD">
        <w:rPr>
          <w:lang w:val="en-US"/>
        </w:rPr>
        <w:tab/>
        <w:t>Desk Research</w:t>
      </w:r>
    </w:p>
    <w:p w:rsidR="0005205D" w:rsidRPr="008963CD" w:rsidRDefault="0005205D" w:rsidP="00250A42">
      <w:pPr>
        <w:spacing w:line="360" w:lineRule="auto"/>
        <w:ind w:left="360"/>
        <w:rPr>
          <w:lang w:val="en-US"/>
        </w:rPr>
      </w:pPr>
      <w:r w:rsidRPr="008963CD">
        <w:rPr>
          <w:lang w:val="en-US"/>
        </w:rPr>
        <w:t xml:space="preserve">A desk research is a research in which a researcher gathers and analyses information and data that already exist. </w:t>
      </w:r>
    </w:p>
    <w:p w:rsidR="00D23E57" w:rsidRPr="008963CD" w:rsidRDefault="00BD6E64" w:rsidP="0005205D">
      <w:pPr>
        <w:pStyle w:val="Heading2"/>
        <w:pBdr>
          <w:bottom w:val="single" w:sz="4" w:space="1" w:color="auto"/>
        </w:pBdr>
        <w:rPr>
          <w:lang w:val="en-US"/>
        </w:rPr>
      </w:pPr>
      <w:bookmarkStart w:id="46" w:name="_Toc361670873"/>
      <w:r w:rsidRPr="008963CD">
        <w:rPr>
          <w:lang w:val="en-US"/>
        </w:rPr>
        <w:t>4</w:t>
      </w:r>
      <w:r w:rsidR="00C11118" w:rsidRPr="008963CD">
        <w:rPr>
          <w:lang w:val="en-US"/>
        </w:rPr>
        <w:t>.5</w:t>
      </w:r>
      <w:r w:rsidR="00D23E57" w:rsidRPr="008963CD">
        <w:rPr>
          <w:lang w:val="en-US"/>
        </w:rPr>
        <w:t xml:space="preserve"> Summary</w:t>
      </w:r>
      <w:bookmarkEnd w:id="46"/>
    </w:p>
    <w:p w:rsidR="00D23E57" w:rsidRPr="008963CD" w:rsidRDefault="00D23E57" w:rsidP="00D23E57">
      <w:pPr>
        <w:spacing w:line="360" w:lineRule="auto"/>
        <w:jc w:val="both"/>
        <w:rPr>
          <w:rFonts w:cstheme="minorHAnsi"/>
          <w:lang w:val="en-US"/>
        </w:rPr>
      </w:pPr>
      <w:r w:rsidRPr="008963CD">
        <w:rPr>
          <w:rFonts w:cstheme="minorHAnsi"/>
          <w:lang w:val="en-US"/>
        </w:rPr>
        <w:tab/>
      </w:r>
      <w:r w:rsidR="00E66D54" w:rsidRPr="008963CD">
        <w:rPr>
          <w:rFonts w:cstheme="minorHAnsi"/>
          <w:lang w:val="en-US"/>
        </w:rPr>
        <w:br/>
      </w:r>
      <w:r w:rsidR="00E66D54" w:rsidRPr="008963CD">
        <w:rPr>
          <w:rFonts w:cstheme="minorHAnsi"/>
          <w:lang w:val="en-US"/>
        </w:rPr>
        <w:tab/>
      </w:r>
      <w:r w:rsidRPr="008963CD">
        <w:rPr>
          <w:rFonts w:cstheme="minorHAnsi"/>
          <w:lang w:val="en-US"/>
        </w:rPr>
        <w:t xml:space="preserve">After the theoretical </w:t>
      </w:r>
      <w:r w:rsidR="000E06C9" w:rsidRPr="008963CD">
        <w:rPr>
          <w:rFonts w:cstheme="minorHAnsi"/>
          <w:lang w:val="en-US"/>
        </w:rPr>
        <w:t xml:space="preserve">explanation </w:t>
      </w:r>
      <w:r w:rsidRPr="008963CD">
        <w:rPr>
          <w:rFonts w:cstheme="minorHAnsi"/>
          <w:lang w:val="en-US"/>
        </w:rPr>
        <w:t>of the</w:t>
      </w:r>
      <w:r w:rsidR="00A12B64" w:rsidRPr="008963CD">
        <w:rPr>
          <w:rFonts w:cstheme="minorHAnsi"/>
          <w:lang w:val="en-US"/>
        </w:rPr>
        <w:t xml:space="preserve"> relation between corporate governance and </w:t>
      </w:r>
      <w:r w:rsidR="006473FE" w:rsidRPr="008963CD">
        <w:rPr>
          <w:rFonts w:cstheme="minorHAnsi"/>
          <w:lang w:val="en-US"/>
        </w:rPr>
        <w:t xml:space="preserve">the use </w:t>
      </w:r>
      <w:r w:rsidR="000E06C9" w:rsidRPr="008963CD">
        <w:rPr>
          <w:rFonts w:cstheme="minorHAnsi"/>
          <w:lang w:val="en-US"/>
        </w:rPr>
        <w:t xml:space="preserve">of </w:t>
      </w:r>
      <w:r w:rsidR="00A12B64" w:rsidRPr="008963CD">
        <w:rPr>
          <w:rFonts w:cstheme="minorHAnsi"/>
          <w:lang w:val="en-US"/>
        </w:rPr>
        <w:t>conservatism</w:t>
      </w:r>
      <w:r w:rsidRPr="008963CD">
        <w:rPr>
          <w:rFonts w:cstheme="minorHAnsi"/>
          <w:lang w:val="en-US"/>
        </w:rPr>
        <w:t xml:space="preserve">, five proxies of internal corporate governance </w:t>
      </w:r>
      <w:r w:rsidR="006473FE" w:rsidRPr="008963CD">
        <w:rPr>
          <w:rFonts w:cstheme="minorHAnsi"/>
          <w:lang w:val="en-US"/>
        </w:rPr>
        <w:t xml:space="preserve">have been signaled </w:t>
      </w:r>
      <w:r w:rsidR="007C12B3" w:rsidRPr="008963CD">
        <w:rPr>
          <w:rFonts w:cstheme="minorHAnsi"/>
          <w:lang w:val="en-US"/>
        </w:rPr>
        <w:t xml:space="preserve">and the relation to </w:t>
      </w:r>
      <w:r w:rsidR="00E66D54" w:rsidRPr="008963CD">
        <w:rPr>
          <w:rFonts w:cstheme="minorHAnsi"/>
          <w:lang w:val="en-US"/>
        </w:rPr>
        <w:t xml:space="preserve">the </w:t>
      </w:r>
      <w:r w:rsidR="006473FE" w:rsidRPr="008963CD">
        <w:rPr>
          <w:rFonts w:cstheme="minorHAnsi"/>
          <w:lang w:val="en-US"/>
        </w:rPr>
        <w:t xml:space="preserve">use of </w:t>
      </w:r>
      <w:r w:rsidR="007C12B3" w:rsidRPr="008963CD">
        <w:rPr>
          <w:rFonts w:cstheme="minorHAnsi"/>
          <w:lang w:val="en-US"/>
        </w:rPr>
        <w:t>conservatism</w:t>
      </w:r>
      <w:r w:rsidRPr="008963CD">
        <w:rPr>
          <w:rFonts w:cstheme="minorHAnsi"/>
          <w:lang w:val="en-US"/>
        </w:rPr>
        <w:t xml:space="preserve">: </w:t>
      </w:r>
      <w:r w:rsidR="00A12B64" w:rsidRPr="008963CD">
        <w:rPr>
          <w:rFonts w:cstheme="minorHAnsi"/>
          <w:lang w:val="en-US"/>
        </w:rPr>
        <w:t xml:space="preserve">independence, board size, </w:t>
      </w:r>
      <w:r w:rsidR="00D87D60" w:rsidRPr="008963CD">
        <w:rPr>
          <w:rFonts w:cstheme="minorHAnsi"/>
          <w:lang w:val="en-US"/>
        </w:rPr>
        <w:t>and expertise</w:t>
      </w:r>
      <w:r w:rsidR="00A12B64" w:rsidRPr="008963CD">
        <w:rPr>
          <w:rFonts w:cstheme="minorHAnsi"/>
          <w:lang w:val="en-US"/>
        </w:rPr>
        <w:t>, committees and CEO/chairman duality</w:t>
      </w:r>
      <w:r w:rsidRPr="008963CD">
        <w:rPr>
          <w:rFonts w:cstheme="minorHAnsi"/>
          <w:lang w:val="en-US"/>
        </w:rPr>
        <w:t xml:space="preserve">. Watts (2003a, b) argued that corporate governance is a possible explanation of the use of </w:t>
      </w:r>
      <w:r w:rsidRPr="008963CD">
        <w:rPr>
          <w:rFonts w:cstheme="minorHAnsi"/>
          <w:lang w:val="en-US"/>
        </w:rPr>
        <w:lastRenderedPageBreak/>
        <w:t>accounting conservatism. Garcia Lara et al. (2009) found evidence that among U.S. companies, which have strong corporate governance, more conservati</w:t>
      </w:r>
      <w:r w:rsidR="00E66D54" w:rsidRPr="008963CD">
        <w:rPr>
          <w:rFonts w:cstheme="minorHAnsi"/>
          <w:lang w:val="en-US"/>
        </w:rPr>
        <w:t>sm will be</w:t>
      </w:r>
      <w:r w:rsidR="006473FE" w:rsidRPr="008963CD">
        <w:rPr>
          <w:rFonts w:cstheme="minorHAnsi"/>
          <w:lang w:val="en-US"/>
        </w:rPr>
        <w:t xml:space="preserve"> used</w:t>
      </w:r>
      <w:r w:rsidRPr="008963CD">
        <w:rPr>
          <w:rFonts w:cstheme="minorHAnsi"/>
          <w:lang w:val="en-US"/>
        </w:rPr>
        <w:t>.</w:t>
      </w:r>
    </w:p>
    <w:p w:rsidR="00D648DE" w:rsidRPr="008963CD" w:rsidRDefault="00A12B64" w:rsidP="00D23E57">
      <w:pPr>
        <w:spacing w:line="360" w:lineRule="auto"/>
        <w:jc w:val="both"/>
        <w:rPr>
          <w:rFonts w:cstheme="minorHAnsi"/>
          <w:color w:val="FF0000"/>
          <w:lang w:val="en-US"/>
        </w:rPr>
      </w:pPr>
      <w:r w:rsidRPr="008963CD">
        <w:rPr>
          <w:rFonts w:cstheme="minorHAnsi"/>
          <w:lang w:val="en-US"/>
        </w:rPr>
        <w:tab/>
        <w:t>Based o</w:t>
      </w:r>
      <w:r w:rsidR="00E11BA0" w:rsidRPr="008963CD">
        <w:rPr>
          <w:rFonts w:cstheme="minorHAnsi"/>
          <w:lang w:val="en-US"/>
        </w:rPr>
        <w:t xml:space="preserve">n the relation between the proxies for corporate governance and </w:t>
      </w:r>
      <w:r w:rsidR="006473FE" w:rsidRPr="008963CD">
        <w:rPr>
          <w:rFonts w:cstheme="minorHAnsi"/>
          <w:lang w:val="en-US"/>
        </w:rPr>
        <w:t xml:space="preserve">the use of </w:t>
      </w:r>
      <w:r w:rsidR="00E11BA0" w:rsidRPr="008963CD">
        <w:rPr>
          <w:rFonts w:cstheme="minorHAnsi"/>
          <w:lang w:val="en-US"/>
        </w:rPr>
        <w:t>conservatism, the hypotheses</w:t>
      </w:r>
      <w:r w:rsidR="007C12B3" w:rsidRPr="008963CD">
        <w:rPr>
          <w:rFonts w:cstheme="minorHAnsi"/>
          <w:lang w:val="en-US"/>
        </w:rPr>
        <w:t xml:space="preserve"> of this research were developed</w:t>
      </w:r>
      <w:r w:rsidR="002C43A2" w:rsidRPr="008963CD">
        <w:rPr>
          <w:rFonts w:cstheme="minorHAnsi"/>
          <w:lang w:val="en-US"/>
        </w:rPr>
        <w:t xml:space="preserve">. First </w:t>
      </w:r>
      <w:r w:rsidR="006473FE" w:rsidRPr="008963CD">
        <w:rPr>
          <w:rFonts w:cstheme="minorHAnsi"/>
          <w:lang w:val="en-US"/>
        </w:rPr>
        <w:t xml:space="preserve">the </w:t>
      </w:r>
      <w:r w:rsidR="002C43A2" w:rsidRPr="008963CD">
        <w:rPr>
          <w:rFonts w:cstheme="minorHAnsi"/>
          <w:lang w:val="en-US"/>
        </w:rPr>
        <w:t>p</w:t>
      </w:r>
      <w:r w:rsidR="00D648DE" w:rsidRPr="008963CD">
        <w:rPr>
          <w:rFonts w:cstheme="minorHAnsi"/>
          <w:lang w:val="en-US"/>
        </w:rPr>
        <w:t>redict</w:t>
      </w:r>
      <w:r w:rsidR="006473FE" w:rsidRPr="008963CD">
        <w:rPr>
          <w:rFonts w:cstheme="minorHAnsi"/>
          <w:lang w:val="en-US"/>
        </w:rPr>
        <w:t xml:space="preserve">ion is presented </w:t>
      </w:r>
      <w:r w:rsidR="00D648DE" w:rsidRPr="008963CD">
        <w:rPr>
          <w:rFonts w:cstheme="minorHAnsi"/>
          <w:lang w:val="en-US"/>
        </w:rPr>
        <w:t xml:space="preserve">that a positive relation </w:t>
      </w:r>
      <w:r w:rsidR="006473FE" w:rsidRPr="008963CD">
        <w:rPr>
          <w:rFonts w:cstheme="minorHAnsi"/>
          <w:lang w:val="en-US"/>
        </w:rPr>
        <w:t xml:space="preserve">exists </w:t>
      </w:r>
      <w:r w:rsidR="00D648DE" w:rsidRPr="008963CD">
        <w:rPr>
          <w:rFonts w:cstheme="minorHAnsi"/>
          <w:lang w:val="en-US"/>
        </w:rPr>
        <w:t xml:space="preserve">between </w:t>
      </w:r>
      <w:r w:rsidR="000E06C9" w:rsidRPr="008963CD">
        <w:rPr>
          <w:rFonts w:cstheme="minorHAnsi"/>
          <w:lang w:val="en-US"/>
        </w:rPr>
        <w:t xml:space="preserve">the </w:t>
      </w:r>
      <w:r w:rsidR="00D648DE" w:rsidRPr="008963CD">
        <w:rPr>
          <w:rFonts w:cstheme="minorHAnsi"/>
          <w:lang w:val="en-US"/>
        </w:rPr>
        <w:t xml:space="preserve">outside directors and the use of conservatism. </w:t>
      </w:r>
      <w:r w:rsidR="004B5D75" w:rsidRPr="008963CD">
        <w:rPr>
          <w:rFonts w:cstheme="minorHAnsi"/>
          <w:lang w:val="en-US"/>
        </w:rPr>
        <w:t>The second hypothesis expects a positive</w:t>
      </w:r>
      <w:r w:rsidR="00D648DE" w:rsidRPr="008963CD">
        <w:rPr>
          <w:rFonts w:cstheme="minorHAnsi"/>
          <w:lang w:val="en-US"/>
        </w:rPr>
        <w:t xml:space="preserve"> relationship between </w:t>
      </w:r>
      <w:r w:rsidR="006473FE" w:rsidRPr="008963CD">
        <w:rPr>
          <w:rFonts w:cstheme="minorHAnsi"/>
          <w:lang w:val="en-US"/>
        </w:rPr>
        <w:t xml:space="preserve">the </w:t>
      </w:r>
      <w:r w:rsidR="00D648DE" w:rsidRPr="008963CD">
        <w:rPr>
          <w:rFonts w:cstheme="minorHAnsi"/>
          <w:lang w:val="en-US"/>
        </w:rPr>
        <w:t>board s</w:t>
      </w:r>
      <w:r w:rsidR="004B5D75" w:rsidRPr="008963CD">
        <w:rPr>
          <w:rFonts w:cstheme="minorHAnsi"/>
          <w:lang w:val="en-US"/>
        </w:rPr>
        <w:t>ize and the use of conservatism</w:t>
      </w:r>
      <w:r w:rsidR="00D648DE" w:rsidRPr="008963CD">
        <w:rPr>
          <w:rFonts w:cstheme="minorHAnsi"/>
          <w:lang w:val="en-US"/>
        </w:rPr>
        <w:t xml:space="preserve">. The third hypothesis expects the relation between </w:t>
      </w:r>
      <w:r w:rsidR="006473FE" w:rsidRPr="008963CD">
        <w:rPr>
          <w:rFonts w:cstheme="minorHAnsi"/>
          <w:lang w:val="en-US"/>
        </w:rPr>
        <w:t xml:space="preserve">the </w:t>
      </w:r>
      <w:r w:rsidR="00D648DE" w:rsidRPr="008963CD">
        <w:rPr>
          <w:rFonts w:cstheme="minorHAnsi"/>
          <w:lang w:val="en-US"/>
        </w:rPr>
        <w:t xml:space="preserve">expertise and the use of conservatism will be positive. The fourth hypothesis expects that the presence of a fully independent audit committee is positively related to the use of conservatism. The last hypothesis state that CEO/chairman duality is negatively related to the use of conservatism. </w:t>
      </w:r>
      <w:r w:rsidR="006A14DA" w:rsidRPr="008963CD">
        <w:rPr>
          <w:rFonts w:cstheme="minorHAnsi"/>
          <w:lang w:val="en-US"/>
        </w:rPr>
        <w:t>The last paragraph consists of different accounting research categories and approaches. According to Gordon and Porter (2009) the different categories are: auditing research, financial accounting and management accounting. The different approaches are qualitative research and quantitative research. Based on these categories and approaches often used methods are a survey, an experiment of a desk research.</w:t>
      </w:r>
      <w:r w:rsidR="006A14DA" w:rsidRPr="008963CD">
        <w:rPr>
          <w:rFonts w:cstheme="minorHAnsi"/>
          <w:color w:val="FF0000"/>
          <w:lang w:val="en-US"/>
        </w:rPr>
        <w:t xml:space="preserve"> </w:t>
      </w:r>
    </w:p>
    <w:p w:rsidR="006B33AD" w:rsidRPr="008963CD" w:rsidRDefault="006B33AD" w:rsidP="00D23E57">
      <w:pPr>
        <w:spacing w:line="360" w:lineRule="auto"/>
        <w:jc w:val="both"/>
        <w:rPr>
          <w:rFonts w:cstheme="minorHAnsi"/>
          <w:lang w:val="en-US"/>
        </w:rPr>
      </w:pPr>
      <w:r w:rsidRPr="008963CD">
        <w:rPr>
          <w:sz w:val="20"/>
          <w:szCs w:val="20"/>
          <w:lang w:val="en-US"/>
        </w:rPr>
        <w:tab/>
      </w:r>
      <w:r w:rsidRPr="008963CD">
        <w:rPr>
          <w:rFonts w:cstheme="minorHAnsi"/>
          <w:lang w:val="en-US"/>
        </w:rPr>
        <w:t xml:space="preserve">In the next chapter the research design will be </w:t>
      </w:r>
      <w:r w:rsidR="006473FE" w:rsidRPr="008963CD">
        <w:rPr>
          <w:rFonts w:cstheme="minorHAnsi"/>
          <w:lang w:val="en-US"/>
        </w:rPr>
        <w:t>presented</w:t>
      </w:r>
      <w:r w:rsidRPr="008963CD">
        <w:rPr>
          <w:rFonts w:cstheme="minorHAnsi"/>
          <w:lang w:val="en-US"/>
        </w:rPr>
        <w:t>.</w:t>
      </w:r>
    </w:p>
    <w:p w:rsidR="00035EB7" w:rsidRPr="008963CD" w:rsidRDefault="00035EB7" w:rsidP="006A14DA">
      <w:pPr>
        <w:spacing w:line="360" w:lineRule="auto"/>
        <w:jc w:val="both"/>
        <w:rPr>
          <w:rFonts w:cstheme="minorHAnsi"/>
          <w:lang w:val="en-US"/>
        </w:rPr>
      </w:pPr>
    </w:p>
    <w:p w:rsidR="00A26F58" w:rsidRPr="008963CD" w:rsidRDefault="006A14DA" w:rsidP="006A14DA">
      <w:pPr>
        <w:pStyle w:val="Heading1"/>
        <w:pBdr>
          <w:bottom w:val="single" w:sz="4" w:space="1" w:color="auto"/>
        </w:pBdr>
        <w:rPr>
          <w:lang w:val="en-US"/>
        </w:rPr>
      </w:pPr>
      <w:bookmarkStart w:id="47" w:name="_Toc356895268"/>
      <w:r w:rsidRPr="008963CD">
        <w:rPr>
          <w:lang w:val="en-US"/>
        </w:rPr>
        <w:br w:type="page"/>
      </w:r>
      <w:bookmarkStart w:id="48" w:name="_Toc361670874"/>
      <w:r w:rsidR="00A26F58" w:rsidRPr="008963CD">
        <w:rPr>
          <w:lang w:val="en-US"/>
        </w:rPr>
        <w:lastRenderedPageBreak/>
        <w:t>5 Research design</w:t>
      </w:r>
      <w:bookmarkEnd w:id="47"/>
      <w:bookmarkEnd w:id="48"/>
    </w:p>
    <w:p w:rsidR="00A26F58" w:rsidRPr="008963CD" w:rsidRDefault="00A26F58" w:rsidP="00A26F58">
      <w:pPr>
        <w:spacing w:line="360" w:lineRule="auto"/>
        <w:jc w:val="both"/>
        <w:rPr>
          <w:rFonts w:cstheme="minorHAnsi"/>
          <w:lang w:val="en-US"/>
        </w:rPr>
      </w:pPr>
    </w:p>
    <w:p w:rsidR="00A26F58" w:rsidRPr="008963CD" w:rsidRDefault="00A26F58" w:rsidP="00A26F58">
      <w:pPr>
        <w:pStyle w:val="Heading2"/>
        <w:pBdr>
          <w:bottom w:val="single" w:sz="4" w:space="1" w:color="auto"/>
        </w:pBdr>
        <w:rPr>
          <w:lang w:val="en-US"/>
        </w:rPr>
      </w:pPr>
      <w:bookmarkStart w:id="49" w:name="_Toc356895269"/>
      <w:bookmarkStart w:id="50" w:name="_Toc361670875"/>
      <w:r w:rsidRPr="008963CD">
        <w:rPr>
          <w:lang w:val="en-US"/>
        </w:rPr>
        <w:t>5.1 Introduction</w:t>
      </w:r>
      <w:bookmarkEnd w:id="49"/>
      <w:bookmarkEnd w:id="50"/>
    </w:p>
    <w:p w:rsidR="00466425" w:rsidRPr="008963CD" w:rsidRDefault="00A26F58" w:rsidP="00466425">
      <w:pPr>
        <w:spacing w:after="0" w:line="360" w:lineRule="auto"/>
        <w:jc w:val="both"/>
        <w:rPr>
          <w:lang w:val="en-US"/>
        </w:rPr>
      </w:pPr>
      <w:r w:rsidRPr="008963CD">
        <w:rPr>
          <w:lang w:val="en-US"/>
        </w:rPr>
        <w:tab/>
      </w:r>
    </w:p>
    <w:p w:rsidR="00A26F58" w:rsidRPr="008963CD" w:rsidRDefault="00466425" w:rsidP="00466425">
      <w:pPr>
        <w:spacing w:after="0" w:line="360" w:lineRule="auto"/>
        <w:jc w:val="both"/>
        <w:rPr>
          <w:lang w:val="en-US"/>
        </w:rPr>
      </w:pPr>
      <w:r w:rsidRPr="008963CD">
        <w:rPr>
          <w:lang w:val="en-US"/>
        </w:rPr>
        <w:tab/>
      </w:r>
      <w:r w:rsidR="00A26F58" w:rsidRPr="008963CD">
        <w:rPr>
          <w:lang w:val="en-US"/>
        </w:rPr>
        <w:t>The theoretical part of this study is presented in the previous chapters. In these chapters the definitions are explained and prior research is investigated and presented on the topics of the use of conservatism and corporate governance. Based on this overview of prior research the hypotheses are formulated. In order to investigate the before formulated hypotheses in this chapter the methodology is presented. In paragraph 5.2 the research approach will be presented. In paragraph 5.3 the methodology of this research will be presented. In the next paragraph the measurements to measure the use of conservatism and corporate governance will be explained. In paragraph 5.5 the control variables that will be used will be presented, and in paragraph 5.6 the total research model will be presented. After the presentation of the research model the data selection will be explained in paragraph 5.7, and the last paragraph contains the summary of this chapter.</w:t>
      </w:r>
    </w:p>
    <w:p w:rsidR="00A26F58" w:rsidRPr="008963CD" w:rsidRDefault="00A26F58" w:rsidP="00A26F58">
      <w:pPr>
        <w:pStyle w:val="Heading2"/>
        <w:pBdr>
          <w:bottom w:val="single" w:sz="4" w:space="1" w:color="auto"/>
        </w:pBdr>
        <w:rPr>
          <w:lang w:val="en-US"/>
        </w:rPr>
      </w:pPr>
      <w:bookmarkStart w:id="51" w:name="_Toc356895270"/>
      <w:bookmarkStart w:id="52" w:name="_Toc361670876"/>
      <w:r w:rsidRPr="008963CD">
        <w:rPr>
          <w:lang w:val="en-US"/>
        </w:rPr>
        <w:t>5.2 Research approach</w:t>
      </w:r>
      <w:bookmarkEnd w:id="51"/>
      <w:bookmarkEnd w:id="52"/>
    </w:p>
    <w:p w:rsidR="0010522D" w:rsidRPr="008963CD" w:rsidRDefault="0005205D" w:rsidP="0010522D">
      <w:pPr>
        <w:spacing w:after="0" w:line="360" w:lineRule="auto"/>
        <w:jc w:val="both"/>
        <w:rPr>
          <w:lang w:val="en-US"/>
        </w:rPr>
      </w:pPr>
      <w:r w:rsidRPr="008963CD">
        <w:rPr>
          <w:lang w:val="en-US"/>
        </w:rPr>
        <w:br/>
      </w:r>
      <w:r w:rsidRPr="008963CD">
        <w:rPr>
          <w:lang w:val="en-US"/>
        </w:rPr>
        <w:tab/>
      </w:r>
      <w:r w:rsidR="008E5097" w:rsidRPr="008963CD">
        <w:rPr>
          <w:lang w:val="en-US"/>
        </w:rPr>
        <w:t xml:space="preserve">In chapter 4, </w:t>
      </w:r>
      <w:r w:rsidRPr="008963CD">
        <w:rPr>
          <w:lang w:val="en-US"/>
        </w:rPr>
        <w:t xml:space="preserve">the three categories of accounting research </w:t>
      </w:r>
      <w:r w:rsidR="006A14DA" w:rsidRPr="008963CD">
        <w:rPr>
          <w:lang w:val="en-US"/>
        </w:rPr>
        <w:t>were discussed, which are: (i) a</w:t>
      </w:r>
      <w:r w:rsidRPr="008963CD">
        <w:rPr>
          <w:lang w:val="en-US"/>
        </w:rPr>
        <w:t xml:space="preserve">uditing research, (ii) </w:t>
      </w:r>
      <w:r w:rsidR="006A14DA" w:rsidRPr="008963CD">
        <w:rPr>
          <w:lang w:val="en-US"/>
        </w:rPr>
        <w:t>financial accounting and (iii) m</w:t>
      </w:r>
      <w:r w:rsidRPr="008963CD">
        <w:rPr>
          <w:lang w:val="en-US"/>
        </w:rPr>
        <w:t xml:space="preserve">anagement accounting (Gordon and Porter, 2009). Since this </w:t>
      </w:r>
      <w:r w:rsidR="008E5097" w:rsidRPr="008963CD">
        <w:rPr>
          <w:lang w:val="en-US"/>
        </w:rPr>
        <w:t xml:space="preserve">master </w:t>
      </w:r>
      <w:r w:rsidRPr="008963CD">
        <w:rPr>
          <w:lang w:val="en-US"/>
        </w:rPr>
        <w:t>thesis investigates the relation between the use of conservatism and corporate governance, this thesis is about in which way managers prepare the financial statements and in which way auditors audit these financial statements. Consequently this thesis is an overlap between auditing research and financial research.</w:t>
      </w:r>
      <w:r w:rsidR="006A14DA" w:rsidRPr="008963CD">
        <w:rPr>
          <w:lang w:val="en-US"/>
        </w:rPr>
        <w:t xml:space="preserve"> </w:t>
      </w:r>
      <w:r w:rsidRPr="008963CD">
        <w:rPr>
          <w:lang w:val="en-US"/>
        </w:rPr>
        <w:t>In this research the qua</w:t>
      </w:r>
      <w:r w:rsidR="00D64C35" w:rsidRPr="008963CD">
        <w:rPr>
          <w:lang w:val="en-US"/>
        </w:rPr>
        <w:t xml:space="preserve">ntitative approach will be used. </w:t>
      </w:r>
      <w:r w:rsidRPr="008963CD">
        <w:rPr>
          <w:lang w:val="en-US"/>
        </w:rPr>
        <w:t>B</w:t>
      </w:r>
      <w:r w:rsidR="006A14DA" w:rsidRPr="008963CD">
        <w:rPr>
          <w:lang w:val="en-US"/>
        </w:rPr>
        <w:t>ased on the definitions of the</w:t>
      </w:r>
      <w:r w:rsidRPr="008963CD">
        <w:rPr>
          <w:lang w:val="en-US"/>
        </w:rPr>
        <w:t xml:space="preserve"> methods</w:t>
      </w:r>
      <w:r w:rsidR="006A14DA" w:rsidRPr="008963CD">
        <w:rPr>
          <w:lang w:val="en-US"/>
        </w:rPr>
        <w:t xml:space="preserve"> (Smith, 2011) experiment, survey and desk research</w:t>
      </w:r>
      <w:r w:rsidRPr="008963CD">
        <w:rPr>
          <w:lang w:val="en-US"/>
        </w:rPr>
        <w:t>, it might be clear that this research will not perform a survey</w:t>
      </w:r>
      <w:r w:rsidR="00D64C35" w:rsidRPr="008963CD">
        <w:rPr>
          <w:lang w:val="en-US"/>
        </w:rPr>
        <w:t xml:space="preserve"> or an experiment. Instead of interviews, </w:t>
      </w:r>
      <w:r w:rsidRPr="008963CD">
        <w:rPr>
          <w:lang w:val="en-US"/>
        </w:rPr>
        <w:t>questionnaires</w:t>
      </w:r>
      <w:r w:rsidR="00D64C35" w:rsidRPr="008963CD">
        <w:rPr>
          <w:lang w:val="en-US"/>
        </w:rPr>
        <w:t xml:space="preserve"> or an experiment</w:t>
      </w:r>
      <w:r w:rsidRPr="008963CD">
        <w:rPr>
          <w:lang w:val="en-US"/>
        </w:rPr>
        <w:t>, existing data will be used. Besides the time consuming argument, it is difficult to investigate the level of use of conservatism in financial statements based on a questionnaire. It might be the case that managers do not want to answer whether or not they use conservatism in preparing the financial statements</w:t>
      </w:r>
      <w:r w:rsidR="006A14DA" w:rsidRPr="008963CD">
        <w:rPr>
          <w:lang w:val="en-US"/>
        </w:rPr>
        <w:t xml:space="preserve">. </w:t>
      </w:r>
      <w:r w:rsidR="0010522D" w:rsidRPr="008963CD">
        <w:rPr>
          <w:lang w:val="en-US"/>
        </w:rPr>
        <w:t>Consequently, in order to investigate the hypotheses which are presented before, because a large set of data will be investigated a desk research will be performed.</w:t>
      </w:r>
    </w:p>
    <w:p w:rsidR="00466425" w:rsidRPr="008963CD" w:rsidRDefault="00466425" w:rsidP="00466425">
      <w:pPr>
        <w:spacing w:after="0" w:line="360" w:lineRule="auto"/>
        <w:jc w:val="both"/>
        <w:rPr>
          <w:lang w:val="en-US"/>
        </w:rPr>
      </w:pPr>
    </w:p>
    <w:p w:rsidR="00466425" w:rsidRPr="008963CD" w:rsidRDefault="00466425">
      <w:pPr>
        <w:rPr>
          <w:lang w:val="en-US"/>
        </w:rPr>
      </w:pPr>
      <w:r w:rsidRPr="008963CD">
        <w:rPr>
          <w:lang w:val="en-US"/>
        </w:rPr>
        <w:br w:type="page"/>
      </w:r>
    </w:p>
    <w:p w:rsidR="00A26F58" w:rsidRPr="008963CD" w:rsidRDefault="00A26F58" w:rsidP="0005205D">
      <w:pPr>
        <w:pStyle w:val="Heading2"/>
        <w:pBdr>
          <w:bottom w:val="single" w:sz="4" w:space="1" w:color="auto"/>
        </w:pBdr>
        <w:rPr>
          <w:lang w:val="en-US"/>
        </w:rPr>
      </w:pPr>
      <w:bookmarkStart w:id="53" w:name="_Toc356895271"/>
      <w:bookmarkStart w:id="54" w:name="_Toc361670877"/>
      <w:r w:rsidRPr="008963CD">
        <w:rPr>
          <w:lang w:val="en-US"/>
        </w:rPr>
        <w:lastRenderedPageBreak/>
        <w:t>5.3 Methodology</w:t>
      </w:r>
      <w:bookmarkEnd w:id="53"/>
      <w:bookmarkEnd w:id="54"/>
    </w:p>
    <w:p w:rsidR="00A26F58" w:rsidRPr="008963CD" w:rsidRDefault="00A26F58" w:rsidP="00A26F58">
      <w:pPr>
        <w:spacing w:after="0"/>
        <w:jc w:val="both"/>
        <w:rPr>
          <w:lang w:val="en-US"/>
        </w:rPr>
      </w:pPr>
    </w:p>
    <w:p w:rsidR="00A26F58" w:rsidRPr="008963CD" w:rsidRDefault="00A26F58" w:rsidP="00A26F58">
      <w:pPr>
        <w:tabs>
          <w:tab w:val="left" w:pos="1134"/>
        </w:tabs>
        <w:spacing w:after="0" w:line="360" w:lineRule="auto"/>
        <w:jc w:val="both"/>
        <w:rPr>
          <w:lang w:val="en-US"/>
        </w:rPr>
      </w:pPr>
      <w:r w:rsidRPr="008963CD">
        <w:rPr>
          <w:lang w:val="en-US"/>
        </w:rPr>
        <w:tab/>
        <w:t>During the literature review different models to measure the use of conservatism were presented. These models were developed by Basu (1997</w:t>
      </w:r>
      <w:r w:rsidR="00364BFE" w:rsidRPr="008963CD">
        <w:rPr>
          <w:lang w:val="en-US"/>
        </w:rPr>
        <w:t>) and Ball and Shivakumar (2005)</w:t>
      </w:r>
      <w:r w:rsidRPr="008963CD">
        <w:rPr>
          <w:lang w:val="en-US"/>
        </w:rPr>
        <w:t>. Wang et al. (2009) identified the most common used models to measure the use of conservatism, which are: the asymmetric timeliness of earnings measure (Basu, 1997), the asymmetric –accruals-to-cash-flow measure (Ball and Shivakumar, 2005), the market-to-book ratio measure, the hidden reserve measure (Penman and Zhang, 2002)</w:t>
      </w:r>
      <w:r w:rsidR="00EF23D2" w:rsidRPr="008963CD">
        <w:rPr>
          <w:lang w:val="en-US"/>
        </w:rPr>
        <w:t xml:space="preserve"> and</w:t>
      </w:r>
      <w:r w:rsidRPr="008963CD">
        <w:rPr>
          <w:lang w:val="en-US"/>
        </w:rPr>
        <w:t xml:space="preserve"> the negative accruals measure (Givoly and Hayn, 2002). According to Wang et al</w:t>
      </w:r>
      <w:r w:rsidR="00EF23D2" w:rsidRPr="008963CD">
        <w:rPr>
          <w:lang w:val="en-US"/>
        </w:rPr>
        <w:t>.</w:t>
      </w:r>
      <w:r w:rsidRPr="008963CD">
        <w:rPr>
          <w:lang w:val="en-US"/>
        </w:rPr>
        <w:t xml:space="preserve"> (2009) the market-to-book ratio measure, the hidden reserve measure and the negative accruals measure are models to measure the use of unconditional conservatism. Since in this research the relation between the use of conditional conservatism and the internal corporate governance will be investigated, these models cannot be used. The asymmetric timeliness of earnings measure (Basu, 1997) and the asymmetric-accruals-to-cash-flow measure (Ball and Shivakumar, 2005) are models to measure the use of conditional conservatism. Because the model of Basu (1997) was not suitable for private firms, Ball and Shivakumar (2005) developed their model to measure the use of conservatism. To measure the use of conservatism, the Basu model (1997) requires the stock prices of the firm. Since private companies are not stock exchange quoted, they do not have stock prices. In this research the S&amp;P 500 will be investigated, consequently the Basu model (1997) will be used. Further, Wang et al. (2009) found evidence that the Basu model is the most often used model to measure the use of conservatism (out of the 53 papers used in their research, 36 papers used the Basu model).</w:t>
      </w:r>
    </w:p>
    <w:p w:rsidR="00A26F58" w:rsidRPr="008963CD" w:rsidRDefault="00A26F58" w:rsidP="00A26F58">
      <w:pPr>
        <w:pStyle w:val="Heading2"/>
        <w:pBdr>
          <w:bottom w:val="single" w:sz="4" w:space="1" w:color="auto"/>
        </w:pBdr>
        <w:rPr>
          <w:lang w:val="en-US"/>
        </w:rPr>
      </w:pPr>
      <w:bookmarkStart w:id="55" w:name="_Toc356895272"/>
      <w:bookmarkStart w:id="56" w:name="_Toc361670878"/>
      <w:r w:rsidRPr="008963CD">
        <w:rPr>
          <w:lang w:val="en-US"/>
        </w:rPr>
        <w:t>5.4 Measuring the use of conditional conservatism and internal corporate governance</w:t>
      </w:r>
      <w:bookmarkEnd w:id="55"/>
      <w:bookmarkEnd w:id="56"/>
    </w:p>
    <w:p w:rsidR="00A26F58" w:rsidRPr="008963CD" w:rsidRDefault="00A26F58" w:rsidP="00A26F58">
      <w:pPr>
        <w:spacing w:after="0"/>
        <w:jc w:val="both"/>
        <w:rPr>
          <w:lang w:val="en-US"/>
        </w:rPr>
      </w:pPr>
    </w:p>
    <w:p w:rsidR="00A26F58" w:rsidRPr="008963CD" w:rsidRDefault="00A26F58" w:rsidP="00A26F58">
      <w:pPr>
        <w:spacing w:after="0" w:line="360" w:lineRule="auto"/>
        <w:jc w:val="both"/>
        <w:rPr>
          <w:lang w:val="en-US"/>
        </w:rPr>
      </w:pPr>
      <w:r w:rsidRPr="008963CD">
        <w:rPr>
          <w:lang w:val="en-US"/>
        </w:rPr>
        <w:tab/>
        <w:t xml:space="preserve">In this paragraph the measurements to measure the use of conditional conservatism and internal corporate governance will be presented. In chapter 3 the models to measure the use of conservatism were presented. In chapter 4 the relation between the use of conservatism and corporate governance was presented. In sub-paragraph 5.4.1 the model to measure the use of conditional conservatism will be presented and in sub-paragraph 5.4.2 the proxies for internal corporate governance will be presented. </w:t>
      </w:r>
    </w:p>
    <w:p w:rsidR="00A26F58" w:rsidRPr="008963CD" w:rsidRDefault="00A26F58" w:rsidP="00A26F58">
      <w:pPr>
        <w:pStyle w:val="Heading3"/>
        <w:pBdr>
          <w:bottom w:val="single" w:sz="4" w:space="1" w:color="auto"/>
        </w:pBdr>
        <w:rPr>
          <w:lang w:val="en-US"/>
        </w:rPr>
      </w:pPr>
      <w:bookmarkStart w:id="57" w:name="_Toc361670879"/>
      <w:r w:rsidRPr="008963CD">
        <w:rPr>
          <w:lang w:val="en-US"/>
        </w:rPr>
        <w:t>5.4.1 Conditional Conservatism</w:t>
      </w:r>
      <w:bookmarkEnd w:id="57"/>
    </w:p>
    <w:p w:rsidR="00A26F58" w:rsidRPr="008963CD" w:rsidRDefault="00A26F58" w:rsidP="00A26F58">
      <w:pPr>
        <w:spacing w:after="0" w:line="360" w:lineRule="auto"/>
        <w:jc w:val="both"/>
        <w:rPr>
          <w:lang w:val="en-US"/>
        </w:rPr>
      </w:pPr>
    </w:p>
    <w:p w:rsidR="00A26F58" w:rsidRPr="008963CD" w:rsidRDefault="00A26F58" w:rsidP="00A26F58">
      <w:pPr>
        <w:spacing w:after="0" w:line="360" w:lineRule="auto"/>
        <w:jc w:val="both"/>
        <w:rPr>
          <w:lang w:val="en-US"/>
        </w:rPr>
      </w:pPr>
      <w:r w:rsidRPr="008963CD">
        <w:rPr>
          <w:lang w:val="en-US"/>
        </w:rPr>
        <w:tab/>
        <w:t xml:space="preserve">In chapter 3 the Basu model (1997) is already presented. According to Wang et al. (2009) the model of Basu (1997) has different strength and weaknesses. Wang et al. (2009) presented an overview of these strengths and weaknesses. Givoly et al. (2007) found that the model of Basu </w:t>
      </w:r>
      <w:r w:rsidRPr="008963CD">
        <w:rPr>
          <w:lang w:val="en-US"/>
        </w:rPr>
        <w:lastRenderedPageBreak/>
        <w:t>showed weak performances in time series and when the information is aggregated over a time period the model shows poor performance. Dietrich et al. (2007) found different econometric deficiencies in the Basu model and as already presented before Ball and Shivakumar (2005) argued that the Basu model is only applicable on stock exchange quoted firms. Despite the criticism on the asymmetric timeliness of the earnings measure of Basu, because the Basu model is often used in researches, the results when using the Basu model showed similarities with the theoretical predictions and the Basu model is often used in international studies that compared large samples in a cross sectional analyses, in this research this method will be used. The formula presented below is the Basu model that in this research will be used to m</w:t>
      </w:r>
      <w:r w:rsidR="00B2600C" w:rsidRPr="008963CD">
        <w:rPr>
          <w:lang w:val="en-US"/>
        </w:rPr>
        <w:t>easure the use of conservatism:</w:t>
      </w:r>
    </w:p>
    <w:p w:rsidR="00B2600C" w:rsidRPr="008963CD" w:rsidRDefault="00B2600C" w:rsidP="00A26F58">
      <w:pPr>
        <w:spacing w:after="0" w:line="360" w:lineRule="auto"/>
        <w:jc w:val="both"/>
        <w:rPr>
          <w:lang w:val="en-US"/>
        </w:rPr>
      </w:pPr>
    </w:p>
    <w:p w:rsidR="00B2600C" w:rsidRPr="008963CD" w:rsidRDefault="00E776CB" w:rsidP="00B2600C">
      <w:pPr>
        <w:spacing w:after="0" w:line="360" w:lineRule="auto"/>
        <w:jc w:val="center"/>
        <w:rPr>
          <w:rFonts w:cstheme="minorHAnsi"/>
          <w:i/>
          <w:lang w:val="en-US"/>
        </w:rPr>
      </w:pPr>
      <m:oMathPara>
        <m:oMath>
          <m:f>
            <m:fPr>
              <m:ctrlPr>
                <w:rPr>
                  <w:rFonts w:ascii="Cambria Math" w:eastAsiaTheme="minorEastAsia" w:hAnsi="Cambria Math" w:cstheme="minorHAnsi"/>
                  <w:i/>
                  <w:sz w:val="28"/>
                  <w:szCs w:val="28"/>
                  <w:lang w:val="en-US"/>
                </w:rPr>
              </m:ctrlPr>
            </m:fPr>
            <m:num>
              <m:r>
                <w:rPr>
                  <w:rFonts w:ascii="Cambria Math" w:hAnsi="Cambria Math" w:cstheme="minorHAnsi"/>
                  <w:sz w:val="28"/>
                  <w:szCs w:val="28"/>
                  <w:lang w:val="en-US"/>
                </w:rPr>
                <m:t>X</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m:t>
              </m:r>
            </m:num>
            <m:den>
              <m:r>
                <w:rPr>
                  <w:rFonts w:ascii="Cambria Math" w:hAnsi="Cambria Math" w:cstheme="minorHAnsi"/>
                  <w:sz w:val="28"/>
                  <w:szCs w:val="28"/>
                  <w:lang w:val="en-US"/>
                </w:rPr>
                <m:t>P</m:t>
              </m:r>
              <m:r>
                <m:rPr>
                  <m:nor/>
                </m:rPr>
                <w:rPr>
                  <w:rFonts w:ascii="Cambria Math" w:hAnsi="Cambria Math" w:cstheme="minorHAnsi"/>
                  <w:i/>
                  <w:sz w:val="28"/>
                  <w:szCs w:val="28"/>
                  <w:vertAlign w:val="subscript"/>
                  <w:lang w:val="en-US"/>
                </w:rPr>
                <m:t>it-1</m:t>
              </m:r>
            </m:den>
          </m:f>
          <m:r>
            <w:rPr>
              <w:rFonts w:ascii="Cambria Math" w:hAnsi="Cambria Math" w:cstheme="minorHAnsi"/>
              <w:sz w:val="28"/>
              <w:szCs w:val="28"/>
              <w:vertAlign w:val="subscript"/>
              <w:lang w:val="en-US"/>
            </w:rPr>
            <m:t xml:space="preserve"> </m:t>
          </m:r>
          <m:r>
            <w:rPr>
              <w:rFonts w:ascii="Cambria Math" w:hAnsi="Cambria Math" w:cstheme="minorHAnsi"/>
              <w:sz w:val="28"/>
              <w:szCs w:val="28"/>
              <w:lang w:val="en-US"/>
            </w:rPr>
            <m:t>= α</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 xml:space="preserve"> + α</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 β</m:t>
          </m:r>
          <m:r>
            <m:rPr>
              <m:nor/>
            </m:rPr>
            <w:rPr>
              <w:rFonts w:ascii="Cambria Math" w:hAnsi="Cambria Math" w:cstheme="minorHAnsi"/>
              <w:i/>
              <w:sz w:val="28"/>
              <w:szCs w:val="28"/>
              <w:vertAlign w:val="subscript"/>
              <w:lang w:val="en-US"/>
            </w:rPr>
            <m:t>0</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 xml:space="preserve"> +β</m:t>
          </m:r>
          <m:r>
            <m:rPr>
              <m:nor/>
            </m:rPr>
            <w:rPr>
              <w:rFonts w:ascii="Cambria Math" w:hAnsi="Cambria Math" w:cstheme="minorHAnsi"/>
              <w:i/>
              <w:sz w:val="28"/>
              <w:szCs w:val="28"/>
              <w:vertAlign w:val="subscript"/>
              <w:lang w:val="en-US"/>
            </w:rPr>
            <m:t>1</m:t>
          </m:r>
          <m:r>
            <w:rPr>
              <w:rFonts w:ascii="Cambria Math" w:hAnsi="Cambria Math" w:cstheme="minorHAnsi"/>
              <w:sz w:val="28"/>
              <w:szCs w:val="28"/>
              <w:lang w:val="en-US"/>
            </w:rPr>
            <m:t>R</m:t>
          </m:r>
          <m:r>
            <m:rPr>
              <m:nor/>
            </m:rPr>
            <w:rPr>
              <w:rFonts w:ascii="Cambria Math" w:hAnsi="Cambria Math" w:cstheme="minorHAnsi"/>
              <w:i/>
              <w:sz w:val="28"/>
              <w:szCs w:val="28"/>
              <w:vertAlign w:val="subscript"/>
              <w:lang w:val="en-US"/>
            </w:rPr>
            <m:t>it</m:t>
          </m:r>
          <m:r>
            <w:rPr>
              <w:rFonts w:ascii="Cambria Math" w:hAnsi="Cambria Math" w:cstheme="minorHAnsi"/>
              <w:sz w:val="28"/>
              <w:szCs w:val="28"/>
              <w:lang w:val="en-US"/>
            </w:rPr>
            <m:t>*DR</m:t>
          </m:r>
          <m:r>
            <m:rPr>
              <m:nor/>
            </m:rPr>
            <w:rPr>
              <w:rFonts w:ascii="Cambria Math" w:hAnsi="Cambria Math" w:cstheme="minorHAnsi"/>
              <w:i/>
              <w:sz w:val="28"/>
              <w:szCs w:val="28"/>
              <w:vertAlign w:val="subscript"/>
              <w:lang w:val="en-US"/>
            </w:rPr>
            <m:t>it</m:t>
          </m:r>
        </m:oMath>
      </m:oMathPara>
    </w:p>
    <w:p w:rsidR="00B2600C" w:rsidRPr="008963CD" w:rsidRDefault="00B2600C" w:rsidP="00A26F58">
      <w:pPr>
        <w:spacing w:after="0" w:line="360" w:lineRule="auto"/>
        <w:jc w:val="both"/>
        <w:rPr>
          <w:rFonts w:cstheme="minorHAnsi"/>
          <w:lang w:val="en-US"/>
        </w:rPr>
      </w:pPr>
    </w:p>
    <w:p w:rsidR="00A26F58" w:rsidRPr="008963CD" w:rsidRDefault="00B2600C" w:rsidP="00A26F58">
      <w:pPr>
        <w:spacing w:after="0" w:line="360" w:lineRule="auto"/>
        <w:jc w:val="both"/>
        <w:rPr>
          <w:lang w:val="en-US"/>
        </w:rPr>
      </w:pPr>
      <w:r w:rsidRPr="008963CD">
        <w:rPr>
          <w:rFonts w:cstheme="minorHAnsi"/>
          <w:lang w:val="en-US"/>
        </w:rPr>
        <w:tab/>
      </w:r>
      <w:r w:rsidR="00A26F58" w:rsidRPr="008963CD">
        <w:rPr>
          <w:lang w:val="en-US"/>
        </w:rPr>
        <w:t>Definition of variables:</w:t>
      </w:r>
    </w:p>
    <w:p w:rsidR="00A26F58" w:rsidRPr="008963CD" w:rsidRDefault="00A26F58" w:rsidP="00A26F58">
      <w:pPr>
        <w:spacing w:after="0" w:line="360" w:lineRule="auto"/>
        <w:jc w:val="both"/>
        <w:rPr>
          <w:lang w:val="en-US"/>
        </w:rPr>
      </w:pPr>
      <w:r w:rsidRPr="008963CD">
        <w:rPr>
          <w:lang w:val="en-US"/>
        </w:rPr>
        <w:tab/>
        <w:t>X</w:t>
      </w:r>
      <w:r w:rsidRPr="008963CD">
        <w:rPr>
          <w:vertAlign w:val="subscript"/>
          <w:lang w:val="en-US"/>
        </w:rPr>
        <w:t>it</w:t>
      </w:r>
      <w:r w:rsidRPr="008963CD">
        <w:rPr>
          <w:lang w:val="en-US"/>
        </w:rPr>
        <w:t xml:space="preserve"> / P</w:t>
      </w:r>
      <w:r w:rsidRPr="008963CD">
        <w:rPr>
          <w:vertAlign w:val="subscript"/>
          <w:lang w:val="en-US"/>
        </w:rPr>
        <w:t>it-1</w:t>
      </w:r>
      <w:r w:rsidRPr="008963CD">
        <w:rPr>
          <w:lang w:val="en-US"/>
        </w:rPr>
        <w:t xml:space="preserve"> =the earnings per share for company i in fiscal year t divided by the price per share </w:t>
      </w:r>
      <w:r w:rsidRPr="008963CD">
        <w:rPr>
          <w:lang w:val="en-US"/>
        </w:rPr>
        <w:tab/>
        <w:t>at the start of the fiscal year.</w:t>
      </w:r>
    </w:p>
    <w:p w:rsidR="00A26F58" w:rsidRPr="008963CD" w:rsidRDefault="00A26F58" w:rsidP="00A26F58">
      <w:pPr>
        <w:spacing w:after="0" w:line="360" w:lineRule="auto"/>
        <w:jc w:val="both"/>
        <w:rPr>
          <w:lang w:val="en-US"/>
        </w:rPr>
      </w:pPr>
      <w:r w:rsidRPr="008963CD">
        <w:rPr>
          <w:lang w:val="en-US"/>
        </w:rPr>
        <w:tab/>
        <w:t>R</w:t>
      </w:r>
      <w:r w:rsidRPr="008963CD">
        <w:rPr>
          <w:vertAlign w:val="subscript"/>
          <w:lang w:val="en-US"/>
        </w:rPr>
        <w:t>it</w:t>
      </w:r>
      <w:r w:rsidRPr="008963CD">
        <w:rPr>
          <w:lang w:val="en-US"/>
        </w:rPr>
        <w:t xml:space="preserve"> = the return on company i from nine months before the end of the fiscal year and three </w:t>
      </w:r>
      <w:r w:rsidRPr="008963CD">
        <w:rPr>
          <w:lang w:val="en-US"/>
        </w:rPr>
        <w:tab/>
        <w:t>months after the end of the fiscal year.</w:t>
      </w:r>
    </w:p>
    <w:p w:rsidR="00A26F58" w:rsidRPr="008963CD" w:rsidRDefault="00A26F58" w:rsidP="00A26F58">
      <w:pPr>
        <w:spacing w:after="0" w:line="360" w:lineRule="auto"/>
        <w:jc w:val="both"/>
        <w:rPr>
          <w:lang w:val="en-US"/>
        </w:rPr>
      </w:pPr>
      <w:r w:rsidRPr="008963CD">
        <w:rPr>
          <w:lang w:val="en-US"/>
        </w:rPr>
        <w:tab/>
        <w:t>DR</w:t>
      </w:r>
      <w:r w:rsidRPr="008963CD">
        <w:rPr>
          <w:vertAlign w:val="subscript"/>
          <w:lang w:val="en-US"/>
        </w:rPr>
        <w:t>it</w:t>
      </w:r>
      <w:r w:rsidRPr="008963CD">
        <w:rPr>
          <w:lang w:val="en-US"/>
        </w:rPr>
        <w:t xml:space="preserve"> = a dummy variable which is “1” when R</w:t>
      </w:r>
      <w:r w:rsidRPr="008963CD">
        <w:rPr>
          <w:vertAlign w:val="subscript"/>
          <w:lang w:val="en-US"/>
        </w:rPr>
        <w:t>it</w:t>
      </w:r>
      <w:r w:rsidRPr="008963CD">
        <w:rPr>
          <w:lang w:val="en-US"/>
        </w:rPr>
        <w:t xml:space="preserve"> is smaller than zero and “0” when R</w:t>
      </w:r>
      <w:r w:rsidRPr="008963CD">
        <w:rPr>
          <w:vertAlign w:val="subscript"/>
          <w:lang w:val="en-US"/>
        </w:rPr>
        <w:t>it</w:t>
      </w:r>
      <w:r w:rsidRPr="008963CD">
        <w:rPr>
          <w:lang w:val="en-US"/>
        </w:rPr>
        <w:t xml:space="preserve"> is not </w:t>
      </w:r>
      <w:r w:rsidRPr="008963CD">
        <w:rPr>
          <w:lang w:val="en-US"/>
        </w:rPr>
        <w:tab/>
        <w:t>smaller than zero.</w:t>
      </w:r>
    </w:p>
    <w:p w:rsidR="00EF23D2" w:rsidRPr="008963CD" w:rsidRDefault="00EF23D2" w:rsidP="00A26F58">
      <w:pPr>
        <w:spacing w:after="0" w:line="360" w:lineRule="auto"/>
        <w:jc w:val="both"/>
        <w:rPr>
          <w:lang w:val="en-US"/>
        </w:rPr>
      </w:pPr>
    </w:p>
    <w:p w:rsidR="00A26F58" w:rsidRPr="008963CD" w:rsidRDefault="00A26F58" w:rsidP="00A26F58">
      <w:pPr>
        <w:pStyle w:val="Heading3"/>
        <w:pBdr>
          <w:bottom w:val="single" w:sz="4" w:space="1" w:color="auto"/>
        </w:pBdr>
        <w:rPr>
          <w:lang w:val="en-US"/>
        </w:rPr>
      </w:pPr>
      <w:bookmarkStart w:id="58" w:name="_Toc361670880"/>
      <w:r w:rsidRPr="008963CD">
        <w:rPr>
          <w:lang w:val="en-US"/>
        </w:rPr>
        <w:t>5.4.2 Internal Corporate Governance</w:t>
      </w:r>
      <w:bookmarkEnd w:id="58"/>
    </w:p>
    <w:p w:rsidR="00A26F58" w:rsidRPr="008963CD" w:rsidRDefault="00A26F58" w:rsidP="00A26F58">
      <w:pPr>
        <w:spacing w:after="0" w:line="360" w:lineRule="auto"/>
        <w:jc w:val="both"/>
        <w:rPr>
          <w:lang w:val="en-US"/>
        </w:rPr>
      </w:pPr>
      <w:bookmarkStart w:id="59" w:name="_Toc356895273"/>
    </w:p>
    <w:p w:rsidR="00A26F58" w:rsidRPr="008963CD" w:rsidRDefault="00A26F58" w:rsidP="00A26F58">
      <w:pPr>
        <w:spacing w:after="0" w:line="360" w:lineRule="auto"/>
        <w:jc w:val="both"/>
        <w:rPr>
          <w:lang w:val="en-US"/>
        </w:rPr>
      </w:pPr>
      <w:r w:rsidRPr="008963CD">
        <w:rPr>
          <w:lang w:val="en-US"/>
        </w:rPr>
        <w:tab/>
        <w:t>The proxies for internal corporate governance used in this research are:</w:t>
      </w:r>
    </w:p>
    <w:p w:rsidR="00A26F58" w:rsidRPr="008963CD" w:rsidRDefault="00A26F58" w:rsidP="00A26F58">
      <w:pPr>
        <w:pStyle w:val="ListParagraph"/>
        <w:numPr>
          <w:ilvl w:val="0"/>
          <w:numId w:val="17"/>
        </w:numPr>
        <w:spacing w:line="360" w:lineRule="auto"/>
        <w:ind w:hanging="720"/>
        <w:jc w:val="both"/>
        <w:rPr>
          <w:lang w:val="en-US"/>
        </w:rPr>
      </w:pPr>
      <w:r w:rsidRPr="008963CD">
        <w:rPr>
          <w:lang w:val="en-US"/>
        </w:rPr>
        <w:t>Independence,</w:t>
      </w:r>
    </w:p>
    <w:p w:rsidR="00A26F58" w:rsidRPr="008963CD" w:rsidRDefault="00A26F58" w:rsidP="00A26F58">
      <w:pPr>
        <w:pStyle w:val="ListParagraph"/>
        <w:numPr>
          <w:ilvl w:val="0"/>
          <w:numId w:val="17"/>
        </w:numPr>
        <w:spacing w:line="360" w:lineRule="auto"/>
        <w:ind w:hanging="720"/>
        <w:jc w:val="both"/>
        <w:rPr>
          <w:lang w:val="en-US"/>
        </w:rPr>
      </w:pPr>
      <w:r w:rsidRPr="008963CD">
        <w:rPr>
          <w:lang w:val="en-US"/>
        </w:rPr>
        <w:t>Board size,</w:t>
      </w:r>
    </w:p>
    <w:p w:rsidR="00A26F58" w:rsidRPr="008963CD" w:rsidRDefault="00A26F58" w:rsidP="00A26F58">
      <w:pPr>
        <w:pStyle w:val="ListParagraph"/>
        <w:numPr>
          <w:ilvl w:val="0"/>
          <w:numId w:val="17"/>
        </w:numPr>
        <w:spacing w:line="360" w:lineRule="auto"/>
        <w:ind w:hanging="720"/>
        <w:jc w:val="both"/>
        <w:rPr>
          <w:lang w:val="en-US"/>
        </w:rPr>
      </w:pPr>
      <w:r w:rsidRPr="008963CD">
        <w:rPr>
          <w:lang w:val="en-US"/>
        </w:rPr>
        <w:t>Expertise,</w:t>
      </w:r>
    </w:p>
    <w:p w:rsidR="00A26F58" w:rsidRPr="008963CD" w:rsidRDefault="00A26F58" w:rsidP="00A26F58">
      <w:pPr>
        <w:pStyle w:val="ListParagraph"/>
        <w:numPr>
          <w:ilvl w:val="0"/>
          <w:numId w:val="17"/>
        </w:numPr>
        <w:spacing w:line="360" w:lineRule="auto"/>
        <w:ind w:hanging="720"/>
        <w:jc w:val="both"/>
        <w:rPr>
          <w:lang w:val="en-US"/>
        </w:rPr>
      </w:pPr>
      <w:r w:rsidRPr="008963CD">
        <w:rPr>
          <w:lang w:val="en-US"/>
        </w:rPr>
        <w:t>Audit Committees,</w:t>
      </w:r>
    </w:p>
    <w:p w:rsidR="00A26F58" w:rsidRPr="008963CD" w:rsidRDefault="00A26F58" w:rsidP="00A26F58">
      <w:pPr>
        <w:pStyle w:val="ListParagraph"/>
        <w:numPr>
          <w:ilvl w:val="0"/>
          <w:numId w:val="17"/>
        </w:numPr>
        <w:spacing w:line="360" w:lineRule="auto"/>
        <w:ind w:hanging="720"/>
        <w:jc w:val="both"/>
        <w:rPr>
          <w:lang w:val="en-US"/>
        </w:rPr>
      </w:pPr>
      <w:r w:rsidRPr="008963CD">
        <w:rPr>
          <w:lang w:val="en-US"/>
        </w:rPr>
        <w:t>CEO/chairman duality.</w:t>
      </w:r>
    </w:p>
    <w:p w:rsidR="00A26F58" w:rsidRPr="008963CD" w:rsidRDefault="00A26F58" w:rsidP="00A26F58">
      <w:pPr>
        <w:spacing w:line="360" w:lineRule="auto"/>
        <w:jc w:val="both"/>
        <w:rPr>
          <w:lang w:val="en-US"/>
        </w:rPr>
      </w:pPr>
    </w:p>
    <w:p w:rsidR="00D469E1" w:rsidRPr="008963CD" w:rsidRDefault="00D469E1">
      <w:pPr>
        <w:rPr>
          <w:b/>
          <w:lang w:val="en-US"/>
        </w:rPr>
      </w:pPr>
      <w:r w:rsidRPr="008963CD">
        <w:rPr>
          <w:b/>
          <w:lang w:val="en-US"/>
        </w:rPr>
        <w:br w:type="page"/>
      </w:r>
    </w:p>
    <w:p w:rsidR="00A26F58" w:rsidRPr="008963CD" w:rsidRDefault="00A26F58" w:rsidP="00A26F58">
      <w:pPr>
        <w:tabs>
          <w:tab w:val="left" w:pos="2268"/>
          <w:tab w:val="left" w:pos="2835"/>
          <w:tab w:val="left" w:pos="4253"/>
        </w:tabs>
        <w:spacing w:after="0" w:line="360" w:lineRule="auto"/>
        <w:jc w:val="both"/>
        <w:rPr>
          <w:b/>
          <w:lang w:val="en-US"/>
        </w:rPr>
      </w:pPr>
      <w:r w:rsidRPr="008963CD">
        <w:rPr>
          <w:b/>
          <w:lang w:val="en-US"/>
        </w:rPr>
        <w:lastRenderedPageBreak/>
        <w:t>Independence</w:t>
      </w:r>
    </w:p>
    <w:p w:rsidR="00A26F58" w:rsidRPr="008963CD" w:rsidRDefault="00A26F58" w:rsidP="00A26F58">
      <w:pPr>
        <w:tabs>
          <w:tab w:val="left" w:pos="2268"/>
          <w:tab w:val="left" w:pos="2835"/>
          <w:tab w:val="left" w:pos="4253"/>
        </w:tabs>
        <w:spacing w:after="0" w:line="360" w:lineRule="auto"/>
        <w:jc w:val="both"/>
        <w:rPr>
          <w:b/>
          <w:lang w:val="en-US"/>
        </w:rPr>
      </w:pPr>
      <w:r w:rsidRPr="008963CD">
        <w:rPr>
          <w:lang w:val="en-US"/>
        </w:rPr>
        <w:t>Indep</w:t>
      </w:r>
      <w:r w:rsidRPr="008963CD">
        <w:rPr>
          <w:b/>
          <w:lang w:val="en-US"/>
        </w:rPr>
        <w:tab/>
      </w:r>
      <w:r w:rsidRPr="008963CD">
        <w:rPr>
          <w:lang w:val="en-US"/>
        </w:rPr>
        <w:t>Outside directors (%) in the board of directors.</w:t>
      </w:r>
    </w:p>
    <w:p w:rsidR="00A26F58" w:rsidRPr="008963CD" w:rsidRDefault="00A26F58" w:rsidP="00A26F58">
      <w:pPr>
        <w:tabs>
          <w:tab w:val="left" w:pos="2268"/>
          <w:tab w:val="left" w:pos="2835"/>
          <w:tab w:val="left" w:pos="4253"/>
        </w:tabs>
        <w:spacing w:after="0" w:line="360" w:lineRule="auto"/>
        <w:jc w:val="both"/>
        <w:rPr>
          <w:lang w:val="en-US"/>
        </w:rPr>
      </w:pPr>
    </w:p>
    <w:p w:rsidR="00A26F58" w:rsidRPr="008963CD" w:rsidRDefault="00A26F58" w:rsidP="00A26F58">
      <w:pPr>
        <w:tabs>
          <w:tab w:val="left" w:pos="2268"/>
          <w:tab w:val="left" w:pos="2835"/>
          <w:tab w:val="left" w:pos="4253"/>
        </w:tabs>
        <w:spacing w:after="0" w:line="360" w:lineRule="auto"/>
        <w:jc w:val="both"/>
        <w:rPr>
          <w:b/>
          <w:lang w:val="en-US"/>
        </w:rPr>
      </w:pPr>
      <w:r w:rsidRPr="008963CD">
        <w:rPr>
          <w:b/>
          <w:lang w:val="en-US"/>
        </w:rPr>
        <w:t>Board size</w:t>
      </w:r>
      <w:r w:rsidRPr="008963CD">
        <w:rPr>
          <w:lang w:val="en-US"/>
        </w:rPr>
        <w:t xml:space="preserve"> </w:t>
      </w:r>
    </w:p>
    <w:p w:rsidR="00A26F58" w:rsidRPr="008963CD" w:rsidRDefault="00A26F58" w:rsidP="00A26F58">
      <w:pPr>
        <w:tabs>
          <w:tab w:val="left" w:pos="2268"/>
          <w:tab w:val="left" w:pos="2835"/>
          <w:tab w:val="left" w:pos="4253"/>
        </w:tabs>
        <w:spacing w:after="0" w:line="360" w:lineRule="auto"/>
        <w:jc w:val="both"/>
        <w:rPr>
          <w:lang w:val="en-US"/>
        </w:rPr>
      </w:pPr>
      <w:r w:rsidRPr="008963CD">
        <w:rPr>
          <w:lang w:val="en-US"/>
        </w:rPr>
        <w:t>Bsize</w:t>
      </w:r>
      <w:r w:rsidRPr="008963CD">
        <w:rPr>
          <w:lang w:val="en-US"/>
        </w:rPr>
        <w:tab/>
        <w:t>The natural logarithm of the total directors in the board.</w:t>
      </w:r>
    </w:p>
    <w:p w:rsidR="00A26F58" w:rsidRPr="008963CD" w:rsidRDefault="00A26F58" w:rsidP="00A26F58">
      <w:pPr>
        <w:tabs>
          <w:tab w:val="left" w:pos="2268"/>
          <w:tab w:val="left" w:pos="2835"/>
          <w:tab w:val="left" w:pos="4253"/>
        </w:tabs>
        <w:spacing w:after="0" w:line="360" w:lineRule="auto"/>
        <w:jc w:val="both"/>
        <w:rPr>
          <w:lang w:val="en-US"/>
        </w:rPr>
      </w:pPr>
    </w:p>
    <w:p w:rsidR="00A26F58" w:rsidRPr="008963CD" w:rsidRDefault="00A26F58" w:rsidP="00A26F58">
      <w:pPr>
        <w:tabs>
          <w:tab w:val="left" w:pos="2268"/>
          <w:tab w:val="left" w:pos="2835"/>
          <w:tab w:val="left" w:pos="4253"/>
        </w:tabs>
        <w:spacing w:after="0" w:line="360" w:lineRule="auto"/>
        <w:jc w:val="both"/>
        <w:rPr>
          <w:b/>
          <w:lang w:val="en-US"/>
        </w:rPr>
      </w:pPr>
      <w:r w:rsidRPr="008963CD">
        <w:rPr>
          <w:b/>
          <w:lang w:val="en-US"/>
        </w:rPr>
        <w:t>Expertise</w:t>
      </w:r>
    </w:p>
    <w:p w:rsidR="00A26F58" w:rsidRPr="008963CD" w:rsidRDefault="00A26F58" w:rsidP="00A26F58">
      <w:pPr>
        <w:tabs>
          <w:tab w:val="left" w:pos="2268"/>
          <w:tab w:val="left" w:pos="2835"/>
          <w:tab w:val="left" w:pos="4253"/>
        </w:tabs>
        <w:spacing w:after="0" w:line="360" w:lineRule="auto"/>
        <w:jc w:val="both"/>
        <w:rPr>
          <w:lang w:val="en-US"/>
        </w:rPr>
      </w:pPr>
      <w:r w:rsidRPr="008963CD">
        <w:rPr>
          <w:lang w:val="en-US"/>
        </w:rPr>
        <w:t>Exp</w:t>
      </w:r>
      <w:r w:rsidRPr="008963CD">
        <w:rPr>
          <w:b/>
          <w:lang w:val="en-US"/>
        </w:rPr>
        <w:tab/>
      </w:r>
      <w:r w:rsidRPr="008963CD">
        <w:rPr>
          <w:lang w:val="en-US"/>
        </w:rPr>
        <w:t xml:space="preserve">1 = the CEO is older than 52 years, 0 = the CEO is younger than 52 years. </w:t>
      </w:r>
    </w:p>
    <w:p w:rsidR="00A26F58" w:rsidRPr="008963CD" w:rsidRDefault="00A26F58" w:rsidP="00A26F58">
      <w:pPr>
        <w:tabs>
          <w:tab w:val="left" w:pos="2268"/>
          <w:tab w:val="left" w:pos="2835"/>
          <w:tab w:val="left" w:pos="4253"/>
        </w:tabs>
        <w:spacing w:after="0" w:line="360" w:lineRule="auto"/>
        <w:jc w:val="both"/>
        <w:rPr>
          <w:lang w:val="en-US"/>
        </w:rPr>
      </w:pPr>
    </w:p>
    <w:p w:rsidR="00A26F58" w:rsidRPr="008963CD" w:rsidRDefault="00A26F58" w:rsidP="00A26F58">
      <w:pPr>
        <w:tabs>
          <w:tab w:val="left" w:pos="2268"/>
          <w:tab w:val="left" w:pos="2835"/>
          <w:tab w:val="left" w:pos="4253"/>
        </w:tabs>
        <w:spacing w:after="0" w:line="360" w:lineRule="auto"/>
        <w:jc w:val="both"/>
        <w:rPr>
          <w:b/>
          <w:lang w:val="en-US"/>
        </w:rPr>
      </w:pPr>
      <w:r w:rsidRPr="008963CD">
        <w:rPr>
          <w:b/>
          <w:lang w:val="en-US"/>
        </w:rPr>
        <w:t xml:space="preserve">Audit Committees </w:t>
      </w:r>
    </w:p>
    <w:p w:rsidR="00A26F58" w:rsidRPr="008963CD" w:rsidRDefault="00A26F58" w:rsidP="00A26F58">
      <w:pPr>
        <w:tabs>
          <w:tab w:val="left" w:pos="2268"/>
          <w:tab w:val="left" w:pos="2835"/>
          <w:tab w:val="left" w:pos="4253"/>
        </w:tabs>
        <w:spacing w:after="0" w:line="360" w:lineRule="auto"/>
        <w:jc w:val="both"/>
        <w:rPr>
          <w:lang w:val="en-US"/>
        </w:rPr>
      </w:pPr>
      <w:r w:rsidRPr="008963CD">
        <w:rPr>
          <w:lang w:val="en-US"/>
        </w:rPr>
        <w:t>AuditCom</w:t>
      </w:r>
      <w:r w:rsidRPr="008963CD">
        <w:rPr>
          <w:b/>
          <w:lang w:val="en-US"/>
        </w:rPr>
        <w:tab/>
      </w:r>
      <w:r w:rsidRPr="008963CD">
        <w:rPr>
          <w:lang w:val="en-US"/>
        </w:rPr>
        <w:t xml:space="preserve">1 = a fully independent audit committee in the firm exists, 0 = the </w:t>
      </w:r>
      <w:r w:rsidRPr="008963CD">
        <w:rPr>
          <w:lang w:val="en-US"/>
        </w:rPr>
        <w:tab/>
      </w:r>
      <w:r w:rsidRPr="008963CD">
        <w:rPr>
          <w:lang w:val="en-US"/>
        </w:rPr>
        <w:tab/>
        <w:t xml:space="preserve">audit committee is not fully independent. </w:t>
      </w:r>
    </w:p>
    <w:p w:rsidR="00A26F58" w:rsidRPr="008963CD" w:rsidRDefault="00A26F58" w:rsidP="00A26F58">
      <w:pPr>
        <w:tabs>
          <w:tab w:val="left" w:pos="2268"/>
          <w:tab w:val="left" w:pos="2835"/>
          <w:tab w:val="left" w:pos="4253"/>
        </w:tabs>
        <w:spacing w:after="0" w:line="360" w:lineRule="auto"/>
        <w:jc w:val="both"/>
        <w:rPr>
          <w:lang w:val="en-US"/>
        </w:rPr>
      </w:pPr>
    </w:p>
    <w:p w:rsidR="00A26F58" w:rsidRPr="008963CD" w:rsidRDefault="00A26F58" w:rsidP="00A26F58">
      <w:pPr>
        <w:tabs>
          <w:tab w:val="left" w:pos="2268"/>
          <w:tab w:val="left" w:pos="2835"/>
          <w:tab w:val="left" w:pos="4253"/>
        </w:tabs>
        <w:spacing w:after="0" w:line="360" w:lineRule="auto"/>
        <w:jc w:val="both"/>
        <w:rPr>
          <w:b/>
          <w:lang w:val="en-US"/>
        </w:rPr>
      </w:pPr>
      <w:r w:rsidRPr="008963CD">
        <w:rPr>
          <w:b/>
          <w:lang w:val="en-US"/>
        </w:rPr>
        <w:t>CEO/chairman duality</w:t>
      </w:r>
    </w:p>
    <w:p w:rsidR="00A26F58" w:rsidRPr="008963CD" w:rsidRDefault="00A26F58" w:rsidP="00A26F58">
      <w:pPr>
        <w:tabs>
          <w:tab w:val="left" w:pos="2268"/>
          <w:tab w:val="left" w:pos="2835"/>
          <w:tab w:val="left" w:pos="4253"/>
        </w:tabs>
        <w:spacing w:line="360" w:lineRule="auto"/>
        <w:ind w:left="2265" w:hanging="2265"/>
        <w:jc w:val="both"/>
        <w:rPr>
          <w:lang w:val="en-US"/>
        </w:rPr>
      </w:pPr>
      <w:r w:rsidRPr="008963CD">
        <w:rPr>
          <w:lang w:val="en-US"/>
        </w:rPr>
        <w:t>CEOduality</w:t>
      </w:r>
      <w:r w:rsidRPr="008963CD">
        <w:rPr>
          <w:b/>
          <w:lang w:val="en-US"/>
        </w:rPr>
        <w:tab/>
      </w:r>
      <w:r w:rsidRPr="008963CD">
        <w:rPr>
          <w:b/>
          <w:lang w:val="en-US"/>
        </w:rPr>
        <w:tab/>
      </w:r>
      <w:r w:rsidR="00217AA5" w:rsidRPr="008963CD">
        <w:rPr>
          <w:lang w:val="en-US"/>
        </w:rPr>
        <w:t>0</w:t>
      </w:r>
      <w:r w:rsidRPr="008963CD">
        <w:rPr>
          <w:lang w:val="en-US"/>
        </w:rPr>
        <w:t xml:space="preserve"> = </w:t>
      </w:r>
      <w:r w:rsidR="00B91037" w:rsidRPr="008963CD">
        <w:rPr>
          <w:lang w:val="en-US"/>
        </w:rPr>
        <w:t>Separation between the CEO and the chairman of the board</w:t>
      </w:r>
      <w:r w:rsidR="00217AA5" w:rsidRPr="008963CD">
        <w:rPr>
          <w:lang w:val="en-US"/>
        </w:rPr>
        <w:t>, 1</w:t>
      </w:r>
      <w:r w:rsidRPr="008963CD">
        <w:rPr>
          <w:lang w:val="en-US"/>
        </w:rPr>
        <w:t xml:space="preserve"> = </w:t>
      </w:r>
      <w:r w:rsidR="00B91037" w:rsidRPr="008963CD">
        <w:rPr>
          <w:lang w:val="en-US"/>
        </w:rPr>
        <w:t>CEO is in addition chairman of the board.</w:t>
      </w:r>
    </w:p>
    <w:p w:rsidR="00A26F58" w:rsidRPr="008963CD" w:rsidRDefault="00A26F58" w:rsidP="00A26F58">
      <w:pPr>
        <w:pStyle w:val="Heading2"/>
        <w:pBdr>
          <w:bottom w:val="single" w:sz="4" w:space="1" w:color="auto"/>
        </w:pBdr>
        <w:rPr>
          <w:lang w:val="en-US"/>
        </w:rPr>
      </w:pPr>
      <w:bookmarkStart w:id="60" w:name="_Toc361670881"/>
      <w:r w:rsidRPr="008963CD">
        <w:rPr>
          <w:lang w:val="en-US"/>
        </w:rPr>
        <w:t>5.5 Control variables</w:t>
      </w:r>
      <w:bookmarkEnd w:id="59"/>
      <w:bookmarkEnd w:id="60"/>
    </w:p>
    <w:p w:rsidR="00A26F58" w:rsidRPr="008963CD" w:rsidRDefault="00A26F58" w:rsidP="00A26F58">
      <w:pPr>
        <w:spacing w:after="0" w:line="360" w:lineRule="auto"/>
        <w:rPr>
          <w:lang w:val="en-US"/>
        </w:rPr>
      </w:pPr>
    </w:p>
    <w:p w:rsidR="00A26F58" w:rsidRPr="008963CD" w:rsidRDefault="00A26F58" w:rsidP="00A26F58">
      <w:pPr>
        <w:spacing w:after="0" w:line="360" w:lineRule="auto"/>
        <w:jc w:val="both"/>
        <w:rPr>
          <w:lang w:val="en-US"/>
        </w:rPr>
      </w:pPr>
      <w:r w:rsidRPr="008963CD">
        <w:rPr>
          <w:lang w:val="en-US"/>
        </w:rPr>
        <w:tab/>
        <w:t>In order to investigate the relation between the use of conditional conservatism and internal corporate governance, other variables than the before signaled dependent and independent variables might influence the relation. To reduce the effect of other influencing variables, control variables are used to keep these other variables constant. Based on prior researches which investigate the use of conservatism, corporate governance and the relation between the use of conservatism and corporate governance in this research the control variables are: Firm size, Leverage and Growth.</w:t>
      </w:r>
    </w:p>
    <w:p w:rsidR="00A26F58" w:rsidRPr="008963CD" w:rsidRDefault="00A26F58" w:rsidP="00A26F58">
      <w:pPr>
        <w:pStyle w:val="Heading3"/>
        <w:pBdr>
          <w:bottom w:val="single" w:sz="4" w:space="1" w:color="auto"/>
        </w:pBdr>
        <w:rPr>
          <w:lang w:val="en-US"/>
        </w:rPr>
      </w:pPr>
      <w:bookmarkStart w:id="61" w:name="_Toc361670882"/>
      <w:r w:rsidRPr="008963CD">
        <w:rPr>
          <w:lang w:val="en-US"/>
        </w:rPr>
        <w:t>5.5.1 Firm Size</w:t>
      </w:r>
      <w:bookmarkEnd w:id="61"/>
    </w:p>
    <w:p w:rsidR="00A26F58" w:rsidRPr="008963CD" w:rsidRDefault="00A26F58" w:rsidP="00A26F58">
      <w:pPr>
        <w:spacing w:after="0"/>
        <w:rPr>
          <w:lang w:val="en-US"/>
        </w:rPr>
      </w:pPr>
    </w:p>
    <w:p w:rsidR="00A26F58" w:rsidRPr="008963CD" w:rsidRDefault="00A26F58" w:rsidP="00A26F58">
      <w:pPr>
        <w:spacing w:after="0" w:line="360" w:lineRule="auto"/>
        <w:jc w:val="both"/>
        <w:rPr>
          <w:lang w:val="en-US"/>
        </w:rPr>
      </w:pPr>
      <w:r w:rsidRPr="008963CD">
        <w:rPr>
          <w:lang w:val="en-US"/>
        </w:rPr>
        <w:tab/>
        <w:t xml:space="preserve">In this research will be controlled for firm size. Since large companies tend to be more complex strong corporate governance might be necessary to reduce the information asymmetry between the firm and the stakeholder of the firm. </w:t>
      </w:r>
      <w:r w:rsidR="00D469E1" w:rsidRPr="008963CD">
        <w:rPr>
          <w:lang w:val="en-US"/>
        </w:rPr>
        <w:t xml:space="preserve">Because large firms have to produce public information </w:t>
      </w:r>
      <w:r w:rsidRPr="008963CD">
        <w:rPr>
          <w:lang w:val="en-US"/>
        </w:rPr>
        <w:t xml:space="preserve">LaFond and Watts (2006) argued that </w:t>
      </w:r>
      <w:r w:rsidR="00D469E1" w:rsidRPr="008963CD">
        <w:rPr>
          <w:lang w:val="en-US"/>
        </w:rPr>
        <w:t xml:space="preserve">compared to small firms </w:t>
      </w:r>
      <w:r w:rsidRPr="008963CD">
        <w:rPr>
          <w:lang w:val="en-US"/>
        </w:rPr>
        <w:t>large firms tend to have less information asymmetry</w:t>
      </w:r>
      <w:r w:rsidR="00D469E1" w:rsidRPr="008963CD">
        <w:rPr>
          <w:lang w:val="en-US"/>
        </w:rPr>
        <w:t>.</w:t>
      </w:r>
      <w:r w:rsidRPr="008963CD">
        <w:rPr>
          <w:lang w:val="en-US"/>
        </w:rPr>
        <w:t xml:space="preserve"> Watts and Zimmerman (1978) argued that because of possible political costs, large companies will increase the use of accounting conservatism. In order to control for firm size the total assets of the firm will be used. </w:t>
      </w:r>
    </w:p>
    <w:p w:rsidR="003E1775" w:rsidRPr="008963CD" w:rsidRDefault="003E1775" w:rsidP="00A26F58">
      <w:pPr>
        <w:spacing w:after="0" w:line="360" w:lineRule="auto"/>
        <w:jc w:val="both"/>
        <w:rPr>
          <w:lang w:val="en-US"/>
        </w:rPr>
      </w:pPr>
    </w:p>
    <w:p w:rsidR="00A26F58" w:rsidRPr="008963CD" w:rsidRDefault="00A26F58" w:rsidP="00A26F58">
      <w:pPr>
        <w:pStyle w:val="Heading3"/>
        <w:pBdr>
          <w:bottom w:val="single" w:sz="4" w:space="1" w:color="auto"/>
        </w:pBdr>
        <w:rPr>
          <w:lang w:val="en-US"/>
        </w:rPr>
      </w:pPr>
      <w:bookmarkStart w:id="62" w:name="_Toc361670883"/>
      <w:r w:rsidRPr="008963CD">
        <w:rPr>
          <w:lang w:val="en-US"/>
        </w:rPr>
        <w:t>5.5.2 Leverage</w:t>
      </w:r>
      <w:bookmarkEnd w:id="62"/>
    </w:p>
    <w:p w:rsidR="00A26F58" w:rsidRPr="008963CD" w:rsidRDefault="00A26F58" w:rsidP="00A26F58">
      <w:pPr>
        <w:spacing w:after="0"/>
        <w:jc w:val="both"/>
        <w:rPr>
          <w:lang w:val="en-US"/>
        </w:rPr>
      </w:pPr>
    </w:p>
    <w:p w:rsidR="00A26F58" w:rsidRPr="008963CD" w:rsidRDefault="00A26F58" w:rsidP="00A26F58">
      <w:pPr>
        <w:spacing w:after="0" w:line="360" w:lineRule="auto"/>
        <w:jc w:val="both"/>
        <w:rPr>
          <w:lang w:val="en-US"/>
        </w:rPr>
      </w:pPr>
      <w:r w:rsidRPr="008963CD">
        <w:rPr>
          <w:lang w:val="en-US"/>
        </w:rPr>
        <w:tab/>
        <w:t>According to Ahmed and Duellman (2007) firms with a high level of leverage might have conflicts with shareholders that can be reduced by using accounting conservatism. Ahmed et al. (2002) found evidence that using accounting conservatism reduces the cost of debt. In this research will be controlled for leverage using the control v</w:t>
      </w:r>
      <w:bookmarkStart w:id="63" w:name="_Toc356895276"/>
      <w:r w:rsidRPr="008963CD">
        <w:rPr>
          <w:lang w:val="en-US"/>
        </w:rPr>
        <w:t xml:space="preserve">ariable leverage which is calculated as the sum of long-term debt and </w:t>
      </w:r>
      <w:r w:rsidR="00D469E1" w:rsidRPr="008963CD">
        <w:rPr>
          <w:lang w:val="en-US"/>
        </w:rPr>
        <w:t xml:space="preserve">the </w:t>
      </w:r>
      <w:r w:rsidRPr="008963CD">
        <w:rPr>
          <w:lang w:val="en-US"/>
        </w:rPr>
        <w:t>current liabilities divided by the total assets</w:t>
      </w:r>
      <w:bookmarkEnd w:id="63"/>
      <w:r w:rsidRPr="008963CD">
        <w:rPr>
          <w:lang w:val="en-US"/>
        </w:rPr>
        <w:t>.</w:t>
      </w:r>
    </w:p>
    <w:p w:rsidR="00A26F58" w:rsidRPr="008963CD" w:rsidRDefault="00A26F58" w:rsidP="00A26F58">
      <w:pPr>
        <w:spacing w:after="0" w:line="360" w:lineRule="auto"/>
        <w:jc w:val="both"/>
        <w:rPr>
          <w:lang w:val="en-US"/>
        </w:rPr>
      </w:pPr>
    </w:p>
    <w:p w:rsidR="00A26F58" w:rsidRPr="008963CD" w:rsidRDefault="00A26F58" w:rsidP="00A26F58">
      <w:pPr>
        <w:pStyle w:val="Heading3"/>
        <w:pBdr>
          <w:bottom w:val="single" w:sz="4" w:space="1" w:color="auto"/>
        </w:pBdr>
        <w:rPr>
          <w:lang w:val="en-US"/>
        </w:rPr>
      </w:pPr>
      <w:bookmarkStart w:id="64" w:name="_Toc361670884"/>
      <w:r w:rsidRPr="008963CD">
        <w:rPr>
          <w:lang w:val="en-US"/>
        </w:rPr>
        <w:t>5.5.3 Growth</w:t>
      </w:r>
      <w:bookmarkEnd w:id="64"/>
    </w:p>
    <w:p w:rsidR="00A26F58" w:rsidRPr="008963CD" w:rsidRDefault="00A26F58" w:rsidP="00A26F58">
      <w:pPr>
        <w:spacing w:after="0"/>
        <w:rPr>
          <w:lang w:val="en-US"/>
        </w:rPr>
      </w:pPr>
    </w:p>
    <w:p w:rsidR="00A26F58" w:rsidRPr="008963CD" w:rsidRDefault="00A26F58" w:rsidP="00A26F58">
      <w:pPr>
        <w:spacing w:after="0" w:line="360" w:lineRule="auto"/>
        <w:jc w:val="both"/>
        <w:rPr>
          <w:lang w:val="en-US"/>
        </w:rPr>
      </w:pPr>
      <w:r w:rsidRPr="008963CD">
        <w:rPr>
          <w:lang w:val="en-US"/>
        </w:rPr>
        <w:tab/>
        <w:t xml:space="preserve">According to Roychowdhury and Watts (2007) it is essential to control for growth. When not will be controlled for growth, the results of the research might be biased because strong upcoming firms will show a rising growth trend which does not have to be caused by the use of conservatism. Since growing firms might not have strong corporate governance codes since important decisions are made by the entrepreneur, Garcia Lara et al. (2009) expect a negative relation between corporate governance and growth. In accordance with Ahmed and Duellman (2007) the percentage of sales growth will be used to control for growth. </w:t>
      </w:r>
    </w:p>
    <w:p w:rsidR="00A26F58" w:rsidRPr="008963CD" w:rsidRDefault="00A26F58" w:rsidP="00A26F58">
      <w:pPr>
        <w:pStyle w:val="Heading2"/>
        <w:pBdr>
          <w:bottom w:val="single" w:sz="4" w:space="1" w:color="auto"/>
        </w:pBdr>
        <w:rPr>
          <w:lang w:val="en-US"/>
        </w:rPr>
      </w:pPr>
      <w:bookmarkStart w:id="65" w:name="_Toc361670885"/>
      <w:r w:rsidRPr="008963CD">
        <w:rPr>
          <w:lang w:val="en-US"/>
        </w:rPr>
        <w:t>5.6 The research model</w:t>
      </w:r>
      <w:bookmarkEnd w:id="65"/>
      <w:r w:rsidRPr="008963CD">
        <w:rPr>
          <w:lang w:val="en-US"/>
        </w:rPr>
        <w:tab/>
      </w:r>
    </w:p>
    <w:p w:rsidR="00A26F58" w:rsidRPr="008963CD" w:rsidRDefault="00A26F58" w:rsidP="00A26F58">
      <w:pPr>
        <w:spacing w:after="0" w:line="360" w:lineRule="auto"/>
        <w:jc w:val="both"/>
        <w:rPr>
          <w:lang w:val="en-US"/>
        </w:rPr>
      </w:pPr>
    </w:p>
    <w:p w:rsidR="00A26F58" w:rsidRPr="008963CD" w:rsidRDefault="00A26F58" w:rsidP="00A26F58">
      <w:pPr>
        <w:spacing w:after="0" w:line="360" w:lineRule="auto"/>
        <w:rPr>
          <w:lang w:val="en-US"/>
        </w:rPr>
      </w:pPr>
      <w:r w:rsidRPr="008963CD">
        <w:rPr>
          <w:lang w:val="en-US"/>
        </w:rPr>
        <w:tab/>
        <w:t>In this sub-paragraph the research model that will be investigated will presented based on the conditional conservatism model of Basu (1997), the proxies for internal corporate govern</w:t>
      </w:r>
      <w:r w:rsidR="00543DEE" w:rsidRPr="008963CD">
        <w:rPr>
          <w:lang w:val="en-US"/>
        </w:rPr>
        <w:t>ance and the control variables:</w:t>
      </w:r>
    </w:p>
    <w:p w:rsidR="00A26F58" w:rsidRPr="008963CD" w:rsidRDefault="00E776CB" w:rsidP="00A26F58">
      <w:pPr>
        <w:spacing w:after="0" w:line="360" w:lineRule="auto"/>
        <w:jc w:val="both"/>
        <w:rPr>
          <w:rFonts w:cstheme="minorHAnsi"/>
          <w:lang w:val="en-US"/>
        </w:rPr>
      </w:pPr>
      <m:oMathPara>
        <m:oMath>
          <m:f>
            <m:fPr>
              <m:ctrlPr>
                <w:rPr>
                  <w:rFonts w:ascii="Cambria Math" w:hAnsi="Cambria Math" w:cstheme="minorHAnsi"/>
                  <w:i/>
                  <w:lang w:val="en-US"/>
                </w:rPr>
              </m:ctrlPr>
            </m:fPr>
            <m:num>
              <m:r>
                <w:rPr>
                  <w:rFonts w:ascii="Cambria Math" w:hAnsi="Cambria Math" w:cstheme="minorHAnsi"/>
                  <w:lang w:val="en-US"/>
                </w:rPr>
                <m:t>X</m:t>
              </m:r>
              <m:r>
                <m:rPr>
                  <m:nor/>
                </m:rPr>
                <w:rPr>
                  <w:rFonts w:ascii="Cambria Math" w:hAnsi="Cambria Math" w:cstheme="minorHAnsi"/>
                  <w:vertAlign w:val="subscript"/>
                  <w:lang w:val="en-US"/>
                </w:rPr>
                <m:t>it</m:t>
              </m:r>
              <m:r>
                <w:rPr>
                  <w:rFonts w:ascii="Cambria Math" w:hAnsi="Cambria Math" w:cstheme="minorHAnsi"/>
                  <w:lang w:val="en-US"/>
                </w:rPr>
                <m:t xml:space="preserve"> </m:t>
              </m:r>
            </m:num>
            <m:den>
              <m:r>
                <w:rPr>
                  <w:rFonts w:ascii="Cambria Math" w:hAnsi="Cambria Math" w:cstheme="minorHAnsi"/>
                  <w:lang w:val="en-US"/>
                </w:rPr>
                <m:t>P</m:t>
              </m:r>
              <m:r>
                <m:rPr>
                  <m:nor/>
                </m:rPr>
                <w:rPr>
                  <w:rFonts w:ascii="Cambria Math" w:hAnsi="Cambria Math" w:cstheme="minorHAnsi"/>
                  <w:vertAlign w:val="subscript"/>
                  <w:lang w:val="en-US"/>
                </w:rPr>
                <m:t>it-1</m:t>
              </m:r>
            </m:den>
          </m:f>
          <m:r>
            <w:rPr>
              <w:rFonts w:ascii="Cambria Math" w:hAnsi="Cambria Math" w:cstheme="minorHAnsi"/>
              <w:vertAlign w:val="subscript"/>
              <w:lang w:val="en-US"/>
            </w:rPr>
            <m:t xml:space="preserve"> </m:t>
          </m:r>
          <m:r>
            <w:rPr>
              <w:rFonts w:ascii="Cambria Math" w:hAnsi="Cambria Math" w:cstheme="minorHAnsi"/>
              <w:lang w:val="en-US"/>
            </w:rPr>
            <m:t>= α</m:t>
          </m:r>
          <m:r>
            <m:rPr>
              <m:nor/>
            </m:rPr>
            <w:rPr>
              <w:rFonts w:ascii="Cambria Math" w:hAnsi="Cambria Math" w:cstheme="minorHAnsi"/>
              <w:vertAlign w:val="subscript"/>
              <w:lang w:val="en-US"/>
            </w:rPr>
            <m:t>0</m:t>
          </m:r>
          <m:r>
            <w:rPr>
              <w:rFonts w:ascii="Cambria Math" w:hAnsi="Cambria Math" w:cstheme="minorHAnsi"/>
              <w:lang w:val="en-US"/>
            </w:rPr>
            <m:t xml:space="preserve"> + α</m:t>
          </m:r>
          <m:r>
            <m:rPr>
              <m:nor/>
            </m:rPr>
            <w:rPr>
              <w:rFonts w:ascii="Cambria Math" w:hAnsi="Cambria Math" w:cstheme="minorHAnsi"/>
              <w:vertAlign w:val="subscript"/>
              <w:lang w:val="en-US"/>
            </w:rPr>
            <m:t>1</m:t>
          </m:r>
          <m:r>
            <w:rPr>
              <w:rFonts w:ascii="Cambria Math" w:hAnsi="Cambria Math" w:cstheme="minorHAnsi"/>
              <w:lang w:val="en-US"/>
            </w:rPr>
            <m:t>DR</m:t>
          </m:r>
          <m:r>
            <m:rPr>
              <m:nor/>
            </m:rPr>
            <w:rPr>
              <w:rFonts w:ascii="Cambria Math" w:hAnsi="Cambria Math" w:cstheme="minorHAnsi"/>
              <w:vertAlign w:val="subscript"/>
              <w:lang w:val="en-US"/>
            </w:rPr>
            <m:t>it</m:t>
          </m:r>
          <m:r>
            <w:rPr>
              <w:rFonts w:ascii="Cambria Math" w:hAnsi="Cambria Math" w:cstheme="minorHAnsi"/>
              <w:lang w:val="en-US"/>
            </w:rPr>
            <m:t xml:space="preserve"> + β</m:t>
          </m:r>
          <m:r>
            <m:rPr>
              <m:nor/>
            </m:rPr>
            <w:rPr>
              <w:rFonts w:ascii="Cambria Math" w:hAnsi="Cambria Math" w:cstheme="minorHAnsi"/>
              <w:vertAlign w:val="subscript"/>
              <w:lang w:val="en-US"/>
            </w:rPr>
            <m:t>0</m:t>
          </m:r>
          <m:r>
            <w:rPr>
              <w:rFonts w:ascii="Cambria Math" w:hAnsi="Cambria Math" w:cstheme="minorHAnsi"/>
              <w:lang w:val="en-US"/>
            </w:rPr>
            <m:t>R</m:t>
          </m:r>
          <m:r>
            <m:rPr>
              <m:nor/>
            </m:rPr>
            <w:rPr>
              <w:rFonts w:ascii="Cambria Math" w:hAnsi="Cambria Math" w:cstheme="minorHAnsi"/>
              <w:vertAlign w:val="subscript"/>
              <w:lang w:val="en-US"/>
            </w:rPr>
            <m:t>it</m:t>
          </m:r>
          <m:r>
            <w:rPr>
              <w:rFonts w:ascii="Cambria Math" w:hAnsi="Cambria Math" w:cstheme="minorHAnsi"/>
              <w:lang w:val="en-US"/>
            </w:rPr>
            <m:t xml:space="preserve"> + β</m:t>
          </m:r>
          <m:r>
            <m:rPr>
              <m:nor/>
            </m:rPr>
            <w:rPr>
              <w:rFonts w:ascii="Cambria Math" w:hAnsi="Cambria Math" w:cstheme="minorHAnsi"/>
              <w:vertAlign w:val="subscript"/>
              <w:lang w:val="en-US"/>
            </w:rPr>
            <m:t>1</m:t>
          </m:r>
          <m:r>
            <w:rPr>
              <w:rFonts w:ascii="Cambria Math" w:hAnsi="Cambria Math" w:cstheme="minorHAnsi"/>
              <w:lang w:val="en-US"/>
            </w:rPr>
            <m:t>R</m:t>
          </m:r>
          <m:r>
            <m:rPr>
              <m:nor/>
            </m:rPr>
            <w:rPr>
              <w:rFonts w:ascii="Cambria Math" w:hAnsi="Cambria Math" w:cstheme="minorHAnsi"/>
              <w:vertAlign w:val="subscript"/>
              <w:lang w:val="en-US"/>
            </w:rPr>
            <m:t>it</m:t>
          </m:r>
          <m:r>
            <w:rPr>
              <w:rFonts w:ascii="Cambria Math" w:hAnsi="Cambria Math" w:cstheme="minorHAnsi"/>
              <w:lang w:val="en-US"/>
            </w:rPr>
            <m:t>*DR</m:t>
          </m:r>
          <m:r>
            <m:rPr>
              <m:nor/>
            </m:rPr>
            <w:rPr>
              <w:rFonts w:ascii="Cambria Math" w:hAnsi="Cambria Math" w:cstheme="minorHAnsi"/>
              <w:vertAlign w:val="subscript"/>
              <w:lang w:val="en-US"/>
            </w:rPr>
            <m:t>it</m:t>
          </m:r>
          <m:r>
            <w:rPr>
              <w:rFonts w:ascii="Cambria Math" w:hAnsi="Cambria Math" w:cstheme="minorHAnsi"/>
              <w:lang w:val="en-US"/>
            </w:rPr>
            <m:t xml:space="preserve"> + β</m:t>
          </m:r>
          <m:r>
            <m:rPr>
              <m:nor/>
            </m:rPr>
            <w:rPr>
              <w:rFonts w:ascii="Cambria Math" w:hAnsi="Cambria Math" w:cstheme="minorHAnsi"/>
              <w:vertAlign w:val="subscript"/>
              <w:lang w:val="en-US"/>
            </w:rPr>
            <m:t>2</m:t>
          </m:r>
          <m:r>
            <w:rPr>
              <w:rFonts w:ascii="Cambria Math" w:hAnsi="Cambria Math" w:cstheme="minorHAnsi"/>
              <w:vertAlign w:val="subscript"/>
              <w:lang w:val="en-US"/>
            </w:rPr>
            <m:t xml:space="preserve"> </m:t>
          </m:r>
          <m:d>
            <m:dPr>
              <m:ctrlPr>
                <w:rPr>
                  <w:rFonts w:ascii="Cambria Math" w:hAnsi="Cambria Math" w:cstheme="minorHAnsi"/>
                  <w:i/>
                  <w:lang w:val="en-US"/>
                </w:rPr>
              </m:ctrlPr>
            </m:dPr>
            <m:e>
              <m:r>
                <w:rPr>
                  <w:rFonts w:ascii="Cambria Math" w:hAnsi="Cambria Math" w:cstheme="minorHAnsi"/>
                  <w:lang w:val="en-US"/>
                </w:rPr>
                <m:t>INDEP</m:t>
              </m:r>
            </m:e>
          </m:d>
          <m:r>
            <w:rPr>
              <w:rFonts w:ascii="Cambria Math" w:hAnsi="Cambria Math" w:cstheme="minorHAnsi"/>
              <w:lang w:val="en-US"/>
            </w:rPr>
            <m:t xml:space="preserve"> i, t+</m:t>
          </m:r>
          <m:r>
            <w:rPr>
              <w:rFonts w:ascii="Cambria Math" w:hAnsi="Cambria Math" w:cstheme="minorHAnsi"/>
              <w:vertAlign w:val="subscript"/>
              <w:lang w:val="en-US"/>
            </w:rPr>
            <m:t xml:space="preserve"> </m:t>
          </m:r>
          <m:r>
            <w:rPr>
              <w:rFonts w:ascii="Cambria Math" w:hAnsi="Cambria Math" w:cstheme="minorHAnsi"/>
              <w:lang w:val="en-US"/>
            </w:rPr>
            <m:t>β</m:t>
          </m:r>
          <m:r>
            <m:rPr>
              <m:nor/>
            </m:rPr>
            <w:rPr>
              <w:rFonts w:ascii="Cambria Math" w:hAnsi="Cambria Math" w:cstheme="minorHAnsi"/>
              <w:vertAlign w:val="subscript"/>
              <w:lang w:val="en-US"/>
            </w:rPr>
            <m:t>3</m:t>
          </m:r>
          <m:r>
            <w:rPr>
              <w:rFonts w:ascii="Cambria Math" w:hAnsi="Cambria Math" w:cstheme="minorHAnsi"/>
              <w:vertAlign w:val="subscript"/>
              <w:lang w:val="en-US"/>
            </w:rPr>
            <m:t xml:space="preserve"> </m:t>
          </m:r>
          <m:d>
            <m:dPr>
              <m:ctrlPr>
                <w:rPr>
                  <w:rFonts w:ascii="Cambria Math" w:hAnsi="Cambria Math" w:cstheme="minorHAnsi"/>
                  <w:i/>
                  <w:lang w:val="en-US"/>
                </w:rPr>
              </m:ctrlPr>
            </m:dPr>
            <m:e>
              <m:r>
                <w:rPr>
                  <w:rFonts w:ascii="Cambria Math" w:hAnsi="Cambria Math" w:cstheme="minorHAnsi"/>
                  <w:lang w:val="en-US"/>
                </w:rPr>
                <m:t>BSIZE</m:t>
              </m:r>
            </m:e>
          </m:d>
          <m:r>
            <w:rPr>
              <w:rFonts w:ascii="Cambria Math" w:hAnsi="Cambria Math" w:cstheme="minorHAnsi"/>
              <w:lang w:val="en-US"/>
            </w:rPr>
            <m:t xml:space="preserve"> i, t+</m:t>
          </m:r>
          <m:r>
            <w:rPr>
              <w:rFonts w:ascii="Cambria Math" w:hAnsi="Cambria Math" w:cstheme="minorHAnsi"/>
              <w:vertAlign w:val="subscript"/>
              <w:lang w:val="en-US"/>
            </w:rPr>
            <m:t xml:space="preserve"> </m:t>
          </m:r>
          <m:r>
            <w:rPr>
              <w:rFonts w:ascii="Cambria Math" w:hAnsi="Cambria Math" w:cstheme="minorHAnsi"/>
              <w:lang w:val="en-US"/>
            </w:rPr>
            <m:t>β</m:t>
          </m:r>
          <m:r>
            <m:rPr>
              <m:nor/>
            </m:rPr>
            <w:rPr>
              <w:rFonts w:ascii="Cambria Math" w:hAnsi="Cambria Math" w:cstheme="minorHAnsi"/>
              <w:vertAlign w:val="subscript"/>
              <w:lang w:val="en-US"/>
            </w:rPr>
            <m:t>4</m:t>
          </m:r>
          <m:r>
            <w:rPr>
              <w:rFonts w:ascii="Cambria Math" w:hAnsi="Cambria Math" w:cstheme="minorHAnsi"/>
              <w:lang w:val="en-US"/>
            </w:rPr>
            <m:t>D</m:t>
          </m:r>
          <m:r>
            <m:rPr>
              <m:nor/>
            </m:rPr>
            <w:rPr>
              <w:rFonts w:ascii="Cambria Math" w:hAnsi="Cambria Math" w:cstheme="minorHAnsi"/>
              <w:vertAlign w:val="subscript"/>
              <w:lang w:val="en-US"/>
            </w:rPr>
            <m:t>2</m:t>
          </m:r>
          <m:r>
            <w:rPr>
              <w:rFonts w:ascii="Cambria Math" w:hAnsi="Cambria Math" w:cstheme="minorHAnsi"/>
              <w:vertAlign w:val="subscript"/>
              <w:lang w:val="en-US"/>
            </w:rPr>
            <m:t xml:space="preserve"> </m:t>
          </m:r>
          <m:r>
            <w:rPr>
              <w:rFonts w:ascii="Cambria Math" w:hAnsi="Cambria Math" w:cstheme="minorHAnsi"/>
              <w:lang w:val="en-US"/>
            </w:rPr>
            <m:t>(EXP) i,t  +</m:t>
          </m:r>
          <m:r>
            <w:rPr>
              <w:rFonts w:ascii="Cambria Math" w:hAnsi="Cambria Math" w:cstheme="minorHAnsi"/>
              <w:vertAlign w:val="subscript"/>
              <w:lang w:val="en-US"/>
            </w:rPr>
            <m:t xml:space="preserve"> </m:t>
          </m:r>
          <m:r>
            <w:rPr>
              <w:rFonts w:ascii="Cambria Math" w:hAnsi="Cambria Math" w:cstheme="minorHAnsi"/>
              <w:lang w:val="en-US"/>
            </w:rPr>
            <m:t>β</m:t>
          </m:r>
          <m:r>
            <m:rPr>
              <m:nor/>
            </m:rPr>
            <w:rPr>
              <w:rFonts w:ascii="Cambria Math" w:hAnsi="Cambria Math" w:cstheme="minorHAnsi"/>
              <w:vertAlign w:val="subscript"/>
              <w:lang w:val="en-US"/>
            </w:rPr>
            <m:t>5</m:t>
          </m:r>
          <m:r>
            <w:rPr>
              <w:rFonts w:ascii="Cambria Math" w:hAnsi="Cambria Math" w:cstheme="minorHAnsi"/>
              <w:lang w:val="en-US"/>
            </w:rPr>
            <m:t>D</m:t>
          </m:r>
          <m:r>
            <m:rPr>
              <m:nor/>
            </m:rPr>
            <w:rPr>
              <w:rFonts w:ascii="Cambria Math" w:hAnsi="Cambria Math" w:cstheme="minorHAnsi"/>
              <w:vertAlign w:val="subscript"/>
              <w:lang w:val="en-US"/>
            </w:rPr>
            <m:t>3</m:t>
          </m:r>
          <m:r>
            <w:rPr>
              <w:rFonts w:ascii="Cambria Math" w:hAnsi="Cambria Math" w:cstheme="minorHAnsi"/>
              <w:vertAlign w:val="subscript"/>
              <w:lang w:val="en-US"/>
            </w:rPr>
            <m:t xml:space="preserve"> </m:t>
          </m:r>
          <m:r>
            <w:rPr>
              <w:rFonts w:ascii="Cambria Math" w:hAnsi="Cambria Math" w:cstheme="minorHAnsi"/>
              <w:lang w:val="en-US"/>
            </w:rPr>
            <m:t>(AUDITCOM) i,t +</m:t>
          </m:r>
          <m:r>
            <w:rPr>
              <w:rFonts w:ascii="Cambria Math" w:hAnsi="Cambria Math" w:cstheme="minorHAnsi"/>
              <w:vertAlign w:val="subscript"/>
              <w:lang w:val="en-US"/>
            </w:rPr>
            <m:t xml:space="preserve"> </m:t>
          </m:r>
          <m:r>
            <w:rPr>
              <w:rFonts w:ascii="Cambria Math" w:hAnsi="Cambria Math" w:cstheme="minorHAnsi"/>
              <w:lang w:val="en-US"/>
            </w:rPr>
            <m:t>β</m:t>
          </m:r>
          <m:r>
            <m:rPr>
              <m:nor/>
            </m:rPr>
            <w:rPr>
              <w:rFonts w:ascii="Cambria Math" w:hAnsi="Cambria Math" w:cstheme="minorHAnsi"/>
              <w:vertAlign w:val="subscript"/>
              <w:lang w:val="en-US"/>
            </w:rPr>
            <m:t>6</m:t>
          </m:r>
          <m:r>
            <w:rPr>
              <w:rFonts w:ascii="Cambria Math" w:hAnsi="Cambria Math" w:cstheme="minorHAnsi"/>
              <w:lang w:val="en-US"/>
            </w:rPr>
            <m:t>D</m:t>
          </m:r>
          <m:r>
            <m:rPr>
              <m:nor/>
            </m:rPr>
            <w:rPr>
              <w:rFonts w:ascii="Cambria Math" w:hAnsi="Cambria Math" w:cstheme="minorHAnsi"/>
              <w:vertAlign w:val="subscript"/>
              <w:lang w:val="en-US"/>
            </w:rPr>
            <m:t>4</m:t>
          </m:r>
          <m:r>
            <w:rPr>
              <w:rFonts w:ascii="Cambria Math" w:hAnsi="Cambria Math" w:cstheme="minorHAnsi"/>
              <w:lang w:val="en-US"/>
            </w:rPr>
            <m:t xml:space="preserve"> (CEODUALITY) i,t + β</m:t>
          </m:r>
          <m:r>
            <m:rPr>
              <m:nor/>
            </m:rPr>
            <w:rPr>
              <w:rFonts w:ascii="Cambria Math" w:hAnsi="Cambria Math" w:cstheme="minorHAnsi"/>
              <w:vertAlign w:val="subscript"/>
              <w:lang w:val="en-US"/>
            </w:rPr>
            <m:t>7</m:t>
          </m:r>
          <m:r>
            <w:rPr>
              <w:rFonts w:ascii="Cambria Math" w:hAnsi="Cambria Math" w:cstheme="minorHAnsi"/>
              <w:vertAlign w:val="subscript"/>
              <w:lang w:val="en-US"/>
            </w:rPr>
            <m:t xml:space="preserve"> </m:t>
          </m:r>
          <m:r>
            <w:rPr>
              <w:rFonts w:ascii="Cambria Math" w:hAnsi="Cambria Math" w:cstheme="minorHAnsi"/>
              <w:lang w:val="en-US"/>
            </w:rPr>
            <m:t>(FIRMSIZE) i,t +</m:t>
          </m:r>
          <m:r>
            <w:rPr>
              <w:rFonts w:ascii="Cambria Math" w:hAnsi="Cambria Math" w:cstheme="minorHAnsi"/>
              <w:vertAlign w:val="subscript"/>
              <w:lang w:val="en-US"/>
            </w:rPr>
            <m:t xml:space="preserve"> </m:t>
          </m:r>
          <m:r>
            <w:rPr>
              <w:rFonts w:ascii="Cambria Math" w:hAnsi="Cambria Math" w:cstheme="minorHAnsi"/>
              <w:lang w:val="en-US"/>
            </w:rPr>
            <m:t>β</m:t>
          </m:r>
          <m:r>
            <m:rPr>
              <m:nor/>
            </m:rPr>
            <w:rPr>
              <w:rFonts w:ascii="Cambria Math" w:hAnsi="Cambria Math" w:cstheme="minorHAnsi"/>
              <w:vertAlign w:val="subscript"/>
              <w:lang w:val="en-US"/>
            </w:rPr>
            <m:t>8</m:t>
          </m:r>
          <m:r>
            <w:rPr>
              <w:rFonts w:ascii="Cambria Math" w:hAnsi="Cambria Math" w:cstheme="minorHAnsi"/>
              <w:vertAlign w:val="subscript"/>
              <w:lang w:val="en-US"/>
            </w:rPr>
            <m:t xml:space="preserve"> </m:t>
          </m:r>
          <m:r>
            <w:rPr>
              <w:rFonts w:ascii="Cambria Math" w:hAnsi="Cambria Math" w:cstheme="minorHAnsi"/>
              <w:lang w:val="en-US"/>
            </w:rPr>
            <m:t>(LEVERAGE) i,t +</m:t>
          </m:r>
          <m:r>
            <w:rPr>
              <w:rFonts w:ascii="Cambria Math" w:hAnsi="Cambria Math" w:cstheme="minorHAnsi"/>
              <w:vertAlign w:val="subscript"/>
              <w:lang w:val="en-US"/>
            </w:rPr>
            <m:t xml:space="preserve"> </m:t>
          </m:r>
          <m:r>
            <w:rPr>
              <w:rFonts w:ascii="Cambria Math" w:hAnsi="Cambria Math" w:cstheme="minorHAnsi"/>
              <w:lang w:val="en-US"/>
            </w:rPr>
            <m:t>β</m:t>
          </m:r>
          <m:r>
            <m:rPr>
              <m:nor/>
            </m:rPr>
            <w:rPr>
              <w:rFonts w:ascii="Cambria Math" w:hAnsi="Cambria Math" w:cstheme="minorHAnsi"/>
              <w:vertAlign w:val="subscript"/>
              <w:lang w:val="en-US"/>
            </w:rPr>
            <m:t>9</m:t>
          </m:r>
          <m:r>
            <w:rPr>
              <w:rFonts w:ascii="Cambria Math" w:hAnsi="Cambria Math" w:cstheme="minorHAnsi"/>
              <w:vertAlign w:val="subscript"/>
              <w:lang w:val="en-US"/>
            </w:rPr>
            <m:t xml:space="preserve"> </m:t>
          </m:r>
          <m:r>
            <w:rPr>
              <w:rFonts w:ascii="Cambria Math" w:hAnsi="Cambria Math" w:cstheme="minorHAnsi"/>
              <w:lang w:val="en-US"/>
            </w:rPr>
            <m:t>(GROWTH) i,t + ε i,t</m:t>
          </m:r>
        </m:oMath>
      </m:oMathPara>
    </w:p>
    <w:p w:rsidR="00A26F58" w:rsidRPr="008963CD" w:rsidRDefault="00A26F58" w:rsidP="00A26F58">
      <w:pPr>
        <w:pStyle w:val="Heading2"/>
        <w:pBdr>
          <w:bottom w:val="single" w:sz="4" w:space="1" w:color="auto"/>
        </w:pBdr>
        <w:rPr>
          <w:lang w:val="en-US"/>
        </w:rPr>
      </w:pPr>
      <w:bookmarkStart w:id="66" w:name="_Toc361670886"/>
      <w:r w:rsidRPr="008963CD">
        <w:rPr>
          <w:lang w:val="en-US"/>
        </w:rPr>
        <w:t>5.7 Data collection</w:t>
      </w:r>
      <w:bookmarkEnd w:id="66"/>
    </w:p>
    <w:p w:rsidR="00A26F58" w:rsidRPr="008963CD" w:rsidRDefault="00A26F58" w:rsidP="00A26F58">
      <w:pPr>
        <w:spacing w:after="0" w:line="360" w:lineRule="auto"/>
        <w:jc w:val="both"/>
        <w:rPr>
          <w:rFonts w:cstheme="minorHAnsi"/>
          <w:lang w:val="en-US"/>
        </w:rPr>
      </w:pPr>
      <w:r w:rsidRPr="008963CD">
        <w:rPr>
          <w:lang w:val="en-US"/>
        </w:rPr>
        <w:br/>
      </w:r>
      <w:r w:rsidRPr="008963CD">
        <w:rPr>
          <w:lang w:val="en-US"/>
        </w:rPr>
        <w:tab/>
        <w:t xml:space="preserve">The firms that in this master thesis will be used are obtained from the S&amp;P 500, which implies that the firms are quoted on the American Exchange Market. </w:t>
      </w:r>
      <w:r w:rsidRPr="008963CD">
        <w:rPr>
          <w:rFonts w:cstheme="minorHAnsi"/>
          <w:lang w:val="en-US"/>
        </w:rPr>
        <w:t>This research will investigate the period 2007 up to and included 2011. Since the Basu model will be used specific data requirements are necessary. Consequently the data selection process will be presented below:</w:t>
      </w:r>
    </w:p>
    <w:p w:rsidR="00C3461F" w:rsidRPr="008963CD" w:rsidRDefault="00C3461F" w:rsidP="00A26F58">
      <w:pPr>
        <w:spacing w:after="0" w:line="360" w:lineRule="auto"/>
        <w:jc w:val="both"/>
        <w:rPr>
          <w:rFonts w:cstheme="minorHAnsi"/>
          <w:lang w:val="en-US"/>
        </w:rPr>
      </w:pPr>
    </w:p>
    <w:p w:rsidR="00C3461F" w:rsidRPr="008963CD" w:rsidRDefault="00C3461F" w:rsidP="00C3461F">
      <w:pPr>
        <w:pStyle w:val="ListParagraph"/>
        <w:numPr>
          <w:ilvl w:val="0"/>
          <w:numId w:val="18"/>
        </w:numPr>
        <w:spacing w:line="360" w:lineRule="auto"/>
        <w:jc w:val="both"/>
        <w:rPr>
          <w:rFonts w:cstheme="minorHAnsi"/>
          <w:lang w:val="en-US"/>
        </w:rPr>
      </w:pPr>
      <w:r w:rsidRPr="008963CD">
        <w:rPr>
          <w:rFonts w:cstheme="minorHAnsi"/>
          <w:lang w:val="en-US"/>
        </w:rPr>
        <w:lastRenderedPageBreak/>
        <w:t>Using the Wharton Research Data Service (WRDS), the firms of the S&amp;P 500 will be selected. The COMPUSTAT datab</w:t>
      </w:r>
      <w:r w:rsidR="00815B73" w:rsidRPr="008963CD">
        <w:rPr>
          <w:rFonts w:cstheme="minorHAnsi"/>
          <w:lang w:val="en-US"/>
        </w:rPr>
        <w:t xml:space="preserve">ase provides information about </w:t>
      </w:r>
      <w:r w:rsidRPr="008963CD">
        <w:rPr>
          <w:rFonts w:cstheme="minorHAnsi"/>
          <w:lang w:val="en-US"/>
        </w:rPr>
        <w:t xml:space="preserve">the date when the company is included into the S&amp;P 500, </w:t>
      </w:r>
      <w:r w:rsidR="00D469E1" w:rsidRPr="008963CD">
        <w:rPr>
          <w:rFonts w:cstheme="minorHAnsi"/>
          <w:lang w:val="en-US"/>
        </w:rPr>
        <w:t xml:space="preserve">and </w:t>
      </w:r>
      <w:r w:rsidRPr="008963CD">
        <w:rPr>
          <w:rFonts w:cstheme="minorHAnsi"/>
          <w:lang w:val="en-US"/>
        </w:rPr>
        <w:t xml:space="preserve">the date when the company is excluded from the S&amp;P 500, the fiscal year-end month, the active or inactive status of a company and the Standard Industry Classification Code (SIC-Code). The data will be merged into a file in which the different years will be separated. </w:t>
      </w:r>
    </w:p>
    <w:p w:rsidR="00C3461F" w:rsidRPr="008963CD" w:rsidRDefault="00C3461F" w:rsidP="00C3461F">
      <w:pPr>
        <w:pStyle w:val="ListParagraph"/>
        <w:numPr>
          <w:ilvl w:val="0"/>
          <w:numId w:val="18"/>
        </w:numPr>
        <w:spacing w:line="360" w:lineRule="auto"/>
        <w:jc w:val="both"/>
        <w:rPr>
          <w:rFonts w:cstheme="minorHAnsi"/>
          <w:lang w:val="en-US"/>
        </w:rPr>
      </w:pPr>
      <w:r w:rsidRPr="008963CD">
        <w:rPr>
          <w:rFonts w:cstheme="minorHAnsi"/>
          <w:lang w:val="en-US"/>
        </w:rPr>
        <w:t xml:space="preserve">To </w:t>
      </w:r>
      <w:r w:rsidR="00D469E1" w:rsidRPr="008963CD">
        <w:rPr>
          <w:rFonts w:cstheme="minorHAnsi"/>
          <w:lang w:val="en-US"/>
        </w:rPr>
        <w:t xml:space="preserve">perform the </w:t>
      </w:r>
      <w:r w:rsidRPr="008963CD">
        <w:rPr>
          <w:rFonts w:cstheme="minorHAnsi"/>
          <w:lang w:val="en-US"/>
        </w:rPr>
        <w:t xml:space="preserve">comparison between the different years, the companies that are included into the sample have to be included into the S&amp;P 500 for every year. </w:t>
      </w:r>
      <w:r w:rsidR="00D469E1" w:rsidRPr="008963CD">
        <w:rPr>
          <w:rFonts w:cstheme="minorHAnsi"/>
          <w:lang w:val="en-US"/>
        </w:rPr>
        <w:t xml:space="preserve">Consequently </w:t>
      </w:r>
      <w:r w:rsidRPr="008963CD">
        <w:rPr>
          <w:rFonts w:cstheme="minorHAnsi"/>
          <w:lang w:val="en-US"/>
        </w:rPr>
        <w:t xml:space="preserve">companies that are included after January 2007 and were excluded before December 2011 are excluded from the sample. </w:t>
      </w:r>
    </w:p>
    <w:p w:rsidR="00C3461F" w:rsidRPr="008963CD" w:rsidRDefault="00C3461F" w:rsidP="00C3461F">
      <w:pPr>
        <w:pStyle w:val="ListParagraph"/>
        <w:numPr>
          <w:ilvl w:val="0"/>
          <w:numId w:val="18"/>
        </w:numPr>
        <w:spacing w:line="360" w:lineRule="auto"/>
        <w:jc w:val="both"/>
        <w:rPr>
          <w:rFonts w:cstheme="minorHAnsi"/>
          <w:lang w:val="en-US"/>
        </w:rPr>
      </w:pPr>
      <w:r w:rsidRPr="008963CD">
        <w:rPr>
          <w:rFonts w:cstheme="minorHAnsi"/>
          <w:lang w:val="en-US"/>
        </w:rPr>
        <w:t xml:space="preserve">Next, firms with an inactive status will be </w:t>
      </w:r>
      <w:r w:rsidR="00D469E1" w:rsidRPr="008963CD">
        <w:rPr>
          <w:rFonts w:cstheme="minorHAnsi"/>
          <w:lang w:val="en-US"/>
        </w:rPr>
        <w:t>excluded</w:t>
      </w:r>
      <w:r w:rsidRPr="008963CD">
        <w:rPr>
          <w:rFonts w:cstheme="minorHAnsi"/>
          <w:lang w:val="en-US"/>
        </w:rPr>
        <w:t xml:space="preserve">. </w:t>
      </w:r>
      <w:r w:rsidR="00D469E1" w:rsidRPr="008963CD">
        <w:rPr>
          <w:rFonts w:cstheme="minorHAnsi"/>
          <w:lang w:val="en-US"/>
        </w:rPr>
        <w:t>In addition</w:t>
      </w:r>
      <w:r w:rsidRPr="008963CD">
        <w:rPr>
          <w:rFonts w:cstheme="minorHAnsi"/>
          <w:lang w:val="en-US"/>
        </w:rPr>
        <w:t xml:space="preserve">, the model of Basu (1997) requires stock prices of specific days based on the fiscal year. Consequently the firms with another fiscal year end month than December will be </w:t>
      </w:r>
      <w:r w:rsidR="004C64E6" w:rsidRPr="008963CD">
        <w:rPr>
          <w:rFonts w:cstheme="minorHAnsi"/>
          <w:lang w:val="en-US"/>
        </w:rPr>
        <w:t>excluded</w:t>
      </w:r>
      <w:r w:rsidRPr="008963CD">
        <w:rPr>
          <w:rFonts w:cstheme="minorHAnsi"/>
          <w:lang w:val="en-US"/>
        </w:rPr>
        <w:t xml:space="preserve">. </w:t>
      </w:r>
    </w:p>
    <w:p w:rsidR="00C3461F" w:rsidRPr="008963CD" w:rsidRDefault="00C3461F" w:rsidP="00C3461F">
      <w:pPr>
        <w:pStyle w:val="ListParagraph"/>
        <w:numPr>
          <w:ilvl w:val="0"/>
          <w:numId w:val="18"/>
        </w:numPr>
        <w:spacing w:line="360" w:lineRule="auto"/>
        <w:jc w:val="both"/>
        <w:rPr>
          <w:rFonts w:cstheme="minorHAnsi"/>
          <w:lang w:val="en-US"/>
        </w:rPr>
      </w:pPr>
      <w:r w:rsidRPr="008963CD">
        <w:rPr>
          <w:rFonts w:cstheme="minorHAnsi"/>
          <w:lang w:val="en-US"/>
        </w:rPr>
        <w:t xml:space="preserve">According to Li (2010) firms with SIC-codes 6000-6999 have different accounting rules and are more regulated. Consequently the SIC-codes 6000-6999 (financial, insurance and real estate industries) will be </w:t>
      </w:r>
      <w:r w:rsidR="004C64E6" w:rsidRPr="008963CD">
        <w:rPr>
          <w:rFonts w:cstheme="minorHAnsi"/>
          <w:lang w:val="en-US"/>
        </w:rPr>
        <w:t>excluded</w:t>
      </w:r>
      <w:r w:rsidRPr="008963CD">
        <w:rPr>
          <w:rFonts w:cstheme="minorHAnsi"/>
          <w:lang w:val="en-US"/>
        </w:rPr>
        <w:t>.</w:t>
      </w:r>
    </w:p>
    <w:p w:rsidR="00C3461F" w:rsidRPr="008963CD" w:rsidRDefault="00C3461F" w:rsidP="00C3461F">
      <w:pPr>
        <w:spacing w:line="360" w:lineRule="auto"/>
        <w:jc w:val="both"/>
        <w:rPr>
          <w:rFonts w:cstheme="minorHAnsi"/>
          <w:lang w:val="en-US"/>
        </w:rPr>
      </w:pPr>
      <w:r w:rsidRPr="008963CD">
        <w:rPr>
          <w:rFonts w:cstheme="minorHAnsi"/>
          <w:lang w:val="en-US"/>
        </w:rPr>
        <w:br/>
        <w:t xml:space="preserve">Based on the before </w:t>
      </w:r>
      <w:r w:rsidR="008963CD" w:rsidRPr="008963CD">
        <w:rPr>
          <w:rFonts w:cstheme="minorHAnsi"/>
          <w:lang w:val="en-US"/>
        </w:rPr>
        <w:t>signaled</w:t>
      </w:r>
      <w:r w:rsidR="004C64E6" w:rsidRPr="008963CD">
        <w:rPr>
          <w:rFonts w:cstheme="minorHAnsi"/>
          <w:lang w:val="en-US"/>
        </w:rPr>
        <w:t xml:space="preserve"> </w:t>
      </w:r>
      <w:r w:rsidRPr="008963CD">
        <w:rPr>
          <w:rFonts w:cstheme="minorHAnsi"/>
          <w:lang w:val="en-US"/>
        </w:rPr>
        <w:t>sample requirements</w:t>
      </w:r>
      <w:r w:rsidR="0032619E" w:rsidRPr="008963CD">
        <w:rPr>
          <w:rFonts w:cstheme="minorHAnsi"/>
          <w:lang w:val="en-US"/>
        </w:rPr>
        <w:t xml:space="preserve"> the data can be gathered using different databases:</w:t>
      </w:r>
      <w:r w:rsidRPr="008963CD">
        <w:rPr>
          <w:rFonts w:cstheme="minorHAnsi"/>
          <w:lang w:val="en-US"/>
        </w:rPr>
        <w:t xml:space="preserve"> </w:t>
      </w:r>
    </w:p>
    <w:p w:rsidR="00C3461F" w:rsidRPr="008963CD" w:rsidRDefault="00C3461F" w:rsidP="00C3461F">
      <w:pPr>
        <w:pStyle w:val="ListParagraph"/>
        <w:numPr>
          <w:ilvl w:val="0"/>
          <w:numId w:val="18"/>
        </w:numPr>
        <w:spacing w:line="360" w:lineRule="auto"/>
        <w:jc w:val="both"/>
        <w:rPr>
          <w:rFonts w:cstheme="minorHAnsi"/>
          <w:lang w:val="en-US"/>
        </w:rPr>
      </w:pPr>
      <w:r w:rsidRPr="008963CD">
        <w:rPr>
          <w:rFonts w:cstheme="minorHAnsi"/>
          <w:lang w:val="en-US"/>
        </w:rPr>
        <w:t>The CRSP database will be used to acquire the specific share prices that will be used in the Basu model.</w:t>
      </w:r>
    </w:p>
    <w:p w:rsidR="00C3461F" w:rsidRPr="008963CD" w:rsidRDefault="0032619E" w:rsidP="00C3461F">
      <w:pPr>
        <w:pStyle w:val="ListParagraph"/>
        <w:numPr>
          <w:ilvl w:val="0"/>
          <w:numId w:val="18"/>
        </w:numPr>
        <w:spacing w:line="360" w:lineRule="auto"/>
        <w:jc w:val="both"/>
        <w:rPr>
          <w:rFonts w:cstheme="minorHAnsi"/>
          <w:lang w:val="en-US"/>
        </w:rPr>
      </w:pPr>
      <w:r w:rsidRPr="008963CD">
        <w:rPr>
          <w:rFonts w:cstheme="minorHAnsi"/>
          <w:lang w:val="en-US"/>
        </w:rPr>
        <w:t xml:space="preserve">The Computstat database will be used to acquire the total assets, the current liabilities, the total liabilities, the total revenue and the earnings per share. </w:t>
      </w:r>
    </w:p>
    <w:p w:rsidR="00C3461F" w:rsidRPr="008963CD" w:rsidRDefault="0032619E" w:rsidP="00C3461F">
      <w:pPr>
        <w:pStyle w:val="ListParagraph"/>
        <w:numPr>
          <w:ilvl w:val="0"/>
          <w:numId w:val="18"/>
        </w:numPr>
        <w:spacing w:line="360" w:lineRule="auto"/>
        <w:jc w:val="both"/>
        <w:rPr>
          <w:rFonts w:cstheme="minorHAnsi"/>
          <w:lang w:val="en-US"/>
        </w:rPr>
      </w:pPr>
      <w:r w:rsidRPr="008963CD">
        <w:rPr>
          <w:rFonts w:cstheme="minorHAnsi"/>
          <w:lang w:val="en-US"/>
        </w:rPr>
        <w:t>The Execucomp database will be used to acquire the age of the CEO.</w:t>
      </w:r>
    </w:p>
    <w:p w:rsidR="00C3461F" w:rsidRPr="008963CD" w:rsidRDefault="0032619E" w:rsidP="00C3461F">
      <w:pPr>
        <w:pStyle w:val="ListParagraph"/>
        <w:numPr>
          <w:ilvl w:val="0"/>
          <w:numId w:val="18"/>
        </w:numPr>
        <w:spacing w:line="360" w:lineRule="auto"/>
        <w:jc w:val="both"/>
        <w:rPr>
          <w:rFonts w:cstheme="minorHAnsi"/>
          <w:lang w:val="en-US"/>
        </w:rPr>
      </w:pPr>
      <w:r w:rsidRPr="008963CD">
        <w:rPr>
          <w:rFonts w:cstheme="minorHAnsi"/>
          <w:lang w:val="en-US"/>
        </w:rPr>
        <w:t xml:space="preserve">The </w:t>
      </w:r>
      <w:r w:rsidR="00C3461F" w:rsidRPr="008963CD">
        <w:rPr>
          <w:rFonts w:cstheme="minorHAnsi"/>
          <w:lang w:val="en-US"/>
        </w:rPr>
        <w:t>Corporate Library</w:t>
      </w:r>
      <w:r w:rsidRPr="008963CD">
        <w:rPr>
          <w:rFonts w:cstheme="minorHAnsi"/>
          <w:lang w:val="en-US"/>
        </w:rPr>
        <w:t xml:space="preserve"> database will be used to acquire the variables CEO/Chairman duality, board size, Independence and whether a fully independent audit committee </w:t>
      </w:r>
      <w:r w:rsidR="004C64E6" w:rsidRPr="008963CD">
        <w:rPr>
          <w:rFonts w:cstheme="minorHAnsi"/>
          <w:lang w:val="en-US"/>
        </w:rPr>
        <w:t xml:space="preserve">exists </w:t>
      </w:r>
      <w:r w:rsidRPr="008963CD">
        <w:rPr>
          <w:rFonts w:cstheme="minorHAnsi"/>
          <w:lang w:val="en-US"/>
        </w:rPr>
        <w:t xml:space="preserve">or not. </w:t>
      </w:r>
    </w:p>
    <w:p w:rsidR="00C3461F" w:rsidRPr="008963CD" w:rsidRDefault="0032619E" w:rsidP="00C3461F">
      <w:pPr>
        <w:pStyle w:val="ListParagraph"/>
        <w:numPr>
          <w:ilvl w:val="0"/>
          <w:numId w:val="18"/>
        </w:numPr>
        <w:spacing w:line="360" w:lineRule="auto"/>
        <w:jc w:val="both"/>
        <w:rPr>
          <w:rFonts w:cstheme="minorHAnsi"/>
          <w:lang w:val="en-US"/>
        </w:rPr>
      </w:pPr>
      <w:r w:rsidRPr="008963CD">
        <w:rPr>
          <w:rFonts w:cstheme="minorHAnsi"/>
          <w:lang w:val="en-US"/>
        </w:rPr>
        <w:t>When data is not available or the required data is not avail</w:t>
      </w:r>
      <w:r w:rsidR="00F74B02" w:rsidRPr="008963CD">
        <w:rPr>
          <w:rFonts w:cstheme="minorHAnsi"/>
          <w:lang w:val="en-US"/>
        </w:rPr>
        <w:t>able for every year, the company</w:t>
      </w:r>
      <w:r w:rsidRPr="008963CD">
        <w:rPr>
          <w:rFonts w:cstheme="minorHAnsi"/>
          <w:lang w:val="en-US"/>
        </w:rPr>
        <w:t xml:space="preserve"> is </w:t>
      </w:r>
      <w:r w:rsidR="004C64E6" w:rsidRPr="008963CD">
        <w:rPr>
          <w:rFonts w:cstheme="minorHAnsi"/>
          <w:lang w:val="en-US"/>
        </w:rPr>
        <w:t>excluded</w:t>
      </w:r>
      <w:r w:rsidRPr="008963CD">
        <w:rPr>
          <w:rFonts w:cstheme="minorHAnsi"/>
          <w:lang w:val="en-US"/>
        </w:rPr>
        <w:t xml:space="preserve">. </w:t>
      </w:r>
    </w:p>
    <w:p w:rsidR="00D61E97" w:rsidRPr="008963CD" w:rsidRDefault="00477138" w:rsidP="00D61E97">
      <w:pPr>
        <w:pStyle w:val="ListParagraph"/>
        <w:numPr>
          <w:ilvl w:val="0"/>
          <w:numId w:val="18"/>
        </w:numPr>
        <w:spacing w:line="360" w:lineRule="auto"/>
        <w:jc w:val="both"/>
        <w:rPr>
          <w:rFonts w:cstheme="minorHAnsi"/>
          <w:lang w:val="en-US"/>
        </w:rPr>
      </w:pPr>
      <w:r w:rsidRPr="008963CD">
        <w:rPr>
          <w:rFonts w:cstheme="minorHAnsi"/>
          <w:lang w:val="en-US"/>
        </w:rPr>
        <w:t xml:space="preserve">The final sample requirement will be determined when the regression assumption are tested. </w:t>
      </w:r>
      <w:r w:rsidR="008F1D04" w:rsidRPr="008963CD">
        <w:rPr>
          <w:rFonts w:cstheme="minorHAnsi"/>
          <w:lang w:val="en-US"/>
        </w:rPr>
        <w:t>An important regression assumption (Field, 2009) consists of the fact that data is normal distributed (paragraph 5.8). Because outliers might prevent the data to be normal distributed, so that they might bias the outcome of this study, it has to be determined whether these outliers have to be excluded from the sample</w:t>
      </w:r>
      <w:r w:rsidR="0063557B" w:rsidRPr="008963CD">
        <w:rPr>
          <w:rFonts w:cstheme="minorHAnsi"/>
          <w:lang w:val="en-US"/>
        </w:rPr>
        <w:t>. A boxplot will be used to determine the potential outliers.</w:t>
      </w:r>
    </w:p>
    <w:tbl>
      <w:tblPr>
        <w:tblStyle w:val="LightGrid1"/>
        <w:tblW w:w="0" w:type="auto"/>
        <w:tblLook w:val="04A0"/>
      </w:tblPr>
      <w:tblGrid>
        <w:gridCol w:w="4583"/>
        <w:gridCol w:w="4583"/>
      </w:tblGrid>
      <w:tr w:rsidR="00C3461F" w:rsidRPr="008963CD" w:rsidTr="00C3461F">
        <w:trPr>
          <w:cnfStyle w:val="100000000000"/>
        </w:trPr>
        <w:tc>
          <w:tcPr>
            <w:cnfStyle w:val="001000000000"/>
            <w:tcW w:w="4583" w:type="dxa"/>
          </w:tcPr>
          <w:p w:rsidR="00C3461F" w:rsidRPr="008963CD" w:rsidRDefault="00C3461F" w:rsidP="00F74B02">
            <w:pPr>
              <w:spacing w:line="360" w:lineRule="auto"/>
              <w:jc w:val="center"/>
              <w:rPr>
                <w:rFonts w:asciiTheme="minorHAnsi" w:hAnsiTheme="minorHAnsi" w:cstheme="minorHAnsi"/>
                <w:lang w:val="en-US"/>
              </w:rPr>
            </w:pPr>
            <w:r w:rsidRPr="008963CD">
              <w:rPr>
                <w:rFonts w:asciiTheme="minorHAnsi" w:hAnsiTheme="minorHAnsi" w:cstheme="minorHAnsi"/>
                <w:lang w:val="en-US"/>
              </w:rPr>
              <w:lastRenderedPageBreak/>
              <w:t>Sample S&amp;P 500 (2007-2011)</w:t>
            </w:r>
          </w:p>
        </w:tc>
        <w:tc>
          <w:tcPr>
            <w:tcW w:w="4583" w:type="dxa"/>
          </w:tcPr>
          <w:p w:rsidR="00C3461F" w:rsidRPr="008963CD" w:rsidRDefault="00C3461F" w:rsidP="00F74B02">
            <w:pPr>
              <w:spacing w:line="360" w:lineRule="auto"/>
              <w:jc w:val="center"/>
              <w:cnfStyle w:val="100000000000"/>
              <w:rPr>
                <w:rFonts w:asciiTheme="minorHAnsi" w:hAnsiTheme="minorHAnsi" w:cstheme="minorHAnsi"/>
                <w:lang w:val="en-US"/>
              </w:rPr>
            </w:pPr>
            <w:r w:rsidRPr="008963CD">
              <w:rPr>
                <w:rFonts w:asciiTheme="minorHAnsi" w:hAnsiTheme="minorHAnsi" w:cstheme="minorHAnsi"/>
                <w:lang w:val="en-US"/>
              </w:rPr>
              <w:t>638</w:t>
            </w:r>
          </w:p>
        </w:tc>
      </w:tr>
      <w:tr w:rsidR="00C3461F" w:rsidRPr="008963CD" w:rsidTr="00C3461F">
        <w:trPr>
          <w:cnfStyle w:val="000000100000"/>
        </w:trPr>
        <w:tc>
          <w:tcPr>
            <w:cnfStyle w:val="001000000000"/>
            <w:tcW w:w="4583" w:type="dxa"/>
          </w:tcPr>
          <w:p w:rsidR="00C3461F" w:rsidRPr="008963CD" w:rsidRDefault="00C3461F" w:rsidP="00F74B02">
            <w:pPr>
              <w:spacing w:line="360" w:lineRule="auto"/>
              <w:jc w:val="center"/>
              <w:rPr>
                <w:rFonts w:asciiTheme="minorHAnsi" w:hAnsiTheme="minorHAnsi" w:cstheme="minorHAnsi"/>
                <w:b w:val="0"/>
                <w:lang w:val="en-US"/>
              </w:rPr>
            </w:pPr>
            <w:r w:rsidRPr="008963CD">
              <w:rPr>
                <w:rFonts w:asciiTheme="minorHAnsi" w:hAnsiTheme="minorHAnsi" w:cstheme="minorHAnsi"/>
                <w:b w:val="0"/>
                <w:lang w:val="en-US"/>
              </w:rPr>
              <w:t>Companies that were not listed in the S&amp;P 500 at the beginning of 2007.</w:t>
            </w:r>
          </w:p>
        </w:tc>
        <w:tc>
          <w:tcPr>
            <w:tcW w:w="4583" w:type="dxa"/>
          </w:tcPr>
          <w:p w:rsidR="00C3461F" w:rsidRPr="008963CD" w:rsidRDefault="00C3461F" w:rsidP="00F74B02">
            <w:pPr>
              <w:spacing w:line="360" w:lineRule="auto"/>
              <w:jc w:val="center"/>
              <w:cnfStyle w:val="000000100000"/>
              <w:rPr>
                <w:rFonts w:cstheme="minorHAnsi"/>
                <w:lang w:val="en-US"/>
              </w:rPr>
            </w:pPr>
            <w:r w:rsidRPr="008963CD">
              <w:rPr>
                <w:rFonts w:cstheme="minorHAnsi"/>
                <w:lang w:val="en-US"/>
              </w:rPr>
              <w:t>138</w:t>
            </w:r>
          </w:p>
        </w:tc>
      </w:tr>
      <w:tr w:rsidR="00C3461F" w:rsidRPr="008963CD" w:rsidTr="00C3461F">
        <w:trPr>
          <w:cnfStyle w:val="000000010000"/>
        </w:trPr>
        <w:tc>
          <w:tcPr>
            <w:cnfStyle w:val="001000000000"/>
            <w:tcW w:w="4583" w:type="dxa"/>
          </w:tcPr>
          <w:p w:rsidR="00C3461F" w:rsidRPr="008963CD" w:rsidRDefault="00C3461F" w:rsidP="00F74B02">
            <w:pPr>
              <w:spacing w:line="360" w:lineRule="auto"/>
              <w:jc w:val="center"/>
              <w:rPr>
                <w:rFonts w:asciiTheme="minorHAnsi" w:hAnsiTheme="minorHAnsi" w:cstheme="minorHAnsi"/>
                <w:b w:val="0"/>
                <w:lang w:val="en-US"/>
              </w:rPr>
            </w:pPr>
            <w:r w:rsidRPr="008963CD">
              <w:rPr>
                <w:rFonts w:asciiTheme="minorHAnsi" w:hAnsiTheme="minorHAnsi" w:cstheme="minorHAnsi"/>
                <w:b w:val="0"/>
                <w:lang w:val="en-US"/>
              </w:rPr>
              <w:t>Companies that were deleted from the S&amp;P500 during the time period 2007-2011</w:t>
            </w:r>
          </w:p>
        </w:tc>
        <w:tc>
          <w:tcPr>
            <w:tcW w:w="4583" w:type="dxa"/>
          </w:tcPr>
          <w:p w:rsidR="00C3461F" w:rsidRPr="008963CD" w:rsidRDefault="00C10CF0" w:rsidP="00F74B02">
            <w:pPr>
              <w:spacing w:line="360" w:lineRule="auto"/>
              <w:jc w:val="center"/>
              <w:cnfStyle w:val="000000010000"/>
              <w:rPr>
                <w:rFonts w:cstheme="minorHAnsi"/>
                <w:lang w:val="en-US"/>
              </w:rPr>
            </w:pPr>
            <w:r w:rsidRPr="008963CD">
              <w:rPr>
                <w:rFonts w:cstheme="minorHAnsi"/>
                <w:lang w:val="en-US"/>
              </w:rPr>
              <w:t>126</w:t>
            </w:r>
          </w:p>
        </w:tc>
      </w:tr>
      <w:tr w:rsidR="00C10CF0" w:rsidRPr="008963CD" w:rsidTr="00C3461F">
        <w:trPr>
          <w:cnfStyle w:val="000000100000"/>
        </w:trPr>
        <w:tc>
          <w:tcPr>
            <w:cnfStyle w:val="001000000000"/>
            <w:tcW w:w="4583" w:type="dxa"/>
          </w:tcPr>
          <w:p w:rsidR="00C10CF0" w:rsidRPr="008963CD" w:rsidRDefault="00C10CF0" w:rsidP="00F74B02">
            <w:pPr>
              <w:spacing w:line="360" w:lineRule="auto"/>
              <w:jc w:val="center"/>
              <w:rPr>
                <w:rFonts w:asciiTheme="minorHAnsi" w:hAnsiTheme="minorHAnsi" w:cstheme="minorHAnsi"/>
                <w:b w:val="0"/>
                <w:lang w:val="en-US"/>
              </w:rPr>
            </w:pPr>
            <w:r w:rsidRPr="008963CD">
              <w:rPr>
                <w:rFonts w:asciiTheme="minorHAnsi" w:hAnsiTheme="minorHAnsi" w:cstheme="minorHAnsi"/>
                <w:b w:val="0"/>
                <w:lang w:val="en-US"/>
              </w:rPr>
              <w:t>Companies with SIC-codes 6000-6999</w:t>
            </w:r>
          </w:p>
        </w:tc>
        <w:tc>
          <w:tcPr>
            <w:tcW w:w="4583" w:type="dxa"/>
          </w:tcPr>
          <w:p w:rsidR="00C10CF0" w:rsidRPr="008963CD" w:rsidRDefault="00C10CF0" w:rsidP="00F74B02">
            <w:pPr>
              <w:spacing w:line="360" w:lineRule="auto"/>
              <w:jc w:val="center"/>
              <w:cnfStyle w:val="000000100000"/>
              <w:rPr>
                <w:rFonts w:cstheme="minorHAnsi"/>
                <w:lang w:val="en-US"/>
              </w:rPr>
            </w:pPr>
            <w:r w:rsidRPr="008963CD">
              <w:rPr>
                <w:rFonts w:cstheme="minorHAnsi"/>
                <w:lang w:val="en-US"/>
              </w:rPr>
              <w:t>68</w:t>
            </w:r>
          </w:p>
        </w:tc>
      </w:tr>
      <w:tr w:rsidR="00C3461F" w:rsidRPr="008963CD" w:rsidTr="00C3461F">
        <w:trPr>
          <w:cnfStyle w:val="000000010000"/>
        </w:trPr>
        <w:tc>
          <w:tcPr>
            <w:cnfStyle w:val="001000000000"/>
            <w:tcW w:w="4583" w:type="dxa"/>
          </w:tcPr>
          <w:p w:rsidR="00C3461F" w:rsidRPr="008963CD" w:rsidRDefault="00C3461F" w:rsidP="00F74B02">
            <w:pPr>
              <w:spacing w:line="360" w:lineRule="auto"/>
              <w:jc w:val="center"/>
              <w:rPr>
                <w:rFonts w:asciiTheme="minorHAnsi" w:hAnsiTheme="minorHAnsi" w:cstheme="minorHAnsi"/>
                <w:b w:val="0"/>
                <w:lang w:val="en-US"/>
              </w:rPr>
            </w:pPr>
            <w:r w:rsidRPr="008963CD">
              <w:rPr>
                <w:rFonts w:asciiTheme="minorHAnsi" w:hAnsiTheme="minorHAnsi" w:cstheme="minorHAnsi"/>
                <w:b w:val="0"/>
                <w:lang w:val="en-US"/>
              </w:rPr>
              <w:t>Firms that are/become inactive during the time period 2007-2011</w:t>
            </w:r>
          </w:p>
        </w:tc>
        <w:tc>
          <w:tcPr>
            <w:tcW w:w="4583" w:type="dxa"/>
          </w:tcPr>
          <w:p w:rsidR="00C3461F" w:rsidRPr="008963CD" w:rsidRDefault="00217AA5" w:rsidP="00F74B02">
            <w:pPr>
              <w:spacing w:line="360" w:lineRule="auto"/>
              <w:jc w:val="center"/>
              <w:cnfStyle w:val="000000010000"/>
              <w:rPr>
                <w:rFonts w:cstheme="minorHAnsi"/>
                <w:lang w:val="en-US"/>
              </w:rPr>
            </w:pPr>
            <w:r w:rsidRPr="008963CD">
              <w:rPr>
                <w:rFonts w:cstheme="minorHAnsi"/>
                <w:lang w:val="en-US"/>
              </w:rPr>
              <w:t>56</w:t>
            </w:r>
          </w:p>
        </w:tc>
      </w:tr>
      <w:tr w:rsidR="00C3461F" w:rsidRPr="008963CD" w:rsidTr="00C3461F">
        <w:trPr>
          <w:cnfStyle w:val="000000100000"/>
        </w:trPr>
        <w:tc>
          <w:tcPr>
            <w:cnfStyle w:val="001000000000"/>
            <w:tcW w:w="4583" w:type="dxa"/>
          </w:tcPr>
          <w:p w:rsidR="00C3461F" w:rsidRPr="008963CD" w:rsidRDefault="00C3461F" w:rsidP="00F74B02">
            <w:pPr>
              <w:spacing w:line="360" w:lineRule="auto"/>
              <w:jc w:val="center"/>
              <w:rPr>
                <w:rFonts w:asciiTheme="minorHAnsi" w:hAnsiTheme="minorHAnsi" w:cstheme="minorHAnsi"/>
                <w:b w:val="0"/>
                <w:lang w:val="en-US"/>
              </w:rPr>
            </w:pPr>
            <w:r w:rsidRPr="008963CD">
              <w:rPr>
                <w:rFonts w:asciiTheme="minorHAnsi" w:hAnsiTheme="minorHAnsi" w:cstheme="minorHAnsi"/>
                <w:b w:val="0"/>
                <w:lang w:val="en-US"/>
              </w:rPr>
              <w:t>Firms with another fiscal year end month than December</w:t>
            </w:r>
          </w:p>
        </w:tc>
        <w:tc>
          <w:tcPr>
            <w:tcW w:w="4583" w:type="dxa"/>
          </w:tcPr>
          <w:p w:rsidR="00C3461F" w:rsidRPr="008963CD" w:rsidRDefault="00217AA5" w:rsidP="00F74B02">
            <w:pPr>
              <w:spacing w:line="360" w:lineRule="auto"/>
              <w:jc w:val="center"/>
              <w:cnfStyle w:val="000000100000"/>
              <w:rPr>
                <w:rFonts w:cstheme="minorHAnsi"/>
                <w:lang w:val="en-US"/>
              </w:rPr>
            </w:pPr>
            <w:r w:rsidRPr="008963CD">
              <w:rPr>
                <w:rFonts w:cstheme="minorHAnsi"/>
                <w:lang w:val="en-US"/>
              </w:rPr>
              <w:t>63</w:t>
            </w:r>
          </w:p>
        </w:tc>
      </w:tr>
      <w:tr w:rsidR="00C3461F" w:rsidRPr="008963CD" w:rsidTr="00C3461F">
        <w:trPr>
          <w:cnfStyle w:val="000000010000"/>
        </w:trPr>
        <w:tc>
          <w:tcPr>
            <w:cnfStyle w:val="001000000000"/>
            <w:tcW w:w="4583" w:type="dxa"/>
          </w:tcPr>
          <w:p w:rsidR="00C3461F" w:rsidRPr="008963CD" w:rsidRDefault="00C3461F" w:rsidP="00F74B02">
            <w:pPr>
              <w:spacing w:line="360" w:lineRule="auto"/>
              <w:jc w:val="center"/>
              <w:rPr>
                <w:rFonts w:asciiTheme="minorHAnsi" w:hAnsiTheme="minorHAnsi" w:cstheme="minorHAnsi"/>
                <w:b w:val="0"/>
                <w:lang w:val="en-US"/>
              </w:rPr>
            </w:pPr>
            <w:r w:rsidRPr="008963CD">
              <w:rPr>
                <w:rFonts w:asciiTheme="minorHAnsi" w:hAnsiTheme="minorHAnsi" w:cstheme="minorHAnsi"/>
                <w:b w:val="0"/>
                <w:lang w:val="en-US"/>
              </w:rPr>
              <w:t>Firms with missing data</w:t>
            </w:r>
          </w:p>
        </w:tc>
        <w:tc>
          <w:tcPr>
            <w:tcW w:w="4583" w:type="dxa"/>
          </w:tcPr>
          <w:p w:rsidR="00C3461F" w:rsidRPr="008963CD" w:rsidRDefault="00C10CF0" w:rsidP="00F74B02">
            <w:pPr>
              <w:spacing w:line="360" w:lineRule="auto"/>
              <w:jc w:val="center"/>
              <w:cnfStyle w:val="000000010000"/>
              <w:rPr>
                <w:rFonts w:cstheme="minorHAnsi"/>
                <w:lang w:val="en-US"/>
              </w:rPr>
            </w:pPr>
            <w:r w:rsidRPr="008963CD">
              <w:rPr>
                <w:rFonts w:cstheme="minorHAnsi"/>
                <w:lang w:val="en-US"/>
              </w:rPr>
              <w:t>3</w:t>
            </w:r>
            <w:r w:rsidR="00217AA5" w:rsidRPr="008963CD">
              <w:rPr>
                <w:rFonts w:cstheme="minorHAnsi"/>
                <w:lang w:val="en-US"/>
              </w:rPr>
              <w:t>9</w:t>
            </w:r>
          </w:p>
        </w:tc>
      </w:tr>
      <w:tr w:rsidR="00C3461F" w:rsidRPr="008963CD" w:rsidTr="00C3461F">
        <w:trPr>
          <w:cnfStyle w:val="000000100000"/>
        </w:trPr>
        <w:tc>
          <w:tcPr>
            <w:cnfStyle w:val="001000000000"/>
            <w:tcW w:w="4583" w:type="dxa"/>
          </w:tcPr>
          <w:p w:rsidR="00C3461F" w:rsidRPr="008963CD" w:rsidRDefault="00C3461F" w:rsidP="00F74B02">
            <w:pPr>
              <w:spacing w:line="360" w:lineRule="auto"/>
              <w:jc w:val="center"/>
              <w:rPr>
                <w:rFonts w:asciiTheme="minorHAnsi" w:hAnsiTheme="minorHAnsi" w:cstheme="minorHAnsi"/>
                <w:lang w:val="en-US"/>
              </w:rPr>
            </w:pPr>
            <w:r w:rsidRPr="008963CD">
              <w:rPr>
                <w:rFonts w:asciiTheme="minorHAnsi" w:hAnsiTheme="minorHAnsi" w:cstheme="minorHAnsi"/>
                <w:lang w:val="en-US"/>
              </w:rPr>
              <w:t>Total</w:t>
            </w:r>
          </w:p>
        </w:tc>
        <w:tc>
          <w:tcPr>
            <w:tcW w:w="4583" w:type="dxa"/>
          </w:tcPr>
          <w:p w:rsidR="00C3461F" w:rsidRPr="008963CD" w:rsidRDefault="008E5097" w:rsidP="007C1ECE">
            <w:pPr>
              <w:spacing w:line="360" w:lineRule="auto"/>
              <w:jc w:val="center"/>
              <w:cnfStyle w:val="000000100000"/>
              <w:rPr>
                <w:rFonts w:cstheme="minorHAnsi"/>
                <w:b/>
                <w:lang w:val="en-US"/>
              </w:rPr>
            </w:pPr>
            <w:r w:rsidRPr="008963CD">
              <w:rPr>
                <w:rFonts w:cstheme="minorHAnsi"/>
                <w:b/>
                <w:lang w:val="en-US"/>
              </w:rPr>
              <w:t>1</w:t>
            </w:r>
            <w:r w:rsidR="00217AA5" w:rsidRPr="008963CD">
              <w:rPr>
                <w:rFonts w:cstheme="minorHAnsi"/>
                <w:b/>
                <w:lang w:val="en-US"/>
              </w:rPr>
              <w:t>48</w:t>
            </w:r>
          </w:p>
        </w:tc>
      </w:tr>
    </w:tbl>
    <w:p w:rsidR="00714F7E" w:rsidRPr="008963CD" w:rsidRDefault="004B1E9C" w:rsidP="00714F7E">
      <w:pPr>
        <w:spacing w:line="360" w:lineRule="auto"/>
        <w:jc w:val="both"/>
        <w:rPr>
          <w:rFonts w:cstheme="minorHAnsi"/>
          <w:lang w:val="en-US"/>
        </w:rPr>
      </w:pPr>
      <w:r w:rsidRPr="008963CD">
        <w:rPr>
          <w:rFonts w:cstheme="minorHAnsi"/>
          <w:lang w:val="en-US"/>
        </w:rPr>
        <w:br/>
      </w:r>
      <w:r w:rsidRPr="008963CD">
        <w:rPr>
          <w:rFonts w:cstheme="minorHAnsi"/>
          <w:lang w:val="en-US"/>
        </w:rPr>
        <w:tab/>
      </w:r>
      <w:r w:rsidR="00714F7E" w:rsidRPr="008963CD">
        <w:rPr>
          <w:rFonts w:cstheme="minorHAnsi"/>
          <w:lang w:val="en-US"/>
        </w:rPr>
        <w:tab/>
        <w:t xml:space="preserve">The total sample consists of 148 companies that were part of the S&amp;P 500 during the years 2007 up to and included 2011. During the collection of the data used in this research the variable “fully independent audit committee” was not available for the year 2010. Consequently, this variable will not be investigated in 2010. When obtaining the variable CEO age from the Execucomp database, some data consist of multiple CEO ages during the year. This is possible because a CEO might leave the company during the year. Consequently the weighted (per month) average CEO age in this research will be used. </w:t>
      </w:r>
    </w:p>
    <w:p w:rsidR="00714F7E" w:rsidRPr="008963CD" w:rsidRDefault="00714F7E" w:rsidP="00714F7E">
      <w:pPr>
        <w:pStyle w:val="Heading2"/>
        <w:pBdr>
          <w:bottom w:val="single" w:sz="4" w:space="1" w:color="auto"/>
        </w:pBdr>
        <w:rPr>
          <w:lang w:val="en-US"/>
        </w:rPr>
      </w:pPr>
      <w:bookmarkStart w:id="67" w:name="_Toc361670887"/>
      <w:r w:rsidRPr="008963CD">
        <w:rPr>
          <w:lang w:val="en-US"/>
        </w:rPr>
        <w:t>5.8 Regression assumptions</w:t>
      </w:r>
      <w:bookmarkEnd w:id="67"/>
    </w:p>
    <w:p w:rsidR="00714F7E" w:rsidRPr="008963CD" w:rsidRDefault="00714F7E" w:rsidP="00714F7E">
      <w:pPr>
        <w:spacing w:after="0" w:line="360" w:lineRule="auto"/>
        <w:jc w:val="both"/>
        <w:rPr>
          <w:lang w:val="en-US"/>
        </w:rPr>
      </w:pPr>
      <w:r w:rsidRPr="008963CD">
        <w:rPr>
          <w:lang w:val="en-US"/>
        </w:rPr>
        <w:br/>
      </w:r>
      <w:r w:rsidRPr="008963CD">
        <w:rPr>
          <w:lang w:val="en-US"/>
        </w:rPr>
        <w:tab/>
        <w:t xml:space="preserve">In order to formulate conclusions about a population, according to (Field, 2009) several assumptions have to be met. The first important regression assumption is that data has to be normally distributed. According to Field (2009) a histogram or a boxplot can be used. In this master thesis both the histogram and the boxplot will be used to investigate whether the data is normal distributed or not. In order to determine whether the histogram or boxplot is normal distributed, the model should meet the following requirements: </w:t>
      </w:r>
    </w:p>
    <w:p w:rsidR="00714F7E" w:rsidRPr="008963CD" w:rsidRDefault="00714F7E" w:rsidP="00714F7E">
      <w:pPr>
        <w:spacing w:after="0" w:line="360" w:lineRule="auto"/>
        <w:jc w:val="both"/>
        <w:rPr>
          <w:lang w:val="en-US"/>
        </w:rPr>
      </w:pPr>
    </w:p>
    <w:p w:rsidR="00714F7E" w:rsidRPr="008963CD" w:rsidRDefault="00714F7E" w:rsidP="00714F7E">
      <w:pPr>
        <w:pStyle w:val="ListParagraph"/>
        <w:numPr>
          <w:ilvl w:val="0"/>
          <w:numId w:val="21"/>
        </w:numPr>
        <w:spacing w:line="360" w:lineRule="auto"/>
        <w:jc w:val="both"/>
        <w:rPr>
          <w:lang w:val="en-US"/>
        </w:rPr>
      </w:pPr>
      <w:r w:rsidRPr="008963CD">
        <w:rPr>
          <w:lang w:val="en-US"/>
        </w:rPr>
        <w:t>The model is linear,</w:t>
      </w:r>
    </w:p>
    <w:p w:rsidR="00714F7E" w:rsidRPr="008963CD" w:rsidRDefault="00714F7E" w:rsidP="00714F7E">
      <w:pPr>
        <w:pStyle w:val="ListParagraph"/>
        <w:numPr>
          <w:ilvl w:val="0"/>
          <w:numId w:val="21"/>
        </w:numPr>
        <w:spacing w:line="360" w:lineRule="auto"/>
        <w:jc w:val="both"/>
        <w:rPr>
          <w:lang w:val="en-US"/>
        </w:rPr>
      </w:pPr>
      <w:r w:rsidRPr="008963CD">
        <w:rPr>
          <w:lang w:val="en-US"/>
        </w:rPr>
        <w:t>The residuals are normal distributed, and</w:t>
      </w:r>
    </w:p>
    <w:p w:rsidR="00714F7E" w:rsidRPr="008963CD" w:rsidRDefault="00714F7E" w:rsidP="00714F7E">
      <w:pPr>
        <w:pStyle w:val="ListParagraph"/>
        <w:numPr>
          <w:ilvl w:val="0"/>
          <w:numId w:val="21"/>
        </w:numPr>
        <w:spacing w:line="360" w:lineRule="auto"/>
        <w:jc w:val="both"/>
        <w:rPr>
          <w:lang w:val="en-US"/>
        </w:rPr>
      </w:pPr>
      <w:r w:rsidRPr="008963CD">
        <w:rPr>
          <w:lang w:val="en-US"/>
        </w:rPr>
        <w:t xml:space="preserve">The model is homoscedastic. </w:t>
      </w:r>
    </w:p>
    <w:p w:rsidR="003114AE" w:rsidRPr="008963CD" w:rsidRDefault="003114AE" w:rsidP="003114AE">
      <w:pPr>
        <w:spacing w:line="360" w:lineRule="auto"/>
        <w:jc w:val="both"/>
        <w:rPr>
          <w:lang w:val="en-US"/>
        </w:rPr>
      </w:pPr>
    </w:p>
    <w:p w:rsidR="00714F7E" w:rsidRPr="008963CD" w:rsidRDefault="00714F7E" w:rsidP="00714F7E">
      <w:pPr>
        <w:spacing w:after="0" w:line="360" w:lineRule="auto"/>
        <w:jc w:val="both"/>
        <w:rPr>
          <w:lang w:val="en-US"/>
        </w:rPr>
      </w:pPr>
      <w:r w:rsidRPr="008963CD">
        <w:rPr>
          <w:lang w:val="en-US"/>
        </w:rPr>
        <w:lastRenderedPageBreak/>
        <w:tab/>
        <w:t>Based on these requirements the outliers of the sample can be identified. Because these outliers might bias the outcome of the results, they will be deleted. Another important regression assumption is the assumption of no perfect multicollinearity. In order to meet this requirement, it has to be determined that no perfect linear relationship exist between two or more predicting variables. According to Field (2009) the two most used possibilities to determine the level of multicollinearity are:</w:t>
      </w:r>
    </w:p>
    <w:p w:rsidR="00714F7E" w:rsidRPr="008963CD" w:rsidRDefault="00714F7E" w:rsidP="00714F7E">
      <w:pPr>
        <w:spacing w:after="0" w:line="360" w:lineRule="auto"/>
        <w:jc w:val="both"/>
        <w:rPr>
          <w:lang w:val="en-US"/>
        </w:rPr>
      </w:pPr>
    </w:p>
    <w:p w:rsidR="00714F7E" w:rsidRPr="008963CD" w:rsidRDefault="00714F7E" w:rsidP="00714F7E">
      <w:pPr>
        <w:pStyle w:val="ListParagraph"/>
        <w:numPr>
          <w:ilvl w:val="0"/>
          <w:numId w:val="22"/>
        </w:numPr>
        <w:spacing w:line="360" w:lineRule="auto"/>
        <w:jc w:val="both"/>
        <w:rPr>
          <w:lang w:val="en-US"/>
        </w:rPr>
      </w:pPr>
      <w:r w:rsidRPr="008963CD">
        <w:rPr>
          <w:lang w:val="en-US"/>
        </w:rPr>
        <w:t>Scan a Pearson’s correlation matrix, or</w:t>
      </w:r>
    </w:p>
    <w:p w:rsidR="00714F7E" w:rsidRPr="008963CD" w:rsidRDefault="00714F7E" w:rsidP="00714F7E">
      <w:pPr>
        <w:pStyle w:val="ListParagraph"/>
        <w:numPr>
          <w:ilvl w:val="0"/>
          <w:numId w:val="22"/>
        </w:numPr>
        <w:spacing w:line="360" w:lineRule="auto"/>
        <w:jc w:val="both"/>
        <w:rPr>
          <w:lang w:val="en-US"/>
        </w:rPr>
      </w:pPr>
      <w:r w:rsidRPr="008963CD">
        <w:rPr>
          <w:lang w:val="en-US"/>
        </w:rPr>
        <w:t>Determine the Variance Inflation Factor (VIF).</w:t>
      </w:r>
    </w:p>
    <w:p w:rsidR="00714F7E" w:rsidRPr="008963CD" w:rsidRDefault="00714F7E" w:rsidP="00714F7E">
      <w:pPr>
        <w:spacing w:after="0" w:line="360" w:lineRule="auto"/>
        <w:jc w:val="both"/>
        <w:rPr>
          <w:lang w:val="en-US"/>
        </w:rPr>
      </w:pPr>
    </w:p>
    <w:p w:rsidR="00714F7E" w:rsidRPr="008963CD" w:rsidRDefault="00714F7E" w:rsidP="00714F7E">
      <w:pPr>
        <w:spacing w:after="0" w:line="360" w:lineRule="auto"/>
        <w:jc w:val="both"/>
        <w:rPr>
          <w:lang w:val="en-US"/>
        </w:rPr>
      </w:pPr>
      <w:r w:rsidRPr="008963CD">
        <w:rPr>
          <w:lang w:val="en-US"/>
        </w:rPr>
        <w:tab/>
        <w:t xml:space="preserve">Both the correlation matrix and the VIF can be determined using SPSS. Because it is more reliable than the Pearson’s correlation matrix (Field, 2009) in this master thesis the VIF will be used. Because in that case variables might be correlated with each other, when the value of VIF exceeds 10, serious problems might arise. The third assumption consists of an investigation whether the observations are correlated or not, which in addition is known as autocorrelation. In order to determine autocorrelation, a Durbin-Watson test will be performed. Finally the data needs to be quantitative or </w:t>
      </w:r>
      <w:r w:rsidR="008963CD" w:rsidRPr="008963CD">
        <w:rPr>
          <w:lang w:val="en-US"/>
        </w:rPr>
        <w:t>categorical;</w:t>
      </w:r>
      <w:r w:rsidRPr="008963CD">
        <w:rPr>
          <w:lang w:val="en-US"/>
        </w:rPr>
        <w:t xml:space="preserve"> the predicting variables have some variation and the values of the outcome variable need to be independent. </w:t>
      </w:r>
    </w:p>
    <w:p w:rsidR="00714F7E" w:rsidRPr="008963CD" w:rsidRDefault="00714F7E" w:rsidP="00714F7E">
      <w:pPr>
        <w:pStyle w:val="Heading2"/>
        <w:pBdr>
          <w:bottom w:val="single" w:sz="4" w:space="1" w:color="auto"/>
        </w:pBdr>
        <w:rPr>
          <w:lang w:val="en-US"/>
        </w:rPr>
      </w:pPr>
      <w:bookmarkStart w:id="68" w:name="_Toc361670888"/>
      <w:r w:rsidRPr="008963CD">
        <w:rPr>
          <w:lang w:val="en-US"/>
        </w:rPr>
        <w:t>5.9 Summary</w:t>
      </w:r>
      <w:bookmarkEnd w:id="68"/>
    </w:p>
    <w:p w:rsidR="00714F7E" w:rsidRPr="008963CD" w:rsidRDefault="00714F7E" w:rsidP="00714F7E">
      <w:pPr>
        <w:spacing w:after="0"/>
        <w:rPr>
          <w:lang w:val="en-US"/>
        </w:rPr>
      </w:pPr>
    </w:p>
    <w:p w:rsidR="00714F7E" w:rsidRPr="008963CD" w:rsidRDefault="00714F7E" w:rsidP="00714F7E">
      <w:pPr>
        <w:spacing w:after="0" w:line="360" w:lineRule="auto"/>
        <w:jc w:val="both"/>
        <w:rPr>
          <w:rFonts w:cstheme="minorHAnsi"/>
          <w:lang w:val="en-US"/>
        </w:rPr>
      </w:pPr>
      <w:r w:rsidRPr="008963CD">
        <w:rPr>
          <w:lang w:val="en-US"/>
        </w:rPr>
        <w:tab/>
        <w:t xml:space="preserve">In this chapter the research methodology is presented. This thesis is a quantitative research in which a desk research will be performed. This thesis consists of the S&amp;P 500 companies during the period 2007 up to and included 2009 and 2011. To measure the use of conditional conservatism the Basu model (1997) will be used. In order to measure the internal corporate governance five variables will be used. To reduce the influence of the other variables in the research will be controlled for firm size, leverage and growth. Deleted from the sample are firms which </w:t>
      </w:r>
      <w:r w:rsidRPr="008963CD">
        <w:rPr>
          <w:rFonts w:cstheme="minorHAnsi"/>
          <w:lang w:val="en-US"/>
        </w:rPr>
        <w:t xml:space="preserve">are included in the S&amp;P 500 after January 2007, were excluded from the S&amp;P 500 before December 2011, have a </w:t>
      </w:r>
      <w:r w:rsidRPr="008963CD">
        <w:rPr>
          <w:lang w:val="en-US"/>
        </w:rPr>
        <w:t>SIC-code between or equal to 6000 – 6999, with an inactive status or firms with a fiscal year end month other than December.</w:t>
      </w:r>
      <w:r w:rsidRPr="008963CD">
        <w:rPr>
          <w:rFonts w:cstheme="minorHAnsi"/>
          <w:lang w:val="en-US"/>
        </w:rPr>
        <w:t xml:space="preserve"> To acquire the specific share prices that in the Basu model</w:t>
      </w:r>
      <w:r w:rsidRPr="008963CD">
        <w:rPr>
          <w:lang w:val="en-US"/>
        </w:rPr>
        <w:t xml:space="preserve"> will be used t</w:t>
      </w:r>
      <w:r w:rsidRPr="008963CD">
        <w:rPr>
          <w:rFonts w:cstheme="minorHAnsi"/>
          <w:lang w:val="en-US"/>
        </w:rPr>
        <w:t xml:space="preserve">he CRSP database will be used, the Computstat database will be used to acquire the total assets, the current liabilities, the total liabilities, the total revenue and the earnings per share, the Execucomp database will be used to acquire the age of the CEO and the Corporate Library database will be used to acquire the variables CEO/Chairman duality, board size, Independence and whether a fully independent audit committee exists or not. When the required data was not available, the company was excluded </w:t>
      </w:r>
      <w:r w:rsidRPr="008963CD">
        <w:rPr>
          <w:rFonts w:cstheme="minorHAnsi"/>
          <w:lang w:val="en-US"/>
        </w:rPr>
        <w:lastRenderedPageBreak/>
        <w:t xml:space="preserve">from the sample. </w:t>
      </w:r>
      <w:r w:rsidR="00D62759" w:rsidRPr="008963CD">
        <w:rPr>
          <w:rFonts w:cstheme="minorHAnsi"/>
          <w:lang w:val="en-US"/>
        </w:rPr>
        <w:t xml:space="preserve">After deleting firms which do not met the data requirements, the sample consists of 148 companies. </w:t>
      </w:r>
      <w:r w:rsidRPr="008963CD">
        <w:rPr>
          <w:rFonts w:cstheme="minorHAnsi"/>
          <w:lang w:val="en-US"/>
        </w:rPr>
        <w:t xml:space="preserve">After the sample requirements, the regression assumptions were commented. Based on the discussion of these regression assumptions the data has to meet the following requirements: the data has to be (I) normal distributed, (II) no perfect multicollinearity exists and (III) no autocorrelation exist. </w:t>
      </w:r>
    </w:p>
    <w:p w:rsidR="00714F7E" w:rsidRPr="008963CD" w:rsidRDefault="00714F7E" w:rsidP="00714F7E">
      <w:pPr>
        <w:spacing w:after="0" w:line="360" w:lineRule="auto"/>
        <w:jc w:val="both"/>
        <w:rPr>
          <w:rFonts w:cstheme="minorHAnsi"/>
          <w:lang w:val="en-US"/>
        </w:rPr>
      </w:pPr>
    </w:p>
    <w:p w:rsidR="00714F7E" w:rsidRPr="008963CD" w:rsidRDefault="00714F7E" w:rsidP="00714F7E">
      <w:pPr>
        <w:spacing w:after="0" w:line="360" w:lineRule="auto"/>
        <w:jc w:val="both"/>
        <w:rPr>
          <w:rFonts w:cstheme="minorHAnsi"/>
          <w:lang w:val="en-US"/>
        </w:rPr>
      </w:pPr>
      <w:r w:rsidRPr="008963CD">
        <w:rPr>
          <w:rFonts w:cstheme="minorHAnsi"/>
          <w:lang w:val="en-US"/>
        </w:rPr>
        <w:tab/>
        <w:t xml:space="preserve">In the next chapter the regression assumptions and the results will be presented. </w:t>
      </w:r>
    </w:p>
    <w:p w:rsidR="00181B23" w:rsidRPr="008963CD" w:rsidRDefault="00181B23" w:rsidP="00714F7E">
      <w:pPr>
        <w:spacing w:line="360" w:lineRule="auto"/>
        <w:jc w:val="both"/>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181B23" w:rsidRPr="008963CD" w:rsidRDefault="00181B23" w:rsidP="003E1775">
      <w:pPr>
        <w:rPr>
          <w:lang w:val="en-US"/>
        </w:rPr>
      </w:pPr>
    </w:p>
    <w:p w:rsidR="00D954DD" w:rsidRPr="008963CD" w:rsidRDefault="00D954DD" w:rsidP="003E1775">
      <w:pPr>
        <w:rPr>
          <w:lang w:val="en-US"/>
        </w:rPr>
      </w:pPr>
    </w:p>
    <w:p w:rsidR="00181B23" w:rsidRPr="008963CD" w:rsidRDefault="00181B23" w:rsidP="003E1775">
      <w:pPr>
        <w:rPr>
          <w:lang w:val="en-US"/>
        </w:rPr>
      </w:pPr>
    </w:p>
    <w:p w:rsidR="00181B23" w:rsidRPr="008963CD" w:rsidRDefault="00181B23" w:rsidP="00181B23">
      <w:pPr>
        <w:pStyle w:val="Heading1"/>
        <w:pBdr>
          <w:bottom w:val="single" w:sz="4" w:space="1" w:color="auto"/>
        </w:pBdr>
        <w:rPr>
          <w:lang w:val="en-US"/>
        </w:rPr>
      </w:pPr>
      <w:bookmarkStart w:id="69" w:name="_Toc359838012"/>
      <w:bookmarkStart w:id="70" w:name="_Toc361670889"/>
      <w:r w:rsidRPr="008963CD">
        <w:rPr>
          <w:lang w:val="en-US"/>
        </w:rPr>
        <w:lastRenderedPageBreak/>
        <w:t>6 Results</w:t>
      </w:r>
      <w:bookmarkEnd w:id="69"/>
      <w:bookmarkEnd w:id="70"/>
      <w:r w:rsidRPr="008963CD">
        <w:rPr>
          <w:lang w:val="en-US"/>
        </w:rPr>
        <w:t xml:space="preserve"> </w:t>
      </w:r>
    </w:p>
    <w:p w:rsidR="00D954DD" w:rsidRPr="008963CD" w:rsidRDefault="00D954DD" w:rsidP="00181B23">
      <w:pPr>
        <w:spacing w:after="0" w:line="360" w:lineRule="auto"/>
        <w:jc w:val="both"/>
        <w:rPr>
          <w:lang w:val="en-US"/>
        </w:rPr>
      </w:pPr>
    </w:p>
    <w:p w:rsidR="00D954DD" w:rsidRPr="008963CD" w:rsidRDefault="00D954DD" w:rsidP="00D954DD">
      <w:pPr>
        <w:pStyle w:val="Heading2"/>
        <w:pBdr>
          <w:bottom w:val="single" w:sz="4" w:space="1" w:color="auto"/>
        </w:pBdr>
        <w:rPr>
          <w:lang w:val="en-US"/>
        </w:rPr>
      </w:pPr>
      <w:bookmarkStart w:id="71" w:name="_Toc361670890"/>
      <w:r w:rsidRPr="008963CD">
        <w:rPr>
          <w:lang w:val="en-US"/>
        </w:rPr>
        <w:t>6.1 Introduction</w:t>
      </w:r>
      <w:bookmarkEnd w:id="71"/>
    </w:p>
    <w:p w:rsidR="00181B23" w:rsidRPr="008963CD" w:rsidRDefault="00181B23" w:rsidP="00181B23">
      <w:pPr>
        <w:spacing w:after="0" w:line="360" w:lineRule="auto"/>
        <w:jc w:val="both"/>
        <w:rPr>
          <w:lang w:val="en-US"/>
        </w:rPr>
      </w:pPr>
      <w:r w:rsidRPr="008963CD">
        <w:rPr>
          <w:lang w:val="en-US"/>
        </w:rPr>
        <w:br/>
      </w:r>
      <w:r w:rsidRPr="008963CD">
        <w:rPr>
          <w:lang w:val="en-US"/>
        </w:rPr>
        <w:tab/>
      </w:r>
      <w:r w:rsidR="00714F7E" w:rsidRPr="008963CD">
        <w:rPr>
          <w:lang w:val="en-US"/>
        </w:rPr>
        <w:t>In this chapter the results of this study will be</w:t>
      </w:r>
      <w:r w:rsidR="00D954DD" w:rsidRPr="008963CD">
        <w:rPr>
          <w:lang w:val="en-US"/>
        </w:rPr>
        <w:t xml:space="preserve"> presented. In the paragraph 6.2</w:t>
      </w:r>
      <w:r w:rsidR="00714F7E" w:rsidRPr="008963CD">
        <w:rPr>
          <w:lang w:val="en-US"/>
        </w:rPr>
        <w:t xml:space="preserve"> some general assumption are presented. The results will be commented </w:t>
      </w:r>
      <w:r w:rsidR="00D954DD" w:rsidRPr="008963CD">
        <w:rPr>
          <w:lang w:val="en-US"/>
        </w:rPr>
        <w:t>per year: 2007 (paragraph 6.3</w:t>
      </w:r>
      <w:r w:rsidR="00714F7E" w:rsidRPr="008963CD">
        <w:rPr>
          <w:lang w:val="en-US"/>
        </w:rPr>
        <w:t>), 2008 (parag</w:t>
      </w:r>
      <w:r w:rsidR="00D954DD" w:rsidRPr="008963CD">
        <w:rPr>
          <w:lang w:val="en-US"/>
        </w:rPr>
        <w:t>raph 6.4), 2009 (paragraph 6.5), 2010 (paragraph 6.6) and 2011 (6.7</w:t>
      </w:r>
      <w:r w:rsidR="00714F7E" w:rsidRPr="008963CD">
        <w:rPr>
          <w:lang w:val="en-US"/>
        </w:rPr>
        <w:t>). In order to answer the question whether the data meets the regression assumptions, every paragraph starts with the elaboration of the descriptive statistics. After the presentation of the descriptive statistics, the results of this study will be presented and commented</w:t>
      </w:r>
      <w:r w:rsidR="00D954DD" w:rsidRPr="008963CD">
        <w:rPr>
          <w:lang w:val="en-US"/>
        </w:rPr>
        <w:t xml:space="preserve">. </w:t>
      </w:r>
      <w:r w:rsidR="00952BDB" w:rsidRPr="008963CD">
        <w:rPr>
          <w:lang w:val="en-US"/>
        </w:rPr>
        <w:t>P</w:t>
      </w:r>
      <w:r w:rsidR="00D954DD" w:rsidRPr="008963CD">
        <w:rPr>
          <w:lang w:val="en-US"/>
        </w:rPr>
        <w:t xml:space="preserve">aragraph 6.8 </w:t>
      </w:r>
      <w:r w:rsidR="00952BDB" w:rsidRPr="008963CD">
        <w:rPr>
          <w:lang w:val="en-US"/>
        </w:rPr>
        <w:t xml:space="preserve">contains the </w:t>
      </w:r>
      <w:r w:rsidR="00D954DD" w:rsidRPr="008963CD">
        <w:rPr>
          <w:lang w:val="en-US"/>
        </w:rPr>
        <w:t>discussion in which the results of this research will be compared with the results of prior research and the hypotheses of this research. The last paragraph (6.9</w:t>
      </w:r>
      <w:r w:rsidR="00714F7E" w:rsidRPr="008963CD">
        <w:rPr>
          <w:lang w:val="en-US"/>
        </w:rPr>
        <w:t>) contains the summary of this chapter.</w:t>
      </w:r>
    </w:p>
    <w:p w:rsidR="00181B23" w:rsidRPr="008963CD" w:rsidRDefault="00D954DD" w:rsidP="00181B23">
      <w:pPr>
        <w:pStyle w:val="Heading2"/>
        <w:pBdr>
          <w:bottom w:val="single" w:sz="4" w:space="1" w:color="auto"/>
        </w:pBdr>
        <w:rPr>
          <w:lang w:val="en-US"/>
        </w:rPr>
      </w:pPr>
      <w:bookmarkStart w:id="72" w:name="_Toc359838013"/>
      <w:bookmarkStart w:id="73" w:name="_Toc361670891"/>
      <w:r w:rsidRPr="008963CD">
        <w:rPr>
          <w:lang w:val="en-US"/>
        </w:rPr>
        <w:t>6.2</w:t>
      </w:r>
      <w:r w:rsidR="00181B23" w:rsidRPr="008963CD">
        <w:rPr>
          <w:lang w:val="en-US"/>
        </w:rPr>
        <w:t xml:space="preserve"> General assumption</w:t>
      </w:r>
      <w:bookmarkEnd w:id="72"/>
      <w:bookmarkEnd w:id="73"/>
    </w:p>
    <w:p w:rsidR="00181B23" w:rsidRPr="008963CD" w:rsidRDefault="00181B23" w:rsidP="00181B23">
      <w:pPr>
        <w:spacing w:after="0" w:line="360" w:lineRule="auto"/>
        <w:jc w:val="both"/>
        <w:rPr>
          <w:lang w:val="en-US"/>
        </w:rPr>
      </w:pPr>
      <w:r w:rsidRPr="008963CD">
        <w:rPr>
          <w:lang w:val="en-US"/>
        </w:rPr>
        <w:t xml:space="preserve"> </w:t>
      </w:r>
    </w:p>
    <w:p w:rsidR="00714F7E" w:rsidRPr="008963CD" w:rsidRDefault="00714F7E" w:rsidP="00714F7E">
      <w:pPr>
        <w:spacing w:after="0" w:line="360" w:lineRule="auto"/>
        <w:ind w:firstLine="708"/>
        <w:jc w:val="both"/>
        <w:rPr>
          <w:lang w:val="en-US"/>
        </w:rPr>
      </w:pPr>
      <w:r w:rsidRPr="008963CD">
        <w:rPr>
          <w:lang w:val="en-US"/>
        </w:rPr>
        <w:t>Concerning the comments of the different years, first the regression assumptions will be commented. In order to perform a reliable comparison between the years, every year should consist of the same amount of firms. Consequently, when an outlier is identified in a specific year this firm will be deleted from the total sample. Based on the regression assumption presented in chapter 5, the data has to meet to following requirements: normal distribution, no perfect multicollinearity and no autocorrelation. In appendix 3, the SPSS output is presented from the data which meets the sample requirements except the deletion of outliers. In Appendix 4 the SPSS output is presented form the data without the outliers. Because they can be qualified as outlier in total 47 firms form the sample are deleted. The outliers have been determined based on a boxplot. Consequently this research consists of 116 firms that will be analyzed. In Appendix 5 the results, without outliers, are presented. Based on the regression assumptions, the dummy variables and the other quantitative variables will be commented. Because the normal distribution, multicollinearity and the autocorrelation cannot be determined from dummy variables, only the frequencies will be commented. In addition, the variable independence is not normal distributed. In prior research (Ahmed and Duel</w:t>
      </w:r>
      <w:r w:rsidR="00952BDB" w:rsidRPr="008963CD">
        <w:rPr>
          <w:lang w:val="en-US"/>
        </w:rPr>
        <w:t>l</w:t>
      </w:r>
      <w:r w:rsidRPr="008963CD">
        <w:rPr>
          <w:lang w:val="en-US"/>
        </w:rPr>
        <w:t xml:space="preserve">man 2007; Ho 2009) independence was measured using the percentage of inside directors. This variable was, like in this research, not normal distributed. Consequently, only the outliers of this variable will be deleted. </w:t>
      </w:r>
    </w:p>
    <w:p w:rsidR="00714F7E" w:rsidRPr="008963CD" w:rsidRDefault="00714F7E" w:rsidP="00714F7E">
      <w:pPr>
        <w:spacing w:after="0" w:line="360" w:lineRule="auto"/>
        <w:jc w:val="both"/>
        <w:rPr>
          <w:lang w:val="en-US"/>
        </w:rPr>
      </w:pPr>
    </w:p>
    <w:p w:rsidR="00714F7E" w:rsidRPr="008963CD" w:rsidRDefault="00714F7E" w:rsidP="00714F7E">
      <w:pPr>
        <w:spacing w:after="0" w:line="360" w:lineRule="auto"/>
        <w:jc w:val="both"/>
        <w:rPr>
          <w:lang w:val="en-US"/>
        </w:rPr>
      </w:pPr>
    </w:p>
    <w:p w:rsidR="00D954DD" w:rsidRPr="008963CD" w:rsidRDefault="00D954DD" w:rsidP="00D954DD">
      <w:pPr>
        <w:spacing w:after="0" w:line="360" w:lineRule="auto"/>
        <w:jc w:val="both"/>
        <w:rPr>
          <w:lang w:val="en-US"/>
        </w:rPr>
      </w:pPr>
      <w:bookmarkStart w:id="74" w:name="_Toc359838014"/>
    </w:p>
    <w:p w:rsidR="00181B23" w:rsidRPr="008963CD" w:rsidRDefault="00D954DD" w:rsidP="00D954DD">
      <w:pPr>
        <w:pStyle w:val="Heading2"/>
        <w:pBdr>
          <w:bottom w:val="single" w:sz="4" w:space="1" w:color="auto"/>
        </w:pBdr>
        <w:rPr>
          <w:lang w:val="en-US"/>
        </w:rPr>
      </w:pPr>
      <w:bookmarkStart w:id="75" w:name="_Toc361670892"/>
      <w:r w:rsidRPr="008963CD">
        <w:rPr>
          <w:lang w:val="en-US"/>
        </w:rPr>
        <w:lastRenderedPageBreak/>
        <w:t>6.3</w:t>
      </w:r>
      <w:r w:rsidR="00275E5C" w:rsidRPr="008963CD">
        <w:rPr>
          <w:lang w:val="en-US"/>
        </w:rPr>
        <w:t xml:space="preserve"> The comments concerning</w:t>
      </w:r>
      <w:r w:rsidR="00181B23" w:rsidRPr="008963CD">
        <w:rPr>
          <w:lang w:val="en-US"/>
        </w:rPr>
        <w:t xml:space="preserve"> 2007</w:t>
      </w:r>
      <w:bookmarkEnd w:id="74"/>
      <w:bookmarkEnd w:id="75"/>
    </w:p>
    <w:p w:rsidR="00181B23" w:rsidRPr="008963CD" w:rsidRDefault="00181B23" w:rsidP="00181B23">
      <w:pPr>
        <w:rPr>
          <w:lang w:val="en-US"/>
        </w:rPr>
      </w:pPr>
    </w:p>
    <w:p w:rsidR="00181B23" w:rsidRPr="008963CD" w:rsidRDefault="00D954DD" w:rsidP="00181B23">
      <w:pPr>
        <w:pStyle w:val="Heading3"/>
        <w:pBdr>
          <w:bottom w:val="single" w:sz="4" w:space="1" w:color="auto"/>
        </w:pBdr>
        <w:rPr>
          <w:lang w:val="en-US"/>
        </w:rPr>
      </w:pPr>
      <w:bookmarkStart w:id="76" w:name="_Toc359838015"/>
      <w:bookmarkStart w:id="77" w:name="_Toc361670893"/>
      <w:r w:rsidRPr="008963CD">
        <w:rPr>
          <w:lang w:val="en-US"/>
        </w:rPr>
        <w:t>6.3</w:t>
      </w:r>
      <w:r w:rsidR="00181B23" w:rsidRPr="008963CD">
        <w:rPr>
          <w:lang w:val="en-US"/>
        </w:rPr>
        <w:t>.1 Regression assumptions</w:t>
      </w:r>
      <w:bookmarkEnd w:id="76"/>
      <w:bookmarkEnd w:id="77"/>
    </w:p>
    <w:p w:rsidR="00714F7E" w:rsidRPr="008963CD" w:rsidRDefault="00714F7E" w:rsidP="00714F7E">
      <w:pPr>
        <w:spacing w:after="0" w:line="360" w:lineRule="auto"/>
        <w:ind w:firstLine="708"/>
        <w:jc w:val="both"/>
        <w:rPr>
          <w:lang w:val="en-US"/>
        </w:rPr>
      </w:pPr>
    </w:p>
    <w:p w:rsidR="00DC74E9" w:rsidRPr="008963CD" w:rsidRDefault="00DC74E9" w:rsidP="00DC74E9">
      <w:pPr>
        <w:spacing w:after="0" w:line="360" w:lineRule="auto"/>
        <w:jc w:val="both"/>
        <w:rPr>
          <w:rFonts w:eastAsiaTheme="minorEastAsia"/>
          <w:lang w:val="en-US"/>
        </w:rPr>
      </w:pPr>
      <w:r w:rsidRPr="008963CD">
        <w:rPr>
          <w:lang w:val="en-US"/>
        </w:rPr>
        <w:tab/>
        <w:t xml:space="preserve">Appendix 3 consists of the histogram, boxplot and the PP-plot of the variables </w:t>
      </w:r>
      <w:r w:rsidRPr="008963CD">
        <w:rPr>
          <w:i/>
          <w:lang w:val="en-US"/>
        </w:rPr>
        <w:t>X</w:t>
      </w:r>
      <w:r w:rsidRPr="008963CD">
        <w:rPr>
          <w:i/>
          <w:vertAlign w:val="subscript"/>
          <w:lang w:val="en-US"/>
        </w:rPr>
        <w:t>it</w:t>
      </w:r>
      <w:r w:rsidRPr="008963CD">
        <w:rPr>
          <w:i/>
          <w:lang w:val="en-US"/>
        </w:rPr>
        <w:t xml:space="preserve"> / P</w:t>
      </w:r>
      <w:r w:rsidRPr="008963CD">
        <w:rPr>
          <w:i/>
          <w:vertAlign w:val="subscript"/>
          <w:lang w:val="en-US"/>
        </w:rPr>
        <w:t>it-</w:t>
      </w:r>
      <w:r w:rsidRPr="008963CD">
        <w:rPr>
          <w:i/>
          <w:lang w:val="en-US"/>
        </w:rPr>
        <w:t>1</w:t>
      </w:r>
      <w:r w:rsidRPr="008963CD">
        <w:rPr>
          <w:lang w:val="en-US"/>
        </w:rPr>
        <w:t xml:space="preserve">, </w:t>
      </w:r>
      <w:r w:rsidRPr="008963CD">
        <w:rPr>
          <w:i/>
          <w:lang w:val="en-US"/>
        </w:rPr>
        <w:t>R</w:t>
      </w:r>
      <w:r w:rsidRPr="008963CD">
        <w:rPr>
          <w:i/>
          <w:vertAlign w:val="subscript"/>
          <w:lang w:val="en-US"/>
        </w:rPr>
        <w:t>it</w:t>
      </w:r>
      <w:r w:rsidRPr="008963CD">
        <w:rPr>
          <w:i/>
          <w:lang w:val="en-US"/>
        </w:rPr>
        <w:t xml:space="preserve"> , INDEP</w:t>
      </w:r>
      <w:r w:rsidRPr="008963CD">
        <w:rPr>
          <w:lang w:val="en-US"/>
        </w:rPr>
        <w:t xml:space="preserve"> and </w:t>
      </w:r>
      <w:r w:rsidRPr="008963CD">
        <w:rPr>
          <w:i/>
          <w:lang w:val="en-US"/>
        </w:rPr>
        <w:t>BSIZE.</w:t>
      </w:r>
      <w:r w:rsidRPr="008963CD">
        <w:rPr>
          <w:lang w:val="en-US"/>
        </w:rPr>
        <w:t xml:space="preserve"> From the histogram can be derived that the</w:t>
      </w:r>
      <w:r w:rsidR="00714F7E" w:rsidRPr="008963CD">
        <w:rPr>
          <w:lang w:val="en-US"/>
        </w:rPr>
        <w:t xml:space="preserve"> dependent variable </w:t>
      </w:r>
      <w:r w:rsidR="00714F7E" w:rsidRPr="008963CD">
        <w:rPr>
          <w:i/>
          <w:lang w:val="en-US"/>
        </w:rPr>
        <w:t>X</w:t>
      </w:r>
      <w:r w:rsidR="00714F7E" w:rsidRPr="008963CD">
        <w:rPr>
          <w:i/>
          <w:vertAlign w:val="subscript"/>
          <w:lang w:val="en-US"/>
        </w:rPr>
        <w:t>it</w:t>
      </w:r>
      <w:r w:rsidR="00714F7E" w:rsidRPr="008963CD">
        <w:rPr>
          <w:i/>
          <w:lang w:val="en-US"/>
        </w:rPr>
        <w:t xml:space="preserve"> / P</w:t>
      </w:r>
      <w:r w:rsidR="00714F7E" w:rsidRPr="008963CD">
        <w:rPr>
          <w:i/>
          <w:vertAlign w:val="subscript"/>
          <w:lang w:val="en-US"/>
        </w:rPr>
        <w:t>it-1</w:t>
      </w:r>
      <w:r w:rsidR="00714F7E" w:rsidRPr="008963CD">
        <w:rPr>
          <w:vertAlign w:val="subscript"/>
          <w:lang w:val="en-US"/>
        </w:rPr>
        <w:t xml:space="preserve"> </w:t>
      </w:r>
      <w:r w:rsidR="00714F7E" w:rsidRPr="008963CD">
        <w:rPr>
          <w:lang w:val="en-US"/>
        </w:rPr>
        <w:t>and the independent variable</w:t>
      </w:r>
      <w:r w:rsidRPr="008963CD">
        <w:rPr>
          <w:lang w:val="en-US"/>
        </w:rPr>
        <w:t>s</w:t>
      </w:r>
      <w:r w:rsidR="00714F7E" w:rsidRPr="008963CD">
        <w:rPr>
          <w:lang w:val="en-US"/>
        </w:rPr>
        <w:t xml:space="preserve"> </w:t>
      </w:r>
      <w:r w:rsidR="00714F7E" w:rsidRPr="008963CD">
        <w:rPr>
          <w:i/>
          <w:lang w:val="en-US"/>
        </w:rPr>
        <w:t>R</w:t>
      </w:r>
      <w:r w:rsidR="00714F7E" w:rsidRPr="008963CD">
        <w:rPr>
          <w:i/>
          <w:vertAlign w:val="subscript"/>
          <w:lang w:val="en-US"/>
        </w:rPr>
        <w:t>it</w:t>
      </w:r>
      <w:r w:rsidR="00714F7E" w:rsidRPr="008963CD">
        <w:rPr>
          <w:i/>
          <w:lang w:val="en-US"/>
        </w:rPr>
        <w:t xml:space="preserve"> </w:t>
      </w:r>
      <w:r w:rsidR="00714F7E" w:rsidRPr="008963CD">
        <w:rPr>
          <w:lang w:val="en-US"/>
        </w:rPr>
        <w:t xml:space="preserve">and </w:t>
      </w:r>
      <w:r w:rsidR="00714F7E" w:rsidRPr="008963CD">
        <w:rPr>
          <w:i/>
          <w:lang w:val="en-US"/>
        </w:rPr>
        <w:t>BSIZE</w:t>
      </w:r>
      <w:r w:rsidRPr="008963CD">
        <w:rPr>
          <w:rFonts w:eastAsiaTheme="minorEastAsia"/>
          <w:lang w:val="en-US"/>
        </w:rPr>
        <w:t xml:space="preserve"> are normal distributed. Consequently the variable </w:t>
      </w:r>
      <w:r w:rsidRPr="008963CD">
        <w:rPr>
          <w:rFonts w:eastAsiaTheme="minorEastAsia"/>
          <w:i/>
          <w:lang w:val="en-US"/>
        </w:rPr>
        <w:t>INDEP</w:t>
      </w:r>
      <w:r w:rsidRPr="008963CD">
        <w:rPr>
          <w:rFonts w:eastAsiaTheme="minorEastAsia"/>
          <w:lang w:val="en-US"/>
        </w:rPr>
        <w:t xml:space="preserve"> does not have a normal distribution. In addition this is visible when looking at the PP-plots of the different variables. From these PP-plots can be derived that the observations are in line with the 45 degrees line, except for the variable </w:t>
      </w:r>
      <w:r w:rsidRPr="008963CD">
        <w:rPr>
          <w:rFonts w:eastAsiaTheme="minorEastAsia"/>
          <w:i/>
          <w:lang w:val="en-US"/>
        </w:rPr>
        <w:t>INDEP</w:t>
      </w:r>
      <w:r w:rsidR="002D2559" w:rsidRPr="008963CD">
        <w:rPr>
          <w:rFonts w:eastAsiaTheme="minorEastAsia"/>
          <w:lang w:val="en-US"/>
        </w:rPr>
        <w:t xml:space="preserve"> that </w:t>
      </w:r>
      <w:r w:rsidR="002A5D9F" w:rsidRPr="008963CD">
        <w:rPr>
          <w:rFonts w:eastAsiaTheme="minorEastAsia"/>
          <w:lang w:val="en-US"/>
        </w:rPr>
        <w:t>shows</w:t>
      </w:r>
      <w:r w:rsidR="002D2559" w:rsidRPr="008963CD">
        <w:rPr>
          <w:rFonts w:eastAsiaTheme="minorEastAsia"/>
          <w:lang w:val="en-US"/>
        </w:rPr>
        <w:t xml:space="preserve"> </w:t>
      </w:r>
      <w:r w:rsidR="002A5D9F" w:rsidRPr="008963CD">
        <w:rPr>
          <w:rFonts w:eastAsiaTheme="minorEastAsia"/>
          <w:lang w:val="en-US"/>
        </w:rPr>
        <w:t>deviations. In order to delete the extreme outliers, a boxplot will be used. In total 47 firms are deleted from the</w:t>
      </w:r>
      <w:r w:rsidR="002D2559" w:rsidRPr="008963CD">
        <w:rPr>
          <w:rFonts w:eastAsiaTheme="minorEastAsia"/>
          <w:lang w:val="en-US"/>
        </w:rPr>
        <w:t xml:space="preserve"> sample. In appendix 4</w:t>
      </w:r>
      <w:r w:rsidR="002A5D9F" w:rsidRPr="008963CD">
        <w:rPr>
          <w:rFonts w:eastAsiaTheme="minorEastAsia"/>
          <w:lang w:val="en-US"/>
        </w:rPr>
        <w:t xml:space="preserve"> the histogram, the boxplot</w:t>
      </w:r>
      <w:r w:rsidR="002D2559" w:rsidRPr="008963CD">
        <w:rPr>
          <w:rFonts w:eastAsiaTheme="minorEastAsia"/>
          <w:lang w:val="en-US"/>
        </w:rPr>
        <w:t xml:space="preserve"> and the PP-plot of the variables </w:t>
      </w:r>
      <w:r w:rsidR="002D2559" w:rsidRPr="008963CD">
        <w:rPr>
          <w:i/>
          <w:lang w:val="en-US"/>
        </w:rPr>
        <w:t>X</w:t>
      </w:r>
      <w:r w:rsidR="002D2559" w:rsidRPr="008963CD">
        <w:rPr>
          <w:i/>
          <w:vertAlign w:val="subscript"/>
          <w:lang w:val="en-US"/>
        </w:rPr>
        <w:t>it</w:t>
      </w:r>
      <w:r w:rsidR="002D2559" w:rsidRPr="008963CD">
        <w:rPr>
          <w:i/>
          <w:lang w:val="en-US"/>
        </w:rPr>
        <w:t xml:space="preserve"> / P</w:t>
      </w:r>
      <w:r w:rsidR="002D2559" w:rsidRPr="008963CD">
        <w:rPr>
          <w:i/>
          <w:vertAlign w:val="subscript"/>
          <w:lang w:val="en-US"/>
        </w:rPr>
        <w:t>it-</w:t>
      </w:r>
      <w:r w:rsidR="002D2559" w:rsidRPr="008963CD">
        <w:rPr>
          <w:i/>
          <w:lang w:val="en-US"/>
        </w:rPr>
        <w:t>1</w:t>
      </w:r>
      <w:r w:rsidR="002D2559" w:rsidRPr="008963CD">
        <w:rPr>
          <w:lang w:val="en-US"/>
        </w:rPr>
        <w:t xml:space="preserve">, </w:t>
      </w:r>
      <w:r w:rsidR="002D2559" w:rsidRPr="008963CD">
        <w:rPr>
          <w:i/>
          <w:lang w:val="en-US"/>
        </w:rPr>
        <w:t>R</w:t>
      </w:r>
      <w:r w:rsidR="002D2559" w:rsidRPr="008963CD">
        <w:rPr>
          <w:i/>
          <w:vertAlign w:val="subscript"/>
          <w:lang w:val="en-US"/>
        </w:rPr>
        <w:t>it</w:t>
      </w:r>
      <w:r w:rsidR="002D2559" w:rsidRPr="008963CD">
        <w:rPr>
          <w:i/>
          <w:lang w:val="en-US"/>
        </w:rPr>
        <w:t xml:space="preserve"> , INDEP</w:t>
      </w:r>
      <w:r w:rsidR="002D2559" w:rsidRPr="008963CD">
        <w:rPr>
          <w:lang w:val="en-US"/>
        </w:rPr>
        <w:t xml:space="preserve"> and </w:t>
      </w:r>
      <w:r w:rsidR="002D2559" w:rsidRPr="008963CD">
        <w:rPr>
          <w:i/>
          <w:lang w:val="en-US"/>
        </w:rPr>
        <w:t xml:space="preserve">BSIZE </w:t>
      </w:r>
      <w:r w:rsidR="001661C5" w:rsidRPr="008963CD">
        <w:rPr>
          <w:lang w:val="en-US"/>
        </w:rPr>
        <w:t>are included</w:t>
      </w:r>
      <w:r w:rsidR="002D2559" w:rsidRPr="008963CD">
        <w:rPr>
          <w:lang w:val="en-US"/>
        </w:rPr>
        <w:t xml:space="preserve"> after deleting the extreme outliers indicated by SPSS. From the different boxplots can be derived that there are still some outliers, however SPSS </w:t>
      </w:r>
      <w:r w:rsidR="005B6879" w:rsidRPr="008963CD">
        <w:rPr>
          <w:lang w:val="en-US"/>
        </w:rPr>
        <w:t>does not classify</w:t>
      </w:r>
      <w:r w:rsidR="002D2559" w:rsidRPr="008963CD">
        <w:rPr>
          <w:lang w:val="en-US"/>
        </w:rPr>
        <w:t xml:space="preserve"> them as extreme outlier. The histograms, boxplots and PP-plots indicate that the variables </w:t>
      </w:r>
      <w:r w:rsidR="002D2559" w:rsidRPr="008963CD">
        <w:rPr>
          <w:i/>
          <w:lang w:val="en-US"/>
        </w:rPr>
        <w:t>X</w:t>
      </w:r>
      <w:r w:rsidR="002D2559" w:rsidRPr="008963CD">
        <w:rPr>
          <w:i/>
          <w:vertAlign w:val="subscript"/>
          <w:lang w:val="en-US"/>
        </w:rPr>
        <w:t>it</w:t>
      </w:r>
      <w:r w:rsidR="002D2559" w:rsidRPr="008963CD">
        <w:rPr>
          <w:i/>
          <w:lang w:val="en-US"/>
        </w:rPr>
        <w:t xml:space="preserve"> / P</w:t>
      </w:r>
      <w:r w:rsidR="002D2559" w:rsidRPr="008963CD">
        <w:rPr>
          <w:i/>
          <w:vertAlign w:val="subscript"/>
          <w:lang w:val="en-US"/>
        </w:rPr>
        <w:t>it-1</w:t>
      </w:r>
      <w:r w:rsidR="002D2559" w:rsidRPr="008963CD">
        <w:rPr>
          <w:lang w:val="en-US"/>
        </w:rPr>
        <w:t xml:space="preserve">, </w:t>
      </w:r>
      <w:r w:rsidR="002D2559" w:rsidRPr="008963CD">
        <w:rPr>
          <w:i/>
          <w:lang w:val="en-US"/>
        </w:rPr>
        <w:t>R</w:t>
      </w:r>
      <w:r w:rsidR="002D2559" w:rsidRPr="008963CD">
        <w:rPr>
          <w:i/>
          <w:vertAlign w:val="subscript"/>
          <w:lang w:val="en-US"/>
        </w:rPr>
        <w:t>it</w:t>
      </w:r>
      <w:r w:rsidR="002D2559" w:rsidRPr="008963CD">
        <w:rPr>
          <w:i/>
          <w:lang w:val="en-US"/>
        </w:rPr>
        <w:t xml:space="preserve"> , INDEP</w:t>
      </w:r>
      <w:r w:rsidR="002D2559" w:rsidRPr="008963CD">
        <w:rPr>
          <w:lang w:val="en-US"/>
        </w:rPr>
        <w:t xml:space="preserve"> and </w:t>
      </w:r>
      <w:r w:rsidR="002D2559" w:rsidRPr="008963CD">
        <w:rPr>
          <w:i/>
          <w:lang w:val="en-US"/>
        </w:rPr>
        <w:t>BSIZE</w:t>
      </w:r>
      <w:r w:rsidR="002D2559" w:rsidRPr="008963CD">
        <w:rPr>
          <w:lang w:val="en-US"/>
        </w:rPr>
        <w:t xml:space="preserve"> are still normal distributed. The histograms show a no</w:t>
      </w:r>
      <w:r w:rsidR="001661C5" w:rsidRPr="008963CD">
        <w:rPr>
          <w:lang w:val="en-US"/>
        </w:rPr>
        <w:t>rmal distribution, the boxplots show even sized rectangles (indicating that the variables are normal distributed) and the PP-plots indicate that the observations are in line with the 45 degrees line. T</w:t>
      </w:r>
      <w:r w:rsidR="002D2559" w:rsidRPr="008963CD">
        <w:rPr>
          <w:lang w:val="en-US"/>
        </w:rPr>
        <w:t xml:space="preserve">he </w:t>
      </w:r>
      <w:r w:rsidR="001661C5" w:rsidRPr="008963CD">
        <w:rPr>
          <w:lang w:val="en-US"/>
        </w:rPr>
        <w:t xml:space="preserve">independent </w:t>
      </w:r>
      <w:r w:rsidR="002D2559" w:rsidRPr="008963CD">
        <w:rPr>
          <w:lang w:val="en-US"/>
        </w:rPr>
        <w:t xml:space="preserve">variable </w:t>
      </w:r>
      <w:r w:rsidR="002D2559" w:rsidRPr="008963CD">
        <w:rPr>
          <w:i/>
          <w:lang w:val="en-US"/>
        </w:rPr>
        <w:t xml:space="preserve">INDEP </w:t>
      </w:r>
      <w:r w:rsidR="002D2559" w:rsidRPr="008963CD">
        <w:rPr>
          <w:lang w:val="en-US"/>
        </w:rPr>
        <w:t>is not normal distributed after the de</w:t>
      </w:r>
      <w:r w:rsidR="001661C5" w:rsidRPr="008963CD">
        <w:rPr>
          <w:lang w:val="en-US"/>
        </w:rPr>
        <w:t xml:space="preserve">letion of the extreme outliers, in accordance with </w:t>
      </w:r>
      <w:r w:rsidR="005C3D55" w:rsidRPr="008963CD">
        <w:rPr>
          <w:lang w:val="en-US"/>
        </w:rPr>
        <w:t xml:space="preserve">Ahmed and Duellman (2007) and Ho (2009). </w:t>
      </w:r>
    </w:p>
    <w:p w:rsidR="002D2559" w:rsidRPr="008963CD" w:rsidRDefault="00714F7E" w:rsidP="002D2559">
      <w:pPr>
        <w:spacing w:after="0" w:line="360" w:lineRule="auto"/>
        <w:ind w:firstLine="708"/>
        <w:jc w:val="both"/>
        <w:rPr>
          <w:rFonts w:eastAsiaTheme="minorEastAsia"/>
          <w:lang w:val="en-US"/>
        </w:rPr>
      </w:pPr>
      <w:r w:rsidRPr="008963CD">
        <w:rPr>
          <w:rFonts w:eastAsiaTheme="minorEastAsia"/>
          <w:lang w:val="en-US"/>
        </w:rPr>
        <w:t xml:space="preserve">After the removal of the 47 outlying firms, all the variables show a normal distribution (appendix 4) except the independent variable </w:t>
      </w:r>
      <w:r w:rsidRPr="008963CD">
        <w:rPr>
          <w:rFonts w:eastAsiaTheme="minorEastAsia"/>
          <w:i/>
          <w:lang w:val="en-US"/>
        </w:rPr>
        <w:t>INDEP</w:t>
      </w:r>
      <w:r w:rsidR="00D62759" w:rsidRPr="008963CD">
        <w:rPr>
          <w:rFonts w:eastAsiaTheme="minorEastAsia"/>
          <w:lang w:val="en-US"/>
        </w:rPr>
        <w:t xml:space="preserve">. </w:t>
      </w:r>
      <w:r w:rsidRPr="008963CD">
        <w:rPr>
          <w:rFonts w:eastAsiaTheme="minorEastAsia"/>
          <w:lang w:val="en-US"/>
        </w:rPr>
        <w:t xml:space="preserve">After the removal (appendix 4) of the outliers, 68 out of the 116 firms showed a negative return, 23 out of the 116 did not have a CEO who was 52 or older, 15 out of the 116 firms did not have a fully independent audit committee and 34 out of the 116 firms did not have a separation between the CEO and the chairman of the board. </w:t>
      </w:r>
    </w:p>
    <w:p w:rsidR="009F1AAF" w:rsidRPr="008963CD" w:rsidRDefault="00714F7E" w:rsidP="009764B1">
      <w:pPr>
        <w:spacing w:after="0" w:line="360" w:lineRule="auto"/>
        <w:ind w:firstLine="708"/>
        <w:jc w:val="both"/>
        <w:rPr>
          <w:lang w:val="en-US"/>
        </w:rPr>
      </w:pPr>
      <w:r w:rsidRPr="008963CD">
        <w:rPr>
          <w:rFonts w:eastAsiaTheme="minorEastAsia"/>
          <w:lang w:val="en-US"/>
        </w:rPr>
        <w:t>Appendix 5 shows that no variable exists with a VIF-value that exceeds the value of 10. Consequently, no perfect multicollinearity exists in the year 2007.</w:t>
      </w:r>
      <w:r w:rsidRPr="008963CD">
        <w:rPr>
          <w:lang w:val="en-US"/>
        </w:rPr>
        <w:t xml:space="preserve"> In order to determine whether autocorrelation exist, the Durbin-Watson test is used. The Durbin-Watson test showed a score of 1,955. Since this score does not exceeds the maximum level (the maximum level of the Durbin-Watson test is 2), no autocorrelation exists. </w:t>
      </w:r>
    </w:p>
    <w:p w:rsidR="007E3CCB" w:rsidRPr="008963CD" w:rsidRDefault="007E3CCB" w:rsidP="009764B1">
      <w:pPr>
        <w:spacing w:after="0" w:line="360" w:lineRule="auto"/>
        <w:ind w:firstLine="708"/>
        <w:jc w:val="both"/>
        <w:rPr>
          <w:lang w:val="en-US"/>
        </w:rPr>
      </w:pPr>
    </w:p>
    <w:p w:rsidR="007E3CCB" w:rsidRPr="008963CD" w:rsidRDefault="007E3CCB" w:rsidP="009764B1">
      <w:pPr>
        <w:spacing w:after="0" w:line="360" w:lineRule="auto"/>
        <w:ind w:firstLine="708"/>
        <w:jc w:val="both"/>
        <w:rPr>
          <w:lang w:val="en-US"/>
        </w:rPr>
      </w:pPr>
    </w:p>
    <w:p w:rsidR="007E3CCB" w:rsidRPr="008963CD" w:rsidRDefault="007E3CCB" w:rsidP="009764B1">
      <w:pPr>
        <w:spacing w:after="0" w:line="360" w:lineRule="auto"/>
        <w:ind w:firstLine="708"/>
        <w:jc w:val="both"/>
        <w:rPr>
          <w:lang w:val="en-US"/>
        </w:rPr>
      </w:pPr>
    </w:p>
    <w:p w:rsidR="007E3CCB" w:rsidRPr="008963CD" w:rsidRDefault="007E3CCB" w:rsidP="009764B1">
      <w:pPr>
        <w:spacing w:after="0" w:line="360" w:lineRule="auto"/>
        <w:ind w:firstLine="708"/>
        <w:jc w:val="both"/>
        <w:rPr>
          <w:lang w:val="en-US"/>
        </w:rPr>
      </w:pPr>
    </w:p>
    <w:p w:rsidR="00181B23" w:rsidRPr="008963CD" w:rsidRDefault="00D954DD" w:rsidP="00181B23">
      <w:pPr>
        <w:pStyle w:val="Heading3"/>
        <w:pBdr>
          <w:bottom w:val="single" w:sz="4" w:space="1" w:color="auto"/>
        </w:pBdr>
        <w:rPr>
          <w:lang w:val="en-US"/>
        </w:rPr>
      </w:pPr>
      <w:bookmarkStart w:id="78" w:name="_Toc359838016"/>
      <w:bookmarkStart w:id="79" w:name="_Toc361670894"/>
      <w:r w:rsidRPr="008963CD">
        <w:rPr>
          <w:lang w:val="en-US"/>
        </w:rPr>
        <w:lastRenderedPageBreak/>
        <w:t>6.3</w:t>
      </w:r>
      <w:r w:rsidR="00181B23" w:rsidRPr="008963CD">
        <w:rPr>
          <w:lang w:val="en-US"/>
        </w:rPr>
        <w:t>.2 Results</w:t>
      </w:r>
      <w:bookmarkEnd w:id="78"/>
      <w:bookmarkEnd w:id="79"/>
    </w:p>
    <w:p w:rsidR="007E3CCB" w:rsidRPr="008963CD" w:rsidRDefault="007E3CCB" w:rsidP="007E3CCB">
      <w:pPr>
        <w:autoSpaceDE w:val="0"/>
        <w:autoSpaceDN w:val="0"/>
        <w:adjustRightInd w:val="0"/>
        <w:spacing w:after="0" w:line="240" w:lineRule="auto"/>
        <w:rPr>
          <w:rFonts w:ascii="Times New Roman" w:hAnsi="Times New Roman" w:cs="Times New Roman"/>
          <w:sz w:val="24"/>
          <w:szCs w:val="24"/>
          <w:lang w:val="en-US"/>
        </w:rPr>
      </w:pPr>
    </w:p>
    <w:tbl>
      <w:tblPr>
        <w:tblW w:w="28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2"/>
        <w:gridCol w:w="1001"/>
        <w:gridCol w:w="1061"/>
      </w:tblGrid>
      <w:tr w:rsidR="007E3CCB" w:rsidRPr="008963CD" w:rsidTr="007E3CCB">
        <w:trPr>
          <w:cantSplit/>
          <w:jc w:val="center"/>
        </w:trPr>
        <w:tc>
          <w:tcPr>
            <w:tcW w:w="2834" w:type="dxa"/>
            <w:gridSpan w:val="3"/>
            <w:tcBorders>
              <w:top w:val="nil"/>
              <w:left w:val="nil"/>
              <w:bottom w:val="nil"/>
              <w:right w:val="nil"/>
            </w:tcBorders>
            <w:shd w:val="clear" w:color="auto" w:fill="FFFFFF"/>
          </w:tcPr>
          <w:p w:rsidR="007E3CCB" w:rsidRPr="008963CD" w:rsidRDefault="007E3CCB" w:rsidP="007E3CC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p>
        </w:tc>
      </w:tr>
      <w:tr w:rsidR="007E3CCB" w:rsidRPr="008963CD" w:rsidTr="007E3CCB">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1" w:type="dxa"/>
            <w:tcBorders>
              <w:top w:val="single" w:sz="16" w:space="0" w:color="000000"/>
              <w:left w:val="single" w:sz="16" w:space="0" w:color="000000"/>
              <w:bottom w:val="single" w:sz="16" w:space="0" w:color="000000"/>
            </w:tcBorders>
            <w:shd w:val="clear" w:color="auto" w:fill="FFFFFF"/>
          </w:tcPr>
          <w:p w:rsidR="007E3CCB" w:rsidRPr="008963CD" w:rsidRDefault="007E3CCB" w:rsidP="007E3CC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right w:val="single" w:sz="16" w:space="0" w:color="000000"/>
            </w:tcBorders>
            <w:shd w:val="clear" w:color="auto" w:fill="FFFFFF"/>
          </w:tcPr>
          <w:p w:rsidR="007E3CCB" w:rsidRPr="008963CD" w:rsidRDefault="007E3CCB" w:rsidP="007E3CC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r>
      <w:tr w:rsidR="007E3CCB" w:rsidRPr="008963CD" w:rsidTr="007E3CCB">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p>
        </w:tc>
        <w:tc>
          <w:tcPr>
            <w:tcW w:w="1001" w:type="dxa"/>
            <w:tcBorders>
              <w:top w:val="single" w:sz="16" w:space="0" w:color="000000"/>
              <w:left w:val="single" w:sz="16" w:space="0" w:color="000000"/>
              <w:bottom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,526</w:t>
            </w:r>
          </w:p>
        </w:tc>
        <w:tc>
          <w:tcPr>
            <w:tcW w:w="1061" w:type="dxa"/>
            <w:tcBorders>
              <w:top w:val="single" w:sz="16" w:space="0" w:color="000000"/>
              <w:bottom w:val="single" w:sz="16" w:space="0" w:color="000000"/>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,277</w:t>
            </w:r>
          </w:p>
        </w:tc>
      </w:tr>
    </w:tbl>
    <w:p w:rsidR="007E3CCB" w:rsidRPr="008963CD" w:rsidRDefault="00FA7D8E" w:rsidP="008046DC">
      <w:pPr>
        <w:spacing w:after="0" w:line="360" w:lineRule="auto"/>
        <w:jc w:val="both"/>
        <w:rPr>
          <w:lang w:val="en-US"/>
        </w:rPr>
      </w:pPr>
      <w:r w:rsidRPr="008963CD">
        <w:rPr>
          <w:lang w:val="en-US"/>
        </w:rPr>
        <w:tab/>
      </w:r>
    </w:p>
    <w:p w:rsidR="007E3CCB" w:rsidRPr="008963CD" w:rsidRDefault="007E3CCB" w:rsidP="008046DC">
      <w:pPr>
        <w:spacing w:after="0" w:line="360" w:lineRule="auto"/>
        <w:jc w:val="both"/>
        <w:rPr>
          <w:rFonts w:eastAsiaTheme="minorEastAsia"/>
          <w:lang w:val="en-US"/>
        </w:rPr>
      </w:pPr>
      <w:r w:rsidRPr="008963CD">
        <w:rPr>
          <w:lang w:val="en-US"/>
        </w:rPr>
        <w:tab/>
      </w:r>
      <w:r w:rsidR="00FA7D8E" w:rsidRPr="008963CD">
        <w:rPr>
          <w:lang w:val="en-US"/>
        </w:rPr>
        <w:t>The explaining power (R</w:t>
      </w:r>
      <w:r w:rsidR="00FA7D8E" w:rsidRPr="008963CD">
        <w:rPr>
          <w:vertAlign w:val="superscript"/>
          <w:lang w:val="en-US"/>
        </w:rPr>
        <w:t>2</w:t>
      </w:r>
      <w:r w:rsidR="00FA7D8E" w:rsidRPr="008963CD">
        <w:rPr>
          <w:lang w:val="en-US"/>
        </w:rPr>
        <w:t xml:space="preserve">) of the regression model in 2007 is 27,7%. </w:t>
      </w:r>
      <w:r w:rsidR="00EA27B2" w:rsidRPr="008963CD">
        <w:rPr>
          <w:lang w:val="en-US"/>
        </w:rPr>
        <w:t xml:space="preserve">The use of conservatism can be determined when the sum of the coefficients of the variables </w:t>
      </w:r>
      <w:r w:rsidR="007F0696" w:rsidRPr="008963CD">
        <w:rPr>
          <w:i/>
          <w:lang w:val="en-US"/>
        </w:rPr>
        <w:t>R</w:t>
      </w:r>
      <w:r w:rsidR="007F0696" w:rsidRPr="008963CD">
        <w:rPr>
          <w:i/>
          <w:vertAlign w:val="subscript"/>
          <w:lang w:val="en-US"/>
        </w:rPr>
        <w:t>it</w:t>
      </w:r>
      <w:r w:rsidR="00EA27B2" w:rsidRPr="008963CD">
        <w:rPr>
          <w:lang w:val="en-US"/>
        </w:rPr>
        <w:t xml:space="preserve"> and </w:t>
      </w:r>
      <w:r w:rsidR="00350E13" w:rsidRPr="008963CD">
        <w:rPr>
          <w:i/>
          <w:lang w:val="en-US"/>
        </w:rPr>
        <w:t>R</w:t>
      </w:r>
      <w:r w:rsidR="00350E13" w:rsidRPr="008963CD">
        <w:rPr>
          <w:i/>
          <w:vertAlign w:val="subscript"/>
          <w:lang w:val="en-US"/>
        </w:rPr>
        <w:t>it</w:t>
      </w:r>
      <w:r w:rsidR="00350E13" w:rsidRPr="008963CD">
        <w:rPr>
          <w:i/>
          <w:lang w:val="en-US"/>
        </w:rPr>
        <w:t xml:space="preserve"> * DR</w:t>
      </w:r>
      <w:r w:rsidR="00350E13" w:rsidRPr="008963CD">
        <w:rPr>
          <w:i/>
          <w:vertAlign w:val="subscript"/>
          <w:lang w:val="en-US"/>
        </w:rPr>
        <w:t>it</w:t>
      </w:r>
      <w:r w:rsidR="00350E13" w:rsidRPr="008963CD">
        <w:rPr>
          <w:rFonts w:eastAsiaTheme="minorEastAsia"/>
          <w:vertAlign w:val="subscript"/>
          <w:lang w:val="en-US"/>
        </w:rPr>
        <w:t xml:space="preserve"> </w:t>
      </w:r>
      <w:r w:rsidR="00EA27B2" w:rsidRPr="008963CD">
        <w:rPr>
          <w:lang w:val="en-US"/>
        </w:rPr>
        <w:t>is higher than the coefficient</w:t>
      </w:r>
      <w:r w:rsidR="008046DC" w:rsidRPr="008963CD">
        <w:rPr>
          <w:lang w:val="en-US"/>
        </w:rPr>
        <w:t xml:space="preserve"> of </w:t>
      </w:r>
      <w:r w:rsidR="007F0696" w:rsidRPr="008963CD">
        <w:rPr>
          <w:i/>
          <w:lang w:val="en-US"/>
        </w:rPr>
        <w:t>R</w:t>
      </w:r>
      <w:r w:rsidR="007F0696" w:rsidRPr="008963CD">
        <w:rPr>
          <w:i/>
          <w:vertAlign w:val="subscript"/>
          <w:lang w:val="en-US"/>
        </w:rPr>
        <w:t>it</w:t>
      </w:r>
      <w:r w:rsidR="00EA27B2" w:rsidRPr="008963CD">
        <w:rPr>
          <w:lang w:val="en-US"/>
        </w:rPr>
        <w:t xml:space="preserve">. In 2007 the sum of both coefficients is 0,036 </w:t>
      </w:r>
      <w:r w:rsidR="008046DC" w:rsidRPr="008963CD">
        <w:rPr>
          <w:lang w:val="en-US"/>
        </w:rPr>
        <w:t>(</w:t>
      </w:r>
      <w:r w:rsidR="008046DC" w:rsidRPr="008963CD">
        <w:rPr>
          <w:rFonts w:cstheme="minorHAnsi"/>
          <w:lang w:val="en-US"/>
        </w:rPr>
        <w:t>β</w:t>
      </w:r>
      <w:r w:rsidR="008046DC" w:rsidRPr="008963CD">
        <w:rPr>
          <w:vertAlign w:val="subscript"/>
          <w:lang w:val="en-US"/>
        </w:rPr>
        <w:t>0</w:t>
      </w:r>
      <w:r w:rsidR="008046DC" w:rsidRPr="008963CD">
        <w:rPr>
          <w:lang w:val="en-US"/>
        </w:rPr>
        <w:t xml:space="preserve">: 0,024, </w:t>
      </w:r>
      <w:r w:rsidR="008046DC" w:rsidRPr="008963CD">
        <w:rPr>
          <w:rFonts w:cstheme="minorHAnsi"/>
          <w:lang w:val="en-US"/>
        </w:rPr>
        <w:t>β</w:t>
      </w:r>
      <w:r w:rsidR="008046DC" w:rsidRPr="008963CD">
        <w:rPr>
          <w:vertAlign w:val="subscript"/>
          <w:lang w:val="en-US"/>
        </w:rPr>
        <w:t>1</w:t>
      </w:r>
      <w:r w:rsidR="008046DC" w:rsidRPr="008963CD">
        <w:rPr>
          <w:lang w:val="en-US"/>
        </w:rPr>
        <w:t xml:space="preserve">: 0,012), because the amount exceeds the coefficient of </w:t>
      </w:r>
      <w:r w:rsidR="007F0696" w:rsidRPr="008963CD">
        <w:rPr>
          <w:i/>
          <w:lang w:val="en-US"/>
        </w:rPr>
        <w:t>R</w:t>
      </w:r>
      <w:r w:rsidR="007F0696" w:rsidRPr="008963CD">
        <w:rPr>
          <w:i/>
          <w:vertAlign w:val="subscript"/>
          <w:lang w:val="en-US"/>
        </w:rPr>
        <w:t>it</w:t>
      </w:r>
      <w:r w:rsidR="008046DC" w:rsidRPr="008963CD">
        <w:rPr>
          <w:rFonts w:eastAsiaTheme="minorEastAsia"/>
          <w:lang w:val="en-US"/>
        </w:rPr>
        <w:t xml:space="preserve"> the use of conservatism exist. </w:t>
      </w:r>
    </w:p>
    <w:p w:rsidR="007E3CCB" w:rsidRPr="008963CD" w:rsidRDefault="007E3CCB" w:rsidP="007E3CCB">
      <w:pPr>
        <w:autoSpaceDE w:val="0"/>
        <w:autoSpaceDN w:val="0"/>
        <w:adjustRightInd w:val="0"/>
        <w:spacing w:after="0" w:line="240" w:lineRule="auto"/>
        <w:rPr>
          <w:rFonts w:ascii="Times New Roman" w:hAnsi="Times New Roman" w:cs="Times New Roman"/>
          <w:sz w:val="24"/>
          <w:szCs w:val="24"/>
          <w:lang w:val="en-US"/>
        </w:rPr>
      </w:pPr>
    </w:p>
    <w:tbl>
      <w:tblPr>
        <w:tblW w:w="47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410"/>
        <w:gridCol w:w="1456"/>
        <w:gridCol w:w="1198"/>
      </w:tblGrid>
      <w:tr w:rsidR="007E3CCB" w:rsidRPr="008963CD" w:rsidTr="007E3CCB">
        <w:trPr>
          <w:cantSplit/>
          <w:trHeight w:val="464"/>
          <w:jc w:val="center"/>
        </w:trPr>
        <w:tc>
          <w:tcPr>
            <w:tcW w:w="4788" w:type="dxa"/>
            <w:gridSpan w:val="4"/>
            <w:tcBorders>
              <w:top w:val="nil"/>
              <w:left w:val="nil"/>
              <w:bottom w:val="nil"/>
              <w:right w:val="nil"/>
            </w:tcBorders>
            <w:shd w:val="clear" w:color="auto" w:fill="FFFFFF"/>
          </w:tcPr>
          <w:p w:rsidR="007E3CCB" w:rsidRPr="008963CD" w:rsidRDefault="007E3CCB" w:rsidP="007E3CC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Coefficients</w:t>
            </w:r>
          </w:p>
        </w:tc>
      </w:tr>
      <w:tr w:rsidR="007E3CCB" w:rsidRPr="008963CD" w:rsidTr="007E3CCB">
        <w:trPr>
          <w:cantSplit/>
          <w:jc w:val="center"/>
        </w:trPr>
        <w:tc>
          <w:tcPr>
            <w:tcW w:w="2136" w:type="dxa"/>
            <w:gridSpan w:val="2"/>
            <w:vMerge w:val="restart"/>
            <w:tcBorders>
              <w:top w:val="single" w:sz="16" w:space="0" w:color="000000"/>
              <w:left w:val="single" w:sz="16" w:space="0" w:color="000000"/>
              <w:bottom w:val="nil"/>
              <w:right w:val="nil"/>
            </w:tcBorders>
            <w:shd w:val="clear" w:color="auto" w:fill="FFFFFF"/>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455" w:type="dxa"/>
            <w:tcBorders>
              <w:top w:val="single" w:sz="16" w:space="0" w:color="000000"/>
              <w:left w:val="single" w:sz="16" w:space="0" w:color="000000"/>
            </w:tcBorders>
            <w:shd w:val="clear" w:color="auto" w:fill="FFFFFF"/>
          </w:tcPr>
          <w:p w:rsidR="007E3CCB" w:rsidRPr="008963CD" w:rsidRDefault="007E3CCB" w:rsidP="007E3CC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197" w:type="dxa"/>
            <w:vMerge w:val="restart"/>
            <w:tcBorders>
              <w:top w:val="single" w:sz="16" w:space="0" w:color="000000"/>
              <w:right w:val="single" w:sz="16" w:space="0" w:color="000000"/>
            </w:tcBorders>
            <w:shd w:val="clear" w:color="auto" w:fill="FFFFFF"/>
          </w:tcPr>
          <w:p w:rsidR="007E3CCB" w:rsidRPr="008963CD" w:rsidRDefault="007E3CCB" w:rsidP="007E3CC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r>
      <w:tr w:rsidR="007E3CCB" w:rsidRPr="008963CD" w:rsidTr="007E3CCB">
        <w:trPr>
          <w:cantSplit/>
          <w:jc w:val="center"/>
        </w:trPr>
        <w:tc>
          <w:tcPr>
            <w:tcW w:w="2136" w:type="dxa"/>
            <w:gridSpan w:val="2"/>
            <w:vMerge/>
            <w:tcBorders>
              <w:top w:val="single" w:sz="16" w:space="0" w:color="000000"/>
              <w:left w:val="single" w:sz="16" w:space="0" w:color="000000"/>
              <w:bottom w:val="nil"/>
              <w:right w:val="nil"/>
            </w:tcBorders>
            <w:shd w:val="clear" w:color="auto" w:fill="FFFFFF"/>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55" w:type="dxa"/>
            <w:tcBorders>
              <w:left w:val="single" w:sz="16" w:space="0" w:color="000000"/>
              <w:bottom w:val="single" w:sz="16" w:space="0" w:color="000000"/>
            </w:tcBorders>
            <w:shd w:val="clear" w:color="auto" w:fill="FFFFFF"/>
          </w:tcPr>
          <w:p w:rsidR="007E3CCB" w:rsidRPr="008963CD" w:rsidRDefault="007E3CCB" w:rsidP="007E3CC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197" w:type="dxa"/>
            <w:vMerge/>
            <w:tcBorders>
              <w:top w:val="single" w:sz="16" w:space="0" w:color="000000"/>
              <w:right w:val="single" w:sz="16" w:space="0" w:color="000000"/>
            </w:tcBorders>
            <w:shd w:val="clear" w:color="auto" w:fill="FFFFFF"/>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r>
      <w:tr w:rsidR="007E3CCB" w:rsidRPr="008963CD" w:rsidTr="007E3CCB">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p>
        </w:tc>
        <w:tc>
          <w:tcPr>
            <w:tcW w:w="1409" w:type="dxa"/>
            <w:tcBorders>
              <w:top w:val="single" w:sz="16" w:space="0" w:color="000000"/>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455" w:type="dxa"/>
            <w:tcBorders>
              <w:top w:val="single" w:sz="16" w:space="0" w:color="000000"/>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-,016</w:t>
            </w:r>
          </w:p>
        </w:tc>
        <w:tc>
          <w:tcPr>
            <w:tcW w:w="1197" w:type="dxa"/>
            <w:tcBorders>
              <w:top w:val="single" w:sz="16" w:space="0" w:color="000000"/>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,661</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,004</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,499</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,024</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,167</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,012</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,597</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,027</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,468</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,021**</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,091</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,001</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,848</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AUDITCOM</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-,008</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,173</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,014***</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,003</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-4,827E-009</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,848</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455" w:type="dxa"/>
            <w:tcBorders>
              <w:top w:val="nil"/>
              <w:left w:val="single" w:sz="16" w:space="0" w:color="000000"/>
              <w:bottom w:val="nil"/>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-,004</w:t>
            </w:r>
          </w:p>
        </w:tc>
        <w:tc>
          <w:tcPr>
            <w:tcW w:w="1197" w:type="dxa"/>
            <w:tcBorders>
              <w:top w:val="nil"/>
              <w:bottom w:val="nil"/>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,797</w:t>
            </w:r>
          </w:p>
        </w:tc>
      </w:tr>
      <w:tr w:rsidR="007E3CCB" w:rsidRPr="008963CD" w:rsidTr="007E3CCB">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7E3CCB" w:rsidRPr="008963CD" w:rsidRDefault="007E3CCB" w:rsidP="007E3CCB">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single" w:sz="16" w:space="0" w:color="000000"/>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455" w:type="dxa"/>
            <w:tcBorders>
              <w:top w:val="nil"/>
              <w:left w:val="single" w:sz="16" w:space="0" w:color="000000"/>
              <w:bottom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197" w:type="dxa"/>
            <w:tcBorders>
              <w:top w:val="nil"/>
              <w:bottom w:val="single" w:sz="16" w:space="0" w:color="000000"/>
              <w:right w:val="single" w:sz="16" w:space="0" w:color="000000"/>
            </w:tcBorders>
            <w:shd w:val="clear" w:color="auto" w:fill="FFFFFF"/>
            <w:vAlign w:val="center"/>
          </w:tcPr>
          <w:p w:rsidR="007E3CCB" w:rsidRPr="008963CD" w:rsidRDefault="007E3CCB" w:rsidP="007E3CC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,230</w:t>
            </w:r>
          </w:p>
        </w:tc>
      </w:tr>
      <w:tr w:rsidR="007E3CCB" w:rsidRPr="008963CD" w:rsidTr="007E3CCB">
        <w:trPr>
          <w:cantSplit/>
          <w:jc w:val="center"/>
        </w:trPr>
        <w:tc>
          <w:tcPr>
            <w:tcW w:w="4788" w:type="dxa"/>
            <w:gridSpan w:val="4"/>
            <w:tcBorders>
              <w:top w:val="nil"/>
              <w:left w:val="nil"/>
              <w:bottom w:val="nil"/>
              <w:right w:val="nil"/>
            </w:tcBorders>
            <w:shd w:val="clear" w:color="auto" w:fill="FFFFFF"/>
          </w:tcPr>
          <w:p w:rsidR="007E3CCB" w:rsidRPr="008963CD" w:rsidRDefault="007E3CCB" w:rsidP="007E3CCB">
            <w:pPr>
              <w:autoSpaceDE w:val="0"/>
              <w:autoSpaceDN w:val="0"/>
              <w:adjustRightInd w:val="0"/>
              <w:spacing w:after="0" w:line="320" w:lineRule="atLeast"/>
              <w:ind w:left="60" w:right="60"/>
              <w:rPr>
                <w:rFonts w:ascii="Arial" w:hAnsi="Arial" w:cs="Arial"/>
                <w:color w:val="000000"/>
                <w:sz w:val="18"/>
                <w:szCs w:val="18"/>
                <w:lang w:val="en-US"/>
              </w:rPr>
            </w:pPr>
            <w:r w:rsidRPr="008963CD">
              <w:rPr>
                <w:lang w:val="en-US"/>
              </w:rPr>
              <w:t>***/**/* stands for significant level 1%/5%/10%</w:t>
            </w:r>
          </w:p>
        </w:tc>
      </w:tr>
    </w:tbl>
    <w:p w:rsidR="009764B1" w:rsidRPr="008963CD" w:rsidRDefault="009764B1" w:rsidP="006D21AF">
      <w:pPr>
        <w:spacing w:line="360" w:lineRule="auto"/>
        <w:ind w:firstLine="708"/>
        <w:jc w:val="both"/>
        <w:rPr>
          <w:lang w:val="en-US"/>
        </w:rPr>
      </w:pPr>
    </w:p>
    <w:p w:rsidR="006D21AF" w:rsidRPr="008963CD" w:rsidRDefault="006D21AF" w:rsidP="006D21AF">
      <w:pPr>
        <w:spacing w:line="360" w:lineRule="auto"/>
        <w:ind w:firstLine="708"/>
        <w:jc w:val="both"/>
        <w:rPr>
          <w:rFonts w:cstheme="minorHAnsi"/>
          <w:lang w:val="en-US"/>
        </w:rPr>
      </w:pPr>
      <w:r w:rsidRPr="008963CD">
        <w:rPr>
          <w:lang w:val="en-US"/>
        </w:rPr>
        <w:t xml:space="preserve">Next the relation with corporate governance will be investigated. </w:t>
      </w:r>
      <w:r w:rsidRPr="008963CD">
        <w:rPr>
          <w:b/>
          <w:lang w:val="en-US"/>
        </w:rPr>
        <w:t>Independence (0,027)</w:t>
      </w:r>
      <w:r w:rsidRPr="008963CD">
        <w:rPr>
          <w:lang w:val="en-US"/>
        </w:rPr>
        <w:t xml:space="preserve"> is positively associated with the use of conservatism. Although this variable is not significant, outside directors is positively related to the use of conservatism. The variable </w:t>
      </w:r>
      <w:r w:rsidRPr="008963CD">
        <w:rPr>
          <w:b/>
          <w:lang w:val="en-US"/>
        </w:rPr>
        <w:t>Board size (0,021)</w:t>
      </w:r>
      <w:r w:rsidRPr="008963CD">
        <w:rPr>
          <w:lang w:val="en-US"/>
        </w:rPr>
        <w:t xml:space="preserve"> is positively related to the use of conservatism. In contrast to the variable independence, the relation between the use of conservatism and board size is significant. Consequently it can be determined that the size of the board is positively associated with the use of conservatism. In accordance with the hypothesis, </w:t>
      </w:r>
      <w:r w:rsidRPr="008963CD">
        <w:rPr>
          <w:b/>
          <w:lang w:val="en-US"/>
        </w:rPr>
        <w:t>expertise (0,001)</w:t>
      </w:r>
      <w:r w:rsidRPr="008963CD">
        <w:rPr>
          <w:lang w:val="en-US"/>
        </w:rPr>
        <w:t xml:space="preserve"> is positively related to the use of conservatism. Consequently an experienced CEO contributes to the use of conservatism in the financial statements.</w:t>
      </w:r>
      <w:r w:rsidR="00154916" w:rsidRPr="008963CD">
        <w:rPr>
          <w:lang w:val="en-US"/>
        </w:rPr>
        <w:t xml:space="preserve"> The relation </w:t>
      </w:r>
      <w:r w:rsidR="00154916" w:rsidRPr="008963CD">
        <w:rPr>
          <w:lang w:val="en-US"/>
        </w:rPr>
        <w:lastRenderedPageBreak/>
        <w:t>between committees and the use of conservatism</w:t>
      </w:r>
      <w:r w:rsidRPr="008963CD">
        <w:rPr>
          <w:lang w:val="en-US"/>
        </w:rPr>
        <w:t xml:space="preserve"> is negative </w:t>
      </w:r>
      <w:r w:rsidRPr="008963CD">
        <w:rPr>
          <w:b/>
          <w:lang w:val="en-US"/>
        </w:rPr>
        <w:t>(-0,008)</w:t>
      </w:r>
      <w:r w:rsidRPr="008963CD">
        <w:rPr>
          <w:lang w:val="en-US"/>
        </w:rPr>
        <w:t xml:space="preserve">. Consequently, a fully independent audit committee does not contribute to the use of more conservatism in the financial statements. In contrast to the hypothesis of the relation between </w:t>
      </w:r>
      <w:r w:rsidRPr="008963CD">
        <w:rPr>
          <w:b/>
          <w:lang w:val="en-US"/>
        </w:rPr>
        <w:t>CEO/Chairman duality</w:t>
      </w:r>
      <w:r w:rsidRPr="008963CD">
        <w:rPr>
          <w:lang w:val="en-US"/>
        </w:rPr>
        <w:t xml:space="preserve"> and the use of conservatism, the relation between these variables is positive and significant </w:t>
      </w:r>
      <w:r w:rsidRPr="008963CD">
        <w:rPr>
          <w:b/>
          <w:lang w:val="en-US"/>
        </w:rPr>
        <w:t>(0,014)</w:t>
      </w:r>
      <w:r w:rsidRPr="008963CD">
        <w:rPr>
          <w:lang w:val="en-US"/>
        </w:rPr>
        <w:t>. Consequently can be determine</w:t>
      </w:r>
      <w:r w:rsidR="00A7604D" w:rsidRPr="008963CD">
        <w:rPr>
          <w:lang w:val="en-US"/>
        </w:rPr>
        <w:t>d</w:t>
      </w:r>
      <w:r w:rsidRPr="008963CD">
        <w:rPr>
          <w:lang w:val="en-US"/>
        </w:rPr>
        <w:t xml:space="preserve"> that the separation between the CEO and the chairman of the board does not contribute to the use of conservatism. The control variables </w:t>
      </w:r>
      <w:r w:rsidRPr="008963CD">
        <w:rPr>
          <w:b/>
          <w:lang w:val="en-US"/>
        </w:rPr>
        <w:t>firm size (</w:t>
      </w:r>
      <w:r w:rsidRPr="008963CD">
        <w:rPr>
          <w:rFonts w:cstheme="minorHAnsi"/>
          <w:b/>
          <w:color w:val="000000"/>
          <w:lang w:val="en-US"/>
        </w:rPr>
        <w:t>-4,827E-009)</w:t>
      </w:r>
      <w:r w:rsidRPr="008963CD">
        <w:rPr>
          <w:rFonts w:cstheme="minorHAnsi"/>
          <w:lang w:val="en-US"/>
        </w:rPr>
        <w:t xml:space="preserve"> </w:t>
      </w:r>
      <w:r w:rsidRPr="008963CD">
        <w:rPr>
          <w:lang w:val="en-US"/>
        </w:rPr>
        <w:t xml:space="preserve">and </w:t>
      </w:r>
      <w:r w:rsidRPr="008963CD">
        <w:rPr>
          <w:b/>
          <w:lang w:val="en-US"/>
        </w:rPr>
        <w:t xml:space="preserve">leverage (0,004) </w:t>
      </w:r>
      <w:r w:rsidRPr="008963CD">
        <w:rPr>
          <w:lang w:val="en-US"/>
        </w:rPr>
        <w:t xml:space="preserve">are negatively associated with the use of conservatism. In contrast to Ahmed and Duellman (2007) the control variable </w:t>
      </w:r>
      <w:r w:rsidRPr="008963CD">
        <w:rPr>
          <w:b/>
          <w:lang w:val="en-US"/>
        </w:rPr>
        <w:t>growth</w:t>
      </w:r>
      <w:r w:rsidRPr="008963CD">
        <w:rPr>
          <w:lang w:val="en-US"/>
        </w:rPr>
        <w:t xml:space="preserve"> </w:t>
      </w:r>
      <w:r w:rsidRPr="008963CD">
        <w:rPr>
          <w:b/>
          <w:lang w:val="en-US"/>
        </w:rPr>
        <w:t>(0,000)</w:t>
      </w:r>
      <w:r w:rsidRPr="008963CD">
        <w:rPr>
          <w:lang w:val="en-US"/>
        </w:rPr>
        <w:t xml:space="preserve"> is not related to the use of conservatism. </w:t>
      </w:r>
    </w:p>
    <w:p w:rsidR="00181B23" w:rsidRPr="008963CD" w:rsidRDefault="00D954DD" w:rsidP="00181B23">
      <w:pPr>
        <w:pStyle w:val="Heading2"/>
        <w:pBdr>
          <w:bottom w:val="single" w:sz="4" w:space="1" w:color="auto"/>
        </w:pBdr>
        <w:rPr>
          <w:lang w:val="en-US"/>
        </w:rPr>
      </w:pPr>
      <w:bookmarkStart w:id="80" w:name="_Toc359838017"/>
      <w:bookmarkStart w:id="81" w:name="_Toc361670895"/>
      <w:r w:rsidRPr="008963CD">
        <w:rPr>
          <w:lang w:val="en-US"/>
        </w:rPr>
        <w:t>6.4</w:t>
      </w:r>
      <w:r w:rsidR="00181B23" w:rsidRPr="008963CD">
        <w:rPr>
          <w:lang w:val="en-US"/>
        </w:rPr>
        <w:t xml:space="preserve"> The </w:t>
      </w:r>
      <w:r w:rsidR="00275E5C" w:rsidRPr="008963CD">
        <w:rPr>
          <w:lang w:val="en-US"/>
        </w:rPr>
        <w:t xml:space="preserve">comments concerning </w:t>
      </w:r>
      <w:r w:rsidR="00181B23" w:rsidRPr="008963CD">
        <w:rPr>
          <w:lang w:val="en-US"/>
        </w:rPr>
        <w:t>2008</w:t>
      </w:r>
      <w:bookmarkEnd w:id="80"/>
      <w:bookmarkEnd w:id="81"/>
    </w:p>
    <w:p w:rsidR="00181B23" w:rsidRPr="008963CD" w:rsidRDefault="00181B23" w:rsidP="00181B23">
      <w:pPr>
        <w:rPr>
          <w:lang w:val="en-US"/>
        </w:rPr>
      </w:pPr>
    </w:p>
    <w:p w:rsidR="00181B23" w:rsidRPr="008963CD" w:rsidRDefault="00D954DD" w:rsidP="00181B23">
      <w:pPr>
        <w:pStyle w:val="Heading3"/>
        <w:pBdr>
          <w:bottom w:val="single" w:sz="4" w:space="1" w:color="auto"/>
        </w:pBdr>
        <w:rPr>
          <w:lang w:val="en-US"/>
        </w:rPr>
      </w:pPr>
      <w:bookmarkStart w:id="82" w:name="_Toc359838018"/>
      <w:bookmarkStart w:id="83" w:name="_Toc361670896"/>
      <w:r w:rsidRPr="008963CD">
        <w:rPr>
          <w:lang w:val="en-US"/>
        </w:rPr>
        <w:t>6.4</w:t>
      </w:r>
      <w:r w:rsidR="00181B23" w:rsidRPr="008963CD">
        <w:rPr>
          <w:lang w:val="en-US"/>
        </w:rPr>
        <w:t>.1 Regression assumptions</w:t>
      </w:r>
      <w:bookmarkEnd w:id="82"/>
      <w:bookmarkEnd w:id="83"/>
    </w:p>
    <w:p w:rsidR="009F1AAF" w:rsidRPr="008963CD" w:rsidRDefault="009F1AAF" w:rsidP="009F1AAF">
      <w:pPr>
        <w:spacing w:after="0" w:line="360" w:lineRule="auto"/>
        <w:ind w:firstLine="708"/>
        <w:jc w:val="both"/>
        <w:rPr>
          <w:rFonts w:eastAsiaTheme="minorEastAsia"/>
          <w:lang w:val="en-US"/>
        </w:rPr>
      </w:pPr>
    </w:p>
    <w:p w:rsidR="0053561A" w:rsidRPr="008963CD" w:rsidRDefault="00487464" w:rsidP="00391E75">
      <w:pPr>
        <w:spacing w:after="0" w:line="360" w:lineRule="auto"/>
        <w:ind w:firstLine="708"/>
        <w:jc w:val="both"/>
        <w:rPr>
          <w:rFonts w:eastAsiaTheme="minorEastAsia"/>
          <w:lang w:val="en-US"/>
        </w:rPr>
      </w:pPr>
      <w:r w:rsidRPr="008963CD">
        <w:rPr>
          <w:rFonts w:eastAsiaTheme="minorEastAsia"/>
          <w:lang w:val="en-US"/>
        </w:rPr>
        <w:t xml:space="preserve">As can be deducted from the </w:t>
      </w:r>
      <w:r w:rsidR="000C7ECF" w:rsidRPr="008963CD">
        <w:rPr>
          <w:rFonts w:eastAsiaTheme="minorEastAsia"/>
          <w:lang w:val="en-US"/>
        </w:rPr>
        <w:t xml:space="preserve">histograms in appendix 3, the variables </w:t>
      </w:r>
      <w:r w:rsidR="00151AD3" w:rsidRPr="008963CD">
        <w:rPr>
          <w:i/>
          <w:lang w:val="en-US"/>
        </w:rPr>
        <w:t>X</w:t>
      </w:r>
      <w:r w:rsidR="00151AD3" w:rsidRPr="008963CD">
        <w:rPr>
          <w:i/>
          <w:vertAlign w:val="subscript"/>
          <w:lang w:val="en-US"/>
        </w:rPr>
        <w:t>it</w:t>
      </w:r>
      <w:r w:rsidR="00151AD3" w:rsidRPr="008963CD">
        <w:rPr>
          <w:i/>
          <w:lang w:val="en-US"/>
        </w:rPr>
        <w:t xml:space="preserve"> / P</w:t>
      </w:r>
      <w:r w:rsidR="00151AD3" w:rsidRPr="008963CD">
        <w:rPr>
          <w:i/>
          <w:vertAlign w:val="subscript"/>
          <w:lang w:val="en-US"/>
        </w:rPr>
        <w:t>it-1</w:t>
      </w:r>
      <w:r w:rsidR="00151AD3" w:rsidRPr="008963CD">
        <w:rPr>
          <w:vertAlign w:val="subscript"/>
          <w:lang w:val="en-US"/>
        </w:rPr>
        <w:t xml:space="preserve"> </w:t>
      </w:r>
      <w:r w:rsidR="000C7ECF" w:rsidRPr="008963CD">
        <w:rPr>
          <w:rFonts w:eastAsiaTheme="minorEastAsia"/>
          <w:lang w:val="en-US"/>
        </w:rPr>
        <w:t xml:space="preserve">and </w:t>
      </w:r>
      <w:r w:rsidR="00151AD3" w:rsidRPr="008963CD">
        <w:rPr>
          <w:rFonts w:eastAsiaTheme="minorEastAsia"/>
          <w:i/>
          <w:lang w:val="en-US"/>
        </w:rPr>
        <w:t>INDEP</w:t>
      </w:r>
      <w:r w:rsidR="000C7ECF" w:rsidRPr="008963CD">
        <w:rPr>
          <w:rFonts w:eastAsiaTheme="minorEastAsia"/>
          <w:lang w:val="en-US"/>
        </w:rPr>
        <w:t xml:space="preserve"> are not normal distributed. </w:t>
      </w:r>
      <w:r w:rsidR="0053561A" w:rsidRPr="008963CD">
        <w:rPr>
          <w:rFonts w:eastAsiaTheme="minorEastAsia"/>
          <w:lang w:val="en-US"/>
        </w:rPr>
        <w:t xml:space="preserve">From the histogram of the variable </w:t>
      </w:r>
      <w:r w:rsidR="0053561A" w:rsidRPr="008963CD">
        <w:rPr>
          <w:i/>
          <w:lang w:val="en-US"/>
        </w:rPr>
        <w:t>X</w:t>
      </w:r>
      <w:r w:rsidR="0053561A" w:rsidRPr="008963CD">
        <w:rPr>
          <w:i/>
          <w:vertAlign w:val="subscript"/>
          <w:lang w:val="en-US"/>
        </w:rPr>
        <w:t>it</w:t>
      </w:r>
      <w:r w:rsidR="0053561A" w:rsidRPr="008963CD">
        <w:rPr>
          <w:i/>
          <w:lang w:val="en-US"/>
        </w:rPr>
        <w:t xml:space="preserve"> / P</w:t>
      </w:r>
      <w:r w:rsidR="0053561A" w:rsidRPr="008963CD">
        <w:rPr>
          <w:i/>
          <w:vertAlign w:val="subscript"/>
          <w:lang w:val="en-US"/>
        </w:rPr>
        <w:t>it-</w:t>
      </w:r>
      <w:r w:rsidR="005B6879" w:rsidRPr="008963CD">
        <w:rPr>
          <w:i/>
          <w:vertAlign w:val="subscript"/>
          <w:lang w:val="en-US"/>
        </w:rPr>
        <w:t>1</w:t>
      </w:r>
      <w:r w:rsidR="0053561A" w:rsidRPr="008963CD">
        <w:rPr>
          <w:i/>
          <w:lang w:val="en-US"/>
        </w:rPr>
        <w:t xml:space="preserve"> </w:t>
      </w:r>
      <w:r w:rsidR="0053561A" w:rsidRPr="008963CD">
        <w:rPr>
          <w:lang w:val="en-US"/>
        </w:rPr>
        <w:t xml:space="preserve">can </w:t>
      </w:r>
      <w:r w:rsidR="005B6879" w:rsidRPr="008963CD">
        <w:rPr>
          <w:lang w:val="en-US"/>
        </w:rPr>
        <w:t xml:space="preserve">be deducted that there are </w:t>
      </w:r>
      <w:r w:rsidR="0053561A" w:rsidRPr="008963CD">
        <w:rPr>
          <w:lang w:val="en-US"/>
        </w:rPr>
        <w:t>outlyin</w:t>
      </w:r>
      <w:r w:rsidR="005B6879" w:rsidRPr="008963CD">
        <w:rPr>
          <w:lang w:val="en-US"/>
        </w:rPr>
        <w:t>g observations. The boxplot in a</w:t>
      </w:r>
      <w:r w:rsidR="0053561A" w:rsidRPr="008963CD">
        <w:rPr>
          <w:lang w:val="en-US"/>
        </w:rPr>
        <w:t xml:space="preserve">ppendix 3 illustrates that this variable is subject to these extreme values, which will be deleted from the sample.  In addition, the </w:t>
      </w:r>
      <w:r w:rsidR="0053561A" w:rsidRPr="008963CD">
        <w:rPr>
          <w:rFonts w:eastAsiaTheme="minorEastAsia"/>
          <w:lang w:val="en-US"/>
        </w:rPr>
        <w:t xml:space="preserve">variable </w:t>
      </w:r>
      <w:r w:rsidR="0053561A" w:rsidRPr="008963CD">
        <w:rPr>
          <w:rFonts w:eastAsiaTheme="minorEastAsia"/>
          <w:i/>
          <w:lang w:val="en-US"/>
        </w:rPr>
        <w:t xml:space="preserve">INDEP </w:t>
      </w:r>
      <w:r w:rsidR="0053561A" w:rsidRPr="008963CD">
        <w:rPr>
          <w:rFonts w:eastAsiaTheme="minorEastAsia"/>
          <w:lang w:val="en-US"/>
        </w:rPr>
        <w:t>is subject to extreme values, which can be derived from the boxplot.</w:t>
      </w:r>
      <w:r w:rsidR="0053561A" w:rsidRPr="008963CD">
        <w:rPr>
          <w:rFonts w:eastAsiaTheme="minorEastAsia"/>
          <w:i/>
          <w:lang w:val="en-US"/>
        </w:rPr>
        <w:t xml:space="preserve"> </w:t>
      </w:r>
      <w:r w:rsidR="0053561A" w:rsidRPr="008963CD">
        <w:rPr>
          <w:rFonts w:eastAsiaTheme="minorEastAsia"/>
          <w:lang w:val="en-US"/>
        </w:rPr>
        <w:t xml:space="preserve"> Due to the not normal distribution of these variables, the PP-Plots of these variables indicate that the observations are not in line with the 45 degrees line. </w:t>
      </w:r>
      <w:r w:rsidR="000C7ECF" w:rsidRPr="008963CD">
        <w:rPr>
          <w:rFonts w:eastAsiaTheme="minorEastAsia"/>
          <w:lang w:val="en-US"/>
        </w:rPr>
        <w:t xml:space="preserve">The variables </w:t>
      </w:r>
      <w:r w:rsidR="00151AD3" w:rsidRPr="008963CD">
        <w:rPr>
          <w:rFonts w:eastAsiaTheme="minorEastAsia"/>
          <w:i/>
          <w:lang w:val="en-US"/>
        </w:rPr>
        <w:t xml:space="preserve">BSIZE </w:t>
      </w:r>
      <w:r w:rsidR="000C7ECF" w:rsidRPr="008963CD">
        <w:rPr>
          <w:rFonts w:eastAsiaTheme="minorEastAsia"/>
          <w:lang w:val="en-US"/>
        </w:rPr>
        <w:t xml:space="preserve">and </w:t>
      </w:r>
      <w:r w:rsidR="00151AD3" w:rsidRPr="008963CD">
        <w:rPr>
          <w:rFonts w:eastAsiaTheme="minorEastAsia"/>
          <w:i/>
          <w:lang w:val="en-US"/>
        </w:rPr>
        <w:t>R</w:t>
      </w:r>
      <w:r w:rsidR="00151AD3" w:rsidRPr="008963CD">
        <w:rPr>
          <w:rFonts w:eastAsiaTheme="minorEastAsia"/>
          <w:i/>
          <w:vertAlign w:val="subscript"/>
          <w:lang w:val="en-US"/>
        </w:rPr>
        <w:t>it</w:t>
      </w:r>
      <w:r w:rsidR="0053561A" w:rsidRPr="008963CD">
        <w:rPr>
          <w:rFonts w:eastAsiaTheme="minorEastAsia"/>
          <w:lang w:val="en-US"/>
        </w:rPr>
        <w:t xml:space="preserve"> are already normal distributed, which can be deducted from histogram. Because of the normal distributions, the PP-Plots show that the observations are in</w:t>
      </w:r>
      <w:r w:rsidR="000272BC" w:rsidRPr="008963CD">
        <w:rPr>
          <w:rFonts w:eastAsiaTheme="minorEastAsia"/>
          <w:lang w:val="en-US"/>
        </w:rPr>
        <w:t xml:space="preserve"> line with the 45 degrees line. </w:t>
      </w:r>
      <w:r w:rsidR="001D6A32" w:rsidRPr="008963CD">
        <w:rPr>
          <w:rFonts w:eastAsiaTheme="minorEastAsia"/>
          <w:lang w:val="en-US"/>
        </w:rPr>
        <w:t>In contrast to the other variables</w:t>
      </w:r>
      <w:r w:rsidR="0053561A" w:rsidRPr="008963CD">
        <w:rPr>
          <w:rFonts w:eastAsiaTheme="minorEastAsia"/>
          <w:i/>
          <w:lang w:val="en-US"/>
        </w:rPr>
        <w:t>,</w:t>
      </w:r>
      <w:r w:rsidR="000C7ECF" w:rsidRPr="008963CD">
        <w:rPr>
          <w:rFonts w:eastAsiaTheme="minorEastAsia"/>
          <w:lang w:val="en-US"/>
        </w:rPr>
        <w:t xml:space="preserve"> </w:t>
      </w:r>
      <w:r w:rsidR="00952BDB" w:rsidRPr="008963CD">
        <w:rPr>
          <w:rFonts w:eastAsiaTheme="minorEastAsia"/>
          <w:lang w:val="en-US"/>
        </w:rPr>
        <w:t xml:space="preserve">concerning </w:t>
      </w:r>
      <w:r w:rsidR="000C7ECF" w:rsidRPr="008963CD">
        <w:rPr>
          <w:rFonts w:eastAsiaTheme="minorEastAsia"/>
          <w:lang w:val="en-US"/>
        </w:rPr>
        <w:t xml:space="preserve">variable </w:t>
      </w:r>
      <w:r w:rsidR="00151AD3" w:rsidRPr="008963CD">
        <w:rPr>
          <w:rFonts w:eastAsiaTheme="minorEastAsia"/>
          <w:i/>
          <w:lang w:val="en-US"/>
        </w:rPr>
        <w:t>BSIZE</w:t>
      </w:r>
      <w:r w:rsidR="000C7ECF" w:rsidRPr="008963CD">
        <w:rPr>
          <w:rFonts w:eastAsiaTheme="minorEastAsia"/>
          <w:lang w:val="en-US"/>
        </w:rPr>
        <w:t xml:space="preserve"> </w:t>
      </w:r>
      <w:r w:rsidR="00952BDB" w:rsidRPr="008963CD">
        <w:rPr>
          <w:rFonts w:eastAsiaTheme="minorEastAsia"/>
          <w:lang w:val="en-US"/>
        </w:rPr>
        <w:t xml:space="preserve">in histograms </w:t>
      </w:r>
      <w:r w:rsidR="000C7ECF" w:rsidRPr="008963CD">
        <w:rPr>
          <w:rFonts w:eastAsiaTheme="minorEastAsia"/>
          <w:lang w:val="en-US"/>
        </w:rPr>
        <w:t>some</w:t>
      </w:r>
      <w:r w:rsidR="00A7604D" w:rsidRPr="008963CD">
        <w:rPr>
          <w:rFonts w:eastAsiaTheme="minorEastAsia"/>
          <w:lang w:val="en-US"/>
        </w:rPr>
        <w:t xml:space="preserve"> empty places </w:t>
      </w:r>
      <w:r w:rsidR="00952BDB" w:rsidRPr="008963CD">
        <w:rPr>
          <w:rFonts w:eastAsiaTheme="minorEastAsia"/>
          <w:lang w:val="en-US"/>
        </w:rPr>
        <w:t xml:space="preserve">are visible these </w:t>
      </w:r>
      <w:r w:rsidR="000C7ECF" w:rsidRPr="008963CD">
        <w:rPr>
          <w:rFonts w:eastAsiaTheme="minorEastAsia"/>
          <w:lang w:val="en-US"/>
        </w:rPr>
        <w:t>are caused by taken the natural logarithm of the total member</w:t>
      </w:r>
      <w:r w:rsidR="00813AB1" w:rsidRPr="008963CD">
        <w:rPr>
          <w:rFonts w:eastAsiaTheme="minorEastAsia"/>
          <w:lang w:val="en-US"/>
        </w:rPr>
        <w:t>s</w:t>
      </w:r>
      <w:r w:rsidR="000C7ECF" w:rsidRPr="008963CD">
        <w:rPr>
          <w:rFonts w:eastAsiaTheme="minorEastAsia"/>
          <w:lang w:val="en-US"/>
        </w:rPr>
        <w:t xml:space="preserve"> of the board.</w:t>
      </w:r>
      <w:r w:rsidR="001D6A32" w:rsidRPr="008963CD">
        <w:rPr>
          <w:rFonts w:eastAsiaTheme="minorEastAsia"/>
          <w:lang w:val="en-US"/>
        </w:rPr>
        <w:t xml:space="preserve"> </w:t>
      </w:r>
      <w:r w:rsidR="00813AB1" w:rsidRPr="008963CD">
        <w:rPr>
          <w:rFonts w:eastAsiaTheme="minorEastAsia"/>
          <w:lang w:val="en-US"/>
        </w:rPr>
        <w:t>Afte</w:t>
      </w:r>
      <w:r w:rsidR="0053561A" w:rsidRPr="008963CD">
        <w:rPr>
          <w:rFonts w:eastAsiaTheme="minorEastAsia"/>
          <w:lang w:val="en-US"/>
        </w:rPr>
        <w:t xml:space="preserve">r the removal of the outliers, the histograms, boxplots and PP-Plots of the variables </w:t>
      </w:r>
      <w:r w:rsidR="001D6A32" w:rsidRPr="008963CD">
        <w:rPr>
          <w:rFonts w:eastAsiaTheme="minorEastAsia"/>
          <w:lang w:val="en-US"/>
        </w:rPr>
        <w:t xml:space="preserve">in appendix 4 </w:t>
      </w:r>
      <w:r w:rsidR="0053561A" w:rsidRPr="008963CD">
        <w:rPr>
          <w:rFonts w:eastAsiaTheme="minorEastAsia"/>
          <w:lang w:val="en-US"/>
        </w:rPr>
        <w:t xml:space="preserve">show a normal distribution except for the variable </w:t>
      </w:r>
      <w:r w:rsidR="0053561A" w:rsidRPr="008963CD">
        <w:rPr>
          <w:rFonts w:eastAsiaTheme="minorEastAsia"/>
          <w:i/>
          <w:lang w:val="en-US"/>
        </w:rPr>
        <w:t>INDEP</w:t>
      </w:r>
      <w:r w:rsidR="0053561A" w:rsidRPr="008963CD">
        <w:rPr>
          <w:rFonts w:eastAsiaTheme="minorEastAsia"/>
          <w:lang w:val="en-US"/>
        </w:rPr>
        <w:t xml:space="preserve">. </w:t>
      </w:r>
      <w:r w:rsidR="001D6A32" w:rsidRPr="008963CD">
        <w:rPr>
          <w:rFonts w:eastAsiaTheme="minorEastAsia"/>
          <w:lang w:val="en-US"/>
        </w:rPr>
        <w:t>From the boxplots can be derived that there are still outliers, how</w:t>
      </w:r>
      <w:r w:rsidR="005B6879" w:rsidRPr="008963CD">
        <w:rPr>
          <w:rFonts w:eastAsiaTheme="minorEastAsia"/>
          <w:lang w:val="en-US"/>
        </w:rPr>
        <w:t>ever these outliers are not classified</w:t>
      </w:r>
      <w:r w:rsidR="001D6A32" w:rsidRPr="008963CD">
        <w:rPr>
          <w:rFonts w:eastAsiaTheme="minorEastAsia"/>
          <w:lang w:val="en-US"/>
        </w:rPr>
        <w:t xml:space="preserve"> as extreme outlier so that they may not be deleted from the sample. Since the size of the rectangles </w:t>
      </w:r>
      <w:r w:rsidR="00F23D6E" w:rsidRPr="008963CD">
        <w:rPr>
          <w:rFonts w:eastAsiaTheme="minorEastAsia"/>
          <w:lang w:val="en-US"/>
        </w:rPr>
        <w:t xml:space="preserve">in each specific boxplot are even sized, it can be concluded that the variables </w:t>
      </w:r>
      <w:r w:rsidR="001D6A32" w:rsidRPr="008963CD">
        <w:rPr>
          <w:i/>
          <w:lang w:val="en-US"/>
        </w:rPr>
        <w:t>X</w:t>
      </w:r>
      <w:r w:rsidR="001D6A32" w:rsidRPr="008963CD">
        <w:rPr>
          <w:i/>
          <w:vertAlign w:val="subscript"/>
          <w:lang w:val="en-US"/>
        </w:rPr>
        <w:t>it</w:t>
      </w:r>
      <w:r w:rsidR="001D6A32" w:rsidRPr="008963CD">
        <w:rPr>
          <w:i/>
          <w:lang w:val="en-US"/>
        </w:rPr>
        <w:t xml:space="preserve"> / P</w:t>
      </w:r>
      <w:r w:rsidR="001D6A32" w:rsidRPr="008963CD">
        <w:rPr>
          <w:i/>
          <w:vertAlign w:val="subscript"/>
          <w:lang w:val="en-US"/>
        </w:rPr>
        <w:t>it-1</w:t>
      </w:r>
      <w:r w:rsidR="001D6A32" w:rsidRPr="008963CD">
        <w:rPr>
          <w:lang w:val="en-US"/>
        </w:rPr>
        <w:t xml:space="preserve">, </w:t>
      </w:r>
      <w:r w:rsidR="001D6A32" w:rsidRPr="008963CD">
        <w:rPr>
          <w:i/>
          <w:lang w:val="en-US"/>
        </w:rPr>
        <w:t>R</w:t>
      </w:r>
      <w:r w:rsidR="001D6A32" w:rsidRPr="008963CD">
        <w:rPr>
          <w:i/>
          <w:vertAlign w:val="subscript"/>
          <w:lang w:val="en-US"/>
        </w:rPr>
        <w:t>it</w:t>
      </w:r>
      <w:r w:rsidR="00F23D6E" w:rsidRPr="008963CD">
        <w:rPr>
          <w:lang w:val="en-US"/>
        </w:rPr>
        <w:t xml:space="preserve"> and</w:t>
      </w:r>
      <w:r w:rsidR="001D6A32" w:rsidRPr="008963CD">
        <w:rPr>
          <w:i/>
          <w:lang w:val="en-US"/>
        </w:rPr>
        <w:t xml:space="preserve"> BSIZE </w:t>
      </w:r>
      <w:r w:rsidR="00F23D6E" w:rsidRPr="008963CD">
        <w:rPr>
          <w:lang w:val="en-US"/>
        </w:rPr>
        <w:t xml:space="preserve">are normal distributed. Further research, shows that the histograms of these variables are normal distributed </w:t>
      </w:r>
      <w:r w:rsidR="00A7604D" w:rsidRPr="008963CD">
        <w:rPr>
          <w:lang w:val="en-US"/>
        </w:rPr>
        <w:t xml:space="preserve">and </w:t>
      </w:r>
      <w:r w:rsidR="00A7604D" w:rsidRPr="008963CD">
        <w:rPr>
          <w:rFonts w:eastAsiaTheme="minorEastAsia"/>
          <w:lang w:val="en-US"/>
        </w:rPr>
        <w:t>that</w:t>
      </w:r>
      <w:r w:rsidR="00F23D6E" w:rsidRPr="008963CD">
        <w:rPr>
          <w:rFonts w:eastAsiaTheme="minorEastAsia"/>
          <w:lang w:val="en-US"/>
        </w:rPr>
        <w:t xml:space="preserve"> the observations are in line with the 45 degrees line of the PP-plot. </w:t>
      </w:r>
      <w:r w:rsidR="001D6A32" w:rsidRPr="008963CD">
        <w:rPr>
          <w:rFonts w:eastAsiaTheme="minorEastAsia"/>
          <w:lang w:val="en-US"/>
        </w:rPr>
        <w:t xml:space="preserve">Consequently, due to the deletion of the extreme outliers, using a boxplot, the dependent variable </w:t>
      </w:r>
      <w:r w:rsidR="001D6A32" w:rsidRPr="008963CD">
        <w:rPr>
          <w:i/>
          <w:lang w:val="en-US"/>
        </w:rPr>
        <w:t>X</w:t>
      </w:r>
      <w:r w:rsidR="001D6A32" w:rsidRPr="008963CD">
        <w:rPr>
          <w:i/>
          <w:vertAlign w:val="subscript"/>
          <w:lang w:val="en-US"/>
        </w:rPr>
        <w:t>it</w:t>
      </w:r>
      <w:r w:rsidR="001D6A32" w:rsidRPr="008963CD">
        <w:rPr>
          <w:i/>
          <w:lang w:val="en-US"/>
        </w:rPr>
        <w:t xml:space="preserve"> / P</w:t>
      </w:r>
      <w:r w:rsidR="001D6A32" w:rsidRPr="008963CD">
        <w:rPr>
          <w:i/>
          <w:vertAlign w:val="subscript"/>
          <w:lang w:val="en-US"/>
        </w:rPr>
        <w:t xml:space="preserve">it-1 </w:t>
      </w:r>
      <w:r w:rsidR="001D6A32" w:rsidRPr="008963CD">
        <w:rPr>
          <w:lang w:val="en-US"/>
        </w:rPr>
        <w:t xml:space="preserve">became normal distributed so that this variable meets the normality requirement. </w:t>
      </w:r>
    </w:p>
    <w:p w:rsidR="0053561A" w:rsidRPr="008963CD" w:rsidRDefault="0053561A" w:rsidP="00391E75">
      <w:pPr>
        <w:spacing w:after="0" w:line="360" w:lineRule="auto"/>
        <w:ind w:firstLine="708"/>
        <w:jc w:val="both"/>
        <w:rPr>
          <w:rFonts w:eastAsiaTheme="minorEastAsia"/>
          <w:lang w:val="en-US"/>
        </w:rPr>
      </w:pPr>
      <w:r w:rsidRPr="008963CD">
        <w:rPr>
          <w:rFonts w:eastAsiaTheme="minorEastAsia"/>
          <w:lang w:val="en-US"/>
        </w:rPr>
        <w:t xml:space="preserve">After the removal </w:t>
      </w:r>
      <w:r w:rsidR="009F1AAF" w:rsidRPr="008963CD">
        <w:rPr>
          <w:rFonts w:eastAsiaTheme="minorEastAsia"/>
          <w:lang w:val="en-US"/>
        </w:rPr>
        <w:t>of t</w:t>
      </w:r>
      <w:r w:rsidR="0084422A" w:rsidRPr="008963CD">
        <w:rPr>
          <w:rFonts w:eastAsiaTheme="minorEastAsia"/>
          <w:lang w:val="en-US"/>
        </w:rPr>
        <w:t>he outliers, 112</w:t>
      </w:r>
      <w:r w:rsidR="00692EBE" w:rsidRPr="008963CD">
        <w:rPr>
          <w:rFonts w:eastAsiaTheme="minorEastAsia"/>
          <w:lang w:val="en-US"/>
        </w:rPr>
        <w:t xml:space="preserve"> out of the 116</w:t>
      </w:r>
      <w:r w:rsidR="009F1AAF" w:rsidRPr="008963CD">
        <w:rPr>
          <w:rFonts w:eastAsiaTheme="minorEastAsia"/>
          <w:lang w:val="en-US"/>
        </w:rPr>
        <w:t xml:space="preserve"> fi</w:t>
      </w:r>
      <w:r w:rsidR="00692EBE" w:rsidRPr="008963CD">
        <w:rPr>
          <w:rFonts w:eastAsiaTheme="minorEastAsia"/>
          <w:lang w:val="en-US"/>
        </w:rPr>
        <w:t xml:space="preserve">rms showed a negative return, 21 out of the 116 </w:t>
      </w:r>
      <w:r w:rsidR="009F1AAF" w:rsidRPr="008963CD">
        <w:rPr>
          <w:rFonts w:eastAsiaTheme="minorEastAsia"/>
          <w:lang w:val="en-US"/>
        </w:rPr>
        <w:t>firms did not ha</w:t>
      </w:r>
      <w:r w:rsidR="00692EBE" w:rsidRPr="008963CD">
        <w:rPr>
          <w:rFonts w:eastAsiaTheme="minorEastAsia"/>
          <w:lang w:val="en-US"/>
        </w:rPr>
        <w:t>ve a CEO who was 52 or older, 15 out of the 116</w:t>
      </w:r>
      <w:r w:rsidR="009F1AAF" w:rsidRPr="008963CD">
        <w:rPr>
          <w:rFonts w:eastAsiaTheme="minorEastAsia"/>
          <w:lang w:val="en-US"/>
        </w:rPr>
        <w:t xml:space="preserve"> firms did not have a fully </w:t>
      </w:r>
      <w:r w:rsidR="009F1AAF" w:rsidRPr="008963CD">
        <w:rPr>
          <w:rFonts w:eastAsiaTheme="minorEastAsia"/>
          <w:lang w:val="en-US"/>
        </w:rPr>
        <w:lastRenderedPageBreak/>
        <w:t>in</w:t>
      </w:r>
      <w:r w:rsidR="00692EBE" w:rsidRPr="008963CD">
        <w:rPr>
          <w:rFonts w:eastAsiaTheme="minorEastAsia"/>
          <w:lang w:val="en-US"/>
        </w:rPr>
        <w:t>dependent audit committee and 34 out of the 116</w:t>
      </w:r>
      <w:r w:rsidR="009F1AAF" w:rsidRPr="008963CD">
        <w:rPr>
          <w:rFonts w:eastAsiaTheme="minorEastAsia"/>
          <w:lang w:val="en-US"/>
        </w:rPr>
        <w:t xml:space="preserve"> firms did not have a separation between the CEO</w:t>
      </w:r>
      <w:r w:rsidR="00154916" w:rsidRPr="008963CD">
        <w:rPr>
          <w:rFonts w:eastAsiaTheme="minorEastAsia"/>
          <w:lang w:val="en-US"/>
        </w:rPr>
        <w:t xml:space="preserve"> and the chairman of the board. </w:t>
      </w:r>
    </w:p>
    <w:p w:rsidR="00181B23" w:rsidRPr="008963CD" w:rsidRDefault="0092652B" w:rsidP="00391E75">
      <w:pPr>
        <w:spacing w:after="0" w:line="360" w:lineRule="auto"/>
        <w:ind w:firstLine="708"/>
        <w:jc w:val="both"/>
        <w:rPr>
          <w:lang w:val="en-US"/>
        </w:rPr>
      </w:pPr>
      <w:r w:rsidRPr="008963CD">
        <w:rPr>
          <w:rFonts w:eastAsiaTheme="minorEastAsia"/>
          <w:lang w:val="en-US"/>
        </w:rPr>
        <w:t>The Durbin-Watson test showed a score (2,216) that exceeds the maximum level</w:t>
      </w:r>
      <w:r w:rsidR="000272BC" w:rsidRPr="008963CD">
        <w:rPr>
          <w:rFonts w:eastAsiaTheme="minorEastAsia"/>
          <w:lang w:val="en-US"/>
        </w:rPr>
        <w:t xml:space="preserve">, so that </w:t>
      </w:r>
      <w:r w:rsidRPr="008963CD">
        <w:rPr>
          <w:rFonts w:eastAsiaTheme="minorEastAsia"/>
          <w:lang w:val="en-US"/>
        </w:rPr>
        <w:t xml:space="preserve">autocorrelation might be a problem in this year. </w:t>
      </w:r>
      <w:r w:rsidR="00CA393B" w:rsidRPr="008963CD">
        <w:rPr>
          <w:rFonts w:eastAsiaTheme="minorEastAsia"/>
          <w:lang w:val="en-US"/>
        </w:rPr>
        <w:t xml:space="preserve">The VIF of the variables </w:t>
      </w:r>
      <w:r w:rsidR="00CA393B" w:rsidRPr="008963CD">
        <w:rPr>
          <w:rFonts w:eastAsiaTheme="minorEastAsia"/>
          <w:i/>
          <w:lang w:val="en-US"/>
        </w:rPr>
        <w:t>R</w:t>
      </w:r>
      <w:r w:rsidR="00CA393B" w:rsidRPr="008963CD">
        <w:rPr>
          <w:rFonts w:eastAsiaTheme="minorEastAsia"/>
          <w:i/>
          <w:vertAlign w:val="subscript"/>
          <w:lang w:val="en-US"/>
        </w:rPr>
        <w:t>it</w:t>
      </w:r>
      <w:r w:rsidR="00CA393B" w:rsidRPr="008963CD">
        <w:rPr>
          <w:rFonts w:eastAsiaTheme="minorEastAsia"/>
          <w:lang w:val="en-US"/>
        </w:rPr>
        <w:t xml:space="preserve"> and </w:t>
      </w:r>
      <w:r w:rsidR="00CA393B" w:rsidRPr="008963CD">
        <w:rPr>
          <w:i/>
          <w:lang w:val="en-US"/>
        </w:rPr>
        <w:t>R</w:t>
      </w:r>
      <w:r w:rsidR="00CA393B" w:rsidRPr="008963CD">
        <w:rPr>
          <w:i/>
          <w:vertAlign w:val="subscript"/>
          <w:lang w:val="en-US"/>
        </w:rPr>
        <w:t>it</w:t>
      </w:r>
      <w:r w:rsidR="00CA393B" w:rsidRPr="008963CD">
        <w:rPr>
          <w:i/>
          <w:lang w:val="en-US"/>
        </w:rPr>
        <w:t xml:space="preserve"> * DR</w:t>
      </w:r>
      <w:r w:rsidR="00CA393B" w:rsidRPr="008963CD">
        <w:rPr>
          <w:i/>
          <w:vertAlign w:val="subscript"/>
          <w:lang w:val="en-US"/>
        </w:rPr>
        <w:t>it</w:t>
      </w:r>
      <w:r w:rsidR="00CA393B" w:rsidRPr="008963CD">
        <w:rPr>
          <w:rFonts w:eastAsiaTheme="minorEastAsia"/>
          <w:vertAlign w:val="subscript"/>
          <w:lang w:val="en-US"/>
        </w:rPr>
        <w:t xml:space="preserve"> </w:t>
      </w:r>
      <w:r w:rsidR="00CA393B" w:rsidRPr="008963CD">
        <w:rPr>
          <w:rFonts w:eastAsiaTheme="minorEastAsia"/>
          <w:lang w:val="en-US"/>
        </w:rPr>
        <w:t xml:space="preserve">  exceed the maximum VIF level of 10. Consequently multicollinearity problems might exist. Since the variables </w:t>
      </w:r>
      <w:r w:rsidR="00CA393B" w:rsidRPr="008963CD">
        <w:rPr>
          <w:rFonts w:eastAsiaTheme="minorEastAsia"/>
          <w:i/>
          <w:lang w:val="en-US"/>
        </w:rPr>
        <w:t>R</w:t>
      </w:r>
      <w:r w:rsidR="00CA393B" w:rsidRPr="008963CD">
        <w:rPr>
          <w:rFonts w:eastAsiaTheme="minorEastAsia"/>
          <w:i/>
          <w:vertAlign w:val="subscript"/>
          <w:lang w:val="en-US"/>
        </w:rPr>
        <w:t>it</w:t>
      </w:r>
      <w:r w:rsidR="00CA393B" w:rsidRPr="008963CD">
        <w:rPr>
          <w:rFonts w:eastAsiaTheme="minorEastAsia"/>
          <w:lang w:val="en-US"/>
        </w:rPr>
        <w:t xml:space="preserve"> and </w:t>
      </w:r>
      <w:r w:rsidR="00CA393B" w:rsidRPr="008963CD">
        <w:rPr>
          <w:i/>
          <w:lang w:val="en-US"/>
        </w:rPr>
        <w:t>R</w:t>
      </w:r>
      <w:r w:rsidR="00CA393B" w:rsidRPr="008963CD">
        <w:rPr>
          <w:i/>
          <w:vertAlign w:val="subscript"/>
          <w:lang w:val="en-US"/>
        </w:rPr>
        <w:t>it</w:t>
      </w:r>
      <w:r w:rsidR="00CA393B" w:rsidRPr="008963CD">
        <w:rPr>
          <w:i/>
          <w:lang w:val="en-US"/>
        </w:rPr>
        <w:t xml:space="preserve"> * DR</w:t>
      </w:r>
      <w:r w:rsidR="00CA393B" w:rsidRPr="008963CD">
        <w:rPr>
          <w:i/>
          <w:vertAlign w:val="subscript"/>
          <w:lang w:val="en-US"/>
        </w:rPr>
        <w:t>it</w:t>
      </w:r>
      <w:r w:rsidR="00CA393B" w:rsidRPr="008963CD">
        <w:rPr>
          <w:rFonts w:eastAsiaTheme="minorEastAsia"/>
          <w:lang w:val="en-US"/>
        </w:rPr>
        <w:t xml:space="preserve"> are multicollinear, these predictors are highly correlated with each other. Due to the high correlation, they explain the same variation in the dependent variable (</w:t>
      </w:r>
      <w:r w:rsidR="00CA393B" w:rsidRPr="008963CD">
        <w:rPr>
          <w:i/>
          <w:lang w:val="en-US"/>
        </w:rPr>
        <w:t>X</w:t>
      </w:r>
      <w:r w:rsidR="00CA393B" w:rsidRPr="008963CD">
        <w:rPr>
          <w:i/>
          <w:vertAlign w:val="subscript"/>
          <w:lang w:val="en-US"/>
        </w:rPr>
        <w:t>it</w:t>
      </w:r>
      <w:r w:rsidR="00CA393B" w:rsidRPr="008963CD">
        <w:rPr>
          <w:i/>
          <w:lang w:val="en-US"/>
        </w:rPr>
        <w:t xml:space="preserve"> / P</w:t>
      </w:r>
      <w:r w:rsidR="00CA393B" w:rsidRPr="008963CD">
        <w:rPr>
          <w:i/>
          <w:vertAlign w:val="subscript"/>
          <w:lang w:val="en-US"/>
        </w:rPr>
        <w:t>it-1</w:t>
      </w:r>
      <w:r w:rsidR="00CA393B" w:rsidRPr="008963CD">
        <w:rPr>
          <w:lang w:val="en-US"/>
        </w:rPr>
        <w:t xml:space="preserve">). From the histogram of the variable </w:t>
      </w:r>
      <w:r w:rsidR="00CA393B" w:rsidRPr="008963CD">
        <w:rPr>
          <w:rFonts w:eastAsiaTheme="minorEastAsia"/>
          <w:i/>
          <w:lang w:val="en-US"/>
        </w:rPr>
        <w:t>R</w:t>
      </w:r>
      <w:r w:rsidR="00CA393B" w:rsidRPr="008963CD">
        <w:rPr>
          <w:rFonts w:eastAsiaTheme="minorEastAsia"/>
          <w:i/>
          <w:vertAlign w:val="subscript"/>
          <w:lang w:val="en-US"/>
        </w:rPr>
        <w:t>it</w:t>
      </w:r>
      <w:r w:rsidR="00CA393B" w:rsidRPr="008963CD">
        <w:rPr>
          <w:rFonts w:eastAsiaTheme="minorEastAsia"/>
          <w:lang w:val="en-US"/>
        </w:rPr>
        <w:t xml:space="preserve"> can be derived that </w:t>
      </w:r>
      <w:r w:rsidR="004D1199" w:rsidRPr="008963CD">
        <w:rPr>
          <w:rFonts w:eastAsiaTheme="minorEastAsia"/>
          <w:lang w:val="en-US"/>
        </w:rPr>
        <w:t xml:space="preserve">the returns from the sample firms are mostly negative in the year 2008. </w:t>
      </w:r>
      <w:r w:rsidR="00C765B7" w:rsidRPr="008963CD">
        <w:rPr>
          <w:rFonts w:eastAsiaTheme="minorEastAsia"/>
          <w:lang w:val="en-US"/>
        </w:rPr>
        <w:t xml:space="preserve">Since de dummy variable is set as “1” if the return of a company is negative, it is not strange that the variable </w:t>
      </w:r>
      <w:r w:rsidR="00C765B7" w:rsidRPr="008963CD">
        <w:rPr>
          <w:i/>
          <w:lang w:val="en-US"/>
        </w:rPr>
        <w:t>R</w:t>
      </w:r>
      <w:r w:rsidR="00C765B7" w:rsidRPr="008963CD">
        <w:rPr>
          <w:i/>
          <w:vertAlign w:val="subscript"/>
          <w:lang w:val="en-US"/>
        </w:rPr>
        <w:t>it</w:t>
      </w:r>
      <w:r w:rsidR="00C765B7" w:rsidRPr="008963CD">
        <w:rPr>
          <w:i/>
          <w:lang w:val="en-US"/>
        </w:rPr>
        <w:t xml:space="preserve"> * DR</w:t>
      </w:r>
      <w:r w:rsidR="00C765B7" w:rsidRPr="008963CD">
        <w:rPr>
          <w:i/>
          <w:vertAlign w:val="subscript"/>
          <w:lang w:val="en-US"/>
        </w:rPr>
        <w:t>it</w:t>
      </w:r>
      <w:r w:rsidR="00C765B7" w:rsidRPr="008963CD">
        <w:rPr>
          <w:rFonts w:eastAsiaTheme="minorEastAsia"/>
          <w:lang w:val="en-US"/>
        </w:rPr>
        <w:t xml:space="preserve"> is highly correlating with the variable </w:t>
      </w:r>
      <w:r w:rsidR="00C765B7" w:rsidRPr="008963CD">
        <w:rPr>
          <w:rFonts w:eastAsiaTheme="minorEastAsia"/>
          <w:i/>
          <w:lang w:val="en-US"/>
        </w:rPr>
        <w:t>R</w:t>
      </w:r>
      <w:r w:rsidR="00C765B7" w:rsidRPr="008963CD">
        <w:rPr>
          <w:rFonts w:eastAsiaTheme="minorEastAsia"/>
          <w:i/>
          <w:vertAlign w:val="subscript"/>
          <w:lang w:val="en-US"/>
        </w:rPr>
        <w:t>it</w:t>
      </w:r>
      <w:r w:rsidR="00C765B7" w:rsidRPr="008963CD">
        <w:rPr>
          <w:rFonts w:eastAsiaTheme="minorEastAsia"/>
          <w:lang w:val="en-US"/>
        </w:rPr>
        <w:t xml:space="preserve">. A solution for multicollinearity is the deletion of one of the highly correlating variables. </w:t>
      </w:r>
      <w:r w:rsidR="008963CD" w:rsidRPr="008963CD">
        <w:rPr>
          <w:rFonts w:eastAsiaTheme="minorEastAsia"/>
          <w:lang w:val="en-US"/>
        </w:rPr>
        <w:t>S</w:t>
      </w:r>
      <w:r w:rsidR="00C765B7" w:rsidRPr="008963CD">
        <w:rPr>
          <w:rFonts w:eastAsiaTheme="minorEastAsia"/>
          <w:lang w:val="en-US"/>
        </w:rPr>
        <w:t xml:space="preserve">ince the variables </w:t>
      </w:r>
      <w:r w:rsidR="00C765B7" w:rsidRPr="008963CD">
        <w:rPr>
          <w:rFonts w:eastAsiaTheme="minorEastAsia"/>
          <w:i/>
          <w:lang w:val="en-US"/>
        </w:rPr>
        <w:t>R</w:t>
      </w:r>
      <w:r w:rsidR="00C765B7" w:rsidRPr="008963CD">
        <w:rPr>
          <w:rFonts w:eastAsiaTheme="minorEastAsia"/>
          <w:i/>
          <w:vertAlign w:val="subscript"/>
          <w:lang w:val="en-US"/>
        </w:rPr>
        <w:t>it</w:t>
      </w:r>
      <w:r w:rsidR="00C765B7" w:rsidRPr="008963CD">
        <w:rPr>
          <w:rFonts w:eastAsiaTheme="minorEastAsia"/>
          <w:lang w:val="en-US"/>
        </w:rPr>
        <w:t xml:space="preserve"> and </w:t>
      </w:r>
      <w:r w:rsidR="00C765B7" w:rsidRPr="008963CD">
        <w:rPr>
          <w:i/>
          <w:lang w:val="en-US"/>
        </w:rPr>
        <w:t>R</w:t>
      </w:r>
      <w:r w:rsidR="00C765B7" w:rsidRPr="008963CD">
        <w:rPr>
          <w:i/>
          <w:vertAlign w:val="subscript"/>
          <w:lang w:val="en-US"/>
        </w:rPr>
        <w:t>it</w:t>
      </w:r>
      <w:r w:rsidR="00C765B7" w:rsidRPr="008963CD">
        <w:rPr>
          <w:i/>
          <w:lang w:val="en-US"/>
        </w:rPr>
        <w:t xml:space="preserve"> * DR</w:t>
      </w:r>
      <w:r w:rsidR="00C765B7" w:rsidRPr="008963CD">
        <w:rPr>
          <w:i/>
          <w:vertAlign w:val="subscript"/>
          <w:lang w:val="en-US"/>
        </w:rPr>
        <w:t>it</w:t>
      </w:r>
      <w:r w:rsidR="00C765B7" w:rsidRPr="008963CD">
        <w:rPr>
          <w:rFonts w:eastAsiaTheme="minorEastAsia"/>
          <w:lang w:val="en-US"/>
        </w:rPr>
        <w:t xml:space="preserve"> are the indicators of the existence </w:t>
      </w:r>
      <w:r w:rsidR="008963CD" w:rsidRPr="008963CD">
        <w:rPr>
          <w:rFonts w:eastAsiaTheme="minorEastAsia"/>
          <w:lang w:val="en-US"/>
        </w:rPr>
        <w:t xml:space="preserve">of the use of </w:t>
      </w:r>
      <w:r w:rsidR="00C765B7" w:rsidRPr="008963CD">
        <w:rPr>
          <w:rFonts w:eastAsiaTheme="minorEastAsia"/>
          <w:lang w:val="en-US"/>
        </w:rPr>
        <w:t xml:space="preserve">conditional conservatism (i.e. the difference between respectively “good” and “bad news”) these variables cannot be deleted from the regression. Consequently </w:t>
      </w:r>
      <w:r w:rsidR="00B749ED" w:rsidRPr="008963CD">
        <w:rPr>
          <w:rFonts w:eastAsiaTheme="minorEastAsia"/>
          <w:lang w:val="en-US"/>
        </w:rPr>
        <w:t xml:space="preserve">the outcomes of the year 2008 are not reliable and therefore they will not be discussed in this research. </w:t>
      </w:r>
    </w:p>
    <w:p w:rsidR="00181B23" w:rsidRPr="008963CD" w:rsidRDefault="00D954DD" w:rsidP="00181B23">
      <w:pPr>
        <w:pStyle w:val="Heading2"/>
        <w:pBdr>
          <w:bottom w:val="single" w:sz="4" w:space="1" w:color="auto"/>
        </w:pBdr>
        <w:rPr>
          <w:lang w:val="en-US"/>
        </w:rPr>
      </w:pPr>
      <w:bookmarkStart w:id="84" w:name="_Toc359838020"/>
      <w:bookmarkStart w:id="85" w:name="_Toc361670897"/>
      <w:r w:rsidRPr="008963CD">
        <w:rPr>
          <w:lang w:val="en-US"/>
        </w:rPr>
        <w:t>6.5</w:t>
      </w:r>
      <w:r w:rsidR="00275E5C" w:rsidRPr="008963CD">
        <w:rPr>
          <w:lang w:val="en-US"/>
        </w:rPr>
        <w:t xml:space="preserve"> The comments concerning </w:t>
      </w:r>
      <w:r w:rsidR="00181B23" w:rsidRPr="008963CD">
        <w:rPr>
          <w:lang w:val="en-US"/>
        </w:rPr>
        <w:t>2009</w:t>
      </w:r>
      <w:bookmarkEnd w:id="84"/>
      <w:bookmarkEnd w:id="85"/>
    </w:p>
    <w:p w:rsidR="00181B23" w:rsidRPr="008963CD" w:rsidRDefault="00181B23" w:rsidP="00181B23">
      <w:pPr>
        <w:rPr>
          <w:lang w:val="en-US"/>
        </w:rPr>
      </w:pPr>
    </w:p>
    <w:p w:rsidR="00181B23" w:rsidRPr="008963CD" w:rsidRDefault="00D954DD" w:rsidP="00181B23">
      <w:pPr>
        <w:pStyle w:val="Heading3"/>
        <w:pBdr>
          <w:bottom w:val="single" w:sz="4" w:space="1" w:color="auto"/>
        </w:pBdr>
        <w:rPr>
          <w:lang w:val="en-US"/>
        </w:rPr>
      </w:pPr>
      <w:bookmarkStart w:id="86" w:name="_Toc359838021"/>
      <w:bookmarkStart w:id="87" w:name="_Toc361670898"/>
      <w:r w:rsidRPr="008963CD">
        <w:rPr>
          <w:lang w:val="en-US"/>
        </w:rPr>
        <w:t>6.5</w:t>
      </w:r>
      <w:r w:rsidR="00181B23" w:rsidRPr="008963CD">
        <w:rPr>
          <w:lang w:val="en-US"/>
        </w:rPr>
        <w:t>.1 Regression assumptions</w:t>
      </w:r>
      <w:bookmarkEnd w:id="86"/>
      <w:bookmarkEnd w:id="87"/>
    </w:p>
    <w:p w:rsidR="00813AB1" w:rsidRPr="008963CD" w:rsidRDefault="00813AB1" w:rsidP="00325859">
      <w:pPr>
        <w:spacing w:after="0" w:line="360" w:lineRule="auto"/>
        <w:jc w:val="both"/>
        <w:rPr>
          <w:rFonts w:eastAsiaTheme="minorEastAsia"/>
          <w:lang w:val="en-US"/>
        </w:rPr>
      </w:pPr>
    </w:p>
    <w:p w:rsidR="000272BC" w:rsidRPr="008963CD" w:rsidRDefault="00813AB1" w:rsidP="0020181B">
      <w:pPr>
        <w:spacing w:after="0" w:line="360" w:lineRule="auto"/>
        <w:ind w:firstLine="708"/>
        <w:jc w:val="both"/>
        <w:rPr>
          <w:rFonts w:eastAsiaTheme="minorEastAsia"/>
          <w:lang w:val="en-US"/>
        </w:rPr>
      </w:pPr>
      <w:r w:rsidRPr="008963CD">
        <w:rPr>
          <w:rFonts w:eastAsiaTheme="minorEastAsia"/>
          <w:lang w:val="en-US"/>
        </w:rPr>
        <w:t xml:space="preserve">From the P-P plot and histogram in appendix 3 can be derived that the variables </w:t>
      </w:r>
      <w:r w:rsidR="00151AD3" w:rsidRPr="008963CD">
        <w:rPr>
          <w:i/>
          <w:lang w:val="en-US"/>
        </w:rPr>
        <w:t>X</w:t>
      </w:r>
      <w:r w:rsidR="00151AD3" w:rsidRPr="008963CD">
        <w:rPr>
          <w:i/>
          <w:vertAlign w:val="subscript"/>
          <w:lang w:val="en-US"/>
        </w:rPr>
        <w:t>it</w:t>
      </w:r>
      <w:r w:rsidR="00151AD3" w:rsidRPr="008963CD">
        <w:rPr>
          <w:i/>
          <w:lang w:val="en-US"/>
        </w:rPr>
        <w:t xml:space="preserve"> / P</w:t>
      </w:r>
      <w:r w:rsidR="00151AD3" w:rsidRPr="008963CD">
        <w:rPr>
          <w:i/>
          <w:vertAlign w:val="subscript"/>
          <w:lang w:val="en-US"/>
        </w:rPr>
        <w:t>it-1</w:t>
      </w:r>
      <w:r w:rsidR="00151AD3" w:rsidRPr="008963CD">
        <w:rPr>
          <w:vertAlign w:val="subscript"/>
          <w:lang w:val="en-US"/>
        </w:rPr>
        <w:t xml:space="preserve"> </w:t>
      </w:r>
      <w:r w:rsidRPr="008963CD">
        <w:rPr>
          <w:rFonts w:eastAsiaTheme="minorEastAsia"/>
          <w:lang w:val="en-US"/>
        </w:rPr>
        <w:t xml:space="preserve">and </w:t>
      </w:r>
      <w:r w:rsidR="00151AD3" w:rsidRPr="008963CD">
        <w:rPr>
          <w:rFonts w:eastAsiaTheme="minorEastAsia"/>
          <w:i/>
          <w:lang w:val="en-US"/>
        </w:rPr>
        <w:t xml:space="preserve">BSIZE </w:t>
      </w:r>
      <w:r w:rsidR="00325859" w:rsidRPr="008963CD">
        <w:rPr>
          <w:rFonts w:eastAsiaTheme="minorEastAsia"/>
          <w:lang w:val="en-US"/>
        </w:rPr>
        <w:t xml:space="preserve">are normal distributed. </w:t>
      </w:r>
      <w:r w:rsidR="00D777EE" w:rsidRPr="008963CD">
        <w:rPr>
          <w:rFonts w:eastAsiaTheme="minorEastAsia"/>
          <w:lang w:val="en-US"/>
        </w:rPr>
        <w:t xml:space="preserve">Although the histogram of the variable </w:t>
      </w:r>
      <w:r w:rsidR="00D777EE" w:rsidRPr="008963CD">
        <w:rPr>
          <w:i/>
          <w:lang w:val="en-US"/>
        </w:rPr>
        <w:t>X</w:t>
      </w:r>
      <w:r w:rsidR="00D777EE" w:rsidRPr="008963CD">
        <w:rPr>
          <w:i/>
          <w:vertAlign w:val="subscript"/>
          <w:lang w:val="en-US"/>
        </w:rPr>
        <w:t>it</w:t>
      </w:r>
      <w:r w:rsidR="00D777EE" w:rsidRPr="008963CD">
        <w:rPr>
          <w:i/>
          <w:lang w:val="en-US"/>
        </w:rPr>
        <w:t xml:space="preserve"> / P</w:t>
      </w:r>
      <w:r w:rsidR="00D777EE" w:rsidRPr="008963CD">
        <w:rPr>
          <w:i/>
          <w:vertAlign w:val="subscript"/>
          <w:lang w:val="en-US"/>
        </w:rPr>
        <w:t>it-1</w:t>
      </w:r>
      <w:r w:rsidR="00D777EE" w:rsidRPr="008963CD">
        <w:rPr>
          <w:vertAlign w:val="subscript"/>
          <w:lang w:val="en-US"/>
        </w:rPr>
        <w:t xml:space="preserve"> </w:t>
      </w:r>
      <w:r w:rsidR="00D777EE" w:rsidRPr="008963CD">
        <w:rPr>
          <w:lang w:val="en-US"/>
        </w:rPr>
        <w:t xml:space="preserve">shows a normal distribution, the boxplot indicates the existence of extreme values which have to be excluded from the sample. </w:t>
      </w:r>
      <w:r w:rsidR="00042B95" w:rsidRPr="008963CD">
        <w:rPr>
          <w:lang w:val="en-US"/>
        </w:rPr>
        <w:t xml:space="preserve">From the PP-Plot of </w:t>
      </w:r>
      <w:r w:rsidR="0020181B" w:rsidRPr="008963CD">
        <w:rPr>
          <w:i/>
          <w:lang w:val="en-US"/>
        </w:rPr>
        <w:t>X</w:t>
      </w:r>
      <w:r w:rsidR="0020181B" w:rsidRPr="008963CD">
        <w:rPr>
          <w:i/>
          <w:vertAlign w:val="subscript"/>
          <w:lang w:val="en-US"/>
        </w:rPr>
        <w:t>it</w:t>
      </w:r>
      <w:r w:rsidR="0020181B" w:rsidRPr="008963CD">
        <w:rPr>
          <w:i/>
          <w:lang w:val="en-US"/>
        </w:rPr>
        <w:t xml:space="preserve"> / P</w:t>
      </w:r>
      <w:r w:rsidR="0020181B" w:rsidRPr="008963CD">
        <w:rPr>
          <w:i/>
          <w:vertAlign w:val="subscript"/>
          <w:lang w:val="en-US"/>
        </w:rPr>
        <w:t>it-1</w:t>
      </w:r>
      <w:r w:rsidR="0020181B" w:rsidRPr="008963CD">
        <w:rPr>
          <w:vertAlign w:val="subscript"/>
          <w:lang w:val="en-US"/>
        </w:rPr>
        <w:t xml:space="preserve"> </w:t>
      </w:r>
      <w:r w:rsidR="0020181B" w:rsidRPr="008963CD">
        <w:rPr>
          <w:lang w:val="en-US"/>
        </w:rPr>
        <w:t>and</w:t>
      </w:r>
      <w:r w:rsidR="0020181B" w:rsidRPr="008963CD">
        <w:rPr>
          <w:i/>
          <w:lang w:val="en-US"/>
        </w:rPr>
        <w:t xml:space="preserve"> BSIZE</w:t>
      </w:r>
      <w:r w:rsidR="0020181B" w:rsidRPr="008963CD">
        <w:rPr>
          <w:lang w:val="en-US"/>
        </w:rPr>
        <w:t xml:space="preserve"> can be deducted that the observations are in line with the 45 degrees line, indicating that the variables are normal distributed. </w:t>
      </w:r>
      <w:r w:rsidR="00D777EE" w:rsidRPr="008963CD">
        <w:rPr>
          <w:rFonts w:eastAsiaTheme="minorEastAsia"/>
          <w:lang w:val="en-US"/>
        </w:rPr>
        <w:t>A</w:t>
      </w:r>
      <w:r w:rsidR="00325859" w:rsidRPr="008963CD">
        <w:rPr>
          <w:rFonts w:eastAsiaTheme="minorEastAsia"/>
          <w:lang w:val="en-US"/>
        </w:rPr>
        <w:t xml:space="preserve">s already has been argued, the variable </w:t>
      </w:r>
      <w:r w:rsidR="00151AD3" w:rsidRPr="008963CD">
        <w:rPr>
          <w:rFonts w:eastAsiaTheme="minorEastAsia"/>
          <w:i/>
          <w:lang w:val="en-US"/>
        </w:rPr>
        <w:t xml:space="preserve">BSIZE </w:t>
      </w:r>
      <w:r w:rsidR="00D777EE" w:rsidRPr="008963CD">
        <w:rPr>
          <w:rFonts w:eastAsiaTheme="minorEastAsia"/>
          <w:lang w:val="en-US"/>
        </w:rPr>
        <w:t xml:space="preserve">shows </w:t>
      </w:r>
      <w:r w:rsidR="00325859" w:rsidRPr="008963CD">
        <w:rPr>
          <w:rFonts w:eastAsiaTheme="minorEastAsia"/>
          <w:lang w:val="en-US"/>
        </w:rPr>
        <w:t xml:space="preserve">missing values which are the result of taken the natural logarithm of the total members of the board. </w:t>
      </w:r>
      <w:r w:rsidR="00C15DEC" w:rsidRPr="008963CD">
        <w:rPr>
          <w:rFonts w:eastAsiaTheme="minorEastAsia"/>
          <w:lang w:val="en-US"/>
        </w:rPr>
        <w:t xml:space="preserve">The variable </w:t>
      </w:r>
      <w:r w:rsidR="00C15DEC" w:rsidRPr="008963CD">
        <w:rPr>
          <w:rFonts w:eastAsiaTheme="minorEastAsia"/>
          <w:i/>
          <w:lang w:val="en-US"/>
        </w:rPr>
        <w:t>R</w:t>
      </w:r>
      <w:r w:rsidR="00C15DEC" w:rsidRPr="008963CD">
        <w:rPr>
          <w:rFonts w:eastAsiaTheme="minorEastAsia"/>
          <w:i/>
          <w:vertAlign w:val="subscript"/>
          <w:lang w:val="en-US"/>
        </w:rPr>
        <w:t>it</w:t>
      </w:r>
      <w:r w:rsidR="00C15DEC" w:rsidRPr="008963CD">
        <w:rPr>
          <w:rFonts w:eastAsiaTheme="minorEastAsia"/>
          <w:lang w:val="en-US"/>
        </w:rPr>
        <w:t xml:space="preserve"> does not have a normal d</w:t>
      </w:r>
      <w:r w:rsidR="0024021B" w:rsidRPr="008963CD">
        <w:rPr>
          <w:rFonts w:eastAsiaTheme="minorEastAsia"/>
          <w:lang w:val="en-US"/>
        </w:rPr>
        <w:t>istribution</w:t>
      </w:r>
      <w:r w:rsidR="00B749ED" w:rsidRPr="008963CD">
        <w:rPr>
          <w:rFonts w:eastAsiaTheme="minorEastAsia"/>
          <w:lang w:val="en-US"/>
        </w:rPr>
        <w:t xml:space="preserve">. </w:t>
      </w:r>
      <w:r w:rsidR="00325859" w:rsidRPr="008963CD">
        <w:rPr>
          <w:rFonts w:eastAsiaTheme="minorEastAsia"/>
          <w:lang w:val="en-US"/>
        </w:rPr>
        <w:t>After the removal</w:t>
      </w:r>
      <w:r w:rsidR="00151AD3" w:rsidRPr="008963CD">
        <w:rPr>
          <w:rFonts w:eastAsiaTheme="minorEastAsia"/>
          <w:lang w:val="en-US"/>
        </w:rPr>
        <w:t xml:space="preserve"> of the </w:t>
      </w:r>
      <w:r w:rsidR="0020181B" w:rsidRPr="008963CD">
        <w:rPr>
          <w:rFonts w:eastAsiaTheme="minorEastAsia"/>
          <w:lang w:val="en-US"/>
        </w:rPr>
        <w:t xml:space="preserve">47 </w:t>
      </w:r>
      <w:r w:rsidR="00151AD3" w:rsidRPr="008963CD">
        <w:rPr>
          <w:rFonts w:eastAsiaTheme="minorEastAsia"/>
          <w:lang w:val="en-US"/>
        </w:rPr>
        <w:t xml:space="preserve">outliers, </w:t>
      </w:r>
      <w:r w:rsidR="00C15DEC" w:rsidRPr="008963CD">
        <w:rPr>
          <w:rFonts w:eastAsiaTheme="minorEastAsia"/>
          <w:lang w:val="en-US"/>
        </w:rPr>
        <w:t xml:space="preserve">the histograms of </w:t>
      </w:r>
      <w:r w:rsidR="00A7604D" w:rsidRPr="008963CD">
        <w:rPr>
          <w:rFonts w:eastAsiaTheme="minorEastAsia"/>
          <w:lang w:val="en-US"/>
        </w:rPr>
        <w:t>the variables</w:t>
      </w:r>
      <w:r w:rsidR="00151AD3" w:rsidRPr="008963CD">
        <w:rPr>
          <w:rFonts w:eastAsiaTheme="minorEastAsia"/>
          <w:lang w:val="en-US"/>
        </w:rPr>
        <w:t xml:space="preserve"> </w:t>
      </w:r>
      <w:r w:rsidR="00151AD3" w:rsidRPr="008963CD">
        <w:rPr>
          <w:i/>
          <w:lang w:val="en-US"/>
        </w:rPr>
        <w:t>X</w:t>
      </w:r>
      <w:r w:rsidR="00151AD3" w:rsidRPr="008963CD">
        <w:rPr>
          <w:i/>
          <w:vertAlign w:val="subscript"/>
          <w:lang w:val="en-US"/>
        </w:rPr>
        <w:t>it</w:t>
      </w:r>
      <w:r w:rsidR="00151AD3" w:rsidRPr="008963CD">
        <w:rPr>
          <w:i/>
          <w:lang w:val="en-US"/>
        </w:rPr>
        <w:t xml:space="preserve"> / P</w:t>
      </w:r>
      <w:r w:rsidR="00151AD3" w:rsidRPr="008963CD">
        <w:rPr>
          <w:i/>
          <w:vertAlign w:val="subscript"/>
          <w:lang w:val="en-US"/>
        </w:rPr>
        <w:t>it-1</w:t>
      </w:r>
      <w:r w:rsidR="00151AD3" w:rsidRPr="008963CD">
        <w:rPr>
          <w:vertAlign w:val="subscript"/>
          <w:lang w:val="en-US"/>
        </w:rPr>
        <w:t xml:space="preserve"> </w:t>
      </w:r>
      <w:r w:rsidR="00325859" w:rsidRPr="008963CD">
        <w:rPr>
          <w:rFonts w:eastAsiaTheme="minorEastAsia"/>
          <w:lang w:val="en-US"/>
        </w:rPr>
        <w:t xml:space="preserve">and </w:t>
      </w:r>
      <w:r w:rsidR="00151AD3" w:rsidRPr="008963CD">
        <w:rPr>
          <w:rFonts w:eastAsiaTheme="minorEastAsia"/>
          <w:i/>
          <w:lang w:val="en-US"/>
        </w:rPr>
        <w:t>BSIZE</w:t>
      </w:r>
      <w:r w:rsidR="00325859" w:rsidRPr="008963CD">
        <w:rPr>
          <w:rFonts w:eastAsiaTheme="minorEastAsia"/>
          <w:lang w:val="en-US"/>
        </w:rPr>
        <w:t xml:space="preserve"> </w:t>
      </w:r>
      <w:r w:rsidR="00C15DEC" w:rsidRPr="008963CD">
        <w:rPr>
          <w:rFonts w:eastAsiaTheme="minorEastAsia"/>
          <w:lang w:val="en-US"/>
        </w:rPr>
        <w:t>show a normal distribution and the observations are in line with the 45 degrees line of the PP-Plot</w:t>
      </w:r>
      <w:r w:rsidR="00325859" w:rsidRPr="008963CD">
        <w:rPr>
          <w:rFonts w:eastAsiaTheme="minorEastAsia"/>
          <w:lang w:val="en-US"/>
        </w:rPr>
        <w:t xml:space="preserve">. </w:t>
      </w:r>
      <w:r w:rsidR="00C15DEC" w:rsidRPr="008963CD">
        <w:rPr>
          <w:rFonts w:eastAsiaTheme="minorEastAsia"/>
          <w:lang w:val="en-US"/>
        </w:rPr>
        <w:t xml:space="preserve">The boxplot of the variables </w:t>
      </w:r>
      <w:r w:rsidR="00C15DEC" w:rsidRPr="008963CD">
        <w:rPr>
          <w:i/>
          <w:lang w:val="en-US"/>
        </w:rPr>
        <w:t>X</w:t>
      </w:r>
      <w:r w:rsidR="00C15DEC" w:rsidRPr="008963CD">
        <w:rPr>
          <w:i/>
          <w:vertAlign w:val="subscript"/>
          <w:lang w:val="en-US"/>
        </w:rPr>
        <w:t>it</w:t>
      </w:r>
      <w:r w:rsidR="00C15DEC" w:rsidRPr="008963CD">
        <w:rPr>
          <w:i/>
          <w:lang w:val="en-US"/>
        </w:rPr>
        <w:t xml:space="preserve"> / P</w:t>
      </w:r>
      <w:r w:rsidR="00C15DEC" w:rsidRPr="008963CD">
        <w:rPr>
          <w:i/>
          <w:vertAlign w:val="subscript"/>
          <w:lang w:val="en-US"/>
        </w:rPr>
        <w:t>it-1</w:t>
      </w:r>
      <w:r w:rsidR="008963CD" w:rsidRPr="008963CD">
        <w:rPr>
          <w:i/>
          <w:vertAlign w:val="subscript"/>
          <w:lang w:val="en-US"/>
        </w:rPr>
        <w:t xml:space="preserve"> </w:t>
      </w:r>
      <w:r w:rsidR="00C15DEC" w:rsidRPr="008963CD">
        <w:rPr>
          <w:rFonts w:eastAsiaTheme="minorEastAsia"/>
          <w:lang w:val="en-US"/>
        </w:rPr>
        <w:t xml:space="preserve">and </w:t>
      </w:r>
      <w:r w:rsidR="00C15DEC" w:rsidRPr="008963CD">
        <w:rPr>
          <w:rFonts w:eastAsiaTheme="minorEastAsia"/>
          <w:i/>
          <w:lang w:val="en-US"/>
        </w:rPr>
        <w:t xml:space="preserve">BSIZE </w:t>
      </w:r>
      <w:r w:rsidR="00C15DEC" w:rsidRPr="008963CD">
        <w:rPr>
          <w:rFonts w:eastAsiaTheme="minorEastAsia"/>
          <w:lang w:val="en-US"/>
        </w:rPr>
        <w:t xml:space="preserve">indicate the existence of </w:t>
      </w:r>
      <w:r w:rsidR="008963CD" w:rsidRPr="008963CD">
        <w:rPr>
          <w:rFonts w:eastAsiaTheme="minorEastAsia"/>
          <w:lang w:val="en-US"/>
        </w:rPr>
        <w:t>outliers;</w:t>
      </w:r>
      <w:r w:rsidR="00C15DEC" w:rsidRPr="008963CD">
        <w:rPr>
          <w:rFonts w:eastAsiaTheme="minorEastAsia"/>
          <w:lang w:val="en-US"/>
        </w:rPr>
        <w:t xml:space="preserve"> however they are not qualified as extreme outlier. </w:t>
      </w:r>
      <w:r w:rsidR="00325859" w:rsidRPr="008963CD">
        <w:rPr>
          <w:rFonts w:eastAsiaTheme="minorEastAsia"/>
          <w:lang w:val="en-US"/>
        </w:rPr>
        <w:t xml:space="preserve">The variable </w:t>
      </w:r>
      <w:r w:rsidR="00151AD3" w:rsidRPr="008963CD">
        <w:rPr>
          <w:rFonts w:eastAsiaTheme="minorEastAsia"/>
          <w:i/>
          <w:lang w:val="en-US"/>
        </w:rPr>
        <w:t>R</w:t>
      </w:r>
      <w:r w:rsidR="00151AD3" w:rsidRPr="008963CD">
        <w:rPr>
          <w:rFonts w:eastAsiaTheme="minorEastAsia"/>
          <w:i/>
          <w:vertAlign w:val="subscript"/>
          <w:lang w:val="en-US"/>
        </w:rPr>
        <w:t>it</w:t>
      </w:r>
      <w:r w:rsidR="00151AD3" w:rsidRPr="008963CD">
        <w:rPr>
          <w:rFonts w:eastAsiaTheme="minorEastAsia"/>
          <w:i/>
          <w:lang w:val="en-US"/>
        </w:rPr>
        <w:t xml:space="preserve"> </w:t>
      </w:r>
      <w:r w:rsidR="00325859" w:rsidRPr="008963CD">
        <w:rPr>
          <w:rFonts w:eastAsiaTheme="minorEastAsia"/>
          <w:lang w:val="en-US"/>
        </w:rPr>
        <w:t>shows a</w:t>
      </w:r>
      <w:r w:rsidR="00B749ED" w:rsidRPr="008963CD">
        <w:rPr>
          <w:rFonts w:eastAsiaTheme="minorEastAsia"/>
          <w:lang w:val="en-US"/>
        </w:rPr>
        <w:t xml:space="preserve"> better normal distribution than</w:t>
      </w:r>
      <w:r w:rsidR="00325859" w:rsidRPr="008963CD">
        <w:rPr>
          <w:rFonts w:eastAsiaTheme="minorEastAsia"/>
          <w:lang w:val="en-US"/>
        </w:rPr>
        <w:t xml:space="preserve"> before the deletion of the outliers, however it does not have a perfect normal distribution. </w:t>
      </w:r>
      <w:r w:rsidR="00C15DEC" w:rsidRPr="008963CD">
        <w:rPr>
          <w:rFonts w:eastAsiaTheme="minorEastAsia"/>
          <w:lang w:val="en-US"/>
        </w:rPr>
        <w:t xml:space="preserve">The boxplot of the variable </w:t>
      </w:r>
      <w:r w:rsidR="00C15DEC" w:rsidRPr="008963CD">
        <w:rPr>
          <w:rFonts w:eastAsiaTheme="minorEastAsia"/>
          <w:i/>
          <w:lang w:val="en-US"/>
        </w:rPr>
        <w:t>R</w:t>
      </w:r>
      <w:r w:rsidR="00C15DEC" w:rsidRPr="008963CD">
        <w:rPr>
          <w:rFonts w:eastAsiaTheme="minorEastAsia"/>
          <w:i/>
          <w:vertAlign w:val="subscript"/>
          <w:lang w:val="en-US"/>
        </w:rPr>
        <w:t>it</w:t>
      </w:r>
      <w:r w:rsidR="00C15DEC" w:rsidRPr="008963CD">
        <w:rPr>
          <w:rFonts w:eastAsiaTheme="minorEastAsia"/>
          <w:i/>
          <w:lang w:val="en-US"/>
        </w:rPr>
        <w:t xml:space="preserve"> </w:t>
      </w:r>
      <w:r w:rsidR="00C15DEC" w:rsidRPr="008963CD">
        <w:rPr>
          <w:rFonts w:eastAsiaTheme="minorEastAsia"/>
          <w:lang w:val="en-US"/>
        </w:rPr>
        <w:t xml:space="preserve">illustrates that the rectangles are not even sized, indicating a not even spread of the observations. In addition, from the boxplot can be derived that the variable </w:t>
      </w:r>
      <w:r w:rsidR="00C15DEC" w:rsidRPr="008963CD">
        <w:rPr>
          <w:rFonts w:eastAsiaTheme="minorEastAsia"/>
          <w:i/>
          <w:lang w:val="en-US"/>
        </w:rPr>
        <w:t>R</w:t>
      </w:r>
      <w:r w:rsidR="00C15DEC" w:rsidRPr="008963CD">
        <w:rPr>
          <w:rFonts w:eastAsiaTheme="minorEastAsia"/>
          <w:i/>
          <w:vertAlign w:val="subscript"/>
          <w:lang w:val="en-US"/>
        </w:rPr>
        <w:t>it</w:t>
      </w:r>
      <w:r w:rsidR="00C15DEC" w:rsidRPr="008963CD">
        <w:rPr>
          <w:rFonts w:eastAsiaTheme="minorEastAsia"/>
          <w:i/>
          <w:lang w:val="en-US"/>
        </w:rPr>
        <w:t xml:space="preserve"> </w:t>
      </w:r>
      <w:r w:rsidR="00C15DEC" w:rsidRPr="008963CD">
        <w:rPr>
          <w:rFonts w:eastAsiaTheme="minorEastAsia"/>
          <w:lang w:val="en-US"/>
        </w:rPr>
        <w:t xml:space="preserve">does not have a perfect normal </w:t>
      </w:r>
      <w:r w:rsidR="00C15DEC" w:rsidRPr="008963CD">
        <w:rPr>
          <w:rFonts w:eastAsiaTheme="minorEastAsia"/>
          <w:lang w:val="en-US"/>
        </w:rPr>
        <w:lastRenderedPageBreak/>
        <w:t xml:space="preserve">distribution. </w:t>
      </w:r>
      <w:r w:rsidR="00325859" w:rsidRPr="008963CD">
        <w:rPr>
          <w:rFonts w:eastAsiaTheme="minorEastAsia"/>
          <w:lang w:val="en-US"/>
        </w:rPr>
        <w:t xml:space="preserve">The variable </w:t>
      </w:r>
      <w:r w:rsidR="00151AD3" w:rsidRPr="008963CD">
        <w:rPr>
          <w:rFonts w:eastAsiaTheme="minorEastAsia"/>
          <w:i/>
          <w:lang w:val="en-US"/>
        </w:rPr>
        <w:t xml:space="preserve">INDEP </w:t>
      </w:r>
      <w:r w:rsidR="00325859" w:rsidRPr="008963CD">
        <w:rPr>
          <w:rFonts w:eastAsiaTheme="minorEastAsia"/>
          <w:lang w:val="en-US"/>
        </w:rPr>
        <w:t>is not normal distributed (both before and afte</w:t>
      </w:r>
      <w:r w:rsidR="000272BC" w:rsidRPr="008963CD">
        <w:rPr>
          <w:rFonts w:eastAsiaTheme="minorEastAsia"/>
          <w:lang w:val="en-US"/>
        </w:rPr>
        <w:t>r the removal of the outliers), which is in accordance with prior research as discussed during the general assumptions.</w:t>
      </w:r>
    </w:p>
    <w:p w:rsidR="007E7A55" w:rsidRPr="008963CD" w:rsidRDefault="009F1AAF" w:rsidP="0020181B">
      <w:pPr>
        <w:spacing w:after="0" w:line="360" w:lineRule="auto"/>
        <w:ind w:firstLine="708"/>
        <w:jc w:val="both"/>
        <w:rPr>
          <w:rFonts w:eastAsiaTheme="minorEastAsia"/>
          <w:lang w:val="en-US"/>
        </w:rPr>
      </w:pPr>
      <w:r w:rsidRPr="008963CD">
        <w:rPr>
          <w:rFonts w:eastAsiaTheme="minorEastAsia"/>
          <w:lang w:val="en-US"/>
        </w:rPr>
        <w:t xml:space="preserve">After the removal </w:t>
      </w:r>
      <w:r w:rsidR="00692EBE" w:rsidRPr="008963CD">
        <w:rPr>
          <w:rFonts w:eastAsiaTheme="minorEastAsia"/>
          <w:lang w:val="en-US"/>
        </w:rPr>
        <w:t>(</w:t>
      </w:r>
      <w:r w:rsidR="0084422A" w:rsidRPr="008963CD">
        <w:rPr>
          <w:rFonts w:eastAsiaTheme="minorEastAsia"/>
          <w:lang w:val="en-US"/>
        </w:rPr>
        <w:t>appendix 4) of the outliers, 4</w:t>
      </w:r>
      <w:r w:rsidR="00692EBE" w:rsidRPr="008963CD">
        <w:rPr>
          <w:rFonts w:eastAsiaTheme="minorEastAsia"/>
          <w:lang w:val="en-US"/>
        </w:rPr>
        <w:t xml:space="preserve"> out of the 116</w:t>
      </w:r>
      <w:r w:rsidRPr="008963CD">
        <w:rPr>
          <w:rFonts w:eastAsiaTheme="minorEastAsia"/>
          <w:lang w:val="en-US"/>
        </w:rPr>
        <w:t xml:space="preserve"> fi</w:t>
      </w:r>
      <w:r w:rsidR="0084422A" w:rsidRPr="008963CD">
        <w:rPr>
          <w:rFonts w:eastAsiaTheme="minorEastAsia"/>
          <w:lang w:val="en-US"/>
        </w:rPr>
        <w:t>rms showed a negative return, 16 out of the 116</w:t>
      </w:r>
      <w:r w:rsidRPr="008963CD">
        <w:rPr>
          <w:rFonts w:eastAsiaTheme="minorEastAsia"/>
          <w:lang w:val="en-US"/>
        </w:rPr>
        <w:t xml:space="preserve"> firms did not ha</w:t>
      </w:r>
      <w:r w:rsidR="0084422A" w:rsidRPr="008963CD">
        <w:rPr>
          <w:rFonts w:eastAsiaTheme="minorEastAsia"/>
          <w:lang w:val="en-US"/>
        </w:rPr>
        <w:t>ve a CEO who was 52 or older, 12 out of the 116</w:t>
      </w:r>
      <w:r w:rsidRPr="008963CD">
        <w:rPr>
          <w:rFonts w:eastAsiaTheme="minorEastAsia"/>
          <w:lang w:val="en-US"/>
        </w:rPr>
        <w:t xml:space="preserve"> firms did not have a fully in</w:t>
      </w:r>
      <w:r w:rsidR="0084422A" w:rsidRPr="008963CD">
        <w:rPr>
          <w:rFonts w:eastAsiaTheme="minorEastAsia"/>
          <w:lang w:val="en-US"/>
        </w:rPr>
        <w:t>dependent audit committee and 31</w:t>
      </w:r>
      <w:r w:rsidRPr="008963CD">
        <w:rPr>
          <w:rFonts w:eastAsiaTheme="minorEastAsia"/>
          <w:lang w:val="en-US"/>
        </w:rPr>
        <w:t xml:space="preserve"> out of</w:t>
      </w:r>
      <w:r w:rsidR="0084422A" w:rsidRPr="008963CD">
        <w:rPr>
          <w:rFonts w:eastAsiaTheme="minorEastAsia"/>
          <w:lang w:val="en-US"/>
        </w:rPr>
        <w:t xml:space="preserve"> the 116</w:t>
      </w:r>
      <w:r w:rsidRPr="008963CD">
        <w:rPr>
          <w:rFonts w:eastAsiaTheme="minorEastAsia"/>
          <w:lang w:val="en-US"/>
        </w:rPr>
        <w:t xml:space="preserve"> firms did not have a separation between the CEO and the chairman of the board. </w:t>
      </w:r>
    </w:p>
    <w:p w:rsidR="00EC3DBA" w:rsidRPr="008963CD" w:rsidRDefault="0092652B" w:rsidP="0020181B">
      <w:pPr>
        <w:spacing w:after="0" w:line="360" w:lineRule="auto"/>
        <w:ind w:firstLine="708"/>
        <w:jc w:val="both"/>
        <w:rPr>
          <w:rFonts w:eastAsiaTheme="minorEastAsia"/>
          <w:lang w:val="en-US"/>
        </w:rPr>
      </w:pPr>
      <w:r w:rsidRPr="008963CD">
        <w:rPr>
          <w:lang w:val="en-US"/>
        </w:rPr>
        <w:t xml:space="preserve">The VIF score of DR and R*DR showed a higher </w:t>
      </w:r>
      <w:r w:rsidR="001706DC" w:rsidRPr="008963CD">
        <w:rPr>
          <w:lang w:val="en-US"/>
        </w:rPr>
        <w:t xml:space="preserve">value </w:t>
      </w:r>
      <w:r w:rsidRPr="008963CD">
        <w:rPr>
          <w:lang w:val="en-US"/>
        </w:rPr>
        <w:t>than the maximum VIF score</w:t>
      </w:r>
      <w:r w:rsidR="007E7A55" w:rsidRPr="008963CD">
        <w:rPr>
          <w:lang w:val="en-US"/>
        </w:rPr>
        <w:t>, which can be derived from the results in appendix 5</w:t>
      </w:r>
      <w:r w:rsidRPr="008963CD">
        <w:rPr>
          <w:lang w:val="en-US"/>
        </w:rPr>
        <w:t xml:space="preserve">. However, the scores (DR: 10,615 and </w:t>
      </w:r>
      <w:r w:rsidR="00D87CC0" w:rsidRPr="008963CD">
        <w:rPr>
          <w:lang w:val="en-US"/>
        </w:rPr>
        <w:t xml:space="preserve">R*DR: 10,343) just exceeds the maximum level of 10. Since SPSS did not delete them from the research model no problems of multicollinearity arise. The Durbin-Watson test showed a score of 1,836 which implies no problems of autocorrelation exists. </w:t>
      </w:r>
    </w:p>
    <w:p w:rsidR="00181B23" w:rsidRPr="008963CD" w:rsidRDefault="00D954DD" w:rsidP="00181B23">
      <w:pPr>
        <w:pStyle w:val="Heading3"/>
        <w:pBdr>
          <w:bottom w:val="single" w:sz="4" w:space="1" w:color="auto"/>
        </w:pBdr>
        <w:rPr>
          <w:lang w:val="en-US"/>
        </w:rPr>
      </w:pPr>
      <w:bookmarkStart w:id="88" w:name="_Toc359838022"/>
      <w:bookmarkStart w:id="89" w:name="_Toc361670899"/>
      <w:r w:rsidRPr="008963CD">
        <w:rPr>
          <w:lang w:val="en-US"/>
        </w:rPr>
        <w:t>6.5</w:t>
      </w:r>
      <w:r w:rsidR="00181B23" w:rsidRPr="008963CD">
        <w:rPr>
          <w:lang w:val="en-US"/>
        </w:rPr>
        <w:t>.2 Results</w:t>
      </w:r>
      <w:bookmarkEnd w:id="88"/>
      <w:bookmarkEnd w:id="89"/>
    </w:p>
    <w:p w:rsidR="00052553" w:rsidRPr="008963CD" w:rsidRDefault="00052553" w:rsidP="00052553">
      <w:pPr>
        <w:autoSpaceDE w:val="0"/>
        <w:autoSpaceDN w:val="0"/>
        <w:adjustRightInd w:val="0"/>
        <w:spacing w:after="0" w:line="240" w:lineRule="auto"/>
        <w:rPr>
          <w:rFonts w:ascii="Times New Roman" w:hAnsi="Times New Roman" w:cs="Times New Roman"/>
          <w:sz w:val="24"/>
          <w:szCs w:val="24"/>
          <w:lang w:val="en-US"/>
        </w:rPr>
      </w:pPr>
    </w:p>
    <w:tbl>
      <w:tblPr>
        <w:tblW w:w="28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2"/>
        <w:gridCol w:w="1001"/>
        <w:gridCol w:w="1061"/>
      </w:tblGrid>
      <w:tr w:rsidR="00052553" w:rsidRPr="008963CD" w:rsidTr="00052553">
        <w:trPr>
          <w:cantSplit/>
          <w:jc w:val="center"/>
        </w:trPr>
        <w:tc>
          <w:tcPr>
            <w:tcW w:w="2834" w:type="dxa"/>
            <w:gridSpan w:val="3"/>
            <w:tcBorders>
              <w:top w:val="nil"/>
              <w:left w:val="nil"/>
              <w:bottom w:val="nil"/>
              <w:right w:val="nil"/>
            </w:tcBorders>
            <w:shd w:val="clear" w:color="auto" w:fill="FFFFFF"/>
          </w:tcPr>
          <w:p w:rsidR="00052553" w:rsidRPr="008963CD" w:rsidRDefault="00052553" w:rsidP="00052553">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p>
        </w:tc>
      </w:tr>
      <w:tr w:rsidR="00052553" w:rsidRPr="008963CD" w:rsidTr="00052553">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tcPr>
          <w:p w:rsidR="00052553" w:rsidRPr="008963CD" w:rsidRDefault="00052553" w:rsidP="00052553">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1" w:type="dxa"/>
            <w:tcBorders>
              <w:top w:val="single" w:sz="16" w:space="0" w:color="000000"/>
              <w:left w:val="single" w:sz="16" w:space="0" w:color="000000"/>
              <w:bottom w:val="single" w:sz="16" w:space="0" w:color="000000"/>
            </w:tcBorders>
            <w:shd w:val="clear" w:color="auto" w:fill="FFFFFF"/>
          </w:tcPr>
          <w:p w:rsidR="00052553" w:rsidRPr="008963CD" w:rsidRDefault="00052553" w:rsidP="00052553">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right w:val="single" w:sz="16" w:space="0" w:color="000000"/>
            </w:tcBorders>
            <w:shd w:val="clear" w:color="auto" w:fill="FFFFFF"/>
          </w:tcPr>
          <w:p w:rsidR="00052553" w:rsidRPr="008963CD" w:rsidRDefault="00052553" w:rsidP="00052553">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r>
      <w:tr w:rsidR="00052553" w:rsidRPr="008963CD" w:rsidTr="00052553">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052553" w:rsidRPr="008963CD" w:rsidRDefault="00052553" w:rsidP="00052553">
            <w:pPr>
              <w:autoSpaceDE w:val="0"/>
              <w:autoSpaceDN w:val="0"/>
              <w:adjustRightInd w:val="0"/>
              <w:spacing w:after="0" w:line="320" w:lineRule="atLeast"/>
              <w:ind w:left="60" w:right="60"/>
              <w:rPr>
                <w:rFonts w:ascii="Arial" w:hAnsi="Arial" w:cs="Arial"/>
                <w:color w:val="000000"/>
                <w:sz w:val="18"/>
                <w:szCs w:val="18"/>
                <w:lang w:val="en-US"/>
              </w:rPr>
            </w:pPr>
          </w:p>
        </w:tc>
        <w:tc>
          <w:tcPr>
            <w:tcW w:w="1001" w:type="dxa"/>
            <w:tcBorders>
              <w:top w:val="single" w:sz="16" w:space="0" w:color="000000"/>
              <w:left w:val="single" w:sz="16" w:space="0" w:color="000000"/>
              <w:bottom w:val="single" w:sz="16" w:space="0" w:color="000000"/>
            </w:tcBorders>
            <w:shd w:val="clear" w:color="auto" w:fill="FFFFFF"/>
            <w:vAlign w:val="center"/>
          </w:tcPr>
          <w:p w:rsidR="00052553" w:rsidRPr="008963CD" w:rsidRDefault="00EC15E6" w:rsidP="00052553">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,435</w:t>
            </w:r>
          </w:p>
        </w:tc>
        <w:tc>
          <w:tcPr>
            <w:tcW w:w="1061" w:type="dxa"/>
            <w:tcBorders>
              <w:top w:val="single" w:sz="16" w:space="0" w:color="000000"/>
              <w:bottom w:val="single" w:sz="16" w:space="0" w:color="000000"/>
              <w:right w:val="single" w:sz="16" w:space="0" w:color="000000"/>
            </w:tcBorders>
            <w:shd w:val="clear" w:color="auto" w:fill="FFFFFF"/>
            <w:vAlign w:val="center"/>
          </w:tcPr>
          <w:p w:rsidR="00052553" w:rsidRPr="008963CD" w:rsidRDefault="00EC15E6" w:rsidP="00052553">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,189</w:t>
            </w:r>
          </w:p>
        </w:tc>
      </w:tr>
    </w:tbl>
    <w:p w:rsidR="00052553" w:rsidRPr="008963CD" w:rsidRDefault="00052553" w:rsidP="00B749ED">
      <w:pPr>
        <w:spacing w:after="0" w:line="360" w:lineRule="auto"/>
        <w:jc w:val="both"/>
        <w:rPr>
          <w:lang w:val="en-US"/>
        </w:rPr>
      </w:pPr>
    </w:p>
    <w:p w:rsidR="00217AA5" w:rsidRPr="008963CD" w:rsidRDefault="00217AA5" w:rsidP="00B749ED">
      <w:pPr>
        <w:spacing w:after="0" w:line="360" w:lineRule="auto"/>
        <w:ind w:firstLine="708"/>
        <w:jc w:val="both"/>
        <w:rPr>
          <w:rFonts w:eastAsiaTheme="minorEastAsia"/>
          <w:lang w:val="en-US"/>
        </w:rPr>
      </w:pPr>
      <w:r w:rsidRPr="008963CD">
        <w:rPr>
          <w:lang w:val="en-US"/>
        </w:rPr>
        <w:t>The explaining power (R</w:t>
      </w:r>
      <w:r w:rsidRPr="008963CD">
        <w:rPr>
          <w:vertAlign w:val="superscript"/>
          <w:lang w:val="en-US"/>
        </w:rPr>
        <w:t>2</w:t>
      </w:r>
      <w:r w:rsidRPr="008963CD">
        <w:rPr>
          <w:lang w:val="en-US"/>
        </w:rPr>
        <w:t xml:space="preserve">) of the regression model in 2009 is 18,9%. The sum of the coefficients (0,533) of the variables </w:t>
      </w:r>
      <w:r w:rsidR="007F0696" w:rsidRPr="008963CD">
        <w:rPr>
          <w:i/>
          <w:lang w:val="en-US"/>
        </w:rPr>
        <w:t>R</w:t>
      </w:r>
      <w:r w:rsidR="007F0696" w:rsidRPr="008963CD">
        <w:rPr>
          <w:i/>
          <w:vertAlign w:val="subscript"/>
          <w:lang w:val="en-US"/>
        </w:rPr>
        <w:t>it</w:t>
      </w:r>
      <w:r w:rsidRPr="008963CD">
        <w:rPr>
          <w:lang w:val="en-US"/>
        </w:rPr>
        <w:t xml:space="preserve"> and </w:t>
      </w:r>
      <w:r w:rsidR="00350E13" w:rsidRPr="008963CD">
        <w:rPr>
          <w:i/>
          <w:lang w:val="en-US"/>
        </w:rPr>
        <w:t>R</w:t>
      </w:r>
      <w:r w:rsidR="00350E13" w:rsidRPr="008963CD">
        <w:rPr>
          <w:i/>
          <w:vertAlign w:val="subscript"/>
          <w:lang w:val="en-US"/>
        </w:rPr>
        <w:t>it</w:t>
      </w:r>
      <w:r w:rsidR="00350E13" w:rsidRPr="008963CD">
        <w:rPr>
          <w:i/>
          <w:lang w:val="en-US"/>
        </w:rPr>
        <w:t xml:space="preserve"> * DR</w:t>
      </w:r>
      <w:r w:rsidR="00350E13" w:rsidRPr="008963CD">
        <w:rPr>
          <w:i/>
          <w:vertAlign w:val="subscript"/>
          <w:lang w:val="en-US"/>
        </w:rPr>
        <w:t>it</w:t>
      </w:r>
      <w:r w:rsidR="00350E13" w:rsidRPr="008963CD">
        <w:rPr>
          <w:rFonts w:eastAsiaTheme="minorEastAsia"/>
          <w:vertAlign w:val="subscript"/>
          <w:lang w:val="en-US"/>
        </w:rPr>
        <w:t xml:space="preserve"> </w:t>
      </w:r>
      <w:r w:rsidRPr="008963CD">
        <w:rPr>
          <w:lang w:val="en-US"/>
        </w:rPr>
        <w:t xml:space="preserve">is higher than the coefficient of </w:t>
      </w:r>
      <w:r w:rsidR="007F0696" w:rsidRPr="008963CD">
        <w:rPr>
          <w:i/>
          <w:lang w:val="en-US"/>
        </w:rPr>
        <w:t>R</w:t>
      </w:r>
      <w:r w:rsidR="007F0696" w:rsidRPr="008963CD">
        <w:rPr>
          <w:i/>
          <w:vertAlign w:val="subscript"/>
          <w:lang w:val="en-US"/>
        </w:rPr>
        <w:t>it</w:t>
      </w:r>
      <w:r w:rsidRPr="008963CD">
        <w:rPr>
          <w:rFonts w:eastAsiaTheme="minorEastAsia"/>
          <w:lang w:val="en-US"/>
        </w:rPr>
        <w:t xml:space="preserve"> (0,009). Consequently </w:t>
      </w:r>
      <w:r w:rsidR="00B876EC" w:rsidRPr="008963CD">
        <w:rPr>
          <w:rFonts w:eastAsiaTheme="minorEastAsia"/>
          <w:lang w:val="en-US"/>
        </w:rPr>
        <w:t xml:space="preserve">the use of conservatism is present in the year 2009. Since the difference (0,524) between the sum of the coefficients and the coefficient of variable </w:t>
      </w:r>
      <w:r w:rsidR="007F0696" w:rsidRPr="008963CD">
        <w:rPr>
          <w:i/>
          <w:lang w:val="en-US"/>
        </w:rPr>
        <w:t>R</w:t>
      </w:r>
      <w:r w:rsidR="007F0696" w:rsidRPr="008963CD">
        <w:rPr>
          <w:i/>
          <w:vertAlign w:val="subscript"/>
          <w:lang w:val="en-US"/>
        </w:rPr>
        <w:t>it</w:t>
      </w:r>
      <w:r w:rsidR="00B876EC" w:rsidRPr="008963CD">
        <w:rPr>
          <w:rFonts w:eastAsiaTheme="minorEastAsia"/>
          <w:lang w:val="en-US"/>
        </w:rPr>
        <w:t xml:space="preserve"> </w:t>
      </w:r>
      <w:r w:rsidR="00730CF4" w:rsidRPr="008963CD">
        <w:rPr>
          <w:rFonts w:eastAsiaTheme="minorEastAsia"/>
          <w:lang w:val="en-US"/>
        </w:rPr>
        <w:t xml:space="preserve">is higher than the difference between these two variables in 2007, in 2009 the financial </w:t>
      </w:r>
      <w:r w:rsidR="007F0696" w:rsidRPr="008963CD">
        <w:rPr>
          <w:rFonts w:eastAsiaTheme="minorEastAsia"/>
          <w:lang w:val="en-US"/>
        </w:rPr>
        <w:t>statements consist</w:t>
      </w:r>
      <w:r w:rsidR="00730CF4" w:rsidRPr="008963CD">
        <w:rPr>
          <w:rFonts w:eastAsiaTheme="minorEastAsia"/>
          <w:lang w:val="en-US"/>
        </w:rPr>
        <w:t xml:space="preserve"> of more conservatism.</w:t>
      </w:r>
    </w:p>
    <w:p w:rsidR="005B3735" w:rsidRPr="008963CD" w:rsidRDefault="005B3735">
      <w:pPr>
        <w:rPr>
          <w:rFonts w:eastAsiaTheme="minorEastAsia"/>
          <w:lang w:val="en-US"/>
        </w:rPr>
      </w:pPr>
      <w:r w:rsidRPr="008963CD">
        <w:rPr>
          <w:rFonts w:eastAsiaTheme="minorEastAsia"/>
          <w:lang w:val="en-US"/>
        </w:rPr>
        <w:br w:type="page"/>
      </w:r>
    </w:p>
    <w:p w:rsidR="00B749ED" w:rsidRPr="008963CD" w:rsidRDefault="00B749ED" w:rsidP="00730CF4">
      <w:pPr>
        <w:spacing w:after="0" w:line="360" w:lineRule="auto"/>
        <w:ind w:firstLine="708"/>
        <w:jc w:val="both"/>
        <w:rPr>
          <w:rFonts w:eastAsiaTheme="minorEastAsia"/>
          <w:lang w:val="en-US"/>
        </w:rPr>
      </w:pPr>
    </w:p>
    <w:tbl>
      <w:tblPr>
        <w:tblpPr w:leftFromText="141" w:rightFromText="141" w:vertAnchor="text" w:horzAnchor="margin" w:tblpXSpec="center" w:tblpY="-5"/>
        <w:tblW w:w="4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410"/>
        <w:gridCol w:w="1456"/>
        <w:gridCol w:w="1000"/>
      </w:tblGrid>
      <w:tr w:rsidR="0017335E" w:rsidRPr="008963CD" w:rsidTr="0017335E">
        <w:trPr>
          <w:cantSplit/>
        </w:trPr>
        <w:tc>
          <w:tcPr>
            <w:tcW w:w="2137" w:type="dxa"/>
            <w:gridSpan w:val="2"/>
            <w:vMerge w:val="restart"/>
            <w:tcBorders>
              <w:top w:val="single" w:sz="16" w:space="0" w:color="000000"/>
              <w:left w:val="single" w:sz="16" w:space="0" w:color="000000"/>
              <w:bottom w:val="nil"/>
              <w:right w:val="nil"/>
            </w:tcBorders>
            <w:shd w:val="clear" w:color="auto" w:fill="FFFFFF"/>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456" w:type="dxa"/>
            <w:tcBorders>
              <w:top w:val="single" w:sz="16" w:space="0" w:color="000000"/>
              <w:left w:val="single" w:sz="16" w:space="0" w:color="000000"/>
            </w:tcBorders>
            <w:shd w:val="clear" w:color="auto" w:fill="FFFFFF"/>
          </w:tcPr>
          <w:p w:rsidR="0017335E" w:rsidRPr="008963CD" w:rsidRDefault="0017335E" w:rsidP="0017335E">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000" w:type="dxa"/>
            <w:vMerge w:val="restart"/>
            <w:tcBorders>
              <w:top w:val="single" w:sz="16" w:space="0" w:color="000000"/>
              <w:right w:val="single" w:sz="16" w:space="0" w:color="000000"/>
            </w:tcBorders>
            <w:shd w:val="clear" w:color="auto" w:fill="FFFFFF"/>
          </w:tcPr>
          <w:p w:rsidR="0017335E" w:rsidRPr="008963CD" w:rsidRDefault="0017335E" w:rsidP="0017335E">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r>
      <w:tr w:rsidR="0017335E" w:rsidRPr="008963CD" w:rsidTr="0017335E">
        <w:trPr>
          <w:cantSplit/>
        </w:trPr>
        <w:tc>
          <w:tcPr>
            <w:tcW w:w="2137" w:type="dxa"/>
            <w:gridSpan w:val="2"/>
            <w:vMerge/>
            <w:tcBorders>
              <w:top w:val="single" w:sz="16" w:space="0" w:color="000000"/>
              <w:left w:val="single" w:sz="16" w:space="0" w:color="000000"/>
              <w:bottom w:val="nil"/>
              <w:right w:val="nil"/>
            </w:tcBorders>
            <w:shd w:val="clear" w:color="auto" w:fill="FFFFFF"/>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56" w:type="dxa"/>
            <w:tcBorders>
              <w:left w:val="single" w:sz="16" w:space="0" w:color="000000"/>
              <w:bottom w:val="single" w:sz="16" w:space="0" w:color="000000"/>
            </w:tcBorders>
            <w:shd w:val="clear" w:color="auto" w:fill="FFFFFF"/>
          </w:tcPr>
          <w:p w:rsidR="0017335E" w:rsidRPr="008963CD" w:rsidRDefault="0017335E" w:rsidP="0017335E">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000" w:type="dxa"/>
            <w:vMerge/>
            <w:tcBorders>
              <w:top w:val="single" w:sz="16" w:space="0" w:color="000000"/>
              <w:right w:val="single" w:sz="16" w:space="0" w:color="000000"/>
            </w:tcBorders>
            <w:shd w:val="clear" w:color="auto" w:fill="FFFFFF"/>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r>
      <w:tr w:rsidR="0017335E" w:rsidRPr="008963CD" w:rsidTr="0017335E">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p>
        </w:tc>
        <w:tc>
          <w:tcPr>
            <w:tcW w:w="1410" w:type="dxa"/>
            <w:tcBorders>
              <w:top w:val="single" w:sz="16" w:space="0" w:color="000000"/>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456" w:type="dxa"/>
            <w:tcBorders>
              <w:top w:val="single" w:sz="16" w:space="0" w:color="000000"/>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,025</w:t>
            </w:r>
          </w:p>
        </w:tc>
        <w:tc>
          <w:tcPr>
            <w:tcW w:w="1000" w:type="dxa"/>
            <w:tcBorders>
              <w:top w:val="single" w:sz="16" w:space="0" w:color="000000"/>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,666</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,002</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,952</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,193</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,524</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,720</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-,052</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,378</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,035**</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,024</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,207</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AUDITCOM</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,013*</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,093</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,943</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-2,506E-008</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,416</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456" w:type="dxa"/>
            <w:tcBorders>
              <w:top w:val="nil"/>
              <w:left w:val="single" w:sz="16" w:space="0" w:color="000000"/>
              <w:bottom w:val="nil"/>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,020</w:t>
            </w:r>
          </w:p>
        </w:tc>
        <w:tc>
          <w:tcPr>
            <w:tcW w:w="1000" w:type="dxa"/>
            <w:tcBorders>
              <w:top w:val="nil"/>
              <w:bottom w:val="nil"/>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,289</w:t>
            </w:r>
          </w:p>
        </w:tc>
      </w:tr>
      <w:tr w:rsidR="0017335E" w:rsidRPr="008963CD" w:rsidTr="0017335E">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7335E" w:rsidRPr="008963CD" w:rsidRDefault="0017335E" w:rsidP="0017335E">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single" w:sz="16" w:space="0" w:color="000000"/>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456" w:type="dxa"/>
            <w:tcBorders>
              <w:top w:val="nil"/>
              <w:left w:val="single" w:sz="16" w:space="0" w:color="000000"/>
              <w:bottom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,001***</w:t>
            </w:r>
          </w:p>
        </w:tc>
        <w:tc>
          <w:tcPr>
            <w:tcW w:w="1000" w:type="dxa"/>
            <w:tcBorders>
              <w:top w:val="nil"/>
              <w:bottom w:val="single" w:sz="16" w:space="0" w:color="000000"/>
              <w:right w:val="single" w:sz="16" w:space="0" w:color="000000"/>
            </w:tcBorders>
            <w:shd w:val="clear" w:color="auto" w:fill="FFFFFF"/>
            <w:vAlign w:val="center"/>
          </w:tcPr>
          <w:p w:rsidR="0017335E" w:rsidRPr="008963CD" w:rsidRDefault="0017335E" w:rsidP="0017335E">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,002</w:t>
            </w:r>
          </w:p>
        </w:tc>
      </w:tr>
      <w:tr w:rsidR="0017335E" w:rsidRPr="008963CD" w:rsidTr="0017335E">
        <w:trPr>
          <w:cantSplit/>
        </w:trPr>
        <w:tc>
          <w:tcPr>
            <w:tcW w:w="4593" w:type="dxa"/>
            <w:gridSpan w:val="4"/>
            <w:tcBorders>
              <w:top w:val="nil"/>
              <w:left w:val="nil"/>
              <w:bottom w:val="nil"/>
              <w:right w:val="nil"/>
            </w:tcBorders>
            <w:shd w:val="clear" w:color="auto" w:fill="FFFFFF"/>
          </w:tcPr>
          <w:p w:rsidR="0017335E" w:rsidRPr="008963CD" w:rsidRDefault="0017335E" w:rsidP="0017335E">
            <w:pPr>
              <w:autoSpaceDE w:val="0"/>
              <w:autoSpaceDN w:val="0"/>
              <w:adjustRightInd w:val="0"/>
              <w:spacing w:after="0" w:line="320" w:lineRule="atLeast"/>
              <w:ind w:left="60" w:right="60"/>
              <w:rPr>
                <w:rFonts w:ascii="Arial" w:hAnsi="Arial" w:cs="Arial"/>
                <w:color w:val="000000"/>
                <w:sz w:val="18"/>
                <w:szCs w:val="18"/>
                <w:lang w:val="en-US"/>
              </w:rPr>
            </w:pPr>
            <w:r w:rsidRPr="008963CD">
              <w:rPr>
                <w:lang w:val="en-US"/>
              </w:rPr>
              <w:t>***/**/* stands for significant level 1%/5%/10%</w:t>
            </w:r>
          </w:p>
        </w:tc>
      </w:tr>
    </w:tbl>
    <w:p w:rsidR="00052553" w:rsidRPr="008963CD" w:rsidRDefault="00052553" w:rsidP="00B749ED">
      <w:pPr>
        <w:spacing w:after="0" w:line="360" w:lineRule="auto"/>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052553" w:rsidRPr="008963CD" w:rsidRDefault="00052553" w:rsidP="00730CF4">
      <w:pPr>
        <w:spacing w:after="0" w:line="360" w:lineRule="auto"/>
        <w:ind w:firstLine="708"/>
        <w:jc w:val="both"/>
        <w:rPr>
          <w:rFonts w:eastAsiaTheme="minorEastAsia"/>
          <w:lang w:val="en-US"/>
        </w:rPr>
      </w:pPr>
    </w:p>
    <w:p w:rsidR="00C873B3" w:rsidRPr="008963CD" w:rsidRDefault="00C873B3" w:rsidP="00321866">
      <w:pPr>
        <w:spacing w:after="0" w:line="360" w:lineRule="auto"/>
        <w:jc w:val="both"/>
        <w:rPr>
          <w:lang w:val="en-US"/>
        </w:rPr>
      </w:pPr>
    </w:p>
    <w:p w:rsidR="00217AA5" w:rsidRPr="008963CD" w:rsidRDefault="00730CF4" w:rsidP="00C873B3">
      <w:pPr>
        <w:spacing w:after="0" w:line="360" w:lineRule="auto"/>
        <w:ind w:firstLine="708"/>
        <w:jc w:val="both"/>
        <w:rPr>
          <w:lang w:val="en-US"/>
        </w:rPr>
      </w:pPr>
      <w:r w:rsidRPr="008963CD">
        <w:rPr>
          <w:lang w:val="en-US"/>
        </w:rPr>
        <w:t xml:space="preserve">In 2009 the relation between </w:t>
      </w:r>
      <w:r w:rsidRPr="008963CD">
        <w:rPr>
          <w:b/>
          <w:lang w:val="en-US"/>
        </w:rPr>
        <w:t>independence</w:t>
      </w:r>
      <w:r w:rsidRPr="008963CD">
        <w:rPr>
          <w:lang w:val="en-US"/>
        </w:rPr>
        <w:t xml:space="preserve"> of the board of directors and the use of conservatism is negative </w:t>
      </w:r>
      <w:r w:rsidRPr="008963CD">
        <w:rPr>
          <w:b/>
          <w:lang w:val="en-US"/>
        </w:rPr>
        <w:t>(-0,052)</w:t>
      </w:r>
      <w:r w:rsidRPr="008963CD">
        <w:rPr>
          <w:lang w:val="en-US"/>
        </w:rPr>
        <w:t xml:space="preserve">. This relation was assumed to be positive, which consequently result in </w:t>
      </w:r>
      <w:r w:rsidR="00E25471" w:rsidRPr="008963CD">
        <w:rPr>
          <w:lang w:val="en-US"/>
        </w:rPr>
        <w:t xml:space="preserve">rejecting the hypothesis of a positive relation. Therefore the use of outside directors in the board of directors does not contribute to using conservatism in financial statements. </w:t>
      </w:r>
      <w:r w:rsidR="002C3824" w:rsidRPr="008963CD">
        <w:rPr>
          <w:lang w:val="en-US"/>
        </w:rPr>
        <w:t xml:space="preserve">The variable </w:t>
      </w:r>
      <w:r w:rsidR="002C3824" w:rsidRPr="008963CD">
        <w:rPr>
          <w:b/>
          <w:lang w:val="en-US"/>
        </w:rPr>
        <w:t xml:space="preserve">board size (0,035) </w:t>
      </w:r>
      <w:r w:rsidR="002C3824" w:rsidRPr="008963CD">
        <w:rPr>
          <w:lang w:val="en-US"/>
        </w:rPr>
        <w:t xml:space="preserve">is significant and positively related to the use of conservatism. Consequently it can be concluded that the size of the board does contribute to the level of conservatism in financial statements. In contrast to 2007, the variable </w:t>
      </w:r>
      <w:r w:rsidR="002C3824" w:rsidRPr="008963CD">
        <w:rPr>
          <w:b/>
          <w:lang w:val="en-US"/>
        </w:rPr>
        <w:t>expertise (-0,009)</w:t>
      </w:r>
      <w:r w:rsidR="002C3824" w:rsidRPr="008963CD">
        <w:rPr>
          <w:lang w:val="en-US"/>
        </w:rPr>
        <w:t xml:space="preserve"> is negatively associated with the use of</w:t>
      </w:r>
      <w:r w:rsidR="007D2264" w:rsidRPr="008963CD">
        <w:rPr>
          <w:lang w:val="en-US"/>
        </w:rPr>
        <w:t xml:space="preserve"> conservatism. In 2007 it is found that a fully independent audit committee was negatively related to the use of conservatism in financial statements. In 2009, the relation between </w:t>
      </w:r>
      <w:r w:rsidR="007D2264" w:rsidRPr="008963CD">
        <w:rPr>
          <w:b/>
          <w:lang w:val="en-US"/>
        </w:rPr>
        <w:t>committees</w:t>
      </w:r>
      <w:r w:rsidR="007D2264" w:rsidRPr="008963CD">
        <w:rPr>
          <w:lang w:val="en-US"/>
        </w:rPr>
        <w:t xml:space="preserve"> </w:t>
      </w:r>
      <w:r w:rsidR="007D2264" w:rsidRPr="008963CD">
        <w:rPr>
          <w:b/>
          <w:lang w:val="en-US"/>
        </w:rPr>
        <w:t>(0,035)</w:t>
      </w:r>
      <w:r w:rsidR="007D2264" w:rsidRPr="008963CD">
        <w:rPr>
          <w:lang w:val="en-US"/>
        </w:rPr>
        <w:t xml:space="preserve"> and the use of conservatism is positive and significant. Further it is found that </w:t>
      </w:r>
      <w:r w:rsidR="007D2264" w:rsidRPr="008963CD">
        <w:rPr>
          <w:b/>
          <w:lang w:val="en-US"/>
        </w:rPr>
        <w:t xml:space="preserve">CEO / Chairman duality (0,000) </w:t>
      </w:r>
      <w:r w:rsidR="007D2264" w:rsidRPr="008963CD">
        <w:rPr>
          <w:lang w:val="en-US"/>
        </w:rPr>
        <w:t xml:space="preserve">is not related to the use of conservatism. The control variable </w:t>
      </w:r>
      <w:r w:rsidR="007D2264" w:rsidRPr="008963CD">
        <w:rPr>
          <w:b/>
          <w:lang w:val="en-US"/>
        </w:rPr>
        <w:t>firm size (</w:t>
      </w:r>
      <w:r w:rsidR="007D2264" w:rsidRPr="008963CD">
        <w:rPr>
          <w:rFonts w:cstheme="minorHAnsi"/>
          <w:color w:val="000000"/>
          <w:lang w:val="en-US"/>
        </w:rPr>
        <w:t>-</w:t>
      </w:r>
      <w:r w:rsidR="007D2264" w:rsidRPr="008963CD">
        <w:rPr>
          <w:rFonts w:cstheme="minorHAnsi"/>
          <w:b/>
          <w:color w:val="000000"/>
          <w:lang w:val="en-US"/>
        </w:rPr>
        <w:t xml:space="preserve">2,506E-008) </w:t>
      </w:r>
      <w:r w:rsidR="007D2264" w:rsidRPr="008963CD">
        <w:rPr>
          <w:rFonts w:cstheme="minorHAnsi"/>
          <w:color w:val="000000"/>
          <w:lang w:val="en-US"/>
        </w:rPr>
        <w:t>is negatively related to the</w:t>
      </w:r>
      <w:r w:rsidR="00C6149D" w:rsidRPr="008963CD">
        <w:rPr>
          <w:rFonts w:cstheme="minorHAnsi"/>
          <w:color w:val="000000"/>
          <w:lang w:val="en-US"/>
        </w:rPr>
        <w:t xml:space="preserve"> use of conservatism, while </w:t>
      </w:r>
      <w:r w:rsidR="00C6149D" w:rsidRPr="008963CD">
        <w:rPr>
          <w:rFonts w:cstheme="minorHAnsi"/>
          <w:b/>
          <w:color w:val="000000"/>
          <w:lang w:val="en-US"/>
        </w:rPr>
        <w:t>leverage (0,020)</w:t>
      </w:r>
      <w:r w:rsidR="00C6149D" w:rsidRPr="008963CD">
        <w:rPr>
          <w:rFonts w:cstheme="minorHAnsi"/>
          <w:color w:val="000000"/>
          <w:lang w:val="en-US"/>
        </w:rPr>
        <w:t xml:space="preserve"> is positively related to the use of conservatism. In contrast to Garcia Lara et al. (2009) it is found that </w:t>
      </w:r>
      <w:r w:rsidR="00C6149D" w:rsidRPr="008963CD">
        <w:rPr>
          <w:rFonts w:cstheme="minorHAnsi"/>
          <w:b/>
          <w:color w:val="000000"/>
          <w:lang w:val="en-US"/>
        </w:rPr>
        <w:t>growth</w:t>
      </w:r>
      <w:r w:rsidR="003B0AF7" w:rsidRPr="008963CD">
        <w:rPr>
          <w:rFonts w:cstheme="minorHAnsi"/>
          <w:color w:val="000000"/>
          <w:lang w:val="en-US"/>
        </w:rPr>
        <w:t xml:space="preserve"> </w:t>
      </w:r>
      <w:r w:rsidR="003B0AF7" w:rsidRPr="008963CD">
        <w:rPr>
          <w:rFonts w:cstheme="minorHAnsi"/>
          <w:b/>
          <w:color w:val="000000"/>
          <w:lang w:val="en-US"/>
        </w:rPr>
        <w:t>(0,001)</w:t>
      </w:r>
      <w:r w:rsidR="00C6149D" w:rsidRPr="008963CD">
        <w:rPr>
          <w:rFonts w:cstheme="minorHAnsi"/>
          <w:color w:val="000000"/>
          <w:lang w:val="en-US"/>
        </w:rPr>
        <w:t xml:space="preserve"> is not negatively associated with the use of conservatism</w:t>
      </w:r>
      <w:r w:rsidR="003B0AF7" w:rsidRPr="008963CD">
        <w:rPr>
          <w:rFonts w:cstheme="minorHAnsi"/>
          <w:color w:val="000000"/>
          <w:lang w:val="en-US"/>
        </w:rPr>
        <w:t xml:space="preserve"> at the 1% significant level. </w:t>
      </w:r>
    </w:p>
    <w:p w:rsidR="005B3735" w:rsidRPr="008963CD" w:rsidRDefault="00217AA5" w:rsidP="005B3735">
      <w:pPr>
        <w:spacing w:line="360" w:lineRule="auto"/>
        <w:jc w:val="both"/>
        <w:rPr>
          <w:lang w:val="en-US"/>
        </w:rPr>
      </w:pPr>
      <w:r w:rsidRPr="008963CD">
        <w:rPr>
          <w:lang w:val="en-US"/>
        </w:rPr>
        <w:tab/>
      </w:r>
      <w:bookmarkStart w:id="90" w:name="_Toc359838023"/>
    </w:p>
    <w:p w:rsidR="005B3735" w:rsidRPr="008963CD" w:rsidRDefault="005B3735">
      <w:pPr>
        <w:rPr>
          <w:lang w:val="en-US"/>
        </w:rPr>
      </w:pPr>
      <w:r w:rsidRPr="008963CD">
        <w:rPr>
          <w:lang w:val="en-US"/>
        </w:rPr>
        <w:br w:type="page"/>
      </w:r>
    </w:p>
    <w:p w:rsidR="00181B23" w:rsidRPr="008963CD" w:rsidRDefault="00D954DD" w:rsidP="005F37AD">
      <w:pPr>
        <w:pStyle w:val="Heading2"/>
        <w:pBdr>
          <w:bottom w:val="single" w:sz="4" w:space="1" w:color="auto"/>
        </w:pBdr>
        <w:rPr>
          <w:lang w:val="en-US"/>
        </w:rPr>
      </w:pPr>
      <w:bookmarkStart w:id="91" w:name="_Toc361670900"/>
      <w:r w:rsidRPr="008963CD">
        <w:rPr>
          <w:lang w:val="en-US"/>
        </w:rPr>
        <w:lastRenderedPageBreak/>
        <w:t>6.6</w:t>
      </w:r>
      <w:r w:rsidR="00275E5C" w:rsidRPr="008963CD">
        <w:rPr>
          <w:lang w:val="en-US"/>
        </w:rPr>
        <w:t xml:space="preserve"> The comments concerning </w:t>
      </w:r>
      <w:r w:rsidR="00181B23" w:rsidRPr="008963CD">
        <w:rPr>
          <w:lang w:val="en-US"/>
        </w:rPr>
        <w:t>2010</w:t>
      </w:r>
      <w:bookmarkEnd w:id="90"/>
      <w:bookmarkEnd w:id="91"/>
    </w:p>
    <w:p w:rsidR="0084422A" w:rsidRPr="008963CD" w:rsidRDefault="0084422A" w:rsidP="0084422A">
      <w:pPr>
        <w:pStyle w:val="Heading3"/>
        <w:spacing w:before="0"/>
        <w:rPr>
          <w:lang w:val="en-US"/>
        </w:rPr>
      </w:pPr>
      <w:bookmarkStart w:id="92" w:name="_Toc359838024"/>
    </w:p>
    <w:p w:rsidR="00181B23" w:rsidRPr="008963CD" w:rsidRDefault="00D954DD" w:rsidP="0084422A">
      <w:pPr>
        <w:pStyle w:val="Heading3"/>
        <w:pBdr>
          <w:bottom w:val="single" w:sz="4" w:space="1" w:color="auto"/>
        </w:pBdr>
        <w:rPr>
          <w:lang w:val="en-US"/>
        </w:rPr>
      </w:pPr>
      <w:bookmarkStart w:id="93" w:name="_Toc361670901"/>
      <w:r w:rsidRPr="008963CD">
        <w:rPr>
          <w:lang w:val="en-US"/>
        </w:rPr>
        <w:t>6.6</w:t>
      </w:r>
      <w:r w:rsidR="00181B23" w:rsidRPr="008963CD">
        <w:rPr>
          <w:lang w:val="en-US"/>
        </w:rPr>
        <w:t>.1 Regression assumptions</w:t>
      </w:r>
      <w:bookmarkEnd w:id="92"/>
      <w:bookmarkEnd w:id="93"/>
    </w:p>
    <w:p w:rsidR="0084422A" w:rsidRPr="008963CD" w:rsidRDefault="0084422A" w:rsidP="0084422A">
      <w:pPr>
        <w:spacing w:after="0" w:line="360" w:lineRule="auto"/>
        <w:ind w:firstLine="708"/>
        <w:jc w:val="both"/>
        <w:rPr>
          <w:rFonts w:eastAsiaTheme="minorEastAsia"/>
          <w:lang w:val="en-US"/>
        </w:rPr>
      </w:pPr>
    </w:p>
    <w:p w:rsidR="00E26EC3" w:rsidRPr="008963CD" w:rsidRDefault="0030020D" w:rsidP="00E26EC3">
      <w:pPr>
        <w:spacing w:after="0" w:line="360" w:lineRule="auto"/>
        <w:ind w:firstLine="708"/>
        <w:jc w:val="both"/>
        <w:rPr>
          <w:rFonts w:eastAsiaTheme="minorEastAsia"/>
          <w:lang w:val="en-US"/>
        </w:rPr>
      </w:pPr>
      <w:r w:rsidRPr="008963CD">
        <w:rPr>
          <w:rFonts w:eastAsiaTheme="minorEastAsia"/>
          <w:lang w:val="en-US"/>
        </w:rPr>
        <w:t xml:space="preserve">According to the histogram, in appendix 3, of </w:t>
      </w:r>
      <w:r w:rsidRPr="008963CD">
        <w:rPr>
          <w:i/>
          <w:lang w:val="en-US"/>
        </w:rPr>
        <w:t>X</w:t>
      </w:r>
      <w:r w:rsidRPr="008963CD">
        <w:rPr>
          <w:i/>
          <w:vertAlign w:val="subscript"/>
          <w:lang w:val="en-US"/>
        </w:rPr>
        <w:t>it</w:t>
      </w:r>
      <w:r w:rsidRPr="008963CD">
        <w:rPr>
          <w:i/>
          <w:lang w:val="en-US"/>
        </w:rPr>
        <w:t xml:space="preserve"> / P</w:t>
      </w:r>
      <w:r w:rsidRPr="008963CD">
        <w:rPr>
          <w:i/>
          <w:vertAlign w:val="subscript"/>
          <w:lang w:val="en-US"/>
        </w:rPr>
        <w:t>it-1</w:t>
      </w:r>
      <w:r w:rsidRPr="008963CD">
        <w:rPr>
          <w:lang w:val="en-US"/>
        </w:rPr>
        <w:t xml:space="preserve"> this variable shows a normal distribution, however it is observable that extreme outliers exist. These outliers can be derived from the boxplot which is in addition included in appendix 3. The normal distribution of the variable </w:t>
      </w:r>
      <w:r w:rsidRPr="008963CD">
        <w:rPr>
          <w:i/>
          <w:lang w:val="en-US"/>
        </w:rPr>
        <w:t>X</w:t>
      </w:r>
      <w:r w:rsidRPr="008963CD">
        <w:rPr>
          <w:i/>
          <w:vertAlign w:val="subscript"/>
          <w:lang w:val="en-US"/>
        </w:rPr>
        <w:t>it</w:t>
      </w:r>
      <w:r w:rsidRPr="008963CD">
        <w:rPr>
          <w:i/>
          <w:lang w:val="en-US"/>
        </w:rPr>
        <w:t xml:space="preserve"> / P</w:t>
      </w:r>
      <w:r w:rsidRPr="008963CD">
        <w:rPr>
          <w:i/>
          <w:vertAlign w:val="subscript"/>
          <w:lang w:val="en-US"/>
        </w:rPr>
        <w:t xml:space="preserve">it-1 </w:t>
      </w:r>
      <w:r w:rsidRPr="008963CD">
        <w:rPr>
          <w:lang w:val="en-US"/>
        </w:rPr>
        <w:t>is, i</w:t>
      </w:r>
      <w:r w:rsidR="002379FB" w:rsidRPr="008963CD">
        <w:rPr>
          <w:lang w:val="en-US"/>
        </w:rPr>
        <w:t>n accordance with the histogram, observable in the PP-Plot since the observations are in line with the 45 degrees line. Because</w:t>
      </w:r>
      <w:r w:rsidR="00A7604D" w:rsidRPr="008963CD">
        <w:rPr>
          <w:lang w:val="en-US"/>
        </w:rPr>
        <w:t xml:space="preserve"> of</w:t>
      </w:r>
      <w:r w:rsidR="002379FB" w:rsidRPr="008963CD">
        <w:rPr>
          <w:lang w:val="en-US"/>
        </w:rPr>
        <w:t xml:space="preserve"> the existence of potential outliers, the line of the observation does not show a perfect 45 degrees line. The variable </w:t>
      </w:r>
      <w:r w:rsidR="002379FB" w:rsidRPr="008963CD">
        <w:rPr>
          <w:i/>
          <w:lang w:val="en-US"/>
        </w:rPr>
        <w:t>R</w:t>
      </w:r>
      <w:r w:rsidR="002379FB" w:rsidRPr="008963CD">
        <w:rPr>
          <w:i/>
          <w:vertAlign w:val="subscript"/>
          <w:lang w:val="en-US"/>
        </w:rPr>
        <w:t>it</w:t>
      </w:r>
      <w:r w:rsidR="002379FB" w:rsidRPr="008963CD">
        <w:rPr>
          <w:lang w:val="en-US"/>
        </w:rPr>
        <w:t xml:space="preserve"> is, before the removal of potential outliers, normal distributed, which can be observed when investigating the boxplot and PP-Plot. In accordance with the descriptive statistics of prior years and prior research (Ahmed and Duellman 2007 and Ho 2009) the variable </w:t>
      </w:r>
      <w:r w:rsidR="002379FB" w:rsidRPr="008963CD">
        <w:rPr>
          <w:i/>
          <w:lang w:val="en-US"/>
        </w:rPr>
        <w:t xml:space="preserve">INDEP </w:t>
      </w:r>
      <w:r w:rsidR="002379FB" w:rsidRPr="008963CD">
        <w:rPr>
          <w:lang w:val="en-US"/>
        </w:rPr>
        <w:t>does not have a normal distribution, since the mean of this variable is 0,8790, it can be concluded that outside members of the board are in majority. In addition, this not normal distribution can be observed in the boxplot (a large spread in the observations) and the PP-Plot (</w:t>
      </w:r>
      <w:r w:rsidR="00E26EC3" w:rsidRPr="008963CD">
        <w:rPr>
          <w:lang w:val="en-US"/>
        </w:rPr>
        <w:t xml:space="preserve">the observations are not in line with the 45 degrees line). The variable </w:t>
      </w:r>
      <w:r w:rsidR="00E26EC3" w:rsidRPr="008963CD">
        <w:rPr>
          <w:i/>
          <w:lang w:val="en-US"/>
        </w:rPr>
        <w:t>BISZE</w:t>
      </w:r>
      <w:r w:rsidR="00E26EC3" w:rsidRPr="008963CD">
        <w:rPr>
          <w:lang w:val="en-US"/>
        </w:rPr>
        <w:t xml:space="preserve">, before the removal of potential outliers, is normal distributed. </w:t>
      </w:r>
      <w:r w:rsidR="00491DED" w:rsidRPr="008963CD">
        <w:rPr>
          <w:rFonts w:eastAsiaTheme="minorEastAsia"/>
          <w:lang w:val="en-US"/>
        </w:rPr>
        <w:t>After the removal of the outliers all the variables are normal distrusted, except for the variable</w:t>
      </w:r>
      <w:r w:rsidR="00655946" w:rsidRPr="008963CD">
        <w:rPr>
          <w:rFonts w:eastAsiaTheme="minorEastAsia"/>
          <w:lang w:val="en-US"/>
        </w:rPr>
        <w:t xml:space="preserve"> </w:t>
      </w:r>
      <w:r w:rsidR="00655946" w:rsidRPr="008963CD">
        <w:rPr>
          <w:rFonts w:eastAsiaTheme="minorEastAsia"/>
          <w:i/>
          <w:lang w:val="en-US"/>
        </w:rPr>
        <w:t>INDEP</w:t>
      </w:r>
      <w:r w:rsidR="00491DED" w:rsidRPr="008963CD">
        <w:rPr>
          <w:rFonts w:eastAsiaTheme="minorEastAsia"/>
          <w:lang w:val="en-US"/>
        </w:rPr>
        <w:t>.</w:t>
      </w:r>
      <w:r w:rsidR="00154916" w:rsidRPr="008963CD">
        <w:rPr>
          <w:rFonts w:eastAsiaTheme="minorEastAsia"/>
          <w:lang w:val="en-US"/>
        </w:rPr>
        <w:t xml:space="preserve"> </w:t>
      </w:r>
      <w:r w:rsidR="00E26EC3" w:rsidRPr="008963CD">
        <w:rPr>
          <w:rFonts w:eastAsiaTheme="minorEastAsia"/>
          <w:lang w:val="en-US"/>
        </w:rPr>
        <w:t>In accordance with prior years, the boxplot (appendix 4) of the variables indicate the existence of outliers</w:t>
      </w:r>
      <w:r w:rsidR="00B749ED" w:rsidRPr="008963CD">
        <w:rPr>
          <w:rFonts w:eastAsiaTheme="minorEastAsia"/>
          <w:lang w:val="en-US"/>
        </w:rPr>
        <w:t>. However, SPSS does not classify</w:t>
      </w:r>
      <w:r w:rsidR="00E26EC3" w:rsidRPr="008963CD">
        <w:rPr>
          <w:rFonts w:eastAsiaTheme="minorEastAsia"/>
          <w:lang w:val="en-US"/>
        </w:rPr>
        <w:t xml:space="preserve"> these outliers as extreme outliers so that they cannot be deleted from the sample. Since the rectangles </w:t>
      </w:r>
      <w:r w:rsidR="00A7604D" w:rsidRPr="008963CD">
        <w:rPr>
          <w:rFonts w:eastAsiaTheme="minorEastAsia"/>
          <w:lang w:val="en-US"/>
        </w:rPr>
        <w:t xml:space="preserve">of the boxplot of the variable </w:t>
      </w:r>
      <w:r w:rsidR="00E26EC3" w:rsidRPr="008963CD">
        <w:rPr>
          <w:i/>
          <w:lang w:val="en-US"/>
        </w:rPr>
        <w:t>X</w:t>
      </w:r>
      <w:r w:rsidR="00E26EC3" w:rsidRPr="008963CD">
        <w:rPr>
          <w:i/>
          <w:vertAlign w:val="subscript"/>
          <w:lang w:val="en-US"/>
        </w:rPr>
        <w:t>it</w:t>
      </w:r>
      <w:r w:rsidR="00E26EC3" w:rsidRPr="008963CD">
        <w:rPr>
          <w:i/>
          <w:lang w:val="en-US"/>
        </w:rPr>
        <w:t xml:space="preserve"> / P</w:t>
      </w:r>
      <w:r w:rsidR="00E26EC3" w:rsidRPr="008963CD">
        <w:rPr>
          <w:i/>
          <w:vertAlign w:val="subscript"/>
          <w:lang w:val="en-US"/>
        </w:rPr>
        <w:t>it-1</w:t>
      </w:r>
      <w:r w:rsidR="00E26EC3" w:rsidRPr="008963CD">
        <w:rPr>
          <w:lang w:val="en-US"/>
        </w:rPr>
        <w:t xml:space="preserve">, </w:t>
      </w:r>
      <w:r w:rsidR="00E26EC3" w:rsidRPr="008963CD">
        <w:rPr>
          <w:i/>
          <w:lang w:val="en-US"/>
        </w:rPr>
        <w:t>R</w:t>
      </w:r>
      <w:r w:rsidR="00E26EC3" w:rsidRPr="008963CD">
        <w:rPr>
          <w:i/>
          <w:vertAlign w:val="subscript"/>
          <w:lang w:val="en-US"/>
        </w:rPr>
        <w:t>it</w:t>
      </w:r>
      <w:r w:rsidR="00E26EC3" w:rsidRPr="008963CD">
        <w:rPr>
          <w:lang w:val="en-US"/>
        </w:rPr>
        <w:t xml:space="preserve"> and </w:t>
      </w:r>
      <w:r w:rsidR="00E26EC3" w:rsidRPr="008963CD">
        <w:rPr>
          <w:i/>
          <w:lang w:val="en-US"/>
        </w:rPr>
        <w:t>BSIZE</w:t>
      </w:r>
      <w:r w:rsidR="00E26EC3" w:rsidRPr="008963CD">
        <w:rPr>
          <w:lang w:val="en-US"/>
        </w:rPr>
        <w:t xml:space="preserve"> are even sized and the median is in between the minimum and maximum value of the boxplot, it can be concluded that the variables have a normal distribution. In addition the histograms and PP-Plots in appendix 4 show evidence that the variables are normal distributed. In accordance with prior years, the variable </w:t>
      </w:r>
      <w:r w:rsidR="00E26EC3" w:rsidRPr="008963CD">
        <w:rPr>
          <w:i/>
          <w:lang w:val="en-US"/>
        </w:rPr>
        <w:t>INDEP</w:t>
      </w:r>
      <w:r w:rsidR="000754B5" w:rsidRPr="008963CD">
        <w:rPr>
          <w:lang w:val="en-US"/>
        </w:rPr>
        <w:t xml:space="preserve"> is not normal distributed after the deletion of the extreme values. From the histograms in appendix 4 can be derived that most firms have a percentage outside directors in between 90% and 92,5%. Since most firms have a high percentage of outside directors, the PP-Plot of the variable </w:t>
      </w:r>
      <w:r w:rsidR="000754B5" w:rsidRPr="008963CD">
        <w:rPr>
          <w:i/>
          <w:lang w:val="en-US"/>
        </w:rPr>
        <w:t>INDEP</w:t>
      </w:r>
      <w:r w:rsidR="000754B5" w:rsidRPr="008963CD">
        <w:rPr>
          <w:lang w:val="en-US"/>
        </w:rPr>
        <w:t xml:space="preserve"> shows that the observations are not in line with the 45 degrees line. </w:t>
      </w:r>
    </w:p>
    <w:p w:rsidR="00D87CC0" w:rsidRPr="008963CD" w:rsidRDefault="0084422A" w:rsidP="00E26EC3">
      <w:pPr>
        <w:spacing w:after="0" w:line="360" w:lineRule="auto"/>
        <w:ind w:firstLine="708"/>
        <w:jc w:val="both"/>
        <w:rPr>
          <w:lang w:val="en-US"/>
        </w:rPr>
      </w:pPr>
      <w:r w:rsidRPr="008963CD">
        <w:rPr>
          <w:rFonts w:eastAsiaTheme="minorEastAsia"/>
          <w:lang w:val="en-US"/>
        </w:rPr>
        <w:t>After the removal (appendix 4) of the outliers, 25 out of the 116 firms showed a negative return, 12 out of the 116 firms did not have a CEO who was 52 or older and 27 out of the 116 firms did not have a separation between the CEO and the chairman of the board. Because de variable fully independent audit committee was not available for the year 2010, this vari</w:t>
      </w:r>
      <w:r w:rsidR="00154916" w:rsidRPr="008963CD">
        <w:rPr>
          <w:rFonts w:eastAsiaTheme="minorEastAsia"/>
          <w:lang w:val="en-US"/>
        </w:rPr>
        <w:t xml:space="preserve">able is not taken into account. </w:t>
      </w:r>
      <w:r w:rsidR="00D87CC0" w:rsidRPr="008963CD">
        <w:rPr>
          <w:rFonts w:eastAsiaTheme="minorEastAsia"/>
          <w:lang w:val="en-US"/>
        </w:rPr>
        <w:t xml:space="preserve">In the year 2010 no VIF scores exceeds the maximum level of the VIF, consequently no multicollinearity problems arise. The Durbin-Watson test showed a score of 1,718, since this score is lower than the maximum score of the Durbin-Watson no autocorrelation problems arise. </w:t>
      </w:r>
    </w:p>
    <w:p w:rsidR="00181B23" w:rsidRPr="008963CD" w:rsidRDefault="00D954DD" w:rsidP="00181B23">
      <w:pPr>
        <w:pStyle w:val="Heading3"/>
        <w:pBdr>
          <w:bottom w:val="single" w:sz="4" w:space="1" w:color="auto"/>
        </w:pBdr>
        <w:rPr>
          <w:lang w:val="en-US"/>
        </w:rPr>
      </w:pPr>
      <w:bookmarkStart w:id="94" w:name="_Toc359838025"/>
      <w:bookmarkStart w:id="95" w:name="_Toc361670902"/>
      <w:r w:rsidRPr="008963CD">
        <w:rPr>
          <w:lang w:val="en-US"/>
        </w:rPr>
        <w:lastRenderedPageBreak/>
        <w:t>6.6</w:t>
      </w:r>
      <w:r w:rsidR="00181B23" w:rsidRPr="008963CD">
        <w:rPr>
          <w:lang w:val="en-US"/>
        </w:rPr>
        <w:t>.2 Results</w:t>
      </w:r>
      <w:bookmarkEnd w:id="94"/>
      <w:bookmarkEnd w:id="95"/>
    </w:p>
    <w:p w:rsidR="002F682D" w:rsidRPr="008963CD" w:rsidRDefault="002F682D" w:rsidP="002F682D">
      <w:pPr>
        <w:autoSpaceDE w:val="0"/>
        <w:autoSpaceDN w:val="0"/>
        <w:adjustRightInd w:val="0"/>
        <w:spacing w:after="0" w:line="240" w:lineRule="auto"/>
        <w:rPr>
          <w:rFonts w:ascii="Times New Roman" w:hAnsi="Times New Roman" w:cs="Times New Roman"/>
          <w:sz w:val="24"/>
          <w:szCs w:val="24"/>
          <w:lang w:val="en-US"/>
        </w:rPr>
      </w:pPr>
    </w:p>
    <w:tbl>
      <w:tblPr>
        <w:tblW w:w="28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2"/>
        <w:gridCol w:w="1001"/>
        <w:gridCol w:w="1061"/>
      </w:tblGrid>
      <w:tr w:rsidR="002F682D" w:rsidRPr="008963CD" w:rsidTr="002F682D">
        <w:trPr>
          <w:cantSplit/>
          <w:jc w:val="center"/>
        </w:trPr>
        <w:tc>
          <w:tcPr>
            <w:tcW w:w="2834" w:type="dxa"/>
            <w:gridSpan w:val="3"/>
            <w:tcBorders>
              <w:top w:val="nil"/>
              <w:left w:val="nil"/>
              <w:bottom w:val="nil"/>
              <w:right w:val="nil"/>
            </w:tcBorders>
            <w:shd w:val="clear" w:color="auto" w:fill="FFFFFF"/>
          </w:tcPr>
          <w:p w:rsidR="002F682D" w:rsidRPr="008963CD" w:rsidRDefault="002F682D" w:rsidP="002F682D">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p>
        </w:tc>
      </w:tr>
      <w:tr w:rsidR="002F682D" w:rsidRPr="008963CD" w:rsidTr="002F682D">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tcPr>
          <w:p w:rsidR="002F682D" w:rsidRPr="008963CD" w:rsidRDefault="002F682D" w:rsidP="002F682D">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1" w:type="dxa"/>
            <w:tcBorders>
              <w:top w:val="single" w:sz="16" w:space="0" w:color="000000"/>
              <w:left w:val="single" w:sz="16" w:space="0" w:color="000000"/>
              <w:bottom w:val="single" w:sz="16" w:space="0" w:color="000000"/>
            </w:tcBorders>
            <w:shd w:val="clear" w:color="auto" w:fill="FFFFFF"/>
          </w:tcPr>
          <w:p w:rsidR="002F682D" w:rsidRPr="008963CD" w:rsidRDefault="002F682D" w:rsidP="002F682D">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right w:val="single" w:sz="16" w:space="0" w:color="000000"/>
            </w:tcBorders>
            <w:shd w:val="clear" w:color="auto" w:fill="FFFFFF"/>
          </w:tcPr>
          <w:p w:rsidR="002F682D" w:rsidRPr="008963CD" w:rsidRDefault="002F682D" w:rsidP="002F682D">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r>
      <w:tr w:rsidR="002F682D" w:rsidRPr="008963CD" w:rsidTr="002F682D">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F682D" w:rsidRPr="008963CD" w:rsidRDefault="002F682D" w:rsidP="002F682D">
            <w:pPr>
              <w:autoSpaceDE w:val="0"/>
              <w:autoSpaceDN w:val="0"/>
              <w:adjustRightInd w:val="0"/>
              <w:spacing w:after="0" w:line="320" w:lineRule="atLeast"/>
              <w:ind w:left="60" w:right="60"/>
              <w:rPr>
                <w:rFonts w:ascii="Arial" w:hAnsi="Arial" w:cs="Arial"/>
                <w:color w:val="000000"/>
                <w:sz w:val="18"/>
                <w:szCs w:val="18"/>
                <w:lang w:val="en-US"/>
              </w:rPr>
            </w:pPr>
          </w:p>
        </w:tc>
        <w:tc>
          <w:tcPr>
            <w:tcW w:w="1001" w:type="dxa"/>
            <w:tcBorders>
              <w:top w:val="single" w:sz="16" w:space="0" w:color="000000"/>
              <w:left w:val="single" w:sz="16" w:space="0" w:color="000000"/>
              <w:bottom w:val="single" w:sz="16" w:space="0" w:color="000000"/>
            </w:tcBorders>
            <w:shd w:val="clear" w:color="auto" w:fill="FFFFFF"/>
            <w:vAlign w:val="center"/>
          </w:tcPr>
          <w:p w:rsidR="002F682D" w:rsidRPr="008963CD" w:rsidRDefault="00EC15E6" w:rsidP="002F682D">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,35</w:t>
            </w:r>
            <w:r w:rsidR="002F682D" w:rsidRPr="008963CD">
              <w:rPr>
                <w:rFonts w:ascii="Arial" w:hAnsi="Arial" w:cs="Arial"/>
                <w:color w:val="000000"/>
                <w:sz w:val="18"/>
                <w:szCs w:val="18"/>
                <w:lang w:val="en-US"/>
              </w:rPr>
              <w:t>5</w:t>
            </w:r>
          </w:p>
        </w:tc>
        <w:tc>
          <w:tcPr>
            <w:tcW w:w="1061" w:type="dxa"/>
            <w:tcBorders>
              <w:top w:val="single" w:sz="16" w:space="0" w:color="000000"/>
              <w:bottom w:val="single" w:sz="16" w:space="0" w:color="000000"/>
              <w:right w:val="single" w:sz="16" w:space="0" w:color="000000"/>
            </w:tcBorders>
            <w:shd w:val="clear" w:color="auto" w:fill="FFFFFF"/>
            <w:vAlign w:val="center"/>
          </w:tcPr>
          <w:p w:rsidR="002F682D" w:rsidRPr="008963CD" w:rsidRDefault="00EC15E6" w:rsidP="002F682D">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,126</w:t>
            </w:r>
          </w:p>
        </w:tc>
      </w:tr>
    </w:tbl>
    <w:p w:rsidR="00EC3DBA" w:rsidRPr="008963CD" w:rsidRDefault="00EC3DBA" w:rsidP="00EC3DBA">
      <w:pPr>
        <w:spacing w:after="0" w:line="360" w:lineRule="auto"/>
        <w:jc w:val="both"/>
        <w:rPr>
          <w:lang w:val="en-US"/>
        </w:rPr>
      </w:pPr>
    </w:p>
    <w:p w:rsidR="002F682D" w:rsidRPr="008963CD" w:rsidRDefault="00EC3DBA" w:rsidP="003114AE">
      <w:pPr>
        <w:spacing w:after="0" w:line="360" w:lineRule="auto"/>
        <w:ind w:firstLine="708"/>
        <w:jc w:val="both"/>
        <w:rPr>
          <w:lang w:val="en-US"/>
        </w:rPr>
      </w:pPr>
      <w:r w:rsidRPr="008963CD">
        <w:rPr>
          <w:lang w:val="en-US"/>
        </w:rPr>
        <w:t>The explaining power (R</w:t>
      </w:r>
      <w:r w:rsidRPr="008963CD">
        <w:rPr>
          <w:vertAlign w:val="superscript"/>
          <w:lang w:val="en-US"/>
        </w:rPr>
        <w:t>2</w:t>
      </w:r>
      <w:r w:rsidRPr="008963CD">
        <w:rPr>
          <w:lang w:val="en-US"/>
        </w:rPr>
        <w:t>) of the regression model in 2010 is 12,6%. As can be derived from the table below, the sum of the coeffi</w:t>
      </w:r>
      <w:r w:rsidR="007F0696" w:rsidRPr="008963CD">
        <w:rPr>
          <w:lang w:val="en-US"/>
        </w:rPr>
        <w:t xml:space="preserve">cients (0,114) of the variables </w:t>
      </w:r>
      <w:r w:rsidR="007F0696" w:rsidRPr="008963CD">
        <w:rPr>
          <w:i/>
          <w:lang w:val="en-US"/>
        </w:rPr>
        <w:t>R</w:t>
      </w:r>
      <w:r w:rsidR="007F0696" w:rsidRPr="008963CD">
        <w:rPr>
          <w:i/>
          <w:vertAlign w:val="subscript"/>
          <w:lang w:val="en-US"/>
        </w:rPr>
        <w:t>it</w:t>
      </w:r>
      <w:r w:rsidR="00350E13" w:rsidRPr="008963CD">
        <w:rPr>
          <w:lang w:val="en-US"/>
        </w:rPr>
        <w:t xml:space="preserve"> and </w:t>
      </w:r>
      <w:r w:rsidR="00350E13" w:rsidRPr="008963CD">
        <w:rPr>
          <w:i/>
          <w:lang w:val="en-US"/>
        </w:rPr>
        <w:t>R</w:t>
      </w:r>
      <w:r w:rsidR="00350E13" w:rsidRPr="008963CD">
        <w:rPr>
          <w:i/>
          <w:vertAlign w:val="subscript"/>
          <w:lang w:val="en-US"/>
        </w:rPr>
        <w:t>it</w:t>
      </w:r>
      <w:r w:rsidR="00350E13" w:rsidRPr="008963CD">
        <w:rPr>
          <w:i/>
          <w:lang w:val="en-US"/>
        </w:rPr>
        <w:t xml:space="preserve"> * DR</w:t>
      </w:r>
      <w:r w:rsidR="00350E13" w:rsidRPr="008963CD">
        <w:rPr>
          <w:i/>
          <w:vertAlign w:val="subscript"/>
          <w:lang w:val="en-US"/>
        </w:rPr>
        <w:t>it</w:t>
      </w:r>
      <w:r w:rsidR="00350E13" w:rsidRPr="008963CD">
        <w:rPr>
          <w:rFonts w:eastAsiaTheme="minorEastAsia"/>
          <w:vertAlign w:val="subscript"/>
          <w:lang w:val="en-US"/>
        </w:rPr>
        <w:t xml:space="preserve"> </w:t>
      </w:r>
      <w:r w:rsidR="00350E13" w:rsidRPr="008963CD">
        <w:rPr>
          <w:rFonts w:eastAsiaTheme="minorEastAsia"/>
          <w:lang w:val="en-US"/>
        </w:rPr>
        <w:t xml:space="preserve"> </w:t>
      </w:r>
      <w:r w:rsidRPr="008963CD">
        <w:rPr>
          <w:rFonts w:eastAsiaTheme="minorEastAsia"/>
          <w:lang w:val="en-US"/>
        </w:rPr>
        <w:t xml:space="preserve">is higher than the coefficient of variable </w:t>
      </w:r>
      <w:r w:rsidR="007F0696" w:rsidRPr="008963CD">
        <w:rPr>
          <w:i/>
          <w:lang w:val="en-US"/>
        </w:rPr>
        <w:t>R</w:t>
      </w:r>
      <w:r w:rsidR="007F0696" w:rsidRPr="008963CD">
        <w:rPr>
          <w:i/>
          <w:vertAlign w:val="subscript"/>
          <w:lang w:val="en-US"/>
        </w:rPr>
        <w:t>it</w:t>
      </w:r>
      <w:r w:rsidRPr="008963CD">
        <w:rPr>
          <w:rFonts w:eastAsiaTheme="minorEastAsia"/>
          <w:vertAlign w:val="subscript"/>
          <w:lang w:val="en-US"/>
        </w:rPr>
        <w:t xml:space="preserve"> </w:t>
      </w:r>
      <w:r w:rsidRPr="008963CD">
        <w:rPr>
          <w:rFonts w:eastAsiaTheme="minorEastAsia"/>
          <w:lang w:val="en-US"/>
        </w:rPr>
        <w:t>(0,029)</w:t>
      </w:r>
      <w:r w:rsidRPr="008963CD">
        <w:rPr>
          <w:lang w:val="en-US"/>
        </w:rPr>
        <w:t>. Consequently, the use of conservati</w:t>
      </w:r>
      <w:r w:rsidR="00B749ED" w:rsidRPr="008963CD">
        <w:rPr>
          <w:lang w:val="en-US"/>
        </w:rPr>
        <w:t>sm is present in the year 2010.</w:t>
      </w:r>
    </w:p>
    <w:tbl>
      <w:tblPr>
        <w:tblpPr w:leftFromText="141" w:rightFromText="141" w:vertAnchor="text" w:horzAnchor="margin" w:tblpXSpec="center" w:tblpY="-5"/>
        <w:tblW w:w="4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410"/>
        <w:gridCol w:w="1456"/>
        <w:gridCol w:w="1000"/>
      </w:tblGrid>
      <w:tr w:rsidR="009B13F7" w:rsidRPr="008963CD" w:rsidTr="000E0405">
        <w:trPr>
          <w:cantSplit/>
        </w:trPr>
        <w:tc>
          <w:tcPr>
            <w:tcW w:w="2137" w:type="dxa"/>
            <w:gridSpan w:val="2"/>
            <w:vMerge w:val="restart"/>
            <w:tcBorders>
              <w:top w:val="single" w:sz="16" w:space="0" w:color="000000"/>
              <w:left w:val="single" w:sz="16" w:space="0" w:color="000000"/>
              <w:bottom w:val="nil"/>
              <w:right w:val="nil"/>
            </w:tcBorders>
            <w:shd w:val="clear" w:color="auto" w:fill="FFFFFF"/>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456" w:type="dxa"/>
            <w:tcBorders>
              <w:top w:val="single" w:sz="16" w:space="0" w:color="000000"/>
              <w:left w:val="single" w:sz="16" w:space="0" w:color="000000"/>
            </w:tcBorders>
            <w:shd w:val="clear" w:color="auto" w:fill="FFFFFF"/>
          </w:tcPr>
          <w:p w:rsidR="009B13F7" w:rsidRPr="008963CD" w:rsidRDefault="009B13F7" w:rsidP="000E0405">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000" w:type="dxa"/>
            <w:vMerge w:val="restart"/>
            <w:tcBorders>
              <w:top w:val="single" w:sz="16" w:space="0" w:color="000000"/>
              <w:right w:val="single" w:sz="16" w:space="0" w:color="000000"/>
            </w:tcBorders>
            <w:shd w:val="clear" w:color="auto" w:fill="FFFFFF"/>
          </w:tcPr>
          <w:p w:rsidR="009B13F7" w:rsidRPr="008963CD" w:rsidRDefault="009B13F7" w:rsidP="000E0405">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r>
      <w:tr w:rsidR="009B13F7" w:rsidRPr="008963CD" w:rsidTr="000E0405">
        <w:trPr>
          <w:cantSplit/>
        </w:trPr>
        <w:tc>
          <w:tcPr>
            <w:tcW w:w="2137" w:type="dxa"/>
            <w:gridSpan w:val="2"/>
            <w:vMerge/>
            <w:tcBorders>
              <w:top w:val="single" w:sz="16" w:space="0" w:color="000000"/>
              <w:left w:val="single" w:sz="16" w:space="0" w:color="000000"/>
              <w:bottom w:val="nil"/>
              <w:right w:val="nil"/>
            </w:tcBorders>
            <w:shd w:val="clear" w:color="auto" w:fill="FFFFFF"/>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56" w:type="dxa"/>
            <w:tcBorders>
              <w:left w:val="single" w:sz="16" w:space="0" w:color="000000"/>
              <w:bottom w:val="single" w:sz="16" w:space="0" w:color="000000"/>
            </w:tcBorders>
            <w:shd w:val="clear" w:color="auto" w:fill="FFFFFF"/>
          </w:tcPr>
          <w:p w:rsidR="009B13F7" w:rsidRPr="008963CD" w:rsidRDefault="009B13F7" w:rsidP="000E0405">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000" w:type="dxa"/>
            <w:vMerge/>
            <w:tcBorders>
              <w:top w:val="single" w:sz="16" w:space="0" w:color="000000"/>
              <w:right w:val="single" w:sz="16" w:space="0" w:color="000000"/>
            </w:tcBorders>
            <w:shd w:val="clear" w:color="auto" w:fill="FFFFFF"/>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r>
      <w:tr w:rsidR="009B13F7" w:rsidRPr="008963CD" w:rsidTr="000E0405">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p>
        </w:tc>
        <w:tc>
          <w:tcPr>
            <w:tcW w:w="1410" w:type="dxa"/>
            <w:tcBorders>
              <w:top w:val="single" w:sz="16" w:space="0" w:color="000000"/>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456" w:type="dxa"/>
            <w:tcBorders>
              <w:top w:val="single" w:sz="16" w:space="0" w:color="000000"/>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,052</w:t>
            </w:r>
          </w:p>
        </w:tc>
        <w:tc>
          <w:tcPr>
            <w:tcW w:w="1000" w:type="dxa"/>
            <w:tcBorders>
              <w:top w:val="single" w:sz="16" w:space="0" w:color="000000"/>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,410</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-,001</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,903</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,029</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,104</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,085</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,168</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-,058</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,372</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,032**</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,043</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,448</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,008</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,203</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2,081E-008</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,532</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-,042*</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,054</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456" w:type="dxa"/>
            <w:tcBorders>
              <w:top w:val="nil"/>
              <w:left w:val="single" w:sz="16" w:space="0" w:color="000000"/>
              <w:bottom w:val="nil"/>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000" w:type="dxa"/>
            <w:tcBorders>
              <w:top w:val="nil"/>
              <w:bottom w:val="nil"/>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,098</w:t>
            </w:r>
          </w:p>
        </w:tc>
      </w:tr>
      <w:tr w:rsidR="009B13F7" w:rsidRPr="008963CD" w:rsidTr="000E0405">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B13F7" w:rsidRPr="008963CD" w:rsidRDefault="009B13F7" w:rsidP="000E0405">
            <w:pPr>
              <w:autoSpaceDE w:val="0"/>
              <w:autoSpaceDN w:val="0"/>
              <w:adjustRightInd w:val="0"/>
              <w:spacing w:after="0" w:line="240" w:lineRule="auto"/>
              <w:rPr>
                <w:rFonts w:ascii="Arial" w:hAnsi="Arial" w:cs="Arial"/>
                <w:color w:val="000000"/>
                <w:sz w:val="18"/>
                <w:szCs w:val="18"/>
                <w:lang w:val="en-US"/>
              </w:rPr>
            </w:pPr>
          </w:p>
        </w:tc>
        <w:tc>
          <w:tcPr>
            <w:tcW w:w="1410" w:type="dxa"/>
            <w:tcBorders>
              <w:top w:val="nil"/>
              <w:left w:val="nil"/>
              <w:bottom w:val="single" w:sz="16" w:space="0" w:color="000000"/>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p>
        </w:tc>
        <w:tc>
          <w:tcPr>
            <w:tcW w:w="1456" w:type="dxa"/>
            <w:tcBorders>
              <w:top w:val="nil"/>
              <w:left w:val="single" w:sz="16" w:space="0" w:color="000000"/>
              <w:bottom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p>
        </w:tc>
        <w:tc>
          <w:tcPr>
            <w:tcW w:w="1000" w:type="dxa"/>
            <w:tcBorders>
              <w:top w:val="nil"/>
              <w:bottom w:val="single" w:sz="16" w:space="0" w:color="000000"/>
              <w:right w:val="single" w:sz="16" w:space="0" w:color="000000"/>
            </w:tcBorders>
            <w:shd w:val="clear" w:color="auto" w:fill="FFFFFF"/>
            <w:vAlign w:val="center"/>
          </w:tcPr>
          <w:p w:rsidR="009B13F7" w:rsidRPr="008963CD" w:rsidRDefault="009B13F7" w:rsidP="000E0405">
            <w:pPr>
              <w:autoSpaceDE w:val="0"/>
              <w:autoSpaceDN w:val="0"/>
              <w:adjustRightInd w:val="0"/>
              <w:spacing w:after="0" w:line="320" w:lineRule="atLeast"/>
              <w:ind w:left="60" w:right="60"/>
              <w:jc w:val="right"/>
              <w:rPr>
                <w:rFonts w:ascii="Arial" w:hAnsi="Arial" w:cs="Arial"/>
                <w:color w:val="000000"/>
                <w:sz w:val="18"/>
                <w:szCs w:val="18"/>
                <w:lang w:val="en-US"/>
              </w:rPr>
            </w:pPr>
          </w:p>
        </w:tc>
      </w:tr>
      <w:tr w:rsidR="009B13F7" w:rsidRPr="008963CD" w:rsidTr="000E0405">
        <w:trPr>
          <w:cantSplit/>
        </w:trPr>
        <w:tc>
          <w:tcPr>
            <w:tcW w:w="4593" w:type="dxa"/>
            <w:gridSpan w:val="4"/>
            <w:tcBorders>
              <w:top w:val="nil"/>
              <w:left w:val="nil"/>
              <w:bottom w:val="nil"/>
              <w:right w:val="nil"/>
            </w:tcBorders>
            <w:shd w:val="clear" w:color="auto" w:fill="FFFFFF"/>
          </w:tcPr>
          <w:p w:rsidR="009B13F7" w:rsidRPr="008963CD" w:rsidRDefault="009B13F7" w:rsidP="000E0405">
            <w:pPr>
              <w:autoSpaceDE w:val="0"/>
              <w:autoSpaceDN w:val="0"/>
              <w:adjustRightInd w:val="0"/>
              <w:spacing w:after="0" w:line="320" w:lineRule="atLeast"/>
              <w:ind w:left="60" w:right="60"/>
              <w:rPr>
                <w:rFonts w:ascii="Arial" w:hAnsi="Arial" w:cs="Arial"/>
                <w:color w:val="000000"/>
                <w:sz w:val="18"/>
                <w:szCs w:val="18"/>
                <w:lang w:val="en-US"/>
              </w:rPr>
            </w:pPr>
            <w:r w:rsidRPr="008963CD">
              <w:rPr>
                <w:lang w:val="en-US"/>
              </w:rPr>
              <w:t>***/**/* stands for significant level 1%/5%/10%</w:t>
            </w:r>
          </w:p>
        </w:tc>
      </w:tr>
    </w:tbl>
    <w:p w:rsidR="00EC3DBA" w:rsidRPr="008963CD" w:rsidRDefault="00EC3DBA" w:rsidP="00EC3DBA">
      <w:pPr>
        <w:spacing w:after="0" w:line="360" w:lineRule="auto"/>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9B13F7" w:rsidRPr="008963CD" w:rsidRDefault="009B13F7" w:rsidP="00655946">
      <w:pPr>
        <w:spacing w:after="0" w:line="360" w:lineRule="auto"/>
        <w:ind w:firstLine="708"/>
        <w:jc w:val="both"/>
        <w:rPr>
          <w:lang w:val="en-US"/>
        </w:rPr>
      </w:pPr>
    </w:p>
    <w:p w:rsidR="00FA7D8E" w:rsidRPr="008963CD" w:rsidRDefault="00790E8B" w:rsidP="00655946">
      <w:pPr>
        <w:spacing w:after="0" w:line="360" w:lineRule="auto"/>
        <w:ind w:firstLine="708"/>
        <w:jc w:val="both"/>
        <w:rPr>
          <w:lang w:val="en-US"/>
        </w:rPr>
      </w:pPr>
      <w:r w:rsidRPr="008963CD">
        <w:rPr>
          <w:lang w:val="en-US"/>
        </w:rPr>
        <w:t xml:space="preserve">In this year the relation between the use of conservatism and </w:t>
      </w:r>
      <w:r w:rsidR="00455E40" w:rsidRPr="008963CD">
        <w:rPr>
          <w:lang w:val="en-US"/>
        </w:rPr>
        <w:t xml:space="preserve">the proxy variable for internal corporate governance fully independent audit committee cannot be determined since this variable was not available for this specific year. Consequently, only the relation between the use of conservatism and the variables independence, board size, expertise and CEO/Chairman duality can be discussed for the year 2010. </w:t>
      </w:r>
      <w:r w:rsidR="003A6356" w:rsidRPr="008963CD">
        <w:rPr>
          <w:lang w:val="en-US"/>
        </w:rPr>
        <w:t>In contrast to the hypothesi</w:t>
      </w:r>
      <w:r w:rsidR="00455E40" w:rsidRPr="008963CD">
        <w:rPr>
          <w:lang w:val="en-US"/>
        </w:rPr>
        <w:t xml:space="preserve">s of </w:t>
      </w:r>
      <w:r w:rsidR="003A6356" w:rsidRPr="008963CD">
        <w:rPr>
          <w:lang w:val="en-US"/>
        </w:rPr>
        <w:t>the relation between independence</w:t>
      </w:r>
      <w:r w:rsidR="003A6356" w:rsidRPr="008963CD">
        <w:rPr>
          <w:b/>
          <w:lang w:val="en-US"/>
        </w:rPr>
        <w:t xml:space="preserve"> </w:t>
      </w:r>
      <w:r w:rsidR="003A6356" w:rsidRPr="008963CD">
        <w:rPr>
          <w:lang w:val="en-US"/>
        </w:rPr>
        <w:t xml:space="preserve">and the use of conservatism, it is found that </w:t>
      </w:r>
      <w:r w:rsidR="003A6356" w:rsidRPr="008963CD">
        <w:rPr>
          <w:b/>
          <w:lang w:val="en-US"/>
        </w:rPr>
        <w:t>independence (-0,058)</w:t>
      </w:r>
      <w:r w:rsidR="003A6356" w:rsidRPr="008963CD">
        <w:rPr>
          <w:lang w:val="en-US"/>
        </w:rPr>
        <w:t xml:space="preserve"> is negatively related to the use of conservatism. In accordance with the hypothesis and the years 2007 and 2009 it is found that </w:t>
      </w:r>
      <w:r w:rsidR="003A6356" w:rsidRPr="008963CD">
        <w:rPr>
          <w:b/>
          <w:lang w:val="en-US"/>
        </w:rPr>
        <w:t>board size (0,032)</w:t>
      </w:r>
      <w:r w:rsidR="003A6356" w:rsidRPr="008963CD">
        <w:rPr>
          <w:lang w:val="en-US"/>
        </w:rPr>
        <w:t xml:space="preserve"> is positively associated with the use of conservatism at the 5% significant level. The variable </w:t>
      </w:r>
      <w:r w:rsidR="003A6356" w:rsidRPr="008963CD">
        <w:rPr>
          <w:b/>
          <w:lang w:val="en-US"/>
        </w:rPr>
        <w:t xml:space="preserve">expertise (-0,007) </w:t>
      </w:r>
      <w:r w:rsidR="003A6356" w:rsidRPr="008963CD">
        <w:rPr>
          <w:lang w:val="en-US"/>
        </w:rPr>
        <w:t xml:space="preserve">is negatively associated with the use of conservatism. The final proxy for internal corporate governance, </w:t>
      </w:r>
      <w:r w:rsidR="003A6356" w:rsidRPr="008963CD">
        <w:rPr>
          <w:b/>
          <w:lang w:val="en-US"/>
        </w:rPr>
        <w:t>CEO/Chairman duality (0,08)</w:t>
      </w:r>
      <w:r w:rsidR="003A6356" w:rsidRPr="008963CD">
        <w:rPr>
          <w:lang w:val="en-US"/>
        </w:rPr>
        <w:t xml:space="preserve">, is positively associated with the </w:t>
      </w:r>
      <w:r w:rsidR="003A6356" w:rsidRPr="008963CD">
        <w:rPr>
          <w:lang w:val="en-US"/>
        </w:rPr>
        <w:lastRenderedPageBreak/>
        <w:t xml:space="preserve">use of conservatism while this was assumed to be negative. The control variable </w:t>
      </w:r>
      <w:r w:rsidR="003A6356" w:rsidRPr="008963CD">
        <w:rPr>
          <w:b/>
          <w:lang w:val="en-US"/>
        </w:rPr>
        <w:t>firm size (</w:t>
      </w:r>
      <w:r w:rsidR="003A6356" w:rsidRPr="008963CD">
        <w:rPr>
          <w:rFonts w:cstheme="minorHAnsi"/>
          <w:b/>
          <w:color w:val="000000"/>
          <w:lang w:val="en-US"/>
        </w:rPr>
        <w:t xml:space="preserve">2,081E-008) </w:t>
      </w:r>
      <w:r w:rsidR="003A6356" w:rsidRPr="008963CD">
        <w:rPr>
          <w:rFonts w:cstheme="minorHAnsi"/>
          <w:color w:val="000000"/>
          <w:lang w:val="en-US"/>
        </w:rPr>
        <w:t>is positively associated with the use of conservatism</w:t>
      </w:r>
      <w:r w:rsidR="006351B4" w:rsidRPr="008963CD">
        <w:rPr>
          <w:rFonts w:cstheme="minorHAnsi"/>
          <w:color w:val="000000"/>
          <w:lang w:val="en-US"/>
        </w:rPr>
        <w:t xml:space="preserve">, </w:t>
      </w:r>
      <w:r w:rsidR="006351B4" w:rsidRPr="008963CD">
        <w:rPr>
          <w:rFonts w:cstheme="minorHAnsi"/>
          <w:b/>
          <w:color w:val="000000"/>
          <w:lang w:val="en-US"/>
        </w:rPr>
        <w:t>leverage (-0,042)</w:t>
      </w:r>
      <w:r w:rsidR="006351B4" w:rsidRPr="008963CD">
        <w:rPr>
          <w:rFonts w:cstheme="minorHAnsi"/>
          <w:color w:val="000000"/>
          <w:lang w:val="en-US"/>
        </w:rPr>
        <w:t xml:space="preserve"> is negatively related to the use of conservatism at the 1% significant level and </w:t>
      </w:r>
      <w:r w:rsidR="006351B4" w:rsidRPr="008963CD">
        <w:rPr>
          <w:rFonts w:cstheme="minorHAnsi"/>
          <w:b/>
          <w:color w:val="000000"/>
          <w:lang w:val="en-US"/>
        </w:rPr>
        <w:t>growth (0,000)</w:t>
      </w:r>
      <w:r w:rsidR="006351B4" w:rsidRPr="008963CD">
        <w:rPr>
          <w:rFonts w:cstheme="minorHAnsi"/>
          <w:color w:val="000000"/>
          <w:lang w:val="en-US"/>
        </w:rPr>
        <w:t xml:space="preserve"> is not related to the use of conservatism. </w:t>
      </w:r>
    </w:p>
    <w:p w:rsidR="00181B23" w:rsidRPr="008963CD" w:rsidRDefault="00D954DD" w:rsidP="00181B23">
      <w:pPr>
        <w:pStyle w:val="Heading2"/>
        <w:pBdr>
          <w:bottom w:val="single" w:sz="4" w:space="1" w:color="auto"/>
        </w:pBdr>
        <w:rPr>
          <w:lang w:val="en-US"/>
        </w:rPr>
      </w:pPr>
      <w:bookmarkStart w:id="96" w:name="_Toc359838026"/>
      <w:bookmarkStart w:id="97" w:name="_Toc361670903"/>
      <w:r w:rsidRPr="008963CD">
        <w:rPr>
          <w:lang w:val="en-US"/>
        </w:rPr>
        <w:t>6.7</w:t>
      </w:r>
      <w:r w:rsidR="00275E5C" w:rsidRPr="008963CD">
        <w:rPr>
          <w:lang w:val="en-US"/>
        </w:rPr>
        <w:t xml:space="preserve"> The comments concerning </w:t>
      </w:r>
      <w:r w:rsidR="00181B23" w:rsidRPr="008963CD">
        <w:rPr>
          <w:lang w:val="en-US"/>
        </w:rPr>
        <w:t>2011</w:t>
      </w:r>
      <w:bookmarkEnd w:id="96"/>
      <w:bookmarkEnd w:id="97"/>
    </w:p>
    <w:p w:rsidR="00181B23" w:rsidRPr="008963CD" w:rsidRDefault="00181B23" w:rsidP="00181B23">
      <w:pPr>
        <w:rPr>
          <w:lang w:val="en-US"/>
        </w:rPr>
      </w:pPr>
    </w:p>
    <w:p w:rsidR="00181B23" w:rsidRPr="008963CD" w:rsidRDefault="00D954DD" w:rsidP="00181B23">
      <w:pPr>
        <w:pStyle w:val="Heading3"/>
        <w:pBdr>
          <w:bottom w:val="single" w:sz="4" w:space="1" w:color="auto"/>
        </w:pBdr>
        <w:rPr>
          <w:lang w:val="en-US"/>
        </w:rPr>
      </w:pPr>
      <w:bookmarkStart w:id="98" w:name="_Toc359838027"/>
      <w:bookmarkStart w:id="99" w:name="_Toc361670904"/>
      <w:r w:rsidRPr="008963CD">
        <w:rPr>
          <w:lang w:val="en-US"/>
        </w:rPr>
        <w:t>6.7</w:t>
      </w:r>
      <w:r w:rsidR="00181B23" w:rsidRPr="008963CD">
        <w:rPr>
          <w:lang w:val="en-US"/>
        </w:rPr>
        <w:t>.1 Regression assumptions</w:t>
      </w:r>
      <w:bookmarkEnd w:id="98"/>
      <w:bookmarkEnd w:id="99"/>
    </w:p>
    <w:p w:rsidR="00491DED" w:rsidRPr="008963CD" w:rsidRDefault="00491DED" w:rsidP="004C3A48">
      <w:pPr>
        <w:spacing w:after="0" w:line="360" w:lineRule="auto"/>
        <w:jc w:val="both"/>
        <w:rPr>
          <w:rFonts w:eastAsiaTheme="minorEastAsia"/>
          <w:lang w:val="en-US"/>
        </w:rPr>
      </w:pPr>
    </w:p>
    <w:p w:rsidR="009B629A" w:rsidRPr="008963CD" w:rsidRDefault="00491DED" w:rsidP="009B629A">
      <w:pPr>
        <w:spacing w:after="0" w:line="360" w:lineRule="auto"/>
        <w:ind w:firstLine="708"/>
        <w:jc w:val="both"/>
        <w:rPr>
          <w:lang w:val="en-US"/>
        </w:rPr>
      </w:pPr>
      <w:r w:rsidRPr="008963CD">
        <w:rPr>
          <w:rFonts w:eastAsiaTheme="minorEastAsia"/>
          <w:lang w:val="en-US"/>
        </w:rPr>
        <w:t xml:space="preserve">From appendix 3 </w:t>
      </w:r>
      <w:r w:rsidR="00AD0E24" w:rsidRPr="008963CD">
        <w:rPr>
          <w:rFonts w:eastAsiaTheme="minorEastAsia"/>
          <w:lang w:val="en-US"/>
        </w:rPr>
        <w:t xml:space="preserve">can be derived that the histograms of the variables </w:t>
      </w:r>
      <w:r w:rsidR="00AD0E24" w:rsidRPr="008963CD">
        <w:rPr>
          <w:i/>
          <w:lang w:val="en-US"/>
        </w:rPr>
        <w:t>X</w:t>
      </w:r>
      <w:r w:rsidR="00AD0E24" w:rsidRPr="008963CD">
        <w:rPr>
          <w:i/>
          <w:vertAlign w:val="subscript"/>
          <w:lang w:val="en-US"/>
        </w:rPr>
        <w:t>it</w:t>
      </w:r>
      <w:r w:rsidR="00AD0E24" w:rsidRPr="008963CD">
        <w:rPr>
          <w:i/>
          <w:lang w:val="en-US"/>
        </w:rPr>
        <w:t xml:space="preserve"> / P</w:t>
      </w:r>
      <w:r w:rsidR="00AD0E24" w:rsidRPr="008963CD">
        <w:rPr>
          <w:i/>
          <w:vertAlign w:val="subscript"/>
          <w:lang w:val="en-US"/>
        </w:rPr>
        <w:t>it-1</w:t>
      </w:r>
      <w:r w:rsidR="00AD0E24" w:rsidRPr="008963CD">
        <w:rPr>
          <w:i/>
          <w:lang w:val="en-US"/>
        </w:rPr>
        <w:t>, R</w:t>
      </w:r>
      <w:r w:rsidR="00AD0E24" w:rsidRPr="008963CD">
        <w:rPr>
          <w:vertAlign w:val="subscript"/>
          <w:lang w:val="en-US"/>
        </w:rPr>
        <w:t>it</w:t>
      </w:r>
      <w:r w:rsidR="00AD0E24" w:rsidRPr="008963CD">
        <w:rPr>
          <w:lang w:val="en-US"/>
        </w:rPr>
        <w:t xml:space="preserve"> and </w:t>
      </w:r>
      <w:r w:rsidR="00AD0E24" w:rsidRPr="008963CD">
        <w:rPr>
          <w:i/>
          <w:lang w:val="en-US"/>
        </w:rPr>
        <w:t>BSIZE</w:t>
      </w:r>
      <w:r w:rsidR="00AD0E24" w:rsidRPr="008963CD">
        <w:rPr>
          <w:lang w:val="en-US"/>
        </w:rPr>
        <w:t xml:space="preserve"> are normal distributed. From the PP-Plots of these variables can be derived that they are in line with the 45 degrees line. Because the line of the observations is not perfect in line with the 45 degrees line, the variables might be subject to the existence of potential extreme outliers. In accordance with prior years, these extreme outliers are determined based on a boxplot. From the boxplot in appendix 3 can be derived that the variables are subject to extreme outliers. These extreme outliers will be deleted from the sample. In accordance with prior years, the variable </w:t>
      </w:r>
      <w:r w:rsidR="00AD0E24" w:rsidRPr="008963CD">
        <w:rPr>
          <w:i/>
          <w:lang w:val="en-US"/>
        </w:rPr>
        <w:t xml:space="preserve">INDEP </w:t>
      </w:r>
      <w:r w:rsidR="00AD0E24" w:rsidRPr="008963CD">
        <w:rPr>
          <w:lang w:val="en-US"/>
        </w:rPr>
        <w:t xml:space="preserve">shows high frequencies around 90%, indicating that most firms have a high majority of outside directors in the board of directors. Due to this high percentage the distribution of the variable </w:t>
      </w:r>
      <w:r w:rsidR="00AD0E24" w:rsidRPr="008963CD">
        <w:rPr>
          <w:i/>
          <w:lang w:val="en-US"/>
        </w:rPr>
        <w:t>INDEP</w:t>
      </w:r>
      <w:r w:rsidR="00AD0E24" w:rsidRPr="008963CD">
        <w:rPr>
          <w:lang w:val="en-US"/>
        </w:rPr>
        <w:t xml:space="preserve"> is not normal. </w:t>
      </w:r>
      <w:r w:rsidR="009B629A" w:rsidRPr="008963CD">
        <w:rPr>
          <w:lang w:val="en-US"/>
        </w:rPr>
        <w:t xml:space="preserve">The histograms, boxplots and PP-Plots after the deletion of the extreme outliers are presented in appendix 4. The existence of outliers of the variables </w:t>
      </w:r>
      <w:r w:rsidR="009B629A" w:rsidRPr="008963CD">
        <w:rPr>
          <w:i/>
          <w:lang w:val="en-US"/>
        </w:rPr>
        <w:t>X</w:t>
      </w:r>
      <w:r w:rsidR="009B629A" w:rsidRPr="008963CD">
        <w:rPr>
          <w:i/>
          <w:vertAlign w:val="subscript"/>
          <w:lang w:val="en-US"/>
        </w:rPr>
        <w:t>it</w:t>
      </w:r>
      <w:r w:rsidR="009B629A" w:rsidRPr="008963CD">
        <w:rPr>
          <w:i/>
          <w:lang w:val="en-US"/>
        </w:rPr>
        <w:t xml:space="preserve"> / P</w:t>
      </w:r>
      <w:r w:rsidR="009B629A" w:rsidRPr="008963CD">
        <w:rPr>
          <w:i/>
          <w:vertAlign w:val="subscript"/>
          <w:lang w:val="en-US"/>
        </w:rPr>
        <w:t>it-1</w:t>
      </w:r>
      <w:r w:rsidR="009B629A" w:rsidRPr="008963CD">
        <w:rPr>
          <w:i/>
          <w:lang w:val="en-US"/>
        </w:rPr>
        <w:t>, R</w:t>
      </w:r>
      <w:r w:rsidR="009B629A" w:rsidRPr="008963CD">
        <w:rPr>
          <w:vertAlign w:val="subscript"/>
          <w:lang w:val="en-US"/>
        </w:rPr>
        <w:t>it</w:t>
      </w:r>
      <w:r w:rsidR="009B629A" w:rsidRPr="008963CD">
        <w:rPr>
          <w:lang w:val="en-US"/>
        </w:rPr>
        <w:t xml:space="preserve">, </w:t>
      </w:r>
      <w:r w:rsidR="009B629A" w:rsidRPr="008963CD">
        <w:rPr>
          <w:i/>
          <w:lang w:val="en-US"/>
        </w:rPr>
        <w:t>INDEP</w:t>
      </w:r>
      <w:r w:rsidR="009B629A" w:rsidRPr="008963CD">
        <w:rPr>
          <w:lang w:val="en-US"/>
        </w:rPr>
        <w:t xml:space="preserve"> and </w:t>
      </w:r>
      <w:r w:rsidR="009B629A" w:rsidRPr="008963CD">
        <w:rPr>
          <w:i/>
          <w:lang w:val="en-US"/>
        </w:rPr>
        <w:t>BSIZE</w:t>
      </w:r>
      <w:r w:rsidR="009B629A" w:rsidRPr="008963CD">
        <w:rPr>
          <w:lang w:val="en-US"/>
        </w:rPr>
        <w:t xml:space="preserve"> can be derived from the boxplots in appendix 4, however these outliers cannot be classified as extreme outliers so that they may not be deleted from the sample. Another fact that can be obtained from the boxplots is that the rectangles of the individual boxplots of the variables </w:t>
      </w:r>
      <w:r w:rsidR="009B629A" w:rsidRPr="008963CD">
        <w:rPr>
          <w:i/>
          <w:lang w:val="en-US"/>
        </w:rPr>
        <w:t>X</w:t>
      </w:r>
      <w:r w:rsidR="009B629A" w:rsidRPr="008963CD">
        <w:rPr>
          <w:i/>
          <w:vertAlign w:val="subscript"/>
          <w:lang w:val="en-US"/>
        </w:rPr>
        <w:t>it</w:t>
      </w:r>
      <w:r w:rsidR="009B629A" w:rsidRPr="008963CD">
        <w:rPr>
          <w:i/>
          <w:lang w:val="en-US"/>
        </w:rPr>
        <w:t xml:space="preserve"> / P</w:t>
      </w:r>
      <w:r w:rsidR="009B629A" w:rsidRPr="008963CD">
        <w:rPr>
          <w:i/>
          <w:vertAlign w:val="subscript"/>
          <w:lang w:val="en-US"/>
        </w:rPr>
        <w:t>it-1</w:t>
      </w:r>
      <w:r w:rsidR="009B629A" w:rsidRPr="008963CD">
        <w:rPr>
          <w:i/>
          <w:lang w:val="en-US"/>
        </w:rPr>
        <w:t>, R</w:t>
      </w:r>
      <w:r w:rsidR="009B629A" w:rsidRPr="008963CD">
        <w:rPr>
          <w:vertAlign w:val="subscript"/>
          <w:lang w:val="en-US"/>
        </w:rPr>
        <w:t>it</w:t>
      </w:r>
      <w:r w:rsidR="009B629A" w:rsidRPr="008963CD">
        <w:rPr>
          <w:lang w:val="en-US"/>
        </w:rPr>
        <w:t xml:space="preserve"> and </w:t>
      </w:r>
      <w:r w:rsidR="009B629A" w:rsidRPr="008963CD">
        <w:rPr>
          <w:i/>
          <w:lang w:val="en-US"/>
        </w:rPr>
        <w:t>BSIZE</w:t>
      </w:r>
      <w:r w:rsidR="009B629A" w:rsidRPr="008963CD">
        <w:rPr>
          <w:lang w:val="en-US"/>
        </w:rPr>
        <w:t xml:space="preserve"> are even sized, indicating that the spread of the observations are equal. </w:t>
      </w:r>
      <w:r w:rsidR="008067E0" w:rsidRPr="008963CD">
        <w:rPr>
          <w:lang w:val="en-US"/>
        </w:rPr>
        <w:t xml:space="preserve">The PP-plots of the variables </w:t>
      </w:r>
      <w:r w:rsidR="008067E0" w:rsidRPr="008963CD">
        <w:rPr>
          <w:i/>
          <w:lang w:val="en-US"/>
        </w:rPr>
        <w:t>X</w:t>
      </w:r>
      <w:r w:rsidR="008067E0" w:rsidRPr="008963CD">
        <w:rPr>
          <w:i/>
          <w:vertAlign w:val="subscript"/>
          <w:lang w:val="en-US"/>
        </w:rPr>
        <w:t>it</w:t>
      </w:r>
      <w:r w:rsidR="008067E0" w:rsidRPr="008963CD">
        <w:rPr>
          <w:i/>
          <w:lang w:val="en-US"/>
        </w:rPr>
        <w:t xml:space="preserve"> / P</w:t>
      </w:r>
      <w:r w:rsidR="008067E0" w:rsidRPr="008963CD">
        <w:rPr>
          <w:i/>
          <w:vertAlign w:val="subscript"/>
          <w:lang w:val="en-US"/>
        </w:rPr>
        <w:t>it-1</w:t>
      </w:r>
      <w:r w:rsidR="008067E0" w:rsidRPr="008963CD">
        <w:rPr>
          <w:i/>
          <w:lang w:val="en-US"/>
        </w:rPr>
        <w:t>, R</w:t>
      </w:r>
      <w:r w:rsidR="008067E0" w:rsidRPr="008963CD">
        <w:rPr>
          <w:vertAlign w:val="subscript"/>
          <w:lang w:val="en-US"/>
        </w:rPr>
        <w:t>it</w:t>
      </w:r>
      <w:r w:rsidR="008067E0" w:rsidRPr="008963CD">
        <w:rPr>
          <w:lang w:val="en-US"/>
        </w:rPr>
        <w:t xml:space="preserve"> and </w:t>
      </w:r>
      <w:r w:rsidR="008067E0" w:rsidRPr="008963CD">
        <w:rPr>
          <w:i/>
          <w:lang w:val="en-US"/>
        </w:rPr>
        <w:t xml:space="preserve">BSIZE </w:t>
      </w:r>
      <w:r w:rsidR="008067E0" w:rsidRPr="008963CD">
        <w:rPr>
          <w:lang w:val="en-US"/>
        </w:rPr>
        <w:t>show that the line of the observations are in line with the 45 degrees line, indicating a normal distribution of the variables. In addition, due to the normal distribution of the histograms in appendix 4 the regression assumption of normality is met. After the de</w:t>
      </w:r>
      <w:r w:rsidR="00075465" w:rsidRPr="008963CD">
        <w:rPr>
          <w:lang w:val="en-US"/>
        </w:rPr>
        <w:t xml:space="preserve">letion of the extreme outliers the distribution of </w:t>
      </w:r>
      <w:r w:rsidR="008067E0" w:rsidRPr="008963CD">
        <w:rPr>
          <w:lang w:val="en-US"/>
        </w:rPr>
        <w:t xml:space="preserve">the variable </w:t>
      </w:r>
      <w:r w:rsidR="008067E0" w:rsidRPr="008963CD">
        <w:rPr>
          <w:i/>
          <w:lang w:val="en-US"/>
        </w:rPr>
        <w:t>INDEP</w:t>
      </w:r>
      <w:r w:rsidR="008067E0" w:rsidRPr="008963CD">
        <w:rPr>
          <w:lang w:val="en-US"/>
        </w:rPr>
        <w:t xml:space="preserve"> </w:t>
      </w:r>
      <w:r w:rsidR="00075465" w:rsidRPr="008963CD">
        <w:rPr>
          <w:lang w:val="en-US"/>
        </w:rPr>
        <w:t xml:space="preserve">cannot be classified as normal, as already discussed in the general assumptions this is in accordance with prior research (Ahmed and Duellman 2007 and Ho 2009). </w:t>
      </w:r>
    </w:p>
    <w:p w:rsidR="00F41734" w:rsidRPr="008963CD" w:rsidRDefault="009F1AAF" w:rsidP="00F41734">
      <w:pPr>
        <w:spacing w:after="0" w:line="360" w:lineRule="auto"/>
        <w:ind w:firstLine="708"/>
        <w:jc w:val="both"/>
        <w:rPr>
          <w:rFonts w:eastAsiaTheme="minorEastAsia"/>
          <w:lang w:val="en-US"/>
        </w:rPr>
      </w:pPr>
      <w:r w:rsidRPr="008963CD">
        <w:rPr>
          <w:rFonts w:eastAsiaTheme="minorEastAsia"/>
          <w:lang w:val="en-US"/>
        </w:rPr>
        <w:t xml:space="preserve">After the removal (appendix 4) of the outliers, </w:t>
      </w:r>
      <w:r w:rsidR="0084422A" w:rsidRPr="008963CD">
        <w:rPr>
          <w:rFonts w:eastAsiaTheme="minorEastAsia"/>
          <w:lang w:val="en-US"/>
        </w:rPr>
        <w:t>48 out of the 116</w:t>
      </w:r>
      <w:r w:rsidRPr="008963CD">
        <w:rPr>
          <w:rFonts w:eastAsiaTheme="minorEastAsia"/>
          <w:lang w:val="en-US"/>
        </w:rPr>
        <w:t xml:space="preserve"> fi</w:t>
      </w:r>
      <w:r w:rsidR="0084422A" w:rsidRPr="008963CD">
        <w:rPr>
          <w:rFonts w:eastAsiaTheme="minorEastAsia"/>
          <w:lang w:val="en-US"/>
        </w:rPr>
        <w:t>rms showed a negative return, 12 out of the 116</w:t>
      </w:r>
      <w:r w:rsidRPr="008963CD">
        <w:rPr>
          <w:rFonts w:eastAsiaTheme="minorEastAsia"/>
          <w:lang w:val="en-US"/>
        </w:rPr>
        <w:t xml:space="preserve"> firms did not have a CEO who was 52 or older, </w:t>
      </w:r>
      <w:r w:rsidR="0084422A" w:rsidRPr="008963CD">
        <w:rPr>
          <w:rFonts w:eastAsiaTheme="minorEastAsia"/>
          <w:lang w:val="en-US"/>
        </w:rPr>
        <w:t>9 out of the 116</w:t>
      </w:r>
      <w:r w:rsidRPr="008963CD">
        <w:rPr>
          <w:rFonts w:eastAsiaTheme="minorEastAsia"/>
          <w:lang w:val="en-US"/>
        </w:rPr>
        <w:t xml:space="preserve"> firms did not have a fully in</w:t>
      </w:r>
      <w:r w:rsidR="00956E8A" w:rsidRPr="008963CD">
        <w:rPr>
          <w:rFonts w:eastAsiaTheme="minorEastAsia"/>
          <w:lang w:val="en-US"/>
        </w:rPr>
        <w:t>dependent audit committee and 32 out of the 116</w:t>
      </w:r>
      <w:r w:rsidRPr="008963CD">
        <w:rPr>
          <w:rFonts w:eastAsiaTheme="minorEastAsia"/>
          <w:lang w:val="en-US"/>
        </w:rPr>
        <w:t xml:space="preserve"> firms did not have a separation between the CE</w:t>
      </w:r>
      <w:r w:rsidR="00154916" w:rsidRPr="008963CD">
        <w:rPr>
          <w:rFonts w:eastAsiaTheme="minorEastAsia"/>
          <w:lang w:val="en-US"/>
        </w:rPr>
        <w:t xml:space="preserve">O and the chairman of the board. </w:t>
      </w:r>
    </w:p>
    <w:p w:rsidR="0039687D" w:rsidRPr="008963CD" w:rsidRDefault="00D87CC0" w:rsidP="0039687D">
      <w:pPr>
        <w:spacing w:after="0" w:line="360" w:lineRule="auto"/>
        <w:ind w:firstLine="708"/>
        <w:jc w:val="both"/>
        <w:rPr>
          <w:rFonts w:eastAsiaTheme="minorEastAsia"/>
          <w:lang w:val="en-US"/>
        </w:rPr>
      </w:pPr>
      <w:r w:rsidRPr="008963CD">
        <w:rPr>
          <w:rFonts w:eastAsiaTheme="minorEastAsia"/>
          <w:lang w:val="en-US"/>
        </w:rPr>
        <w:lastRenderedPageBreak/>
        <w:t xml:space="preserve">The VIF scores of 2011 did not exceeds the maximum level of the VIF, consequently multicollinearity problems do not arise in this year. Further, the Durbin-Watson test (1,888) is below the maximum level of this test which </w:t>
      </w:r>
      <w:r w:rsidR="001857AD" w:rsidRPr="008963CD">
        <w:rPr>
          <w:rFonts w:eastAsiaTheme="minorEastAsia"/>
          <w:lang w:val="en-US"/>
        </w:rPr>
        <w:t>results</w:t>
      </w:r>
      <w:r w:rsidRPr="008963CD">
        <w:rPr>
          <w:rFonts w:eastAsiaTheme="minorEastAsia"/>
          <w:lang w:val="en-US"/>
        </w:rPr>
        <w:t xml:space="preserve"> in no autocorrelation problems.</w:t>
      </w:r>
      <w:bookmarkStart w:id="100" w:name="_Toc359838028"/>
    </w:p>
    <w:p w:rsidR="00181B23" w:rsidRPr="008963CD" w:rsidRDefault="00D954DD" w:rsidP="00CB383C">
      <w:pPr>
        <w:pStyle w:val="Heading3"/>
        <w:pBdr>
          <w:bottom w:val="single" w:sz="4" w:space="1" w:color="auto"/>
        </w:pBdr>
        <w:rPr>
          <w:lang w:val="en-US"/>
        </w:rPr>
      </w:pPr>
      <w:bookmarkStart w:id="101" w:name="_Toc361670905"/>
      <w:r w:rsidRPr="008963CD">
        <w:rPr>
          <w:lang w:val="en-US"/>
        </w:rPr>
        <w:t>6.7</w:t>
      </w:r>
      <w:r w:rsidR="00181B23" w:rsidRPr="008963CD">
        <w:rPr>
          <w:lang w:val="en-US"/>
        </w:rPr>
        <w:t>.2 Results</w:t>
      </w:r>
      <w:bookmarkEnd w:id="100"/>
      <w:bookmarkEnd w:id="101"/>
    </w:p>
    <w:p w:rsidR="002F682D" w:rsidRPr="008963CD" w:rsidRDefault="002F682D" w:rsidP="002F682D">
      <w:pPr>
        <w:autoSpaceDE w:val="0"/>
        <w:autoSpaceDN w:val="0"/>
        <w:adjustRightInd w:val="0"/>
        <w:spacing w:after="0" w:line="240" w:lineRule="auto"/>
        <w:rPr>
          <w:rFonts w:ascii="Times New Roman" w:hAnsi="Times New Roman" w:cs="Times New Roman"/>
          <w:sz w:val="24"/>
          <w:szCs w:val="24"/>
          <w:lang w:val="en-US"/>
        </w:rPr>
      </w:pPr>
    </w:p>
    <w:tbl>
      <w:tblPr>
        <w:tblW w:w="28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2"/>
        <w:gridCol w:w="1001"/>
        <w:gridCol w:w="1061"/>
      </w:tblGrid>
      <w:tr w:rsidR="002F682D" w:rsidRPr="008963CD" w:rsidTr="002F682D">
        <w:trPr>
          <w:cantSplit/>
          <w:jc w:val="center"/>
        </w:trPr>
        <w:tc>
          <w:tcPr>
            <w:tcW w:w="2834" w:type="dxa"/>
            <w:gridSpan w:val="3"/>
            <w:tcBorders>
              <w:top w:val="nil"/>
              <w:left w:val="nil"/>
              <w:bottom w:val="nil"/>
              <w:right w:val="nil"/>
            </w:tcBorders>
            <w:shd w:val="clear" w:color="auto" w:fill="FFFFFF"/>
          </w:tcPr>
          <w:p w:rsidR="002F682D" w:rsidRPr="008963CD" w:rsidRDefault="002F682D" w:rsidP="002F682D">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p>
        </w:tc>
      </w:tr>
      <w:tr w:rsidR="002F682D" w:rsidRPr="008963CD" w:rsidTr="002F682D">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tcPr>
          <w:p w:rsidR="002F682D" w:rsidRPr="008963CD" w:rsidRDefault="002F682D" w:rsidP="002F682D">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1" w:type="dxa"/>
            <w:tcBorders>
              <w:top w:val="single" w:sz="16" w:space="0" w:color="000000"/>
              <w:left w:val="single" w:sz="16" w:space="0" w:color="000000"/>
              <w:bottom w:val="single" w:sz="16" w:space="0" w:color="000000"/>
            </w:tcBorders>
            <w:shd w:val="clear" w:color="auto" w:fill="FFFFFF"/>
          </w:tcPr>
          <w:p w:rsidR="002F682D" w:rsidRPr="008963CD" w:rsidRDefault="002F682D" w:rsidP="002F682D">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right w:val="single" w:sz="16" w:space="0" w:color="000000"/>
            </w:tcBorders>
            <w:shd w:val="clear" w:color="auto" w:fill="FFFFFF"/>
          </w:tcPr>
          <w:p w:rsidR="002F682D" w:rsidRPr="008963CD" w:rsidRDefault="002F682D" w:rsidP="002F682D">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r>
      <w:tr w:rsidR="002F682D" w:rsidRPr="008963CD" w:rsidTr="002F682D">
        <w:trPr>
          <w:cantSplit/>
          <w:jc w:val="center"/>
        </w:trPr>
        <w:tc>
          <w:tcPr>
            <w:tcW w:w="772"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2F682D" w:rsidRPr="008963CD" w:rsidRDefault="002F682D" w:rsidP="002F682D">
            <w:pPr>
              <w:autoSpaceDE w:val="0"/>
              <w:autoSpaceDN w:val="0"/>
              <w:adjustRightInd w:val="0"/>
              <w:spacing w:after="0" w:line="320" w:lineRule="atLeast"/>
              <w:ind w:left="60" w:right="60"/>
              <w:rPr>
                <w:rFonts w:ascii="Arial" w:hAnsi="Arial" w:cs="Arial"/>
                <w:color w:val="000000"/>
                <w:sz w:val="18"/>
                <w:szCs w:val="18"/>
                <w:lang w:val="en-US"/>
              </w:rPr>
            </w:pPr>
          </w:p>
        </w:tc>
        <w:tc>
          <w:tcPr>
            <w:tcW w:w="1001" w:type="dxa"/>
            <w:tcBorders>
              <w:top w:val="single" w:sz="16" w:space="0" w:color="000000"/>
              <w:left w:val="single" w:sz="16" w:space="0" w:color="000000"/>
              <w:bottom w:val="single" w:sz="16" w:space="0" w:color="000000"/>
            </w:tcBorders>
            <w:shd w:val="clear" w:color="auto" w:fill="FFFFFF"/>
            <w:vAlign w:val="center"/>
          </w:tcPr>
          <w:p w:rsidR="002F682D" w:rsidRPr="008963CD" w:rsidRDefault="002F682D" w:rsidP="002F682D">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,321</w:t>
            </w:r>
          </w:p>
        </w:tc>
        <w:tc>
          <w:tcPr>
            <w:tcW w:w="1061" w:type="dxa"/>
            <w:tcBorders>
              <w:top w:val="single" w:sz="16" w:space="0" w:color="000000"/>
              <w:bottom w:val="single" w:sz="16" w:space="0" w:color="000000"/>
              <w:right w:val="single" w:sz="16" w:space="0" w:color="000000"/>
            </w:tcBorders>
            <w:shd w:val="clear" w:color="auto" w:fill="FFFFFF"/>
            <w:vAlign w:val="center"/>
          </w:tcPr>
          <w:p w:rsidR="002F682D" w:rsidRPr="008963CD" w:rsidRDefault="002F682D" w:rsidP="002F682D">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r>
    </w:tbl>
    <w:p w:rsidR="002F682D" w:rsidRPr="008963CD" w:rsidRDefault="002F682D" w:rsidP="002F682D">
      <w:pPr>
        <w:autoSpaceDE w:val="0"/>
        <w:autoSpaceDN w:val="0"/>
        <w:adjustRightInd w:val="0"/>
        <w:spacing w:after="0" w:line="400" w:lineRule="atLeast"/>
        <w:rPr>
          <w:rFonts w:ascii="Times New Roman" w:hAnsi="Times New Roman" w:cs="Times New Roman"/>
          <w:sz w:val="24"/>
          <w:szCs w:val="24"/>
          <w:lang w:val="en-US"/>
        </w:rPr>
      </w:pPr>
    </w:p>
    <w:p w:rsidR="00BD14D4" w:rsidRPr="008963CD" w:rsidRDefault="00BD409B" w:rsidP="00BD409B">
      <w:pPr>
        <w:spacing w:after="0" w:line="360" w:lineRule="auto"/>
        <w:jc w:val="both"/>
        <w:rPr>
          <w:lang w:val="en-US"/>
        </w:rPr>
      </w:pPr>
      <w:r w:rsidRPr="008963CD">
        <w:rPr>
          <w:lang w:val="en-US"/>
        </w:rPr>
        <w:tab/>
        <w:t xml:space="preserve">The explaining power of this regression model is 10,3%. The use of conservatism is present since the sum of the coefficients (0,028) </w:t>
      </w:r>
      <w:r w:rsidR="007F0696" w:rsidRPr="008963CD">
        <w:rPr>
          <w:i/>
          <w:lang w:val="en-US"/>
        </w:rPr>
        <w:t>R</w:t>
      </w:r>
      <w:r w:rsidR="007F0696" w:rsidRPr="008963CD">
        <w:rPr>
          <w:i/>
          <w:vertAlign w:val="subscript"/>
          <w:lang w:val="en-US"/>
        </w:rPr>
        <w:t>it</w:t>
      </w:r>
      <w:r w:rsidRPr="008963CD">
        <w:rPr>
          <w:lang w:val="en-US"/>
        </w:rPr>
        <w:t xml:space="preserve"> and </w:t>
      </w:r>
      <w:r w:rsidR="00350E13" w:rsidRPr="008963CD">
        <w:rPr>
          <w:i/>
          <w:lang w:val="en-US"/>
        </w:rPr>
        <w:t>R</w:t>
      </w:r>
      <w:r w:rsidR="00350E13" w:rsidRPr="008963CD">
        <w:rPr>
          <w:i/>
          <w:vertAlign w:val="subscript"/>
          <w:lang w:val="en-US"/>
        </w:rPr>
        <w:t>it</w:t>
      </w:r>
      <w:r w:rsidR="00350E13" w:rsidRPr="008963CD">
        <w:rPr>
          <w:i/>
          <w:lang w:val="en-US"/>
        </w:rPr>
        <w:t xml:space="preserve"> * DR</w:t>
      </w:r>
      <w:r w:rsidR="00350E13" w:rsidRPr="008963CD">
        <w:rPr>
          <w:i/>
          <w:vertAlign w:val="subscript"/>
          <w:lang w:val="en-US"/>
        </w:rPr>
        <w:t>it</w:t>
      </w:r>
      <w:r w:rsidRPr="008963CD">
        <w:rPr>
          <w:rFonts w:eastAsiaTheme="minorEastAsia"/>
          <w:vertAlign w:val="subscript"/>
          <w:lang w:val="en-US"/>
        </w:rPr>
        <w:t xml:space="preserve"> </w:t>
      </w:r>
      <w:r w:rsidR="00321866" w:rsidRPr="008963CD">
        <w:rPr>
          <w:rFonts w:eastAsiaTheme="minorEastAsia"/>
          <w:lang w:val="en-US"/>
        </w:rPr>
        <w:t xml:space="preserve">  </w:t>
      </w:r>
      <w:r w:rsidRPr="008963CD">
        <w:rPr>
          <w:rFonts w:eastAsiaTheme="minorEastAsia"/>
          <w:lang w:val="en-US"/>
        </w:rPr>
        <w:t xml:space="preserve">is higher than the coefficient of </w:t>
      </w:r>
      <w:r w:rsidR="007F0696" w:rsidRPr="008963CD">
        <w:rPr>
          <w:i/>
          <w:lang w:val="en-US"/>
        </w:rPr>
        <w:t>R</w:t>
      </w:r>
      <w:r w:rsidR="007F0696" w:rsidRPr="008963CD">
        <w:rPr>
          <w:i/>
          <w:vertAlign w:val="subscript"/>
          <w:lang w:val="en-US"/>
        </w:rPr>
        <w:t>it</w:t>
      </w:r>
      <w:r w:rsidRPr="008963CD">
        <w:rPr>
          <w:lang w:val="en-US"/>
        </w:rPr>
        <w:t xml:space="preserve"> (0,012). Because the difference between the coefficients is not very high, the level of conservatism is low. </w:t>
      </w:r>
    </w:p>
    <w:p w:rsidR="001E74E0" w:rsidRPr="008963CD" w:rsidRDefault="001E74E0" w:rsidP="001E74E0">
      <w:pPr>
        <w:autoSpaceDE w:val="0"/>
        <w:autoSpaceDN w:val="0"/>
        <w:adjustRightInd w:val="0"/>
        <w:spacing w:after="0" w:line="240" w:lineRule="auto"/>
        <w:rPr>
          <w:rFonts w:ascii="Times New Roman" w:hAnsi="Times New Roman" w:cs="Times New Roman"/>
          <w:sz w:val="24"/>
          <w:szCs w:val="24"/>
          <w:lang w:val="en-US"/>
        </w:rPr>
      </w:pPr>
    </w:p>
    <w:tbl>
      <w:tblPr>
        <w:tblW w:w="45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410"/>
        <w:gridCol w:w="1456"/>
        <w:gridCol w:w="1000"/>
      </w:tblGrid>
      <w:tr w:rsidR="001E74E0" w:rsidRPr="008963CD" w:rsidTr="001E74E0">
        <w:trPr>
          <w:cantSplit/>
          <w:jc w:val="center"/>
        </w:trPr>
        <w:tc>
          <w:tcPr>
            <w:tcW w:w="4591" w:type="dxa"/>
            <w:gridSpan w:val="4"/>
            <w:tcBorders>
              <w:top w:val="nil"/>
              <w:left w:val="nil"/>
              <w:bottom w:val="nil"/>
              <w:right w:val="nil"/>
            </w:tcBorders>
            <w:shd w:val="clear" w:color="auto" w:fill="FFFFFF"/>
          </w:tcPr>
          <w:p w:rsidR="001E74E0" w:rsidRPr="008963CD" w:rsidRDefault="001E74E0" w:rsidP="001E74E0">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Coefficients</w:t>
            </w:r>
          </w:p>
        </w:tc>
      </w:tr>
      <w:tr w:rsidR="001E74E0" w:rsidRPr="008963CD" w:rsidTr="001E74E0">
        <w:trPr>
          <w:cantSplit/>
          <w:jc w:val="center"/>
        </w:trPr>
        <w:tc>
          <w:tcPr>
            <w:tcW w:w="2136" w:type="dxa"/>
            <w:gridSpan w:val="2"/>
            <w:vMerge w:val="restart"/>
            <w:tcBorders>
              <w:top w:val="single" w:sz="16" w:space="0" w:color="000000"/>
              <w:left w:val="single" w:sz="16" w:space="0" w:color="000000"/>
              <w:bottom w:val="nil"/>
              <w:right w:val="nil"/>
            </w:tcBorders>
            <w:shd w:val="clear" w:color="auto" w:fill="FFFFFF"/>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455" w:type="dxa"/>
            <w:tcBorders>
              <w:top w:val="single" w:sz="16" w:space="0" w:color="000000"/>
              <w:left w:val="single" w:sz="16" w:space="0" w:color="000000"/>
            </w:tcBorders>
            <w:shd w:val="clear" w:color="auto" w:fill="FFFFFF"/>
          </w:tcPr>
          <w:p w:rsidR="001E74E0" w:rsidRPr="008963CD" w:rsidRDefault="001E74E0" w:rsidP="001E74E0">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000" w:type="dxa"/>
            <w:vMerge w:val="restart"/>
            <w:tcBorders>
              <w:top w:val="single" w:sz="16" w:space="0" w:color="000000"/>
              <w:right w:val="single" w:sz="16" w:space="0" w:color="000000"/>
            </w:tcBorders>
            <w:shd w:val="clear" w:color="auto" w:fill="FFFFFF"/>
          </w:tcPr>
          <w:p w:rsidR="001E74E0" w:rsidRPr="008963CD" w:rsidRDefault="001E74E0" w:rsidP="001E74E0">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r>
      <w:tr w:rsidR="001E74E0" w:rsidRPr="008963CD" w:rsidTr="001E74E0">
        <w:trPr>
          <w:cantSplit/>
          <w:jc w:val="center"/>
        </w:trPr>
        <w:tc>
          <w:tcPr>
            <w:tcW w:w="2136" w:type="dxa"/>
            <w:gridSpan w:val="2"/>
            <w:vMerge/>
            <w:tcBorders>
              <w:top w:val="single" w:sz="16" w:space="0" w:color="000000"/>
              <w:left w:val="single" w:sz="16" w:space="0" w:color="000000"/>
              <w:bottom w:val="nil"/>
              <w:right w:val="nil"/>
            </w:tcBorders>
            <w:shd w:val="clear" w:color="auto" w:fill="FFFFFF"/>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55" w:type="dxa"/>
            <w:tcBorders>
              <w:left w:val="single" w:sz="16" w:space="0" w:color="000000"/>
              <w:bottom w:val="single" w:sz="16" w:space="0" w:color="000000"/>
            </w:tcBorders>
            <w:shd w:val="clear" w:color="auto" w:fill="FFFFFF"/>
          </w:tcPr>
          <w:p w:rsidR="001E74E0" w:rsidRPr="008963CD" w:rsidRDefault="001E74E0" w:rsidP="001E74E0">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000" w:type="dxa"/>
            <w:vMerge/>
            <w:tcBorders>
              <w:top w:val="single" w:sz="16" w:space="0" w:color="000000"/>
              <w:right w:val="single" w:sz="16" w:space="0" w:color="000000"/>
            </w:tcBorders>
            <w:shd w:val="clear" w:color="auto" w:fill="FFFFFF"/>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r>
      <w:tr w:rsidR="001E74E0" w:rsidRPr="008963CD" w:rsidTr="001E74E0">
        <w:trPr>
          <w:cantSplit/>
          <w:jc w:val="center"/>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p>
        </w:tc>
        <w:tc>
          <w:tcPr>
            <w:tcW w:w="1409" w:type="dxa"/>
            <w:tcBorders>
              <w:top w:val="single" w:sz="16" w:space="0" w:color="000000"/>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455" w:type="dxa"/>
            <w:tcBorders>
              <w:top w:val="single" w:sz="16" w:space="0" w:color="000000"/>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,022</w:t>
            </w:r>
          </w:p>
        </w:tc>
        <w:tc>
          <w:tcPr>
            <w:tcW w:w="1000" w:type="dxa"/>
            <w:tcBorders>
              <w:top w:val="single" w:sz="16" w:space="0" w:color="000000"/>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,726</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-,001</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,870</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,012</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,641</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,016</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,682</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,038</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,556</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,776</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,596</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AUDITCOM</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,963</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,160</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1,370E-008</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,678</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455" w:type="dxa"/>
            <w:tcBorders>
              <w:top w:val="nil"/>
              <w:left w:val="single" w:sz="16" w:space="0" w:color="000000"/>
              <w:bottom w:val="nil"/>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-,040*</w:t>
            </w:r>
          </w:p>
        </w:tc>
        <w:tc>
          <w:tcPr>
            <w:tcW w:w="1000" w:type="dxa"/>
            <w:tcBorders>
              <w:top w:val="nil"/>
              <w:bottom w:val="nil"/>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,053</w:t>
            </w:r>
          </w:p>
        </w:tc>
      </w:tr>
      <w:tr w:rsidR="001E74E0" w:rsidRPr="008963CD" w:rsidTr="001E74E0">
        <w:trPr>
          <w:cantSplit/>
          <w:jc w:val="center"/>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1E74E0" w:rsidRPr="008963CD" w:rsidRDefault="001E74E0" w:rsidP="001E74E0">
            <w:pPr>
              <w:autoSpaceDE w:val="0"/>
              <w:autoSpaceDN w:val="0"/>
              <w:adjustRightInd w:val="0"/>
              <w:spacing w:after="0" w:line="240" w:lineRule="auto"/>
              <w:rPr>
                <w:rFonts w:ascii="Arial" w:hAnsi="Arial" w:cs="Arial"/>
                <w:color w:val="000000"/>
                <w:sz w:val="18"/>
                <w:szCs w:val="18"/>
                <w:lang w:val="en-US"/>
              </w:rPr>
            </w:pPr>
          </w:p>
        </w:tc>
        <w:tc>
          <w:tcPr>
            <w:tcW w:w="1409" w:type="dxa"/>
            <w:tcBorders>
              <w:top w:val="nil"/>
              <w:left w:val="nil"/>
              <w:bottom w:val="single" w:sz="16" w:space="0" w:color="000000"/>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455" w:type="dxa"/>
            <w:tcBorders>
              <w:top w:val="nil"/>
              <w:left w:val="single" w:sz="16" w:space="0" w:color="000000"/>
              <w:bottom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-7,020E-005</w:t>
            </w:r>
          </w:p>
        </w:tc>
        <w:tc>
          <w:tcPr>
            <w:tcW w:w="1000" w:type="dxa"/>
            <w:tcBorders>
              <w:top w:val="nil"/>
              <w:bottom w:val="single" w:sz="16" w:space="0" w:color="000000"/>
              <w:right w:val="single" w:sz="16" w:space="0" w:color="000000"/>
            </w:tcBorders>
            <w:shd w:val="clear" w:color="auto" w:fill="FFFFFF"/>
            <w:vAlign w:val="center"/>
          </w:tcPr>
          <w:p w:rsidR="001E74E0" w:rsidRPr="008963CD" w:rsidRDefault="001E74E0" w:rsidP="001E74E0">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,628</w:t>
            </w:r>
          </w:p>
        </w:tc>
      </w:tr>
      <w:tr w:rsidR="001E74E0" w:rsidRPr="008963CD" w:rsidTr="001E74E0">
        <w:trPr>
          <w:cantSplit/>
          <w:jc w:val="center"/>
        </w:trPr>
        <w:tc>
          <w:tcPr>
            <w:tcW w:w="4591" w:type="dxa"/>
            <w:gridSpan w:val="4"/>
            <w:tcBorders>
              <w:top w:val="nil"/>
              <w:left w:val="nil"/>
              <w:bottom w:val="nil"/>
              <w:right w:val="nil"/>
            </w:tcBorders>
            <w:shd w:val="clear" w:color="auto" w:fill="FFFFFF"/>
          </w:tcPr>
          <w:p w:rsidR="001E74E0" w:rsidRPr="008963CD" w:rsidRDefault="001E74E0" w:rsidP="001E74E0">
            <w:pPr>
              <w:autoSpaceDE w:val="0"/>
              <w:autoSpaceDN w:val="0"/>
              <w:adjustRightInd w:val="0"/>
              <w:spacing w:after="0" w:line="320" w:lineRule="atLeast"/>
              <w:ind w:left="60" w:right="60"/>
              <w:rPr>
                <w:rFonts w:ascii="Arial" w:hAnsi="Arial" w:cs="Arial"/>
                <w:color w:val="000000"/>
                <w:sz w:val="18"/>
                <w:szCs w:val="18"/>
                <w:lang w:val="en-US"/>
              </w:rPr>
            </w:pPr>
            <w:r w:rsidRPr="008963CD">
              <w:rPr>
                <w:lang w:val="en-US"/>
              </w:rPr>
              <w:t>***/**/* stands for significant level 1%/5%/10%</w:t>
            </w:r>
          </w:p>
        </w:tc>
      </w:tr>
    </w:tbl>
    <w:p w:rsidR="00FA7D8E" w:rsidRPr="008963CD" w:rsidRDefault="00FA7D8E" w:rsidP="00181B23">
      <w:pPr>
        <w:rPr>
          <w:lang w:val="en-US"/>
        </w:rPr>
      </w:pPr>
    </w:p>
    <w:p w:rsidR="009A4809" w:rsidRPr="008963CD" w:rsidRDefault="00BD14D4" w:rsidP="00321866">
      <w:pPr>
        <w:spacing w:line="360" w:lineRule="auto"/>
        <w:jc w:val="both"/>
        <w:rPr>
          <w:lang w:val="en-US"/>
        </w:rPr>
      </w:pPr>
      <w:r w:rsidRPr="008963CD">
        <w:rPr>
          <w:lang w:val="en-US"/>
        </w:rPr>
        <w:tab/>
        <w:t xml:space="preserve">As can be deducted from the table above, the variable </w:t>
      </w:r>
      <w:r w:rsidRPr="008963CD">
        <w:rPr>
          <w:b/>
          <w:lang w:val="en-US"/>
        </w:rPr>
        <w:t>Independence (0,038)</w:t>
      </w:r>
      <w:r w:rsidRPr="008963CD">
        <w:rPr>
          <w:lang w:val="en-US"/>
        </w:rPr>
        <w:t xml:space="preserve"> is positively related to the use of conservatism. Consequently, including outside directors in the board of directors contributes to the use of conservatism in earnings. The </w:t>
      </w:r>
      <w:r w:rsidRPr="008963CD">
        <w:rPr>
          <w:b/>
          <w:lang w:val="en-US"/>
        </w:rPr>
        <w:t xml:space="preserve">size of the board (0,005) </w:t>
      </w:r>
      <w:r w:rsidRPr="008963CD">
        <w:rPr>
          <w:lang w:val="en-US"/>
        </w:rPr>
        <w:t xml:space="preserve">is positively associated with the use of conservatism in 2011. In previous years it is found that this variable is significant at the 5% significant level, this is not the case in 2011. As assumed in the hypothesis of </w:t>
      </w:r>
      <w:r w:rsidRPr="008963CD">
        <w:rPr>
          <w:b/>
          <w:lang w:val="en-US"/>
        </w:rPr>
        <w:t>expertise</w:t>
      </w:r>
      <w:r w:rsidRPr="008963CD">
        <w:rPr>
          <w:lang w:val="en-US"/>
        </w:rPr>
        <w:t xml:space="preserve">, the relation between the </w:t>
      </w:r>
      <w:r w:rsidR="008963CD" w:rsidRPr="008963CD">
        <w:rPr>
          <w:lang w:val="en-US"/>
        </w:rPr>
        <w:t>uses</w:t>
      </w:r>
      <w:r w:rsidRPr="008963CD">
        <w:rPr>
          <w:lang w:val="en-US"/>
        </w:rPr>
        <w:t xml:space="preserve"> of conservatism is positively related to the </w:t>
      </w:r>
      <w:r w:rsidRPr="008963CD">
        <w:rPr>
          <w:lang w:val="en-US"/>
        </w:rPr>
        <w:lastRenderedPageBreak/>
        <w:t>use of conservatism (</w:t>
      </w:r>
      <w:r w:rsidRPr="008963CD">
        <w:rPr>
          <w:b/>
          <w:lang w:val="en-US"/>
        </w:rPr>
        <w:t>0,005</w:t>
      </w:r>
      <w:r w:rsidRPr="008963CD">
        <w:rPr>
          <w:lang w:val="en-US"/>
        </w:rPr>
        <w:t xml:space="preserve">). Therefore it can be determined that the expertise of the CEO contributes to the level of conservatism inside the firm. In contrast with previous year (2007: negatively related and 2009: positively related) in 2011 there is no relation between the use of conservatism and a fully independent audit </w:t>
      </w:r>
      <w:r w:rsidRPr="008963CD">
        <w:rPr>
          <w:b/>
          <w:lang w:val="en-US"/>
        </w:rPr>
        <w:t>committee (0,000)</w:t>
      </w:r>
      <w:r w:rsidRPr="008963CD">
        <w:rPr>
          <w:lang w:val="en-US"/>
        </w:rPr>
        <w:t xml:space="preserve">. The variable </w:t>
      </w:r>
      <w:r w:rsidRPr="008963CD">
        <w:rPr>
          <w:b/>
          <w:lang w:val="en-US"/>
        </w:rPr>
        <w:t>CEO/Chairman duality</w:t>
      </w:r>
      <w:r w:rsidR="00C873B3" w:rsidRPr="008963CD">
        <w:rPr>
          <w:lang w:val="en-US"/>
        </w:rPr>
        <w:t xml:space="preserve"> </w:t>
      </w:r>
      <w:r w:rsidR="00C873B3" w:rsidRPr="008963CD">
        <w:rPr>
          <w:b/>
          <w:lang w:val="en-US"/>
        </w:rPr>
        <w:t xml:space="preserve">(0,009) </w:t>
      </w:r>
      <w:r w:rsidR="00C873B3" w:rsidRPr="008963CD">
        <w:rPr>
          <w:lang w:val="en-US"/>
        </w:rPr>
        <w:t xml:space="preserve">is positively related to the use of conservatism. In accordance with previous years 2007 and 2009, no separation between the CEO and the chairman of the board contributes to the use of conservatism inside the firm. The control variable </w:t>
      </w:r>
      <w:r w:rsidR="00C873B3" w:rsidRPr="008963CD">
        <w:rPr>
          <w:b/>
          <w:lang w:val="en-US"/>
        </w:rPr>
        <w:t>firm size (</w:t>
      </w:r>
      <w:r w:rsidR="00C873B3" w:rsidRPr="008963CD">
        <w:rPr>
          <w:rFonts w:cstheme="minorHAnsi"/>
          <w:b/>
          <w:color w:val="000000"/>
          <w:lang w:val="en-US"/>
        </w:rPr>
        <w:t>1,370E-008)</w:t>
      </w:r>
      <w:r w:rsidR="00C873B3" w:rsidRPr="008963CD">
        <w:rPr>
          <w:rFonts w:cstheme="minorHAnsi"/>
          <w:color w:val="000000"/>
          <w:lang w:val="en-US"/>
        </w:rPr>
        <w:t xml:space="preserve"> is positively related to the use of conservatism while the variables </w:t>
      </w:r>
      <w:r w:rsidR="00C873B3" w:rsidRPr="008963CD">
        <w:rPr>
          <w:rFonts w:cstheme="minorHAnsi"/>
          <w:b/>
          <w:color w:val="000000"/>
          <w:lang w:val="en-US"/>
        </w:rPr>
        <w:t xml:space="preserve">leverage (-0,040 </w:t>
      </w:r>
      <w:r w:rsidR="00C873B3" w:rsidRPr="008963CD">
        <w:rPr>
          <w:rFonts w:cstheme="minorHAnsi"/>
          <w:color w:val="000000"/>
          <w:lang w:val="en-US"/>
        </w:rPr>
        <w:t xml:space="preserve">at 10% significant level) and </w:t>
      </w:r>
      <w:r w:rsidR="00C873B3" w:rsidRPr="008963CD">
        <w:rPr>
          <w:rFonts w:cstheme="minorHAnsi"/>
          <w:b/>
          <w:color w:val="000000"/>
          <w:lang w:val="en-US"/>
        </w:rPr>
        <w:t xml:space="preserve">growth (-7,020E-005) </w:t>
      </w:r>
      <w:r w:rsidR="00C873B3" w:rsidRPr="008963CD">
        <w:rPr>
          <w:rFonts w:cstheme="minorHAnsi"/>
          <w:color w:val="000000"/>
          <w:lang w:val="en-US"/>
        </w:rPr>
        <w:t xml:space="preserve">are negatively related to the use of conservatism. In accordance with Garcia Lara et al. (2009) it is found that growth is negatively related to the use of conservatism. </w:t>
      </w:r>
    </w:p>
    <w:p w:rsidR="00181B23" w:rsidRPr="008963CD" w:rsidRDefault="00D954DD" w:rsidP="00181B23">
      <w:pPr>
        <w:pStyle w:val="Heading2"/>
        <w:pBdr>
          <w:bottom w:val="single" w:sz="4" w:space="1" w:color="auto"/>
        </w:pBdr>
        <w:rPr>
          <w:lang w:val="en-US"/>
        </w:rPr>
      </w:pPr>
      <w:bookmarkStart w:id="102" w:name="_Toc359838029"/>
      <w:bookmarkStart w:id="103" w:name="_Toc361670906"/>
      <w:r w:rsidRPr="008963CD">
        <w:rPr>
          <w:lang w:val="en-US"/>
        </w:rPr>
        <w:t>6.8</w:t>
      </w:r>
      <w:r w:rsidR="00181B23" w:rsidRPr="008963CD">
        <w:rPr>
          <w:lang w:val="en-US"/>
        </w:rPr>
        <w:t xml:space="preserve"> </w:t>
      </w:r>
      <w:bookmarkEnd w:id="102"/>
      <w:r w:rsidR="00154916" w:rsidRPr="008963CD">
        <w:rPr>
          <w:lang w:val="en-US"/>
        </w:rPr>
        <w:t>The Discussion</w:t>
      </w:r>
      <w:bookmarkEnd w:id="103"/>
    </w:p>
    <w:p w:rsidR="00E108A5" w:rsidRPr="008963CD" w:rsidRDefault="00E108A5" w:rsidP="00181B23">
      <w:pPr>
        <w:spacing w:after="0" w:line="360" w:lineRule="auto"/>
        <w:jc w:val="both"/>
        <w:rPr>
          <w:lang w:val="en-US"/>
        </w:rPr>
      </w:pPr>
    </w:p>
    <w:p w:rsidR="00E108A5" w:rsidRPr="008963CD" w:rsidRDefault="00E108A5" w:rsidP="00A314C7">
      <w:pPr>
        <w:spacing w:after="0" w:line="360" w:lineRule="auto"/>
        <w:jc w:val="both"/>
        <w:rPr>
          <w:lang w:val="en-US"/>
        </w:rPr>
      </w:pPr>
      <w:r w:rsidRPr="008963CD">
        <w:rPr>
          <w:lang w:val="en-US"/>
        </w:rPr>
        <w:tab/>
        <w:t xml:space="preserve">The variable </w:t>
      </w:r>
      <w:r w:rsidRPr="008963CD">
        <w:rPr>
          <w:b/>
          <w:lang w:val="en-US"/>
        </w:rPr>
        <w:t>independence</w:t>
      </w:r>
      <w:r w:rsidRPr="008963CD">
        <w:rPr>
          <w:lang w:val="en-US"/>
        </w:rPr>
        <w:t xml:space="preserve"> was assumed to be positive related to the use of conservatism. In 2007, independence (0,027) was positively related to the use of conservatism. In 2009 </w:t>
      </w:r>
      <w:r w:rsidR="005B3735" w:rsidRPr="008963CD">
        <w:rPr>
          <w:lang w:val="en-US"/>
        </w:rPr>
        <w:t xml:space="preserve">the </w:t>
      </w:r>
      <w:r w:rsidRPr="008963CD">
        <w:rPr>
          <w:lang w:val="en-US"/>
        </w:rPr>
        <w:t>relation became negative (-0,052) and in 2010 it dropped down to -0</w:t>
      </w:r>
      <w:r w:rsidR="00F253A1" w:rsidRPr="008963CD">
        <w:rPr>
          <w:lang w:val="en-US"/>
        </w:rPr>
        <w:t>,058.</w:t>
      </w:r>
      <w:r w:rsidR="00951D1B" w:rsidRPr="008963CD">
        <w:rPr>
          <w:lang w:val="en-US"/>
        </w:rPr>
        <w:t xml:space="preserve"> The relation between independence and the use of conservatism </w:t>
      </w:r>
      <w:r w:rsidR="004A509E" w:rsidRPr="008963CD">
        <w:rPr>
          <w:lang w:val="en-US"/>
        </w:rPr>
        <w:t>became positive in the year 2011</w:t>
      </w:r>
      <w:r w:rsidR="00951D1B" w:rsidRPr="008963CD">
        <w:rPr>
          <w:lang w:val="en-US"/>
        </w:rPr>
        <w:t xml:space="preserve"> (0,038). After beginning of the financial crisis in 2007, the relation between independence and the use of conservatism became negative, after the heaviest shocks of the credit crisis the relation became positive. </w:t>
      </w:r>
      <w:r w:rsidR="00A314C7" w:rsidRPr="008963CD">
        <w:rPr>
          <w:lang w:val="en-US"/>
        </w:rPr>
        <w:t xml:space="preserve">In this research both a positive and </w:t>
      </w:r>
      <w:r w:rsidR="005B3735" w:rsidRPr="008963CD">
        <w:rPr>
          <w:lang w:val="en-US"/>
        </w:rPr>
        <w:t xml:space="preserve">a </w:t>
      </w:r>
      <w:r w:rsidR="00A314C7" w:rsidRPr="008963CD">
        <w:rPr>
          <w:lang w:val="en-US"/>
        </w:rPr>
        <w:t>negative relation has been found between the use of conservatism and the independence of the board of director</w:t>
      </w:r>
      <w:r w:rsidR="004A509E" w:rsidRPr="008963CD">
        <w:rPr>
          <w:lang w:val="en-US"/>
        </w:rPr>
        <w:t xml:space="preserve">s. In </w:t>
      </w:r>
      <w:r w:rsidR="005B3735" w:rsidRPr="008963CD">
        <w:rPr>
          <w:lang w:val="en-US"/>
        </w:rPr>
        <w:t>a</w:t>
      </w:r>
      <w:r w:rsidR="004A509E" w:rsidRPr="008963CD">
        <w:rPr>
          <w:lang w:val="en-US"/>
        </w:rPr>
        <w:t xml:space="preserve">ccordance with Ahmed and Duellman (2007) and Ho (2009) a positive relation between outside directors and the use of conservatism in 2007 and </w:t>
      </w:r>
      <w:r w:rsidR="005B3735" w:rsidRPr="008963CD">
        <w:rPr>
          <w:lang w:val="en-US"/>
        </w:rPr>
        <w:t xml:space="preserve">in </w:t>
      </w:r>
      <w:r w:rsidR="004A509E" w:rsidRPr="008963CD">
        <w:rPr>
          <w:lang w:val="en-US"/>
        </w:rPr>
        <w:t xml:space="preserve">2011 is found. A reason for the negative relation </w:t>
      </w:r>
      <w:r w:rsidR="00F2345F" w:rsidRPr="008963CD">
        <w:rPr>
          <w:lang w:val="en-US"/>
        </w:rPr>
        <w:t xml:space="preserve">in the years 2009 and </w:t>
      </w:r>
      <w:r w:rsidR="005B3735" w:rsidRPr="008963CD">
        <w:rPr>
          <w:lang w:val="en-US"/>
        </w:rPr>
        <w:t xml:space="preserve">in </w:t>
      </w:r>
      <w:r w:rsidR="00F2345F" w:rsidRPr="008963CD">
        <w:rPr>
          <w:lang w:val="en-US"/>
        </w:rPr>
        <w:t>2010 might</w:t>
      </w:r>
      <w:r w:rsidR="004A509E" w:rsidRPr="008963CD">
        <w:rPr>
          <w:lang w:val="en-US"/>
        </w:rPr>
        <w:t xml:space="preserve"> be found in </w:t>
      </w:r>
      <w:r w:rsidR="00F2345F" w:rsidRPr="008963CD">
        <w:rPr>
          <w:lang w:val="en-US"/>
        </w:rPr>
        <w:t>the consequences of the credit crisis, since outside directors might not have enough business knowledge to insert business tactics to be effective against the effects of the credit crisis.</w:t>
      </w:r>
    </w:p>
    <w:p w:rsidR="00951D1B" w:rsidRPr="008963CD" w:rsidRDefault="00951D1B" w:rsidP="00181B23">
      <w:pPr>
        <w:spacing w:after="0" w:line="360" w:lineRule="auto"/>
        <w:jc w:val="both"/>
        <w:rPr>
          <w:lang w:val="en-US"/>
        </w:rPr>
      </w:pPr>
    </w:p>
    <w:p w:rsidR="00951D1B" w:rsidRPr="008963CD" w:rsidRDefault="00951D1B" w:rsidP="00181B23">
      <w:pPr>
        <w:spacing w:after="0" w:line="360" w:lineRule="auto"/>
        <w:jc w:val="both"/>
        <w:rPr>
          <w:lang w:val="en-US"/>
        </w:rPr>
      </w:pPr>
      <w:r w:rsidRPr="008963CD">
        <w:rPr>
          <w:lang w:val="en-US"/>
        </w:rPr>
        <w:tab/>
        <w:t xml:space="preserve">The relation between </w:t>
      </w:r>
      <w:r w:rsidRPr="008963CD">
        <w:rPr>
          <w:b/>
          <w:lang w:val="en-US"/>
        </w:rPr>
        <w:t xml:space="preserve">board size </w:t>
      </w:r>
      <w:r w:rsidRPr="008963CD">
        <w:rPr>
          <w:lang w:val="en-US"/>
        </w:rPr>
        <w:t xml:space="preserve">and the use of conservatism was assumed to be positive. In this research it is found that variable board size is positively </w:t>
      </w:r>
      <w:r w:rsidR="005B3735" w:rsidRPr="008963CD">
        <w:rPr>
          <w:lang w:val="en-US"/>
        </w:rPr>
        <w:t xml:space="preserve">related </w:t>
      </w:r>
      <w:r w:rsidRPr="008963CD">
        <w:rPr>
          <w:lang w:val="en-US"/>
        </w:rPr>
        <w:t>to the use of conservatism in all years (2007: 0,021, 2009: 0,035, 2010: 0,032 and 2011: 0,005). The coefficients of the years 2007, 2009 and 2010 are significant at the 5% level. Consequently during the financial crisis the variable board size contributes to the use of conservatism.</w:t>
      </w:r>
      <w:r w:rsidR="000A02B5" w:rsidRPr="008963CD">
        <w:rPr>
          <w:lang w:val="en-US"/>
        </w:rPr>
        <w:t xml:space="preserve"> These positive relations are in accordance with Ahmed and Duellman (2007), however in contrast to Ahmed and Duellman (2007) it is found that the relation between the use of conservatis</w:t>
      </w:r>
      <w:r w:rsidR="00981694" w:rsidRPr="008963CD">
        <w:rPr>
          <w:lang w:val="en-US"/>
        </w:rPr>
        <w:t xml:space="preserve">m and </w:t>
      </w:r>
      <w:r w:rsidR="005B3735" w:rsidRPr="008963CD">
        <w:rPr>
          <w:lang w:val="en-US"/>
        </w:rPr>
        <w:t xml:space="preserve">the </w:t>
      </w:r>
      <w:r w:rsidR="00981694" w:rsidRPr="008963CD">
        <w:rPr>
          <w:lang w:val="en-US"/>
        </w:rPr>
        <w:t xml:space="preserve">board size is significant in the years 2007, 2009 and 2010. Due to the positive relation between </w:t>
      </w:r>
      <w:r w:rsidR="005B3735" w:rsidRPr="008963CD">
        <w:rPr>
          <w:lang w:val="en-US"/>
        </w:rPr>
        <w:t xml:space="preserve">the </w:t>
      </w:r>
      <w:r w:rsidR="00981694" w:rsidRPr="008963CD">
        <w:rPr>
          <w:lang w:val="en-US"/>
        </w:rPr>
        <w:t xml:space="preserve">board size and the use of conservatism it can be argued that larger boards are more effective than smaller boards. Consequently, a larger board </w:t>
      </w:r>
      <w:r w:rsidR="00981694" w:rsidRPr="008963CD">
        <w:rPr>
          <w:lang w:val="en-US"/>
        </w:rPr>
        <w:lastRenderedPageBreak/>
        <w:t xml:space="preserve">increases the corporate governance structure inside the firm so that the demand for using conservatism becomes larger. </w:t>
      </w:r>
    </w:p>
    <w:p w:rsidR="00951D1B" w:rsidRPr="008963CD" w:rsidRDefault="00951D1B" w:rsidP="00181B23">
      <w:pPr>
        <w:spacing w:after="0" w:line="360" w:lineRule="auto"/>
        <w:jc w:val="both"/>
        <w:rPr>
          <w:lang w:val="en-US"/>
        </w:rPr>
      </w:pPr>
    </w:p>
    <w:p w:rsidR="0058026B" w:rsidRPr="008963CD" w:rsidRDefault="00951D1B" w:rsidP="00181B23">
      <w:pPr>
        <w:spacing w:after="0" w:line="360" w:lineRule="auto"/>
        <w:jc w:val="both"/>
        <w:rPr>
          <w:lang w:val="en-US"/>
        </w:rPr>
      </w:pPr>
      <w:r w:rsidRPr="008963CD">
        <w:rPr>
          <w:lang w:val="en-US"/>
        </w:rPr>
        <w:tab/>
        <w:t xml:space="preserve">In the hypotheses of the relation between </w:t>
      </w:r>
      <w:r w:rsidR="005B3735" w:rsidRPr="008963CD">
        <w:rPr>
          <w:lang w:val="en-US"/>
        </w:rPr>
        <w:t xml:space="preserve">the </w:t>
      </w:r>
      <w:r w:rsidRPr="008963CD">
        <w:rPr>
          <w:b/>
          <w:lang w:val="en-US"/>
        </w:rPr>
        <w:t xml:space="preserve">expertise </w:t>
      </w:r>
      <w:r w:rsidRPr="008963CD">
        <w:rPr>
          <w:lang w:val="en-US"/>
        </w:rPr>
        <w:t>and the use of conservatism, it is assumed that the relation between these variables was positive. Consequently expertise contributes to the use o</w:t>
      </w:r>
      <w:r w:rsidR="0058026B" w:rsidRPr="008963CD">
        <w:rPr>
          <w:lang w:val="en-US"/>
        </w:rPr>
        <w:t xml:space="preserve">f earnings conservatism. In the year 2007 (0,001), it is found that the variable is positively related to the use of conservatism. However, like the variable independence, in the years 2009 (-0,009) and 2010 (-0,007) the relation between expertise and conservatism became negative. </w:t>
      </w:r>
      <w:r w:rsidR="000E18AF" w:rsidRPr="008963CD">
        <w:rPr>
          <w:lang w:val="en-US"/>
        </w:rPr>
        <w:t xml:space="preserve">Consequently </w:t>
      </w:r>
      <w:r w:rsidR="0058026B" w:rsidRPr="008963CD">
        <w:rPr>
          <w:lang w:val="en-US"/>
        </w:rPr>
        <w:t>expertise does not contribute to the use of earnings conservatism inside the firm. Because in the year 2011 (0,005) it is found that the relation became positive again (as with the variable independence), the variables independence and expertise</w:t>
      </w:r>
      <w:r w:rsidR="000E18AF" w:rsidRPr="008963CD">
        <w:rPr>
          <w:lang w:val="en-US"/>
        </w:rPr>
        <w:t xml:space="preserve"> during the financial crisis</w:t>
      </w:r>
      <w:r w:rsidR="0058026B" w:rsidRPr="008963CD">
        <w:rPr>
          <w:lang w:val="en-US"/>
        </w:rPr>
        <w:t xml:space="preserve"> were no important proxies for internal corporate governance.</w:t>
      </w:r>
      <w:r w:rsidR="004A4BBB" w:rsidRPr="008963CD">
        <w:rPr>
          <w:lang w:val="en-US"/>
        </w:rPr>
        <w:t xml:space="preserve"> </w:t>
      </w:r>
      <w:r w:rsidR="00981694" w:rsidRPr="008963CD">
        <w:rPr>
          <w:lang w:val="en-US"/>
        </w:rPr>
        <w:t>In accordance with the variable independence,</w:t>
      </w:r>
      <w:r w:rsidR="00EB6991" w:rsidRPr="008963CD">
        <w:rPr>
          <w:lang w:val="en-US"/>
        </w:rPr>
        <w:t xml:space="preserve"> using the experienced CEO age of 52 (Barro and Barro, 1990)</w:t>
      </w:r>
      <w:r w:rsidR="00981694" w:rsidRPr="008963CD">
        <w:rPr>
          <w:lang w:val="en-US"/>
        </w:rPr>
        <w:t xml:space="preserve"> the variable expertise shows a positive relation in the years 2007 and 2011 and a negative relation in the years 2009 and 2010. A reason for this might be that the board of directors did not have enough expertise to react on the effects of the credit crisis. </w:t>
      </w:r>
    </w:p>
    <w:p w:rsidR="00EB6991" w:rsidRPr="008963CD" w:rsidRDefault="00EB6991" w:rsidP="00181B23">
      <w:pPr>
        <w:spacing w:after="0" w:line="360" w:lineRule="auto"/>
        <w:jc w:val="both"/>
        <w:rPr>
          <w:lang w:val="en-US"/>
        </w:rPr>
      </w:pPr>
    </w:p>
    <w:p w:rsidR="00481A5D" w:rsidRPr="008963CD" w:rsidRDefault="0058026B" w:rsidP="00181B23">
      <w:pPr>
        <w:spacing w:after="0" w:line="360" w:lineRule="auto"/>
        <w:jc w:val="both"/>
        <w:rPr>
          <w:rFonts w:cstheme="minorHAnsi"/>
          <w:lang w:val="en-US"/>
        </w:rPr>
      </w:pPr>
      <w:r w:rsidRPr="008963CD">
        <w:rPr>
          <w:lang w:val="en-US"/>
        </w:rPr>
        <w:tab/>
      </w:r>
      <w:r w:rsidR="004A4BBB" w:rsidRPr="008963CD">
        <w:rPr>
          <w:lang w:val="en-US"/>
        </w:rPr>
        <w:t xml:space="preserve">Another proxy variable for internal corporate governance was </w:t>
      </w:r>
      <w:r w:rsidR="004A4BBB" w:rsidRPr="008963CD">
        <w:rPr>
          <w:b/>
          <w:lang w:val="en-US"/>
        </w:rPr>
        <w:t>committees</w:t>
      </w:r>
      <w:r w:rsidR="004A4BBB" w:rsidRPr="008963CD">
        <w:rPr>
          <w:lang w:val="en-US"/>
        </w:rPr>
        <w:t xml:space="preserve">. In this research committees is measured as the fully independence of an audit committee. The relation between </w:t>
      </w:r>
      <w:r w:rsidR="000E18AF" w:rsidRPr="008963CD">
        <w:rPr>
          <w:lang w:val="en-US"/>
        </w:rPr>
        <w:t xml:space="preserve">the </w:t>
      </w:r>
      <w:r w:rsidR="004A4BBB" w:rsidRPr="008963CD">
        <w:rPr>
          <w:lang w:val="en-US"/>
        </w:rPr>
        <w:t>audit committee and the use of conservatism was assumed to be positive. In 2007 the coefficient-0,008 was found, indicating that the relation between the use of conservatism and committees is negative. In the year 2009 a positive relation (0,013) is found at the 10% significant level.</w:t>
      </w:r>
      <w:r w:rsidR="000E18AF" w:rsidRPr="008963CD">
        <w:rPr>
          <w:lang w:val="en-US"/>
        </w:rPr>
        <w:t xml:space="preserve"> Since the variable fully independent audit committee for this year was not available, t</w:t>
      </w:r>
      <w:r w:rsidR="004A4BBB" w:rsidRPr="008963CD">
        <w:rPr>
          <w:lang w:val="en-US"/>
        </w:rPr>
        <w:t>he year 2010 could not be investigated</w:t>
      </w:r>
      <w:r w:rsidR="005F37AD" w:rsidRPr="008963CD">
        <w:rPr>
          <w:lang w:val="en-US"/>
        </w:rPr>
        <w:t>.</w:t>
      </w:r>
      <w:r w:rsidR="004A4BBB" w:rsidRPr="008963CD">
        <w:rPr>
          <w:lang w:val="en-US"/>
        </w:rPr>
        <w:t xml:space="preserve"> In the last year of this research no relation </w:t>
      </w:r>
      <w:r w:rsidR="000E18AF" w:rsidRPr="008963CD">
        <w:rPr>
          <w:lang w:val="en-US"/>
        </w:rPr>
        <w:t xml:space="preserve">was found </w:t>
      </w:r>
      <w:r w:rsidR="004A4BBB" w:rsidRPr="008963CD">
        <w:rPr>
          <w:lang w:val="en-US"/>
        </w:rPr>
        <w:t xml:space="preserve">between the use of conservatism and corporate governance. </w:t>
      </w:r>
      <w:r w:rsidR="00145E16" w:rsidRPr="008963CD">
        <w:rPr>
          <w:lang w:val="en-US"/>
        </w:rPr>
        <w:t xml:space="preserve">In contrast </w:t>
      </w:r>
      <w:r w:rsidR="00145E16" w:rsidRPr="008963CD">
        <w:rPr>
          <w:rFonts w:cstheme="minorHAnsi"/>
          <w:lang w:val="en-US"/>
        </w:rPr>
        <w:t xml:space="preserve">to Krishnan and Visvanathan (2008), no clear relation between the use of conservatism and </w:t>
      </w:r>
      <w:r w:rsidR="000E18AF" w:rsidRPr="008963CD">
        <w:rPr>
          <w:rFonts w:cstheme="minorHAnsi"/>
          <w:lang w:val="en-US"/>
        </w:rPr>
        <w:t xml:space="preserve">the </w:t>
      </w:r>
      <w:r w:rsidR="00145E16" w:rsidRPr="008963CD">
        <w:rPr>
          <w:rFonts w:cstheme="minorHAnsi"/>
          <w:lang w:val="en-US"/>
        </w:rPr>
        <w:t xml:space="preserve">fully independent audit committees is found. </w:t>
      </w:r>
      <w:r w:rsidR="00481A5D" w:rsidRPr="008963CD">
        <w:rPr>
          <w:rFonts w:cstheme="minorHAnsi"/>
          <w:lang w:val="en-US"/>
        </w:rPr>
        <w:t xml:space="preserve">In contrast to Klein (2002) it is not found that an independent audit committee will increase the effectiveness of the controlling process of the corporate financial accounting process. </w:t>
      </w:r>
      <w:r w:rsidR="0032620D" w:rsidRPr="008963CD">
        <w:rPr>
          <w:rFonts w:cstheme="minorHAnsi"/>
          <w:lang w:val="en-US"/>
        </w:rPr>
        <w:t xml:space="preserve">Since the outcomes of the relation between the use of conservatism and </w:t>
      </w:r>
      <w:r w:rsidR="0016364E" w:rsidRPr="008963CD">
        <w:rPr>
          <w:rFonts w:cstheme="minorHAnsi"/>
          <w:lang w:val="en-US"/>
        </w:rPr>
        <w:t>a fully independent audit committee are different across the sample years, other characteristics of th</w:t>
      </w:r>
      <w:r w:rsidR="003A12F8" w:rsidRPr="008963CD">
        <w:rPr>
          <w:rFonts w:cstheme="minorHAnsi"/>
          <w:lang w:val="en-US"/>
        </w:rPr>
        <w:t xml:space="preserve">e audit committee might be used to measure the relation with the use of conservatism. </w:t>
      </w:r>
      <w:r w:rsidR="0016364E" w:rsidRPr="008963CD">
        <w:rPr>
          <w:rFonts w:cstheme="minorHAnsi"/>
          <w:lang w:val="en-US"/>
        </w:rPr>
        <w:t>A</w:t>
      </w:r>
      <w:r w:rsidR="00481A5D" w:rsidRPr="008963CD">
        <w:rPr>
          <w:rFonts w:cstheme="minorHAnsi"/>
          <w:lang w:val="en-US"/>
        </w:rPr>
        <w:t>ccording to DeZoort et al. (2002</w:t>
      </w:r>
      <w:r w:rsidR="003A12F8" w:rsidRPr="008963CD">
        <w:rPr>
          <w:rFonts w:cstheme="minorHAnsi"/>
          <w:lang w:val="en-US"/>
        </w:rPr>
        <w:t xml:space="preserve">) </w:t>
      </w:r>
      <w:r w:rsidR="00481A5D" w:rsidRPr="008963CD">
        <w:rPr>
          <w:rFonts w:cstheme="minorHAnsi"/>
          <w:lang w:val="en-US"/>
        </w:rPr>
        <w:t>the audit committee composition, the authority, the resources and the diligence</w:t>
      </w:r>
      <w:r w:rsidR="003A12F8" w:rsidRPr="008963CD">
        <w:rPr>
          <w:rFonts w:cstheme="minorHAnsi"/>
          <w:lang w:val="en-US"/>
        </w:rPr>
        <w:t xml:space="preserve"> might be</w:t>
      </w:r>
      <w:r w:rsidR="00481A5D" w:rsidRPr="008963CD">
        <w:rPr>
          <w:rFonts w:cstheme="minorHAnsi"/>
          <w:lang w:val="en-US"/>
        </w:rPr>
        <w:t xml:space="preserve"> useful to </w:t>
      </w:r>
      <w:r w:rsidR="0016364E" w:rsidRPr="008963CD">
        <w:rPr>
          <w:rFonts w:cstheme="minorHAnsi"/>
          <w:lang w:val="en-US"/>
        </w:rPr>
        <w:t xml:space="preserve">investigate the effectiveness of an audit committee. </w:t>
      </w:r>
    </w:p>
    <w:p w:rsidR="004A4BBB" w:rsidRPr="008963CD" w:rsidRDefault="004A4BBB" w:rsidP="00D80405">
      <w:pPr>
        <w:spacing w:after="0" w:line="360" w:lineRule="auto"/>
        <w:ind w:firstLine="708"/>
        <w:jc w:val="both"/>
        <w:rPr>
          <w:lang w:val="en-US"/>
        </w:rPr>
      </w:pPr>
      <w:r w:rsidRPr="008963CD">
        <w:rPr>
          <w:lang w:val="en-US"/>
        </w:rPr>
        <w:lastRenderedPageBreak/>
        <w:t xml:space="preserve">The last variable for which the relation was measured with the use of conservatism was </w:t>
      </w:r>
      <w:r w:rsidRPr="008963CD">
        <w:rPr>
          <w:b/>
          <w:lang w:val="en-US"/>
        </w:rPr>
        <w:t>CEO/Chairman Duality</w:t>
      </w:r>
      <w:r w:rsidRPr="008963CD">
        <w:rPr>
          <w:lang w:val="en-US"/>
        </w:rPr>
        <w:t>. The relation between no separation between the CEO and the chairman of the board was assumed to be negative. However, in this research it is found that this relation is positive in the years 2007 (0,014 at the 1% significant level), 2010 (0,08) and 2011 (0,009)</w:t>
      </w:r>
      <w:r w:rsidR="001A779D" w:rsidRPr="008963CD">
        <w:rPr>
          <w:lang w:val="en-US"/>
        </w:rPr>
        <w:t xml:space="preserve">. In the year 2009 (0,000) no relation between CEO/chairman duality and the use of conservatism is found. </w:t>
      </w:r>
      <w:r w:rsidR="00E50EC6" w:rsidRPr="008963CD">
        <w:rPr>
          <w:lang w:val="en-US"/>
        </w:rPr>
        <w:t xml:space="preserve">In contrast to Lobo and Zhou (2006) and Ahmed and Duellman (2009) it is found that CEO/Chairman duality is positively related to the use of conservatism. Consequently, it might be argued that although the CEO has much power when he/she is in addition the chairman of the board, this will not result in less conservatism in the financial statements. A reason for this can be found in the fact that when the CEO becomes more opportunistic, stakeholders will not tolerate these actions of the CEO and come into action. Consequently this will result in more agency costs, which is not preferable for the company. </w:t>
      </w:r>
    </w:p>
    <w:p w:rsidR="00154916" w:rsidRPr="008963CD" w:rsidRDefault="00D954DD" w:rsidP="00154916">
      <w:pPr>
        <w:pStyle w:val="Heading2"/>
        <w:pBdr>
          <w:bottom w:val="single" w:sz="4" w:space="1" w:color="auto"/>
        </w:pBdr>
        <w:rPr>
          <w:lang w:val="en-US"/>
        </w:rPr>
      </w:pPr>
      <w:bookmarkStart w:id="104" w:name="_Toc361670907"/>
      <w:r w:rsidRPr="008963CD">
        <w:rPr>
          <w:lang w:val="en-US"/>
        </w:rPr>
        <w:t>6.9</w:t>
      </w:r>
      <w:r w:rsidR="00154916" w:rsidRPr="008963CD">
        <w:rPr>
          <w:lang w:val="en-US"/>
        </w:rPr>
        <w:t xml:space="preserve"> Summary</w:t>
      </w:r>
      <w:bookmarkEnd w:id="104"/>
    </w:p>
    <w:p w:rsidR="00154916" w:rsidRPr="008963CD" w:rsidRDefault="00154916" w:rsidP="00154916">
      <w:pPr>
        <w:rPr>
          <w:lang w:val="en-US"/>
        </w:rPr>
      </w:pPr>
    </w:p>
    <w:p w:rsidR="00154916" w:rsidRPr="008963CD" w:rsidRDefault="00154916" w:rsidP="00154916">
      <w:pPr>
        <w:spacing w:line="360" w:lineRule="auto"/>
        <w:jc w:val="both"/>
        <w:rPr>
          <w:lang w:val="en-US"/>
        </w:rPr>
      </w:pPr>
      <w:r w:rsidRPr="008963CD">
        <w:rPr>
          <w:lang w:val="en-US"/>
        </w:rPr>
        <w:tab/>
        <w:t xml:space="preserve">In this chapter the descriptive statistics and results were </w:t>
      </w:r>
      <w:r w:rsidR="000E18AF" w:rsidRPr="008963CD">
        <w:rPr>
          <w:lang w:val="en-US"/>
        </w:rPr>
        <w:t>presented</w:t>
      </w:r>
      <w:r w:rsidRPr="008963CD">
        <w:rPr>
          <w:lang w:val="en-US"/>
        </w:rPr>
        <w:t xml:space="preserve">. After the removal of the 47 outliers, which are determined using a boxplot, the variables </w:t>
      </w:r>
      <w:r w:rsidRPr="008963CD">
        <w:rPr>
          <w:i/>
          <w:lang w:val="en-US"/>
        </w:rPr>
        <w:t>BSIZE</w:t>
      </w:r>
      <w:r w:rsidRPr="008963CD">
        <w:rPr>
          <w:lang w:val="en-US"/>
        </w:rPr>
        <w:t xml:space="preserve">, </w:t>
      </w:r>
      <w:r w:rsidRPr="008963CD">
        <w:rPr>
          <w:i/>
          <w:lang w:val="en-US"/>
        </w:rPr>
        <w:t>R</w:t>
      </w:r>
      <w:r w:rsidRPr="008963CD">
        <w:rPr>
          <w:i/>
          <w:vertAlign w:val="subscript"/>
          <w:lang w:val="en-US"/>
        </w:rPr>
        <w:t>it</w:t>
      </w:r>
      <w:r w:rsidRPr="008963CD">
        <w:rPr>
          <w:i/>
          <w:lang w:val="en-US"/>
        </w:rPr>
        <w:t xml:space="preserve"> </w:t>
      </w:r>
      <w:r w:rsidRPr="008963CD">
        <w:rPr>
          <w:lang w:val="en-US"/>
        </w:rPr>
        <w:t xml:space="preserve">and </w:t>
      </w:r>
      <w:r w:rsidRPr="008963CD">
        <w:rPr>
          <w:i/>
          <w:lang w:val="en-US"/>
        </w:rPr>
        <w:t>X</w:t>
      </w:r>
      <w:r w:rsidRPr="008963CD">
        <w:rPr>
          <w:i/>
          <w:vertAlign w:val="subscript"/>
          <w:lang w:val="en-US"/>
        </w:rPr>
        <w:t>it</w:t>
      </w:r>
      <w:r w:rsidRPr="008963CD">
        <w:rPr>
          <w:i/>
          <w:lang w:val="en-US"/>
        </w:rPr>
        <w:t xml:space="preserve"> / P</w:t>
      </w:r>
      <w:r w:rsidRPr="008963CD">
        <w:rPr>
          <w:i/>
          <w:vertAlign w:val="subscript"/>
          <w:lang w:val="en-US"/>
        </w:rPr>
        <w:t>it-1</w:t>
      </w:r>
      <w:r w:rsidRPr="008963CD">
        <w:rPr>
          <w:vertAlign w:val="subscript"/>
          <w:lang w:val="en-US"/>
        </w:rPr>
        <w:t xml:space="preserve"> </w:t>
      </w:r>
      <w:r w:rsidRPr="008963CD">
        <w:rPr>
          <w:lang w:val="en-US"/>
        </w:rPr>
        <w:t xml:space="preserve">were normal distributed. In accordance with prior research (Ahmed and Duellman, 2007; Ho, 2009) the variable </w:t>
      </w:r>
      <w:r w:rsidRPr="008963CD">
        <w:rPr>
          <w:i/>
          <w:lang w:val="en-US"/>
        </w:rPr>
        <w:t>INDEP</w:t>
      </w:r>
      <w:r w:rsidRPr="008963CD">
        <w:rPr>
          <w:lang w:val="en-US"/>
        </w:rPr>
        <w:t xml:space="preserve"> is not normally distributed. Because both the VIF and the Durbin-Watson test exceed the maximum level in 2008, the results of 2008 are not reliable. Consequently the results of 2008 were not </w:t>
      </w:r>
      <w:r w:rsidR="000E18AF" w:rsidRPr="008963CD">
        <w:rPr>
          <w:lang w:val="en-US"/>
        </w:rPr>
        <w:t>commented</w:t>
      </w:r>
      <w:r w:rsidRPr="008963CD">
        <w:rPr>
          <w:lang w:val="en-US"/>
        </w:rPr>
        <w:t>. In the remaining years (2007, 2009, 2010 and 2011) the use of conservatism was found, so that the relation with corporate governance could be investigated.</w:t>
      </w:r>
    </w:p>
    <w:p w:rsidR="00E50EC6" w:rsidRPr="008963CD" w:rsidRDefault="00E50EC6" w:rsidP="00154916">
      <w:pPr>
        <w:spacing w:line="360" w:lineRule="auto"/>
        <w:jc w:val="both"/>
        <w:rPr>
          <w:lang w:val="en-US"/>
        </w:rPr>
      </w:pPr>
      <w:r w:rsidRPr="008963CD">
        <w:rPr>
          <w:lang w:val="en-US"/>
        </w:rPr>
        <w:tab/>
        <w:t xml:space="preserve">In this research it is found that (i) board size is positively related to the use of conservatism and (ii) CEO/Chairman duality is positively related to the use of conservatism, except for the year 2009. The variables independence and expertise are positively related to the use of conservatism </w:t>
      </w:r>
      <w:r w:rsidR="00F946B5" w:rsidRPr="008963CD">
        <w:rPr>
          <w:lang w:val="en-US"/>
        </w:rPr>
        <w:t xml:space="preserve">in the year 2007 and 2011. In the years 2009 and 2010 these variables are not related to the use of conservatism, which might come due to the fact that members of the board do not have enough business knowledge to arm the company against the consequences of the credit crisis. In this research no clear relation </w:t>
      </w:r>
      <w:r w:rsidR="000E18AF" w:rsidRPr="008963CD">
        <w:rPr>
          <w:lang w:val="en-US"/>
        </w:rPr>
        <w:t xml:space="preserve">is found </w:t>
      </w:r>
      <w:r w:rsidR="00F946B5" w:rsidRPr="008963CD">
        <w:rPr>
          <w:lang w:val="en-US"/>
        </w:rPr>
        <w:t xml:space="preserve">between committees and the use of conservatism. </w:t>
      </w:r>
    </w:p>
    <w:p w:rsidR="000E18AF" w:rsidRPr="008963CD" w:rsidRDefault="001A779D" w:rsidP="00181B23">
      <w:pPr>
        <w:spacing w:after="0" w:line="360" w:lineRule="auto"/>
        <w:jc w:val="both"/>
        <w:rPr>
          <w:lang w:val="en-US"/>
        </w:rPr>
      </w:pPr>
      <w:r w:rsidRPr="008963CD">
        <w:rPr>
          <w:lang w:val="en-US"/>
        </w:rPr>
        <w:tab/>
        <w:t xml:space="preserve">In the next chapter the conclusion of this research will be presented. </w:t>
      </w:r>
    </w:p>
    <w:p w:rsidR="000E18AF" w:rsidRPr="008963CD" w:rsidRDefault="000E18AF">
      <w:pPr>
        <w:rPr>
          <w:lang w:val="en-US"/>
        </w:rPr>
      </w:pPr>
      <w:r w:rsidRPr="008963CD">
        <w:rPr>
          <w:lang w:val="en-US"/>
        </w:rPr>
        <w:br w:type="page"/>
      </w:r>
    </w:p>
    <w:p w:rsidR="00181B23" w:rsidRPr="008963CD" w:rsidRDefault="00181B23" w:rsidP="00F946B5">
      <w:pPr>
        <w:pStyle w:val="Heading1"/>
        <w:pBdr>
          <w:bottom w:val="single" w:sz="4" w:space="1" w:color="auto"/>
        </w:pBdr>
        <w:rPr>
          <w:lang w:val="en-US"/>
        </w:rPr>
      </w:pPr>
      <w:bookmarkStart w:id="105" w:name="_Toc359838030"/>
      <w:bookmarkStart w:id="106" w:name="_Toc361670908"/>
      <w:r w:rsidRPr="008963CD">
        <w:rPr>
          <w:lang w:val="en-US"/>
        </w:rPr>
        <w:lastRenderedPageBreak/>
        <w:t>7 Conclusion</w:t>
      </w:r>
      <w:bookmarkEnd w:id="105"/>
      <w:bookmarkEnd w:id="106"/>
    </w:p>
    <w:p w:rsidR="00181B23" w:rsidRPr="008963CD" w:rsidRDefault="00181B23" w:rsidP="00181B23">
      <w:pPr>
        <w:rPr>
          <w:lang w:val="en-US"/>
        </w:rPr>
      </w:pPr>
    </w:p>
    <w:p w:rsidR="00181B23" w:rsidRPr="008963CD" w:rsidRDefault="00181B23" w:rsidP="00181B23">
      <w:pPr>
        <w:spacing w:line="360" w:lineRule="auto"/>
        <w:jc w:val="both"/>
        <w:rPr>
          <w:lang w:val="en-US"/>
        </w:rPr>
      </w:pPr>
      <w:r w:rsidRPr="008963CD">
        <w:rPr>
          <w:lang w:val="en-US"/>
        </w:rPr>
        <w:tab/>
        <w:t xml:space="preserve">This chapter consists of </w:t>
      </w:r>
      <w:r w:rsidR="000E18AF" w:rsidRPr="008963CD">
        <w:rPr>
          <w:lang w:val="en-US"/>
        </w:rPr>
        <w:t xml:space="preserve">the </w:t>
      </w:r>
      <w:r w:rsidRPr="008963CD">
        <w:rPr>
          <w:lang w:val="en-US"/>
        </w:rPr>
        <w:t xml:space="preserve">summary, the findings, the conclusion, the limitations and </w:t>
      </w:r>
      <w:r w:rsidR="000E18AF" w:rsidRPr="008963CD">
        <w:rPr>
          <w:lang w:val="en-US"/>
        </w:rPr>
        <w:t xml:space="preserve">the </w:t>
      </w:r>
      <w:r w:rsidRPr="008963CD">
        <w:rPr>
          <w:lang w:val="en-US"/>
        </w:rPr>
        <w:t xml:space="preserve">suggestions for future research. In paragraph 7.1 the summary of chapter 1 up to and included chapter 4 will be </w:t>
      </w:r>
      <w:r w:rsidR="000E18AF" w:rsidRPr="008963CD">
        <w:rPr>
          <w:lang w:val="en-US"/>
        </w:rPr>
        <w:t>presented</w:t>
      </w:r>
      <w:r w:rsidRPr="008963CD">
        <w:rPr>
          <w:lang w:val="en-US"/>
        </w:rPr>
        <w:t xml:space="preserve">. </w:t>
      </w:r>
      <w:r w:rsidR="00127F01" w:rsidRPr="008963CD">
        <w:rPr>
          <w:lang w:val="en-US"/>
        </w:rPr>
        <w:t>P</w:t>
      </w:r>
      <w:r w:rsidRPr="008963CD">
        <w:rPr>
          <w:lang w:val="en-US"/>
        </w:rPr>
        <w:t xml:space="preserve">aragraph 7.2 </w:t>
      </w:r>
      <w:r w:rsidR="00127F01" w:rsidRPr="008963CD">
        <w:rPr>
          <w:lang w:val="en-US"/>
        </w:rPr>
        <w:t xml:space="preserve">contains the </w:t>
      </w:r>
      <w:r w:rsidRPr="008963CD">
        <w:rPr>
          <w:lang w:val="en-US"/>
        </w:rPr>
        <w:t xml:space="preserve">overview of the findings of this research. In paragraph 7.3 the research question of this master thesis will be answered. In paragraph 7.4 and </w:t>
      </w:r>
      <w:r w:rsidR="00127F01" w:rsidRPr="008963CD">
        <w:rPr>
          <w:lang w:val="en-US"/>
        </w:rPr>
        <w:t xml:space="preserve">in chapter </w:t>
      </w:r>
      <w:r w:rsidRPr="008963CD">
        <w:rPr>
          <w:lang w:val="en-US"/>
        </w:rPr>
        <w:t xml:space="preserve">7.5 respectively the limitations and the suggestions for future research will be </w:t>
      </w:r>
      <w:r w:rsidR="00127F01" w:rsidRPr="008963CD">
        <w:rPr>
          <w:lang w:val="en-US"/>
        </w:rPr>
        <w:t>presented</w:t>
      </w:r>
      <w:r w:rsidRPr="008963CD">
        <w:rPr>
          <w:lang w:val="en-US"/>
        </w:rPr>
        <w:t xml:space="preserve">. </w:t>
      </w:r>
    </w:p>
    <w:p w:rsidR="00181B23" w:rsidRPr="008963CD" w:rsidRDefault="00181B23" w:rsidP="00181B23">
      <w:pPr>
        <w:pStyle w:val="Heading2"/>
        <w:pBdr>
          <w:bottom w:val="single" w:sz="4" w:space="1" w:color="auto"/>
        </w:pBdr>
        <w:rPr>
          <w:lang w:val="en-US"/>
        </w:rPr>
      </w:pPr>
      <w:bookmarkStart w:id="107" w:name="_Toc359838031"/>
      <w:bookmarkStart w:id="108" w:name="_Toc361670909"/>
      <w:r w:rsidRPr="008963CD">
        <w:rPr>
          <w:lang w:val="en-US"/>
        </w:rPr>
        <w:t>7.1 Summary</w:t>
      </w:r>
      <w:bookmarkEnd w:id="107"/>
      <w:bookmarkEnd w:id="108"/>
    </w:p>
    <w:p w:rsidR="00181B23" w:rsidRPr="008963CD" w:rsidRDefault="00181B23" w:rsidP="00181B23">
      <w:pPr>
        <w:spacing w:after="0"/>
        <w:rPr>
          <w:lang w:val="en-US"/>
        </w:rPr>
      </w:pPr>
    </w:p>
    <w:p w:rsidR="00181B23" w:rsidRPr="008963CD" w:rsidRDefault="00181B23" w:rsidP="00181B23">
      <w:pPr>
        <w:spacing w:line="360" w:lineRule="auto"/>
        <w:jc w:val="both"/>
        <w:rPr>
          <w:lang w:val="en-US"/>
        </w:rPr>
      </w:pPr>
      <w:r w:rsidRPr="008963CD">
        <w:rPr>
          <w:lang w:val="en-US"/>
        </w:rPr>
        <w:tab/>
        <w:t xml:space="preserve">The financial crisis resulted in serious consequences concerning many firms. During this period, many firms were not able to finance their company and went bankrupt. Other firms showed lower profits, or even losses. Besides the financial crisis, firms might show “bad” news earlier than “good” news. According to Basu (1997) this process can be defined as </w:t>
      </w:r>
      <w:r w:rsidR="00127F01" w:rsidRPr="008963CD">
        <w:rPr>
          <w:lang w:val="en-US"/>
        </w:rPr>
        <w:t xml:space="preserve">the use of </w:t>
      </w:r>
      <w:r w:rsidRPr="008963CD">
        <w:rPr>
          <w:lang w:val="en-US"/>
        </w:rPr>
        <w:t xml:space="preserve">conservatism. Watts (2003a) came up with four explanations for the use of conservatism, which are: (i) the contracting explanation, (ii) the shareholder litigation explanation, (iii) the taxation explanation and (iv) the accounting explanation. The contracting explanation can be divided into (i) debt contracts, (ii) compensations contracts and (iii) corporate governance. In this master thesis de relation between conservatism and corporate governance </w:t>
      </w:r>
      <w:r w:rsidR="00127F01" w:rsidRPr="008963CD">
        <w:rPr>
          <w:lang w:val="en-US"/>
        </w:rPr>
        <w:t xml:space="preserve">have been </w:t>
      </w:r>
      <w:r w:rsidRPr="008963CD">
        <w:rPr>
          <w:lang w:val="en-US"/>
        </w:rPr>
        <w:t xml:space="preserve">be investigated. </w:t>
      </w:r>
      <w:r w:rsidRPr="008963CD">
        <w:rPr>
          <w:rFonts w:cstheme="minorHAnsi"/>
          <w:lang w:val="en-US"/>
        </w:rPr>
        <w:t xml:space="preserve">Denis and McConnel (2003) define corporate governance as: “the set of mechanisms – both institutional and market based – that induce the self-interested controllers of a company to make decisions that maximize the value of the company to its owners” (p. 2). </w:t>
      </w:r>
      <w:r w:rsidRPr="008963CD">
        <w:rPr>
          <w:lang w:val="en-US"/>
        </w:rPr>
        <w:t xml:space="preserve">According to Gillan (2006) corporate governance can be divided into internal and external corporate governance. In this master thesis the relation between </w:t>
      </w:r>
      <w:r w:rsidR="00127F01" w:rsidRPr="008963CD">
        <w:rPr>
          <w:lang w:val="en-US"/>
        </w:rPr>
        <w:t xml:space="preserve">the </w:t>
      </w:r>
      <w:r w:rsidRPr="008963CD">
        <w:rPr>
          <w:lang w:val="en-US"/>
        </w:rPr>
        <w:t xml:space="preserve">internal corporate governance (the structure of the board) and </w:t>
      </w:r>
      <w:r w:rsidR="00127F01" w:rsidRPr="008963CD">
        <w:rPr>
          <w:lang w:val="en-US"/>
        </w:rPr>
        <w:t xml:space="preserve">the use of </w:t>
      </w:r>
      <w:r w:rsidRPr="008963CD">
        <w:rPr>
          <w:lang w:val="en-US"/>
        </w:rPr>
        <w:t xml:space="preserve">conservatism </w:t>
      </w:r>
      <w:r w:rsidR="00127F01" w:rsidRPr="008963CD">
        <w:rPr>
          <w:lang w:val="en-US"/>
        </w:rPr>
        <w:t xml:space="preserve">have </w:t>
      </w:r>
      <w:r w:rsidRPr="008963CD">
        <w:rPr>
          <w:lang w:val="en-US"/>
        </w:rPr>
        <w:t>be</w:t>
      </w:r>
      <w:r w:rsidR="00127F01" w:rsidRPr="008963CD">
        <w:rPr>
          <w:lang w:val="en-US"/>
        </w:rPr>
        <w:t>en</w:t>
      </w:r>
      <w:r w:rsidRPr="008963CD">
        <w:rPr>
          <w:lang w:val="en-US"/>
        </w:rPr>
        <w:t xml:space="preserve"> investigated. Conservatism can be divided into conditional and unconditional conservatism. According to Basu (1997), Watts (2003a, b) and Beaver and Ryan (2005) conditional conservatism is more preferable in current research than unconditional conservatism. Consequently, conditional conservatism </w:t>
      </w:r>
      <w:r w:rsidR="00DE4448" w:rsidRPr="008963CD">
        <w:rPr>
          <w:lang w:val="en-US"/>
        </w:rPr>
        <w:t>has</w:t>
      </w:r>
      <w:r w:rsidR="00127F01" w:rsidRPr="008963CD">
        <w:rPr>
          <w:lang w:val="en-US"/>
        </w:rPr>
        <w:t xml:space="preserve"> been </w:t>
      </w:r>
      <w:r w:rsidRPr="008963CD">
        <w:rPr>
          <w:lang w:val="en-US"/>
        </w:rPr>
        <w:t xml:space="preserve">investigated. During the literature review prior research is </w:t>
      </w:r>
      <w:r w:rsidR="00127F01" w:rsidRPr="008963CD">
        <w:rPr>
          <w:lang w:val="en-US"/>
        </w:rPr>
        <w:t>presented</w:t>
      </w:r>
      <w:r w:rsidRPr="008963CD">
        <w:rPr>
          <w:lang w:val="en-US"/>
        </w:rPr>
        <w:t xml:space="preserve">, in which the association between the use of conservatism and corporate governance is </w:t>
      </w:r>
      <w:r w:rsidR="008963CD" w:rsidRPr="008963CD">
        <w:rPr>
          <w:lang w:val="en-US"/>
        </w:rPr>
        <w:t>signaled</w:t>
      </w:r>
      <w:r w:rsidRPr="008963CD">
        <w:rPr>
          <w:lang w:val="en-US"/>
        </w:rPr>
        <w:t xml:space="preserve">. Based on prior research the hypothesis were developed which functions as question to investigate the association of this master thesis during the period 2007 up to and included 2011. </w:t>
      </w:r>
    </w:p>
    <w:p w:rsidR="00181B23" w:rsidRPr="008963CD" w:rsidRDefault="00181B23" w:rsidP="00181B23">
      <w:pPr>
        <w:pStyle w:val="Heading2"/>
        <w:pBdr>
          <w:bottom w:val="single" w:sz="4" w:space="1" w:color="auto"/>
        </w:pBdr>
        <w:rPr>
          <w:lang w:val="en-US"/>
        </w:rPr>
      </w:pPr>
      <w:bookmarkStart w:id="109" w:name="_Toc359838032"/>
      <w:bookmarkStart w:id="110" w:name="_Toc361670910"/>
      <w:r w:rsidRPr="008963CD">
        <w:rPr>
          <w:lang w:val="en-US"/>
        </w:rPr>
        <w:t>7.2 Findings</w:t>
      </w:r>
      <w:bookmarkEnd w:id="109"/>
      <w:bookmarkEnd w:id="110"/>
    </w:p>
    <w:p w:rsidR="00181B23" w:rsidRPr="008963CD" w:rsidRDefault="00181B23" w:rsidP="00995C71">
      <w:pPr>
        <w:spacing w:after="0" w:line="360" w:lineRule="auto"/>
        <w:jc w:val="both"/>
        <w:rPr>
          <w:lang w:val="en-US"/>
        </w:rPr>
      </w:pPr>
    </w:p>
    <w:p w:rsidR="00995C71" w:rsidRPr="008963CD" w:rsidRDefault="00995C71" w:rsidP="00995C71">
      <w:pPr>
        <w:spacing w:after="0" w:line="360" w:lineRule="auto"/>
        <w:jc w:val="both"/>
        <w:rPr>
          <w:lang w:val="en-US"/>
        </w:rPr>
      </w:pPr>
      <w:r w:rsidRPr="008963CD">
        <w:rPr>
          <w:lang w:val="en-US"/>
        </w:rPr>
        <w:tab/>
        <w:t xml:space="preserve">In this research the relation between </w:t>
      </w:r>
      <w:r w:rsidR="00127F01" w:rsidRPr="008963CD">
        <w:rPr>
          <w:lang w:val="en-US"/>
        </w:rPr>
        <w:t xml:space="preserve">the use of </w:t>
      </w:r>
      <w:r w:rsidRPr="008963CD">
        <w:rPr>
          <w:lang w:val="en-US"/>
        </w:rPr>
        <w:t xml:space="preserve">conditional conservatism and </w:t>
      </w:r>
      <w:r w:rsidR="00127F01" w:rsidRPr="008963CD">
        <w:rPr>
          <w:lang w:val="en-US"/>
        </w:rPr>
        <w:t xml:space="preserve">the </w:t>
      </w:r>
      <w:r w:rsidRPr="008963CD">
        <w:rPr>
          <w:lang w:val="en-US"/>
        </w:rPr>
        <w:t xml:space="preserve">internal corporate governance is measured. Conditional conservatism is measured using the Basu model </w:t>
      </w:r>
      <w:r w:rsidRPr="008963CD">
        <w:rPr>
          <w:lang w:val="en-US"/>
        </w:rPr>
        <w:lastRenderedPageBreak/>
        <w:t xml:space="preserve">(1997). Basu (1997) argued that the use of conservatism can be found when “bad” news is reported earlier than “good” news. To investigate the relation between the use of conservatism and corporate governance, </w:t>
      </w:r>
      <w:r w:rsidR="00127F01" w:rsidRPr="008963CD">
        <w:rPr>
          <w:lang w:val="en-US"/>
        </w:rPr>
        <w:t xml:space="preserve">for internal corporate governance </w:t>
      </w:r>
      <w:r w:rsidRPr="008963CD">
        <w:rPr>
          <w:lang w:val="en-US"/>
        </w:rPr>
        <w:t xml:space="preserve">proxy variables </w:t>
      </w:r>
      <w:r w:rsidR="00127F01" w:rsidRPr="008963CD">
        <w:rPr>
          <w:lang w:val="en-US"/>
        </w:rPr>
        <w:t xml:space="preserve">have been </w:t>
      </w:r>
      <w:r w:rsidRPr="008963CD">
        <w:rPr>
          <w:lang w:val="en-US"/>
        </w:rPr>
        <w:t>used</w:t>
      </w:r>
      <w:r w:rsidR="00127F01" w:rsidRPr="008963CD">
        <w:rPr>
          <w:lang w:val="en-US"/>
        </w:rPr>
        <w:t>.</w:t>
      </w:r>
      <w:r w:rsidRPr="008963CD">
        <w:rPr>
          <w:lang w:val="en-US"/>
        </w:rPr>
        <w:t xml:space="preserve"> Gillan (2006) developed a framework in which he divided internal and external corporate governance.</w:t>
      </w:r>
      <w:r w:rsidR="00127F01" w:rsidRPr="008963CD">
        <w:rPr>
          <w:lang w:val="en-US"/>
        </w:rPr>
        <w:t xml:space="preserve"> To measure the internal corporate governance</w:t>
      </w:r>
      <w:r w:rsidRPr="008963CD">
        <w:rPr>
          <w:lang w:val="en-US"/>
        </w:rPr>
        <w:t xml:space="preserve"> </w:t>
      </w:r>
      <w:r w:rsidR="00127F01" w:rsidRPr="008963CD">
        <w:rPr>
          <w:lang w:val="en-US"/>
        </w:rPr>
        <w:t>i</w:t>
      </w:r>
      <w:r w:rsidRPr="008963CD">
        <w:rPr>
          <w:lang w:val="en-US"/>
        </w:rPr>
        <w:t xml:space="preserve">n this research proxies </w:t>
      </w:r>
      <w:r w:rsidR="00127F01" w:rsidRPr="008963CD">
        <w:rPr>
          <w:lang w:val="en-US"/>
        </w:rPr>
        <w:t xml:space="preserve">have been used </w:t>
      </w:r>
      <w:r w:rsidRPr="008963CD">
        <w:rPr>
          <w:lang w:val="en-US"/>
        </w:rPr>
        <w:t xml:space="preserve">for the board of directors. These proxy variables are: independence, board size, </w:t>
      </w:r>
      <w:r w:rsidR="008963CD" w:rsidRPr="008963CD">
        <w:rPr>
          <w:lang w:val="en-US"/>
        </w:rPr>
        <w:t>and expertise</w:t>
      </w:r>
      <w:r w:rsidRPr="008963CD">
        <w:rPr>
          <w:lang w:val="en-US"/>
        </w:rPr>
        <w:t xml:space="preserve">, committees and CEO/Chairman duality. </w:t>
      </w:r>
    </w:p>
    <w:p w:rsidR="00995C71" w:rsidRPr="008963CD" w:rsidRDefault="00995C71" w:rsidP="00995C71">
      <w:pPr>
        <w:spacing w:after="0" w:line="360" w:lineRule="auto"/>
        <w:jc w:val="both"/>
        <w:rPr>
          <w:lang w:val="en-US"/>
        </w:rPr>
      </w:pPr>
      <w:r w:rsidRPr="008963CD">
        <w:rPr>
          <w:lang w:val="en-US"/>
        </w:rPr>
        <w:tab/>
        <w:t>The R</w:t>
      </w:r>
      <w:r w:rsidRPr="008963CD">
        <w:rPr>
          <w:vertAlign w:val="superscript"/>
          <w:lang w:val="en-US"/>
        </w:rPr>
        <w:t>2</w:t>
      </w:r>
      <w:r w:rsidRPr="008963CD">
        <w:rPr>
          <w:lang w:val="en-US"/>
        </w:rPr>
        <w:t xml:space="preserve"> of the 2007 model is 27,7%, which indicates that 72,3% is explained by other factors. In this year it is found that the variables independence, board size and expertise are positively associated with the use of conservatism.</w:t>
      </w:r>
      <w:r w:rsidR="00F022A0" w:rsidRPr="008963CD">
        <w:rPr>
          <w:lang w:val="en-US"/>
        </w:rPr>
        <w:t xml:space="preserve"> The internal corporate governance variable committee is negatively related to the use of conservatism.</w:t>
      </w:r>
      <w:r w:rsidRPr="008963CD">
        <w:rPr>
          <w:lang w:val="en-US"/>
        </w:rPr>
        <w:t xml:space="preserve"> In contrast to what was expected, CEO/Chairman duality is positively related to the use of conservatism. This indicates that CEO duality, the CEO is in additional the chairman of the board, contributes to the use of conservatism. </w:t>
      </w:r>
    </w:p>
    <w:p w:rsidR="00995C71" w:rsidRPr="008963CD" w:rsidRDefault="00995C71" w:rsidP="00995C71">
      <w:pPr>
        <w:spacing w:after="0" w:line="360" w:lineRule="auto"/>
        <w:jc w:val="both"/>
        <w:rPr>
          <w:lang w:val="en-US"/>
        </w:rPr>
      </w:pPr>
      <w:r w:rsidRPr="008963CD">
        <w:rPr>
          <w:lang w:val="en-US"/>
        </w:rPr>
        <w:tab/>
        <w:t>The R</w:t>
      </w:r>
      <w:r w:rsidRPr="008963CD">
        <w:rPr>
          <w:vertAlign w:val="superscript"/>
          <w:lang w:val="en-US"/>
        </w:rPr>
        <w:t>2</w:t>
      </w:r>
      <w:r w:rsidRPr="008963CD">
        <w:rPr>
          <w:lang w:val="en-US"/>
        </w:rPr>
        <w:t xml:space="preserve"> of the year 2009 is 18,9%, which indicates that 81,1% is explained by other factors. </w:t>
      </w:r>
      <w:r w:rsidR="00F022A0" w:rsidRPr="008963CD">
        <w:rPr>
          <w:lang w:val="en-US"/>
        </w:rPr>
        <w:t xml:space="preserve">In this year a positive relation </w:t>
      </w:r>
      <w:r w:rsidR="005D28FE" w:rsidRPr="008963CD">
        <w:rPr>
          <w:lang w:val="en-US"/>
        </w:rPr>
        <w:t xml:space="preserve">is found </w:t>
      </w:r>
      <w:r w:rsidR="00F022A0" w:rsidRPr="008963CD">
        <w:rPr>
          <w:lang w:val="en-US"/>
        </w:rPr>
        <w:t xml:space="preserve">between the use of conservatism and the variables board size and committees. In contrast to the year 2007, independence and expertise are negatively related to the use of conservatism. </w:t>
      </w:r>
      <w:r w:rsidR="008963CD">
        <w:rPr>
          <w:lang w:val="en-US"/>
        </w:rPr>
        <w:t xml:space="preserve">This </w:t>
      </w:r>
      <w:r w:rsidR="00F022A0" w:rsidRPr="008963CD">
        <w:rPr>
          <w:lang w:val="en-US"/>
        </w:rPr>
        <w:t xml:space="preserve">might be caused due to the lack of business expertise by independent board members. The variable CEO/chairman duality in this year </w:t>
      </w:r>
      <w:r w:rsidR="005D28FE" w:rsidRPr="008963CD">
        <w:rPr>
          <w:lang w:val="en-US"/>
        </w:rPr>
        <w:t xml:space="preserve">is </w:t>
      </w:r>
      <w:r w:rsidR="00F022A0" w:rsidRPr="008963CD">
        <w:rPr>
          <w:lang w:val="en-US"/>
        </w:rPr>
        <w:t xml:space="preserve">not related to the use of conservatism. </w:t>
      </w:r>
    </w:p>
    <w:p w:rsidR="00F022A0" w:rsidRPr="008963CD" w:rsidRDefault="00F022A0" w:rsidP="00995C71">
      <w:pPr>
        <w:spacing w:after="0" w:line="360" w:lineRule="auto"/>
        <w:jc w:val="both"/>
        <w:rPr>
          <w:lang w:val="en-US"/>
        </w:rPr>
      </w:pPr>
      <w:r w:rsidRPr="008963CD">
        <w:rPr>
          <w:lang w:val="en-US"/>
        </w:rPr>
        <w:tab/>
        <w:t>The R</w:t>
      </w:r>
      <w:r w:rsidRPr="008963CD">
        <w:rPr>
          <w:vertAlign w:val="superscript"/>
          <w:lang w:val="en-US"/>
        </w:rPr>
        <w:t>2</w:t>
      </w:r>
      <w:r w:rsidRPr="008963CD">
        <w:rPr>
          <w:lang w:val="en-US"/>
        </w:rPr>
        <w:t xml:space="preserve"> of the year 2010 is 12,6%, which indicates that 87,4% is explained by other factors. In this year the data for the variable committees was not available, </w:t>
      </w:r>
      <w:r w:rsidR="005D28FE" w:rsidRPr="008963CD">
        <w:rPr>
          <w:lang w:val="en-US"/>
        </w:rPr>
        <w:t xml:space="preserve">consequently </w:t>
      </w:r>
      <w:r w:rsidRPr="008963CD">
        <w:rPr>
          <w:lang w:val="en-US"/>
        </w:rPr>
        <w:t xml:space="preserve">the relation between </w:t>
      </w:r>
      <w:r w:rsidR="005D28FE" w:rsidRPr="008963CD">
        <w:rPr>
          <w:lang w:val="en-US"/>
        </w:rPr>
        <w:t xml:space="preserve">the </w:t>
      </w:r>
      <w:r w:rsidRPr="008963CD">
        <w:rPr>
          <w:lang w:val="en-US"/>
        </w:rPr>
        <w:t xml:space="preserve">committees and the use of conservatism </w:t>
      </w:r>
      <w:r w:rsidR="005D28FE" w:rsidRPr="008963CD">
        <w:rPr>
          <w:lang w:val="en-US"/>
        </w:rPr>
        <w:t xml:space="preserve">could not </w:t>
      </w:r>
      <w:r w:rsidRPr="008963CD">
        <w:rPr>
          <w:lang w:val="en-US"/>
        </w:rPr>
        <w:t xml:space="preserve">investigated. The variable board size was positively related to the use of conservatism. The variables are, in accordance with the year 2009, negatively related to the use of conservatism. The variable CEO/Chairman duality was positively related to the use of conservatism. </w:t>
      </w:r>
    </w:p>
    <w:p w:rsidR="00F022A0" w:rsidRPr="008963CD" w:rsidRDefault="00F022A0" w:rsidP="00995C71">
      <w:pPr>
        <w:spacing w:after="0" w:line="360" w:lineRule="auto"/>
        <w:jc w:val="both"/>
        <w:rPr>
          <w:lang w:val="en-US"/>
        </w:rPr>
      </w:pPr>
      <w:r w:rsidRPr="008963CD">
        <w:rPr>
          <w:lang w:val="en-US"/>
        </w:rPr>
        <w:tab/>
        <w:t>The R</w:t>
      </w:r>
      <w:r w:rsidRPr="008963CD">
        <w:rPr>
          <w:vertAlign w:val="superscript"/>
          <w:lang w:val="en-US"/>
        </w:rPr>
        <w:t>2</w:t>
      </w:r>
      <w:r w:rsidRPr="008963CD">
        <w:rPr>
          <w:lang w:val="en-US"/>
        </w:rPr>
        <w:t xml:space="preserve"> of the year 2011 is 10,3%, which indicates that 89,7% is explained by other factors. In this year positive relation </w:t>
      </w:r>
      <w:r w:rsidR="005D28FE" w:rsidRPr="008963CD">
        <w:rPr>
          <w:lang w:val="en-US"/>
        </w:rPr>
        <w:t xml:space="preserve">are found </w:t>
      </w:r>
      <w:r w:rsidRPr="008963CD">
        <w:rPr>
          <w:lang w:val="en-US"/>
        </w:rPr>
        <w:t xml:space="preserve">between independence, board size, expertise and CEO/chairman duality. Further, no relation </w:t>
      </w:r>
      <w:r w:rsidR="005D28FE" w:rsidRPr="008963CD">
        <w:rPr>
          <w:lang w:val="en-US"/>
        </w:rPr>
        <w:t xml:space="preserve">exists </w:t>
      </w:r>
      <w:r w:rsidRPr="008963CD">
        <w:rPr>
          <w:lang w:val="en-US"/>
        </w:rPr>
        <w:t>between the use of conservatism and committees.</w:t>
      </w:r>
    </w:p>
    <w:p w:rsidR="00995C71" w:rsidRPr="008963CD" w:rsidRDefault="00C32598" w:rsidP="00C32598">
      <w:pPr>
        <w:spacing w:after="0" w:line="360" w:lineRule="auto"/>
        <w:ind w:firstLine="708"/>
        <w:jc w:val="both"/>
        <w:rPr>
          <w:lang w:val="en-US"/>
        </w:rPr>
      </w:pPr>
      <w:r w:rsidRPr="008963CD">
        <w:rPr>
          <w:lang w:val="en-US"/>
        </w:rPr>
        <w:t xml:space="preserve">Remarkable </w:t>
      </w:r>
      <w:r w:rsidR="00F022A0" w:rsidRPr="008963CD">
        <w:rPr>
          <w:lang w:val="en-US"/>
        </w:rPr>
        <w:t>is that in contrast to what was expected, the variable CEO/chairman duality was positively related to the use of conservatism i</w:t>
      </w:r>
      <w:r w:rsidR="005D28FE" w:rsidRPr="008963CD">
        <w:rPr>
          <w:lang w:val="en-US"/>
        </w:rPr>
        <w:t>n</w:t>
      </w:r>
      <w:r w:rsidR="00F022A0" w:rsidRPr="008963CD">
        <w:rPr>
          <w:lang w:val="en-US"/>
        </w:rPr>
        <w:t xml:space="preserve"> every year, except the year 2009 in which no relation </w:t>
      </w:r>
      <w:r w:rsidR="005D28FE" w:rsidRPr="008963CD">
        <w:rPr>
          <w:lang w:val="en-US"/>
        </w:rPr>
        <w:t xml:space="preserve">was found </w:t>
      </w:r>
      <w:r w:rsidR="00F022A0" w:rsidRPr="008963CD">
        <w:rPr>
          <w:lang w:val="en-US"/>
        </w:rPr>
        <w:t xml:space="preserve">with the use of conservatism. This indicates that when the CEO is in addition the chairman of the board, this contributes to the use of conservatism. Further, the variables independence and expertise are positively related to the use of conservatism in the years 2007 and 2011. However, in the years 2009 and 2010 a negative relation is found. This might be cause that  </w:t>
      </w:r>
      <w:r w:rsidR="00F022A0" w:rsidRPr="008963CD">
        <w:rPr>
          <w:lang w:val="en-US"/>
        </w:rPr>
        <w:lastRenderedPageBreak/>
        <w:t xml:space="preserve">independent members of the board did not have </w:t>
      </w:r>
      <w:r w:rsidR="005D28FE" w:rsidRPr="008963CD">
        <w:rPr>
          <w:lang w:val="en-US"/>
        </w:rPr>
        <w:t xml:space="preserve">expertise </w:t>
      </w:r>
      <w:r w:rsidR="00F022A0" w:rsidRPr="008963CD">
        <w:rPr>
          <w:lang w:val="en-US"/>
        </w:rPr>
        <w:t xml:space="preserve">to set out business tactics or that the board of directors on the whole has no expertise to arm the company against the consequences of the financial crisis. </w:t>
      </w:r>
      <w:r w:rsidR="00FB6DB7" w:rsidRPr="008963CD">
        <w:rPr>
          <w:lang w:val="en-US"/>
        </w:rPr>
        <w:t xml:space="preserve">Another remarkable fact is that a negative, positive and no relation has been found when investigating the relation between the use of conservatism and committees. </w:t>
      </w:r>
      <w:r w:rsidR="002915EF" w:rsidRPr="008963CD">
        <w:rPr>
          <w:lang w:val="en-US"/>
        </w:rPr>
        <w:t xml:space="preserve">This indicates that it might be appropriate to use another proxy variable when investigating the relation between the use of conservatism and </w:t>
      </w:r>
      <w:r w:rsidR="0004388C" w:rsidRPr="008963CD">
        <w:rPr>
          <w:lang w:val="en-US"/>
        </w:rPr>
        <w:t xml:space="preserve">the </w:t>
      </w:r>
      <w:r w:rsidR="002915EF" w:rsidRPr="008963CD">
        <w:rPr>
          <w:lang w:val="en-US"/>
        </w:rPr>
        <w:t xml:space="preserve">committees. </w:t>
      </w:r>
    </w:p>
    <w:p w:rsidR="00181B23" w:rsidRPr="008963CD" w:rsidRDefault="00181B23" w:rsidP="00181B23">
      <w:pPr>
        <w:pStyle w:val="Heading2"/>
        <w:pBdr>
          <w:bottom w:val="single" w:sz="4" w:space="1" w:color="auto"/>
        </w:pBdr>
        <w:rPr>
          <w:lang w:val="en-US"/>
        </w:rPr>
      </w:pPr>
      <w:bookmarkStart w:id="111" w:name="_Toc359838033"/>
      <w:bookmarkStart w:id="112" w:name="_Toc361670911"/>
      <w:r w:rsidRPr="008963CD">
        <w:rPr>
          <w:lang w:val="en-US"/>
        </w:rPr>
        <w:t>7.3 Conclusion</w:t>
      </w:r>
      <w:bookmarkEnd w:id="111"/>
      <w:bookmarkEnd w:id="112"/>
      <w:r w:rsidRPr="008963CD">
        <w:rPr>
          <w:lang w:val="en-US"/>
        </w:rPr>
        <w:t xml:space="preserve"> </w:t>
      </w:r>
    </w:p>
    <w:p w:rsidR="00181B23" w:rsidRPr="008963CD" w:rsidRDefault="00181B23" w:rsidP="00181B23">
      <w:pPr>
        <w:rPr>
          <w:lang w:val="en-US"/>
        </w:rPr>
      </w:pPr>
    </w:p>
    <w:p w:rsidR="0004388C" w:rsidRPr="008963CD" w:rsidRDefault="000E0405" w:rsidP="000E0405">
      <w:pPr>
        <w:spacing w:after="0" w:line="360" w:lineRule="auto"/>
        <w:jc w:val="both"/>
        <w:rPr>
          <w:lang w:val="en-US"/>
        </w:rPr>
      </w:pPr>
      <w:r w:rsidRPr="008963CD">
        <w:rPr>
          <w:lang w:val="en-US"/>
        </w:rPr>
        <w:tab/>
        <w:t xml:space="preserve">The research question that is investigated in this research is: </w:t>
      </w:r>
    </w:p>
    <w:p w:rsidR="000E0405" w:rsidRPr="008963CD" w:rsidRDefault="000E0405" w:rsidP="000E0405">
      <w:pPr>
        <w:spacing w:after="0" w:line="360" w:lineRule="auto"/>
        <w:jc w:val="both"/>
        <w:rPr>
          <w:rFonts w:cstheme="minorHAnsi"/>
          <w:b/>
          <w:lang w:val="en-US"/>
        </w:rPr>
      </w:pPr>
      <w:r w:rsidRPr="008963CD">
        <w:rPr>
          <w:rFonts w:cstheme="minorHAnsi"/>
          <w:b/>
          <w:lang w:val="en-US"/>
        </w:rPr>
        <w:t>In which way is internal corporate governance related to the use of conditional conservatism?</w:t>
      </w:r>
    </w:p>
    <w:p w:rsidR="000E0405" w:rsidRPr="008963CD" w:rsidRDefault="000E0405" w:rsidP="000E0405">
      <w:pPr>
        <w:spacing w:after="0" w:line="360" w:lineRule="auto"/>
        <w:jc w:val="both"/>
        <w:rPr>
          <w:rFonts w:cstheme="minorHAnsi"/>
          <w:b/>
          <w:lang w:val="en-US"/>
        </w:rPr>
      </w:pPr>
    </w:p>
    <w:p w:rsidR="000E0405" w:rsidRPr="008963CD" w:rsidRDefault="000E0405" w:rsidP="000E0405">
      <w:pPr>
        <w:spacing w:after="0" w:line="360" w:lineRule="auto"/>
        <w:jc w:val="both"/>
        <w:rPr>
          <w:rFonts w:cstheme="minorHAnsi"/>
          <w:lang w:val="en-US"/>
        </w:rPr>
      </w:pPr>
      <w:r w:rsidRPr="008963CD">
        <w:rPr>
          <w:rFonts w:cstheme="minorHAnsi"/>
          <w:lang w:val="en-US"/>
        </w:rPr>
        <w:tab/>
        <w:t xml:space="preserve">The relation between </w:t>
      </w:r>
      <w:r w:rsidR="0004388C" w:rsidRPr="008963CD">
        <w:rPr>
          <w:rFonts w:cstheme="minorHAnsi"/>
          <w:lang w:val="en-US"/>
        </w:rPr>
        <w:t xml:space="preserve">the use of </w:t>
      </w:r>
      <w:r w:rsidRPr="008963CD">
        <w:rPr>
          <w:rFonts w:cstheme="minorHAnsi"/>
          <w:lang w:val="en-US"/>
        </w:rPr>
        <w:t xml:space="preserve">conditional conservatism and internal corporate governance is measured using the Basu model (1997) and internal corporate governance is measured using the proxy variables for </w:t>
      </w:r>
      <w:r w:rsidR="0004388C" w:rsidRPr="008963CD">
        <w:rPr>
          <w:rFonts w:cstheme="minorHAnsi"/>
          <w:lang w:val="en-US"/>
        </w:rPr>
        <w:t xml:space="preserve">the </w:t>
      </w:r>
      <w:r w:rsidRPr="008963CD">
        <w:rPr>
          <w:rFonts w:cstheme="minorHAnsi"/>
          <w:lang w:val="en-US"/>
        </w:rPr>
        <w:t xml:space="preserve">characteristics of the board </w:t>
      </w:r>
      <w:r w:rsidR="0004388C" w:rsidRPr="008963CD">
        <w:rPr>
          <w:rFonts w:cstheme="minorHAnsi"/>
          <w:lang w:val="en-US"/>
        </w:rPr>
        <w:t xml:space="preserve">in </w:t>
      </w:r>
      <w:r w:rsidRPr="008963CD">
        <w:rPr>
          <w:rFonts w:cstheme="minorHAnsi"/>
          <w:lang w:val="en-US"/>
        </w:rPr>
        <w:t>the framework of Gillan (2006). These proxy variables are independence – percentage of outside directors –,  board size – total members of the board of directors –, expertise – CEO is older than 52 –, committees – the existence of a fully independent audit committee – and CEO/Chairman duality – a separation between the CEO and the chairman of the board –. The control variables used in this research to control for the results are total assets</w:t>
      </w:r>
      <w:r w:rsidR="005F37AD" w:rsidRPr="008963CD">
        <w:rPr>
          <w:rFonts w:cstheme="minorHAnsi"/>
          <w:lang w:val="en-US"/>
        </w:rPr>
        <w:t xml:space="preserve"> – the total assets of the firm</w:t>
      </w:r>
      <w:r w:rsidRPr="008963CD">
        <w:rPr>
          <w:rFonts w:cstheme="minorHAnsi"/>
          <w:lang w:val="en-US"/>
        </w:rPr>
        <w:t xml:space="preserve"> –, leverage – the sum of the long term and current debts divided by the total assets – and growth – the percentage of sales growth –. </w:t>
      </w:r>
    </w:p>
    <w:p w:rsidR="000E0405" w:rsidRPr="008963CD" w:rsidRDefault="000E0405" w:rsidP="000E0405">
      <w:pPr>
        <w:spacing w:after="0" w:line="360" w:lineRule="auto"/>
        <w:jc w:val="both"/>
        <w:rPr>
          <w:rFonts w:cstheme="minorHAnsi"/>
          <w:lang w:val="en-US"/>
        </w:rPr>
      </w:pPr>
      <w:r w:rsidRPr="008963CD">
        <w:rPr>
          <w:rFonts w:cstheme="minorHAnsi"/>
          <w:lang w:val="en-US"/>
        </w:rPr>
        <w:tab/>
        <w:t xml:space="preserve">Based on the results it can be concluded that </w:t>
      </w:r>
      <w:r w:rsidR="00191162" w:rsidRPr="008963CD">
        <w:rPr>
          <w:rFonts w:cstheme="minorHAnsi"/>
          <w:lang w:val="en-US"/>
        </w:rPr>
        <w:t xml:space="preserve">during the sample period of 2007 up to and included 2011 the variable board size is positively related to the use of conservatism. In contrast to what was expected the variable CEO/Chairman duality is positively related to the use of conservatism, except for the year 2009 in which no relation is found. Before the financial crisis and after the financial crisis the variables independence and expertise are positively related to the use of conservatism. During the financial crisis, these variables are negatively related to the use of conservatism. The variable committee is across the sample year negatively related, not related and positively related to the use of conservatism. </w:t>
      </w:r>
    </w:p>
    <w:p w:rsidR="004C7C17" w:rsidRPr="008963CD" w:rsidRDefault="004C7C17" w:rsidP="000E0405">
      <w:pPr>
        <w:spacing w:after="0" w:line="360" w:lineRule="auto"/>
        <w:jc w:val="both"/>
        <w:rPr>
          <w:rFonts w:cstheme="minorHAnsi"/>
          <w:lang w:val="en-US"/>
        </w:rPr>
      </w:pPr>
    </w:p>
    <w:p w:rsidR="00181B23" w:rsidRPr="008963CD" w:rsidRDefault="00181B23" w:rsidP="00181B23">
      <w:pPr>
        <w:pStyle w:val="Heading2"/>
        <w:pBdr>
          <w:bottom w:val="single" w:sz="4" w:space="1" w:color="auto"/>
        </w:pBdr>
        <w:rPr>
          <w:lang w:val="en-US"/>
        </w:rPr>
      </w:pPr>
      <w:bookmarkStart w:id="113" w:name="_Toc359838034"/>
      <w:bookmarkStart w:id="114" w:name="_Toc361670912"/>
      <w:r w:rsidRPr="008963CD">
        <w:rPr>
          <w:lang w:val="en-US"/>
        </w:rPr>
        <w:t>7.4 Limitations</w:t>
      </w:r>
      <w:bookmarkEnd w:id="113"/>
      <w:bookmarkEnd w:id="114"/>
    </w:p>
    <w:p w:rsidR="00181B23" w:rsidRPr="008963CD" w:rsidRDefault="00181B23" w:rsidP="00181B23">
      <w:pPr>
        <w:spacing w:after="0" w:line="360" w:lineRule="auto"/>
        <w:jc w:val="both"/>
        <w:rPr>
          <w:lang w:val="en-US"/>
        </w:rPr>
      </w:pPr>
    </w:p>
    <w:p w:rsidR="00181B23" w:rsidRPr="008963CD" w:rsidRDefault="00181B23" w:rsidP="00181B23">
      <w:pPr>
        <w:spacing w:after="0" w:line="360" w:lineRule="auto"/>
        <w:jc w:val="both"/>
        <w:rPr>
          <w:lang w:val="en-US"/>
        </w:rPr>
      </w:pPr>
      <w:r w:rsidRPr="008963CD">
        <w:rPr>
          <w:lang w:val="en-US"/>
        </w:rPr>
        <w:tab/>
        <w:t xml:space="preserve">Since the investigated period in this master thesis consists of the financial crisis, firms were subject to declining confidence in </w:t>
      </w:r>
      <w:r w:rsidR="0004388C" w:rsidRPr="008963CD">
        <w:rPr>
          <w:lang w:val="en-US"/>
        </w:rPr>
        <w:t xml:space="preserve">the </w:t>
      </w:r>
      <w:r w:rsidRPr="008963CD">
        <w:rPr>
          <w:lang w:val="en-US"/>
        </w:rPr>
        <w:t xml:space="preserve">financial markets. Consequently, stock prices declined and returns became negative. To investigate the relation between </w:t>
      </w:r>
      <w:r w:rsidR="0004388C" w:rsidRPr="008963CD">
        <w:rPr>
          <w:lang w:val="en-US"/>
        </w:rPr>
        <w:t xml:space="preserve">the use of </w:t>
      </w:r>
      <w:r w:rsidRPr="008963CD">
        <w:rPr>
          <w:lang w:val="en-US"/>
        </w:rPr>
        <w:t xml:space="preserve">conditional conservatism </w:t>
      </w:r>
      <w:r w:rsidRPr="008963CD">
        <w:rPr>
          <w:lang w:val="en-US"/>
        </w:rPr>
        <w:lastRenderedPageBreak/>
        <w:t xml:space="preserve">and corporate governance the Basu model (1997) was used. This model assumes that the use of conservatism in financial statements can be found in the fact that bad news is reported earlier than good news. However, since firms were subject to declining stock prices and negative returns, it might be that the financial statements become more conservative </w:t>
      </w:r>
      <w:r w:rsidR="00DF2783" w:rsidRPr="008963CD">
        <w:rPr>
          <w:lang w:val="en-US"/>
        </w:rPr>
        <w:t>due to the financial crisis than</w:t>
      </w:r>
      <w:r w:rsidRPr="008963CD">
        <w:rPr>
          <w:lang w:val="en-US"/>
        </w:rPr>
        <w:t xml:space="preserve"> due to decisions by the board of directors.</w:t>
      </w:r>
    </w:p>
    <w:p w:rsidR="00181B23" w:rsidRPr="008963CD" w:rsidRDefault="00181B23" w:rsidP="00181B23">
      <w:pPr>
        <w:spacing w:after="0" w:line="360" w:lineRule="auto"/>
        <w:jc w:val="both"/>
        <w:rPr>
          <w:lang w:val="en-US"/>
        </w:rPr>
      </w:pPr>
      <w:r w:rsidRPr="008963CD">
        <w:rPr>
          <w:lang w:val="en-US"/>
        </w:rPr>
        <w:tab/>
        <w:t xml:space="preserve">Another limitation is that </w:t>
      </w:r>
      <w:r w:rsidR="001221A1" w:rsidRPr="008963CD">
        <w:rPr>
          <w:lang w:val="en-US"/>
        </w:rPr>
        <w:t xml:space="preserve">because of multicollinearity and autocorrelation problems, the outcomes of the year 2008 </w:t>
      </w:r>
      <w:r w:rsidR="0004388C" w:rsidRPr="008963CD">
        <w:rPr>
          <w:lang w:val="en-US"/>
        </w:rPr>
        <w:t xml:space="preserve">are </w:t>
      </w:r>
      <w:r w:rsidR="001221A1" w:rsidRPr="008963CD">
        <w:rPr>
          <w:lang w:val="en-US"/>
        </w:rPr>
        <w:t xml:space="preserve">not reliable. Consequently, the outcomes </w:t>
      </w:r>
      <w:r w:rsidR="0004388C" w:rsidRPr="008963CD">
        <w:rPr>
          <w:lang w:val="en-US"/>
        </w:rPr>
        <w:t xml:space="preserve">of </w:t>
      </w:r>
      <w:r w:rsidR="001221A1" w:rsidRPr="008963CD">
        <w:rPr>
          <w:lang w:val="en-US"/>
        </w:rPr>
        <w:t xml:space="preserve">the relation between the use of conservatism and corporate governance </w:t>
      </w:r>
      <w:r w:rsidR="0004388C" w:rsidRPr="008963CD">
        <w:rPr>
          <w:lang w:val="en-US"/>
        </w:rPr>
        <w:t>have not been commented</w:t>
      </w:r>
      <w:r w:rsidR="001221A1" w:rsidRPr="008963CD">
        <w:rPr>
          <w:lang w:val="en-US"/>
        </w:rPr>
        <w:t>. I</w:t>
      </w:r>
      <w:r w:rsidRPr="008963CD">
        <w:rPr>
          <w:lang w:val="en-US"/>
        </w:rPr>
        <w:t>n the year 2011 the variable fully independent audit committee was not available. Consequently, it was not possible to investigate the relation between the use of conditional conservatism and this proxy variable for</w:t>
      </w:r>
      <w:r w:rsidR="001221A1" w:rsidRPr="008963CD">
        <w:rPr>
          <w:lang w:val="en-US"/>
        </w:rPr>
        <w:t xml:space="preserve"> </w:t>
      </w:r>
      <w:r w:rsidR="0004388C" w:rsidRPr="008963CD">
        <w:rPr>
          <w:lang w:val="en-US"/>
        </w:rPr>
        <w:t xml:space="preserve">the </w:t>
      </w:r>
      <w:r w:rsidR="001221A1" w:rsidRPr="008963CD">
        <w:rPr>
          <w:lang w:val="en-US"/>
        </w:rPr>
        <w:t xml:space="preserve">internal corporate governance. Further, it is found </w:t>
      </w:r>
      <w:r w:rsidR="00DF2783" w:rsidRPr="008963CD">
        <w:rPr>
          <w:lang w:val="en-US"/>
        </w:rPr>
        <w:t>that the variable committee showe</w:t>
      </w:r>
      <w:r w:rsidR="001221A1" w:rsidRPr="008963CD">
        <w:rPr>
          <w:lang w:val="en-US"/>
        </w:rPr>
        <w:t xml:space="preserve">d different results (negative relation, no relation and positive relation) across the sample years in this research. </w:t>
      </w:r>
      <w:r w:rsidR="0004388C" w:rsidRPr="008963CD">
        <w:rPr>
          <w:lang w:val="en-US"/>
        </w:rPr>
        <w:t xml:space="preserve">Consequently </w:t>
      </w:r>
      <w:r w:rsidR="001221A1" w:rsidRPr="008963CD">
        <w:rPr>
          <w:lang w:val="en-US"/>
        </w:rPr>
        <w:t xml:space="preserve">the variable fully independent audit committee might not an appropriate variable to measure committees with the use of conservatism. </w:t>
      </w:r>
      <w:r w:rsidRPr="008963CD">
        <w:rPr>
          <w:lang w:val="en-US"/>
        </w:rPr>
        <w:t xml:space="preserve">Another limitation with respect to the proxy variables of internal corporate governance was the variable for expertise. Since no common used measure for expertise exists, the age of the CEO was used. </w:t>
      </w:r>
    </w:p>
    <w:p w:rsidR="00181B23" w:rsidRPr="008963CD" w:rsidRDefault="00181B23" w:rsidP="00181B23">
      <w:pPr>
        <w:spacing w:after="0" w:line="360" w:lineRule="auto"/>
        <w:jc w:val="both"/>
        <w:rPr>
          <w:lang w:val="en-US"/>
        </w:rPr>
      </w:pPr>
      <w:r w:rsidRPr="008963CD">
        <w:rPr>
          <w:lang w:val="en-US"/>
        </w:rPr>
        <w:tab/>
        <w:t xml:space="preserve">A limitation according to the external validity of this master thesis is that only American listed firms (S&amp;P 500) were investigated. </w:t>
      </w:r>
      <w:r w:rsidR="0004388C" w:rsidRPr="008963CD">
        <w:rPr>
          <w:lang w:val="en-US"/>
        </w:rPr>
        <w:t xml:space="preserve">Consequently </w:t>
      </w:r>
      <w:r w:rsidRPr="008963CD">
        <w:rPr>
          <w:lang w:val="en-US"/>
        </w:rPr>
        <w:t xml:space="preserve">the results of this research are only generalizable among American listed firms. </w:t>
      </w:r>
    </w:p>
    <w:p w:rsidR="00181B23" w:rsidRPr="008963CD" w:rsidRDefault="00181B23" w:rsidP="00181B23">
      <w:pPr>
        <w:pStyle w:val="Heading2"/>
        <w:pBdr>
          <w:bottom w:val="single" w:sz="4" w:space="1" w:color="auto"/>
        </w:pBdr>
        <w:rPr>
          <w:lang w:val="en-US"/>
        </w:rPr>
      </w:pPr>
      <w:bookmarkStart w:id="115" w:name="_Toc359838035"/>
      <w:bookmarkStart w:id="116" w:name="_Toc361670913"/>
      <w:r w:rsidRPr="008963CD">
        <w:rPr>
          <w:lang w:val="en-US"/>
        </w:rPr>
        <w:t>7.5 Suggestions for future research</w:t>
      </w:r>
      <w:bookmarkEnd w:id="115"/>
      <w:bookmarkEnd w:id="116"/>
    </w:p>
    <w:p w:rsidR="00181B23" w:rsidRPr="008963CD" w:rsidRDefault="00181B23" w:rsidP="00181B23">
      <w:pPr>
        <w:pStyle w:val="Heading2"/>
        <w:spacing w:before="0" w:line="360" w:lineRule="auto"/>
        <w:jc w:val="both"/>
        <w:rPr>
          <w:lang w:val="en-US"/>
        </w:rPr>
      </w:pPr>
    </w:p>
    <w:p w:rsidR="00181B23" w:rsidRPr="008963CD" w:rsidRDefault="00181B23" w:rsidP="00181B23">
      <w:pPr>
        <w:spacing w:after="0" w:line="360" w:lineRule="auto"/>
        <w:jc w:val="both"/>
        <w:rPr>
          <w:lang w:val="en-US"/>
        </w:rPr>
      </w:pPr>
      <w:r w:rsidRPr="008963CD">
        <w:rPr>
          <w:lang w:val="en-US"/>
        </w:rPr>
        <w:tab/>
        <w:t xml:space="preserve">In this master thesis the relation between </w:t>
      </w:r>
      <w:r w:rsidR="0004388C" w:rsidRPr="008963CD">
        <w:rPr>
          <w:lang w:val="en-US"/>
        </w:rPr>
        <w:t xml:space="preserve">the use of </w:t>
      </w:r>
      <w:r w:rsidRPr="008963CD">
        <w:rPr>
          <w:lang w:val="en-US"/>
        </w:rPr>
        <w:t xml:space="preserve">conditional conservatism and corporate governance </w:t>
      </w:r>
      <w:r w:rsidR="0004388C" w:rsidRPr="008963CD">
        <w:rPr>
          <w:lang w:val="en-US"/>
        </w:rPr>
        <w:t xml:space="preserve">concerning </w:t>
      </w:r>
      <w:r w:rsidRPr="008963CD">
        <w:rPr>
          <w:lang w:val="en-US"/>
        </w:rPr>
        <w:t xml:space="preserve">American </w:t>
      </w:r>
      <w:r w:rsidR="0004388C" w:rsidRPr="008963CD">
        <w:rPr>
          <w:lang w:val="en-US"/>
        </w:rPr>
        <w:t xml:space="preserve">stock exchange quoted companies </w:t>
      </w:r>
      <w:r w:rsidRPr="008963CD">
        <w:rPr>
          <w:lang w:val="en-US"/>
        </w:rPr>
        <w:t xml:space="preserve">during the years 2007 up to and included 2011 </w:t>
      </w:r>
      <w:r w:rsidR="0004388C" w:rsidRPr="008963CD">
        <w:rPr>
          <w:lang w:val="en-US"/>
        </w:rPr>
        <w:t xml:space="preserve">have been </w:t>
      </w:r>
      <w:r w:rsidRPr="008963CD">
        <w:rPr>
          <w:lang w:val="en-US"/>
        </w:rPr>
        <w:t xml:space="preserve">investigated. Consequently, the contribution of this thesis was the investigation of the financial crisis. A suggestion for future research might be the relation between before, during and after the financial crisis. In this way, an overview </w:t>
      </w:r>
      <w:r w:rsidR="0004388C" w:rsidRPr="008963CD">
        <w:rPr>
          <w:lang w:val="en-US"/>
        </w:rPr>
        <w:t xml:space="preserve">can </w:t>
      </w:r>
      <w:r w:rsidR="00DE4448" w:rsidRPr="008963CD">
        <w:rPr>
          <w:lang w:val="en-US"/>
        </w:rPr>
        <w:t>present</w:t>
      </w:r>
      <w:r w:rsidR="0004388C" w:rsidRPr="008963CD">
        <w:rPr>
          <w:lang w:val="en-US"/>
        </w:rPr>
        <w:t xml:space="preserve"> </w:t>
      </w:r>
      <w:r w:rsidRPr="008963CD">
        <w:rPr>
          <w:lang w:val="en-US"/>
        </w:rPr>
        <w:t xml:space="preserve">whether the relation between </w:t>
      </w:r>
      <w:r w:rsidR="0004388C" w:rsidRPr="008963CD">
        <w:rPr>
          <w:lang w:val="en-US"/>
        </w:rPr>
        <w:t xml:space="preserve">the use of </w:t>
      </w:r>
      <w:r w:rsidRPr="008963CD">
        <w:rPr>
          <w:lang w:val="en-US"/>
        </w:rPr>
        <w:t xml:space="preserve">conservatism and corporate governance </w:t>
      </w:r>
      <w:r w:rsidR="0004388C" w:rsidRPr="008963CD">
        <w:rPr>
          <w:lang w:val="en-US"/>
        </w:rPr>
        <w:t xml:space="preserve">over time </w:t>
      </w:r>
      <w:r w:rsidRPr="008963CD">
        <w:rPr>
          <w:lang w:val="en-US"/>
        </w:rPr>
        <w:t>changed. During t</w:t>
      </w:r>
      <w:r w:rsidR="00EE1086" w:rsidRPr="008963CD">
        <w:rPr>
          <w:lang w:val="en-US"/>
        </w:rPr>
        <w:t xml:space="preserve">he investigation of </w:t>
      </w:r>
      <w:r w:rsidR="0004388C" w:rsidRPr="008963CD">
        <w:rPr>
          <w:lang w:val="en-US"/>
        </w:rPr>
        <w:t xml:space="preserve">the </w:t>
      </w:r>
      <w:r w:rsidR="00EE1086" w:rsidRPr="008963CD">
        <w:rPr>
          <w:lang w:val="en-US"/>
        </w:rPr>
        <w:t xml:space="preserve">three </w:t>
      </w:r>
      <w:r w:rsidRPr="008963CD">
        <w:rPr>
          <w:lang w:val="en-US"/>
        </w:rPr>
        <w:t xml:space="preserve">periods, it might be interesting to investigate whether companies, which use more conservative, were able to survive during the crisis in contrast to firms that use less conservatism. It might be the case that firms which use more conservatism were able to borrow and invest more so that they experience less negative returns. </w:t>
      </w:r>
    </w:p>
    <w:p w:rsidR="00181B23" w:rsidRPr="008963CD" w:rsidRDefault="00181B23" w:rsidP="00181B23">
      <w:pPr>
        <w:spacing w:after="0" w:line="360" w:lineRule="auto"/>
        <w:jc w:val="both"/>
        <w:rPr>
          <w:lang w:val="en-US"/>
        </w:rPr>
      </w:pPr>
      <w:r w:rsidRPr="008963CD">
        <w:rPr>
          <w:lang w:val="en-US"/>
        </w:rPr>
        <w:tab/>
        <w:t xml:space="preserve">Another suggestion for future research is based on the relatively small sample size of this research. In this research only 116 firms were investigated. Consequently a suggestion for future research might be the investigation of all </w:t>
      </w:r>
      <w:r w:rsidR="0004388C" w:rsidRPr="008963CD">
        <w:rPr>
          <w:lang w:val="en-US"/>
        </w:rPr>
        <w:t xml:space="preserve">stock exchange quoted companies </w:t>
      </w:r>
      <w:r w:rsidRPr="008963CD">
        <w:rPr>
          <w:lang w:val="en-US"/>
        </w:rPr>
        <w:t xml:space="preserve">in America during the </w:t>
      </w:r>
      <w:r w:rsidRPr="008963CD">
        <w:rPr>
          <w:lang w:val="en-US"/>
        </w:rPr>
        <w:lastRenderedPageBreak/>
        <w:t xml:space="preserve">financial crisis. A logical next step is the investigation of all firms in America (including not-listed firms). Since the Basu model (1997) is not appropriate to investigate these firms, the Ball and Shivakumar model (2005) might be used. With regard to the sample size of this master thesis, another suggestion can </w:t>
      </w:r>
      <w:r w:rsidR="0004388C" w:rsidRPr="008963CD">
        <w:rPr>
          <w:lang w:val="en-US"/>
        </w:rPr>
        <w:t>communicates</w:t>
      </w:r>
      <w:r w:rsidRPr="008963CD">
        <w:rPr>
          <w:lang w:val="en-US"/>
        </w:rPr>
        <w:t xml:space="preserve">. Since this thesis only investigated American firms, a comparison can be </w:t>
      </w:r>
      <w:r w:rsidR="00DE4448" w:rsidRPr="008963CD">
        <w:rPr>
          <w:lang w:val="en-US"/>
        </w:rPr>
        <w:t>performing</w:t>
      </w:r>
      <w:r w:rsidR="0004388C" w:rsidRPr="008963CD">
        <w:rPr>
          <w:lang w:val="en-US"/>
        </w:rPr>
        <w:t xml:space="preserve"> </w:t>
      </w:r>
      <w:r w:rsidRPr="008963CD">
        <w:rPr>
          <w:lang w:val="en-US"/>
        </w:rPr>
        <w:t xml:space="preserve">between other continents (for example Europe). </w:t>
      </w:r>
    </w:p>
    <w:p w:rsidR="00181B23" w:rsidRPr="008963CD" w:rsidRDefault="00181B23" w:rsidP="00181B23">
      <w:pPr>
        <w:spacing w:after="0" w:line="360" w:lineRule="auto"/>
        <w:jc w:val="both"/>
        <w:rPr>
          <w:lang w:val="en-US"/>
        </w:rPr>
      </w:pPr>
      <w:r w:rsidRPr="008963CD">
        <w:rPr>
          <w:lang w:val="en-US"/>
        </w:rPr>
        <w:tab/>
        <w:t>In this master thesis expertise was used for investigating internal corporate governance. Since no common used measure for expertise</w:t>
      </w:r>
      <w:r w:rsidR="0004388C" w:rsidRPr="008963CD">
        <w:rPr>
          <w:lang w:val="en-US"/>
        </w:rPr>
        <w:t xml:space="preserve"> exists</w:t>
      </w:r>
      <w:r w:rsidRPr="008963CD">
        <w:rPr>
          <w:lang w:val="en-US"/>
        </w:rPr>
        <w:t xml:space="preserve">, the age of the CEO was used. Since expertise is an important proxy for the board of directors, it might be a </w:t>
      </w:r>
      <w:r w:rsidR="0004388C" w:rsidRPr="008963CD">
        <w:rPr>
          <w:lang w:val="en-US"/>
        </w:rPr>
        <w:t xml:space="preserve">relevant </w:t>
      </w:r>
      <w:r w:rsidRPr="008963CD">
        <w:rPr>
          <w:lang w:val="en-US"/>
        </w:rPr>
        <w:t xml:space="preserve">suggestion to develop a measure for expertise. </w:t>
      </w:r>
    </w:p>
    <w:p w:rsidR="00181B23" w:rsidRPr="008963CD" w:rsidRDefault="00181B23" w:rsidP="00181B23">
      <w:pPr>
        <w:spacing w:after="0" w:line="360" w:lineRule="auto"/>
        <w:jc w:val="both"/>
        <w:rPr>
          <w:lang w:val="en-US"/>
        </w:rPr>
      </w:pPr>
      <w:r w:rsidRPr="008963CD">
        <w:rPr>
          <w:lang w:val="en-US"/>
        </w:rPr>
        <w:tab/>
        <w:t xml:space="preserve">In this master thesis conditional conservatism was used to investigate the relation between the use of conservatism and corporate governance. In the literature study it is suggested that </w:t>
      </w:r>
      <w:r w:rsidR="0004388C" w:rsidRPr="008963CD">
        <w:rPr>
          <w:lang w:val="en-US"/>
        </w:rPr>
        <w:t xml:space="preserve">the use of </w:t>
      </w:r>
      <w:r w:rsidRPr="008963CD">
        <w:rPr>
          <w:lang w:val="en-US"/>
        </w:rPr>
        <w:t xml:space="preserve">conditional conservatism </w:t>
      </w:r>
      <w:r w:rsidR="0004388C" w:rsidRPr="008963CD">
        <w:rPr>
          <w:lang w:val="en-US"/>
        </w:rPr>
        <w:t xml:space="preserve">since it is relatively more used in investigating the use of conservatism </w:t>
      </w:r>
      <w:r w:rsidRPr="008963CD">
        <w:rPr>
          <w:lang w:val="en-US"/>
        </w:rPr>
        <w:t xml:space="preserve">is </w:t>
      </w:r>
      <w:r w:rsidR="0004388C" w:rsidRPr="008963CD">
        <w:rPr>
          <w:lang w:val="en-US"/>
        </w:rPr>
        <w:t xml:space="preserve">qualified </w:t>
      </w:r>
      <w:r w:rsidRPr="008963CD">
        <w:rPr>
          <w:lang w:val="en-US"/>
        </w:rPr>
        <w:t xml:space="preserve">as more preferable. Conditional conservatism is news dependent and can be found in earnings, unconditional conservatism is news-independent and can be found in the balance-sheet. To </w:t>
      </w:r>
      <w:r w:rsidR="0004388C" w:rsidRPr="008963CD">
        <w:rPr>
          <w:lang w:val="en-US"/>
        </w:rPr>
        <w:t xml:space="preserve">present a </w:t>
      </w:r>
      <w:r w:rsidRPr="008963CD">
        <w:rPr>
          <w:lang w:val="en-US"/>
        </w:rPr>
        <w:t xml:space="preserve">total overview it might be interesting to use a measure for unconditional to investigate the association between </w:t>
      </w:r>
      <w:r w:rsidR="0004388C" w:rsidRPr="008963CD">
        <w:rPr>
          <w:lang w:val="en-US"/>
        </w:rPr>
        <w:t xml:space="preserve">the use of </w:t>
      </w:r>
      <w:r w:rsidRPr="008963CD">
        <w:rPr>
          <w:lang w:val="en-US"/>
        </w:rPr>
        <w:t>conservatism and corporate governance during the financial crisis.</w:t>
      </w:r>
    </w:p>
    <w:p w:rsidR="00181B23" w:rsidRPr="008963CD" w:rsidRDefault="00181B23" w:rsidP="00181B23">
      <w:pPr>
        <w:spacing w:after="0" w:line="360" w:lineRule="auto"/>
        <w:jc w:val="both"/>
        <w:rPr>
          <w:lang w:val="en-US"/>
        </w:rPr>
      </w:pPr>
      <w:r w:rsidRPr="008963CD">
        <w:rPr>
          <w:lang w:val="en-US"/>
        </w:rPr>
        <w:tab/>
        <w:t xml:space="preserve">The last suggestion refers to the framework of Gillan (2006). In this framework an overview of both external and internal corporate governance is given. In this research only the board of directors (internal corporate governance) was used. </w:t>
      </w:r>
      <w:r w:rsidR="00DE4448" w:rsidRPr="008963CD">
        <w:rPr>
          <w:lang w:val="en-US"/>
        </w:rPr>
        <w:t xml:space="preserve">Consequently </w:t>
      </w:r>
      <w:r w:rsidRPr="008963CD">
        <w:rPr>
          <w:lang w:val="en-US"/>
        </w:rPr>
        <w:t xml:space="preserve">the relation between </w:t>
      </w:r>
      <w:r w:rsidR="00DE4448" w:rsidRPr="008963CD">
        <w:rPr>
          <w:lang w:val="en-US"/>
        </w:rPr>
        <w:t xml:space="preserve">the use of </w:t>
      </w:r>
      <w:r w:rsidRPr="008963CD">
        <w:rPr>
          <w:lang w:val="en-US"/>
        </w:rPr>
        <w:t xml:space="preserve">conservatism and other proxies, by Gillan (2006), </w:t>
      </w:r>
      <w:r w:rsidR="00DE4448" w:rsidRPr="008963CD">
        <w:rPr>
          <w:lang w:val="en-US"/>
        </w:rPr>
        <w:t xml:space="preserve">can be </w:t>
      </w:r>
      <w:r w:rsidRPr="008963CD">
        <w:rPr>
          <w:lang w:val="en-US"/>
        </w:rPr>
        <w:t xml:space="preserve">investigate </w:t>
      </w:r>
    </w:p>
    <w:p w:rsidR="00DE4448" w:rsidRPr="008963CD" w:rsidRDefault="00DE4448" w:rsidP="00EC15E6">
      <w:pPr>
        <w:pStyle w:val="Heading1"/>
        <w:pBdr>
          <w:bottom w:val="single" w:sz="4" w:space="1" w:color="auto"/>
        </w:pBdr>
        <w:rPr>
          <w:lang w:val="en-US"/>
        </w:rPr>
      </w:pPr>
    </w:p>
    <w:p w:rsidR="00DE4448" w:rsidRPr="008963CD" w:rsidRDefault="00DE4448" w:rsidP="00DE4448">
      <w:pPr>
        <w:rPr>
          <w:rFonts w:asciiTheme="majorHAnsi" w:eastAsiaTheme="majorEastAsia" w:hAnsiTheme="majorHAnsi" w:cstheme="majorBidi"/>
          <w:sz w:val="28"/>
          <w:szCs w:val="28"/>
          <w:lang w:val="en-US"/>
        </w:rPr>
      </w:pPr>
      <w:r w:rsidRPr="008963CD">
        <w:rPr>
          <w:lang w:val="en-US"/>
        </w:rPr>
        <w:br w:type="page"/>
      </w:r>
    </w:p>
    <w:p w:rsidR="006206E5" w:rsidRPr="008963CD" w:rsidRDefault="00DE4448" w:rsidP="00EC15E6">
      <w:pPr>
        <w:pStyle w:val="Heading1"/>
        <w:pBdr>
          <w:bottom w:val="single" w:sz="4" w:space="1" w:color="auto"/>
        </w:pBdr>
        <w:rPr>
          <w:rFonts w:asciiTheme="minorHAnsi" w:eastAsiaTheme="minorHAnsi" w:hAnsiTheme="minorHAnsi" w:cstheme="minorBidi"/>
          <w:sz w:val="22"/>
          <w:szCs w:val="22"/>
          <w:lang w:val="en-US"/>
        </w:rPr>
      </w:pPr>
      <w:bookmarkStart w:id="117" w:name="_Toc361670914"/>
      <w:r w:rsidRPr="008963CD">
        <w:rPr>
          <w:lang w:val="en-US"/>
        </w:rPr>
        <w:lastRenderedPageBreak/>
        <w:t>R</w:t>
      </w:r>
      <w:r w:rsidR="006206E5" w:rsidRPr="008963CD">
        <w:rPr>
          <w:lang w:val="en-US"/>
        </w:rPr>
        <w:t>eference list</w:t>
      </w:r>
      <w:bookmarkEnd w:id="117"/>
    </w:p>
    <w:p w:rsidR="006206E5" w:rsidRPr="008963CD" w:rsidRDefault="006206E5" w:rsidP="006206E5">
      <w:pPr>
        <w:spacing w:line="360" w:lineRule="auto"/>
        <w:ind w:firstLine="709"/>
        <w:jc w:val="both"/>
        <w:rPr>
          <w:rFonts w:cstheme="minorHAnsi"/>
          <w:lang w:val="en-US"/>
        </w:rPr>
      </w:pP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Ahmed, A.S., Billings Bruce, K., Morton, R.M., &amp; Stanford-Harris, M. (2002). The role of accounting conservatism in mitigating bondholder-shareholder conflicts over dividends policy and in reducing debt costs. </w:t>
      </w:r>
      <w:r w:rsidRPr="008963CD">
        <w:rPr>
          <w:rFonts w:eastAsia="Times New Roman" w:cstheme="minorHAnsi"/>
          <w:i/>
          <w:lang w:val="en-US" w:eastAsia="en-GB"/>
        </w:rPr>
        <w:t>The Accounting Review</w:t>
      </w:r>
      <w:r w:rsidRPr="008963CD">
        <w:rPr>
          <w:rFonts w:eastAsia="Times New Roman" w:cstheme="minorHAnsi"/>
          <w:lang w:val="en-US" w:eastAsia="en-GB"/>
        </w:rPr>
        <w:t>, 77(4), 867-890.</w:t>
      </w:r>
    </w:p>
    <w:p w:rsidR="006206E5" w:rsidRPr="008963CD" w:rsidRDefault="006206E5" w:rsidP="006206E5">
      <w:pPr>
        <w:pStyle w:val="ListParagraph"/>
        <w:ind w:left="435" w:firstLine="0"/>
        <w:rPr>
          <w:rFonts w:cstheme="minorHAnsi"/>
          <w:lang w:val="en-US"/>
        </w:rPr>
      </w:pPr>
    </w:p>
    <w:p w:rsidR="006206E5" w:rsidRPr="008963CD" w:rsidRDefault="007D2264" w:rsidP="006206E5">
      <w:pPr>
        <w:pStyle w:val="ListParagraph"/>
        <w:numPr>
          <w:ilvl w:val="0"/>
          <w:numId w:val="7"/>
        </w:numPr>
        <w:rPr>
          <w:rFonts w:cstheme="minorHAnsi"/>
          <w:lang w:val="en-US"/>
        </w:rPr>
      </w:pPr>
      <w:r w:rsidRPr="008963CD">
        <w:rPr>
          <w:rFonts w:cstheme="minorHAnsi"/>
          <w:lang w:val="en-US"/>
        </w:rPr>
        <w:t>Ahmed, A., &amp; Due</w:t>
      </w:r>
      <w:r w:rsidR="006206E5" w:rsidRPr="008963CD">
        <w:rPr>
          <w:rFonts w:cstheme="minorHAnsi"/>
          <w:lang w:val="en-US"/>
        </w:rPr>
        <w:t xml:space="preserve">llman, S., 2007. Accounting conservatism and board of director characteristics: An empirical analysis. </w:t>
      </w:r>
      <w:r w:rsidR="006206E5" w:rsidRPr="008963CD">
        <w:rPr>
          <w:rFonts w:cstheme="minorHAnsi"/>
          <w:i/>
          <w:iCs/>
          <w:lang w:val="en-US"/>
        </w:rPr>
        <w:t xml:space="preserve">Journal of Accounting and Economics </w:t>
      </w:r>
      <w:r w:rsidR="006206E5" w:rsidRPr="008963CD">
        <w:rPr>
          <w:rFonts w:cstheme="minorHAnsi"/>
          <w:lang w:val="en-US"/>
        </w:rPr>
        <w:t>43(2-3), 411–437.</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Arens, A. A., Elder, R. J. &amp; Beasley, M. S., 2012. </w:t>
      </w:r>
      <w:r w:rsidRPr="008963CD">
        <w:rPr>
          <w:rFonts w:cstheme="minorHAnsi"/>
          <w:i/>
          <w:iCs/>
          <w:lang w:val="en-US"/>
        </w:rPr>
        <w:t xml:space="preserve">Auditing and assurance services: an integrated approach. </w:t>
      </w:r>
      <w:r w:rsidRPr="008963CD">
        <w:rPr>
          <w:rFonts w:cstheme="minorHAnsi"/>
          <w:lang w:val="en-US"/>
        </w:rPr>
        <w:t>Pearson.</w:t>
      </w:r>
    </w:p>
    <w:p w:rsidR="006206E5" w:rsidRPr="008963CD" w:rsidRDefault="006206E5" w:rsidP="006206E5">
      <w:pPr>
        <w:pStyle w:val="ListParagraph"/>
        <w:ind w:left="435" w:firstLine="0"/>
        <w:jc w:val="both"/>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Ashbaugh-Skaife, H., Collins, D. W., &amp; LaFond, R. (2006). The effects of corporate governance on firms’ credit ratings. </w:t>
      </w:r>
      <w:r w:rsidRPr="008963CD">
        <w:rPr>
          <w:rFonts w:cstheme="minorHAnsi"/>
          <w:i/>
          <w:lang w:val="en-US"/>
        </w:rPr>
        <w:t>Journal of Accounting and Economic</w:t>
      </w:r>
      <w:r w:rsidRPr="008963CD">
        <w:rPr>
          <w:rFonts w:cstheme="minorHAnsi"/>
          <w:lang w:val="en-US"/>
        </w:rPr>
        <w:t>, 42 (1-2), 203-243.</w:t>
      </w:r>
    </w:p>
    <w:p w:rsidR="006206E5" w:rsidRPr="008963CD" w:rsidRDefault="006206E5" w:rsidP="006206E5">
      <w:pPr>
        <w:pStyle w:val="ListParagraph"/>
        <w:ind w:left="435" w:firstLine="0"/>
        <w:rPr>
          <w:rFonts w:cstheme="minorHAnsi"/>
          <w:i/>
          <w:lang w:val="en-US"/>
        </w:rPr>
      </w:pPr>
    </w:p>
    <w:p w:rsidR="006206E5" w:rsidRPr="008963CD" w:rsidRDefault="006206E5" w:rsidP="006206E5">
      <w:pPr>
        <w:pStyle w:val="NoSpacing"/>
        <w:numPr>
          <w:ilvl w:val="0"/>
          <w:numId w:val="7"/>
        </w:numPr>
        <w:rPr>
          <w:rFonts w:asciiTheme="minorHAnsi" w:eastAsia="Times New Roman" w:hAnsiTheme="minorHAnsi" w:cstheme="minorHAnsi"/>
          <w:lang w:val="en-US"/>
        </w:rPr>
      </w:pPr>
      <w:r w:rsidRPr="008963CD">
        <w:rPr>
          <w:rFonts w:asciiTheme="minorHAnsi" w:eastAsia="Times New Roman" w:hAnsiTheme="minorHAnsi" w:cstheme="minorHAnsi"/>
          <w:lang w:val="en-US"/>
        </w:rPr>
        <w:t xml:space="preserve">Balachandran, S., &amp; Mohanram, P. (2011). Is the decline in the value relevance of accounting driven by increased conservatism? </w:t>
      </w:r>
      <w:r w:rsidRPr="008963CD">
        <w:rPr>
          <w:rFonts w:asciiTheme="minorHAnsi" w:eastAsia="Times New Roman" w:hAnsiTheme="minorHAnsi" w:cstheme="minorHAnsi"/>
          <w:i/>
          <w:lang w:val="en-US"/>
        </w:rPr>
        <w:t>Review of Accounting Studies, 16</w:t>
      </w:r>
      <w:r w:rsidRPr="008963CD">
        <w:rPr>
          <w:rFonts w:asciiTheme="minorHAnsi" w:eastAsia="Times New Roman" w:hAnsiTheme="minorHAnsi" w:cstheme="minorHAnsi"/>
          <w:lang w:val="en-US"/>
        </w:rPr>
        <w:t>(2), 272-301.</w:t>
      </w:r>
    </w:p>
    <w:p w:rsidR="006206E5" w:rsidRPr="008963CD" w:rsidRDefault="006206E5" w:rsidP="006206E5">
      <w:pPr>
        <w:pStyle w:val="ListParagraph"/>
        <w:ind w:left="435" w:firstLine="0"/>
        <w:jc w:val="both"/>
        <w:rPr>
          <w:rFonts w:cstheme="minorHAnsi"/>
          <w:lang w:val="en-US"/>
        </w:rPr>
      </w:pP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Ball, R., 2001. Infrastructure requirements for an economically efficient system of public financial reporting and disclosure. </w:t>
      </w:r>
      <w:r w:rsidRPr="008963CD">
        <w:rPr>
          <w:rFonts w:eastAsia="Times New Roman" w:cstheme="minorHAnsi"/>
          <w:i/>
          <w:lang w:val="en-US" w:eastAsia="en-GB"/>
        </w:rPr>
        <w:t>Brookings–Wharton Papers on Financial Services</w:t>
      </w:r>
      <w:r w:rsidRPr="008963CD">
        <w:rPr>
          <w:rFonts w:eastAsia="Times New Roman" w:cstheme="minorHAnsi"/>
          <w:lang w:val="en-US" w:eastAsia="en-GB"/>
        </w:rPr>
        <w:t>, 127–169.</w:t>
      </w:r>
    </w:p>
    <w:p w:rsidR="006206E5" w:rsidRPr="008963CD" w:rsidRDefault="006206E5" w:rsidP="006206E5">
      <w:pPr>
        <w:pStyle w:val="ListParagraph"/>
        <w:ind w:left="435" w:firstLine="0"/>
        <w:rPr>
          <w:rFonts w:eastAsia="Times New Roman" w:cstheme="minorHAnsi"/>
          <w:lang w:val="en-US" w:eastAsia="en-GB"/>
        </w:rPr>
      </w:pPr>
    </w:p>
    <w:p w:rsidR="006206E5" w:rsidRPr="008963CD" w:rsidRDefault="006206E5" w:rsidP="006206E5">
      <w:pPr>
        <w:pStyle w:val="ListParagraph"/>
        <w:numPr>
          <w:ilvl w:val="0"/>
          <w:numId w:val="7"/>
        </w:numPr>
        <w:rPr>
          <w:rFonts w:cstheme="minorHAnsi"/>
          <w:lang w:val="en-US"/>
        </w:rPr>
      </w:pPr>
      <w:r w:rsidRPr="008963CD">
        <w:rPr>
          <w:rFonts w:eastAsia="Times New Roman" w:cstheme="minorHAnsi"/>
          <w:lang w:val="en-US" w:eastAsia="en-GB"/>
        </w:rPr>
        <w:t xml:space="preserve">Barro, R. J., &amp; Barro, R. J. (1990). </w:t>
      </w:r>
      <w:r w:rsidRPr="008963CD">
        <w:rPr>
          <w:rFonts w:cstheme="minorHAnsi"/>
          <w:lang w:val="en-US"/>
        </w:rPr>
        <w:t xml:space="preserve">Pay, Performance, and Turnover of Bank CEOs. </w:t>
      </w:r>
      <w:r w:rsidRPr="008963CD">
        <w:rPr>
          <w:rFonts w:cstheme="minorHAnsi"/>
          <w:i/>
          <w:lang w:val="en-US"/>
        </w:rPr>
        <w:t>Journal of Labor Economics</w:t>
      </w:r>
      <w:r w:rsidRPr="008963CD">
        <w:rPr>
          <w:rFonts w:cstheme="minorHAnsi"/>
          <w:lang w:val="en-US"/>
        </w:rPr>
        <w:t>, 8(4), 448-481.</w:t>
      </w:r>
    </w:p>
    <w:p w:rsidR="006206E5" w:rsidRPr="008963CD" w:rsidRDefault="006206E5" w:rsidP="006206E5">
      <w:pPr>
        <w:pStyle w:val="NoSpacing"/>
        <w:ind w:left="435"/>
        <w:rPr>
          <w:rFonts w:eastAsia="Times New Roman" w:cstheme="minorHAnsi"/>
          <w:lang w:val="en-US" w:eastAsia="en-GB"/>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Barth, M. E., Beaver, W. H., &amp; Landsman, W. R. (2001). The relevance of the value relevance literature for financial accounting standard setting: another view. </w:t>
      </w:r>
      <w:r w:rsidRPr="008963CD">
        <w:rPr>
          <w:rFonts w:cstheme="minorHAnsi"/>
          <w:i/>
          <w:iCs/>
          <w:lang w:val="en-US"/>
        </w:rPr>
        <w:t xml:space="preserve">Journal of Accounting and Economics, </w:t>
      </w:r>
      <w:r w:rsidRPr="008963CD">
        <w:rPr>
          <w:rFonts w:cstheme="minorHAnsi"/>
          <w:iCs/>
          <w:lang w:val="en-US"/>
        </w:rPr>
        <w:t>31</w:t>
      </w:r>
      <w:r w:rsidRPr="008963CD">
        <w:rPr>
          <w:rFonts w:cstheme="minorHAnsi"/>
          <w:lang w:val="en-US"/>
        </w:rPr>
        <w:t>(1-3), 77-104.</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Basu, S. (1997). The conservatism principle and the asymmetric timeliness of earnings. </w:t>
      </w:r>
      <w:r w:rsidRPr="008963CD">
        <w:rPr>
          <w:rFonts w:cstheme="minorHAnsi"/>
          <w:i/>
          <w:iCs/>
          <w:lang w:val="en-US"/>
        </w:rPr>
        <w:t xml:space="preserve">Journal of Accounting and Economics, </w:t>
      </w:r>
      <w:r w:rsidRPr="008963CD">
        <w:rPr>
          <w:rFonts w:cstheme="minorHAnsi"/>
          <w:lang w:val="en-US"/>
        </w:rPr>
        <w:t xml:space="preserve">24(1), 3–37.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Beaver, W. H., &amp; Ryan, S. G. (2000). Biases and lags in book value and their effects on the ability of the book-to-market ratio to predict book return on equity. </w:t>
      </w:r>
      <w:r w:rsidRPr="008963CD">
        <w:rPr>
          <w:rFonts w:cstheme="minorHAnsi"/>
          <w:i/>
          <w:iCs/>
          <w:lang w:val="en-US"/>
        </w:rPr>
        <w:t>Journal of Accounting Research, 38</w:t>
      </w:r>
      <w:r w:rsidRPr="008963CD">
        <w:rPr>
          <w:rFonts w:cstheme="minorHAnsi"/>
          <w:lang w:val="en-US"/>
        </w:rPr>
        <w:t xml:space="preserve">(1), 127-148.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Beaver, W. H., &amp; Ryan, S. G. (2005). Conditional and Unconditional Conservatism: Concepts and Modelling.</w:t>
      </w:r>
      <w:r w:rsidRPr="008963CD">
        <w:rPr>
          <w:rFonts w:cstheme="minorHAnsi"/>
          <w:i/>
          <w:iCs/>
          <w:lang w:val="en-US"/>
        </w:rPr>
        <w:t xml:space="preserve"> Review of Accounting Studies</w:t>
      </w:r>
      <w:r w:rsidRPr="008963CD">
        <w:rPr>
          <w:rFonts w:cstheme="minorHAnsi"/>
          <w:iCs/>
          <w:lang w:val="en-US"/>
        </w:rPr>
        <w:t>, 10(2-3),</w:t>
      </w:r>
      <w:r w:rsidRPr="008963CD">
        <w:rPr>
          <w:rFonts w:cstheme="minorHAnsi"/>
          <w:i/>
          <w:iCs/>
          <w:lang w:val="en-US"/>
        </w:rPr>
        <w:t xml:space="preserve"> </w:t>
      </w:r>
      <w:r w:rsidRPr="008963CD">
        <w:rPr>
          <w:rFonts w:cstheme="minorHAnsi"/>
          <w:iCs/>
          <w:lang w:val="en-US"/>
        </w:rPr>
        <w:t>269-309</w:t>
      </w:r>
      <w:r w:rsidRPr="008963CD">
        <w:rPr>
          <w:rFonts w:cstheme="minorHAnsi"/>
          <w:lang w:val="en-US"/>
        </w:rPr>
        <w:t>.</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Bethel, J. E., Liebeskind, J. P., &amp; Opler, T. (1998). Block share purchases and corporate performance. </w:t>
      </w:r>
      <w:r w:rsidRPr="008963CD">
        <w:rPr>
          <w:rFonts w:cstheme="minorHAnsi"/>
          <w:i/>
          <w:iCs/>
          <w:lang w:val="en-US"/>
        </w:rPr>
        <w:t>Journal of Finance, 53</w:t>
      </w:r>
      <w:r w:rsidRPr="008963CD">
        <w:rPr>
          <w:rFonts w:cstheme="minorHAnsi"/>
          <w:lang w:val="en-US"/>
        </w:rPr>
        <w:t xml:space="preserve">(2), 605-634.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Bliss, J. H. (1924). </w:t>
      </w:r>
      <w:r w:rsidRPr="008963CD">
        <w:rPr>
          <w:rFonts w:cstheme="minorHAnsi"/>
          <w:i/>
          <w:iCs/>
          <w:lang w:val="en-US"/>
        </w:rPr>
        <w:t xml:space="preserve">Management through accounts. </w:t>
      </w:r>
      <w:r w:rsidRPr="008963CD">
        <w:rPr>
          <w:rFonts w:cstheme="minorHAnsi"/>
          <w:lang w:val="en-US"/>
        </w:rPr>
        <w:t xml:space="preserve">New York, NY: The Ronald Press Co.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Brown, Jr., W. D., He, H., &amp; Teitel, K. (2006). Conditional Conservatism and the Value Relevance of Accounting Earnings: An international Study. </w:t>
      </w:r>
      <w:r w:rsidRPr="008963CD">
        <w:rPr>
          <w:rFonts w:cstheme="minorHAnsi"/>
          <w:i/>
          <w:iCs/>
          <w:lang w:val="en-US"/>
        </w:rPr>
        <w:t xml:space="preserve">European Accounting Review, </w:t>
      </w:r>
      <w:r w:rsidRPr="008963CD">
        <w:rPr>
          <w:rFonts w:cstheme="minorHAnsi"/>
          <w:iCs/>
          <w:lang w:val="en-US"/>
        </w:rPr>
        <w:t>15</w:t>
      </w:r>
      <w:r w:rsidRPr="008963CD">
        <w:rPr>
          <w:rFonts w:cstheme="minorHAnsi"/>
          <w:lang w:val="en-US"/>
        </w:rPr>
        <w:t>(4), 605-626.</w:t>
      </w:r>
      <w:r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Bushman, R. M., &amp; Piotroski, J. D. (2006). Financial reporting incentives for conservative accounting: The influence of legal and political institutions. </w:t>
      </w:r>
      <w:r w:rsidRPr="008963CD">
        <w:rPr>
          <w:rFonts w:cstheme="minorHAnsi"/>
          <w:i/>
          <w:lang w:val="en-US"/>
        </w:rPr>
        <w:t>Journal of accounting and Economics</w:t>
      </w:r>
      <w:r w:rsidRPr="008963CD">
        <w:rPr>
          <w:rFonts w:cstheme="minorHAnsi"/>
          <w:lang w:val="en-US"/>
        </w:rPr>
        <w:t>, 42, 107-148.</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lastRenderedPageBreak/>
        <w:t xml:space="preserve">Chaganti, R. S., Mahajan, V., Sharma, S. (1985). Corporate Board Size, Composition and Corporate Failures in Retailing Industry. </w:t>
      </w:r>
      <w:r w:rsidRPr="008963CD">
        <w:rPr>
          <w:rFonts w:cstheme="minorHAnsi"/>
          <w:i/>
          <w:lang w:val="en-US"/>
        </w:rPr>
        <w:t>Journal of Management Studies</w:t>
      </w:r>
      <w:r w:rsidRPr="008963CD">
        <w:rPr>
          <w:rFonts w:cstheme="minorHAnsi"/>
          <w:lang w:val="en-US"/>
        </w:rPr>
        <w:t>, 22(4), 400-417.</w:t>
      </w:r>
    </w:p>
    <w:p w:rsidR="006206E5" w:rsidRPr="008963CD" w:rsidRDefault="006206E5" w:rsidP="006206E5">
      <w:pPr>
        <w:pStyle w:val="ListParagraph"/>
        <w:spacing w:line="360" w:lineRule="auto"/>
        <w:ind w:left="435" w:firstLine="0"/>
        <w:jc w:val="both"/>
        <w:rPr>
          <w:rFonts w:cstheme="minorHAnsi"/>
          <w:lang w:val="en-US"/>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Chi, W., Liu, T., &amp; Wang, T. (2009). </w:t>
      </w:r>
      <w:r w:rsidRPr="008963CD">
        <w:rPr>
          <w:rFonts w:cstheme="minorHAnsi"/>
          <w:lang w:val="en-US"/>
        </w:rPr>
        <w:t xml:space="preserve">What affects accounting conservatism: a corporate governance perspective. </w:t>
      </w:r>
      <w:r w:rsidRPr="008963CD">
        <w:rPr>
          <w:rFonts w:cstheme="minorHAnsi"/>
          <w:i/>
          <w:iCs/>
          <w:lang w:val="en-US"/>
        </w:rPr>
        <w:t xml:space="preserve">Journal of Contemporary Accounting &amp; Economics, </w:t>
      </w:r>
      <w:r w:rsidRPr="008963CD">
        <w:rPr>
          <w:rFonts w:cstheme="minorHAnsi"/>
          <w:iCs/>
          <w:lang w:val="en-US"/>
        </w:rPr>
        <w:t>5(1)</w:t>
      </w:r>
      <w:r w:rsidRPr="008963CD">
        <w:rPr>
          <w:rFonts w:cstheme="minorHAnsi"/>
          <w:lang w:val="en-US"/>
        </w:rPr>
        <w:t>, 47-59.</w:t>
      </w:r>
      <w:r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Coles, J. L., Daniel, N. D., &amp; Naveen, L. (2008). </w:t>
      </w:r>
      <w:r w:rsidRPr="008963CD">
        <w:rPr>
          <w:rFonts w:cstheme="minorHAnsi"/>
          <w:lang w:val="en-US"/>
        </w:rPr>
        <w:t xml:space="preserve">Boards: Does One Size Fit All? </w:t>
      </w:r>
      <w:r w:rsidRPr="008963CD">
        <w:rPr>
          <w:rFonts w:cstheme="minorHAnsi"/>
          <w:i/>
          <w:iCs/>
          <w:lang w:val="en-US"/>
        </w:rPr>
        <w:t xml:space="preserve">Journal of Financial Economics, </w:t>
      </w:r>
      <w:r w:rsidRPr="008963CD">
        <w:rPr>
          <w:rFonts w:cstheme="minorHAnsi"/>
          <w:lang w:val="en-US"/>
        </w:rPr>
        <w:t>87(2), 329-356.</w:t>
      </w:r>
      <w:r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Daily, C. M., Dalton, D. R., &amp; Canella, J. A. (2003). Corporate governance: decades of dialogue and data. </w:t>
      </w:r>
      <w:r w:rsidRPr="008963CD">
        <w:rPr>
          <w:rFonts w:cstheme="minorHAnsi"/>
          <w:i/>
          <w:iCs/>
          <w:lang w:val="en-US"/>
        </w:rPr>
        <w:t>Academy of Management Review, 28</w:t>
      </w:r>
      <w:r w:rsidRPr="008963CD">
        <w:rPr>
          <w:rFonts w:cstheme="minorHAnsi"/>
          <w:lang w:val="en-US"/>
        </w:rPr>
        <w:t xml:space="preserve">(3), 371-382.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Dalton, D. R., Daily, C. M., Certo, T. S., &amp; Roengpitya, R. (2003). Meta-analysis of financial performance and equity: Fusion or confusion? </w:t>
      </w:r>
      <w:r w:rsidRPr="008963CD">
        <w:rPr>
          <w:rFonts w:cstheme="minorHAnsi"/>
          <w:i/>
          <w:iCs/>
          <w:lang w:val="en-US"/>
        </w:rPr>
        <w:t>Academy of Management Journal, 46</w:t>
      </w:r>
      <w:r w:rsidRPr="008963CD">
        <w:rPr>
          <w:rFonts w:cstheme="minorHAnsi"/>
          <w:lang w:val="en-US"/>
        </w:rPr>
        <w:t xml:space="preserve">(1), 13-26.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Denis, D. K., &amp; McConnell, J. J. (2003). International Corporate Governance. </w:t>
      </w:r>
      <w:r w:rsidRPr="008963CD">
        <w:rPr>
          <w:rFonts w:cstheme="minorHAnsi"/>
          <w:i/>
          <w:iCs/>
          <w:lang w:val="en-US"/>
        </w:rPr>
        <w:t>Journal of Financial and Quantitative Analysis, 38</w:t>
      </w:r>
      <w:r w:rsidRPr="008963CD">
        <w:rPr>
          <w:rFonts w:cstheme="minorHAnsi"/>
          <w:lang w:val="en-US"/>
        </w:rPr>
        <w:t xml:space="preserve">(1), 1-36.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DeZoort, T. F., Hermanson, D. R., Archambeault, D. S., &amp; R., R. S. (2002). Audit committee effectiveness; a synthesis of empirical audit committee literature. </w:t>
      </w:r>
      <w:r w:rsidRPr="008963CD">
        <w:rPr>
          <w:rFonts w:cstheme="minorHAnsi"/>
          <w:i/>
          <w:iCs/>
          <w:lang w:val="en-US"/>
        </w:rPr>
        <w:t>Journal of Accounting Literature</w:t>
      </w:r>
      <w:r w:rsidRPr="008963CD">
        <w:rPr>
          <w:rFonts w:cstheme="minorHAnsi"/>
          <w:iCs/>
          <w:lang w:val="en-US"/>
        </w:rPr>
        <w:t>, 21</w:t>
      </w:r>
      <w:r w:rsidRPr="008963CD">
        <w:rPr>
          <w:rFonts w:cstheme="minorHAnsi"/>
          <w:lang w:val="en-US"/>
        </w:rPr>
        <w:t>, 38-75.</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eastAsia="Times New Roman" w:cstheme="minorHAnsi"/>
          <w:lang w:val="en-US" w:eastAsia="en-GB"/>
        </w:rPr>
      </w:pPr>
      <w:r w:rsidRPr="00A275A8">
        <w:rPr>
          <w:rFonts w:eastAsia="Times New Roman" w:cstheme="minorHAnsi"/>
          <w:lang w:val="nl-NL" w:eastAsia="en-GB"/>
        </w:rPr>
        <w:t xml:space="preserve">Dietrich, D., Muller, K., &amp; Riedl, E. (2007). </w:t>
      </w:r>
      <w:r w:rsidRPr="008963CD">
        <w:rPr>
          <w:rFonts w:eastAsia="Times New Roman" w:cstheme="minorHAnsi"/>
          <w:lang w:val="en-US" w:eastAsia="en-GB"/>
        </w:rPr>
        <w:t xml:space="preserve">Asymmetric timeliness tests of accounting conservatism. </w:t>
      </w:r>
      <w:r w:rsidRPr="008963CD">
        <w:rPr>
          <w:rFonts w:eastAsia="Times New Roman" w:cstheme="minorHAnsi"/>
          <w:i/>
          <w:lang w:val="en-US" w:eastAsia="en-GB"/>
        </w:rPr>
        <w:t>Review of Accounting Studies</w:t>
      </w:r>
      <w:r w:rsidRPr="008963CD">
        <w:rPr>
          <w:rFonts w:eastAsia="Times New Roman" w:cstheme="minorHAnsi"/>
          <w:lang w:val="en-US" w:eastAsia="en-GB"/>
        </w:rPr>
        <w:t>, 12, 95-124.</w:t>
      </w:r>
      <w:r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8963CD">
        <w:rPr>
          <w:lang w:val="en-US"/>
        </w:rPr>
        <w:t xml:space="preserve">Duellman, S. (2006). Evidence on the role of accounting conservatism in corporate governance. </w:t>
      </w:r>
      <w:r w:rsidRPr="008963CD">
        <w:rPr>
          <w:rStyle w:val="Emphasis"/>
          <w:lang w:val="en-US"/>
        </w:rPr>
        <w:t>Business Administration - Dissertations.</w:t>
      </w:r>
      <w:r w:rsidRPr="008963CD">
        <w:rPr>
          <w:lang w:val="en-US"/>
        </w:rPr>
        <w:t xml:space="preserve"> Paper 1. </w:t>
      </w:r>
      <w:r w:rsidRPr="008963CD">
        <w:rPr>
          <w:sz w:val="23"/>
          <w:szCs w:val="23"/>
          <w:lang w:val="en-US"/>
        </w:rPr>
        <w:t>North Dakota State University, North Dakota.</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Fama, E. F., &amp; Jensen, M. C. (1983). </w:t>
      </w:r>
      <w:r w:rsidRPr="008963CD">
        <w:rPr>
          <w:rFonts w:cstheme="minorHAnsi"/>
          <w:lang w:val="en-US"/>
        </w:rPr>
        <w:t xml:space="preserve">Separation of ownership and control. </w:t>
      </w:r>
      <w:r w:rsidRPr="008963CD">
        <w:rPr>
          <w:rFonts w:cstheme="minorHAnsi"/>
          <w:i/>
          <w:iCs/>
          <w:lang w:val="en-US"/>
        </w:rPr>
        <w:t>Journal of Law and Economics, 26(June)</w:t>
      </w:r>
      <w:r w:rsidRPr="008963CD">
        <w:rPr>
          <w:rFonts w:cstheme="minorHAnsi"/>
          <w:lang w:val="en-US"/>
        </w:rPr>
        <w:t>, 301-325.</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Feltham, G. A., &amp; Ohlson, J. A. (1995). Valuation and clean surplus accounting for operating and financial activities. </w:t>
      </w:r>
      <w:r w:rsidRPr="008963CD">
        <w:rPr>
          <w:rFonts w:cstheme="minorHAnsi"/>
          <w:i/>
          <w:iCs/>
          <w:lang w:val="en-US"/>
        </w:rPr>
        <w:t>Contemporary Accounting Research, 11</w:t>
      </w:r>
      <w:r w:rsidRPr="008963CD">
        <w:rPr>
          <w:rFonts w:cstheme="minorHAnsi"/>
          <w:lang w:val="en-US"/>
        </w:rPr>
        <w:t xml:space="preserve">(2), 689-731. </w:t>
      </w:r>
      <w:r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Field, A. (2009). </w:t>
      </w:r>
      <w:r w:rsidRPr="008963CD">
        <w:rPr>
          <w:rFonts w:cstheme="minorHAnsi"/>
          <w:i/>
          <w:lang w:val="en-US"/>
        </w:rPr>
        <w:t>Discovering Statistics Using SPSS</w:t>
      </w:r>
      <w:r w:rsidRPr="008963CD">
        <w:rPr>
          <w:rFonts w:cstheme="minorHAnsi"/>
          <w:lang w:val="en-US"/>
        </w:rPr>
        <w:t xml:space="preserve">. Sage.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Francis, J., &amp; Schipper, K. (1999). Have Financial Statements Lost Their Relevance? </w:t>
      </w:r>
      <w:r w:rsidRPr="008963CD">
        <w:rPr>
          <w:rFonts w:cstheme="minorHAnsi"/>
          <w:i/>
          <w:iCs/>
          <w:lang w:val="en-US"/>
        </w:rPr>
        <w:t>Journal of Accounting Research, 37</w:t>
      </w:r>
      <w:r w:rsidRPr="008963CD">
        <w:rPr>
          <w:rFonts w:cstheme="minorHAnsi"/>
          <w:lang w:val="en-US"/>
        </w:rPr>
        <w:t>(2), 319-352.</w:t>
      </w:r>
      <w:r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Freeman R.E. (1984). </w:t>
      </w:r>
      <w:r w:rsidRPr="008963CD">
        <w:rPr>
          <w:rFonts w:cstheme="minorHAnsi"/>
          <w:i/>
          <w:lang w:val="en-US"/>
        </w:rPr>
        <w:t>Strategic Management: A stakeholder approach</w:t>
      </w:r>
      <w:r w:rsidRPr="008963CD">
        <w:rPr>
          <w:rFonts w:cstheme="minorHAnsi"/>
          <w:lang w:val="en-US"/>
        </w:rPr>
        <w:t>. Boston: Pitman.</w:t>
      </w:r>
      <w:r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Friedman M. (1970). </w:t>
      </w:r>
      <w:r w:rsidRPr="008963CD">
        <w:rPr>
          <w:rFonts w:cstheme="minorHAnsi"/>
          <w:i/>
          <w:lang w:val="en-US"/>
        </w:rPr>
        <w:t xml:space="preserve">The Social </w:t>
      </w:r>
      <w:r w:rsidR="008963CD" w:rsidRPr="008963CD">
        <w:rPr>
          <w:rFonts w:cstheme="minorHAnsi"/>
          <w:i/>
          <w:lang w:val="en-US"/>
        </w:rPr>
        <w:t>responsibility</w:t>
      </w:r>
      <w:r w:rsidRPr="008963CD">
        <w:rPr>
          <w:rFonts w:cstheme="minorHAnsi"/>
          <w:i/>
          <w:lang w:val="en-US"/>
        </w:rPr>
        <w:t xml:space="preserve"> of Business is to Increase its Profits</w:t>
      </w:r>
      <w:r w:rsidRPr="008963CD">
        <w:rPr>
          <w:rFonts w:cstheme="minorHAnsi"/>
          <w:lang w:val="en-US"/>
        </w:rPr>
        <w:t>. The New York Times Magazine. September 13.</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Garcia Lara, J. M., Garcia Osma, B., Penalva, F. (2009). Accounting Conservatism and Corporate Governance. </w:t>
      </w:r>
      <w:r w:rsidRPr="008963CD">
        <w:rPr>
          <w:rFonts w:cstheme="minorHAnsi"/>
          <w:i/>
          <w:lang w:val="en-US"/>
        </w:rPr>
        <w:t>Review of Accounting Studies</w:t>
      </w:r>
      <w:r w:rsidRPr="008963CD">
        <w:rPr>
          <w:rFonts w:cstheme="minorHAnsi"/>
          <w:lang w:val="en-US"/>
        </w:rPr>
        <w:t>, 14(1), 161-201.</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Garcia Lara, J. M., Garcia Osma, B., Penalva, F. (2009). The Economic Determinants of Conditional Conservatism. </w:t>
      </w:r>
      <w:r w:rsidRPr="008963CD">
        <w:rPr>
          <w:rFonts w:cstheme="minorHAnsi"/>
          <w:i/>
          <w:lang w:val="en-US"/>
        </w:rPr>
        <w:t xml:space="preserve">Journal of Business Finance &amp; Accounting, </w:t>
      </w:r>
      <w:r w:rsidRPr="008963CD">
        <w:rPr>
          <w:rFonts w:cstheme="minorHAnsi"/>
          <w:lang w:val="en-US"/>
        </w:rPr>
        <w:t>36(3-4), 336-372.</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lastRenderedPageBreak/>
        <w:t xml:space="preserve">Gillan, S. L. (2006). Recent Developments in Corporate Governance: An Overview. </w:t>
      </w:r>
      <w:r w:rsidRPr="008963CD">
        <w:rPr>
          <w:rFonts w:cstheme="minorHAnsi"/>
          <w:i/>
          <w:iCs/>
          <w:lang w:val="en-US"/>
        </w:rPr>
        <w:t>Journal of Corporate Finance, 12</w:t>
      </w:r>
      <w:r w:rsidRPr="008963CD">
        <w:rPr>
          <w:rFonts w:cstheme="minorHAnsi"/>
          <w:lang w:val="en-US"/>
        </w:rPr>
        <w:t xml:space="preserve">(3), 381-402.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Gillan, S. L., &amp; Starks, L. T. (1998). Corporate governance proposals and shareholder activism: the role of institutional investors. </w:t>
      </w:r>
      <w:r w:rsidRPr="008963CD">
        <w:rPr>
          <w:rFonts w:cstheme="minorHAnsi"/>
          <w:i/>
          <w:iCs/>
          <w:lang w:val="en-US"/>
        </w:rPr>
        <w:t>Journal of Financial Economics, 57</w:t>
      </w:r>
      <w:r w:rsidRPr="008963CD">
        <w:rPr>
          <w:rFonts w:cstheme="minorHAnsi"/>
          <w:lang w:val="en-US"/>
        </w:rPr>
        <w:t xml:space="preserve">(2), 275-305.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Givoly, D., &amp; Hayn, C. (2000). The changing time-series properties of earnings, cash flows and accruals: Has financial reporting become more conservative? </w:t>
      </w:r>
      <w:r w:rsidRPr="008963CD">
        <w:rPr>
          <w:rFonts w:cstheme="minorHAnsi"/>
          <w:i/>
          <w:iCs/>
          <w:lang w:val="en-US"/>
        </w:rPr>
        <w:t>Journal of Accounting and Economics, 29</w:t>
      </w:r>
      <w:r w:rsidRPr="008963CD">
        <w:rPr>
          <w:rFonts w:cstheme="minorHAnsi"/>
          <w:lang w:val="en-US"/>
        </w:rPr>
        <w:t xml:space="preserve">(3), 287-320.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Givoly, D., Hayn, C., &amp; Natarajan, A., (2007). Measuring reporting conservatism. </w:t>
      </w:r>
      <w:r w:rsidRPr="008963CD">
        <w:rPr>
          <w:rFonts w:eastAsia="Times New Roman" w:cstheme="minorHAnsi"/>
          <w:i/>
          <w:lang w:val="en-US" w:eastAsia="en-GB"/>
        </w:rPr>
        <w:t>The Accounting Review</w:t>
      </w:r>
      <w:r w:rsidRPr="008963CD">
        <w:rPr>
          <w:rFonts w:eastAsia="Times New Roman" w:cstheme="minorHAnsi"/>
          <w:lang w:val="en-US" w:eastAsia="en-GB"/>
        </w:rPr>
        <w:t>, 82, 65-106.</w:t>
      </w:r>
      <w:r w:rsidRPr="008963CD">
        <w:rPr>
          <w:rFonts w:eastAsia="Times New Roman" w:cstheme="minorHAnsi"/>
          <w:lang w:val="en-US" w:eastAsia="en-GB"/>
        </w:rPr>
        <w:br/>
      </w: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Gordon, T.P., &amp; Porter, J.C. (2009). Reading and Understanding Academic Research in Accounting. </w:t>
      </w:r>
      <w:r w:rsidRPr="008963CD">
        <w:rPr>
          <w:rFonts w:eastAsia="Times New Roman" w:cstheme="minorHAnsi"/>
          <w:i/>
          <w:lang w:val="en-US" w:eastAsia="en-GB"/>
        </w:rPr>
        <w:t>Global Perspectives on Accounting Education,</w:t>
      </w:r>
      <w:r w:rsidRPr="008963CD">
        <w:rPr>
          <w:rFonts w:eastAsia="Times New Roman" w:cstheme="minorHAnsi"/>
          <w:lang w:val="en-US" w:eastAsia="en-GB"/>
        </w:rPr>
        <w:t xml:space="preserve"> 6, 25-45.</w:t>
      </w:r>
      <w:r w:rsidR="0021574D" w:rsidRPr="008963CD">
        <w:rPr>
          <w:rFonts w:eastAsia="Times New Roman" w:cstheme="minorHAnsi"/>
          <w:lang w:val="en-US" w:eastAsia="en-GB"/>
        </w:rPr>
        <w:br/>
      </w:r>
    </w:p>
    <w:p w:rsidR="0021574D" w:rsidRPr="008963CD" w:rsidRDefault="0021574D"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Guest, P.M. (2009). The impact of board size on firm performance: evidence from the UK. </w:t>
      </w:r>
      <w:r w:rsidRPr="008963CD">
        <w:rPr>
          <w:rFonts w:eastAsia="Times New Roman" w:cstheme="minorHAnsi"/>
          <w:i/>
          <w:lang w:val="en-US" w:eastAsia="en-GB"/>
        </w:rPr>
        <w:t>The European Journal of Finance</w:t>
      </w:r>
      <w:r w:rsidRPr="008963CD">
        <w:rPr>
          <w:rFonts w:eastAsia="Times New Roman" w:cstheme="minorHAnsi"/>
          <w:lang w:val="en-US" w:eastAsia="en-GB"/>
        </w:rPr>
        <w:t>, 15(4), 386-404.</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Ho, J. A. (2009). Association between Board Characteristics and Accounting Conservatism: Empirical Evidence from Malaysia. </w:t>
      </w:r>
      <w:r w:rsidRPr="008963CD">
        <w:rPr>
          <w:rFonts w:cstheme="minorHAnsi"/>
          <w:i/>
          <w:iCs/>
          <w:lang w:val="en-US"/>
        </w:rPr>
        <w:t>Master Thesis Auckland University of Technology (AUT)</w:t>
      </w:r>
      <w:r w:rsidRPr="008963CD">
        <w:rPr>
          <w:rFonts w:cstheme="minorHAnsi"/>
          <w:lang w:val="en-US"/>
        </w:rPr>
        <w:t>.</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Hoozée, S. M. (2013). Corporate Social Responsibility. Lecture 3 – Social and environment reporting. Slide 65.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Holthausen, R. W., &amp; Watts, R. L. (2001). The value relevance of value relevance literature for financial accounting standard setting. </w:t>
      </w:r>
      <w:r w:rsidRPr="008963CD">
        <w:rPr>
          <w:rFonts w:cstheme="minorHAnsi"/>
          <w:i/>
          <w:iCs/>
          <w:lang w:val="en-US"/>
        </w:rPr>
        <w:t>Journal of Accounting and Economics</w:t>
      </w:r>
      <w:r w:rsidRPr="008963CD">
        <w:rPr>
          <w:rFonts w:cstheme="minorHAnsi"/>
          <w:iCs/>
          <w:lang w:val="en-US"/>
        </w:rPr>
        <w:t>, 31</w:t>
      </w:r>
      <w:r w:rsidRPr="008963CD">
        <w:rPr>
          <w:rFonts w:cstheme="minorHAnsi"/>
          <w:lang w:val="en-US"/>
        </w:rPr>
        <w:t>(1-3), 3-75.</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IASB (2005, Mei). </w:t>
      </w:r>
      <w:r w:rsidRPr="008963CD">
        <w:rPr>
          <w:rFonts w:cstheme="minorHAnsi"/>
          <w:i/>
          <w:lang w:val="en-US"/>
        </w:rPr>
        <w:t>Conceptual Framework</w:t>
      </w:r>
      <w:r w:rsidRPr="008963CD">
        <w:rPr>
          <w:rFonts w:cstheme="minorHAnsi"/>
          <w:lang w:val="en-US"/>
        </w:rPr>
        <w:t xml:space="preserve">. Downloaded March 12, 2013 from the website of the IFRS foundation and IASB: </w:t>
      </w:r>
    </w:p>
    <w:p w:rsidR="006206E5" w:rsidRPr="008963CD" w:rsidRDefault="00E776CB" w:rsidP="006206E5">
      <w:pPr>
        <w:pStyle w:val="ListParagraph"/>
        <w:ind w:left="435" w:firstLine="0"/>
        <w:rPr>
          <w:rFonts w:cstheme="minorHAnsi"/>
          <w:lang w:val="en-US"/>
        </w:rPr>
      </w:pPr>
      <w:hyperlink r:id="rId9" w:history="1">
        <w:r w:rsidR="006206E5" w:rsidRPr="008963CD">
          <w:rPr>
            <w:rStyle w:val="Hyperlink"/>
            <w:rFonts w:cstheme="minorHAnsi"/>
            <w:lang w:val="en-US"/>
          </w:rPr>
          <w:t>http://www.ifrs.org/Current-Projects/IASB-Projects/Conceptual-Framework/Meeting-Summaries-and-Observer-Notes/Documents/May050505ob07_b.pdf</w:t>
        </w:r>
      </w:hyperlink>
      <w:r w:rsidR="006206E5" w:rsidRPr="008963CD">
        <w:rPr>
          <w:rFonts w:cstheme="minorHAnsi"/>
          <w:lang w:val="en-US"/>
        </w:rPr>
        <w:br/>
      </w: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Jensen , M. C., &amp; Meckling, W. H. (1976). </w:t>
      </w:r>
      <w:r w:rsidRPr="008963CD">
        <w:rPr>
          <w:rFonts w:cstheme="minorHAnsi"/>
          <w:lang w:val="en-US"/>
        </w:rPr>
        <w:t xml:space="preserve">Theory of the firm: Managerial behavior, agency costs and ownership structure. </w:t>
      </w:r>
      <w:r w:rsidRPr="008963CD">
        <w:rPr>
          <w:rFonts w:cstheme="minorHAnsi"/>
          <w:i/>
          <w:iCs/>
          <w:lang w:val="en-US"/>
        </w:rPr>
        <w:t>Journal of Financial Economics, 3</w:t>
      </w:r>
      <w:r w:rsidRPr="008963CD">
        <w:rPr>
          <w:rFonts w:cstheme="minorHAnsi"/>
          <w:lang w:val="en-US"/>
        </w:rPr>
        <w:t>(4), 305-360.</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autoSpaceDE w:val="0"/>
        <w:autoSpaceDN w:val="0"/>
        <w:adjustRightInd w:val="0"/>
        <w:rPr>
          <w:rFonts w:eastAsiaTheme="minorHAnsi" w:cstheme="minorHAnsi"/>
          <w:lang w:val="en-US"/>
        </w:rPr>
      </w:pPr>
      <w:r w:rsidRPr="008963CD">
        <w:rPr>
          <w:rFonts w:eastAsiaTheme="minorHAnsi" w:cstheme="minorHAnsi"/>
          <w:lang w:val="en-US"/>
        </w:rPr>
        <w:t xml:space="preserve">Kellogg, R. L. (1984). Accounting activities, security prices, and class action lawsuits. </w:t>
      </w:r>
      <w:r w:rsidRPr="008963CD">
        <w:rPr>
          <w:rFonts w:eastAsiaTheme="minorHAnsi" w:cstheme="minorHAnsi"/>
          <w:i/>
          <w:lang w:val="en-US"/>
        </w:rPr>
        <w:t>Journal of Accounting and Economics</w:t>
      </w:r>
      <w:r w:rsidRPr="008963CD">
        <w:rPr>
          <w:rFonts w:eastAsiaTheme="minorHAnsi" w:cstheme="minorHAnsi"/>
          <w:lang w:val="en-US"/>
        </w:rPr>
        <w:t>, 6(3), 185–204.</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Khan, M., &amp; Watts, R. L. (2009). Estimation and empirical properties of a firm-year measure of accounting conservatism. </w:t>
      </w:r>
      <w:r w:rsidRPr="008963CD">
        <w:rPr>
          <w:rFonts w:cstheme="minorHAnsi"/>
          <w:i/>
          <w:lang w:val="en-US"/>
        </w:rPr>
        <w:t>Journal of Accounting and Economics</w:t>
      </w:r>
      <w:r w:rsidRPr="008963CD">
        <w:rPr>
          <w:rFonts w:cstheme="minorHAnsi"/>
          <w:lang w:val="en-US"/>
        </w:rPr>
        <w:t>, 48(1-2), 132-150.</w:t>
      </w:r>
    </w:p>
    <w:p w:rsidR="006206E5" w:rsidRPr="008963CD" w:rsidRDefault="006206E5" w:rsidP="006206E5">
      <w:pPr>
        <w:pStyle w:val="NoSpacing"/>
        <w:ind w:left="435"/>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Klein, A. (2002). Audit committee, board of director characteristics, and earnings management. </w:t>
      </w:r>
      <w:r w:rsidRPr="008963CD">
        <w:rPr>
          <w:rFonts w:cstheme="minorHAnsi"/>
          <w:i/>
          <w:iCs/>
          <w:lang w:val="en-US"/>
        </w:rPr>
        <w:t>Journal of Accounting and Economics</w:t>
      </w:r>
      <w:r w:rsidRPr="008963CD">
        <w:rPr>
          <w:rFonts w:cstheme="minorHAnsi"/>
          <w:iCs/>
          <w:lang w:val="en-US"/>
        </w:rPr>
        <w:t>, 33(3)</w:t>
      </w:r>
      <w:r w:rsidRPr="008963CD">
        <w:rPr>
          <w:rFonts w:cstheme="minorHAnsi"/>
          <w:lang w:val="en-US"/>
        </w:rPr>
        <w:t xml:space="preserve">, 375-400.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Krishnan, G. V., &amp; Visvanathan, G. (2008). </w:t>
      </w:r>
      <w:r w:rsidRPr="008963CD">
        <w:rPr>
          <w:rFonts w:cstheme="minorHAnsi"/>
          <w:lang w:val="en-US"/>
        </w:rPr>
        <w:t xml:space="preserve">Does the SOX definition of an accounting expert matter? The association between audit committee directors' accounting expertise and accounting conservatism. </w:t>
      </w:r>
      <w:r w:rsidRPr="008963CD">
        <w:rPr>
          <w:rFonts w:cstheme="minorHAnsi"/>
          <w:i/>
          <w:iCs/>
          <w:lang w:val="en-US"/>
        </w:rPr>
        <w:t>Contemporary Accounting Research</w:t>
      </w:r>
      <w:r w:rsidRPr="008963CD">
        <w:rPr>
          <w:rFonts w:cstheme="minorHAnsi"/>
          <w:iCs/>
          <w:lang w:val="en-US"/>
        </w:rPr>
        <w:t>,</w:t>
      </w:r>
      <w:r w:rsidRPr="008963CD">
        <w:rPr>
          <w:rFonts w:cstheme="minorHAnsi"/>
          <w:i/>
          <w:iCs/>
          <w:lang w:val="en-US"/>
        </w:rPr>
        <w:t xml:space="preserve"> </w:t>
      </w:r>
      <w:r w:rsidRPr="008963CD">
        <w:rPr>
          <w:rFonts w:cstheme="minorHAnsi"/>
          <w:iCs/>
          <w:lang w:val="en-US"/>
        </w:rPr>
        <w:t>25(3)</w:t>
      </w:r>
      <w:r w:rsidRPr="008963CD">
        <w:rPr>
          <w:rFonts w:cstheme="minorHAnsi"/>
          <w:lang w:val="en-US"/>
        </w:rPr>
        <w:t xml:space="preserve">, 827-858.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LaFond, R., &amp; Roychowdhur, S. (2008). Managerial Ownership and Accounting Conservatism. </w:t>
      </w:r>
      <w:r w:rsidRPr="008963CD">
        <w:rPr>
          <w:rFonts w:cstheme="minorHAnsi"/>
          <w:i/>
          <w:iCs/>
          <w:lang w:val="en-US"/>
        </w:rPr>
        <w:t>Journal of Accounting Research</w:t>
      </w:r>
      <w:r w:rsidRPr="008963CD">
        <w:rPr>
          <w:rFonts w:cstheme="minorHAnsi"/>
          <w:iCs/>
          <w:lang w:val="en-US"/>
        </w:rPr>
        <w:t>, 46(1)</w:t>
      </w:r>
      <w:r w:rsidRPr="008963CD">
        <w:rPr>
          <w:rFonts w:cstheme="minorHAnsi"/>
          <w:lang w:val="en-US"/>
        </w:rPr>
        <w:t>,</w:t>
      </w:r>
      <w:r w:rsidRPr="008963CD">
        <w:rPr>
          <w:rFonts w:cstheme="minorHAnsi"/>
          <w:i/>
          <w:lang w:val="en-US"/>
        </w:rPr>
        <w:t xml:space="preserve"> </w:t>
      </w:r>
      <w:r w:rsidRPr="008963CD">
        <w:rPr>
          <w:rFonts w:cstheme="minorHAnsi"/>
          <w:lang w:val="en-US"/>
        </w:rPr>
        <w:t>101-135.</w:t>
      </w:r>
      <w:r w:rsidRPr="008963CD">
        <w:rPr>
          <w:rFonts w:cstheme="minorHAnsi"/>
          <w:lang w:val="en-US"/>
        </w:rPr>
        <w:br/>
      </w: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lastRenderedPageBreak/>
        <w:t xml:space="preserve">LaFond, R., &amp; Watts, R.L. (2008). The information role of conservatism. </w:t>
      </w:r>
      <w:r w:rsidRPr="008963CD">
        <w:rPr>
          <w:rFonts w:eastAsia="Times New Roman" w:cstheme="minorHAnsi"/>
          <w:i/>
          <w:lang w:val="en-US" w:eastAsia="en-GB"/>
        </w:rPr>
        <w:t>The Accounting Revie</w:t>
      </w:r>
      <w:r w:rsidRPr="008963CD">
        <w:rPr>
          <w:rFonts w:eastAsia="Times New Roman" w:cstheme="minorHAnsi"/>
          <w:lang w:val="en-US" w:eastAsia="en-GB"/>
        </w:rPr>
        <w:t>w,</w:t>
      </w:r>
    </w:p>
    <w:p w:rsidR="006206E5" w:rsidRPr="008963CD" w:rsidRDefault="006206E5" w:rsidP="006206E5">
      <w:pPr>
        <w:pStyle w:val="ListParagraph"/>
        <w:ind w:left="435" w:firstLine="0"/>
        <w:rPr>
          <w:rFonts w:cstheme="minorHAnsi"/>
          <w:lang w:val="en-US"/>
        </w:rPr>
      </w:pPr>
      <w:r w:rsidRPr="008963CD">
        <w:rPr>
          <w:rFonts w:eastAsia="Times New Roman" w:cstheme="minorHAnsi"/>
          <w:lang w:val="en-US" w:eastAsia="en-GB"/>
        </w:rPr>
        <w:t>83(2), 447-478.</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Lev, B., &amp; Zarowin, P. (1999). The Boundaries of Financial Reporting and How to Extend Them. </w:t>
      </w:r>
      <w:r w:rsidRPr="008963CD">
        <w:rPr>
          <w:rFonts w:cstheme="minorHAnsi"/>
          <w:i/>
          <w:iCs/>
          <w:lang w:val="en-US"/>
        </w:rPr>
        <w:t>Journal of Accounting Research, 37</w:t>
      </w:r>
      <w:r w:rsidRPr="008963CD">
        <w:rPr>
          <w:rFonts w:cstheme="minorHAnsi"/>
          <w:lang w:val="en-US"/>
        </w:rPr>
        <w:t xml:space="preserve">(2), 353-385. </w:t>
      </w:r>
    </w:p>
    <w:p w:rsidR="006206E5" w:rsidRPr="008963CD" w:rsidRDefault="006206E5" w:rsidP="006206E5">
      <w:pPr>
        <w:pStyle w:val="ListParagraph"/>
        <w:ind w:left="435" w:firstLine="0"/>
        <w:rPr>
          <w:rFonts w:cstheme="minorHAnsi"/>
          <w:lang w:val="en-US"/>
        </w:rPr>
      </w:pPr>
    </w:p>
    <w:p w:rsidR="006206E5" w:rsidRPr="008963CD" w:rsidRDefault="006206E5" w:rsidP="0064276C">
      <w:pPr>
        <w:pStyle w:val="ListParagraph"/>
        <w:numPr>
          <w:ilvl w:val="0"/>
          <w:numId w:val="7"/>
        </w:numPr>
        <w:rPr>
          <w:rFonts w:cstheme="minorHAnsi"/>
          <w:i/>
          <w:lang w:val="en-US"/>
        </w:rPr>
      </w:pPr>
      <w:r w:rsidRPr="008963CD">
        <w:rPr>
          <w:rFonts w:cstheme="minorHAnsi"/>
          <w:lang w:val="en-US"/>
        </w:rPr>
        <w:t xml:space="preserve">Li, D. (2010). </w:t>
      </w:r>
      <w:r w:rsidRPr="008963CD">
        <w:rPr>
          <w:rFonts w:eastAsiaTheme="minorHAnsi" w:cstheme="minorHAnsi"/>
          <w:lang w:val="en-US"/>
        </w:rPr>
        <w:t xml:space="preserve">Does auditor tenure affect accounting conservatism? </w:t>
      </w:r>
      <w:r w:rsidRPr="008963CD">
        <w:rPr>
          <w:i/>
          <w:lang w:val="en-US"/>
        </w:rPr>
        <w:t xml:space="preserve">Journal of </w:t>
      </w:r>
      <w:r w:rsidRPr="008963CD">
        <w:rPr>
          <w:bCs/>
          <w:i/>
          <w:lang w:val="en-US"/>
        </w:rPr>
        <w:t xml:space="preserve">Accounting </w:t>
      </w:r>
      <w:r w:rsidRPr="008963CD">
        <w:rPr>
          <w:i/>
          <w:lang w:val="en-US"/>
        </w:rPr>
        <w:t>and Public Policy</w:t>
      </w:r>
      <w:r w:rsidRPr="008963CD">
        <w:rPr>
          <w:lang w:val="en-US"/>
        </w:rPr>
        <w:t xml:space="preserve">, </w:t>
      </w:r>
      <w:r w:rsidRPr="008963CD">
        <w:rPr>
          <w:rFonts w:eastAsiaTheme="minorHAnsi" w:cstheme="minorHAnsi"/>
          <w:lang w:val="en-US"/>
        </w:rPr>
        <w:t>29, 226–241.</w:t>
      </w:r>
    </w:p>
    <w:p w:rsidR="0064276C" w:rsidRPr="008963CD" w:rsidRDefault="0064276C" w:rsidP="0064276C">
      <w:pPr>
        <w:spacing w:after="0"/>
        <w:rPr>
          <w:rFonts w:cstheme="minorHAnsi"/>
          <w:i/>
          <w:lang w:val="en-US"/>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Lobo, G. L., &amp; Zhou, J. (2006). </w:t>
      </w:r>
      <w:r w:rsidRPr="008963CD">
        <w:rPr>
          <w:rFonts w:cstheme="minorHAnsi"/>
          <w:lang w:val="en-US"/>
        </w:rPr>
        <w:t xml:space="preserve">Did conservatism in financial reporting increase after the Sarbanes–Oxley Act? Initial evidence. </w:t>
      </w:r>
      <w:r w:rsidRPr="008963CD">
        <w:rPr>
          <w:rFonts w:cstheme="minorHAnsi"/>
          <w:i/>
          <w:iCs/>
          <w:lang w:val="en-US"/>
        </w:rPr>
        <w:t>Accounting Horizons, 20(1)</w:t>
      </w:r>
      <w:r w:rsidRPr="008963CD">
        <w:rPr>
          <w:rFonts w:cstheme="minorHAnsi"/>
          <w:lang w:val="en-US"/>
        </w:rPr>
        <w:t>, 57–74.</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Penman, S. H., &amp; Zhang, X. (2002). </w:t>
      </w:r>
      <w:r w:rsidRPr="008963CD">
        <w:rPr>
          <w:rFonts w:cstheme="minorHAnsi"/>
          <w:lang w:val="en-US"/>
        </w:rPr>
        <w:t xml:space="preserve">Accounting conservatism, the quality of earnings and stock returns. </w:t>
      </w:r>
      <w:r w:rsidRPr="008963CD">
        <w:rPr>
          <w:rFonts w:cstheme="minorHAnsi"/>
          <w:i/>
          <w:iCs/>
          <w:lang w:val="en-US"/>
        </w:rPr>
        <w:t>The Accounting Review</w:t>
      </w:r>
      <w:r w:rsidRPr="008963CD">
        <w:rPr>
          <w:rFonts w:cstheme="minorHAnsi"/>
          <w:iCs/>
          <w:lang w:val="en-US"/>
        </w:rPr>
        <w:t>, 77(2)</w:t>
      </w:r>
      <w:r w:rsidRPr="008963CD">
        <w:rPr>
          <w:rFonts w:cstheme="minorHAnsi"/>
          <w:lang w:val="en-US"/>
        </w:rPr>
        <w:t xml:space="preserve">, 237-264. </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La Porta, R., Lopez-de-Silanes, F., Shleifer, A., &amp; Vishny, R. W. (2000). Investor Protection and Corporate Governance. </w:t>
      </w:r>
      <w:r w:rsidRPr="008963CD">
        <w:rPr>
          <w:rFonts w:cstheme="minorHAnsi"/>
          <w:i/>
          <w:iCs/>
          <w:lang w:val="en-US"/>
        </w:rPr>
        <w:t>Journal of Financial Economics, 58</w:t>
      </w:r>
      <w:r w:rsidRPr="008963CD">
        <w:rPr>
          <w:rFonts w:cstheme="minorHAnsi"/>
          <w:lang w:val="en-US"/>
        </w:rPr>
        <w:t xml:space="preserve">(1-2), 3-27. </w:t>
      </w:r>
    </w:p>
    <w:p w:rsidR="006206E5" w:rsidRPr="008963CD" w:rsidRDefault="006206E5" w:rsidP="006206E5">
      <w:pPr>
        <w:pStyle w:val="ListParagraph"/>
        <w:spacing w:line="360" w:lineRule="auto"/>
        <w:ind w:left="435" w:firstLine="0"/>
        <w:jc w:val="both"/>
        <w:rPr>
          <w:rFonts w:cstheme="minorHAnsi"/>
          <w:lang w:val="en-US"/>
        </w:rPr>
      </w:pPr>
    </w:p>
    <w:p w:rsidR="006206E5" w:rsidRPr="008963CD" w:rsidRDefault="006206E5" w:rsidP="006206E5">
      <w:pPr>
        <w:pStyle w:val="ListParagraph"/>
        <w:numPr>
          <w:ilvl w:val="0"/>
          <w:numId w:val="7"/>
        </w:numPr>
        <w:jc w:val="both"/>
        <w:rPr>
          <w:rFonts w:cstheme="minorHAnsi"/>
          <w:lang w:val="en-US"/>
        </w:rPr>
      </w:pPr>
      <w:r w:rsidRPr="008963CD">
        <w:rPr>
          <w:rFonts w:cstheme="minorHAnsi"/>
          <w:lang w:val="en-US"/>
        </w:rPr>
        <w:t xml:space="preserve">Guest, P. M. (2009). The Impact of Board Size on Firm Performance: Evidence from the UK. </w:t>
      </w:r>
      <w:r w:rsidRPr="008963CD">
        <w:rPr>
          <w:rFonts w:cstheme="minorHAnsi"/>
          <w:i/>
          <w:lang w:val="en-US"/>
        </w:rPr>
        <w:t>The European Journal of Finance</w:t>
      </w:r>
      <w:r w:rsidRPr="008963CD">
        <w:rPr>
          <w:rFonts w:cstheme="minorHAnsi"/>
          <w:lang w:val="en-US"/>
        </w:rPr>
        <w:t>, 15(4), 385-404.</w:t>
      </w:r>
    </w:p>
    <w:p w:rsidR="006206E5" w:rsidRPr="008963CD" w:rsidRDefault="006206E5" w:rsidP="006206E5">
      <w:pPr>
        <w:pStyle w:val="ListParagraph"/>
        <w:ind w:left="435" w:firstLine="0"/>
        <w:jc w:val="both"/>
        <w:rPr>
          <w:rFonts w:cstheme="minorHAnsi"/>
          <w:lang w:val="en-US"/>
        </w:rPr>
      </w:pP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Roychowdhury, S., &amp; Watts, R.L. (2007). Asymmetric timeliness of earnings, market-to-book and conservatism in financial reporting. </w:t>
      </w:r>
      <w:r w:rsidRPr="008963CD">
        <w:rPr>
          <w:rFonts w:eastAsia="Times New Roman" w:cstheme="minorHAnsi"/>
          <w:i/>
          <w:lang w:val="en-US" w:eastAsia="en-GB"/>
        </w:rPr>
        <w:t>Journal of Accounting and Economics,</w:t>
      </w:r>
      <w:r w:rsidRPr="008963CD">
        <w:rPr>
          <w:rFonts w:eastAsia="Times New Roman" w:cstheme="minorHAnsi"/>
          <w:lang w:val="en-US" w:eastAsia="en-GB"/>
        </w:rPr>
        <w:t xml:space="preserve"> 44(1-2), 2-31.</w:t>
      </w:r>
    </w:p>
    <w:p w:rsidR="006206E5" w:rsidRPr="008963CD" w:rsidRDefault="006206E5" w:rsidP="006206E5">
      <w:pPr>
        <w:pStyle w:val="ListParagraph"/>
        <w:spacing w:line="360" w:lineRule="auto"/>
        <w:ind w:left="435" w:firstLine="0"/>
        <w:jc w:val="both"/>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Shleifer, A., &amp; Vishny, R. W. (1997). A Survey of Corporate Governance. </w:t>
      </w:r>
      <w:r w:rsidRPr="008963CD">
        <w:rPr>
          <w:rFonts w:cstheme="minorHAnsi"/>
          <w:i/>
          <w:iCs/>
          <w:lang w:val="en-US"/>
        </w:rPr>
        <w:t>The Journal of Finance, 52</w:t>
      </w:r>
      <w:r w:rsidRPr="008963CD">
        <w:rPr>
          <w:rFonts w:cstheme="minorHAnsi"/>
          <w:lang w:val="en-US"/>
        </w:rPr>
        <w:t xml:space="preserve">(2), 737-783. </w:t>
      </w:r>
      <w:r w:rsidRPr="008963CD">
        <w:rPr>
          <w:rFonts w:cstheme="minorHAnsi"/>
          <w:lang w:val="en-US"/>
        </w:rPr>
        <w:br/>
      </w: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Smith, M. (2011). </w:t>
      </w:r>
      <w:r w:rsidRPr="008963CD">
        <w:rPr>
          <w:rFonts w:eastAsia="Times New Roman" w:cstheme="minorHAnsi"/>
          <w:i/>
          <w:lang w:val="en-US" w:eastAsia="en-GB"/>
        </w:rPr>
        <w:t>Research Methods in Accounting</w:t>
      </w:r>
      <w:r w:rsidRPr="008963CD">
        <w:rPr>
          <w:rFonts w:eastAsia="Times New Roman" w:cstheme="minorHAnsi"/>
          <w:lang w:val="en-US" w:eastAsia="en-GB"/>
        </w:rPr>
        <w:t xml:space="preserve">. Sage. </w:t>
      </w:r>
    </w:p>
    <w:p w:rsidR="006206E5" w:rsidRPr="008963CD" w:rsidRDefault="006206E5" w:rsidP="006206E5">
      <w:pPr>
        <w:pStyle w:val="ListParagraph"/>
        <w:ind w:left="435" w:firstLine="0"/>
        <w:rPr>
          <w:rFonts w:eastAsia="Times New Roman" w:cstheme="minorHAnsi"/>
          <w:lang w:val="en-US" w:eastAsia="en-GB"/>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Wang, W., Fei, X., Xin, X. (2010). </w:t>
      </w:r>
      <w:r w:rsidRPr="008963CD">
        <w:rPr>
          <w:rFonts w:cstheme="minorHAnsi"/>
          <w:lang w:val="en-US"/>
        </w:rPr>
        <w:t xml:space="preserve">Managerial Ownership of Debt and Accounting Conservatism. </w:t>
      </w:r>
      <w:r w:rsidRPr="008963CD">
        <w:rPr>
          <w:rFonts w:cstheme="minorHAnsi"/>
          <w:i/>
          <w:lang w:val="en-US"/>
        </w:rPr>
        <w:t xml:space="preserve">Working Paper. </w:t>
      </w:r>
      <w:r w:rsidRPr="008963CD">
        <w:rPr>
          <w:rFonts w:cstheme="minorHAnsi"/>
          <w:lang w:val="en-US"/>
        </w:rPr>
        <w:t>Last revised December 2, 2010.</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lang w:val="en-US"/>
        </w:rPr>
      </w:pPr>
      <w:r w:rsidRPr="00A275A8">
        <w:rPr>
          <w:rFonts w:eastAsia="Times New Roman" w:cstheme="minorHAnsi"/>
          <w:lang w:val="nl-NL" w:eastAsia="en-GB"/>
        </w:rPr>
        <w:t xml:space="preserve">Wang, R.Z., </w:t>
      </w:r>
      <w:r w:rsidRPr="00A275A8">
        <w:rPr>
          <w:lang w:val="nl-NL"/>
        </w:rPr>
        <w:t xml:space="preserve">Ó Hogartaig, C., &amp; van Zijl, T. (2009). </w:t>
      </w:r>
      <w:r w:rsidRPr="008963CD">
        <w:rPr>
          <w:lang w:val="en-US"/>
        </w:rPr>
        <w:t xml:space="preserve">Measures of Accounting Conservatism: A Construct Validity Perspective. </w:t>
      </w:r>
      <w:r w:rsidRPr="008963CD">
        <w:rPr>
          <w:i/>
          <w:lang w:val="en-US"/>
        </w:rPr>
        <w:t>Journal of Accounting Literature</w:t>
      </w:r>
      <w:r w:rsidRPr="008963CD">
        <w:rPr>
          <w:lang w:val="en-US"/>
        </w:rPr>
        <w:t>, 28, 165-203.</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Watts, R. L. (2003a). Conservatism in Accounting Part I: Explanations and Implications. </w:t>
      </w:r>
      <w:r w:rsidRPr="008963CD">
        <w:rPr>
          <w:rFonts w:cstheme="minorHAnsi"/>
          <w:i/>
          <w:iCs/>
          <w:lang w:val="en-US"/>
        </w:rPr>
        <w:t>Accounting Horizons, 17</w:t>
      </w:r>
      <w:r w:rsidRPr="008963CD">
        <w:rPr>
          <w:rFonts w:cstheme="minorHAnsi"/>
          <w:lang w:val="en-US"/>
        </w:rPr>
        <w:t>(3), 207-221.</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8963CD">
        <w:rPr>
          <w:rFonts w:cstheme="minorHAnsi"/>
          <w:lang w:val="en-US"/>
        </w:rPr>
        <w:t xml:space="preserve">Watts, R. L. (2003b). Conservatism in Accounting Part II: Evidence and Research Opportunities. </w:t>
      </w:r>
      <w:r w:rsidRPr="008963CD">
        <w:rPr>
          <w:rFonts w:cstheme="minorHAnsi"/>
          <w:i/>
          <w:iCs/>
          <w:lang w:val="en-US"/>
        </w:rPr>
        <w:t>Accounting Horizons, 17</w:t>
      </w:r>
      <w:r w:rsidRPr="008963CD">
        <w:rPr>
          <w:rFonts w:cstheme="minorHAnsi"/>
          <w:lang w:val="en-US"/>
        </w:rPr>
        <w:t>(4), 287-301.</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eastAsia="Times New Roman" w:cstheme="minorHAnsi"/>
          <w:lang w:val="en-US" w:eastAsia="en-GB"/>
        </w:rPr>
      </w:pPr>
      <w:r w:rsidRPr="008963CD">
        <w:rPr>
          <w:rFonts w:eastAsia="Times New Roman" w:cstheme="minorHAnsi"/>
          <w:lang w:val="en-US" w:eastAsia="en-GB"/>
        </w:rPr>
        <w:t xml:space="preserve">Watts, R.L., &amp; Zimmerman, J.L. (1978). Towards a positive theory of the determination of accounting standards. </w:t>
      </w:r>
      <w:r w:rsidRPr="008963CD">
        <w:rPr>
          <w:rFonts w:eastAsia="Times New Roman" w:cstheme="minorHAnsi"/>
          <w:i/>
          <w:lang w:val="en-US" w:eastAsia="en-GB"/>
        </w:rPr>
        <w:t>The Accounting Review</w:t>
      </w:r>
      <w:r w:rsidRPr="008963CD">
        <w:rPr>
          <w:rFonts w:eastAsia="Times New Roman" w:cstheme="minorHAnsi"/>
          <w:lang w:val="en-US" w:eastAsia="en-GB"/>
        </w:rPr>
        <w:t>, 53, 112–134.</w:t>
      </w:r>
    </w:p>
    <w:p w:rsidR="006206E5" w:rsidRPr="008963CD" w:rsidRDefault="006206E5" w:rsidP="006206E5">
      <w:pPr>
        <w:pStyle w:val="ListParagraph"/>
        <w:ind w:left="435" w:firstLine="0"/>
        <w:rPr>
          <w:rFonts w:cstheme="minorHAnsi"/>
          <w:lang w:val="en-US"/>
        </w:rPr>
      </w:pPr>
    </w:p>
    <w:p w:rsidR="006206E5" w:rsidRPr="008963CD" w:rsidRDefault="006206E5" w:rsidP="006206E5">
      <w:pPr>
        <w:pStyle w:val="ListParagraph"/>
        <w:numPr>
          <w:ilvl w:val="0"/>
          <w:numId w:val="7"/>
        </w:numPr>
        <w:rPr>
          <w:rFonts w:cstheme="minorHAnsi"/>
          <w:lang w:val="en-US"/>
        </w:rPr>
      </w:pPr>
      <w:r w:rsidRPr="00A275A8">
        <w:rPr>
          <w:rFonts w:cstheme="minorHAnsi"/>
          <w:lang w:val="nl-NL"/>
        </w:rPr>
        <w:t xml:space="preserve">Watts, R. L., &amp; Zimmerman J. L. (1986). </w:t>
      </w:r>
      <w:r w:rsidRPr="008963CD">
        <w:rPr>
          <w:rFonts w:cstheme="minorHAnsi"/>
          <w:i/>
          <w:lang w:val="en-US"/>
        </w:rPr>
        <w:t>Positive Accounting Theory</w:t>
      </w:r>
      <w:r w:rsidRPr="008963CD">
        <w:rPr>
          <w:rFonts w:cstheme="minorHAnsi"/>
          <w:lang w:val="en-US"/>
        </w:rPr>
        <w:t>. Prentice-Hall Inc. 1986.</w:t>
      </w:r>
    </w:p>
    <w:p w:rsidR="006206E5" w:rsidRPr="008963CD" w:rsidRDefault="006206E5" w:rsidP="007A5D16">
      <w:pPr>
        <w:spacing w:after="0" w:line="360" w:lineRule="auto"/>
        <w:jc w:val="both"/>
        <w:rPr>
          <w:lang w:val="en-US"/>
        </w:rPr>
      </w:pPr>
    </w:p>
    <w:p w:rsidR="007A5D16" w:rsidRPr="008963CD" w:rsidRDefault="007A5D16" w:rsidP="00815B73">
      <w:pPr>
        <w:spacing w:after="0" w:line="360" w:lineRule="auto"/>
        <w:jc w:val="both"/>
        <w:rPr>
          <w:lang w:val="en-US"/>
        </w:rPr>
        <w:sectPr w:rsidR="007A5D16" w:rsidRPr="008963CD" w:rsidSect="00D954DD">
          <w:footerReference w:type="default" r:id="rId10"/>
          <w:pgSz w:w="11906" w:h="16838"/>
          <w:pgMar w:top="1440" w:right="1440" w:bottom="1440" w:left="1440" w:header="708" w:footer="708" w:gutter="0"/>
          <w:pgNumType w:chapStyle="1"/>
          <w:cols w:space="708"/>
          <w:titlePg/>
          <w:docGrid w:linePitch="360"/>
        </w:sectPr>
      </w:pPr>
    </w:p>
    <w:p w:rsidR="00D23E57" w:rsidRPr="008963CD" w:rsidRDefault="00D23E57" w:rsidP="00D23E57">
      <w:pPr>
        <w:pStyle w:val="Heading1"/>
        <w:pBdr>
          <w:bottom w:val="single" w:sz="4" w:space="1" w:color="auto"/>
        </w:pBdr>
        <w:rPr>
          <w:lang w:val="en-US"/>
        </w:rPr>
      </w:pPr>
      <w:bookmarkStart w:id="118" w:name="_Toc361670915"/>
      <w:r w:rsidRPr="008963CD">
        <w:rPr>
          <w:lang w:val="en-US"/>
        </w:rPr>
        <w:lastRenderedPageBreak/>
        <w:t>Appendix</w:t>
      </w:r>
      <w:bookmarkEnd w:id="118"/>
    </w:p>
    <w:p w:rsidR="00D23E57" w:rsidRPr="008963CD" w:rsidRDefault="00D23E57" w:rsidP="00D23E57">
      <w:pPr>
        <w:rPr>
          <w:lang w:val="en-US"/>
        </w:rPr>
      </w:pPr>
    </w:p>
    <w:p w:rsidR="00D23E57" w:rsidRPr="008963CD" w:rsidRDefault="009664FD" w:rsidP="00D23E57">
      <w:pPr>
        <w:pStyle w:val="Heading2"/>
        <w:pBdr>
          <w:bottom w:val="single" w:sz="4" w:space="1" w:color="auto"/>
        </w:pBdr>
        <w:rPr>
          <w:lang w:val="en-US"/>
        </w:rPr>
      </w:pPr>
      <w:bookmarkStart w:id="119" w:name="_Toc361670916"/>
      <w:r w:rsidRPr="008963CD">
        <w:rPr>
          <w:lang w:val="en-US"/>
        </w:rPr>
        <w:t xml:space="preserve">Appendix 1: </w:t>
      </w:r>
      <w:r w:rsidR="00D23E57" w:rsidRPr="008963CD">
        <w:rPr>
          <w:lang w:val="en-US"/>
        </w:rPr>
        <w:t>Literature Study</w:t>
      </w:r>
      <w:bookmarkEnd w:id="119"/>
    </w:p>
    <w:tbl>
      <w:tblPr>
        <w:tblStyle w:val="MediumList21"/>
        <w:tblpPr w:leftFromText="141" w:rightFromText="141" w:vertAnchor="page" w:horzAnchor="margin" w:tblpY="2980"/>
        <w:tblW w:w="0" w:type="auto"/>
        <w:tblLook w:val="04A0"/>
      </w:tblPr>
      <w:tblGrid>
        <w:gridCol w:w="2819"/>
        <w:gridCol w:w="2820"/>
        <w:gridCol w:w="2691"/>
        <w:gridCol w:w="129"/>
        <w:gridCol w:w="2820"/>
        <w:gridCol w:w="2820"/>
      </w:tblGrid>
      <w:tr w:rsidR="00D23E57" w:rsidRPr="008963CD" w:rsidTr="00D9636D">
        <w:trPr>
          <w:cnfStyle w:val="100000000000"/>
        </w:trPr>
        <w:tc>
          <w:tcPr>
            <w:cnfStyle w:val="001000000100"/>
            <w:tcW w:w="2819" w:type="dxa"/>
          </w:tcPr>
          <w:p w:rsidR="00D23E57" w:rsidRPr="008963CD" w:rsidRDefault="00D23E57" w:rsidP="00A17DAF">
            <w:pPr>
              <w:rPr>
                <w:rFonts w:asciiTheme="minorHAnsi" w:hAnsiTheme="minorHAnsi" w:cstheme="minorHAnsi"/>
                <w:sz w:val="22"/>
                <w:szCs w:val="22"/>
                <w:lang w:val="en-US"/>
              </w:rPr>
            </w:pPr>
            <w:r w:rsidRPr="008963CD">
              <w:rPr>
                <w:rFonts w:asciiTheme="minorHAnsi" w:hAnsiTheme="minorHAnsi" w:cstheme="minorHAnsi"/>
                <w:sz w:val="22"/>
                <w:szCs w:val="22"/>
                <w:lang w:val="en-US"/>
              </w:rPr>
              <w:t>Author</w:t>
            </w:r>
          </w:p>
        </w:tc>
        <w:tc>
          <w:tcPr>
            <w:tcW w:w="2820" w:type="dxa"/>
          </w:tcPr>
          <w:p w:rsidR="00D23E57" w:rsidRPr="008963CD" w:rsidRDefault="00D23E57" w:rsidP="00A17DAF">
            <w:pPr>
              <w:cnfStyle w:val="100000000000"/>
              <w:rPr>
                <w:rFonts w:asciiTheme="minorHAnsi" w:hAnsiTheme="minorHAnsi" w:cstheme="minorHAnsi"/>
                <w:sz w:val="22"/>
                <w:szCs w:val="22"/>
                <w:lang w:val="en-US"/>
              </w:rPr>
            </w:pPr>
            <w:r w:rsidRPr="008963CD">
              <w:rPr>
                <w:rFonts w:asciiTheme="minorHAnsi" w:hAnsiTheme="minorHAnsi" w:cstheme="minorHAnsi"/>
                <w:sz w:val="22"/>
                <w:szCs w:val="22"/>
                <w:lang w:val="en-US"/>
              </w:rPr>
              <w:t>Object of study</w:t>
            </w:r>
          </w:p>
        </w:tc>
        <w:tc>
          <w:tcPr>
            <w:tcW w:w="2820" w:type="dxa"/>
            <w:gridSpan w:val="2"/>
          </w:tcPr>
          <w:p w:rsidR="00D23E57" w:rsidRPr="008963CD" w:rsidRDefault="00D23E57" w:rsidP="00A17DAF">
            <w:pPr>
              <w:cnfStyle w:val="100000000000"/>
              <w:rPr>
                <w:rFonts w:asciiTheme="minorHAnsi" w:hAnsiTheme="minorHAnsi" w:cstheme="minorHAnsi"/>
                <w:sz w:val="22"/>
                <w:szCs w:val="22"/>
                <w:lang w:val="en-US"/>
              </w:rPr>
            </w:pPr>
            <w:r w:rsidRPr="008963CD">
              <w:rPr>
                <w:rFonts w:asciiTheme="minorHAnsi" w:hAnsiTheme="minorHAnsi" w:cstheme="minorHAnsi"/>
                <w:sz w:val="22"/>
                <w:szCs w:val="22"/>
                <w:lang w:val="en-US"/>
              </w:rPr>
              <w:t>Sample</w:t>
            </w:r>
          </w:p>
        </w:tc>
        <w:tc>
          <w:tcPr>
            <w:tcW w:w="2820" w:type="dxa"/>
          </w:tcPr>
          <w:p w:rsidR="00D23E57" w:rsidRPr="008963CD" w:rsidRDefault="00D23E57" w:rsidP="00A17DAF">
            <w:pPr>
              <w:cnfStyle w:val="100000000000"/>
              <w:rPr>
                <w:rFonts w:asciiTheme="minorHAnsi" w:hAnsiTheme="minorHAnsi" w:cstheme="minorHAnsi"/>
                <w:sz w:val="22"/>
                <w:szCs w:val="22"/>
                <w:lang w:val="en-US"/>
              </w:rPr>
            </w:pPr>
            <w:r w:rsidRPr="008963CD">
              <w:rPr>
                <w:rFonts w:asciiTheme="minorHAnsi" w:hAnsiTheme="minorHAnsi" w:cstheme="minorHAnsi"/>
                <w:sz w:val="22"/>
                <w:szCs w:val="22"/>
                <w:lang w:val="en-US"/>
              </w:rPr>
              <w:t>Methodology</w:t>
            </w:r>
          </w:p>
        </w:tc>
        <w:tc>
          <w:tcPr>
            <w:tcW w:w="2820" w:type="dxa"/>
          </w:tcPr>
          <w:p w:rsidR="00D23E57" w:rsidRPr="008963CD" w:rsidRDefault="00904302" w:rsidP="00A17DAF">
            <w:pPr>
              <w:cnfStyle w:val="100000000000"/>
              <w:rPr>
                <w:rFonts w:asciiTheme="minorHAnsi" w:hAnsiTheme="minorHAnsi" w:cstheme="minorHAnsi"/>
                <w:sz w:val="22"/>
                <w:szCs w:val="22"/>
                <w:lang w:val="en-US"/>
              </w:rPr>
            </w:pPr>
            <w:r w:rsidRPr="008963CD">
              <w:rPr>
                <w:rFonts w:asciiTheme="minorHAnsi" w:hAnsiTheme="minorHAnsi" w:cstheme="minorHAnsi"/>
                <w:sz w:val="22"/>
                <w:szCs w:val="22"/>
                <w:lang w:val="en-US"/>
              </w:rPr>
              <w:t>Outcome</w:t>
            </w:r>
          </w:p>
        </w:tc>
      </w:tr>
      <w:tr w:rsidR="00D23E57" w:rsidRPr="00A275A8" w:rsidTr="00D9636D">
        <w:trPr>
          <w:cnfStyle w:val="000000100000"/>
        </w:trPr>
        <w:tc>
          <w:tcPr>
            <w:cnfStyle w:val="001000000000"/>
            <w:tcW w:w="2819" w:type="dxa"/>
          </w:tcPr>
          <w:p w:rsidR="00D23E57" w:rsidRPr="008963CD" w:rsidRDefault="00D23E57" w:rsidP="00A17DAF">
            <w:pPr>
              <w:rPr>
                <w:rFonts w:asciiTheme="minorHAnsi" w:hAnsiTheme="minorHAnsi" w:cstheme="minorHAnsi"/>
                <w:lang w:val="en-US"/>
              </w:rPr>
            </w:pPr>
            <w:r w:rsidRPr="008963CD">
              <w:rPr>
                <w:rFonts w:asciiTheme="minorHAnsi" w:hAnsiTheme="minorHAnsi" w:cstheme="minorHAnsi"/>
                <w:lang w:val="en-US"/>
              </w:rPr>
              <w:t>Ahmed and Duellman (2007)</w:t>
            </w:r>
          </w:p>
        </w:tc>
        <w:tc>
          <w:tcPr>
            <w:tcW w:w="2820" w:type="dxa"/>
            <w:tcBorders>
              <w:top w:val="single" w:sz="24" w:space="0" w:color="000000" w:themeColor="text1"/>
            </w:tcBorders>
          </w:tcPr>
          <w:p w:rsidR="00D23E57" w:rsidRPr="008963CD" w:rsidRDefault="00D23E57" w:rsidP="005977BF">
            <w:pPr>
              <w:cnfStyle w:val="000000100000"/>
              <w:rPr>
                <w:rFonts w:asciiTheme="minorHAnsi" w:hAnsiTheme="minorHAnsi" w:cstheme="minorHAnsi"/>
                <w:lang w:val="en-US"/>
              </w:rPr>
            </w:pPr>
            <w:r w:rsidRPr="008963CD">
              <w:rPr>
                <w:rFonts w:asciiTheme="minorHAnsi" w:hAnsiTheme="minorHAnsi" w:cstheme="minorHAnsi"/>
                <w:lang w:val="en-US"/>
              </w:rPr>
              <w:t>Ahmed and Duellman did an empirical analysis on accounting conservatism and board of director characteristics to investigate whether there is a relation between the two variables.</w:t>
            </w:r>
          </w:p>
        </w:tc>
        <w:tc>
          <w:tcPr>
            <w:tcW w:w="2820" w:type="dxa"/>
            <w:gridSpan w:val="2"/>
            <w:tcBorders>
              <w:top w:val="single" w:sz="24" w:space="0" w:color="000000" w:themeColor="text1"/>
            </w:tcBorders>
          </w:tcPr>
          <w:p w:rsidR="00D23E57" w:rsidRPr="008963CD" w:rsidRDefault="00D23E57" w:rsidP="00D9636D">
            <w:pPr>
              <w:cnfStyle w:val="000000100000"/>
              <w:rPr>
                <w:rFonts w:asciiTheme="minorHAnsi" w:hAnsiTheme="minorHAnsi" w:cstheme="minorHAnsi"/>
                <w:lang w:val="en-US"/>
              </w:rPr>
            </w:pPr>
            <w:r w:rsidRPr="008963CD">
              <w:rPr>
                <w:rFonts w:asciiTheme="minorHAnsi" w:hAnsiTheme="minorHAnsi" w:cstheme="minorHAnsi"/>
                <w:lang w:val="en-US"/>
              </w:rPr>
              <w:t xml:space="preserve">The sample of this research consists of 306 firms of the S&amp;P 500 over the fiscal years 1999, 2000 and 2001. They used the Corporate Library to obtain the data for the year 2001 and Lexis-Nexis database for the years 1999 and 2000. </w:t>
            </w:r>
          </w:p>
        </w:tc>
        <w:tc>
          <w:tcPr>
            <w:tcW w:w="2820" w:type="dxa"/>
            <w:tcBorders>
              <w:top w:val="single" w:sz="24" w:space="0" w:color="000000" w:themeColor="text1"/>
            </w:tcBorders>
          </w:tcPr>
          <w:p w:rsidR="00D23E57" w:rsidRPr="008963CD" w:rsidRDefault="00904302" w:rsidP="005977BF">
            <w:pPr>
              <w:cnfStyle w:val="000000100000"/>
              <w:rPr>
                <w:rFonts w:asciiTheme="minorHAnsi" w:hAnsiTheme="minorHAnsi" w:cstheme="minorHAnsi"/>
                <w:lang w:val="en-US"/>
              </w:rPr>
            </w:pPr>
            <w:r w:rsidRPr="008963CD">
              <w:rPr>
                <w:rFonts w:asciiTheme="minorHAnsi" w:hAnsiTheme="minorHAnsi" w:cstheme="minorHAnsi"/>
                <w:lang w:val="en-US"/>
              </w:rPr>
              <w:t xml:space="preserve">The </w:t>
            </w:r>
            <w:r w:rsidR="00D23E57" w:rsidRPr="008963CD">
              <w:rPr>
                <w:rFonts w:asciiTheme="minorHAnsi" w:hAnsiTheme="minorHAnsi" w:cstheme="minorHAnsi"/>
                <w:lang w:val="en-US"/>
              </w:rPr>
              <w:t>marked based, accrual based and the asymmetric timeliness of earnings measure.</w:t>
            </w:r>
          </w:p>
        </w:tc>
        <w:tc>
          <w:tcPr>
            <w:tcW w:w="2820" w:type="dxa"/>
            <w:tcBorders>
              <w:top w:val="single" w:sz="24" w:space="0" w:color="000000" w:themeColor="text1"/>
            </w:tcBorders>
          </w:tcPr>
          <w:p w:rsidR="00D23E57" w:rsidRPr="008963CD" w:rsidRDefault="00D9636D" w:rsidP="005977BF">
            <w:pPr>
              <w:cnfStyle w:val="000000100000"/>
              <w:rPr>
                <w:rFonts w:asciiTheme="minorHAnsi" w:hAnsiTheme="minorHAnsi" w:cstheme="minorHAnsi"/>
                <w:lang w:val="en-US"/>
              </w:rPr>
            </w:pPr>
            <w:r w:rsidRPr="008963CD">
              <w:rPr>
                <w:rFonts w:asciiTheme="minorHAnsi" w:hAnsiTheme="minorHAnsi" w:cstheme="minorHAnsi"/>
                <w:lang w:val="en-US"/>
              </w:rPr>
              <w:t>I</w:t>
            </w:r>
            <w:r w:rsidR="00D23E57" w:rsidRPr="008963CD">
              <w:rPr>
                <w:rFonts w:asciiTheme="minorHAnsi" w:hAnsiTheme="minorHAnsi" w:cstheme="minorHAnsi"/>
                <w:lang w:val="en-US"/>
              </w:rPr>
              <w:t>nside directors are negatively associated to conservatism, while outside directors are positively related to conservatism.</w:t>
            </w:r>
            <w:r w:rsidR="00904302" w:rsidRPr="008963CD">
              <w:rPr>
                <w:rFonts w:asciiTheme="minorHAnsi" w:hAnsiTheme="minorHAnsi" w:cstheme="minorHAnsi"/>
                <w:lang w:val="en-US"/>
              </w:rPr>
              <w:t xml:space="preserve"> Further they found that the size of the board is not significantly associated with conservatism. </w:t>
            </w:r>
          </w:p>
        </w:tc>
      </w:tr>
      <w:tr w:rsidR="005977BF" w:rsidRPr="00A275A8" w:rsidTr="00D9636D">
        <w:tc>
          <w:tcPr>
            <w:cnfStyle w:val="001000000000"/>
            <w:tcW w:w="2819" w:type="dxa"/>
          </w:tcPr>
          <w:p w:rsidR="005977BF" w:rsidRPr="008963CD" w:rsidRDefault="005977BF" w:rsidP="00A17DAF">
            <w:pPr>
              <w:rPr>
                <w:rFonts w:asciiTheme="minorHAnsi" w:hAnsiTheme="minorHAnsi" w:cstheme="minorHAnsi"/>
                <w:lang w:val="en-US"/>
              </w:rPr>
            </w:pPr>
            <w:r w:rsidRPr="008963CD">
              <w:rPr>
                <w:rFonts w:asciiTheme="minorHAnsi" w:hAnsiTheme="minorHAnsi" w:cstheme="minorHAnsi"/>
                <w:lang w:val="en-US"/>
              </w:rPr>
              <w:t>Brown, He and Teitel (2006)</w:t>
            </w:r>
          </w:p>
        </w:tc>
        <w:tc>
          <w:tcPr>
            <w:tcW w:w="2820" w:type="dxa"/>
            <w:tcBorders>
              <w:top w:val="nil"/>
              <w:bottom w:val="nil"/>
            </w:tcBorders>
          </w:tcPr>
          <w:p w:rsidR="005977BF" w:rsidRPr="008963CD" w:rsidRDefault="00D9636D" w:rsidP="00D9636D">
            <w:pPr>
              <w:cnfStyle w:val="000000000000"/>
              <w:rPr>
                <w:rFonts w:asciiTheme="minorHAnsi" w:hAnsiTheme="minorHAnsi" w:cstheme="minorHAnsi"/>
                <w:lang w:val="en-US"/>
              </w:rPr>
            </w:pPr>
            <w:r w:rsidRPr="008963CD">
              <w:rPr>
                <w:rFonts w:asciiTheme="minorHAnsi" w:hAnsiTheme="minorHAnsi" w:cstheme="minorHAnsi"/>
                <w:lang w:val="en-US"/>
              </w:rPr>
              <w:t>W</w:t>
            </w:r>
            <w:r w:rsidR="005977BF" w:rsidRPr="008963CD">
              <w:rPr>
                <w:rFonts w:asciiTheme="minorHAnsi" w:hAnsiTheme="minorHAnsi" w:cstheme="minorHAnsi"/>
                <w:lang w:val="en-US"/>
              </w:rPr>
              <w:t>hether the use of conditional conservatism affects the value r</w:t>
            </w:r>
            <w:r w:rsidRPr="008963CD">
              <w:rPr>
                <w:rFonts w:asciiTheme="minorHAnsi" w:hAnsiTheme="minorHAnsi" w:cstheme="minorHAnsi"/>
                <w:lang w:val="en-US"/>
              </w:rPr>
              <w:t>elevance of accounting earnings</w:t>
            </w:r>
            <w:r w:rsidR="005977BF" w:rsidRPr="008963CD">
              <w:rPr>
                <w:rFonts w:asciiTheme="minorHAnsi" w:hAnsiTheme="minorHAnsi" w:cstheme="minorHAnsi"/>
                <w:lang w:val="en-US"/>
              </w:rPr>
              <w:t>.</w:t>
            </w:r>
          </w:p>
        </w:tc>
        <w:tc>
          <w:tcPr>
            <w:tcW w:w="2691" w:type="dxa"/>
            <w:tcBorders>
              <w:top w:val="nil"/>
              <w:bottom w:val="nil"/>
            </w:tcBorders>
          </w:tcPr>
          <w:p w:rsidR="005977BF" w:rsidRPr="008963CD" w:rsidRDefault="005977BF" w:rsidP="00EF1A0A">
            <w:pPr>
              <w:cnfStyle w:val="000000000000"/>
              <w:rPr>
                <w:rFonts w:asciiTheme="minorHAnsi" w:hAnsiTheme="minorHAnsi" w:cstheme="minorHAnsi"/>
                <w:lang w:val="en-US"/>
              </w:rPr>
            </w:pPr>
            <w:r w:rsidRPr="008963CD">
              <w:rPr>
                <w:rFonts w:asciiTheme="minorHAnsi" w:hAnsiTheme="minorHAnsi" w:cstheme="minorHAnsi"/>
                <w:lang w:val="en-US"/>
              </w:rPr>
              <w:t>The sample of this research consists of observations in the time period 1993 up to and included 2004 from 20 countries.</w:t>
            </w:r>
          </w:p>
          <w:p w:rsidR="005977BF" w:rsidRPr="008963CD" w:rsidRDefault="005977BF" w:rsidP="00EF1A0A">
            <w:pPr>
              <w:cnfStyle w:val="000000000000"/>
              <w:rPr>
                <w:rFonts w:asciiTheme="minorHAnsi" w:hAnsiTheme="minorHAnsi" w:cstheme="minorHAnsi"/>
                <w:lang w:val="en-US"/>
              </w:rPr>
            </w:pPr>
          </w:p>
          <w:p w:rsidR="005977BF" w:rsidRPr="008963CD" w:rsidRDefault="005977BF" w:rsidP="00EF1A0A">
            <w:pPr>
              <w:cnfStyle w:val="000000000000"/>
              <w:rPr>
                <w:rFonts w:asciiTheme="minorHAnsi" w:hAnsiTheme="minorHAnsi" w:cstheme="minorHAnsi"/>
                <w:lang w:val="en-US"/>
              </w:rPr>
            </w:pPr>
          </w:p>
        </w:tc>
        <w:tc>
          <w:tcPr>
            <w:tcW w:w="2949" w:type="dxa"/>
            <w:gridSpan w:val="2"/>
            <w:tcBorders>
              <w:top w:val="nil"/>
              <w:bottom w:val="nil"/>
            </w:tcBorders>
          </w:tcPr>
          <w:p w:rsidR="005977BF" w:rsidRPr="008963CD" w:rsidRDefault="00C9063C" w:rsidP="00C9063C">
            <w:pPr>
              <w:ind w:left="175"/>
              <w:cnfStyle w:val="000000000000"/>
              <w:rPr>
                <w:rFonts w:asciiTheme="minorHAnsi" w:hAnsiTheme="minorHAnsi" w:cstheme="minorHAnsi"/>
                <w:lang w:val="en-US"/>
              </w:rPr>
            </w:pPr>
            <w:r w:rsidRPr="008963CD">
              <w:rPr>
                <w:rFonts w:asciiTheme="minorHAnsi" w:hAnsiTheme="minorHAnsi" w:cstheme="minorHAnsi"/>
                <w:lang w:val="en-US"/>
              </w:rPr>
              <w:t>B</w:t>
            </w:r>
            <w:r w:rsidR="00EF1A0A" w:rsidRPr="008963CD">
              <w:rPr>
                <w:rFonts w:asciiTheme="minorHAnsi" w:hAnsiTheme="minorHAnsi" w:cstheme="minorHAnsi"/>
                <w:lang w:val="en-US"/>
              </w:rPr>
              <w:t>rown et al. (2006) used their own developed model including the accrual index by Coopers and Lybrand (1993). Conditional conservatism was measured using the models of Basu (1997) and Ball and Shivakumar (2005).</w:t>
            </w:r>
            <w:r w:rsidR="00EF1A0A" w:rsidRPr="008963CD">
              <w:rPr>
                <w:rFonts w:asciiTheme="minorHAnsi" w:hAnsiTheme="minorHAnsi" w:cstheme="minorHAnsi"/>
                <w:sz w:val="20"/>
                <w:szCs w:val="20"/>
                <w:lang w:val="en-US"/>
              </w:rPr>
              <w:t xml:space="preserve"> </w:t>
            </w:r>
          </w:p>
        </w:tc>
        <w:tc>
          <w:tcPr>
            <w:tcW w:w="2820" w:type="dxa"/>
            <w:tcBorders>
              <w:top w:val="nil"/>
              <w:bottom w:val="nil"/>
            </w:tcBorders>
          </w:tcPr>
          <w:p w:rsidR="00260793" w:rsidRPr="008963CD" w:rsidRDefault="00A51377" w:rsidP="00260793">
            <w:pPr>
              <w:pStyle w:val="Default"/>
              <w:cnfStyle w:val="000000000000"/>
              <w:rPr>
                <w:rFonts w:asciiTheme="minorHAnsi" w:hAnsiTheme="minorHAnsi" w:cstheme="minorHAnsi"/>
                <w:sz w:val="22"/>
                <w:szCs w:val="22"/>
                <w:lang w:val="en-US"/>
              </w:rPr>
            </w:pPr>
            <w:r w:rsidRPr="008963CD">
              <w:rPr>
                <w:rFonts w:asciiTheme="minorHAnsi" w:hAnsiTheme="minorHAnsi" w:cstheme="minorHAnsi"/>
                <w:sz w:val="22"/>
                <w:szCs w:val="22"/>
                <w:lang w:val="en-US"/>
              </w:rPr>
              <w:t xml:space="preserve">Countries in which they relatively use accruals more than in other countries, the relation </w:t>
            </w:r>
            <w:r w:rsidR="00D9636D" w:rsidRPr="008963CD">
              <w:rPr>
                <w:rFonts w:asciiTheme="minorHAnsi" w:hAnsiTheme="minorHAnsi" w:cstheme="minorHAnsi"/>
                <w:sz w:val="22"/>
                <w:szCs w:val="22"/>
                <w:lang w:val="en-US"/>
              </w:rPr>
              <w:t>between the use of conditional</w:t>
            </w:r>
            <w:r w:rsidRPr="008963CD">
              <w:rPr>
                <w:rFonts w:asciiTheme="minorHAnsi" w:hAnsiTheme="minorHAnsi" w:cstheme="minorHAnsi"/>
                <w:sz w:val="22"/>
                <w:szCs w:val="22"/>
                <w:lang w:val="en-US"/>
              </w:rPr>
              <w:t xml:space="preserve"> conservatism and the value relevance is positive.</w:t>
            </w:r>
          </w:p>
          <w:p w:rsidR="00260793" w:rsidRPr="008963CD" w:rsidRDefault="00260793" w:rsidP="00260793">
            <w:pPr>
              <w:pStyle w:val="Default"/>
              <w:cnfStyle w:val="000000000000"/>
              <w:rPr>
                <w:sz w:val="20"/>
                <w:szCs w:val="20"/>
                <w:lang w:val="en-US"/>
              </w:rPr>
            </w:pPr>
          </w:p>
          <w:p w:rsidR="005977BF" w:rsidRPr="008963CD" w:rsidRDefault="005977BF" w:rsidP="00260793">
            <w:pPr>
              <w:pStyle w:val="Default"/>
              <w:cnfStyle w:val="000000000000"/>
              <w:rPr>
                <w:lang w:val="en-US"/>
              </w:rPr>
            </w:pPr>
          </w:p>
        </w:tc>
      </w:tr>
      <w:tr w:rsidR="00D23E57" w:rsidRPr="00A275A8" w:rsidTr="00D9636D">
        <w:trPr>
          <w:cnfStyle w:val="000000100000"/>
        </w:trPr>
        <w:tc>
          <w:tcPr>
            <w:cnfStyle w:val="001000000000"/>
            <w:tcW w:w="2819" w:type="dxa"/>
          </w:tcPr>
          <w:p w:rsidR="00D23E57" w:rsidRPr="008963CD" w:rsidRDefault="00D23E57" w:rsidP="00A17DAF">
            <w:pPr>
              <w:rPr>
                <w:rFonts w:asciiTheme="minorHAnsi" w:hAnsiTheme="minorHAnsi" w:cstheme="minorHAnsi"/>
                <w:lang w:val="en-US"/>
              </w:rPr>
            </w:pPr>
            <w:r w:rsidRPr="008963CD">
              <w:rPr>
                <w:rFonts w:asciiTheme="minorHAnsi" w:hAnsiTheme="minorHAnsi" w:cstheme="minorHAnsi"/>
                <w:lang w:val="en-US"/>
              </w:rPr>
              <w:t>Barro and Barro (1990)</w:t>
            </w:r>
          </w:p>
        </w:tc>
        <w:tc>
          <w:tcPr>
            <w:tcW w:w="2820" w:type="dxa"/>
            <w:tcBorders>
              <w:bottom w:val="single" w:sz="4" w:space="0" w:color="auto"/>
            </w:tcBorders>
          </w:tcPr>
          <w:p w:rsidR="00D23E57" w:rsidRPr="008963CD" w:rsidRDefault="00D23E57" w:rsidP="005977BF">
            <w:pPr>
              <w:cnfStyle w:val="000000100000"/>
              <w:rPr>
                <w:rFonts w:asciiTheme="minorHAnsi" w:hAnsiTheme="minorHAnsi" w:cstheme="minorHAnsi"/>
                <w:lang w:val="en-US"/>
              </w:rPr>
            </w:pPr>
            <w:r w:rsidRPr="008963CD">
              <w:rPr>
                <w:rFonts w:asciiTheme="minorHAnsi" w:hAnsiTheme="minorHAnsi" w:cstheme="minorHAnsi"/>
                <w:lang w:val="en-US"/>
              </w:rPr>
              <w:t>The object of the study of Barro and Barro (1990) was to investigate the relationship between CEO pay, turnovers, performance and characteristics of banks.</w:t>
            </w:r>
          </w:p>
        </w:tc>
        <w:tc>
          <w:tcPr>
            <w:tcW w:w="2820" w:type="dxa"/>
            <w:gridSpan w:val="2"/>
            <w:tcBorders>
              <w:bottom w:val="single" w:sz="4" w:space="0" w:color="auto"/>
            </w:tcBorders>
          </w:tcPr>
          <w:p w:rsidR="00D23E57" w:rsidRPr="008963CD" w:rsidRDefault="00D23E57" w:rsidP="005977BF">
            <w:pPr>
              <w:cnfStyle w:val="000000100000"/>
              <w:rPr>
                <w:rFonts w:asciiTheme="minorHAnsi" w:hAnsiTheme="minorHAnsi" w:cstheme="minorHAnsi"/>
                <w:lang w:val="en-US"/>
              </w:rPr>
            </w:pPr>
            <w:r w:rsidRPr="008963CD">
              <w:rPr>
                <w:rFonts w:asciiTheme="minorHAnsi" w:hAnsiTheme="minorHAnsi" w:cstheme="minorHAnsi"/>
                <w:lang w:val="en-US"/>
              </w:rPr>
              <w:t>The researchers used large commercial banks in the period 1982 – 1987 to investigate the object of this research. The data was obtained from Compuserve, Business Week’s annual listing of the top 200 banks and S&amp;P company reports.</w:t>
            </w:r>
          </w:p>
        </w:tc>
        <w:tc>
          <w:tcPr>
            <w:tcW w:w="2820" w:type="dxa"/>
            <w:tcBorders>
              <w:bottom w:val="single" w:sz="4" w:space="0" w:color="auto"/>
            </w:tcBorders>
          </w:tcPr>
          <w:p w:rsidR="00D23E57" w:rsidRPr="008963CD" w:rsidRDefault="00C9063C" w:rsidP="005977BF">
            <w:pPr>
              <w:cnfStyle w:val="000000100000"/>
              <w:rPr>
                <w:rFonts w:asciiTheme="minorHAnsi" w:hAnsiTheme="minorHAnsi" w:cstheme="minorHAnsi"/>
                <w:lang w:val="en-US"/>
              </w:rPr>
            </w:pPr>
            <w:r w:rsidRPr="008963CD">
              <w:rPr>
                <w:rFonts w:asciiTheme="minorHAnsi" w:hAnsiTheme="minorHAnsi" w:cstheme="minorHAnsi"/>
                <w:lang w:val="en-US"/>
              </w:rPr>
              <w:t>R</w:t>
            </w:r>
            <w:r w:rsidR="00D23E57" w:rsidRPr="008963CD">
              <w:rPr>
                <w:rFonts w:asciiTheme="minorHAnsi" w:hAnsiTheme="minorHAnsi" w:cstheme="minorHAnsi"/>
                <w:lang w:val="en-US"/>
              </w:rPr>
              <w:t>egressions between the compensations of the CEO’s and the assets of the firm. Further the used logit regressions of investigate the relation between CEO departure to age and performance.</w:t>
            </w:r>
          </w:p>
        </w:tc>
        <w:tc>
          <w:tcPr>
            <w:tcW w:w="2820" w:type="dxa"/>
            <w:tcBorders>
              <w:bottom w:val="single" w:sz="4" w:space="0" w:color="auto"/>
            </w:tcBorders>
          </w:tcPr>
          <w:p w:rsidR="00D23E57" w:rsidRPr="008963CD" w:rsidRDefault="00A51377" w:rsidP="005977BF">
            <w:pPr>
              <w:cnfStyle w:val="000000100000"/>
              <w:rPr>
                <w:rFonts w:asciiTheme="minorHAnsi" w:hAnsiTheme="minorHAnsi" w:cstheme="minorHAnsi"/>
                <w:lang w:val="en-US"/>
              </w:rPr>
            </w:pPr>
            <w:r w:rsidRPr="008963CD">
              <w:rPr>
                <w:rFonts w:asciiTheme="minorHAnsi" w:hAnsiTheme="minorHAnsi" w:cstheme="minorHAnsi"/>
                <w:lang w:val="en-US"/>
              </w:rPr>
              <w:t>The turnover decreased until a CEO age of 52 and after that it increased.</w:t>
            </w:r>
          </w:p>
        </w:tc>
      </w:tr>
      <w:tr w:rsidR="00D23E57" w:rsidRPr="00A275A8" w:rsidTr="00D9636D">
        <w:tc>
          <w:tcPr>
            <w:cnfStyle w:val="001000000000"/>
            <w:tcW w:w="2819" w:type="dxa"/>
          </w:tcPr>
          <w:p w:rsidR="00D23E57" w:rsidRPr="008963CD" w:rsidRDefault="00D23E57" w:rsidP="00A17DAF">
            <w:pPr>
              <w:rPr>
                <w:rFonts w:asciiTheme="minorHAnsi" w:hAnsiTheme="minorHAnsi" w:cstheme="minorHAnsi"/>
                <w:lang w:val="en-US"/>
              </w:rPr>
            </w:pPr>
            <w:r w:rsidRPr="008963CD">
              <w:rPr>
                <w:rFonts w:asciiTheme="minorHAnsi" w:hAnsiTheme="minorHAnsi" w:cstheme="minorHAnsi"/>
                <w:lang w:val="en-US"/>
              </w:rPr>
              <w:lastRenderedPageBreak/>
              <w:t>DeZoort et al. (2002)</w:t>
            </w:r>
          </w:p>
        </w:tc>
        <w:tc>
          <w:tcPr>
            <w:tcW w:w="2820" w:type="dxa"/>
            <w:tcBorders>
              <w:top w:val="single" w:sz="4" w:space="0" w:color="auto"/>
            </w:tcBorders>
          </w:tcPr>
          <w:p w:rsidR="00D23E57" w:rsidRPr="008963CD" w:rsidRDefault="00D23E57" w:rsidP="005977BF">
            <w:pPr>
              <w:cnfStyle w:val="000000000000"/>
              <w:rPr>
                <w:rFonts w:asciiTheme="minorHAnsi" w:hAnsiTheme="minorHAnsi" w:cstheme="minorHAnsi"/>
                <w:lang w:val="en-US"/>
              </w:rPr>
            </w:pPr>
            <w:r w:rsidRPr="008963CD">
              <w:rPr>
                <w:rFonts w:asciiTheme="minorHAnsi" w:hAnsiTheme="minorHAnsi" w:cstheme="minorHAnsi"/>
                <w:lang w:val="en-US"/>
              </w:rPr>
              <w:t>This article discusses the effectiveness of the use of audit committees and which factors contribute to the effectiveness of these audit committees.</w:t>
            </w:r>
          </w:p>
        </w:tc>
        <w:tc>
          <w:tcPr>
            <w:tcW w:w="2820" w:type="dxa"/>
            <w:gridSpan w:val="2"/>
            <w:tcBorders>
              <w:top w:val="single" w:sz="4" w:space="0" w:color="auto"/>
            </w:tcBorders>
          </w:tcPr>
          <w:p w:rsidR="00D23E57" w:rsidRPr="008963CD" w:rsidRDefault="00D23E57" w:rsidP="005977BF">
            <w:pPr>
              <w:cnfStyle w:val="000000000000"/>
              <w:rPr>
                <w:rFonts w:asciiTheme="minorHAnsi" w:hAnsiTheme="minorHAnsi" w:cstheme="minorHAnsi"/>
                <w:lang w:val="en-US"/>
              </w:rPr>
            </w:pPr>
            <w:r w:rsidRPr="008963CD">
              <w:rPr>
                <w:rFonts w:asciiTheme="minorHAnsi" w:hAnsiTheme="minorHAnsi" w:cstheme="minorHAnsi"/>
                <w:lang w:val="en-US"/>
              </w:rPr>
              <w:t>Inapplicable</w:t>
            </w:r>
          </w:p>
        </w:tc>
        <w:tc>
          <w:tcPr>
            <w:tcW w:w="2820" w:type="dxa"/>
            <w:tcBorders>
              <w:top w:val="single" w:sz="4" w:space="0" w:color="auto"/>
            </w:tcBorders>
          </w:tcPr>
          <w:p w:rsidR="00D23E57" w:rsidRPr="008963CD" w:rsidRDefault="00D23E57" w:rsidP="005977BF">
            <w:pPr>
              <w:cnfStyle w:val="000000000000"/>
              <w:rPr>
                <w:rFonts w:asciiTheme="minorHAnsi" w:hAnsiTheme="minorHAnsi" w:cstheme="minorHAnsi"/>
                <w:lang w:val="en-US"/>
              </w:rPr>
            </w:pPr>
            <w:r w:rsidRPr="008963CD">
              <w:rPr>
                <w:rFonts w:asciiTheme="minorHAnsi" w:hAnsiTheme="minorHAnsi" w:cstheme="minorHAnsi"/>
                <w:lang w:val="en-US"/>
              </w:rPr>
              <w:t>DeZoort et al. used prior research to discuss the factors which increase the effectiveness of audit committees.</w:t>
            </w:r>
          </w:p>
        </w:tc>
        <w:tc>
          <w:tcPr>
            <w:tcW w:w="2820" w:type="dxa"/>
            <w:tcBorders>
              <w:top w:val="single" w:sz="4" w:space="0" w:color="auto"/>
            </w:tcBorders>
          </w:tcPr>
          <w:p w:rsidR="00D23E57" w:rsidRPr="008963CD" w:rsidRDefault="00D23E57" w:rsidP="005A1124">
            <w:pPr>
              <w:cnfStyle w:val="000000000000"/>
              <w:rPr>
                <w:rFonts w:asciiTheme="minorHAnsi" w:hAnsiTheme="minorHAnsi" w:cstheme="minorHAnsi"/>
                <w:lang w:val="en-US"/>
              </w:rPr>
            </w:pPr>
            <w:r w:rsidRPr="008963CD">
              <w:rPr>
                <w:rFonts w:asciiTheme="minorHAnsi" w:hAnsiTheme="minorHAnsi" w:cstheme="minorHAnsi"/>
                <w:lang w:val="en-US"/>
              </w:rPr>
              <w:t xml:space="preserve">According to DeZoort et al. (2002) </w:t>
            </w:r>
            <w:r w:rsidR="005A1124" w:rsidRPr="008963CD">
              <w:rPr>
                <w:rFonts w:asciiTheme="minorHAnsi" w:hAnsiTheme="minorHAnsi" w:cstheme="minorHAnsi"/>
                <w:lang w:val="en-US"/>
              </w:rPr>
              <w:t xml:space="preserve"> to be effective </w:t>
            </w:r>
            <w:r w:rsidR="005A1124">
              <w:rPr>
                <w:rFonts w:asciiTheme="minorHAnsi" w:hAnsiTheme="minorHAnsi" w:cstheme="minorHAnsi"/>
                <w:lang w:val="en-US"/>
              </w:rPr>
              <w:t xml:space="preserve">the </w:t>
            </w:r>
            <w:r w:rsidR="00D9636D" w:rsidRPr="008963CD">
              <w:rPr>
                <w:rFonts w:asciiTheme="minorHAnsi" w:hAnsiTheme="minorHAnsi" w:cstheme="minorHAnsi"/>
                <w:lang w:val="en-US"/>
              </w:rPr>
              <w:t>characteri</w:t>
            </w:r>
            <w:r w:rsidR="005A1124">
              <w:rPr>
                <w:rFonts w:asciiTheme="minorHAnsi" w:hAnsiTheme="minorHAnsi" w:cstheme="minorHAnsi"/>
                <w:lang w:val="en-US"/>
              </w:rPr>
              <w:t xml:space="preserve">stics </w:t>
            </w:r>
            <w:r w:rsidRPr="008963CD">
              <w:rPr>
                <w:rFonts w:asciiTheme="minorHAnsi" w:hAnsiTheme="minorHAnsi" w:cstheme="minorHAnsi"/>
                <w:lang w:val="en-US"/>
              </w:rPr>
              <w:t>of the audit committee are: the audit committee composition, authority, resources and diligence.</w:t>
            </w:r>
          </w:p>
        </w:tc>
      </w:tr>
      <w:tr w:rsidR="00305D97" w:rsidRPr="00A275A8" w:rsidTr="00A17DAF">
        <w:trPr>
          <w:cnfStyle w:val="000000100000"/>
        </w:trPr>
        <w:tc>
          <w:tcPr>
            <w:cnfStyle w:val="001000000000"/>
            <w:tcW w:w="2819" w:type="dxa"/>
          </w:tcPr>
          <w:p w:rsidR="00305D97" w:rsidRPr="008963CD" w:rsidRDefault="00305D97" w:rsidP="00A17DAF">
            <w:pPr>
              <w:rPr>
                <w:rFonts w:asciiTheme="minorHAnsi" w:hAnsiTheme="minorHAnsi" w:cstheme="minorHAnsi"/>
                <w:lang w:val="en-US"/>
              </w:rPr>
            </w:pPr>
            <w:r w:rsidRPr="008963CD">
              <w:rPr>
                <w:rFonts w:asciiTheme="minorHAnsi" w:hAnsiTheme="minorHAnsi" w:cstheme="minorHAnsi"/>
                <w:lang w:val="en-US"/>
              </w:rPr>
              <w:t>Garcia Lara et al. (2009)</w:t>
            </w:r>
          </w:p>
        </w:tc>
        <w:tc>
          <w:tcPr>
            <w:tcW w:w="2820" w:type="dxa"/>
          </w:tcPr>
          <w:p w:rsidR="00305D97" w:rsidRPr="008963CD" w:rsidRDefault="00305D97" w:rsidP="00C9063C">
            <w:pPr>
              <w:cnfStyle w:val="000000100000"/>
              <w:rPr>
                <w:rFonts w:asciiTheme="minorHAnsi" w:hAnsiTheme="minorHAnsi" w:cstheme="minorHAnsi"/>
                <w:lang w:val="en-US"/>
              </w:rPr>
            </w:pPr>
            <w:r w:rsidRPr="008963CD">
              <w:rPr>
                <w:rFonts w:asciiTheme="minorHAnsi" w:hAnsiTheme="minorHAnsi" w:cstheme="minorHAnsi"/>
                <w:lang w:val="en-US"/>
              </w:rPr>
              <w:t xml:space="preserve">The object of the study of Garcia Lara et al. is to investigate the relation between accounting conservatism and corporate governance. </w:t>
            </w:r>
          </w:p>
          <w:p w:rsidR="00C9063C" w:rsidRPr="008963CD" w:rsidRDefault="00C9063C" w:rsidP="00C9063C">
            <w:pPr>
              <w:cnfStyle w:val="000000100000"/>
              <w:rPr>
                <w:rFonts w:asciiTheme="minorHAnsi" w:hAnsiTheme="minorHAnsi" w:cstheme="minorHAnsi"/>
                <w:lang w:val="en-US"/>
              </w:rPr>
            </w:pPr>
          </w:p>
          <w:p w:rsidR="00C9063C" w:rsidRPr="008963CD" w:rsidRDefault="00C9063C" w:rsidP="00C9063C">
            <w:pPr>
              <w:cnfStyle w:val="000000100000"/>
              <w:rPr>
                <w:rFonts w:asciiTheme="minorHAnsi" w:hAnsiTheme="minorHAnsi" w:cstheme="minorHAnsi"/>
                <w:lang w:val="en-US"/>
              </w:rPr>
            </w:pPr>
          </w:p>
          <w:p w:rsidR="00C9063C" w:rsidRPr="008963CD" w:rsidRDefault="00C9063C" w:rsidP="00C9063C">
            <w:pPr>
              <w:cnfStyle w:val="000000100000"/>
              <w:rPr>
                <w:rFonts w:asciiTheme="minorHAnsi" w:hAnsiTheme="minorHAnsi" w:cstheme="minorHAnsi"/>
                <w:lang w:val="en-US"/>
              </w:rPr>
            </w:pPr>
          </w:p>
          <w:p w:rsidR="00C9063C" w:rsidRPr="008963CD" w:rsidRDefault="00C9063C" w:rsidP="00C9063C">
            <w:pPr>
              <w:cnfStyle w:val="000000100000"/>
              <w:rPr>
                <w:rFonts w:asciiTheme="minorHAnsi" w:hAnsiTheme="minorHAnsi" w:cstheme="minorHAnsi"/>
                <w:lang w:val="en-US"/>
              </w:rPr>
            </w:pPr>
          </w:p>
          <w:p w:rsidR="00C9063C" w:rsidRPr="008963CD" w:rsidRDefault="00C9063C" w:rsidP="00C9063C">
            <w:pPr>
              <w:cnfStyle w:val="000000100000"/>
              <w:rPr>
                <w:rFonts w:asciiTheme="minorHAnsi" w:hAnsiTheme="minorHAnsi" w:cstheme="minorHAnsi"/>
                <w:lang w:val="en-US"/>
              </w:rPr>
            </w:pPr>
          </w:p>
          <w:p w:rsidR="00C9063C" w:rsidRPr="008963CD" w:rsidRDefault="00C9063C" w:rsidP="00C9063C">
            <w:pPr>
              <w:cnfStyle w:val="000000100000"/>
              <w:rPr>
                <w:rFonts w:asciiTheme="minorHAnsi" w:hAnsiTheme="minorHAnsi" w:cstheme="minorHAnsi"/>
                <w:lang w:val="en-US"/>
              </w:rPr>
            </w:pPr>
          </w:p>
        </w:tc>
        <w:tc>
          <w:tcPr>
            <w:tcW w:w="2820" w:type="dxa"/>
            <w:gridSpan w:val="2"/>
          </w:tcPr>
          <w:p w:rsidR="00305D97" w:rsidRPr="008963CD" w:rsidRDefault="00305D97" w:rsidP="00671FEE">
            <w:pPr>
              <w:cnfStyle w:val="000000100000"/>
              <w:rPr>
                <w:rFonts w:asciiTheme="minorHAnsi" w:hAnsiTheme="minorHAnsi" w:cstheme="minorHAnsi"/>
                <w:lang w:val="en-US"/>
              </w:rPr>
            </w:pPr>
            <w:r w:rsidRPr="008963CD">
              <w:rPr>
                <w:rFonts w:asciiTheme="minorHAnsi" w:hAnsiTheme="minorHAnsi" w:cstheme="minorHAnsi"/>
                <w:lang w:val="en-US"/>
              </w:rPr>
              <w:t>The researcher used a relative large sample that consisted of the year 1993 up to and included 2003. The firms used in this r</w:t>
            </w:r>
            <w:r w:rsidR="00D9637A" w:rsidRPr="008963CD">
              <w:rPr>
                <w:rFonts w:asciiTheme="minorHAnsi" w:hAnsiTheme="minorHAnsi" w:cstheme="minorHAnsi"/>
                <w:lang w:val="en-US"/>
              </w:rPr>
              <w:t xml:space="preserve">esearch are from the S&amp;P 500, the MidCap and the SmallCap indices. </w:t>
            </w:r>
          </w:p>
        </w:tc>
        <w:tc>
          <w:tcPr>
            <w:tcW w:w="2820" w:type="dxa"/>
          </w:tcPr>
          <w:p w:rsidR="00305D97" w:rsidRPr="008963CD" w:rsidRDefault="00C9063C" w:rsidP="005977BF">
            <w:pPr>
              <w:cnfStyle w:val="000000100000"/>
              <w:rPr>
                <w:rFonts w:asciiTheme="minorHAnsi" w:hAnsiTheme="minorHAnsi" w:cstheme="minorHAnsi"/>
                <w:lang w:val="en-US"/>
              </w:rPr>
            </w:pPr>
            <w:r w:rsidRPr="008963CD">
              <w:rPr>
                <w:rFonts w:asciiTheme="minorHAnsi" w:hAnsiTheme="minorHAnsi" w:cstheme="minorHAnsi"/>
                <w:lang w:val="en-US"/>
              </w:rPr>
              <w:t xml:space="preserve">The </w:t>
            </w:r>
            <w:r w:rsidR="00D9637A" w:rsidRPr="008963CD">
              <w:rPr>
                <w:rFonts w:asciiTheme="minorHAnsi" w:hAnsiTheme="minorHAnsi" w:cstheme="minorHAnsi"/>
                <w:lang w:val="en-US"/>
              </w:rPr>
              <w:t xml:space="preserve">Basu model (1997), </w:t>
            </w:r>
            <w:r w:rsidRPr="008963CD">
              <w:rPr>
                <w:rFonts w:asciiTheme="minorHAnsi" w:hAnsiTheme="minorHAnsi" w:cstheme="minorHAnsi"/>
                <w:lang w:val="en-US"/>
              </w:rPr>
              <w:t xml:space="preserve">the </w:t>
            </w:r>
            <w:r w:rsidR="00D9637A" w:rsidRPr="008963CD">
              <w:rPr>
                <w:rFonts w:asciiTheme="minorHAnsi" w:hAnsiTheme="minorHAnsi" w:cstheme="minorHAnsi"/>
                <w:lang w:val="en-US"/>
              </w:rPr>
              <w:t>Ball and Shivakumar model (2005) and the model developed by Givoly and Hayn (2000). The used proxies for investigating corporate governance are external governance, CEO involvement, board composition and board effectiveness.</w:t>
            </w:r>
          </w:p>
        </w:tc>
        <w:tc>
          <w:tcPr>
            <w:tcW w:w="2820" w:type="dxa"/>
          </w:tcPr>
          <w:p w:rsidR="00305D97" w:rsidRPr="008963CD" w:rsidRDefault="00A51377" w:rsidP="005977BF">
            <w:pPr>
              <w:cnfStyle w:val="000000100000"/>
              <w:rPr>
                <w:rFonts w:asciiTheme="minorHAnsi" w:hAnsiTheme="minorHAnsi" w:cstheme="minorHAnsi"/>
                <w:lang w:val="en-US"/>
              </w:rPr>
            </w:pPr>
            <w:r w:rsidRPr="008963CD">
              <w:rPr>
                <w:rFonts w:asciiTheme="minorHAnsi" w:hAnsiTheme="minorHAnsi" w:cstheme="minorHAnsi"/>
                <w:lang w:val="en-US"/>
              </w:rPr>
              <w:t>Garcia Lara et al. (2009) found evidence that among U.S. companies, which have strong corporate governance, more conservatism will be used.</w:t>
            </w:r>
          </w:p>
        </w:tc>
      </w:tr>
      <w:tr w:rsidR="00D23E57" w:rsidRPr="00A275A8" w:rsidTr="00D9636D">
        <w:tc>
          <w:tcPr>
            <w:cnfStyle w:val="001000000000"/>
            <w:tcW w:w="2819" w:type="dxa"/>
          </w:tcPr>
          <w:p w:rsidR="00D23E57" w:rsidRPr="008963CD" w:rsidRDefault="00D23E57" w:rsidP="00A17DAF">
            <w:pPr>
              <w:rPr>
                <w:rFonts w:asciiTheme="minorHAnsi" w:hAnsiTheme="minorHAnsi" w:cstheme="minorHAnsi"/>
                <w:lang w:val="en-US"/>
              </w:rPr>
            </w:pPr>
            <w:proofErr w:type="spellStart"/>
            <w:r w:rsidRPr="008963CD">
              <w:rPr>
                <w:rFonts w:asciiTheme="minorHAnsi" w:hAnsiTheme="minorHAnsi" w:cstheme="minorHAnsi"/>
                <w:lang w:val="en-US"/>
              </w:rPr>
              <w:t>Gillan</w:t>
            </w:r>
            <w:proofErr w:type="spellEnd"/>
            <w:r w:rsidRPr="008963CD">
              <w:rPr>
                <w:rFonts w:asciiTheme="minorHAnsi" w:hAnsiTheme="minorHAnsi" w:cstheme="minorHAnsi"/>
                <w:lang w:val="en-US"/>
              </w:rPr>
              <w:t xml:space="preserve"> (2006)</w:t>
            </w:r>
          </w:p>
        </w:tc>
        <w:tc>
          <w:tcPr>
            <w:tcW w:w="2820" w:type="dxa"/>
            <w:tcBorders>
              <w:bottom w:val="single" w:sz="4" w:space="0" w:color="auto"/>
            </w:tcBorders>
          </w:tcPr>
          <w:p w:rsidR="00D23E57" w:rsidRPr="008963CD" w:rsidRDefault="00C9063C" w:rsidP="00C9063C">
            <w:pPr>
              <w:cnfStyle w:val="000000000000"/>
              <w:rPr>
                <w:rFonts w:asciiTheme="minorHAnsi" w:hAnsiTheme="minorHAnsi" w:cstheme="minorHAnsi"/>
                <w:lang w:val="en-US"/>
              </w:rPr>
            </w:pPr>
            <w:r w:rsidRPr="008963CD">
              <w:rPr>
                <w:rFonts w:asciiTheme="minorHAnsi" w:hAnsiTheme="minorHAnsi" w:cstheme="minorHAnsi"/>
                <w:lang w:val="en-US"/>
              </w:rPr>
              <w:t>Providing</w:t>
            </w:r>
            <w:r w:rsidR="00D23E57" w:rsidRPr="008963CD">
              <w:rPr>
                <w:rFonts w:asciiTheme="minorHAnsi" w:hAnsiTheme="minorHAnsi" w:cstheme="minorHAnsi"/>
                <w:lang w:val="en-US"/>
              </w:rPr>
              <w:t xml:space="preserve"> an overview of external and internal corporate governance, since the amount of research on corporate governance increased dramatically.</w:t>
            </w:r>
          </w:p>
        </w:tc>
        <w:tc>
          <w:tcPr>
            <w:tcW w:w="2820" w:type="dxa"/>
            <w:gridSpan w:val="2"/>
            <w:tcBorders>
              <w:bottom w:val="single" w:sz="4" w:space="0" w:color="auto"/>
            </w:tcBorders>
          </w:tcPr>
          <w:p w:rsidR="00D23E57" w:rsidRPr="008963CD" w:rsidRDefault="00D23E57" w:rsidP="005977BF">
            <w:pPr>
              <w:cnfStyle w:val="000000000000"/>
              <w:rPr>
                <w:rFonts w:asciiTheme="minorHAnsi" w:hAnsiTheme="minorHAnsi" w:cstheme="minorHAnsi"/>
                <w:lang w:val="en-US"/>
              </w:rPr>
            </w:pPr>
            <w:r w:rsidRPr="008963CD">
              <w:rPr>
                <w:rFonts w:asciiTheme="minorHAnsi" w:hAnsiTheme="minorHAnsi" w:cstheme="minorHAnsi"/>
                <w:lang w:val="en-US"/>
              </w:rPr>
              <w:t>Inapplicable</w:t>
            </w:r>
          </w:p>
        </w:tc>
        <w:tc>
          <w:tcPr>
            <w:tcW w:w="2820" w:type="dxa"/>
            <w:tcBorders>
              <w:bottom w:val="single" w:sz="4" w:space="0" w:color="auto"/>
            </w:tcBorders>
          </w:tcPr>
          <w:p w:rsidR="00D23E57" w:rsidRPr="008963CD" w:rsidRDefault="00D23E57" w:rsidP="005977BF">
            <w:pPr>
              <w:cnfStyle w:val="000000000000"/>
              <w:rPr>
                <w:rFonts w:asciiTheme="minorHAnsi" w:hAnsiTheme="minorHAnsi" w:cstheme="minorHAnsi"/>
                <w:lang w:val="en-US"/>
              </w:rPr>
            </w:pPr>
            <w:r w:rsidRPr="008963CD">
              <w:rPr>
                <w:rFonts w:asciiTheme="minorHAnsi" w:hAnsiTheme="minorHAnsi" w:cstheme="minorHAnsi"/>
                <w:lang w:val="en-US"/>
              </w:rPr>
              <w:t>Gillan used prior research to provide an overview of internal and external corporate governance</w:t>
            </w:r>
          </w:p>
        </w:tc>
        <w:tc>
          <w:tcPr>
            <w:tcW w:w="2820" w:type="dxa"/>
            <w:tcBorders>
              <w:bottom w:val="single" w:sz="4" w:space="0" w:color="auto"/>
            </w:tcBorders>
          </w:tcPr>
          <w:p w:rsidR="00D23E57" w:rsidRPr="008963CD" w:rsidRDefault="00D23E57" w:rsidP="00C9063C">
            <w:pPr>
              <w:cnfStyle w:val="000000000000"/>
              <w:rPr>
                <w:rFonts w:asciiTheme="minorHAnsi" w:hAnsiTheme="minorHAnsi" w:cstheme="minorHAnsi"/>
                <w:lang w:val="en-US"/>
              </w:rPr>
            </w:pPr>
            <w:r w:rsidRPr="008963CD">
              <w:rPr>
                <w:rFonts w:asciiTheme="minorHAnsi" w:hAnsiTheme="minorHAnsi" w:cstheme="minorHAnsi"/>
                <w:lang w:val="en-US"/>
              </w:rPr>
              <w:t>Gillan provided a framework, based, in which the categories of internal and external corporate governance are discussed.</w:t>
            </w:r>
            <w:r w:rsidR="00A51377" w:rsidRPr="008963CD">
              <w:rPr>
                <w:rFonts w:asciiTheme="minorHAnsi" w:hAnsiTheme="minorHAnsi" w:cstheme="minorHAnsi"/>
                <w:lang w:val="en-US"/>
              </w:rPr>
              <w:t xml:space="preserve"> According to Gillan (2006), the structure of th</w:t>
            </w:r>
            <w:r w:rsidR="00C9063C" w:rsidRPr="008963CD">
              <w:rPr>
                <w:rFonts w:asciiTheme="minorHAnsi" w:hAnsiTheme="minorHAnsi" w:cstheme="minorHAnsi"/>
                <w:lang w:val="en-US"/>
              </w:rPr>
              <w:t xml:space="preserve">e board can be investigated by </w:t>
            </w:r>
            <w:r w:rsidR="00A51377" w:rsidRPr="008963CD">
              <w:rPr>
                <w:rFonts w:asciiTheme="minorHAnsi" w:hAnsiTheme="minorHAnsi" w:cstheme="minorHAnsi"/>
                <w:lang w:val="en-US"/>
              </w:rPr>
              <w:t xml:space="preserve">using five proxies: independence, board size, </w:t>
            </w:r>
            <w:r w:rsidR="005A1124" w:rsidRPr="008963CD">
              <w:rPr>
                <w:rFonts w:asciiTheme="minorHAnsi" w:hAnsiTheme="minorHAnsi" w:cstheme="minorHAnsi"/>
                <w:lang w:val="en-US"/>
              </w:rPr>
              <w:t>and expertise</w:t>
            </w:r>
            <w:r w:rsidR="00A51377" w:rsidRPr="008963CD">
              <w:rPr>
                <w:rFonts w:asciiTheme="minorHAnsi" w:hAnsiTheme="minorHAnsi" w:cstheme="minorHAnsi"/>
                <w:lang w:val="en-US"/>
              </w:rPr>
              <w:t xml:space="preserve">, committees and CEO/chairman duality. </w:t>
            </w:r>
          </w:p>
          <w:p w:rsidR="00D9636D" w:rsidRPr="008963CD" w:rsidRDefault="00D9636D" w:rsidP="00C9063C">
            <w:pPr>
              <w:cnfStyle w:val="000000000000"/>
              <w:rPr>
                <w:rFonts w:asciiTheme="minorHAnsi" w:hAnsiTheme="minorHAnsi" w:cstheme="minorHAnsi"/>
                <w:lang w:val="en-US"/>
              </w:rPr>
            </w:pPr>
          </w:p>
          <w:p w:rsidR="00D9636D" w:rsidRPr="008963CD" w:rsidRDefault="00D9636D" w:rsidP="00C9063C">
            <w:pPr>
              <w:cnfStyle w:val="000000000000"/>
              <w:rPr>
                <w:rFonts w:asciiTheme="minorHAnsi" w:hAnsiTheme="minorHAnsi" w:cstheme="minorHAnsi"/>
                <w:lang w:val="en-US"/>
              </w:rPr>
            </w:pPr>
          </w:p>
        </w:tc>
      </w:tr>
      <w:tr w:rsidR="00E07917" w:rsidRPr="00A275A8" w:rsidTr="00D9636D">
        <w:trPr>
          <w:cnfStyle w:val="000000100000"/>
        </w:trPr>
        <w:tc>
          <w:tcPr>
            <w:cnfStyle w:val="001000000000"/>
            <w:tcW w:w="2819" w:type="dxa"/>
          </w:tcPr>
          <w:p w:rsidR="00E07917" w:rsidRPr="008963CD" w:rsidRDefault="00E07917" w:rsidP="00A17DAF">
            <w:pPr>
              <w:rPr>
                <w:rFonts w:asciiTheme="minorHAnsi" w:hAnsiTheme="minorHAnsi" w:cstheme="minorHAnsi"/>
                <w:lang w:val="en-US"/>
              </w:rPr>
            </w:pPr>
            <w:r w:rsidRPr="008963CD">
              <w:rPr>
                <w:rFonts w:asciiTheme="minorHAnsi" w:hAnsiTheme="minorHAnsi" w:cstheme="minorHAnsi"/>
                <w:lang w:val="en-US"/>
              </w:rPr>
              <w:lastRenderedPageBreak/>
              <w:t>Ho (2009)</w:t>
            </w:r>
          </w:p>
        </w:tc>
        <w:tc>
          <w:tcPr>
            <w:tcW w:w="2820" w:type="dxa"/>
            <w:tcBorders>
              <w:top w:val="single" w:sz="4" w:space="0" w:color="auto"/>
            </w:tcBorders>
          </w:tcPr>
          <w:p w:rsidR="00E07917" w:rsidRPr="008963CD" w:rsidRDefault="00E07917" w:rsidP="00C9063C">
            <w:pPr>
              <w:cnfStyle w:val="000000100000"/>
              <w:rPr>
                <w:rFonts w:asciiTheme="minorHAnsi" w:hAnsiTheme="minorHAnsi" w:cstheme="minorHAnsi"/>
                <w:lang w:val="en-US"/>
              </w:rPr>
            </w:pPr>
            <w:r w:rsidRPr="008963CD">
              <w:rPr>
                <w:rFonts w:asciiTheme="minorHAnsi" w:hAnsiTheme="minorHAnsi" w:cstheme="minorHAnsi"/>
                <w:lang w:val="en-US"/>
              </w:rPr>
              <w:t>The research of Ho investigates the relation between characteristics of the bo</w:t>
            </w:r>
            <w:r w:rsidR="00C9063C" w:rsidRPr="008963CD">
              <w:rPr>
                <w:rFonts w:asciiTheme="minorHAnsi" w:hAnsiTheme="minorHAnsi" w:cstheme="minorHAnsi"/>
                <w:lang w:val="en-US"/>
              </w:rPr>
              <w:t>ard and the use of conservatism.</w:t>
            </w:r>
          </w:p>
        </w:tc>
        <w:tc>
          <w:tcPr>
            <w:tcW w:w="2820" w:type="dxa"/>
            <w:gridSpan w:val="2"/>
            <w:tcBorders>
              <w:top w:val="single" w:sz="4" w:space="0" w:color="auto"/>
            </w:tcBorders>
          </w:tcPr>
          <w:p w:rsidR="00E07917" w:rsidRPr="008963CD" w:rsidRDefault="00E07917" w:rsidP="005977BF">
            <w:pPr>
              <w:cnfStyle w:val="000000100000"/>
              <w:rPr>
                <w:rFonts w:asciiTheme="minorHAnsi" w:hAnsiTheme="minorHAnsi" w:cstheme="minorHAnsi"/>
                <w:lang w:val="en-US"/>
              </w:rPr>
            </w:pPr>
            <w:r w:rsidRPr="008963CD">
              <w:rPr>
                <w:rFonts w:asciiTheme="minorHAnsi" w:hAnsiTheme="minorHAnsi" w:cstheme="minorHAnsi"/>
                <w:lang w:val="en-US"/>
              </w:rPr>
              <w:t xml:space="preserve">The sample of consist of 716 listed Malaysian firms. In this research only the year 2008 is investigated. </w:t>
            </w:r>
          </w:p>
        </w:tc>
        <w:tc>
          <w:tcPr>
            <w:tcW w:w="2820" w:type="dxa"/>
            <w:tcBorders>
              <w:top w:val="single" w:sz="4" w:space="0" w:color="auto"/>
            </w:tcBorders>
          </w:tcPr>
          <w:p w:rsidR="00D9636D" w:rsidRPr="008963CD" w:rsidRDefault="003227C8" w:rsidP="005977BF">
            <w:pPr>
              <w:cnfStyle w:val="000000100000"/>
              <w:rPr>
                <w:rFonts w:asciiTheme="minorHAnsi" w:hAnsiTheme="minorHAnsi" w:cstheme="minorHAnsi"/>
                <w:lang w:val="en-US"/>
              </w:rPr>
            </w:pPr>
            <w:r w:rsidRPr="008963CD">
              <w:rPr>
                <w:rFonts w:asciiTheme="minorHAnsi" w:hAnsiTheme="minorHAnsi" w:cstheme="minorHAnsi"/>
                <w:lang w:val="en-US"/>
              </w:rPr>
              <w:t>Ho used the board characteristics board size, percentage of inside directors, CEO/Chairman separation, board meetings and managerial ownership. The use of accounting conservatism was measured using the accruals-based measure of conservatism, the market-based measure of conservatism and the measure of conservatism by Khan and Watts (2009)</w:t>
            </w:r>
          </w:p>
        </w:tc>
        <w:tc>
          <w:tcPr>
            <w:tcW w:w="2820" w:type="dxa"/>
            <w:tcBorders>
              <w:top w:val="single" w:sz="4" w:space="0" w:color="auto"/>
            </w:tcBorders>
          </w:tcPr>
          <w:p w:rsidR="00E07917" w:rsidRPr="008963CD" w:rsidRDefault="003227C8" w:rsidP="005977BF">
            <w:pPr>
              <w:cnfStyle w:val="000000100000"/>
              <w:rPr>
                <w:rFonts w:asciiTheme="minorHAnsi" w:hAnsiTheme="minorHAnsi" w:cstheme="minorHAnsi"/>
                <w:lang w:val="en-US"/>
              </w:rPr>
            </w:pPr>
            <w:r w:rsidRPr="008963CD">
              <w:rPr>
                <w:rFonts w:asciiTheme="minorHAnsi" w:hAnsiTheme="minorHAnsi" w:cstheme="minorHAnsi"/>
                <w:lang w:val="en-US"/>
              </w:rPr>
              <w:t xml:space="preserve">Ho found evidence </w:t>
            </w:r>
            <w:r w:rsidR="00C9063C" w:rsidRPr="008963CD">
              <w:rPr>
                <w:rFonts w:asciiTheme="minorHAnsi" w:hAnsiTheme="minorHAnsi" w:cstheme="minorHAnsi"/>
                <w:lang w:val="en-US"/>
              </w:rPr>
              <w:t>that firms</w:t>
            </w:r>
            <w:r w:rsidR="00812474" w:rsidRPr="008963CD">
              <w:rPr>
                <w:rFonts w:asciiTheme="minorHAnsi" w:hAnsiTheme="minorHAnsi" w:cstheme="minorHAnsi"/>
                <w:lang w:val="en-US"/>
              </w:rPr>
              <w:t xml:space="preserve"> that have strong board characteristics use more conservatism in their financial statements.  </w:t>
            </w:r>
          </w:p>
        </w:tc>
      </w:tr>
      <w:tr w:rsidR="00AD0411" w:rsidRPr="00A275A8" w:rsidTr="00D9636D">
        <w:tc>
          <w:tcPr>
            <w:cnfStyle w:val="001000000000"/>
            <w:tcW w:w="2819" w:type="dxa"/>
          </w:tcPr>
          <w:p w:rsidR="00AD0411" w:rsidRPr="008963CD" w:rsidRDefault="00AD0411" w:rsidP="00A17DAF">
            <w:pPr>
              <w:rPr>
                <w:rFonts w:asciiTheme="minorHAnsi" w:hAnsiTheme="minorHAnsi" w:cstheme="minorHAnsi"/>
                <w:lang w:val="en-US"/>
              </w:rPr>
            </w:pPr>
            <w:r w:rsidRPr="008963CD">
              <w:rPr>
                <w:rFonts w:asciiTheme="minorHAnsi" w:hAnsiTheme="minorHAnsi" w:cstheme="minorHAnsi"/>
                <w:lang w:val="en-US"/>
              </w:rPr>
              <w:t xml:space="preserve">Krishnan and </w:t>
            </w:r>
            <w:proofErr w:type="spellStart"/>
            <w:r w:rsidRPr="008963CD">
              <w:rPr>
                <w:rFonts w:asciiTheme="minorHAnsi" w:hAnsiTheme="minorHAnsi" w:cstheme="minorHAnsi"/>
                <w:lang w:val="en-US"/>
              </w:rPr>
              <w:t>Visvanathan</w:t>
            </w:r>
            <w:proofErr w:type="spellEnd"/>
            <w:r w:rsidRPr="008963CD">
              <w:rPr>
                <w:rFonts w:asciiTheme="minorHAnsi" w:hAnsiTheme="minorHAnsi" w:cstheme="minorHAnsi"/>
                <w:lang w:val="en-US"/>
              </w:rPr>
              <w:t xml:space="preserve"> (2008)</w:t>
            </w:r>
          </w:p>
        </w:tc>
        <w:tc>
          <w:tcPr>
            <w:tcW w:w="2820" w:type="dxa"/>
            <w:tcBorders>
              <w:bottom w:val="nil"/>
            </w:tcBorders>
          </w:tcPr>
          <w:p w:rsidR="00AD0411" w:rsidRPr="008963CD" w:rsidRDefault="00C9063C" w:rsidP="00C9063C">
            <w:pPr>
              <w:cnfStyle w:val="000000000000"/>
              <w:rPr>
                <w:rFonts w:asciiTheme="minorHAnsi" w:hAnsiTheme="minorHAnsi" w:cstheme="minorHAnsi"/>
                <w:lang w:val="en-US"/>
              </w:rPr>
            </w:pPr>
            <w:r w:rsidRPr="008963CD">
              <w:rPr>
                <w:rFonts w:asciiTheme="minorHAnsi" w:hAnsiTheme="minorHAnsi" w:cstheme="minorHAnsi"/>
                <w:lang w:val="en-US"/>
              </w:rPr>
              <w:t>T</w:t>
            </w:r>
            <w:r w:rsidR="00AD0411" w:rsidRPr="008963CD">
              <w:rPr>
                <w:rFonts w:asciiTheme="minorHAnsi" w:hAnsiTheme="minorHAnsi" w:cstheme="minorHAnsi"/>
                <w:lang w:val="en-US"/>
              </w:rPr>
              <w:t>he relation between the expertise of audit committe</w:t>
            </w:r>
            <w:r w:rsidR="00CE6FC6" w:rsidRPr="008963CD">
              <w:rPr>
                <w:rFonts w:asciiTheme="minorHAnsi" w:hAnsiTheme="minorHAnsi" w:cstheme="minorHAnsi"/>
                <w:lang w:val="en-US"/>
              </w:rPr>
              <w:t xml:space="preserve">es and accounting conservatism. </w:t>
            </w:r>
          </w:p>
        </w:tc>
        <w:tc>
          <w:tcPr>
            <w:tcW w:w="2820" w:type="dxa"/>
            <w:gridSpan w:val="2"/>
            <w:tcBorders>
              <w:bottom w:val="nil"/>
            </w:tcBorders>
          </w:tcPr>
          <w:p w:rsidR="00AD0411" w:rsidRPr="008963CD" w:rsidRDefault="00CE6FC6" w:rsidP="005977BF">
            <w:pPr>
              <w:cnfStyle w:val="000000000000"/>
              <w:rPr>
                <w:rFonts w:asciiTheme="minorHAnsi" w:hAnsiTheme="minorHAnsi" w:cstheme="minorHAnsi"/>
                <w:lang w:val="en-US"/>
              </w:rPr>
            </w:pPr>
            <w:r w:rsidRPr="008963CD">
              <w:rPr>
                <w:rFonts w:asciiTheme="minorHAnsi" w:hAnsiTheme="minorHAnsi" w:cstheme="minorHAnsi"/>
                <w:lang w:val="en-US"/>
              </w:rPr>
              <w:t>The sample of this research consists of the S&amp;P 500, excluding financial services firms (SIC 6000-6999), during the years 2000 until 2002.</w:t>
            </w:r>
          </w:p>
        </w:tc>
        <w:tc>
          <w:tcPr>
            <w:tcW w:w="2820" w:type="dxa"/>
            <w:tcBorders>
              <w:bottom w:val="nil"/>
            </w:tcBorders>
          </w:tcPr>
          <w:p w:rsidR="00D9636D" w:rsidRPr="008963CD" w:rsidRDefault="009D5180" w:rsidP="00C9063C">
            <w:pPr>
              <w:cnfStyle w:val="000000000000"/>
              <w:rPr>
                <w:rFonts w:asciiTheme="minorHAnsi" w:hAnsiTheme="minorHAnsi" w:cstheme="minorHAnsi"/>
                <w:lang w:val="en-US"/>
              </w:rPr>
            </w:pPr>
            <w:r w:rsidRPr="008963CD">
              <w:rPr>
                <w:rFonts w:asciiTheme="minorHAnsi" w:hAnsiTheme="minorHAnsi" w:cstheme="minorHAnsi"/>
                <w:lang w:val="en-US"/>
              </w:rPr>
              <w:t>To measure the use of conservatism the model developed by Basu (1997)</w:t>
            </w:r>
            <w:r w:rsidR="00C9063C" w:rsidRPr="008963CD">
              <w:rPr>
                <w:rFonts w:asciiTheme="minorHAnsi" w:hAnsiTheme="minorHAnsi" w:cstheme="minorHAnsi"/>
                <w:lang w:val="en-US"/>
              </w:rPr>
              <w:t xml:space="preserve"> was used</w:t>
            </w:r>
            <w:r w:rsidRPr="008963CD">
              <w:rPr>
                <w:rFonts w:asciiTheme="minorHAnsi" w:hAnsiTheme="minorHAnsi" w:cstheme="minorHAnsi"/>
                <w:lang w:val="en-US"/>
              </w:rPr>
              <w:t>.</w:t>
            </w:r>
            <w:r w:rsidR="00060C93" w:rsidRPr="008963CD">
              <w:rPr>
                <w:rFonts w:asciiTheme="minorHAnsi" w:hAnsiTheme="minorHAnsi" w:cstheme="minorHAnsi"/>
                <w:lang w:val="en-US"/>
              </w:rPr>
              <w:t xml:space="preserve"> To measure audit committee expertise they use accounting financial experts, non-accounting financial experts and nonfinancial experts. </w:t>
            </w:r>
          </w:p>
        </w:tc>
        <w:tc>
          <w:tcPr>
            <w:tcW w:w="2820" w:type="dxa"/>
            <w:tcBorders>
              <w:bottom w:val="nil"/>
            </w:tcBorders>
          </w:tcPr>
          <w:p w:rsidR="00AD0411" w:rsidRPr="008963CD" w:rsidRDefault="00C9063C" w:rsidP="00C9063C">
            <w:pPr>
              <w:cnfStyle w:val="000000000000"/>
              <w:rPr>
                <w:rFonts w:asciiTheme="minorHAnsi" w:hAnsiTheme="minorHAnsi" w:cstheme="minorHAnsi"/>
                <w:lang w:val="en-US"/>
              </w:rPr>
            </w:pPr>
            <w:r w:rsidRPr="008963CD">
              <w:rPr>
                <w:rFonts w:asciiTheme="minorHAnsi" w:hAnsiTheme="minorHAnsi" w:cstheme="minorHAnsi"/>
                <w:lang w:val="en-US"/>
              </w:rPr>
              <w:t>The presence of an audit committee will increase the level of the use of conservatism.</w:t>
            </w:r>
          </w:p>
        </w:tc>
      </w:tr>
      <w:tr w:rsidR="008370AB" w:rsidRPr="00A275A8" w:rsidTr="00D9636D">
        <w:trPr>
          <w:cnfStyle w:val="000000100000"/>
        </w:trPr>
        <w:tc>
          <w:tcPr>
            <w:cnfStyle w:val="001000000000"/>
            <w:tcW w:w="2819" w:type="dxa"/>
          </w:tcPr>
          <w:p w:rsidR="008370AB" w:rsidRPr="008963CD" w:rsidRDefault="008370AB" w:rsidP="00A17DAF">
            <w:pPr>
              <w:rPr>
                <w:rFonts w:asciiTheme="minorHAnsi" w:hAnsiTheme="minorHAnsi" w:cstheme="minorHAnsi"/>
                <w:lang w:val="en-US"/>
              </w:rPr>
            </w:pPr>
            <w:r w:rsidRPr="008963CD">
              <w:rPr>
                <w:rFonts w:asciiTheme="minorHAnsi" w:hAnsiTheme="minorHAnsi" w:cstheme="minorHAnsi"/>
                <w:lang w:val="en-US"/>
              </w:rPr>
              <w:t>Lobo and Zhou (2006)</w:t>
            </w:r>
          </w:p>
        </w:tc>
        <w:tc>
          <w:tcPr>
            <w:tcW w:w="2820" w:type="dxa"/>
            <w:tcBorders>
              <w:bottom w:val="single" w:sz="4" w:space="0" w:color="auto"/>
            </w:tcBorders>
          </w:tcPr>
          <w:p w:rsidR="008370AB" w:rsidRPr="008963CD" w:rsidRDefault="008370AB" w:rsidP="00C9063C">
            <w:pPr>
              <w:cnfStyle w:val="000000100000"/>
              <w:rPr>
                <w:rFonts w:asciiTheme="minorHAnsi" w:hAnsiTheme="minorHAnsi" w:cstheme="minorHAnsi"/>
                <w:lang w:val="en-US"/>
              </w:rPr>
            </w:pPr>
            <w:r w:rsidRPr="008963CD">
              <w:rPr>
                <w:rFonts w:asciiTheme="minorHAnsi" w:hAnsiTheme="minorHAnsi" w:cstheme="minorHAnsi"/>
                <w:lang w:val="en-US"/>
              </w:rPr>
              <w:t>The object of the study of Lobo and Zhou is to investigate managerial discretion in financial reporting</w:t>
            </w:r>
            <w:r w:rsidR="00C9063C" w:rsidRPr="008963CD">
              <w:rPr>
                <w:rFonts w:asciiTheme="minorHAnsi" w:hAnsiTheme="minorHAnsi" w:cstheme="minorHAnsi"/>
                <w:lang w:val="en-US"/>
              </w:rPr>
              <w:t>.</w:t>
            </w:r>
            <w:r w:rsidRPr="008963CD">
              <w:rPr>
                <w:rFonts w:asciiTheme="minorHAnsi" w:hAnsiTheme="minorHAnsi" w:cstheme="minorHAnsi"/>
                <w:lang w:val="en-US"/>
              </w:rPr>
              <w:t xml:space="preserve"> </w:t>
            </w:r>
          </w:p>
        </w:tc>
        <w:tc>
          <w:tcPr>
            <w:tcW w:w="2820" w:type="dxa"/>
            <w:gridSpan w:val="2"/>
            <w:tcBorders>
              <w:bottom w:val="single" w:sz="4" w:space="0" w:color="auto"/>
            </w:tcBorders>
          </w:tcPr>
          <w:p w:rsidR="008370AB" w:rsidRPr="008963CD" w:rsidRDefault="009436C8" w:rsidP="00D9636D">
            <w:pPr>
              <w:cnfStyle w:val="000000100000"/>
              <w:rPr>
                <w:rFonts w:asciiTheme="minorHAnsi" w:hAnsiTheme="minorHAnsi" w:cstheme="minorHAnsi"/>
                <w:lang w:val="en-US"/>
              </w:rPr>
            </w:pPr>
            <w:r w:rsidRPr="008963CD">
              <w:rPr>
                <w:rFonts w:asciiTheme="minorHAnsi" w:hAnsiTheme="minorHAnsi" w:cstheme="minorHAnsi"/>
                <w:lang w:val="en-US"/>
              </w:rPr>
              <w:t>Lobo and Zhou included listed firms. The data was gathered using the Compustat database. To be included into the samp</w:t>
            </w:r>
            <w:r w:rsidR="00D9636D" w:rsidRPr="008963CD">
              <w:rPr>
                <w:rFonts w:asciiTheme="minorHAnsi" w:hAnsiTheme="minorHAnsi" w:cstheme="minorHAnsi"/>
                <w:lang w:val="en-US"/>
              </w:rPr>
              <w:t xml:space="preserve">le, data had to be available before </w:t>
            </w:r>
            <w:r w:rsidR="00671FEE" w:rsidRPr="008963CD">
              <w:rPr>
                <w:rFonts w:asciiTheme="minorHAnsi" w:hAnsiTheme="minorHAnsi" w:cstheme="minorHAnsi"/>
                <w:lang w:val="en-US"/>
              </w:rPr>
              <w:t xml:space="preserve">the implementation of </w:t>
            </w:r>
            <w:r w:rsidR="00D9636D" w:rsidRPr="008963CD">
              <w:rPr>
                <w:rFonts w:asciiTheme="minorHAnsi" w:hAnsiTheme="minorHAnsi" w:cstheme="minorHAnsi"/>
                <w:lang w:val="en-US"/>
              </w:rPr>
              <w:t xml:space="preserve">SOX and </w:t>
            </w:r>
            <w:r w:rsidR="00671FEE" w:rsidRPr="008963CD">
              <w:rPr>
                <w:rFonts w:asciiTheme="minorHAnsi" w:hAnsiTheme="minorHAnsi" w:cstheme="minorHAnsi"/>
                <w:lang w:val="en-US"/>
              </w:rPr>
              <w:t xml:space="preserve">after the implementation of </w:t>
            </w:r>
            <w:r w:rsidRPr="008963CD">
              <w:rPr>
                <w:rFonts w:asciiTheme="minorHAnsi" w:hAnsiTheme="minorHAnsi" w:cstheme="minorHAnsi"/>
                <w:lang w:val="en-US"/>
              </w:rPr>
              <w:t xml:space="preserve">SOX. </w:t>
            </w:r>
          </w:p>
          <w:p w:rsidR="00671FEE" w:rsidRPr="008963CD" w:rsidRDefault="00671FEE" w:rsidP="00D9636D">
            <w:pPr>
              <w:cnfStyle w:val="000000100000"/>
              <w:rPr>
                <w:rFonts w:asciiTheme="minorHAnsi" w:hAnsiTheme="minorHAnsi" w:cstheme="minorHAnsi"/>
                <w:lang w:val="en-US"/>
              </w:rPr>
            </w:pPr>
          </w:p>
        </w:tc>
        <w:tc>
          <w:tcPr>
            <w:tcW w:w="2820" w:type="dxa"/>
            <w:tcBorders>
              <w:bottom w:val="single" w:sz="4" w:space="0" w:color="auto"/>
            </w:tcBorders>
          </w:tcPr>
          <w:p w:rsidR="008370AB" w:rsidRPr="008963CD" w:rsidRDefault="009436C8" w:rsidP="00D9636D">
            <w:pPr>
              <w:cnfStyle w:val="000000100000"/>
              <w:rPr>
                <w:rFonts w:asciiTheme="minorHAnsi" w:hAnsiTheme="minorHAnsi" w:cstheme="minorHAnsi"/>
                <w:lang w:val="en-US"/>
              </w:rPr>
            </w:pPr>
            <w:r w:rsidRPr="008963CD">
              <w:rPr>
                <w:rFonts w:asciiTheme="minorHAnsi" w:hAnsiTheme="minorHAnsi" w:cstheme="minorHAnsi"/>
                <w:lang w:val="en-US"/>
              </w:rPr>
              <w:t>To investigate the managerial discretion in financial reporting</w:t>
            </w:r>
            <w:r w:rsidR="00D9636D" w:rsidRPr="008963CD">
              <w:rPr>
                <w:rFonts w:asciiTheme="minorHAnsi" w:hAnsiTheme="minorHAnsi" w:cstheme="minorHAnsi"/>
                <w:lang w:val="en-US"/>
              </w:rPr>
              <w:t xml:space="preserve"> the model of Basu (1997) was used</w:t>
            </w:r>
            <w:r w:rsidRPr="008963CD">
              <w:rPr>
                <w:rFonts w:asciiTheme="minorHAnsi" w:hAnsiTheme="minorHAnsi" w:cstheme="minorHAnsi"/>
                <w:lang w:val="en-US"/>
              </w:rPr>
              <w:t xml:space="preserve">. </w:t>
            </w:r>
          </w:p>
        </w:tc>
        <w:tc>
          <w:tcPr>
            <w:tcW w:w="2820" w:type="dxa"/>
            <w:tcBorders>
              <w:bottom w:val="single" w:sz="4" w:space="0" w:color="auto"/>
            </w:tcBorders>
          </w:tcPr>
          <w:p w:rsidR="008370AB" w:rsidRPr="008963CD" w:rsidRDefault="00D9636D" w:rsidP="009A18CA">
            <w:pPr>
              <w:cnfStyle w:val="000000100000"/>
              <w:rPr>
                <w:rFonts w:asciiTheme="minorHAnsi" w:hAnsiTheme="minorHAnsi" w:cstheme="minorHAnsi"/>
                <w:lang w:val="en-US"/>
              </w:rPr>
            </w:pPr>
            <w:r w:rsidRPr="008963CD">
              <w:rPr>
                <w:rFonts w:asciiTheme="minorHAnsi" w:hAnsiTheme="minorHAnsi" w:cstheme="minorHAnsi"/>
                <w:lang w:val="en-US"/>
              </w:rPr>
              <w:t>A</w:t>
            </w:r>
            <w:r w:rsidR="009A18CA" w:rsidRPr="008963CD">
              <w:rPr>
                <w:rFonts w:asciiTheme="minorHAnsi" w:hAnsiTheme="minorHAnsi" w:cstheme="minorHAnsi"/>
                <w:lang w:val="en-US"/>
              </w:rPr>
              <w:t xml:space="preserve">fter the implementation of SOX, the financial statements are more conservative. Consequently they found that management reporting behavior become more conservative.  </w:t>
            </w:r>
          </w:p>
        </w:tc>
      </w:tr>
      <w:tr w:rsidR="00D23E57" w:rsidRPr="00A275A8" w:rsidTr="00D9636D">
        <w:tc>
          <w:tcPr>
            <w:cnfStyle w:val="001000000000"/>
            <w:tcW w:w="2819" w:type="dxa"/>
          </w:tcPr>
          <w:p w:rsidR="00D23E57" w:rsidRPr="008963CD" w:rsidRDefault="00D23E57" w:rsidP="00A17DAF">
            <w:pPr>
              <w:rPr>
                <w:rFonts w:asciiTheme="minorHAnsi" w:hAnsiTheme="minorHAnsi" w:cstheme="minorHAnsi"/>
                <w:lang w:val="en-US"/>
              </w:rPr>
            </w:pPr>
            <w:r w:rsidRPr="008963CD">
              <w:rPr>
                <w:rFonts w:asciiTheme="minorHAnsi" w:hAnsiTheme="minorHAnsi" w:cstheme="minorHAnsi"/>
                <w:lang w:val="en-US"/>
              </w:rPr>
              <w:lastRenderedPageBreak/>
              <w:t>Watts (2003a, b)</w:t>
            </w:r>
          </w:p>
        </w:tc>
        <w:tc>
          <w:tcPr>
            <w:tcW w:w="2820" w:type="dxa"/>
            <w:tcBorders>
              <w:top w:val="single" w:sz="4" w:space="0" w:color="auto"/>
            </w:tcBorders>
          </w:tcPr>
          <w:p w:rsidR="00D23E57" w:rsidRPr="008963CD" w:rsidRDefault="00D23E57" w:rsidP="005977BF">
            <w:pPr>
              <w:cnfStyle w:val="000000000000"/>
              <w:rPr>
                <w:rFonts w:asciiTheme="minorHAnsi" w:hAnsiTheme="minorHAnsi" w:cstheme="minorHAnsi"/>
                <w:lang w:val="en-US"/>
              </w:rPr>
            </w:pPr>
            <w:r w:rsidRPr="008963CD">
              <w:rPr>
                <w:rFonts w:asciiTheme="minorHAnsi" w:hAnsiTheme="minorHAnsi" w:cstheme="minorHAnsi"/>
                <w:lang w:val="en-US"/>
              </w:rPr>
              <w:t xml:space="preserve">The object of the study of Watts (2003a, b) is to give an overview of conservatism is accounting. In the first part Watts (2003a) gives an overview of explanations and implications and in the second part Watts (2003b) describes the evidence and research opportunities. </w:t>
            </w:r>
          </w:p>
        </w:tc>
        <w:tc>
          <w:tcPr>
            <w:tcW w:w="2820" w:type="dxa"/>
            <w:gridSpan w:val="2"/>
            <w:tcBorders>
              <w:top w:val="single" w:sz="4" w:space="0" w:color="auto"/>
            </w:tcBorders>
          </w:tcPr>
          <w:p w:rsidR="00D23E57" w:rsidRPr="008963CD" w:rsidRDefault="00D9636D" w:rsidP="005977BF">
            <w:pPr>
              <w:cnfStyle w:val="000000000000"/>
              <w:rPr>
                <w:rFonts w:asciiTheme="minorHAnsi" w:hAnsiTheme="minorHAnsi" w:cstheme="minorHAnsi"/>
                <w:lang w:val="en-US"/>
              </w:rPr>
            </w:pPr>
            <w:r w:rsidRPr="008963CD">
              <w:rPr>
                <w:rFonts w:asciiTheme="minorHAnsi" w:hAnsiTheme="minorHAnsi" w:cstheme="minorHAnsi"/>
                <w:lang w:val="en-US"/>
              </w:rPr>
              <w:t>I</w:t>
            </w:r>
            <w:r w:rsidR="00D23E57" w:rsidRPr="008963CD">
              <w:rPr>
                <w:rFonts w:asciiTheme="minorHAnsi" w:hAnsiTheme="minorHAnsi" w:cstheme="minorHAnsi"/>
                <w:lang w:val="en-US"/>
              </w:rPr>
              <w:t>napplicable</w:t>
            </w:r>
          </w:p>
        </w:tc>
        <w:tc>
          <w:tcPr>
            <w:tcW w:w="2820" w:type="dxa"/>
            <w:tcBorders>
              <w:top w:val="single" w:sz="4" w:space="0" w:color="auto"/>
            </w:tcBorders>
          </w:tcPr>
          <w:p w:rsidR="00D23E57" w:rsidRPr="008963CD" w:rsidRDefault="00D23E57" w:rsidP="005977BF">
            <w:pPr>
              <w:cnfStyle w:val="000000000000"/>
              <w:rPr>
                <w:rFonts w:asciiTheme="minorHAnsi" w:hAnsiTheme="minorHAnsi" w:cstheme="minorHAnsi"/>
                <w:lang w:val="en-US"/>
              </w:rPr>
            </w:pPr>
            <w:r w:rsidRPr="008963CD">
              <w:rPr>
                <w:rFonts w:asciiTheme="minorHAnsi" w:hAnsiTheme="minorHAnsi" w:cstheme="minorHAnsi"/>
                <w:lang w:val="en-US"/>
              </w:rPr>
              <w:t xml:space="preserve">Watts used prior literature to give an overview of conservatism in accounting </w:t>
            </w:r>
          </w:p>
        </w:tc>
        <w:tc>
          <w:tcPr>
            <w:tcW w:w="2820" w:type="dxa"/>
            <w:tcBorders>
              <w:top w:val="single" w:sz="4" w:space="0" w:color="auto"/>
            </w:tcBorders>
          </w:tcPr>
          <w:p w:rsidR="00D23E57" w:rsidRPr="008963CD" w:rsidRDefault="00D9636D" w:rsidP="005977BF">
            <w:pPr>
              <w:cnfStyle w:val="000000000000"/>
              <w:rPr>
                <w:rFonts w:asciiTheme="minorHAnsi" w:hAnsiTheme="minorHAnsi" w:cstheme="minorHAnsi"/>
                <w:lang w:val="en-US"/>
              </w:rPr>
            </w:pPr>
            <w:r w:rsidRPr="008963CD">
              <w:rPr>
                <w:rFonts w:asciiTheme="minorHAnsi" w:hAnsiTheme="minorHAnsi" w:cstheme="minorHAnsi"/>
                <w:lang w:val="en-US"/>
              </w:rPr>
              <w:t xml:space="preserve">The use of conservatism might be explained by corporate governance. </w:t>
            </w:r>
          </w:p>
        </w:tc>
      </w:tr>
    </w:tbl>
    <w:p w:rsidR="006473FE" w:rsidRPr="008963CD" w:rsidRDefault="006473FE" w:rsidP="006473FE">
      <w:pPr>
        <w:rPr>
          <w:rFonts w:asciiTheme="majorHAnsi" w:eastAsiaTheme="majorEastAsia" w:hAnsiTheme="majorHAnsi" w:cstheme="majorBidi"/>
          <w:sz w:val="26"/>
          <w:szCs w:val="26"/>
          <w:lang w:val="en-US"/>
        </w:rPr>
      </w:pPr>
      <w:r w:rsidRPr="008963CD">
        <w:rPr>
          <w:lang w:val="en-US"/>
        </w:rPr>
        <w:br w:type="page"/>
      </w:r>
    </w:p>
    <w:p w:rsidR="00035EB7" w:rsidRPr="008963CD" w:rsidRDefault="009664FD" w:rsidP="00035EB7">
      <w:pPr>
        <w:pStyle w:val="Heading2"/>
        <w:pBdr>
          <w:bottom w:val="single" w:sz="4" w:space="1" w:color="auto"/>
        </w:pBdr>
        <w:rPr>
          <w:lang w:val="en-US"/>
        </w:rPr>
      </w:pPr>
      <w:bookmarkStart w:id="120" w:name="_Toc361670917"/>
      <w:r w:rsidRPr="008963CD">
        <w:rPr>
          <w:lang w:val="en-US"/>
        </w:rPr>
        <w:lastRenderedPageBreak/>
        <w:t xml:space="preserve">Appendix 2: </w:t>
      </w:r>
      <w:r w:rsidR="00035EB7" w:rsidRPr="008963CD">
        <w:rPr>
          <w:lang w:val="en-US"/>
        </w:rPr>
        <w:t>Gillan’s framework of corporate governance</w:t>
      </w:r>
      <w:bookmarkEnd w:id="120"/>
    </w:p>
    <w:p w:rsidR="00035EB7" w:rsidRPr="008963CD" w:rsidRDefault="00035EB7" w:rsidP="00035EB7">
      <w:pPr>
        <w:pStyle w:val="Heading2"/>
        <w:rPr>
          <w:lang w:val="en-US"/>
        </w:rPr>
      </w:pPr>
    </w:p>
    <w:p w:rsidR="00035EB7" w:rsidRPr="008963CD" w:rsidRDefault="00035EB7" w:rsidP="00D23E57">
      <w:pPr>
        <w:rPr>
          <w:lang w:val="en-US"/>
        </w:rPr>
      </w:pPr>
    </w:p>
    <w:p w:rsidR="00D23E57" w:rsidRPr="008963CD" w:rsidRDefault="00D23E57" w:rsidP="00D23E57">
      <w:pPr>
        <w:spacing w:line="360" w:lineRule="auto"/>
        <w:jc w:val="both"/>
        <w:rPr>
          <w:rFonts w:cstheme="minorHAnsi"/>
          <w:lang w:val="en-US"/>
        </w:rPr>
        <w:sectPr w:rsidR="00D23E57" w:rsidRPr="008963CD" w:rsidSect="00A17DAF">
          <w:pgSz w:w="16838" w:h="11906" w:orient="landscape"/>
          <w:pgMar w:top="1418" w:right="1418" w:bottom="1418" w:left="1418" w:header="709" w:footer="709" w:gutter="0"/>
          <w:cols w:space="708"/>
          <w:docGrid w:linePitch="360"/>
        </w:sectPr>
      </w:pPr>
      <w:r w:rsidRPr="008963CD">
        <w:rPr>
          <w:noProof/>
          <w:lang w:val="en-US"/>
        </w:rPr>
        <w:drawing>
          <wp:inline distT="0" distB="0" distL="0" distR="0">
            <wp:extent cx="8677275" cy="2857500"/>
            <wp:effectExtent l="0" t="0" r="9525" b="0"/>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677275" cy="2857500"/>
                    </a:xfrm>
                    <a:prstGeom prst="rect">
                      <a:avLst/>
                    </a:prstGeom>
                    <a:noFill/>
                    <a:ln>
                      <a:noFill/>
                    </a:ln>
                  </pic:spPr>
                </pic:pic>
              </a:graphicData>
            </a:graphic>
          </wp:inline>
        </w:drawing>
      </w:r>
    </w:p>
    <w:p w:rsidR="00096549" w:rsidRPr="008963CD" w:rsidRDefault="009A4809" w:rsidP="009A4809">
      <w:pPr>
        <w:pStyle w:val="Heading2"/>
        <w:pBdr>
          <w:bottom w:val="single" w:sz="4" w:space="1" w:color="auto"/>
        </w:pBdr>
        <w:rPr>
          <w:lang w:val="en-US"/>
        </w:rPr>
      </w:pPr>
      <w:bookmarkStart w:id="121" w:name="_Toc361670918"/>
      <w:r w:rsidRPr="008963CD">
        <w:rPr>
          <w:lang w:val="en-US"/>
        </w:rPr>
        <w:lastRenderedPageBreak/>
        <w:t>Appendix 3: Descriptive statistics with outliers</w:t>
      </w:r>
      <w:bookmarkEnd w:id="121"/>
    </w:p>
    <w:p w:rsidR="009A4809" w:rsidRPr="008963CD" w:rsidRDefault="009A4809" w:rsidP="009A4809">
      <w:pPr>
        <w:rPr>
          <w:lang w:val="en-US"/>
        </w:rPr>
      </w:pPr>
    </w:p>
    <w:p w:rsidR="00D8719B" w:rsidRPr="008963CD" w:rsidRDefault="00D8719B" w:rsidP="009A4809">
      <w:pPr>
        <w:autoSpaceDE w:val="0"/>
        <w:autoSpaceDN w:val="0"/>
        <w:adjustRightInd w:val="0"/>
        <w:spacing w:after="0" w:line="400" w:lineRule="atLeast"/>
        <w:rPr>
          <w:rFonts w:cstheme="minorHAnsi"/>
          <w:b/>
          <w:lang w:val="en-US"/>
        </w:rPr>
      </w:pPr>
      <w:r w:rsidRPr="008963CD">
        <w:rPr>
          <w:rFonts w:cstheme="minorHAnsi"/>
          <w:b/>
          <w:lang w:val="en-US"/>
        </w:rPr>
        <w:t>2007: Boxplot</w:t>
      </w:r>
    </w:p>
    <w:p w:rsidR="00B72C78" w:rsidRPr="008963CD" w:rsidRDefault="00B72C78" w:rsidP="00B72C7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2C78" w:rsidRPr="008963CD" w:rsidRDefault="00B72C78" w:rsidP="00B72C78">
      <w:pPr>
        <w:autoSpaceDE w:val="0"/>
        <w:autoSpaceDN w:val="0"/>
        <w:adjustRightInd w:val="0"/>
        <w:spacing w:after="0" w:line="240" w:lineRule="auto"/>
        <w:rPr>
          <w:rFonts w:ascii="Times New Roman" w:hAnsi="Times New Roman" w:cs="Times New Roman"/>
          <w:sz w:val="24"/>
          <w:szCs w:val="24"/>
          <w:lang w:val="en-US"/>
        </w:rPr>
      </w:pPr>
    </w:p>
    <w:p w:rsidR="00B72C78" w:rsidRPr="008963CD" w:rsidRDefault="00B72C78" w:rsidP="00B72C78">
      <w:pPr>
        <w:autoSpaceDE w:val="0"/>
        <w:autoSpaceDN w:val="0"/>
        <w:adjustRightInd w:val="0"/>
        <w:spacing w:after="0" w:line="400" w:lineRule="atLeast"/>
        <w:rPr>
          <w:rFonts w:ascii="Times New Roman" w:hAnsi="Times New Roman" w:cs="Times New Roman"/>
          <w:sz w:val="24"/>
          <w:szCs w:val="24"/>
          <w:lang w:val="en-US"/>
        </w:rPr>
      </w:pPr>
    </w:p>
    <w:p w:rsidR="00B72C78" w:rsidRPr="008963CD" w:rsidRDefault="00B72C78" w:rsidP="00B72C7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2C78" w:rsidRPr="008963CD" w:rsidRDefault="00B72C78" w:rsidP="00B72C78">
      <w:pPr>
        <w:autoSpaceDE w:val="0"/>
        <w:autoSpaceDN w:val="0"/>
        <w:adjustRightInd w:val="0"/>
        <w:spacing w:after="0" w:line="240" w:lineRule="auto"/>
        <w:rPr>
          <w:rFonts w:ascii="Times New Roman" w:hAnsi="Times New Roman" w:cs="Times New Roman"/>
          <w:sz w:val="24"/>
          <w:szCs w:val="24"/>
          <w:lang w:val="en-US"/>
        </w:rPr>
      </w:pPr>
    </w:p>
    <w:p w:rsidR="00B72C78" w:rsidRPr="008963CD" w:rsidRDefault="00B72C78" w:rsidP="00B72C78">
      <w:pPr>
        <w:autoSpaceDE w:val="0"/>
        <w:autoSpaceDN w:val="0"/>
        <w:adjustRightInd w:val="0"/>
        <w:spacing w:after="0" w:line="400" w:lineRule="atLeast"/>
        <w:rPr>
          <w:rFonts w:ascii="Times New Roman" w:hAnsi="Times New Roman" w:cs="Times New Roman"/>
          <w:sz w:val="24"/>
          <w:szCs w:val="24"/>
          <w:lang w:val="en-US"/>
        </w:rPr>
      </w:pPr>
    </w:p>
    <w:p w:rsidR="00B72C78" w:rsidRPr="008963CD" w:rsidRDefault="00B72C78" w:rsidP="00B72C7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2C78" w:rsidRPr="008963CD" w:rsidRDefault="00B72C78" w:rsidP="00B72C78">
      <w:pPr>
        <w:autoSpaceDE w:val="0"/>
        <w:autoSpaceDN w:val="0"/>
        <w:adjustRightInd w:val="0"/>
        <w:spacing w:after="0" w:line="240" w:lineRule="auto"/>
        <w:rPr>
          <w:rFonts w:ascii="Times New Roman" w:hAnsi="Times New Roman" w:cs="Times New Roman"/>
          <w:sz w:val="24"/>
          <w:szCs w:val="24"/>
          <w:lang w:val="en-US"/>
        </w:rPr>
      </w:pPr>
    </w:p>
    <w:p w:rsidR="00D8719B" w:rsidRPr="008963CD" w:rsidRDefault="00D8719B" w:rsidP="009A4809">
      <w:pPr>
        <w:autoSpaceDE w:val="0"/>
        <w:autoSpaceDN w:val="0"/>
        <w:adjustRightInd w:val="0"/>
        <w:spacing w:after="0" w:line="400" w:lineRule="atLeast"/>
        <w:rPr>
          <w:rFonts w:cstheme="minorHAnsi"/>
          <w:b/>
          <w:lang w:val="en-US"/>
        </w:rPr>
      </w:pPr>
    </w:p>
    <w:p w:rsidR="00871E12" w:rsidRPr="008963CD" w:rsidRDefault="00871E12"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871E12" w:rsidRPr="008963CD" w:rsidRDefault="00871E12" w:rsidP="00871E12">
      <w:pPr>
        <w:autoSpaceDE w:val="0"/>
        <w:autoSpaceDN w:val="0"/>
        <w:adjustRightInd w:val="0"/>
        <w:spacing w:after="0" w:line="240" w:lineRule="auto"/>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400" w:lineRule="atLeast"/>
        <w:rPr>
          <w:rFonts w:ascii="Times New Roman" w:hAnsi="Times New Roman" w:cs="Times New Roman"/>
          <w:sz w:val="24"/>
          <w:szCs w:val="24"/>
          <w:lang w:val="en-US"/>
        </w:rPr>
      </w:pPr>
    </w:p>
    <w:p w:rsidR="00B72C78" w:rsidRPr="008963CD" w:rsidRDefault="00B72C78" w:rsidP="009A4809">
      <w:pPr>
        <w:autoSpaceDE w:val="0"/>
        <w:autoSpaceDN w:val="0"/>
        <w:adjustRightInd w:val="0"/>
        <w:spacing w:after="0" w:line="400" w:lineRule="atLeast"/>
        <w:rPr>
          <w:rFonts w:cstheme="minorHAnsi"/>
          <w:b/>
          <w:lang w:val="en-US"/>
        </w:rPr>
      </w:pPr>
    </w:p>
    <w:p w:rsidR="00B72C78" w:rsidRPr="008963CD" w:rsidRDefault="00B72C78" w:rsidP="009A4809">
      <w:pPr>
        <w:autoSpaceDE w:val="0"/>
        <w:autoSpaceDN w:val="0"/>
        <w:adjustRightInd w:val="0"/>
        <w:spacing w:after="0" w:line="400" w:lineRule="atLeast"/>
        <w:rPr>
          <w:rFonts w:cstheme="minorHAnsi"/>
          <w:b/>
          <w:lang w:val="en-US"/>
        </w:rPr>
      </w:pPr>
    </w:p>
    <w:p w:rsidR="00871E12" w:rsidRPr="008963CD" w:rsidRDefault="00871E12" w:rsidP="009A4809">
      <w:pPr>
        <w:autoSpaceDE w:val="0"/>
        <w:autoSpaceDN w:val="0"/>
        <w:adjustRightInd w:val="0"/>
        <w:spacing w:after="0" w:line="400" w:lineRule="atLeast"/>
        <w:rPr>
          <w:rFonts w:cstheme="minorHAnsi"/>
          <w:b/>
          <w:lang w:val="en-US"/>
        </w:rPr>
      </w:pPr>
    </w:p>
    <w:p w:rsidR="009A4809" w:rsidRPr="008963CD" w:rsidRDefault="009A480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2007: Histogram</w:t>
      </w:r>
    </w:p>
    <w:p w:rsidR="00FD536D"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81" cy="360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1" cy="3600000"/>
                    </a:xfrm>
                    <a:prstGeom prst="rect">
                      <a:avLst/>
                    </a:prstGeom>
                    <a:noFill/>
                    <a:ln>
                      <a:noFill/>
                    </a:ln>
                  </pic:spPr>
                </pic:pic>
              </a:graphicData>
            </a:graphic>
          </wp:inline>
        </w:drawing>
      </w:r>
    </w:p>
    <w:p w:rsidR="00FD536D" w:rsidRPr="008963CD" w:rsidRDefault="00FD536D" w:rsidP="00AC56F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515" cy="359981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515" cy="3599815"/>
                    </a:xfrm>
                    <a:prstGeom prst="rect">
                      <a:avLst/>
                    </a:prstGeom>
                    <a:noFill/>
                    <a:ln>
                      <a:noFill/>
                    </a:ln>
                  </pic:spPr>
                </pic:pic>
              </a:graphicData>
            </a:graphic>
          </wp:inline>
        </w:drawing>
      </w:r>
    </w:p>
    <w:p w:rsidR="00AC56F9" w:rsidRPr="008963CD" w:rsidRDefault="00AC56F9" w:rsidP="00AC56F9">
      <w:pPr>
        <w:autoSpaceDE w:val="0"/>
        <w:autoSpaceDN w:val="0"/>
        <w:adjustRightInd w:val="0"/>
        <w:spacing w:after="0" w:line="240" w:lineRule="auto"/>
        <w:jc w:val="center"/>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82" cy="360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2" cy="3600000"/>
                    </a:xfrm>
                    <a:prstGeom prst="rect">
                      <a:avLst/>
                    </a:prstGeom>
                    <a:noFill/>
                    <a:ln>
                      <a:noFill/>
                    </a:ln>
                  </pic:spPr>
                </pic:pic>
              </a:graphicData>
            </a:graphic>
          </wp:inline>
        </w:drawing>
      </w:r>
    </w:p>
    <w:p w:rsidR="009A4809" w:rsidRPr="008963CD" w:rsidRDefault="00FD536D" w:rsidP="00FD536D">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1" cy="36000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400" w:lineRule="atLeast"/>
        <w:rPr>
          <w:rFonts w:ascii="Times New Roman" w:hAnsi="Times New Roman" w:cs="Times New Roman"/>
          <w:sz w:val="24"/>
          <w:szCs w:val="24"/>
          <w:lang w:val="en-US"/>
        </w:rPr>
      </w:pPr>
    </w:p>
    <w:p w:rsidR="00AC56F9" w:rsidRPr="008963CD" w:rsidRDefault="00AC56F9" w:rsidP="009A4809">
      <w:pPr>
        <w:autoSpaceDE w:val="0"/>
        <w:autoSpaceDN w:val="0"/>
        <w:adjustRightInd w:val="0"/>
        <w:spacing w:after="0" w:line="400" w:lineRule="atLeast"/>
        <w:rPr>
          <w:rFonts w:cstheme="minorHAnsi"/>
          <w:b/>
          <w:lang w:val="en-US"/>
        </w:rPr>
      </w:pPr>
    </w:p>
    <w:p w:rsidR="00AC56F9" w:rsidRPr="008963CD" w:rsidRDefault="00AC56F9" w:rsidP="009A4809">
      <w:pPr>
        <w:autoSpaceDE w:val="0"/>
        <w:autoSpaceDN w:val="0"/>
        <w:adjustRightInd w:val="0"/>
        <w:spacing w:after="0" w:line="400" w:lineRule="atLeast"/>
        <w:rPr>
          <w:rFonts w:cstheme="minorHAnsi"/>
          <w:b/>
          <w:lang w:val="en-US"/>
        </w:rPr>
      </w:pPr>
    </w:p>
    <w:p w:rsidR="00871E12" w:rsidRPr="008963CD" w:rsidRDefault="00871E12" w:rsidP="009A4809">
      <w:pPr>
        <w:autoSpaceDE w:val="0"/>
        <w:autoSpaceDN w:val="0"/>
        <w:adjustRightInd w:val="0"/>
        <w:spacing w:after="0" w:line="400" w:lineRule="atLeast"/>
        <w:rPr>
          <w:rFonts w:cstheme="minorHAnsi"/>
          <w:b/>
          <w:lang w:val="en-US"/>
        </w:rPr>
      </w:pPr>
    </w:p>
    <w:p w:rsidR="00871E12" w:rsidRPr="008963CD" w:rsidRDefault="00871E12" w:rsidP="009A4809">
      <w:pPr>
        <w:autoSpaceDE w:val="0"/>
        <w:autoSpaceDN w:val="0"/>
        <w:adjustRightInd w:val="0"/>
        <w:spacing w:after="0" w:line="400" w:lineRule="atLeast"/>
        <w:rPr>
          <w:rFonts w:cstheme="minorHAnsi"/>
          <w:b/>
          <w:lang w:val="en-US"/>
        </w:rPr>
      </w:pPr>
    </w:p>
    <w:p w:rsidR="009A4809" w:rsidRPr="008963CD" w:rsidRDefault="009A480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2007: PP-Plot</w:t>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7507" cy="360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507" cy="3600000"/>
                    </a:xfrm>
                    <a:prstGeom prst="rect">
                      <a:avLst/>
                    </a:prstGeom>
                    <a:noFill/>
                    <a:ln>
                      <a:noFill/>
                    </a:ln>
                  </pic:spPr>
                </pic:pic>
              </a:graphicData>
            </a:graphic>
          </wp:inline>
        </w:drawing>
      </w:r>
    </w:p>
    <w:p w:rsidR="00FD536D" w:rsidRPr="008963CD" w:rsidRDefault="00FD536D" w:rsidP="00FD536D">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7618" cy="36000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618" cy="3600000"/>
                    </a:xfrm>
                    <a:prstGeom prst="rect">
                      <a:avLst/>
                    </a:prstGeom>
                    <a:noFill/>
                    <a:ln>
                      <a:noFill/>
                    </a:ln>
                  </pic:spPr>
                </pic:pic>
              </a:graphicData>
            </a:graphic>
          </wp:inline>
        </w:drawing>
      </w:r>
    </w:p>
    <w:p w:rsidR="00FD536D" w:rsidRPr="008963CD" w:rsidRDefault="00FD536D" w:rsidP="00FD536D">
      <w:pPr>
        <w:autoSpaceDE w:val="0"/>
        <w:autoSpaceDN w:val="0"/>
        <w:adjustRightInd w:val="0"/>
        <w:spacing w:after="0" w:line="240" w:lineRule="auto"/>
        <w:jc w:val="center"/>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7506" cy="360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7506" cy="3600000"/>
                    </a:xfrm>
                    <a:prstGeom prst="rect">
                      <a:avLst/>
                    </a:prstGeom>
                    <a:noFill/>
                    <a:ln>
                      <a:noFill/>
                    </a:ln>
                  </pic:spPr>
                </pic:pic>
              </a:graphicData>
            </a:graphic>
          </wp:inline>
        </w:drawing>
      </w:r>
    </w:p>
    <w:p w:rsidR="00FD536D" w:rsidRPr="008963CD" w:rsidRDefault="00FD536D" w:rsidP="00FD536D">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686" cy="360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686" cy="3600000"/>
                    </a:xfrm>
                    <a:prstGeom prst="rect">
                      <a:avLst/>
                    </a:prstGeom>
                    <a:noFill/>
                    <a:ln>
                      <a:noFill/>
                    </a:ln>
                  </pic:spPr>
                </pic:pic>
              </a:graphicData>
            </a:graphic>
          </wp:inline>
        </w:drawing>
      </w: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AC56F9" w:rsidRPr="008963CD" w:rsidRDefault="00AC56F9" w:rsidP="009A4809">
      <w:pPr>
        <w:autoSpaceDE w:val="0"/>
        <w:autoSpaceDN w:val="0"/>
        <w:adjustRightInd w:val="0"/>
        <w:spacing w:after="0" w:line="240" w:lineRule="auto"/>
        <w:rPr>
          <w:b/>
          <w:lang w:val="en-US"/>
        </w:rPr>
      </w:pPr>
    </w:p>
    <w:p w:rsidR="00AC56F9" w:rsidRPr="008963CD" w:rsidRDefault="00AC56F9" w:rsidP="009A4809">
      <w:pPr>
        <w:autoSpaceDE w:val="0"/>
        <w:autoSpaceDN w:val="0"/>
        <w:adjustRightInd w:val="0"/>
        <w:spacing w:after="0" w:line="240" w:lineRule="auto"/>
        <w:rPr>
          <w:b/>
          <w:lang w:val="en-US"/>
        </w:rPr>
      </w:pPr>
    </w:p>
    <w:p w:rsidR="00AC56F9" w:rsidRPr="008963CD" w:rsidRDefault="00AC56F9" w:rsidP="009A4809">
      <w:pPr>
        <w:autoSpaceDE w:val="0"/>
        <w:autoSpaceDN w:val="0"/>
        <w:adjustRightInd w:val="0"/>
        <w:spacing w:after="0" w:line="240" w:lineRule="auto"/>
        <w:rPr>
          <w:b/>
          <w:lang w:val="en-US"/>
        </w:rPr>
      </w:pPr>
    </w:p>
    <w:p w:rsidR="00AC56F9" w:rsidRPr="008963CD" w:rsidRDefault="00AC56F9" w:rsidP="009A4809">
      <w:pPr>
        <w:autoSpaceDE w:val="0"/>
        <w:autoSpaceDN w:val="0"/>
        <w:adjustRightInd w:val="0"/>
        <w:spacing w:after="0" w:line="240" w:lineRule="auto"/>
        <w:rPr>
          <w:b/>
          <w:lang w:val="en-US"/>
        </w:rPr>
      </w:pPr>
    </w:p>
    <w:p w:rsidR="00871E12" w:rsidRPr="008963CD" w:rsidRDefault="00871E12" w:rsidP="009A4809">
      <w:pPr>
        <w:autoSpaceDE w:val="0"/>
        <w:autoSpaceDN w:val="0"/>
        <w:adjustRightInd w:val="0"/>
        <w:spacing w:after="0" w:line="240" w:lineRule="auto"/>
        <w:rPr>
          <w:b/>
          <w:lang w:val="en-US"/>
        </w:rPr>
      </w:pPr>
    </w:p>
    <w:p w:rsidR="00871E12" w:rsidRPr="008963CD" w:rsidRDefault="00871E12" w:rsidP="009A4809">
      <w:pPr>
        <w:autoSpaceDE w:val="0"/>
        <w:autoSpaceDN w:val="0"/>
        <w:adjustRightInd w:val="0"/>
        <w:spacing w:after="0" w:line="240" w:lineRule="auto"/>
        <w:rPr>
          <w:b/>
          <w:lang w:val="en-US"/>
        </w:rPr>
      </w:pPr>
      <w:r w:rsidRPr="008963CD">
        <w:rPr>
          <w:b/>
          <w:lang w:val="en-US"/>
        </w:rPr>
        <w:lastRenderedPageBreak/>
        <w:t>2008: Boxplot</w:t>
      </w:r>
    </w:p>
    <w:p w:rsidR="00871E12" w:rsidRPr="008963CD" w:rsidRDefault="00871E12"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871E12" w:rsidRPr="008963CD" w:rsidRDefault="00871E12" w:rsidP="00871E12">
      <w:pPr>
        <w:autoSpaceDE w:val="0"/>
        <w:autoSpaceDN w:val="0"/>
        <w:adjustRightInd w:val="0"/>
        <w:spacing w:after="0" w:line="240" w:lineRule="auto"/>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400" w:lineRule="atLeast"/>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871E12" w:rsidRPr="008963CD" w:rsidRDefault="00871E12" w:rsidP="00871E12">
      <w:pPr>
        <w:autoSpaceDE w:val="0"/>
        <w:autoSpaceDN w:val="0"/>
        <w:adjustRightInd w:val="0"/>
        <w:spacing w:after="0" w:line="240" w:lineRule="auto"/>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400" w:lineRule="atLeast"/>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240" w:lineRule="auto"/>
        <w:jc w:val="center"/>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240" w:lineRule="auto"/>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400" w:lineRule="atLeast"/>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871E12" w:rsidRPr="008963CD" w:rsidRDefault="00871E12" w:rsidP="00871E12">
      <w:pPr>
        <w:autoSpaceDE w:val="0"/>
        <w:autoSpaceDN w:val="0"/>
        <w:adjustRightInd w:val="0"/>
        <w:spacing w:after="0" w:line="240" w:lineRule="auto"/>
        <w:rPr>
          <w:rFonts w:ascii="Times New Roman" w:hAnsi="Times New Roman" w:cs="Times New Roman"/>
          <w:sz w:val="24"/>
          <w:szCs w:val="24"/>
          <w:lang w:val="en-US"/>
        </w:rPr>
      </w:pPr>
    </w:p>
    <w:p w:rsidR="00871E12" w:rsidRPr="008963CD" w:rsidRDefault="00871E12" w:rsidP="00871E12">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871E12" w:rsidRPr="008963CD" w:rsidRDefault="00871E12" w:rsidP="009A4809">
      <w:pPr>
        <w:autoSpaceDE w:val="0"/>
        <w:autoSpaceDN w:val="0"/>
        <w:adjustRightInd w:val="0"/>
        <w:spacing w:after="0" w:line="240" w:lineRule="auto"/>
        <w:rPr>
          <w:b/>
          <w:lang w:val="en-US"/>
        </w:rPr>
      </w:pPr>
    </w:p>
    <w:p w:rsidR="00871E12" w:rsidRPr="008963CD" w:rsidRDefault="00871E12" w:rsidP="009A4809">
      <w:pPr>
        <w:autoSpaceDE w:val="0"/>
        <w:autoSpaceDN w:val="0"/>
        <w:adjustRightInd w:val="0"/>
        <w:spacing w:after="0" w:line="240" w:lineRule="auto"/>
        <w:rPr>
          <w:b/>
          <w:lang w:val="en-US"/>
        </w:rPr>
      </w:pPr>
    </w:p>
    <w:p w:rsidR="00B90258" w:rsidRPr="008963CD" w:rsidRDefault="00B90258" w:rsidP="009A4809">
      <w:pPr>
        <w:autoSpaceDE w:val="0"/>
        <w:autoSpaceDN w:val="0"/>
        <w:adjustRightInd w:val="0"/>
        <w:spacing w:after="0" w:line="240" w:lineRule="auto"/>
        <w:rPr>
          <w:b/>
          <w:lang w:val="en-US"/>
        </w:rPr>
      </w:pPr>
    </w:p>
    <w:p w:rsidR="00B90258" w:rsidRPr="008963CD" w:rsidRDefault="00B90258" w:rsidP="009A4809">
      <w:pPr>
        <w:autoSpaceDE w:val="0"/>
        <w:autoSpaceDN w:val="0"/>
        <w:adjustRightInd w:val="0"/>
        <w:spacing w:after="0" w:line="240" w:lineRule="auto"/>
        <w:rPr>
          <w:b/>
          <w:lang w:val="en-US"/>
        </w:rPr>
      </w:pPr>
    </w:p>
    <w:p w:rsidR="009A4809" w:rsidRPr="008963CD" w:rsidRDefault="009A4809" w:rsidP="009A4809">
      <w:pPr>
        <w:autoSpaceDE w:val="0"/>
        <w:autoSpaceDN w:val="0"/>
        <w:adjustRightInd w:val="0"/>
        <w:spacing w:after="0" w:line="240" w:lineRule="auto"/>
        <w:rPr>
          <w:b/>
          <w:lang w:val="en-US"/>
        </w:rPr>
      </w:pPr>
      <w:r w:rsidRPr="008963CD">
        <w:rPr>
          <w:b/>
          <w:lang w:val="en-US"/>
        </w:rPr>
        <w:lastRenderedPageBreak/>
        <w:t>2008: Histogram</w:t>
      </w:r>
    </w:p>
    <w:p w:rsidR="00FD536D"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82" cy="36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2" cy="3600000"/>
                    </a:xfrm>
                    <a:prstGeom prst="rect">
                      <a:avLst/>
                    </a:prstGeom>
                    <a:noFill/>
                    <a:ln>
                      <a:noFill/>
                    </a:ln>
                  </pic:spPr>
                </pic:pic>
              </a:graphicData>
            </a:graphic>
          </wp:inline>
        </w:drawing>
      </w:r>
    </w:p>
    <w:p w:rsidR="00FD536D" w:rsidRPr="008963CD" w:rsidRDefault="00FD536D" w:rsidP="00FD536D">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52" cy="360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2" cy="3600000"/>
                    </a:xfrm>
                    <a:prstGeom prst="rect">
                      <a:avLst/>
                    </a:prstGeom>
                    <a:noFill/>
                    <a:ln>
                      <a:noFill/>
                    </a:ln>
                  </pic:spPr>
                </pic:pic>
              </a:graphicData>
            </a:graphic>
          </wp:inline>
        </w:drawing>
      </w:r>
    </w:p>
    <w:p w:rsidR="00FD536D" w:rsidRPr="008963CD" w:rsidRDefault="00FD536D" w:rsidP="009A4809">
      <w:pPr>
        <w:autoSpaceDE w:val="0"/>
        <w:autoSpaceDN w:val="0"/>
        <w:adjustRightInd w:val="0"/>
        <w:spacing w:after="0" w:line="400" w:lineRule="atLeast"/>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400" w:lineRule="atLeast"/>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400" w:lineRule="atLeast"/>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70" cy="360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0" cy="3600000"/>
                    </a:xfrm>
                    <a:prstGeom prst="rect">
                      <a:avLst/>
                    </a:prstGeom>
                    <a:noFill/>
                    <a:ln>
                      <a:noFill/>
                    </a:ln>
                  </pic:spPr>
                </pic:pic>
              </a:graphicData>
            </a:graphic>
          </wp:inline>
        </w:drawing>
      </w:r>
    </w:p>
    <w:p w:rsidR="009A4809" w:rsidRPr="008963CD" w:rsidRDefault="00FD536D" w:rsidP="00FD536D">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1" cy="360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871E12" w:rsidRPr="008963CD" w:rsidRDefault="00871E12" w:rsidP="009A4809">
      <w:pPr>
        <w:autoSpaceDE w:val="0"/>
        <w:autoSpaceDN w:val="0"/>
        <w:adjustRightInd w:val="0"/>
        <w:spacing w:after="0" w:line="240" w:lineRule="auto"/>
        <w:rPr>
          <w:rFonts w:cstheme="minorHAnsi"/>
          <w:b/>
          <w:lang w:val="en-US"/>
        </w:rPr>
      </w:pPr>
    </w:p>
    <w:p w:rsidR="00871E12" w:rsidRPr="008963CD" w:rsidRDefault="00871E12" w:rsidP="009A4809">
      <w:pPr>
        <w:autoSpaceDE w:val="0"/>
        <w:autoSpaceDN w:val="0"/>
        <w:adjustRightInd w:val="0"/>
        <w:spacing w:after="0" w:line="240" w:lineRule="auto"/>
        <w:rPr>
          <w:rFonts w:cstheme="minorHAnsi"/>
          <w:b/>
          <w:lang w:val="en-US"/>
        </w:rPr>
      </w:pPr>
    </w:p>
    <w:p w:rsidR="009A4809"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2008: PP-Plot</w:t>
      </w:r>
    </w:p>
    <w:p w:rsidR="009A4809" w:rsidRPr="008963CD" w:rsidRDefault="009A4809" w:rsidP="009A4809">
      <w:pPr>
        <w:autoSpaceDE w:val="0"/>
        <w:autoSpaceDN w:val="0"/>
        <w:adjustRightInd w:val="0"/>
        <w:spacing w:after="0" w:line="240" w:lineRule="auto"/>
        <w:rPr>
          <w:rFonts w:cstheme="minorHAnsi"/>
          <w:lang w:val="en-US"/>
        </w:rPr>
      </w:pPr>
    </w:p>
    <w:p w:rsidR="00FD536D"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82" cy="360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2" cy="3600000"/>
                    </a:xfrm>
                    <a:prstGeom prst="rect">
                      <a:avLst/>
                    </a:prstGeom>
                    <a:noFill/>
                    <a:ln>
                      <a:noFill/>
                    </a:ln>
                  </pic:spPr>
                </pic:pic>
              </a:graphicData>
            </a:graphic>
          </wp:inline>
        </w:drawing>
      </w:r>
    </w:p>
    <w:p w:rsidR="00FD536D" w:rsidRPr="008963CD" w:rsidRDefault="00FD536D" w:rsidP="00FD536D">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52" cy="360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2" cy="3600000"/>
                    </a:xfrm>
                    <a:prstGeom prst="rect">
                      <a:avLst/>
                    </a:prstGeom>
                    <a:noFill/>
                    <a:ln>
                      <a:noFill/>
                    </a:ln>
                  </pic:spPr>
                </pic:pic>
              </a:graphicData>
            </a:graphic>
          </wp:inline>
        </w:drawing>
      </w: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FD536D" w:rsidRPr="008963CD" w:rsidRDefault="00FD536D"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82" cy="3600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2" cy="3600000"/>
                    </a:xfrm>
                    <a:prstGeom prst="rect">
                      <a:avLst/>
                    </a:prstGeom>
                    <a:noFill/>
                    <a:ln>
                      <a:noFill/>
                    </a:ln>
                  </pic:spPr>
                </pic:pic>
              </a:graphicData>
            </a:graphic>
          </wp:inline>
        </w:drawing>
      </w:r>
    </w:p>
    <w:p w:rsidR="009A4809" w:rsidRPr="008963CD" w:rsidRDefault="00FD536D" w:rsidP="00FD536D">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1" cy="360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871E12" w:rsidRPr="008963CD" w:rsidRDefault="00871E12" w:rsidP="009A4809">
      <w:pPr>
        <w:autoSpaceDE w:val="0"/>
        <w:autoSpaceDN w:val="0"/>
        <w:adjustRightInd w:val="0"/>
        <w:spacing w:after="0" w:line="240" w:lineRule="auto"/>
        <w:rPr>
          <w:rFonts w:cstheme="minorHAnsi"/>
          <w:b/>
          <w:lang w:val="en-US"/>
        </w:rPr>
      </w:pPr>
    </w:p>
    <w:p w:rsidR="00871E12" w:rsidRPr="008963CD" w:rsidRDefault="00871E12" w:rsidP="009A4809">
      <w:pPr>
        <w:autoSpaceDE w:val="0"/>
        <w:autoSpaceDN w:val="0"/>
        <w:adjustRightInd w:val="0"/>
        <w:spacing w:after="0" w:line="240" w:lineRule="auto"/>
        <w:rPr>
          <w:rFonts w:cstheme="minorHAnsi"/>
          <w:b/>
          <w:lang w:val="en-US"/>
        </w:rPr>
      </w:pPr>
    </w:p>
    <w:p w:rsidR="00B90258" w:rsidRPr="008963CD" w:rsidRDefault="00B90258"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2009: Boxplot</w:t>
      </w: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9A4809"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2009: Histogram</w:t>
      </w:r>
    </w:p>
    <w:p w:rsidR="00105A2E"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2" cy="360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2" cy="3600000"/>
                    </a:xfrm>
                    <a:prstGeom prst="rect">
                      <a:avLst/>
                    </a:prstGeom>
                    <a:noFill/>
                    <a:ln>
                      <a:noFill/>
                    </a:ln>
                  </pic:spPr>
                </pic:pic>
              </a:graphicData>
            </a:graphic>
          </wp:inline>
        </w:drawing>
      </w:r>
    </w:p>
    <w:p w:rsidR="00105A2E" w:rsidRPr="008963CD" w:rsidRDefault="00105A2E" w:rsidP="00105A2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b/>
          <w:noProof/>
          <w:sz w:val="24"/>
          <w:szCs w:val="24"/>
          <w:lang w:val="en-US"/>
        </w:rPr>
        <w:drawing>
          <wp:inline distT="0" distB="0" distL="0" distR="0">
            <wp:extent cx="4502372" cy="360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372" cy="3600000"/>
                    </a:xfrm>
                    <a:prstGeom prst="rect">
                      <a:avLst/>
                    </a:prstGeom>
                    <a:noFill/>
                    <a:ln>
                      <a:noFill/>
                    </a:ln>
                  </pic:spPr>
                </pic:pic>
              </a:graphicData>
            </a:graphic>
          </wp:inline>
        </w:drawing>
      </w: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871E12">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637" cy="3600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637" cy="3600000"/>
                    </a:xfrm>
                    <a:prstGeom prst="rect">
                      <a:avLst/>
                    </a:prstGeom>
                    <a:noFill/>
                    <a:ln>
                      <a:noFill/>
                    </a:ln>
                  </pic:spPr>
                </pic:pic>
              </a:graphicData>
            </a:graphic>
          </wp:inline>
        </w:drawing>
      </w:r>
    </w:p>
    <w:p w:rsidR="009A4809" w:rsidRPr="008963CD" w:rsidRDefault="00105A2E" w:rsidP="00105A2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3425" cy="360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3425"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871E12" w:rsidRPr="008963CD" w:rsidRDefault="00871E12" w:rsidP="009A4809">
      <w:pPr>
        <w:autoSpaceDE w:val="0"/>
        <w:autoSpaceDN w:val="0"/>
        <w:adjustRightInd w:val="0"/>
        <w:spacing w:after="0" w:line="240" w:lineRule="auto"/>
        <w:rPr>
          <w:rFonts w:cstheme="minorHAnsi"/>
          <w:b/>
          <w:lang w:val="en-US"/>
        </w:rPr>
      </w:pPr>
    </w:p>
    <w:p w:rsidR="009A4809" w:rsidRPr="008963CD" w:rsidRDefault="00105A2E"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2009: PP-Plot</w:t>
      </w: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cstheme="minorHAnsi"/>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9A4809">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105A2E">
      <w:pPr>
        <w:autoSpaceDE w:val="0"/>
        <w:autoSpaceDN w:val="0"/>
        <w:adjustRightInd w:val="0"/>
        <w:spacing w:after="0" w:line="240" w:lineRule="auto"/>
        <w:jc w:val="center"/>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105A2E">
      <w:pPr>
        <w:autoSpaceDE w:val="0"/>
        <w:autoSpaceDN w:val="0"/>
        <w:adjustRightInd w:val="0"/>
        <w:spacing w:after="0" w:line="240" w:lineRule="auto"/>
        <w:jc w:val="center"/>
        <w:rPr>
          <w:rFonts w:ascii="Times New Roman" w:hAnsi="Times New Roman" w:cs="Times New Roman"/>
          <w:sz w:val="24"/>
          <w:szCs w:val="24"/>
          <w:lang w:val="en-US"/>
        </w:rPr>
      </w:pPr>
    </w:p>
    <w:p w:rsidR="00B90258" w:rsidRPr="008963CD" w:rsidRDefault="00B90258" w:rsidP="009A4809">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 xml:space="preserve">2010: </w:t>
      </w:r>
      <w:r w:rsidR="00B90258" w:rsidRPr="008963CD">
        <w:rPr>
          <w:rFonts w:cstheme="minorHAnsi"/>
          <w:b/>
          <w:lang w:val="en-US"/>
        </w:rPr>
        <w:t>Boxplot</w:t>
      </w:r>
    </w:p>
    <w:p w:rsidR="00B90258" w:rsidRPr="008963CD" w:rsidRDefault="00B90258" w:rsidP="009A4809">
      <w:pPr>
        <w:autoSpaceDE w:val="0"/>
        <w:autoSpaceDN w:val="0"/>
        <w:adjustRightInd w:val="0"/>
        <w:spacing w:after="0" w:line="240" w:lineRule="auto"/>
        <w:rPr>
          <w:rFonts w:cstheme="minorHAnsi"/>
          <w:b/>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jc w:val="center"/>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9A4809">
      <w:pPr>
        <w:autoSpaceDE w:val="0"/>
        <w:autoSpaceDN w:val="0"/>
        <w:adjustRightInd w:val="0"/>
        <w:spacing w:after="0" w:line="240" w:lineRule="auto"/>
        <w:rPr>
          <w:rFonts w:cstheme="minorHAnsi"/>
          <w:b/>
          <w:lang w:val="en-US"/>
        </w:rPr>
      </w:pPr>
    </w:p>
    <w:p w:rsidR="009A4809" w:rsidRPr="008963CD" w:rsidRDefault="00B90258"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 xml:space="preserve">2010: </w:t>
      </w:r>
      <w:r w:rsidR="009A4809" w:rsidRPr="008963CD">
        <w:rPr>
          <w:rFonts w:cstheme="minorHAnsi"/>
          <w:b/>
          <w:lang w:val="en-US"/>
        </w:rPr>
        <w:t>Histogram</w:t>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105A2E" w:rsidRPr="008963CD" w:rsidRDefault="00105A2E" w:rsidP="00AC56F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cstheme="minorHAnsi"/>
          <w:b/>
          <w:noProof/>
          <w:lang w:val="en-US"/>
        </w:rPr>
        <w:drawing>
          <wp:inline distT="0" distB="0" distL="0" distR="0">
            <wp:extent cx="4502901" cy="360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01" cy="3600000"/>
                    </a:xfrm>
                    <a:prstGeom prst="rect">
                      <a:avLst/>
                    </a:prstGeom>
                    <a:noFill/>
                    <a:ln>
                      <a:noFill/>
                    </a:ln>
                  </pic:spPr>
                </pic:pic>
              </a:graphicData>
            </a:graphic>
          </wp:inline>
        </w:drawing>
      </w:r>
    </w:p>
    <w:p w:rsidR="00105A2E" w:rsidRPr="008963CD" w:rsidRDefault="00105A2E" w:rsidP="00105A2E">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2911" cy="36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11" cy="3600000"/>
                    </a:xfrm>
                    <a:prstGeom prst="rect">
                      <a:avLst/>
                    </a:prstGeom>
                    <a:noFill/>
                    <a:ln>
                      <a:noFill/>
                    </a:ln>
                  </pic:spPr>
                </pic:pic>
              </a:graphicData>
            </a:graphic>
          </wp:inline>
        </w:drawing>
      </w:r>
    </w:p>
    <w:p w:rsidR="00105A2E" w:rsidRPr="008963CD" w:rsidRDefault="00105A2E" w:rsidP="009A4809">
      <w:pPr>
        <w:autoSpaceDE w:val="0"/>
        <w:autoSpaceDN w:val="0"/>
        <w:adjustRightInd w:val="0"/>
        <w:spacing w:after="0" w:line="400" w:lineRule="atLeast"/>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AC56F9">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70" cy="3600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0"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105A2E" w:rsidP="00105A2E">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318" cy="360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318"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400" w:lineRule="atLeast"/>
        <w:rPr>
          <w:rFonts w:ascii="Times New Roman" w:hAnsi="Times New Roman" w:cs="Times New Roman"/>
          <w:sz w:val="24"/>
          <w:szCs w:val="24"/>
          <w:lang w:val="en-US"/>
        </w:rPr>
      </w:pPr>
    </w:p>
    <w:p w:rsidR="00AC56F9" w:rsidRPr="008963CD" w:rsidRDefault="00AC56F9" w:rsidP="009A4809">
      <w:pPr>
        <w:autoSpaceDE w:val="0"/>
        <w:autoSpaceDN w:val="0"/>
        <w:adjustRightInd w:val="0"/>
        <w:spacing w:after="0" w:line="400" w:lineRule="atLeast"/>
        <w:rPr>
          <w:rFonts w:cstheme="minorHAnsi"/>
          <w:b/>
          <w:lang w:val="en-US"/>
        </w:rPr>
      </w:pPr>
    </w:p>
    <w:p w:rsidR="009A4809" w:rsidRPr="008963CD" w:rsidRDefault="009A480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2010: PP-Plot</w:t>
      </w:r>
    </w:p>
    <w:p w:rsidR="00B90258" w:rsidRPr="008963CD" w:rsidRDefault="00B90258" w:rsidP="00B90258">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90258" w:rsidRPr="008963CD" w:rsidRDefault="00B90258" w:rsidP="00B90258">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90258" w:rsidRPr="008963CD" w:rsidRDefault="00B90258" w:rsidP="00B90258">
      <w:pPr>
        <w:autoSpaceDE w:val="0"/>
        <w:autoSpaceDN w:val="0"/>
        <w:adjustRightInd w:val="0"/>
        <w:spacing w:after="0" w:line="400" w:lineRule="atLeast"/>
        <w:rPr>
          <w:rFonts w:ascii="Times New Roman" w:hAnsi="Times New Roman" w:cs="Times New Roman"/>
          <w:sz w:val="24"/>
          <w:szCs w:val="24"/>
          <w:lang w:val="en-US"/>
        </w:rPr>
      </w:pPr>
    </w:p>
    <w:p w:rsidR="00AC56F9" w:rsidRPr="008963CD" w:rsidRDefault="00AC56F9" w:rsidP="00105A2E">
      <w:pPr>
        <w:autoSpaceDE w:val="0"/>
        <w:autoSpaceDN w:val="0"/>
        <w:adjustRightInd w:val="0"/>
        <w:spacing w:after="0" w:line="400" w:lineRule="atLeast"/>
        <w:jc w:val="center"/>
        <w:rPr>
          <w:rFonts w:ascii="Times New Roman" w:hAnsi="Times New Roman" w:cs="Times New Roman"/>
          <w:sz w:val="24"/>
          <w:szCs w:val="24"/>
          <w:lang w:val="en-US"/>
        </w:rPr>
      </w:pPr>
    </w:p>
    <w:p w:rsidR="00B74AC9" w:rsidRPr="008963CD" w:rsidRDefault="00B74AC9" w:rsidP="00105A2E">
      <w:pPr>
        <w:autoSpaceDE w:val="0"/>
        <w:autoSpaceDN w:val="0"/>
        <w:adjustRightInd w:val="0"/>
        <w:spacing w:after="0" w:line="400" w:lineRule="atLeast"/>
        <w:jc w:val="center"/>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105A2E">
      <w:pPr>
        <w:autoSpaceDE w:val="0"/>
        <w:autoSpaceDN w:val="0"/>
        <w:adjustRightInd w:val="0"/>
        <w:spacing w:after="0" w:line="400" w:lineRule="atLeast"/>
        <w:jc w:val="center"/>
        <w:rPr>
          <w:rFonts w:ascii="Times New Roman" w:hAnsi="Times New Roman" w:cs="Times New Roman"/>
          <w:sz w:val="24"/>
          <w:szCs w:val="24"/>
          <w:lang w:val="en-US"/>
        </w:rPr>
      </w:pPr>
    </w:p>
    <w:p w:rsidR="009A4809" w:rsidRPr="008963CD" w:rsidRDefault="009A4809" w:rsidP="00105A2E">
      <w:pPr>
        <w:autoSpaceDE w:val="0"/>
        <w:autoSpaceDN w:val="0"/>
        <w:adjustRightInd w:val="0"/>
        <w:spacing w:after="0" w:line="400" w:lineRule="atLeast"/>
        <w:jc w:val="center"/>
        <w:rPr>
          <w:rFonts w:ascii="Times New Roman" w:hAnsi="Times New Roman" w:cs="Times New Roman"/>
          <w:sz w:val="24"/>
          <w:szCs w:val="24"/>
          <w:lang w:val="en-US"/>
        </w:rPr>
      </w:pPr>
    </w:p>
    <w:p w:rsidR="00B74AC9" w:rsidRPr="008963CD" w:rsidRDefault="00B74AC9" w:rsidP="009A4809">
      <w:pPr>
        <w:autoSpaceDE w:val="0"/>
        <w:autoSpaceDN w:val="0"/>
        <w:adjustRightInd w:val="0"/>
        <w:spacing w:after="0" w:line="400" w:lineRule="atLeast"/>
        <w:rPr>
          <w:rFonts w:cstheme="minorHAnsi"/>
          <w:lang w:val="en-US"/>
        </w:rPr>
      </w:pPr>
    </w:p>
    <w:p w:rsidR="00B74AC9" w:rsidRPr="008963CD" w:rsidRDefault="009A480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 xml:space="preserve">2011: </w:t>
      </w:r>
      <w:r w:rsidR="00B74AC9" w:rsidRPr="008963CD">
        <w:rPr>
          <w:rFonts w:cstheme="minorHAnsi"/>
          <w:b/>
          <w:lang w:val="en-US"/>
        </w:rPr>
        <w:t>Boxplot</w:t>
      </w: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9A4809">
      <w:pPr>
        <w:autoSpaceDE w:val="0"/>
        <w:autoSpaceDN w:val="0"/>
        <w:adjustRightInd w:val="0"/>
        <w:spacing w:after="0" w:line="400" w:lineRule="atLeast"/>
        <w:rPr>
          <w:rFonts w:cstheme="minorHAnsi"/>
          <w:b/>
          <w:lang w:val="en-US"/>
        </w:rPr>
      </w:pPr>
    </w:p>
    <w:p w:rsidR="00B74AC9" w:rsidRPr="008963CD" w:rsidRDefault="00B74AC9" w:rsidP="009A4809">
      <w:pPr>
        <w:autoSpaceDE w:val="0"/>
        <w:autoSpaceDN w:val="0"/>
        <w:adjustRightInd w:val="0"/>
        <w:spacing w:after="0" w:line="400" w:lineRule="atLeast"/>
        <w:rPr>
          <w:rFonts w:cstheme="minorHAnsi"/>
          <w:b/>
          <w:lang w:val="en-US"/>
        </w:rPr>
      </w:pPr>
    </w:p>
    <w:p w:rsidR="009A4809" w:rsidRPr="008963CD" w:rsidRDefault="00B74AC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 xml:space="preserve">2011: </w:t>
      </w:r>
      <w:r w:rsidR="009A4809" w:rsidRPr="008963CD">
        <w:rPr>
          <w:rFonts w:cstheme="minorHAnsi"/>
          <w:b/>
          <w:lang w:val="en-US"/>
        </w:rPr>
        <w:t>Histogram</w:t>
      </w:r>
    </w:p>
    <w:p w:rsidR="00105A2E" w:rsidRPr="008963CD" w:rsidRDefault="00105A2E" w:rsidP="009A4809">
      <w:pPr>
        <w:autoSpaceDE w:val="0"/>
        <w:autoSpaceDN w:val="0"/>
        <w:adjustRightInd w:val="0"/>
        <w:spacing w:after="0" w:line="400" w:lineRule="atLeast"/>
        <w:rPr>
          <w:rFonts w:cstheme="minorHAnsi"/>
          <w:lang w:val="en-US"/>
        </w:rPr>
      </w:pPr>
    </w:p>
    <w:p w:rsidR="00105A2E" w:rsidRPr="008963CD" w:rsidRDefault="00105A2E" w:rsidP="00AC56F9">
      <w:pPr>
        <w:autoSpaceDE w:val="0"/>
        <w:autoSpaceDN w:val="0"/>
        <w:adjustRightInd w:val="0"/>
        <w:spacing w:after="0" w:line="400" w:lineRule="atLeast"/>
        <w:jc w:val="center"/>
        <w:rPr>
          <w:rFonts w:cstheme="minorHAnsi"/>
          <w:lang w:val="en-US"/>
        </w:rPr>
      </w:pPr>
      <w:r w:rsidRPr="008963CD">
        <w:rPr>
          <w:rFonts w:ascii="Times New Roman" w:hAnsi="Times New Roman" w:cs="Times New Roman"/>
          <w:noProof/>
          <w:sz w:val="24"/>
          <w:szCs w:val="24"/>
          <w:lang w:val="en-US"/>
        </w:rPr>
        <w:drawing>
          <wp:inline distT="0" distB="0" distL="0" distR="0">
            <wp:extent cx="4502911" cy="3600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11" cy="3600000"/>
                    </a:xfrm>
                    <a:prstGeom prst="rect">
                      <a:avLst/>
                    </a:prstGeom>
                    <a:noFill/>
                    <a:ln>
                      <a:noFill/>
                    </a:ln>
                  </pic:spPr>
                </pic:pic>
              </a:graphicData>
            </a:graphic>
          </wp:inline>
        </w:drawing>
      </w:r>
    </w:p>
    <w:p w:rsidR="009A4809" w:rsidRPr="008963CD" w:rsidRDefault="009A4809" w:rsidP="00105A2E">
      <w:pPr>
        <w:autoSpaceDE w:val="0"/>
        <w:autoSpaceDN w:val="0"/>
        <w:adjustRightInd w:val="0"/>
        <w:spacing w:after="0" w:line="400" w:lineRule="atLeast"/>
        <w:jc w:val="center"/>
        <w:rPr>
          <w:rFonts w:cstheme="minorHAnsi"/>
          <w:lang w:val="en-US"/>
        </w:rPr>
      </w:pPr>
      <w:r w:rsidRPr="008963CD">
        <w:rPr>
          <w:rFonts w:ascii="Times New Roman" w:hAnsi="Times New Roman" w:cs="Times New Roman"/>
          <w:noProof/>
          <w:sz w:val="24"/>
          <w:szCs w:val="24"/>
          <w:lang w:val="en-US"/>
        </w:rPr>
        <w:drawing>
          <wp:inline distT="0" distB="0" distL="0" distR="0">
            <wp:extent cx="4501852" cy="3600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2" cy="3600000"/>
                    </a:xfrm>
                    <a:prstGeom prst="rect">
                      <a:avLst/>
                    </a:prstGeom>
                    <a:noFill/>
                    <a:ln>
                      <a:noFill/>
                    </a:ln>
                  </pic:spPr>
                </pic:pic>
              </a:graphicData>
            </a:graphic>
          </wp:inline>
        </w:drawing>
      </w: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105A2E" w:rsidRPr="008963CD" w:rsidRDefault="00105A2E"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105A2E" w:rsidP="00105A2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70" cy="3600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0"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105A2E" w:rsidP="00105A2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52" cy="360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AC56F9" w:rsidRPr="008963CD" w:rsidRDefault="00AC56F9" w:rsidP="009A4809">
      <w:pPr>
        <w:autoSpaceDE w:val="0"/>
        <w:autoSpaceDN w:val="0"/>
        <w:adjustRightInd w:val="0"/>
        <w:spacing w:after="0" w:line="240" w:lineRule="auto"/>
        <w:rPr>
          <w:rFonts w:cstheme="minorHAnsi"/>
          <w:b/>
          <w:lang w:val="en-US"/>
        </w:rPr>
      </w:pPr>
    </w:p>
    <w:p w:rsidR="009A4809"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2011: PP-Plot</w:t>
      </w:r>
    </w:p>
    <w:p w:rsidR="00AC56F9" w:rsidRPr="008963CD" w:rsidRDefault="00AC56F9" w:rsidP="00105A2E">
      <w:pPr>
        <w:autoSpaceDE w:val="0"/>
        <w:autoSpaceDN w:val="0"/>
        <w:adjustRightInd w:val="0"/>
        <w:spacing w:after="0" w:line="240" w:lineRule="auto"/>
        <w:jc w:val="center"/>
        <w:rPr>
          <w:rFonts w:ascii="Times New Roman" w:hAnsi="Times New Roman" w:cs="Times New Roman"/>
          <w:sz w:val="24"/>
          <w:szCs w:val="24"/>
          <w:lang w:val="en-US"/>
        </w:rPr>
      </w:pPr>
    </w:p>
    <w:p w:rsidR="00AC56F9" w:rsidRPr="008963CD" w:rsidRDefault="00AC56F9" w:rsidP="00105A2E">
      <w:pPr>
        <w:autoSpaceDE w:val="0"/>
        <w:autoSpaceDN w:val="0"/>
        <w:adjustRightInd w:val="0"/>
        <w:spacing w:after="0" w:line="240" w:lineRule="auto"/>
        <w:jc w:val="center"/>
        <w:rPr>
          <w:rFonts w:ascii="Times New Roman" w:hAnsi="Times New Roman" w:cs="Times New Roman"/>
          <w:noProof/>
          <w:sz w:val="24"/>
          <w:szCs w:val="24"/>
          <w:lang w:val="en-US" w:eastAsia="nl-NL"/>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105A2E" w:rsidRPr="008963CD" w:rsidRDefault="00105A2E" w:rsidP="003F57CB">
      <w:pPr>
        <w:autoSpaceDE w:val="0"/>
        <w:autoSpaceDN w:val="0"/>
        <w:adjustRightInd w:val="0"/>
        <w:spacing w:after="0" w:line="240" w:lineRule="auto"/>
        <w:jc w:val="center"/>
        <w:rPr>
          <w:rFonts w:ascii="Times New Roman" w:hAnsi="Times New Roman" w:cs="Times New Roman"/>
          <w:sz w:val="24"/>
          <w:szCs w:val="24"/>
          <w:lang w:val="en-US"/>
        </w:rPr>
      </w:pPr>
    </w:p>
    <w:p w:rsidR="009A4809" w:rsidRPr="008963CD" w:rsidRDefault="009A4809" w:rsidP="003F57CB">
      <w:pPr>
        <w:autoSpaceDE w:val="0"/>
        <w:autoSpaceDN w:val="0"/>
        <w:adjustRightInd w:val="0"/>
        <w:spacing w:after="0" w:line="240" w:lineRule="auto"/>
        <w:jc w:val="center"/>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8137" cy="3600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8137" cy="360000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7" cy="3600000"/>
                    </a:xfrm>
                    <a:prstGeom prst="rect">
                      <a:avLst/>
                    </a:prstGeom>
                    <a:noFill/>
                    <a:ln>
                      <a:noFill/>
                    </a:ln>
                  </pic:spPr>
                </pic:pic>
              </a:graphicData>
            </a:graphic>
          </wp:inline>
        </w:drawing>
      </w:r>
    </w:p>
    <w:p w:rsidR="00B74AC9" w:rsidRPr="008963CD" w:rsidRDefault="00B74AC9" w:rsidP="00B74AC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B74AC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B74AC9" w:rsidRPr="008963CD" w:rsidRDefault="00B74AC9">
      <w:pPr>
        <w:rPr>
          <w:rFonts w:asciiTheme="majorHAnsi" w:eastAsiaTheme="majorEastAsia" w:hAnsiTheme="majorHAnsi" w:cstheme="majorBidi"/>
          <w:b/>
          <w:bCs/>
          <w:sz w:val="26"/>
          <w:szCs w:val="26"/>
          <w:lang w:val="en-US"/>
        </w:rPr>
      </w:pPr>
      <w:r w:rsidRPr="008963CD">
        <w:rPr>
          <w:sz w:val="26"/>
          <w:szCs w:val="26"/>
          <w:lang w:val="en-US"/>
        </w:rPr>
        <w:br w:type="page"/>
      </w:r>
    </w:p>
    <w:p w:rsidR="009A4809" w:rsidRPr="008963CD" w:rsidRDefault="009A4809" w:rsidP="00D954DD">
      <w:pPr>
        <w:pStyle w:val="Heading2"/>
        <w:pBdr>
          <w:bottom w:val="single" w:sz="4" w:space="1" w:color="auto"/>
        </w:pBdr>
        <w:rPr>
          <w:lang w:val="en-US"/>
        </w:rPr>
      </w:pPr>
      <w:bookmarkStart w:id="122" w:name="_Toc361670919"/>
      <w:r w:rsidRPr="008963CD">
        <w:rPr>
          <w:lang w:val="en-US"/>
        </w:rPr>
        <w:lastRenderedPageBreak/>
        <w:t>Appendix 4: Descriptive statistics without outliers</w:t>
      </w:r>
      <w:bookmarkEnd w:id="122"/>
    </w:p>
    <w:p w:rsidR="009A4809" w:rsidRPr="008963CD" w:rsidRDefault="009A4809" w:rsidP="009A4809">
      <w:pPr>
        <w:rPr>
          <w:lang w:val="en-US"/>
        </w:rPr>
      </w:pPr>
    </w:p>
    <w:p w:rsidR="009A4809" w:rsidRPr="008963CD" w:rsidRDefault="009A4809" w:rsidP="009A4809">
      <w:pPr>
        <w:rPr>
          <w:b/>
          <w:lang w:val="en-US"/>
        </w:rPr>
      </w:pPr>
      <w:r w:rsidRPr="008963CD">
        <w:rPr>
          <w:b/>
          <w:lang w:val="en-US"/>
        </w:rPr>
        <w:t>2007: Boxplot</w:t>
      </w:r>
    </w:p>
    <w:p w:rsidR="009A4809" w:rsidRPr="008963CD" w:rsidRDefault="009A4809" w:rsidP="00270C5B">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82" cy="36000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270C5B" w:rsidRPr="008963CD" w:rsidRDefault="00270C5B" w:rsidP="00270C5B">
      <w:pPr>
        <w:autoSpaceDE w:val="0"/>
        <w:autoSpaceDN w:val="0"/>
        <w:adjustRightInd w:val="0"/>
        <w:spacing w:after="0" w:line="400" w:lineRule="atLeast"/>
        <w:jc w:val="center"/>
        <w:rPr>
          <w:rFonts w:ascii="Times New Roman" w:hAnsi="Times New Roman" w:cs="Times New Roman"/>
          <w:sz w:val="24"/>
          <w:szCs w:val="24"/>
          <w:lang w:val="en-US"/>
        </w:rPr>
      </w:pPr>
    </w:p>
    <w:p w:rsidR="00270C5B" w:rsidRPr="008963CD" w:rsidRDefault="00270C5B" w:rsidP="00270C5B">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52" cy="360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2" cy="3600000"/>
                    </a:xfrm>
                    <a:prstGeom prst="rect">
                      <a:avLst/>
                    </a:prstGeom>
                    <a:noFill/>
                    <a:ln>
                      <a:noFill/>
                    </a:ln>
                  </pic:spPr>
                </pic:pic>
              </a:graphicData>
            </a:graphic>
          </wp:inline>
        </w:drawing>
      </w:r>
    </w:p>
    <w:p w:rsidR="00270C5B" w:rsidRPr="008963CD" w:rsidRDefault="00270C5B" w:rsidP="00270C5B">
      <w:pPr>
        <w:autoSpaceDE w:val="0"/>
        <w:autoSpaceDN w:val="0"/>
        <w:adjustRightInd w:val="0"/>
        <w:spacing w:after="0" w:line="400" w:lineRule="atLeast"/>
        <w:jc w:val="center"/>
        <w:rPr>
          <w:rFonts w:ascii="Times New Roman" w:hAnsi="Times New Roman" w:cs="Times New Roman"/>
          <w:sz w:val="24"/>
          <w:szCs w:val="24"/>
          <w:lang w:val="en-US"/>
        </w:rPr>
      </w:pPr>
    </w:p>
    <w:p w:rsidR="00270C5B" w:rsidRPr="008963CD" w:rsidRDefault="00270C5B"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270C5B">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1" cy="36000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270C5B" w:rsidP="00270C5B">
      <w:pPr>
        <w:jc w:val="center"/>
        <w:rPr>
          <w:lang w:val="en-US"/>
        </w:rPr>
      </w:pPr>
      <w:r w:rsidRPr="008963CD">
        <w:rPr>
          <w:rFonts w:ascii="Times New Roman" w:hAnsi="Times New Roman" w:cs="Times New Roman"/>
          <w:noProof/>
          <w:sz w:val="24"/>
          <w:szCs w:val="24"/>
          <w:lang w:val="en-US"/>
        </w:rPr>
        <w:drawing>
          <wp:inline distT="0" distB="0" distL="0" distR="0">
            <wp:extent cx="4501852" cy="3600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2" cy="3600000"/>
                    </a:xfrm>
                    <a:prstGeom prst="rect">
                      <a:avLst/>
                    </a:prstGeom>
                    <a:noFill/>
                    <a:ln>
                      <a:noFill/>
                    </a:ln>
                  </pic:spPr>
                </pic:pic>
              </a:graphicData>
            </a:graphic>
          </wp:inline>
        </w:drawing>
      </w:r>
    </w:p>
    <w:p w:rsidR="009A4809" w:rsidRPr="008963CD" w:rsidRDefault="009A4809" w:rsidP="009A4809">
      <w:pPr>
        <w:rPr>
          <w:lang w:val="en-US"/>
        </w:rPr>
      </w:pPr>
    </w:p>
    <w:p w:rsidR="009A4809" w:rsidRPr="008963CD" w:rsidRDefault="009A4809" w:rsidP="009A4809">
      <w:pPr>
        <w:rPr>
          <w:lang w:val="en-US"/>
        </w:rPr>
      </w:pPr>
    </w:p>
    <w:p w:rsidR="00270C5B" w:rsidRPr="008963CD" w:rsidRDefault="00270C5B" w:rsidP="009A4809">
      <w:pPr>
        <w:rPr>
          <w:lang w:val="en-US"/>
        </w:rPr>
      </w:pPr>
    </w:p>
    <w:p w:rsidR="009A4809" w:rsidRPr="008963CD" w:rsidRDefault="009A4809" w:rsidP="00270C5B">
      <w:pPr>
        <w:rPr>
          <w:b/>
          <w:lang w:val="en-US"/>
        </w:rPr>
      </w:pPr>
      <w:r w:rsidRPr="008963CD">
        <w:rPr>
          <w:b/>
          <w:lang w:val="en-US"/>
        </w:rPr>
        <w:lastRenderedPageBreak/>
        <w:t>2007: Histogram</w:t>
      </w:r>
    </w:p>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000"/>
        <w:gridCol w:w="1045"/>
        <w:gridCol w:w="1076"/>
        <w:gridCol w:w="1061"/>
        <w:gridCol w:w="1410"/>
      </w:tblGrid>
      <w:tr w:rsidR="009A4809" w:rsidRPr="008963CD" w:rsidTr="00270C5B">
        <w:trPr>
          <w:cantSplit/>
          <w:jc w:val="center"/>
        </w:trPr>
        <w:tc>
          <w:tcPr>
            <w:tcW w:w="7261"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Descriptive Statistics</w:t>
            </w:r>
          </w:p>
        </w:tc>
      </w:tr>
      <w:tr w:rsidR="009A4809" w:rsidRPr="008963CD" w:rsidTr="00270C5B">
        <w:trPr>
          <w:cantSplit/>
          <w:jc w:val="center"/>
        </w:trPr>
        <w:tc>
          <w:tcPr>
            <w:tcW w:w="1669" w:type="dxa"/>
            <w:tcBorders>
              <w:top w:val="single" w:sz="16" w:space="0" w:color="000000"/>
              <w:left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000"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N</w:t>
            </w:r>
          </w:p>
        </w:tc>
        <w:tc>
          <w:tcPr>
            <w:tcW w:w="1045"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Minimum</w:t>
            </w:r>
          </w:p>
        </w:tc>
        <w:tc>
          <w:tcPr>
            <w:tcW w:w="1076"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Maximum</w:t>
            </w:r>
          </w:p>
        </w:tc>
        <w:tc>
          <w:tcPr>
            <w:tcW w:w="1061"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Mean</w:t>
            </w:r>
          </w:p>
        </w:tc>
        <w:tc>
          <w:tcPr>
            <w:tcW w:w="1410"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Deviation</w:t>
            </w:r>
          </w:p>
        </w:tc>
      </w:tr>
      <w:tr w:rsidR="009A4809" w:rsidRPr="008963CD" w:rsidTr="00270C5B">
        <w:trPr>
          <w:cantSplit/>
          <w:jc w:val="center"/>
        </w:trPr>
        <w:tc>
          <w:tcPr>
            <w:tcW w:w="1669" w:type="dxa"/>
            <w:tcBorders>
              <w:top w:val="single" w:sz="16" w:space="0" w:color="000000"/>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X/P</w:t>
            </w:r>
          </w:p>
        </w:tc>
        <w:tc>
          <w:tcPr>
            <w:tcW w:w="1000"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,0048</w:t>
            </w:r>
          </w:p>
        </w:tc>
        <w:tc>
          <w:tcPr>
            <w:tcW w:w="1076"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,1270</w:t>
            </w:r>
          </w:p>
        </w:tc>
        <w:tc>
          <w:tcPr>
            <w:tcW w:w="1061"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,057741</w:t>
            </w:r>
          </w:p>
        </w:tc>
        <w:tc>
          <w:tcPr>
            <w:tcW w:w="1410"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,0222317</w:t>
            </w:r>
          </w:p>
        </w:tc>
      </w:tr>
      <w:tr w:rsidR="009A4809" w:rsidRPr="008963CD" w:rsidTr="00270C5B">
        <w:trPr>
          <w:cantSplit/>
          <w:jc w:val="center"/>
        </w:trPr>
        <w:tc>
          <w:tcPr>
            <w:tcW w:w="1669"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-,7472</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,7682</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-,045139</w:t>
            </w:r>
          </w:p>
        </w:tc>
        <w:tc>
          <w:tcPr>
            <w:tcW w:w="1410"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,2596845</w:t>
            </w:r>
          </w:p>
        </w:tc>
      </w:tr>
      <w:tr w:rsidR="009A4809" w:rsidRPr="008963CD" w:rsidTr="00270C5B">
        <w:trPr>
          <w:cantSplit/>
          <w:jc w:val="center"/>
        </w:trPr>
        <w:tc>
          <w:tcPr>
            <w:tcW w:w="1669"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,6667</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,9375</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,870056</w:t>
            </w:r>
          </w:p>
        </w:tc>
        <w:tc>
          <w:tcPr>
            <w:tcW w:w="1410"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,0563872</w:t>
            </w:r>
          </w:p>
        </w:tc>
      </w:tr>
      <w:tr w:rsidR="009A4809" w:rsidRPr="008963CD" w:rsidTr="00270C5B">
        <w:trPr>
          <w:cantSplit/>
          <w:jc w:val="center"/>
        </w:trPr>
        <w:tc>
          <w:tcPr>
            <w:tcW w:w="1669"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1,7918</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2,7726</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2,379480</w:t>
            </w:r>
          </w:p>
        </w:tc>
        <w:tc>
          <w:tcPr>
            <w:tcW w:w="1410"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,1882344</w:t>
            </w:r>
          </w:p>
        </w:tc>
      </w:tr>
      <w:tr w:rsidR="009A4809" w:rsidRPr="008963CD" w:rsidTr="00270C5B">
        <w:trPr>
          <w:cantSplit/>
          <w:jc w:val="center"/>
        </w:trPr>
        <w:tc>
          <w:tcPr>
            <w:tcW w:w="1669" w:type="dxa"/>
            <w:tcBorders>
              <w:top w:val="nil"/>
              <w:left w:val="single" w:sz="16" w:space="0" w:color="000000"/>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 N (listwise)</w:t>
            </w:r>
          </w:p>
        </w:tc>
        <w:tc>
          <w:tcPr>
            <w:tcW w:w="1000"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76"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61"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410"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270C5B" w:rsidP="00270C5B">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321795" cy="3456000"/>
            <wp:effectExtent l="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1795" cy="3456000"/>
                    </a:xfrm>
                    <a:prstGeom prst="rect">
                      <a:avLst/>
                    </a:prstGeom>
                    <a:noFill/>
                    <a:ln>
                      <a:noFill/>
                    </a:ln>
                  </pic:spPr>
                </pic:pic>
              </a:graphicData>
            </a:graphic>
          </wp:inline>
        </w:drawing>
      </w:r>
      <w:r w:rsidRPr="008963CD">
        <w:rPr>
          <w:rFonts w:ascii="Times New Roman" w:hAnsi="Times New Roman" w:cs="Times New Roman"/>
          <w:noProof/>
          <w:sz w:val="24"/>
          <w:szCs w:val="24"/>
          <w:lang w:val="en-US"/>
        </w:rPr>
        <w:drawing>
          <wp:inline distT="0" distB="0" distL="0" distR="0">
            <wp:extent cx="4321796" cy="3456000"/>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1796" cy="3456000"/>
                    </a:xfrm>
                    <a:prstGeom prst="rect">
                      <a:avLst/>
                    </a:prstGeom>
                    <a:noFill/>
                    <a:ln>
                      <a:noFill/>
                    </a:ln>
                  </pic:spPr>
                </pic:pic>
              </a:graphicData>
            </a:graphic>
          </wp:inline>
        </w:drawing>
      </w:r>
    </w:p>
    <w:p w:rsidR="00270C5B" w:rsidRPr="008963CD" w:rsidRDefault="00270C5B" w:rsidP="00270C5B">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71" cy="3600000"/>
            <wp:effectExtent l="0" t="0" r="0" b="0"/>
            <wp:docPr id="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1" cy="3600000"/>
                    </a:xfrm>
                    <a:prstGeom prst="rect">
                      <a:avLst/>
                    </a:prstGeom>
                    <a:noFill/>
                    <a:ln>
                      <a:noFill/>
                    </a:ln>
                  </pic:spPr>
                </pic:pic>
              </a:graphicData>
            </a:graphic>
          </wp:inline>
        </w:drawing>
      </w:r>
    </w:p>
    <w:p w:rsidR="00270C5B" w:rsidRPr="008963CD" w:rsidRDefault="00270C5B"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270C5B">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62" cy="3600000"/>
            <wp:effectExtent l="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6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t>2007: PP-Plot</w:t>
      </w:r>
    </w:p>
    <w:p w:rsidR="009A4809" w:rsidRPr="008963CD" w:rsidRDefault="009A4809" w:rsidP="009A4809">
      <w:pPr>
        <w:autoSpaceDE w:val="0"/>
        <w:autoSpaceDN w:val="0"/>
        <w:adjustRightInd w:val="0"/>
        <w:spacing w:after="0" w:line="240" w:lineRule="auto"/>
        <w:rPr>
          <w:rFonts w:cstheme="minorHAnsi"/>
          <w:lang w:val="en-US"/>
        </w:rPr>
      </w:pPr>
    </w:p>
    <w:p w:rsidR="009A4809" w:rsidRPr="008963CD" w:rsidRDefault="009A4809" w:rsidP="00270C5B">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82" cy="3600000"/>
            <wp:effectExtent l="0" t="0" r="0"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noProof/>
          <w:sz w:val="24"/>
          <w:szCs w:val="24"/>
          <w:lang w:val="en-US" w:eastAsia="nl-NL"/>
        </w:rPr>
      </w:pPr>
    </w:p>
    <w:p w:rsidR="009A4809" w:rsidRPr="008963CD" w:rsidRDefault="009A4809" w:rsidP="009A4809">
      <w:pPr>
        <w:autoSpaceDE w:val="0"/>
        <w:autoSpaceDN w:val="0"/>
        <w:adjustRightInd w:val="0"/>
        <w:spacing w:after="0" w:line="240" w:lineRule="auto"/>
        <w:rPr>
          <w:rFonts w:ascii="Times New Roman" w:hAnsi="Times New Roman" w:cs="Times New Roman"/>
          <w:noProof/>
          <w:sz w:val="24"/>
          <w:szCs w:val="24"/>
          <w:lang w:val="en-US" w:eastAsia="nl-NL"/>
        </w:rPr>
      </w:pPr>
    </w:p>
    <w:p w:rsidR="00270C5B" w:rsidRPr="008963CD" w:rsidRDefault="00270C5B" w:rsidP="00270C5B">
      <w:pPr>
        <w:autoSpaceDE w:val="0"/>
        <w:autoSpaceDN w:val="0"/>
        <w:adjustRightInd w:val="0"/>
        <w:spacing w:after="0" w:line="240" w:lineRule="auto"/>
        <w:jc w:val="center"/>
        <w:rPr>
          <w:rFonts w:ascii="Times New Roman" w:hAnsi="Times New Roman" w:cs="Times New Roman"/>
          <w:noProof/>
          <w:sz w:val="24"/>
          <w:szCs w:val="24"/>
          <w:lang w:val="en-US" w:eastAsia="nl-NL"/>
        </w:rPr>
      </w:pPr>
      <w:r w:rsidRPr="008963CD">
        <w:rPr>
          <w:rFonts w:ascii="Times New Roman" w:hAnsi="Times New Roman" w:cs="Times New Roman"/>
          <w:noProof/>
          <w:sz w:val="24"/>
          <w:szCs w:val="24"/>
          <w:lang w:val="en-US"/>
        </w:rPr>
        <w:drawing>
          <wp:inline distT="0" distB="0" distL="0" distR="0">
            <wp:extent cx="4501871" cy="3600000"/>
            <wp:effectExtent l="0" t="0" r="0" b="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1" cy="3600000"/>
                    </a:xfrm>
                    <a:prstGeom prst="rect">
                      <a:avLst/>
                    </a:prstGeom>
                    <a:noFill/>
                    <a:ln>
                      <a:noFill/>
                    </a:ln>
                  </pic:spPr>
                </pic:pic>
              </a:graphicData>
            </a:graphic>
          </wp:inline>
        </w:drawing>
      </w:r>
    </w:p>
    <w:p w:rsidR="00270C5B" w:rsidRPr="008963CD" w:rsidRDefault="00270C5B" w:rsidP="009A4809">
      <w:pPr>
        <w:autoSpaceDE w:val="0"/>
        <w:autoSpaceDN w:val="0"/>
        <w:adjustRightInd w:val="0"/>
        <w:spacing w:after="0" w:line="240" w:lineRule="auto"/>
        <w:rPr>
          <w:rFonts w:ascii="Times New Roman" w:hAnsi="Times New Roman" w:cs="Times New Roman"/>
          <w:noProof/>
          <w:sz w:val="24"/>
          <w:szCs w:val="24"/>
          <w:lang w:val="en-US" w:eastAsia="nl-NL"/>
        </w:rPr>
      </w:pPr>
    </w:p>
    <w:p w:rsidR="00270C5B" w:rsidRPr="008963CD" w:rsidRDefault="00270C5B" w:rsidP="009A4809">
      <w:pPr>
        <w:autoSpaceDE w:val="0"/>
        <w:autoSpaceDN w:val="0"/>
        <w:adjustRightInd w:val="0"/>
        <w:spacing w:after="0" w:line="240" w:lineRule="auto"/>
        <w:rPr>
          <w:rFonts w:ascii="Times New Roman" w:hAnsi="Times New Roman" w:cs="Times New Roman"/>
          <w:noProof/>
          <w:sz w:val="24"/>
          <w:szCs w:val="24"/>
          <w:lang w:val="en-US" w:eastAsia="nl-NL"/>
        </w:rPr>
      </w:pPr>
    </w:p>
    <w:p w:rsidR="00270C5B" w:rsidRPr="008963CD" w:rsidRDefault="00270C5B" w:rsidP="009A4809">
      <w:pPr>
        <w:autoSpaceDE w:val="0"/>
        <w:autoSpaceDN w:val="0"/>
        <w:adjustRightInd w:val="0"/>
        <w:spacing w:after="0" w:line="240" w:lineRule="auto"/>
        <w:rPr>
          <w:rFonts w:ascii="Times New Roman" w:hAnsi="Times New Roman" w:cs="Times New Roman"/>
          <w:noProof/>
          <w:sz w:val="24"/>
          <w:szCs w:val="24"/>
          <w:lang w:val="en-US" w:eastAsia="nl-NL"/>
        </w:rPr>
      </w:pPr>
    </w:p>
    <w:p w:rsidR="009A4809" w:rsidRPr="008963CD" w:rsidRDefault="009A4809" w:rsidP="009A4809">
      <w:pPr>
        <w:autoSpaceDE w:val="0"/>
        <w:autoSpaceDN w:val="0"/>
        <w:adjustRightInd w:val="0"/>
        <w:spacing w:after="0" w:line="240" w:lineRule="auto"/>
        <w:rPr>
          <w:rFonts w:ascii="Times New Roman" w:hAnsi="Times New Roman" w:cs="Times New Roman"/>
          <w:noProof/>
          <w:sz w:val="24"/>
          <w:szCs w:val="24"/>
          <w:lang w:val="en-US" w:eastAsia="nl-NL"/>
        </w:rPr>
      </w:pPr>
    </w:p>
    <w:p w:rsidR="009A4809" w:rsidRPr="008963CD" w:rsidRDefault="009A4809" w:rsidP="00270C5B">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82" cy="3600000"/>
            <wp:effectExtent l="0" t="0" r="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8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270C5B" w:rsidP="00270C5B">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2" cy="3600000"/>
            <wp:effectExtent l="0" t="0" r="0" b="0"/>
            <wp:docPr id="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270C5B" w:rsidRPr="008963CD" w:rsidRDefault="00270C5B"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2007: Dummy variables</w:t>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9A4809" w:rsidRPr="008963CD" w:rsidTr="009A4809">
        <w:trPr>
          <w:cantSplit/>
        </w:trPr>
        <w:tc>
          <w:tcPr>
            <w:tcW w:w="6412"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DR</w:t>
            </w:r>
          </w:p>
        </w:tc>
      </w:tr>
      <w:tr w:rsidR="009A4809" w:rsidRPr="008963CD" w:rsidTr="009A4809">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7"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5"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6"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727"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w:t>
            </w:r>
          </w:p>
        </w:tc>
        <w:tc>
          <w:tcPr>
            <w:tcW w:w="1137"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48</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41,4</w:t>
            </w:r>
          </w:p>
        </w:tc>
        <w:tc>
          <w:tcPr>
            <w:tcW w:w="1365"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41,4</w:t>
            </w:r>
          </w:p>
        </w:tc>
        <w:tc>
          <w:tcPr>
            <w:tcW w:w="1456"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41,4</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137"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68</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58,6</w:t>
            </w:r>
          </w:p>
        </w:tc>
        <w:tc>
          <w:tcPr>
            <w:tcW w:w="136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58,6</w:t>
            </w:r>
          </w:p>
        </w:tc>
        <w:tc>
          <w:tcPr>
            <w:tcW w:w="1456"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7"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5"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6"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EXP</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19,8</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19,8</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19,8</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93</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80,2</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80,2</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AUDITCOM</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15</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12,9</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12,9</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12,9</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101</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87,1</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87,1</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CEODUALITY</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29,3</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29,3</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29,3</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82</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70,7</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70,7</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cstheme="minorHAnsi"/>
          <w:lang w:val="en-US"/>
        </w:rPr>
      </w:pPr>
    </w:p>
    <w:p w:rsidR="009A4809" w:rsidRPr="008963CD" w:rsidRDefault="009A4809" w:rsidP="009A4809">
      <w:pPr>
        <w:autoSpaceDE w:val="0"/>
        <w:autoSpaceDN w:val="0"/>
        <w:adjustRightInd w:val="0"/>
        <w:spacing w:after="0" w:line="240" w:lineRule="auto"/>
        <w:rPr>
          <w:rFonts w:cstheme="minorHAnsi"/>
          <w:lang w:val="en-US"/>
        </w:rPr>
      </w:pPr>
    </w:p>
    <w:p w:rsidR="009A4809" w:rsidRPr="008963CD" w:rsidRDefault="009A4809"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9A4809" w:rsidRPr="008963CD" w:rsidRDefault="009A4809" w:rsidP="009A4809">
      <w:pPr>
        <w:autoSpaceDE w:val="0"/>
        <w:autoSpaceDN w:val="0"/>
        <w:adjustRightInd w:val="0"/>
        <w:spacing w:after="0" w:line="240" w:lineRule="auto"/>
        <w:rPr>
          <w:rFonts w:cstheme="minorHAnsi"/>
          <w:lang w:val="en-US"/>
        </w:rPr>
      </w:pPr>
    </w:p>
    <w:p w:rsidR="009A4809" w:rsidRPr="008963CD" w:rsidRDefault="009A4809"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b/>
          <w:lang w:val="en-US"/>
        </w:rPr>
      </w:pPr>
      <w:r w:rsidRPr="008963CD">
        <w:rPr>
          <w:rFonts w:cstheme="minorHAnsi"/>
          <w:b/>
          <w:lang w:val="en-US"/>
        </w:rPr>
        <w:t>2008: Boxplot</w:t>
      </w:r>
    </w:p>
    <w:p w:rsidR="00243E20" w:rsidRPr="008963CD" w:rsidRDefault="00243E20" w:rsidP="009A4809">
      <w:pPr>
        <w:autoSpaceDE w:val="0"/>
        <w:autoSpaceDN w:val="0"/>
        <w:adjustRightInd w:val="0"/>
        <w:spacing w:after="0" w:line="240" w:lineRule="auto"/>
        <w:rPr>
          <w:rFonts w:cstheme="minorHAnsi"/>
          <w:lang w:val="en-US"/>
        </w:rPr>
      </w:pPr>
    </w:p>
    <w:p w:rsidR="00243E20" w:rsidRPr="008963CD" w:rsidRDefault="00243E20" w:rsidP="009A4809">
      <w:pPr>
        <w:autoSpaceDE w:val="0"/>
        <w:autoSpaceDN w:val="0"/>
        <w:adjustRightInd w:val="0"/>
        <w:spacing w:after="0" w:line="240" w:lineRule="auto"/>
        <w:rPr>
          <w:rFonts w:cstheme="minorHAnsi"/>
          <w:lang w:val="en-US"/>
        </w:rPr>
      </w:pPr>
    </w:p>
    <w:p w:rsidR="009A4809" w:rsidRPr="008963CD" w:rsidRDefault="009A4809" w:rsidP="00243E20">
      <w:pPr>
        <w:autoSpaceDE w:val="0"/>
        <w:autoSpaceDN w:val="0"/>
        <w:adjustRightInd w:val="0"/>
        <w:spacing w:after="0" w:line="240" w:lineRule="auto"/>
        <w:jc w:val="center"/>
        <w:rPr>
          <w:rFonts w:cstheme="minorHAnsi"/>
          <w:b/>
          <w:lang w:val="en-US"/>
        </w:rPr>
      </w:pPr>
      <w:r w:rsidRPr="008963CD">
        <w:rPr>
          <w:rFonts w:cstheme="minorHAnsi"/>
          <w:b/>
          <w:noProof/>
          <w:lang w:val="en-US"/>
        </w:rPr>
        <w:drawing>
          <wp:inline distT="0" distB="0" distL="0" distR="0">
            <wp:extent cx="4501582" cy="3600000"/>
            <wp:effectExtent l="0" t="0" r="0" b="0"/>
            <wp:docPr id="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582" cy="3600000"/>
                    </a:xfrm>
                    <a:prstGeom prst="rect">
                      <a:avLst/>
                    </a:prstGeom>
                    <a:noFill/>
                    <a:ln>
                      <a:noFill/>
                    </a:ln>
                  </pic:spPr>
                </pic:pic>
              </a:graphicData>
            </a:graphic>
          </wp:inline>
        </w:drawing>
      </w:r>
    </w:p>
    <w:p w:rsidR="00243E20" w:rsidRPr="008963CD" w:rsidRDefault="00243E20" w:rsidP="00243E20">
      <w:pPr>
        <w:autoSpaceDE w:val="0"/>
        <w:autoSpaceDN w:val="0"/>
        <w:adjustRightInd w:val="0"/>
        <w:spacing w:after="0" w:line="400" w:lineRule="atLeast"/>
        <w:jc w:val="center"/>
        <w:rPr>
          <w:rFonts w:ascii="Times New Roman" w:hAnsi="Times New Roman" w:cs="Times New Roman"/>
          <w:sz w:val="24"/>
          <w:szCs w:val="24"/>
          <w:lang w:val="en-US"/>
        </w:rPr>
      </w:pPr>
    </w:p>
    <w:p w:rsidR="00243E20" w:rsidRPr="008963CD" w:rsidRDefault="00243E20" w:rsidP="00243E20">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cstheme="minorHAnsi"/>
          <w:b/>
          <w:noProof/>
          <w:lang w:val="en-US"/>
        </w:rPr>
        <w:drawing>
          <wp:inline distT="0" distB="0" distL="0" distR="0">
            <wp:extent cx="4501819" cy="3600000"/>
            <wp:effectExtent l="0" t="0" r="0" b="0"/>
            <wp:docPr id="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19" cy="3600000"/>
                    </a:xfrm>
                    <a:prstGeom prst="rect">
                      <a:avLst/>
                    </a:prstGeom>
                    <a:noFill/>
                    <a:ln>
                      <a:noFill/>
                    </a:ln>
                  </pic:spPr>
                </pic:pic>
              </a:graphicData>
            </a:graphic>
          </wp:inline>
        </w:drawing>
      </w:r>
    </w:p>
    <w:p w:rsidR="00243E20" w:rsidRPr="008963CD" w:rsidRDefault="00243E20" w:rsidP="009A4809">
      <w:pPr>
        <w:autoSpaceDE w:val="0"/>
        <w:autoSpaceDN w:val="0"/>
        <w:adjustRightInd w:val="0"/>
        <w:spacing w:after="0" w:line="400" w:lineRule="atLeast"/>
        <w:rPr>
          <w:rFonts w:ascii="Times New Roman" w:hAnsi="Times New Roman" w:cs="Times New Roman"/>
          <w:sz w:val="24"/>
          <w:szCs w:val="24"/>
          <w:lang w:val="en-US"/>
        </w:rPr>
      </w:pPr>
    </w:p>
    <w:p w:rsidR="00243E20" w:rsidRPr="008963CD" w:rsidRDefault="00243E20" w:rsidP="009A4809">
      <w:pPr>
        <w:autoSpaceDE w:val="0"/>
        <w:autoSpaceDN w:val="0"/>
        <w:adjustRightInd w:val="0"/>
        <w:spacing w:after="0" w:line="400" w:lineRule="atLeast"/>
        <w:rPr>
          <w:rFonts w:ascii="Times New Roman" w:hAnsi="Times New Roman" w:cs="Times New Roman"/>
          <w:sz w:val="24"/>
          <w:szCs w:val="24"/>
          <w:lang w:val="en-US"/>
        </w:rPr>
      </w:pPr>
    </w:p>
    <w:p w:rsidR="00243E20" w:rsidRPr="008963CD" w:rsidRDefault="00243E20"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243E20">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0" cy="3600000"/>
            <wp:effectExtent l="0" t="0" r="0" b="0"/>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0"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243E20" w:rsidP="00243E20">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52" cy="3600000"/>
            <wp:effectExtent l="0" t="0" r="0" b="0"/>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243E20" w:rsidRPr="008963CD" w:rsidRDefault="00243E20"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2008: Histogram</w:t>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000"/>
        <w:gridCol w:w="1045"/>
        <w:gridCol w:w="1076"/>
        <w:gridCol w:w="1061"/>
        <w:gridCol w:w="1410"/>
      </w:tblGrid>
      <w:tr w:rsidR="009A4809" w:rsidRPr="008963CD" w:rsidTr="009A4809">
        <w:trPr>
          <w:cantSplit/>
          <w:jc w:val="center"/>
        </w:trPr>
        <w:tc>
          <w:tcPr>
            <w:tcW w:w="7258"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Descriptive Statistics</w:t>
            </w:r>
          </w:p>
        </w:tc>
      </w:tr>
      <w:tr w:rsidR="009A4809" w:rsidRPr="008963CD" w:rsidTr="009A4809">
        <w:trPr>
          <w:cantSplit/>
          <w:jc w:val="center"/>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000"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N</w:t>
            </w:r>
          </w:p>
        </w:tc>
        <w:tc>
          <w:tcPr>
            <w:tcW w:w="1045"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Minimum</w:t>
            </w:r>
          </w:p>
        </w:tc>
        <w:tc>
          <w:tcPr>
            <w:tcW w:w="1076"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Maximum</w:t>
            </w:r>
          </w:p>
        </w:tc>
        <w:tc>
          <w:tcPr>
            <w:tcW w:w="1061"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Mean</w:t>
            </w:r>
          </w:p>
        </w:tc>
        <w:tc>
          <w:tcPr>
            <w:tcW w:w="1409"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Deviation</w:t>
            </w:r>
          </w:p>
        </w:tc>
      </w:tr>
      <w:tr w:rsidR="009A4809" w:rsidRPr="008963CD" w:rsidTr="009A4809">
        <w:trPr>
          <w:cantSplit/>
          <w:jc w:val="center"/>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X/P</w:t>
            </w:r>
          </w:p>
        </w:tc>
        <w:tc>
          <w:tcPr>
            <w:tcW w:w="1000"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-,0073</w:t>
            </w:r>
          </w:p>
        </w:tc>
        <w:tc>
          <w:tcPr>
            <w:tcW w:w="1076"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,1405</w:t>
            </w:r>
          </w:p>
        </w:tc>
        <w:tc>
          <w:tcPr>
            <w:tcW w:w="1061"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,056491</w:t>
            </w:r>
          </w:p>
        </w:tc>
        <w:tc>
          <w:tcPr>
            <w:tcW w:w="1409"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,0222920</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-,7268</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,1853</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-,338391</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,1853794</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,6667</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,9375</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,870056</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,0563872</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1,7918</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2,7726</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2,379480</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,1882344</w:t>
            </w:r>
          </w:p>
        </w:tc>
      </w:tr>
      <w:tr w:rsidR="009A4809" w:rsidRPr="008963CD" w:rsidTr="009A4809">
        <w:trPr>
          <w:cantSplit/>
          <w:jc w:val="center"/>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 N (listwise)</w:t>
            </w:r>
          </w:p>
        </w:tc>
        <w:tc>
          <w:tcPr>
            <w:tcW w:w="1000"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76"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61"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409"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3B5981" w:rsidRPr="008963CD" w:rsidRDefault="009A4809" w:rsidP="003B5981">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276783" cy="3420000"/>
            <wp:effectExtent l="0" t="0" r="0" b="0"/>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83" cy="3420000"/>
                    </a:xfrm>
                    <a:prstGeom prst="rect">
                      <a:avLst/>
                    </a:prstGeom>
                    <a:noFill/>
                    <a:ln>
                      <a:noFill/>
                    </a:ln>
                  </pic:spPr>
                </pic:pic>
              </a:graphicData>
            </a:graphic>
          </wp:inline>
        </w:drawing>
      </w:r>
    </w:p>
    <w:p w:rsidR="003B5981" w:rsidRPr="008963CD" w:rsidRDefault="003B5981" w:rsidP="003B5981">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276759" cy="3420000"/>
            <wp:effectExtent l="0" t="0" r="0" b="0"/>
            <wp:docPr id="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76759" cy="3420000"/>
                    </a:xfrm>
                    <a:prstGeom prst="rect">
                      <a:avLst/>
                    </a:prstGeom>
                    <a:noFill/>
                    <a:ln>
                      <a:noFill/>
                    </a:ln>
                  </pic:spPr>
                </pic:pic>
              </a:graphicData>
            </a:graphic>
          </wp:inline>
        </w:drawing>
      </w:r>
    </w:p>
    <w:p w:rsidR="009A4809" w:rsidRPr="008963CD" w:rsidRDefault="00B762F4" w:rsidP="00B762F4">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501867" cy="3600000"/>
            <wp:effectExtent l="0" t="0" r="0" b="0"/>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67" cy="3600000"/>
                    </a:xfrm>
                    <a:prstGeom prst="rect">
                      <a:avLst/>
                    </a:prstGeom>
                    <a:noFill/>
                    <a:ln>
                      <a:noFill/>
                    </a:ln>
                  </pic:spPr>
                </pic:pic>
              </a:graphicData>
            </a:graphic>
          </wp:inline>
        </w:drawing>
      </w: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54" cy="3600000"/>
            <wp:effectExtent l="0" t="0" r="0" b="0"/>
            <wp:docPr id="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4"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B74AC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2008: PP-Plot</w:t>
      </w:r>
    </w:p>
    <w:p w:rsidR="009A4809" w:rsidRPr="008963CD" w:rsidRDefault="00B74AC9" w:rsidP="00B74AC9">
      <w:pPr>
        <w:autoSpaceDE w:val="0"/>
        <w:autoSpaceDN w:val="0"/>
        <w:adjustRightInd w:val="0"/>
        <w:spacing w:after="0" w:line="240" w:lineRule="auto"/>
        <w:jc w:val="center"/>
        <w:rPr>
          <w:rFonts w:cstheme="minorHAnsi"/>
          <w:b/>
          <w:lang w:val="en-US"/>
        </w:rPr>
      </w:pPr>
      <w:r w:rsidRPr="008963CD">
        <w:rPr>
          <w:rFonts w:ascii="Times New Roman" w:hAnsi="Times New Roman" w:cs="Times New Roman"/>
          <w:noProof/>
          <w:sz w:val="24"/>
          <w:szCs w:val="24"/>
          <w:lang w:val="en-US"/>
        </w:rPr>
        <w:drawing>
          <wp:inline distT="0" distB="0" distL="0" distR="0">
            <wp:extent cx="4501867" cy="3600000"/>
            <wp:effectExtent l="0" t="0" r="0" b="0"/>
            <wp:docPr id="1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67" cy="3600000"/>
                    </a:xfrm>
                    <a:prstGeom prst="rect">
                      <a:avLst/>
                    </a:prstGeom>
                    <a:noFill/>
                    <a:ln>
                      <a:noFill/>
                    </a:ln>
                  </pic:spPr>
                </pic:pic>
              </a:graphicData>
            </a:graphic>
          </wp:inline>
        </w:drawing>
      </w:r>
    </w:p>
    <w:p w:rsidR="009A4809" w:rsidRPr="008963CD" w:rsidRDefault="00B762F4" w:rsidP="00B762F4">
      <w:pPr>
        <w:autoSpaceDE w:val="0"/>
        <w:autoSpaceDN w:val="0"/>
        <w:adjustRightInd w:val="0"/>
        <w:spacing w:after="0" w:line="240" w:lineRule="auto"/>
        <w:jc w:val="center"/>
        <w:rPr>
          <w:rFonts w:cstheme="minorHAnsi"/>
          <w:lang w:val="en-US"/>
        </w:rPr>
      </w:pPr>
      <w:r w:rsidRPr="008963CD">
        <w:rPr>
          <w:rFonts w:ascii="Times New Roman" w:hAnsi="Times New Roman" w:cs="Times New Roman"/>
          <w:noProof/>
          <w:sz w:val="24"/>
          <w:szCs w:val="24"/>
          <w:lang w:val="en-US"/>
        </w:rPr>
        <w:drawing>
          <wp:inline distT="0" distB="0" distL="0" distR="0">
            <wp:extent cx="4501850" cy="3600000"/>
            <wp:effectExtent l="0" t="0" r="0" b="0"/>
            <wp:docPr id="6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50" cy="3600000"/>
                    </a:xfrm>
                    <a:prstGeom prst="rect">
                      <a:avLst/>
                    </a:prstGeom>
                    <a:noFill/>
                    <a:ln>
                      <a:noFill/>
                    </a:ln>
                  </pic:spPr>
                </pic:pic>
              </a:graphicData>
            </a:graphic>
          </wp:inline>
        </w:drawing>
      </w: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1870" cy="3600000"/>
            <wp:effectExtent l="0" t="0" r="0" b="0"/>
            <wp:docPr id="6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1870"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502372" cy="3600000"/>
            <wp:effectExtent l="0" t="0" r="0" b="0"/>
            <wp:docPr id="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372"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B74AC9" w:rsidRPr="008963CD" w:rsidRDefault="00B74AC9" w:rsidP="009A4809">
      <w:pPr>
        <w:autoSpaceDE w:val="0"/>
        <w:autoSpaceDN w:val="0"/>
        <w:adjustRightInd w:val="0"/>
        <w:spacing w:after="0" w:line="240" w:lineRule="auto"/>
        <w:rPr>
          <w:rFonts w:cstheme="minorHAnsi"/>
          <w:b/>
          <w:lang w:val="en-US"/>
        </w:rPr>
      </w:pPr>
    </w:p>
    <w:p w:rsidR="00B74AC9" w:rsidRPr="008963CD" w:rsidRDefault="00B74AC9" w:rsidP="009A4809">
      <w:pPr>
        <w:autoSpaceDE w:val="0"/>
        <w:autoSpaceDN w:val="0"/>
        <w:adjustRightInd w:val="0"/>
        <w:spacing w:after="0" w:line="240" w:lineRule="auto"/>
        <w:rPr>
          <w:rFonts w:cstheme="minorHAnsi"/>
          <w:b/>
          <w:lang w:val="en-US"/>
        </w:rPr>
      </w:pPr>
    </w:p>
    <w:p w:rsidR="00B74AC9" w:rsidRPr="008963CD" w:rsidRDefault="00B74AC9" w:rsidP="009A4809">
      <w:pPr>
        <w:autoSpaceDE w:val="0"/>
        <w:autoSpaceDN w:val="0"/>
        <w:adjustRightInd w:val="0"/>
        <w:spacing w:after="0" w:line="240" w:lineRule="auto"/>
        <w:rPr>
          <w:rFonts w:cstheme="minorHAnsi"/>
          <w:b/>
          <w:lang w:val="en-US"/>
        </w:rPr>
      </w:pPr>
    </w:p>
    <w:p w:rsidR="00B74AC9" w:rsidRPr="008963CD" w:rsidRDefault="00B74AC9" w:rsidP="009A4809">
      <w:pPr>
        <w:autoSpaceDE w:val="0"/>
        <w:autoSpaceDN w:val="0"/>
        <w:adjustRightInd w:val="0"/>
        <w:spacing w:after="0" w:line="240" w:lineRule="auto"/>
        <w:rPr>
          <w:rFonts w:cstheme="minorHAnsi"/>
          <w:b/>
          <w:lang w:val="en-US"/>
        </w:rPr>
      </w:pPr>
    </w:p>
    <w:p w:rsidR="00B74AC9" w:rsidRPr="008963CD" w:rsidRDefault="00B74AC9" w:rsidP="009A4809">
      <w:pPr>
        <w:autoSpaceDE w:val="0"/>
        <w:autoSpaceDN w:val="0"/>
        <w:adjustRightInd w:val="0"/>
        <w:spacing w:after="0" w:line="240" w:lineRule="auto"/>
        <w:rPr>
          <w:rFonts w:cstheme="minorHAnsi"/>
          <w:b/>
          <w:lang w:val="en-US"/>
        </w:rPr>
      </w:pPr>
    </w:p>
    <w:p w:rsidR="009A4809" w:rsidRPr="008963CD" w:rsidRDefault="009A4809" w:rsidP="009A4809">
      <w:pPr>
        <w:autoSpaceDE w:val="0"/>
        <w:autoSpaceDN w:val="0"/>
        <w:adjustRightInd w:val="0"/>
        <w:spacing w:after="0" w:line="240" w:lineRule="auto"/>
        <w:rPr>
          <w:rFonts w:cstheme="minorHAnsi"/>
          <w:b/>
          <w:lang w:val="en-US"/>
        </w:rPr>
      </w:pPr>
      <w:r w:rsidRPr="008963CD">
        <w:rPr>
          <w:rFonts w:cstheme="minorHAnsi"/>
          <w:b/>
          <w:lang w:val="en-US"/>
        </w:rPr>
        <w:lastRenderedPageBreak/>
        <w:t>2008: Dummy variables</w:t>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9A4809" w:rsidRPr="008963CD" w:rsidTr="009A4809">
        <w:trPr>
          <w:cantSplit/>
        </w:trPr>
        <w:tc>
          <w:tcPr>
            <w:tcW w:w="6409"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DR</w:t>
            </w:r>
          </w:p>
        </w:tc>
      </w:tr>
      <w:tr w:rsidR="009A4809" w:rsidRPr="008963CD" w:rsidTr="009A4809">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727"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112</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96,6</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96,6</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EXP</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21</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18,1</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18,1</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18,1</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95</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81,9</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81,9</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AUDITCOM</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15</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12,9</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12,9</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12,9</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101</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87,1</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87,1</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CEODUALITY</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29,3</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29,3</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29,3</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82</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70,7</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70,7</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cstheme="minorHAnsi"/>
          <w:lang w:val="en-US"/>
        </w:rPr>
      </w:pPr>
    </w:p>
    <w:p w:rsidR="009A4809" w:rsidRPr="008963CD" w:rsidRDefault="009A4809" w:rsidP="009A4809">
      <w:pPr>
        <w:rPr>
          <w:rFonts w:cstheme="minorHAnsi"/>
          <w:lang w:val="en-US"/>
        </w:rPr>
      </w:pPr>
    </w:p>
    <w:p w:rsidR="009A4809" w:rsidRPr="008963CD" w:rsidRDefault="009A4809" w:rsidP="009A4809">
      <w:pPr>
        <w:rPr>
          <w:rFonts w:cstheme="minorHAnsi"/>
          <w:lang w:val="en-US"/>
        </w:rPr>
      </w:pPr>
    </w:p>
    <w:p w:rsidR="009A4809" w:rsidRPr="008963CD" w:rsidRDefault="009A4809" w:rsidP="009A4809">
      <w:pPr>
        <w:rPr>
          <w:rFonts w:cstheme="minorHAnsi"/>
          <w:lang w:val="en-US"/>
        </w:rPr>
      </w:pPr>
    </w:p>
    <w:p w:rsidR="009A4809" w:rsidRPr="008963CD" w:rsidRDefault="009A4809" w:rsidP="009A4809">
      <w:pPr>
        <w:rPr>
          <w:rFonts w:cstheme="minorHAnsi"/>
          <w:lang w:val="en-US"/>
        </w:rPr>
      </w:pPr>
    </w:p>
    <w:p w:rsidR="009A4809" w:rsidRPr="008963CD" w:rsidRDefault="009A4809" w:rsidP="009A4809">
      <w:pPr>
        <w:rPr>
          <w:rFonts w:cstheme="minorHAnsi"/>
          <w:lang w:val="en-US"/>
        </w:rPr>
      </w:pPr>
    </w:p>
    <w:p w:rsidR="009A4809" w:rsidRPr="008963CD" w:rsidRDefault="009A4809" w:rsidP="009A4809">
      <w:pPr>
        <w:rPr>
          <w:rFonts w:cstheme="minorHAnsi"/>
          <w:lang w:val="en-US"/>
        </w:rPr>
      </w:pPr>
    </w:p>
    <w:p w:rsidR="009A4809" w:rsidRPr="008963CD" w:rsidRDefault="009A4809" w:rsidP="009A4809">
      <w:pPr>
        <w:rPr>
          <w:rFonts w:cstheme="minorHAnsi"/>
          <w:lang w:val="en-US"/>
        </w:rPr>
      </w:pPr>
    </w:p>
    <w:p w:rsidR="00B762F4" w:rsidRPr="008963CD" w:rsidRDefault="00B762F4" w:rsidP="00B762F4">
      <w:pPr>
        <w:rPr>
          <w:rFonts w:cstheme="minorHAnsi"/>
          <w:b/>
          <w:lang w:val="en-US"/>
        </w:rPr>
      </w:pPr>
      <w:r w:rsidRPr="008963CD">
        <w:rPr>
          <w:rFonts w:cstheme="minorHAnsi"/>
          <w:b/>
          <w:lang w:val="en-US"/>
        </w:rPr>
        <w:lastRenderedPageBreak/>
        <w:t>2009: Boxplot</w:t>
      </w:r>
    </w:p>
    <w:p w:rsidR="00B762F4" w:rsidRPr="008963CD" w:rsidRDefault="00B74AC9" w:rsidP="00B74AC9">
      <w:pPr>
        <w:jc w:val="center"/>
        <w:rPr>
          <w:rFonts w:cstheme="minorHAnsi"/>
          <w:lang w:val="en-US"/>
        </w:rPr>
      </w:pPr>
      <w:r w:rsidRPr="008963CD">
        <w:rPr>
          <w:rFonts w:ascii="Times New Roman" w:hAnsi="Times New Roman" w:cs="Times New Roman"/>
          <w:noProof/>
          <w:sz w:val="24"/>
          <w:szCs w:val="24"/>
          <w:lang w:val="en-US"/>
        </w:rPr>
        <w:drawing>
          <wp:inline distT="0" distB="0" distL="0" distR="0">
            <wp:extent cx="4495625" cy="3600000"/>
            <wp:effectExtent l="0" t="0" r="0" b="0"/>
            <wp:docPr id="13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25" cy="3600000"/>
                    </a:xfrm>
                    <a:prstGeom prst="rect">
                      <a:avLst/>
                    </a:prstGeom>
                    <a:noFill/>
                    <a:ln>
                      <a:noFill/>
                    </a:ln>
                  </pic:spPr>
                </pic:pic>
              </a:graphicData>
            </a:graphic>
          </wp:inline>
        </w:drawing>
      </w:r>
    </w:p>
    <w:p w:rsidR="00B762F4" w:rsidRPr="008963CD" w:rsidRDefault="00B762F4" w:rsidP="00B762F4">
      <w:pPr>
        <w:jc w:val="center"/>
        <w:rPr>
          <w:rFonts w:cstheme="minorHAnsi"/>
          <w:b/>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6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30" cy="3600000"/>
            <wp:effectExtent l="0" t="0" r="0" b="0"/>
            <wp:docPr id="7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0"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B762F4" w:rsidP="00B762F4">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6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400" w:lineRule="atLeast"/>
        <w:rPr>
          <w:rFonts w:cstheme="minorHAnsi"/>
          <w:b/>
          <w:lang w:val="en-US"/>
        </w:rPr>
      </w:pPr>
      <w:r w:rsidRPr="008963CD">
        <w:rPr>
          <w:rFonts w:cstheme="minorHAnsi"/>
          <w:b/>
          <w:lang w:val="en-US"/>
        </w:rPr>
        <w:lastRenderedPageBreak/>
        <w:t>2009: Histogram</w:t>
      </w:r>
    </w:p>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000"/>
        <w:gridCol w:w="1045"/>
        <w:gridCol w:w="1076"/>
        <w:gridCol w:w="1061"/>
        <w:gridCol w:w="1410"/>
      </w:tblGrid>
      <w:tr w:rsidR="009A4809" w:rsidRPr="008963CD" w:rsidTr="009A4809">
        <w:trPr>
          <w:cantSplit/>
          <w:jc w:val="center"/>
        </w:trPr>
        <w:tc>
          <w:tcPr>
            <w:tcW w:w="7258"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Descriptive Statistics</w:t>
            </w:r>
          </w:p>
        </w:tc>
      </w:tr>
      <w:tr w:rsidR="009A4809" w:rsidRPr="008963CD" w:rsidTr="009A4809">
        <w:trPr>
          <w:cantSplit/>
          <w:jc w:val="center"/>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000"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N</w:t>
            </w:r>
          </w:p>
        </w:tc>
        <w:tc>
          <w:tcPr>
            <w:tcW w:w="1045"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Minimum</w:t>
            </w:r>
          </w:p>
        </w:tc>
        <w:tc>
          <w:tcPr>
            <w:tcW w:w="1076"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Maximum</w:t>
            </w:r>
          </w:p>
        </w:tc>
        <w:tc>
          <w:tcPr>
            <w:tcW w:w="1061"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Mean</w:t>
            </w:r>
          </w:p>
        </w:tc>
        <w:tc>
          <w:tcPr>
            <w:tcW w:w="1409"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Deviation</w:t>
            </w:r>
          </w:p>
        </w:tc>
      </w:tr>
      <w:tr w:rsidR="009A4809" w:rsidRPr="008963CD" w:rsidTr="009A4809">
        <w:trPr>
          <w:cantSplit/>
          <w:jc w:val="center"/>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X/P</w:t>
            </w:r>
          </w:p>
        </w:tc>
        <w:tc>
          <w:tcPr>
            <w:tcW w:w="1000"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-,0117</w:t>
            </w:r>
          </w:p>
        </w:tc>
        <w:tc>
          <w:tcPr>
            <w:tcW w:w="1076"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,1364</w:t>
            </w:r>
          </w:p>
        </w:tc>
        <w:tc>
          <w:tcPr>
            <w:tcW w:w="1061"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,070735</w:t>
            </w:r>
          </w:p>
        </w:tc>
        <w:tc>
          <w:tcPr>
            <w:tcW w:w="1409"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,0259975</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-,0348</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1,9486</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,503903</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,3880938</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,7500</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,889310</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,0427769</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1,9459</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2,7726</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2,399988</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,1705092</w:t>
            </w:r>
          </w:p>
        </w:tc>
      </w:tr>
      <w:tr w:rsidR="009A4809" w:rsidRPr="008963CD" w:rsidTr="009A4809">
        <w:trPr>
          <w:cantSplit/>
          <w:jc w:val="center"/>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 N (listwise)</w:t>
            </w:r>
          </w:p>
        </w:tc>
        <w:tc>
          <w:tcPr>
            <w:tcW w:w="1000"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76"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61"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409"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B762F4"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315806" cy="3456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806" cy="3456000"/>
                    </a:xfrm>
                    <a:prstGeom prst="rect">
                      <a:avLst/>
                    </a:prstGeom>
                    <a:noFill/>
                    <a:ln>
                      <a:noFill/>
                    </a:ln>
                  </pic:spPr>
                </pic:pic>
              </a:graphicData>
            </a:graphic>
          </wp:inline>
        </w:drawing>
      </w: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315681" cy="34560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681" cy="3456000"/>
                    </a:xfrm>
                    <a:prstGeom prst="rect">
                      <a:avLst/>
                    </a:prstGeom>
                    <a:noFill/>
                    <a:ln>
                      <a:noFill/>
                    </a:ln>
                  </pic:spPr>
                </pic:pic>
              </a:graphicData>
            </a:graphic>
          </wp:inline>
        </w:drawing>
      </w: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35" cy="3600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5" cy="3600000"/>
                    </a:xfrm>
                    <a:prstGeom prst="rect">
                      <a:avLst/>
                    </a:prstGeom>
                    <a:noFill/>
                    <a:ln>
                      <a:noFill/>
                    </a:ln>
                  </pic:spPr>
                </pic:pic>
              </a:graphicData>
            </a:graphic>
          </wp:inline>
        </w:drawing>
      </w:r>
    </w:p>
    <w:p w:rsidR="009A4809"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9A480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2009: PP-Plot</w:t>
      </w: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36" cy="36000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6" cy="3600000"/>
                    </a:xfrm>
                    <a:prstGeom prst="rect">
                      <a:avLst/>
                    </a:prstGeom>
                    <a:noFill/>
                    <a:ln>
                      <a:noFill/>
                    </a:ln>
                  </pic:spPr>
                </pic:pic>
              </a:graphicData>
            </a:graphic>
          </wp:inline>
        </w:drawing>
      </w:r>
    </w:p>
    <w:p w:rsidR="00B762F4" w:rsidRPr="008963CD" w:rsidRDefault="00B762F4" w:rsidP="00B762F4">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38" cy="3600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8"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B762F4" w:rsidP="00B762F4">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2009: Dummy variables</w:t>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9A4809" w:rsidRPr="008963CD" w:rsidTr="009A4809">
        <w:trPr>
          <w:cantSplit/>
        </w:trPr>
        <w:tc>
          <w:tcPr>
            <w:tcW w:w="6409"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DR</w:t>
            </w:r>
          </w:p>
        </w:tc>
      </w:tr>
      <w:tr w:rsidR="009A4809" w:rsidRPr="008963CD" w:rsidTr="009A4809">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727"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112</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96,6</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96,6</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96,6</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EXP</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13,8</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13,8</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13,8</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86,2</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86,2</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AUDITCOM</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104</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89,7</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89,7</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CEODUALITY</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31</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26,7</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26,7</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26,7</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85</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73,3</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73,3</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lang w:val="en-US"/>
        </w:rPr>
      </w:pPr>
    </w:p>
    <w:p w:rsidR="009A4809" w:rsidRPr="008963CD" w:rsidRDefault="009A4809" w:rsidP="009A4809">
      <w:pPr>
        <w:autoSpaceDE w:val="0"/>
        <w:autoSpaceDN w:val="0"/>
        <w:adjustRightInd w:val="0"/>
        <w:spacing w:after="0" w:line="400" w:lineRule="atLeast"/>
        <w:rPr>
          <w:rFonts w:cstheme="minorHAnsi"/>
          <w:b/>
          <w:lang w:val="en-US"/>
        </w:rPr>
      </w:pPr>
      <w:r w:rsidRPr="008963CD">
        <w:rPr>
          <w:rFonts w:cstheme="minorHAnsi"/>
          <w:b/>
          <w:lang w:val="en-US"/>
        </w:rPr>
        <w:lastRenderedPageBreak/>
        <w:t>2010: Boxplot</w:t>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19" cy="3600000"/>
            <wp:effectExtent l="0" t="0" r="0" b="0"/>
            <wp:docPr id="8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19"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B762F4" w:rsidP="00B762F4">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7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17" cy="3600000"/>
            <wp:effectExtent l="0" t="0" r="0" b="0"/>
            <wp:docPr id="8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17"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8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400" w:lineRule="atLeast"/>
        <w:rPr>
          <w:rFonts w:cstheme="minorHAnsi"/>
          <w:b/>
          <w:lang w:val="en-US"/>
        </w:rPr>
      </w:pPr>
      <w:r w:rsidRPr="008963CD">
        <w:rPr>
          <w:rFonts w:cstheme="minorHAnsi"/>
          <w:b/>
          <w:lang w:val="en-US"/>
        </w:rPr>
        <w:lastRenderedPageBreak/>
        <w:t>2010: Histogram</w:t>
      </w:r>
    </w:p>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000"/>
        <w:gridCol w:w="1045"/>
        <w:gridCol w:w="1076"/>
        <w:gridCol w:w="1061"/>
        <w:gridCol w:w="1410"/>
      </w:tblGrid>
      <w:tr w:rsidR="009A4809" w:rsidRPr="008963CD" w:rsidTr="009A4809">
        <w:trPr>
          <w:cantSplit/>
          <w:jc w:val="center"/>
        </w:trPr>
        <w:tc>
          <w:tcPr>
            <w:tcW w:w="7258"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Descriptive Statistics</w:t>
            </w:r>
          </w:p>
        </w:tc>
      </w:tr>
      <w:tr w:rsidR="009A4809" w:rsidRPr="008963CD" w:rsidTr="009A4809">
        <w:trPr>
          <w:cantSplit/>
          <w:jc w:val="center"/>
        </w:trPr>
        <w:tc>
          <w:tcPr>
            <w:tcW w:w="1667" w:type="dxa"/>
            <w:tcBorders>
              <w:top w:val="single" w:sz="16" w:space="0" w:color="000000"/>
              <w:left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000"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N</w:t>
            </w:r>
          </w:p>
        </w:tc>
        <w:tc>
          <w:tcPr>
            <w:tcW w:w="1045"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Minimum</w:t>
            </w:r>
          </w:p>
        </w:tc>
        <w:tc>
          <w:tcPr>
            <w:tcW w:w="1076"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Maximum</w:t>
            </w:r>
          </w:p>
        </w:tc>
        <w:tc>
          <w:tcPr>
            <w:tcW w:w="1061"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Mean</w:t>
            </w:r>
          </w:p>
        </w:tc>
        <w:tc>
          <w:tcPr>
            <w:tcW w:w="1409"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Deviation</w:t>
            </w:r>
          </w:p>
        </w:tc>
      </w:tr>
      <w:tr w:rsidR="009A4809" w:rsidRPr="008963CD" w:rsidTr="009A4809">
        <w:trPr>
          <w:cantSplit/>
          <w:jc w:val="center"/>
        </w:trPr>
        <w:tc>
          <w:tcPr>
            <w:tcW w:w="1667" w:type="dxa"/>
            <w:tcBorders>
              <w:top w:val="single" w:sz="16" w:space="0" w:color="000000"/>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X/P</w:t>
            </w:r>
          </w:p>
        </w:tc>
        <w:tc>
          <w:tcPr>
            <w:tcW w:w="1000"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-,0152</w:t>
            </w:r>
          </w:p>
        </w:tc>
        <w:tc>
          <w:tcPr>
            <w:tcW w:w="1076"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,1667</w:t>
            </w:r>
          </w:p>
        </w:tc>
        <w:tc>
          <w:tcPr>
            <w:tcW w:w="1061"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,071166</w:t>
            </w:r>
          </w:p>
        </w:tc>
        <w:tc>
          <w:tcPr>
            <w:tcW w:w="1409"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,0270953</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-,3418</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,8115</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,161483</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,2148080</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,7500</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,9412</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,889102</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,0425156</w:t>
            </w:r>
          </w:p>
        </w:tc>
      </w:tr>
      <w:tr w:rsidR="009A4809" w:rsidRPr="008963CD" w:rsidTr="009A4809">
        <w:trPr>
          <w:cantSplit/>
          <w:jc w:val="center"/>
        </w:trPr>
        <w:tc>
          <w:tcPr>
            <w:tcW w:w="1667"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1,9459</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2,8332</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2,413797</w:t>
            </w:r>
          </w:p>
        </w:tc>
        <w:tc>
          <w:tcPr>
            <w:tcW w:w="1409"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,1748500</w:t>
            </w:r>
          </w:p>
        </w:tc>
      </w:tr>
      <w:tr w:rsidR="009A4809" w:rsidRPr="008963CD" w:rsidTr="009A4809">
        <w:trPr>
          <w:cantSplit/>
          <w:jc w:val="center"/>
        </w:trPr>
        <w:tc>
          <w:tcPr>
            <w:tcW w:w="1667" w:type="dxa"/>
            <w:tcBorders>
              <w:top w:val="nil"/>
              <w:left w:val="single" w:sz="16" w:space="0" w:color="000000"/>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 N (listwise)</w:t>
            </w:r>
          </w:p>
        </w:tc>
        <w:tc>
          <w:tcPr>
            <w:tcW w:w="1000"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76"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61"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409"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B762F4" w:rsidRPr="008963CD" w:rsidRDefault="009A4809" w:rsidP="00B762F4">
      <w:pPr>
        <w:jc w:val="center"/>
        <w:rPr>
          <w:lang w:val="en-US"/>
        </w:rPr>
      </w:pPr>
      <w:r w:rsidRPr="008963CD">
        <w:rPr>
          <w:rFonts w:ascii="Times New Roman" w:hAnsi="Times New Roman" w:cs="Times New Roman"/>
          <w:noProof/>
          <w:sz w:val="24"/>
          <w:szCs w:val="24"/>
          <w:lang w:val="en-US"/>
        </w:rPr>
        <w:drawing>
          <wp:inline distT="0" distB="0" distL="0" distR="0">
            <wp:extent cx="4315814" cy="3456000"/>
            <wp:effectExtent l="0" t="0" r="0" b="0"/>
            <wp:docPr id="8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814" cy="3456000"/>
                    </a:xfrm>
                    <a:prstGeom prst="rect">
                      <a:avLst/>
                    </a:prstGeom>
                    <a:noFill/>
                    <a:ln>
                      <a:noFill/>
                    </a:ln>
                  </pic:spPr>
                </pic:pic>
              </a:graphicData>
            </a:graphic>
          </wp:inline>
        </w:drawing>
      </w:r>
    </w:p>
    <w:p w:rsidR="00B762F4" w:rsidRPr="008963CD" w:rsidRDefault="00B762F4" w:rsidP="00B762F4">
      <w:pPr>
        <w:jc w:val="center"/>
        <w:rPr>
          <w:lang w:val="en-US"/>
        </w:rPr>
      </w:pPr>
      <w:r w:rsidRPr="008963CD">
        <w:rPr>
          <w:rFonts w:ascii="Times New Roman" w:hAnsi="Times New Roman" w:cs="Times New Roman"/>
          <w:noProof/>
          <w:sz w:val="24"/>
          <w:szCs w:val="24"/>
          <w:lang w:val="en-US"/>
        </w:rPr>
        <w:drawing>
          <wp:inline distT="0" distB="0" distL="0" distR="0">
            <wp:extent cx="4315681" cy="3456000"/>
            <wp:effectExtent l="0" t="0" r="0" b="0"/>
            <wp:docPr id="8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681" cy="3456000"/>
                    </a:xfrm>
                    <a:prstGeom prst="rect">
                      <a:avLst/>
                    </a:prstGeom>
                    <a:noFill/>
                    <a:ln>
                      <a:noFill/>
                    </a:ln>
                  </pic:spPr>
                </pic:pic>
              </a:graphicData>
            </a:graphic>
          </wp:inline>
        </w:drawing>
      </w:r>
    </w:p>
    <w:p w:rsidR="00B762F4" w:rsidRPr="008963CD" w:rsidRDefault="00B762F4" w:rsidP="00B762F4">
      <w:pPr>
        <w:jc w:val="center"/>
        <w:rPr>
          <w:lang w:val="en-US"/>
        </w:rPr>
      </w:pPr>
      <w:r w:rsidRPr="008963CD">
        <w:rPr>
          <w:rFonts w:ascii="Times New Roman" w:hAnsi="Times New Roman" w:cs="Times New Roman"/>
          <w:noProof/>
          <w:sz w:val="24"/>
          <w:szCs w:val="24"/>
          <w:lang w:val="en-US"/>
        </w:rPr>
        <w:lastRenderedPageBreak/>
        <w:drawing>
          <wp:inline distT="0" distB="0" distL="0" distR="0">
            <wp:extent cx="4495637" cy="3600000"/>
            <wp:effectExtent l="0" t="0" r="0" b="0"/>
            <wp:docPr id="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7" cy="3600000"/>
                    </a:xfrm>
                    <a:prstGeom prst="rect">
                      <a:avLst/>
                    </a:prstGeom>
                    <a:noFill/>
                    <a:ln>
                      <a:noFill/>
                    </a:ln>
                  </pic:spPr>
                </pic:pic>
              </a:graphicData>
            </a:graphic>
          </wp:inline>
        </w:drawing>
      </w: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8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rPr>
          <w:b/>
          <w:lang w:val="en-US"/>
        </w:rPr>
      </w:pPr>
      <w:r w:rsidRPr="008963CD">
        <w:rPr>
          <w:b/>
          <w:lang w:val="en-US"/>
        </w:rPr>
        <w:lastRenderedPageBreak/>
        <w:t>2010: PP-Plot</w:t>
      </w: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37" cy="3600000"/>
            <wp:effectExtent l="0" t="0" r="0" b="0"/>
            <wp:docPr id="88"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7"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87"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5635" cy="3600000"/>
            <wp:effectExtent l="0" t="0" r="0" b="0"/>
            <wp:docPr id="9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5" cy="3600000"/>
                    </a:xfrm>
                    <a:prstGeom prst="rect">
                      <a:avLst/>
                    </a:prstGeom>
                    <a:noFill/>
                    <a:ln>
                      <a:noFill/>
                    </a:ln>
                  </pic:spPr>
                </pic:pic>
              </a:graphicData>
            </a:graphic>
          </wp:inline>
        </w:drawing>
      </w: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B762F4" w:rsidRPr="008963CD" w:rsidRDefault="00B762F4"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B762F4">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403BEE" w:rsidRPr="008963CD" w:rsidRDefault="00403BEE" w:rsidP="009A4809">
      <w:pPr>
        <w:rPr>
          <w:rFonts w:ascii="Times New Roman" w:hAnsi="Times New Roman" w:cs="Times New Roman"/>
          <w:sz w:val="24"/>
          <w:szCs w:val="24"/>
          <w:lang w:val="en-US"/>
        </w:rPr>
      </w:pPr>
    </w:p>
    <w:p w:rsidR="009A4809" w:rsidRPr="008963CD" w:rsidRDefault="009A4809" w:rsidP="009A4809">
      <w:pPr>
        <w:rPr>
          <w:b/>
          <w:lang w:val="en-US"/>
        </w:rPr>
      </w:pPr>
      <w:r w:rsidRPr="008963CD">
        <w:rPr>
          <w:b/>
          <w:lang w:val="en-US"/>
        </w:rPr>
        <w:lastRenderedPageBreak/>
        <w:t>2010: Dummy Variables</w:t>
      </w: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DR</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91</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78,4</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78,4</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78,4</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21,6</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21,6</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EXP</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104</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89,7</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89,7</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39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24"/>
        <w:gridCol w:w="894"/>
        <w:gridCol w:w="1137"/>
        <w:gridCol w:w="1001"/>
      </w:tblGrid>
      <w:tr w:rsidR="009A4809" w:rsidRPr="008963CD" w:rsidTr="009A4809">
        <w:trPr>
          <w:cantSplit/>
        </w:trPr>
        <w:tc>
          <w:tcPr>
            <w:tcW w:w="3954" w:type="dxa"/>
            <w:gridSpan w:val="4"/>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AUDITCOM</w:t>
            </w:r>
          </w:p>
        </w:tc>
      </w:tr>
      <w:tr w:rsidR="009A4809" w:rsidRPr="008963CD" w:rsidTr="009A4809">
        <w:trPr>
          <w:cantSplit/>
        </w:trPr>
        <w:tc>
          <w:tcPr>
            <w:tcW w:w="1818"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r>
      <w:tr w:rsidR="009A4809" w:rsidRPr="008963CD" w:rsidTr="009A4809">
        <w:trPr>
          <w:cantSplit/>
        </w:trPr>
        <w:tc>
          <w:tcPr>
            <w:tcW w:w="924" w:type="dxa"/>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Missing</w:t>
            </w:r>
          </w:p>
        </w:tc>
        <w:tc>
          <w:tcPr>
            <w:tcW w:w="894" w:type="dxa"/>
            <w:tcBorders>
              <w:top w:val="single" w:sz="16" w:space="0" w:color="000000"/>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System</w:t>
            </w:r>
          </w:p>
        </w:tc>
        <w:tc>
          <w:tcPr>
            <w:tcW w:w="1136" w:type="dxa"/>
            <w:tcBorders>
              <w:top w:val="single" w:sz="16" w:space="0" w:color="000000"/>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single" w:sz="16" w:space="0" w:color="000000"/>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CEODUALITY</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23,3</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23,3</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23,3</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76,7</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76,7</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b/>
          <w:lang w:val="en-US"/>
        </w:rPr>
      </w:pPr>
      <w:r w:rsidRPr="008963CD">
        <w:rPr>
          <w:b/>
          <w:lang w:val="en-US"/>
        </w:rPr>
        <w:lastRenderedPageBreak/>
        <w:t>2011: Boxplot</w:t>
      </w:r>
    </w:p>
    <w:p w:rsidR="009A4809" w:rsidRPr="008963CD" w:rsidRDefault="009A4809"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33" cy="3600000"/>
            <wp:effectExtent l="0" t="0" r="0" b="0"/>
            <wp:docPr id="9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3"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403BEE" w:rsidP="00403BEE">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9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403BEE" w:rsidRPr="008963CD" w:rsidRDefault="00403BEE" w:rsidP="009A4809">
      <w:pPr>
        <w:autoSpaceDE w:val="0"/>
        <w:autoSpaceDN w:val="0"/>
        <w:adjustRightInd w:val="0"/>
        <w:spacing w:after="0" w:line="400" w:lineRule="atLeast"/>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400" w:lineRule="atLeast"/>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400" w:lineRule="atLeast"/>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400" w:lineRule="atLeast"/>
        <w:rPr>
          <w:rFonts w:ascii="Times New Roman" w:hAnsi="Times New Roman" w:cs="Times New Roman"/>
          <w:sz w:val="24"/>
          <w:szCs w:val="24"/>
          <w:lang w:val="en-US"/>
        </w:rPr>
      </w:pPr>
    </w:p>
    <w:p w:rsidR="00403BEE" w:rsidRPr="008963CD" w:rsidRDefault="00403BEE" w:rsidP="00403BEE">
      <w:pPr>
        <w:autoSpaceDE w:val="0"/>
        <w:autoSpaceDN w:val="0"/>
        <w:adjustRightInd w:val="0"/>
        <w:spacing w:after="0" w:line="400" w:lineRule="atLeast"/>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5639" cy="3600000"/>
            <wp:effectExtent l="0" t="0" r="0" b="0"/>
            <wp:docPr id="9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39" cy="3600000"/>
                    </a:xfrm>
                    <a:prstGeom prst="rect">
                      <a:avLst/>
                    </a:prstGeom>
                    <a:noFill/>
                    <a:ln>
                      <a:noFill/>
                    </a:ln>
                  </pic:spPr>
                </pic:pic>
              </a:graphicData>
            </a:graphic>
          </wp:inline>
        </w:drawing>
      </w:r>
    </w:p>
    <w:p w:rsidR="00403BEE" w:rsidRPr="008963CD" w:rsidRDefault="00403BEE" w:rsidP="009A4809">
      <w:pPr>
        <w:autoSpaceDE w:val="0"/>
        <w:autoSpaceDN w:val="0"/>
        <w:adjustRightInd w:val="0"/>
        <w:spacing w:after="0" w:line="400" w:lineRule="atLeast"/>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9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403BEE" w:rsidP="00403BEE">
      <w:pPr>
        <w:autoSpaceDE w:val="0"/>
        <w:autoSpaceDN w:val="0"/>
        <w:adjustRightInd w:val="0"/>
        <w:spacing w:after="0" w:line="400" w:lineRule="atLeast"/>
        <w:rPr>
          <w:rFonts w:cstheme="minorHAnsi"/>
          <w:b/>
          <w:lang w:val="en-US"/>
        </w:rPr>
      </w:pPr>
      <w:r w:rsidRPr="008963CD">
        <w:rPr>
          <w:rFonts w:cstheme="minorHAnsi"/>
          <w:b/>
          <w:lang w:val="en-US"/>
        </w:rPr>
        <w:lastRenderedPageBreak/>
        <w:t>2011: Histogram</w:t>
      </w:r>
    </w:p>
    <w:tbl>
      <w:tblPr>
        <w:tblW w:w="72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669"/>
        <w:gridCol w:w="1000"/>
        <w:gridCol w:w="1045"/>
        <w:gridCol w:w="1076"/>
        <w:gridCol w:w="1061"/>
        <w:gridCol w:w="1410"/>
      </w:tblGrid>
      <w:tr w:rsidR="009A4809" w:rsidRPr="008963CD" w:rsidTr="00403BEE">
        <w:trPr>
          <w:cantSplit/>
          <w:jc w:val="center"/>
        </w:trPr>
        <w:tc>
          <w:tcPr>
            <w:tcW w:w="7261"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Descriptive Statistics</w:t>
            </w:r>
          </w:p>
        </w:tc>
      </w:tr>
      <w:tr w:rsidR="009A4809" w:rsidRPr="008963CD" w:rsidTr="00403BEE">
        <w:trPr>
          <w:cantSplit/>
          <w:jc w:val="center"/>
        </w:trPr>
        <w:tc>
          <w:tcPr>
            <w:tcW w:w="1669" w:type="dxa"/>
            <w:tcBorders>
              <w:top w:val="single" w:sz="16" w:space="0" w:color="000000"/>
              <w:left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000"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N</w:t>
            </w:r>
          </w:p>
        </w:tc>
        <w:tc>
          <w:tcPr>
            <w:tcW w:w="1045"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Minimum</w:t>
            </w:r>
          </w:p>
        </w:tc>
        <w:tc>
          <w:tcPr>
            <w:tcW w:w="1076"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Maximum</w:t>
            </w:r>
          </w:p>
        </w:tc>
        <w:tc>
          <w:tcPr>
            <w:tcW w:w="1061"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Mean</w:t>
            </w:r>
          </w:p>
        </w:tc>
        <w:tc>
          <w:tcPr>
            <w:tcW w:w="1410"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Deviation</w:t>
            </w:r>
          </w:p>
        </w:tc>
      </w:tr>
      <w:tr w:rsidR="009A4809" w:rsidRPr="008963CD" w:rsidTr="00403BEE">
        <w:trPr>
          <w:cantSplit/>
          <w:jc w:val="center"/>
        </w:trPr>
        <w:tc>
          <w:tcPr>
            <w:tcW w:w="1669" w:type="dxa"/>
            <w:tcBorders>
              <w:top w:val="single" w:sz="16" w:space="0" w:color="000000"/>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X/P</w:t>
            </w:r>
          </w:p>
        </w:tc>
        <w:tc>
          <w:tcPr>
            <w:tcW w:w="1000"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-,0131</w:t>
            </w:r>
          </w:p>
        </w:tc>
        <w:tc>
          <w:tcPr>
            <w:tcW w:w="1076"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,1484</w:t>
            </w:r>
          </w:p>
        </w:tc>
        <w:tc>
          <w:tcPr>
            <w:tcW w:w="1061"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,067513</w:t>
            </w:r>
          </w:p>
        </w:tc>
        <w:tc>
          <w:tcPr>
            <w:tcW w:w="1410"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,0262242</w:t>
            </w:r>
          </w:p>
        </w:tc>
      </w:tr>
      <w:tr w:rsidR="009A4809" w:rsidRPr="008963CD" w:rsidTr="00403BEE">
        <w:trPr>
          <w:cantSplit/>
          <w:jc w:val="center"/>
        </w:trPr>
        <w:tc>
          <w:tcPr>
            <w:tcW w:w="1669"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-,5976</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,7150</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,035704</w:t>
            </w:r>
          </w:p>
        </w:tc>
        <w:tc>
          <w:tcPr>
            <w:tcW w:w="1410"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,1983101</w:t>
            </w:r>
          </w:p>
        </w:tc>
      </w:tr>
      <w:tr w:rsidR="009A4809" w:rsidRPr="008963CD" w:rsidTr="00403BEE">
        <w:trPr>
          <w:cantSplit/>
          <w:jc w:val="center"/>
        </w:trPr>
        <w:tc>
          <w:tcPr>
            <w:tcW w:w="1669"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,7500</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,9375</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,886952</w:t>
            </w:r>
          </w:p>
        </w:tc>
        <w:tc>
          <w:tcPr>
            <w:tcW w:w="1410"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,0444361</w:t>
            </w:r>
          </w:p>
        </w:tc>
      </w:tr>
      <w:tr w:rsidR="009A4809" w:rsidRPr="008963CD" w:rsidTr="00403BEE">
        <w:trPr>
          <w:cantSplit/>
          <w:jc w:val="center"/>
        </w:trPr>
        <w:tc>
          <w:tcPr>
            <w:tcW w:w="1669" w:type="dxa"/>
            <w:tcBorders>
              <w:top w:val="nil"/>
              <w:left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000"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1,9459</w:t>
            </w:r>
          </w:p>
        </w:tc>
        <w:tc>
          <w:tcPr>
            <w:tcW w:w="1076"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2,7726</w:t>
            </w:r>
          </w:p>
        </w:tc>
        <w:tc>
          <w:tcPr>
            <w:tcW w:w="1061"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2,397663</w:t>
            </w:r>
          </w:p>
        </w:tc>
        <w:tc>
          <w:tcPr>
            <w:tcW w:w="1410"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,1614244</w:t>
            </w:r>
          </w:p>
        </w:tc>
      </w:tr>
      <w:tr w:rsidR="009A4809" w:rsidRPr="008963CD" w:rsidTr="00403BEE">
        <w:trPr>
          <w:cantSplit/>
          <w:jc w:val="center"/>
        </w:trPr>
        <w:tc>
          <w:tcPr>
            <w:tcW w:w="1669" w:type="dxa"/>
            <w:tcBorders>
              <w:top w:val="nil"/>
              <w:left w:val="single" w:sz="16" w:space="0" w:color="000000"/>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 N (listwise)</w:t>
            </w:r>
          </w:p>
        </w:tc>
        <w:tc>
          <w:tcPr>
            <w:tcW w:w="1000"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45"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76"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061" w:type="dxa"/>
            <w:tcBorders>
              <w:top w:val="nil"/>
              <w:bottom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c>
          <w:tcPr>
            <w:tcW w:w="1410"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403BEE" w:rsidRPr="008963CD" w:rsidRDefault="00403BEE"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315801" cy="3456000"/>
            <wp:effectExtent l="0" t="0" r="0" b="0"/>
            <wp:docPr id="9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801" cy="3456000"/>
                    </a:xfrm>
                    <a:prstGeom prst="rect">
                      <a:avLst/>
                    </a:prstGeom>
                    <a:noFill/>
                    <a:ln>
                      <a:noFill/>
                    </a:ln>
                  </pic:spPr>
                </pic:pic>
              </a:graphicData>
            </a:graphic>
          </wp:inline>
        </w:drawing>
      </w:r>
      <w:r w:rsidRPr="008963CD">
        <w:rPr>
          <w:rFonts w:ascii="Times New Roman" w:hAnsi="Times New Roman" w:cs="Times New Roman"/>
          <w:noProof/>
          <w:sz w:val="24"/>
          <w:szCs w:val="24"/>
          <w:lang w:val="en-US"/>
        </w:rPr>
        <w:drawing>
          <wp:inline distT="0" distB="0" distL="0" distR="0">
            <wp:extent cx="4315681" cy="3456000"/>
            <wp:effectExtent l="0" t="0" r="0" b="0"/>
            <wp:docPr id="9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15681" cy="3456000"/>
                    </a:xfrm>
                    <a:prstGeom prst="rect">
                      <a:avLst/>
                    </a:prstGeom>
                    <a:noFill/>
                    <a:ln>
                      <a:noFill/>
                    </a:ln>
                  </pic:spPr>
                </pic:pic>
              </a:graphicData>
            </a:graphic>
          </wp:inline>
        </w:drawing>
      </w:r>
    </w:p>
    <w:p w:rsidR="009A4809" w:rsidRPr="008963CD" w:rsidRDefault="009A4809" w:rsidP="00403BEE">
      <w:pPr>
        <w:autoSpaceDE w:val="0"/>
        <w:autoSpaceDN w:val="0"/>
        <w:adjustRightInd w:val="0"/>
        <w:spacing w:after="0" w:line="400" w:lineRule="atLeast"/>
        <w:jc w:val="center"/>
        <w:rPr>
          <w:rFonts w:ascii="Times New Roman" w:hAnsi="Times New Roman" w:cs="Times New Roman"/>
          <w:sz w:val="24"/>
          <w:szCs w:val="24"/>
          <w:lang w:val="en-US"/>
        </w:rPr>
      </w:pPr>
    </w:p>
    <w:p w:rsidR="009A4809" w:rsidRPr="008963CD" w:rsidRDefault="00B74AC9"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23" cy="3600000"/>
            <wp:effectExtent l="0" t="0" r="0" b="0"/>
            <wp:docPr id="138"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23"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B74AC9" w:rsidP="00B74AC9">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139"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rPr>
          <w:rFonts w:ascii="Times New Roman" w:hAnsi="Times New Roman" w:cs="Times New Roman"/>
          <w:sz w:val="24"/>
          <w:szCs w:val="24"/>
          <w:lang w:val="en-US"/>
        </w:rPr>
      </w:pPr>
    </w:p>
    <w:p w:rsidR="009A4809" w:rsidRPr="008963CD" w:rsidRDefault="009A4809" w:rsidP="009A4809">
      <w:pPr>
        <w:rPr>
          <w:b/>
          <w:lang w:val="en-US"/>
        </w:rPr>
      </w:pPr>
      <w:r w:rsidRPr="008963CD">
        <w:rPr>
          <w:b/>
          <w:lang w:val="en-US"/>
        </w:rPr>
        <w:lastRenderedPageBreak/>
        <w:t>2011: PP-Plot</w:t>
      </w:r>
    </w:p>
    <w:p w:rsidR="009A4809" w:rsidRPr="008963CD" w:rsidRDefault="009A4809"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640" cy="3600000"/>
            <wp:effectExtent l="0" t="0" r="0" b="0"/>
            <wp:docPr id="10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40" cy="3600000"/>
                    </a:xfrm>
                    <a:prstGeom prst="rect">
                      <a:avLst/>
                    </a:prstGeom>
                    <a:noFill/>
                    <a:ln>
                      <a:noFill/>
                    </a:ln>
                  </pic:spPr>
                </pic:pic>
              </a:graphicData>
            </a:graphic>
          </wp:inline>
        </w:drawing>
      </w:r>
    </w:p>
    <w:p w:rsidR="009A4809" w:rsidRPr="008963CD" w:rsidRDefault="00403BEE"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9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403BEE" w:rsidRPr="008963CD" w:rsidRDefault="00403BEE"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9A4809">
      <w:pPr>
        <w:autoSpaceDE w:val="0"/>
        <w:autoSpaceDN w:val="0"/>
        <w:adjustRightInd w:val="0"/>
        <w:spacing w:after="0" w:line="240" w:lineRule="auto"/>
        <w:rPr>
          <w:rFonts w:ascii="Times New Roman" w:hAnsi="Times New Roman" w:cs="Times New Roman"/>
          <w:sz w:val="24"/>
          <w:szCs w:val="24"/>
          <w:lang w:val="en-US"/>
        </w:rPr>
      </w:pPr>
    </w:p>
    <w:p w:rsidR="00403BEE" w:rsidRPr="008963CD" w:rsidRDefault="00403BEE"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lastRenderedPageBreak/>
        <w:drawing>
          <wp:inline distT="0" distB="0" distL="0" distR="0">
            <wp:extent cx="4495624" cy="3600000"/>
            <wp:effectExtent l="0" t="0" r="0" b="0"/>
            <wp:docPr id="10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624"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403BEE">
      <w:pPr>
        <w:autoSpaceDE w:val="0"/>
        <w:autoSpaceDN w:val="0"/>
        <w:adjustRightInd w:val="0"/>
        <w:spacing w:after="0" w:line="240" w:lineRule="auto"/>
        <w:jc w:val="center"/>
        <w:rPr>
          <w:rFonts w:ascii="Times New Roman" w:hAnsi="Times New Roman" w:cs="Times New Roman"/>
          <w:sz w:val="24"/>
          <w:szCs w:val="24"/>
          <w:lang w:val="en-US"/>
        </w:rPr>
      </w:pPr>
      <w:r w:rsidRPr="008963CD">
        <w:rPr>
          <w:rFonts w:ascii="Times New Roman" w:hAnsi="Times New Roman" w:cs="Times New Roman"/>
          <w:noProof/>
          <w:sz w:val="24"/>
          <w:szCs w:val="24"/>
          <w:lang w:val="en-US"/>
        </w:rPr>
        <w:drawing>
          <wp:inline distT="0" distB="0" distL="0" distR="0">
            <wp:extent cx="4495501" cy="3600000"/>
            <wp:effectExtent l="0" t="0" r="0" b="0"/>
            <wp:docPr id="10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5501" cy="3600000"/>
                    </a:xfrm>
                    <a:prstGeom prst="rect">
                      <a:avLst/>
                    </a:prstGeom>
                    <a:noFill/>
                    <a:ln>
                      <a:noFill/>
                    </a:ln>
                  </pic:spPr>
                </pic:pic>
              </a:graphicData>
            </a:graphic>
          </wp:inline>
        </w:drawing>
      </w: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403BEE" w:rsidRPr="008963CD" w:rsidRDefault="00403BEE" w:rsidP="009A4809">
      <w:pPr>
        <w:rPr>
          <w:rFonts w:ascii="Times New Roman" w:hAnsi="Times New Roman" w:cs="Times New Roman"/>
          <w:sz w:val="24"/>
          <w:szCs w:val="24"/>
          <w:lang w:val="en-US"/>
        </w:rPr>
      </w:pPr>
    </w:p>
    <w:p w:rsidR="009A4809" w:rsidRPr="008963CD" w:rsidRDefault="009A4809" w:rsidP="009A4809">
      <w:pPr>
        <w:rPr>
          <w:b/>
          <w:lang w:val="en-US"/>
        </w:rPr>
      </w:pPr>
      <w:r w:rsidRPr="008963CD">
        <w:rPr>
          <w:b/>
          <w:lang w:val="en-US"/>
        </w:rPr>
        <w:lastRenderedPageBreak/>
        <w:t>2011: Dummy variables</w:t>
      </w:r>
    </w:p>
    <w:tbl>
      <w:tblPr>
        <w:tblW w:w="64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37"/>
        <w:gridCol w:w="1000"/>
        <w:gridCol w:w="1365"/>
        <w:gridCol w:w="1456"/>
      </w:tblGrid>
      <w:tr w:rsidR="009A4809" w:rsidRPr="008963CD" w:rsidTr="009A4809">
        <w:trPr>
          <w:cantSplit/>
        </w:trPr>
        <w:tc>
          <w:tcPr>
            <w:tcW w:w="6409"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DR</w:t>
            </w:r>
          </w:p>
        </w:tc>
      </w:tr>
      <w:tr w:rsidR="009A4809" w:rsidRPr="008963CD" w:rsidTr="009A4809">
        <w:trPr>
          <w:cantSplit/>
        </w:trPr>
        <w:tc>
          <w:tcPr>
            <w:tcW w:w="1454"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727"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68</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58,6</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58,6</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58,6</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48</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41,4</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41,4</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727"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EXP</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104</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89,7</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89,7</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AUDITCOM</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107</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92,2</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92,2</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bl>
      <w:tblPr>
        <w:tblW w:w="65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48"/>
        <w:gridCol w:w="1137"/>
        <w:gridCol w:w="1000"/>
        <w:gridCol w:w="1365"/>
        <w:gridCol w:w="1456"/>
      </w:tblGrid>
      <w:tr w:rsidR="009A4809" w:rsidRPr="008963CD" w:rsidTr="009A4809">
        <w:trPr>
          <w:cantSplit/>
        </w:trPr>
        <w:tc>
          <w:tcPr>
            <w:tcW w:w="6530" w:type="dxa"/>
            <w:gridSpan w:val="6"/>
            <w:tcBorders>
              <w:top w:val="nil"/>
              <w:left w:val="nil"/>
              <w:bottom w:val="nil"/>
              <w:right w:val="nil"/>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CEODUALITY</w:t>
            </w:r>
          </w:p>
        </w:tc>
      </w:tr>
      <w:tr w:rsidR="009A4809" w:rsidRPr="008963CD" w:rsidTr="009A4809">
        <w:trPr>
          <w:cantSplit/>
        </w:trPr>
        <w:tc>
          <w:tcPr>
            <w:tcW w:w="1575" w:type="dxa"/>
            <w:gridSpan w:val="2"/>
            <w:tcBorders>
              <w:top w:val="single" w:sz="16" w:space="0" w:color="000000"/>
              <w:left w:val="single" w:sz="16" w:space="0" w:color="000000"/>
              <w:bottom w:val="single" w:sz="16" w:space="0" w:color="000000"/>
              <w:right w:val="nil"/>
            </w:tcBorders>
            <w:shd w:val="clear" w:color="auto" w:fill="FFFFFF"/>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p>
        </w:tc>
        <w:tc>
          <w:tcPr>
            <w:tcW w:w="1136" w:type="dxa"/>
            <w:tcBorders>
              <w:top w:val="single" w:sz="16" w:space="0" w:color="000000"/>
              <w:left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Frequency</w:t>
            </w:r>
          </w:p>
        </w:tc>
        <w:tc>
          <w:tcPr>
            <w:tcW w:w="1000"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Percent</w:t>
            </w:r>
          </w:p>
        </w:tc>
        <w:tc>
          <w:tcPr>
            <w:tcW w:w="1364" w:type="dxa"/>
            <w:tcBorders>
              <w:top w:val="single" w:sz="16" w:space="0" w:color="000000"/>
              <w:bottom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Valid Percent</w:t>
            </w:r>
          </w:p>
        </w:tc>
        <w:tc>
          <w:tcPr>
            <w:tcW w:w="1455" w:type="dxa"/>
            <w:tcBorders>
              <w:top w:val="single" w:sz="16" w:space="0" w:color="000000"/>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Cumulative Percent</w:t>
            </w:r>
          </w:p>
        </w:tc>
      </w:tr>
      <w:tr w:rsidR="009A4809" w:rsidRPr="008963CD" w:rsidTr="009A4809">
        <w:trPr>
          <w:cantSplit/>
        </w:trPr>
        <w:tc>
          <w:tcPr>
            <w:tcW w:w="727" w:type="dxa"/>
            <w:vMerge w:val="restart"/>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Valid</w:t>
            </w:r>
          </w:p>
        </w:tc>
        <w:tc>
          <w:tcPr>
            <w:tcW w:w="848" w:type="dxa"/>
            <w:tcBorders>
              <w:top w:val="single" w:sz="16" w:space="0" w:color="000000"/>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,0000</w:t>
            </w:r>
          </w:p>
        </w:tc>
        <w:tc>
          <w:tcPr>
            <w:tcW w:w="1136" w:type="dxa"/>
            <w:tcBorders>
              <w:top w:val="single" w:sz="16" w:space="0" w:color="000000"/>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32</w:t>
            </w:r>
          </w:p>
        </w:tc>
        <w:tc>
          <w:tcPr>
            <w:tcW w:w="1000"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27,6</w:t>
            </w:r>
          </w:p>
        </w:tc>
        <w:tc>
          <w:tcPr>
            <w:tcW w:w="1364" w:type="dxa"/>
            <w:tcBorders>
              <w:top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27,6</w:t>
            </w:r>
          </w:p>
        </w:tc>
        <w:tc>
          <w:tcPr>
            <w:tcW w:w="1455" w:type="dxa"/>
            <w:tcBorders>
              <w:top w:val="single" w:sz="16" w:space="0" w:color="000000"/>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27,6</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1,0000</w:t>
            </w:r>
          </w:p>
        </w:tc>
        <w:tc>
          <w:tcPr>
            <w:tcW w:w="1136" w:type="dxa"/>
            <w:tcBorders>
              <w:top w:val="nil"/>
              <w:left w:val="single" w:sz="16" w:space="0" w:color="000000"/>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84</w:t>
            </w:r>
          </w:p>
        </w:tc>
        <w:tc>
          <w:tcPr>
            <w:tcW w:w="1000"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72,4</w:t>
            </w:r>
          </w:p>
        </w:tc>
        <w:tc>
          <w:tcPr>
            <w:tcW w:w="1364" w:type="dxa"/>
            <w:tcBorders>
              <w:top w:val="nil"/>
              <w:bottom w:val="nil"/>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72,4</w:t>
            </w:r>
          </w:p>
        </w:tc>
        <w:tc>
          <w:tcPr>
            <w:tcW w:w="1455" w:type="dxa"/>
            <w:tcBorders>
              <w:top w:val="nil"/>
              <w:bottom w:val="nil"/>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r>
      <w:tr w:rsidR="009A4809" w:rsidRPr="008963CD" w:rsidTr="009A4809">
        <w:trPr>
          <w:cantSplit/>
        </w:trPr>
        <w:tc>
          <w:tcPr>
            <w:tcW w:w="727" w:type="dxa"/>
            <w:vMerge/>
            <w:tcBorders>
              <w:top w:val="single" w:sz="16" w:space="0" w:color="000000"/>
              <w:left w:val="single" w:sz="16" w:space="0" w:color="000000"/>
              <w:bottom w:val="single" w:sz="16" w:space="0" w:color="000000"/>
              <w:right w:val="nil"/>
            </w:tcBorders>
            <w:shd w:val="clear" w:color="auto" w:fill="FFFFFF"/>
            <w:vAlign w:val="center"/>
          </w:tcPr>
          <w:p w:rsidR="009A4809" w:rsidRPr="008963CD" w:rsidRDefault="009A4809" w:rsidP="009A4809">
            <w:pPr>
              <w:autoSpaceDE w:val="0"/>
              <w:autoSpaceDN w:val="0"/>
              <w:adjustRightInd w:val="0"/>
              <w:spacing w:after="0" w:line="240" w:lineRule="auto"/>
              <w:rPr>
                <w:rFonts w:ascii="Arial" w:hAnsi="Arial" w:cs="Arial"/>
                <w:color w:val="000000"/>
                <w:sz w:val="18"/>
                <w:szCs w:val="18"/>
                <w:lang w:val="en-US"/>
              </w:rPr>
            </w:pPr>
          </w:p>
        </w:tc>
        <w:tc>
          <w:tcPr>
            <w:tcW w:w="848" w:type="dxa"/>
            <w:tcBorders>
              <w:top w:val="nil"/>
              <w:left w:val="nil"/>
              <w:bottom w:val="single" w:sz="16" w:space="0" w:color="000000"/>
              <w:right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Total</w:t>
            </w:r>
          </w:p>
        </w:tc>
        <w:tc>
          <w:tcPr>
            <w:tcW w:w="1136" w:type="dxa"/>
            <w:tcBorders>
              <w:top w:val="nil"/>
              <w:left w:val="single" w:sz="16" w:space="0" w:color="000000"/>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w:t>
            </w:r>
          </w:p>
        </w:tc>
        <w:tc>
          <w:tcPr>
            <w:tcW w:w="1000"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364" w:type="dxa"/>
            <w:tcBorders>
              <w:top w:val="nil"/>
              <w:bottom w:val="single" w:sz="16" w:space="0" w:color="000000"/>
            </w:tcBorders>
            <w:shd w:val="clear" w:color="auto" w:fill="FFFFFF"/>
            <w:vAlign w:val="center"/>
          </w:tcPr>
          <w:p w:rsidR="009A4809" w:rsidRPr="008963CD" w:rsidRDefault="009A4809" w:rsidP="009A4809">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455" w:type="dxa"/>
            <w:tcBorders>
              <w:top w:val="nil"/>
              <w:bottom w:val="single" w:sz="16" w:space="0" w:color="000000"/>
              <w:right w:val="single" w:sz="16" w:space="0" w:color="000000"/>
            </w:tcBorders>
            <w:shd w:val="clear" w:color="auto" w:fill="FFFFFF"/>
          </w:tcPr>
          <w:p w:rsidR="009A4809" w:rsidRPr="008963CD" w:rsidRDefault="009A4809" w:rsidP="009A4809">
            <w:pPr>
              <w:autoSpaceDE w:val="0"/>
              <w:autoSpaceDN w:val="0"/>
              <w:adjustRightInd w:val="0"/>
              <w:spacing w:after="0" w:line="240" w:lineRule="auto"/>
              <w:rPr>
                <w:rFonts w:ascii="Times New Roman" w:hAnsi="Times New Roman" w:cs="Times New Roman"/>
                <w:sz w:val="24"/>
                <w:szCs w:val="24"/>
                <w:lang w:val="en-US"/>
              </w:rPr>
            </w:pPr>
          </w:p>
        </w:tc>
      </w:tr>
    </w:tbl>
    <w:p w:rsidR="009A4809" w:rsidRPr="008963CD" w:rsidRDefault="009A4809" w:rsidP="009A4809">
      <w:pPr>
        <w:autoSpaceDE w:val="0"/>
        <w:autoSpaceDN w:val="0"/>
        <w:adjustRightInd w:val="0"/>
        <w:spacing w:after="0" w:line="400" w:lineRule="atLeast"/>
        <w:rPr>
          <w:rFonts w:ascii="Times New Roman" w:hAnsi="Times New Roman" w:cs="Times New Roman"/>
          <w:sz w:val="24"/>
          <w:szCs w:val="24"/>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9A4809">
      <w:pPr>
        <w:rPr>
          <w:lang w:val="en-US"/>
        </w:rPr>
      </w:pPr>
    </w:p>
    <w:p w:rsidR="009A4809" w:rsidRPr="008963CD" w:rsidRDefault="009A4809" w:rsidP="00D27428">
      <w:pPr>
        <w:pStyle w:val="Heading2"/>
        <w:pBdr>
          <w:bottom w:val="single" w:sz="4" w:space="1" w:color="auto"/>
        </w:pBdr>
        <w:rPr>
          <w:lang w:val="en-US"/>
        </w:rPr>
      </w:pPr>
      <w:bookmarkStart w:id="123" w:name="_Toc361670920"/>
      <w:r w:rsidRPr="008963CD">
        <w:rPr>
          <w:lang w:val="en-US"/>
        </w:rPr>
        <w:lastRenderedPageBreak/>
        <w:t>Appendix 5: Results</w:t>
      </w:r>
      <w:bookmarkEnd w:id="123"/>
    </w:p>
    <w:p w:rsidR="00D27428" w:rsidRPr="008963CD" w:rsidRDefault="00D27428" w:rsidP="00D27428">
      <w:pPr>
        <w:rPr>
          <w:lang w:val="en-US"/>
        </w:rPr>
      </w:pPr>
    </w:p>
    <w:p w:rsidR="00D27428" w:rsidRPr="008963CD" w:rsidRDefault="00D27428" w:rsidP="00D27428">
      <w:pPr>
        <w:rPr>
          <w:b/>
          <w:lang w:val="en-US"/>
        </w:rPr>
      </w:pPr>
      <w:r w:rsidRPr="008963CD">
        <w:rPr>
          <w:b/>
          <w:lang w:val="en-US"/>
        </w:rPr>
        <w:t>2007: Results</w:t>
      </w: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D27428" w:rsidRPr="008963CD"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r w:rsidRPr="008963CD">
              <w:rPr>
                <w:rFonts w:ascii="Arial" w:hAnsi="Arial" w:cs="Arial"/>
                <w:b/>
                <w:bCs/>
                <w:color w:val="000000"/>
                <w:sz w:val="18"/>
                <w:szCs w:val="18"/>
                <w:vertAlign w:val="superscript"/>
                <w:lang w:val="en-US"/>
              </w:rPr>
              <w:t>b</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Adjusted 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Durbin-Watson</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,526</w:t>
            </w:r>
            <w:r w:rsidRPr="008963CD">
              <w:rPr>
                <w:rFonts w:ascii="Arial" w:hAnsi="Arial" w:cs="Arial"/>
                <w:color w:val="000000"/>
                <w:sz w:val="18"/>
                <w:szCs w:val="18"/>
                <w:vertAlign w:val="superscript"/>
                <w:lang w:val="en-US"/>
              </w:rPr>
              <w:t>a</w:t>
            </w:r>
          </w:p>
        </w:tc>
        <w:tc>
          <w:tcPr>
            <w:tcW w:w="1061"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,277</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,200</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,0198822</w:t>
            </w:r>
          </w:p>
        </w:tc>
        <w:tc>
          <w:tcPr>
            <w:tcW w:w="1455" w:type="dxa"/>
            <w:tcBorders>
              <w:top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1,955</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Predictors: (Constant), GROWTH, AUDITCOM, FIRMSIZE, INDEP, R, LEVERAGE, EXP, CEODUALITY, BSIZE, DR, R*DR</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 Dependent Variable: X/P</w:t>
            </w:r>
          </w:p>
        </w:tc>
      </w:tr>
    </w:tbl>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tbl>
      <w:tblPr>
        <w:tblpPr w:leftFromText="141" w:rightFromText="141" w:vertAnchor="text" w:horzAnchor="margin" w:tblpXSpec="center" w:tblpY="106"/>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68"/>
        <w:gridCol w:w="1373"/>
        <w:gridCol w:w="1373"/>
        <w:gridCol w:w="1515"/>
        <w:gridCol w:w="1041"/>
        <w:gridCol w:w="1041"/>
        <w:gridCol w:w="1151"/>
        <w:gridCol w:w="1041"/>
      </w:tblGrid>
      <w:tr w:rsidR="00D27428" w:rsidRPr="008963CD"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Coefficients</w:t>
            </w:r>
            <w:r w:rsidRPr="008963CD">
              <w:rPr>
                <w:rFonts w:ascii="Arial" w:hAnsi="Arial" w:cs="Arial"/>
                <w:b/>
                <w:bCs/>
                <w:color w:val="000000"/>
                <w:sz w:val="18"/>
                <w:szCs w:val="18"/>
                <w:vertAlign w:val="superscript"/>
                <w:lang w:val="en-US"/>
              </w:rPr>
              <w:t>a</w:t>
            </w:r>
          </w:p>
        </w:tc>
      </w:tr>
      <w:tr w:rsidR="00D27428" w:rsidRPr="008963CD" w:rsidTr="00790E8B">
        <w:trPr>
          <w:cantSplit/>
        </w:trPr>
        <w:tc>
          <w:tcPr>
            <w:tcW w:w="2225" w:type="dxa"/>
            <w:gridSpan w:val="2"/>
            <w:vMerge w:val="restart"/>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2746" w:type="dxa"/>
            <w:gridSpan w:val="2"/>
            <w:tcBorders>
              <w:top w:val="single" w:sz="16" w:space="0" w:color="000000"/>
              <w:lef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515" w:type="dxa"/>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Standardized Coefficients</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c>
          <w:tcPr>
            <w:tcW w:w="2192" w:type="dxa"/>
            <w:gridSpan w:val="2"/>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Collinearity Statistics</w:t>
            </w:r>
          </w:p>
        </w:tc>
      </w:tr>
      <w:tr w:rsidR="00D27428" w:rsidRPr="008963CD" w:rsidTr="00790E8B">
        <w:trPr>
          <w:cantSplit/>
        </w:trPr>
        <w:tc>
          <w:tcPr>
            <w:tcW w:w="2225" w:type="dxa"/>
            <w:gridSpan w:val="2"/>
            <w:vMerge/>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373" w:type="dxa"/>
            <w:tcBorders>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373"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w:t>
            </w:r>
          </w:p>
        </w:tc>
        <w:tc>
          <w:tcPr>
            <w:tcW w:w="1515"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Beta</w:t>
            </w: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151"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Tolerance</w:t>
            </w:r>
          </w:p>
        </w:tc>
        <w:tc>
          <w:tcPr>
            <w:tcW w:w="1041" w:type="dxa"/>
            <w:tcBorders>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VIF</w:t>
            </w:r>
          </w:p>
        </w:tc>
      </w:tr>
      <w:tr w:rsidR="00D27428" w:rsidRPr="008963CD" w:rsidTr="00790E8B">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468" w:type="dxa"/>
            <w:tcBorders>
              <w:top w:val="single" w:sz="16" w:space="0" w:color="000000"/>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373" w:type="dxa"/>
            <w:tcBorders>
              <w:top w:val="single" w:sz="16" w:space="0" w:color="000000"/>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-,016</w:t>
            </w:r>
          </w:p>
        </w:tc>
        <w:tc>
          <w:tcPr>
            <w:tcW w:w="1373"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,037</w:t>
            </w:r>
          </w:p>
        </w:tc>
        <w:tc>
          <w:tcPr>
            <w:tcW w:w="1515"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-,440</w:t>
            </w: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,661</w:t>
            </w:r>
          </w:p>
        </w:tc>
        <w:tc>
          <w:tcPr>
            <w:tcW w:w="1151"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right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,004</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,006</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,087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,679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,499</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,427</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2,344</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,024</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,017</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,278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1,390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,167</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,174</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5,748</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,023</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,531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,597</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,241</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4,141</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,027</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,038</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,468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,766</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1,306</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,021</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,012</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,175</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1,704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,091</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,658</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1,520</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,001</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,848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,807</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1,240</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AUDITCOM</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,006</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-1,372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,956</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1,046</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,014</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,004</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,281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3,041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,815</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1,227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-4,827E-009</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,848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,789</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1,267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-,004</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,014</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-,023</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,797</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,872</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1,147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373" w:type="dxa"/>
            <w:tcBorders>
              <w:top w:val="nil"/>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373"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-,108</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-1,207</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,230</w:t>
            </w:r>
          </w:p>
        </w:tc>
        <w:tc>
          <w:tcPr>
            <w:tcW w:w="115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,861</w:t>
            </w:r>
          </w:p>
        </w:tc>
        <w:tc>
          <w:tcPr>
            <w:tcW w:w="1041" w:type="dxa"/>
            <w:tcBorders>
              <w:top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1,161</w:t>
            </w:r>
          </w:p>
        </w:tc>
      </w:tr>
      <w:tr w:rsidR="00D27428" w:rsidRPr="00A275A8"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Dependent Variable: X/P</w:t>
            </w:r>
          </w:p>
        </w:tc>
      </w:tr>
    </w:tbl>
    <w:p w:rsidR="00D27428" w:rsidRPr="008963CD" w:rsidRDefault="00D27428" w:rsidP="00D27428">
      <w:pPr>
        <w:autoSpaceDE w:val="0"/>
        <w:autoSpaceDN w:val="0"/>
        <w:adjustRightInd w:val="0"/>
        <w:spacing w:after="0" w:line="240" w:lineRule="auto"/>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rPr>
          <w:lang w:val="en-US"/>
        </w:rPr>
      </w:pPr>
    </w:p>
    <w:p w:rsidR="00D27428" w:rsidRPr="008963CD" w:rsidRDefault="00D27428" w:rsidP="00D27428">
      <w:pPr>
        <w:rPr>
          <w:lang w:val="en-US"/>
        </w:rPr>
      </w:pPr>
    </w:p>
    <w:p w:rsidR="00D27428" w:rsidRPr="008963CD" w:rsidRDefault="00D27428" w:rsidP="00D27428">
      <w:pPr>
        <w:rPr>
          <w:lang w:val="en-US"/>
        </w:rPr>
      </w:pPr>
    </w:p>
    <w:p w:rsidR="00D27428" w:rsidRPr="008963CD" w:rsidRDefault="00D27428" w:rsidP="00D27428">
      <w:pPr>
        <w:rPr>
          <w:lang w:val="en-US"/>
        </w:rPr>
      </w:pPr>
    </w:p>
    <w:p w:rsidR="00D27428" w:rsidRPr="008963CD" w:rsidRDefault="00D27428" w:rsidP="00D27428">
      <w:pPr>
        <w:rPr>
          <w:lang w:val="en-US"/>
        </w:rPr>
      </w:pPr>
    </w:p>
    <w:p w:rsidR="00D27428" w:rsidRPr="008963CD" w:rsidRDefault="00D27428" w:rsidP="00D27428">
      <w:pPr>
        <w:rPr>
          <w:lang w:val="en-US"/>
        </w:rPr>
      </w:pPr>
    </w:p>
    <w:p w:rsidR="00D27428" w:rsidRPr="008963CD" w:rsidRDefault="00D27428" w:rsidP="00D27428">
      <w:pPr>
        <w:rPr>
          <w:b/>
          <w:lang w:val="en-US"/>
        </w:rPr>
      </w:pPr>
      <w:r w:rsidRPr="008963CD">
        <w:rPr>
          <w:b/>
          <w:lang w:val="en-US"/>
        </w:rPr>
        <w:t>2008: Results</w:t>
      </w:r>
    </w:p>
    <w:p w:rsidR="00D27428" w:rsidRPr="008963CD" w:rsidRDefault="00D27428" w:rsidP="00D27428">
      <w:pPr>
        <w:autoSpaceDE w:val="0"/>
        <w:autoSpaceDN w:val="0"/>
        <w:adjustRightInd w:val="0"/>
        <w:spacing w:after="0" w:line="240" w:lineRule="auto"/>
        <w:rPr>
          <w:rFonts w:ascii="Times New Roman" w:hAnsi="Times New Roman" w:cs="Times New Roman"/>
          <w:sz w:val="24"/>
          <w:szCs w:val="24"/>
          <w:lang w:val="en-US"/>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D27428" w:rsidRPr="008963CD"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r w:rsidRPr="008963CD">
              <w:rPr>
                <w:rFonts w:ascii="Arial" w:hAnsi="Arial" w:cs="Arial"/>
                <w:b/>
                <w:bCs/>
                <w:color w:val="000000"/>
                <w:sz w:val="18"/>
                <w:szCs w:val="18"/>
                <w:vertAlign w:val="superscript"/>
                <w:lang w:val="en-US"/>
              </w:rPr>
              <w:t>b</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Adjusted 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Durbin-Watson</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,440</w:t>
            </w:r>
            <w:r w:rsidRPr="008963CD">
              <w:rPr>
                <w:rFonts w:ascii="Arial" w:hAnsi="Arial" w:cs="Arial"/>
                <w:color w:val="000000"/>
                <w:sz w:val="18"/>
                <w:szCs w:val="18"/>
                <w:vertAlign w:val="superscript"/>
                <w:lang w:val="en-US"/>
              </w:rPr>
              <w:t>a</w:t>
            </w:r>
          </w:p>
        </w:tc>
        <w:tc>
          <w:tcPr>
            <w:tcW w:w="1061"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,194</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,108</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,0210509</w:t>
            </w:r>
          </w:p>
        </w:tc>
        <w:tc>
          <w:tcPr>
            <w:tcW w:w="1455" w:type="dxa"/>
            <w:tcBorders>
              <w:top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2,216</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Predictors: (Constant), GROWTH, FIRMSIZE, DR, AUDITCOM, EXP, INDEP, LEVERAGE, CEODUALITY, DR*R, BSIZE, R</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 Dependent Variable: X/P</w:t>
            </w:r>
          </w:p>
        </w:tc>
      </w:tr>
    </w:tbl>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tbl>
      <w:tblPr>
        <w:tblpPr w:leftFromText="141" w:rightFromText="141" w:vertAnchor="text" w:horzAnchor="margin" w:tblpXSpec="center" w:tblpY="193"/>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68"/>
        <w:gridCol w:w="1373"/>
        <w:gridCol w:w="1373"/>
        <w:gridCol w:w="1515"/>
        <w:gridCol w:w="1041"/>
        <w:gridCol w:w="1041"/>
        <w:gridCol w:w="1151"/>
        <w:gridCol w:w="1041"/>
      </w:tblGrid>
      <w:tr w:rsidR="00D27428" w:rsidRPr="008963CD"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Coefficients</w:t>
            </w:r>
            <w:r w:rsidRPr="008963CD">
              <w:rPr>
                <w:rFonts w:ascii="Arial" w:hAnsi="Arial" w:cs="Arial"/>
                <w:b/>
                <w:bCs/>
                <w:color w:val="000000"/>
                <w:sz w:val="18"/>
                <w:szCs w:val="18"/>
                <w:vertAlign w:val="superscript"/>
                <w:lang w:val="en-US"/>
              </w:rPr>
              <w:t>a</w:t>
            </w:r>
          </w:p>
        </w:tc>
      </w:tr>
      <w:tr w:rsidR="00D27428" w:rsidRPr="008963CD" w:rsidTr="00790E8B">
        <w:trPr>
          <w:cantSplit/>
        </w:trPr>
        <w:tc>
          <w:tcPr>
            <w:tcW w:w="2225" w:type="dxa"/>
            <w:gridSpan w:val="2"/>
            <w:vMerge w:val="restart"/>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2746" w:type="dxa"/>
            <w:gridSpan w:val="2"/>
            <w:tcBorders>
              <w:top w:val="single" w:sz="16" w:space="0" w:color="000000"/>
              <w:lef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515" w:type="dxa"/>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Standardized Coefficients</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c>
          <w:tcPr>
            <w:tcW w:w="2192" w:type="dxa"/>
            <w:gridSpan w:val="2"/>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Collinearity Statistics</w:t>
            </w:r>
          </w:p>
        </w:tc>
      </w:tr>
      <w:tr w:rsidR="00D27428" w:rsidRPr="008963CD" w:rsidTr="00790E8B">
        <w:trPr>
          <w:cantSplit/>
        </w:trPr>
        <w:tc>
          <w:tcPr>
            <w:tcW w:w="2225" w:type="dxa"/>
            <w:gridSpan w:val="2"/>
            <w:vMerge/>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373" w:type="dxa"/>
            <w:tcBorders>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373"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w:t>
            </w:r>
          </w:p>
        </w:tc>
        <w:tc>
          <w:tcPr>
            <w:tcW w:w="1515"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Beta</w:t>
            </w: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151"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Tolerance</w:t>
            </w:r>
          </w:p>
        </w:tc>
        <w:tc>
          <w:tcPr>
            <w:tcW w:w="1041" w:type="dxa"/>
            <w:tcBorders>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VIF</w:t>
            </w:r>
          </w:p>
        </w:tc>
      </w:tr>
      <w:tr w:rsidR="00D27428" w:rsidRPr="008963CD" w:rsidTr="00790E8B">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468" w:type="dxa"/>
            <w:tcBorders>
              <w:top w:val="single" w:sz="16" w:space="0" w:color="000000"/>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373" w:type="dxa"/>
            <w:tcBorders>
              <w:top w:val="single" w:sz="16" w:space="0" w:color="000000"/>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-,010</w:t>
            </w:r>
          </w:p>
        </w:tc>
        <w:tc>
          <w:tcPr>
            <w:tcW w:w="1373"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,040</w:t>
            </w:r>
          </w:p>
        </w:tc>
        <w:tc>
          <w:tcPr>
            <w:tcW w:w="1515"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-,255</w:t>
            </w: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,800</w:t>
            </w:r>
          </w:p>
        </w:tc>
        <w:tc>
          <w:tcPr>
            <w:tcW w:w="1151"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right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,010</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,016</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,083</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,629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,531</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,445</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2,247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,193</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,158</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1,608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1,228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,222</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221,241</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,158</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-1,470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-1,152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,252</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209,905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-,037</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-,093</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-,929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,355</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,777</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1,288</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,037</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,012</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,317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3,020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,706</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1,417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2,673E-006</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1,000</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,897</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1,115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AUDITCOM</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,006</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-1,138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,968</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1,033</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2,501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,014</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,852</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1,174</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-1,734E-008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-,650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,517</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,789</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1,267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,015</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-,335</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,738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,874</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1,145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373" w:type="dxa"/>
            <w:tcBorders>
              <w:top w:val="nil"/>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373"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,190</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2,050</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,043</w:t>
            </w:r>
          </w:p>
        </w:tc>
        <w:tc>
          <w:tcPr>
            <w:tcW w:w="115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,901</w:t>
            </w:r>
          </w:p>
        </w:tc>
        <w:tc>
          <w:tcPr>
            <w:tcW w:w="1041" w:type="dxa"/>
            <w:tcBorders>
              <w:top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1,110</w:t>
            </w:r>
          </w:p>
        </w:tc>
      </w:tr>
      <w:tr w:rsidR="00D27428" w:rsidRPr="00A275A8"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Dependent Variable: X/P</w:t>
            </w:r>
          </w:p>
        </w:tc>
      </w:tr>
    </w:tbl>
    <w:p w:rsidR="00D27428" w:rsidRPr="008963CD" w:rsidRDefault="00D27428" w:rsidP="00D27428">
      <w:pPr>
        <w:autoSpaceDE w:val="0"/>
        <w:autoSpaceDN w:val="0"/>
        <w:adjustRightInd w:val="0"/>
        <w:spacing w:after="0" w:line="240" w:lineRule="auto"/>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b/>
          <w:lang w:val="en-US"/>
        </w:rPr>
      </w:pPr>
      <w:r w:rsidRPr="008963CD">
        <w:rPr>
          <w:rFonts w:cstheme="minorHAnsi"/>
          <w:b/>
          <w:lang w:val="en-US"/>
        </w:rPr>
        <w:t>2009: Results</w:t>
      </w:r>
    </w:p>
    <w:p w:rsidR="00D27428" w:rsidRPr="008963CD" w:rsidRDefault="00D27428" w:rsidP="00D27428">
      <w:pPr>
        <w:autoSpaceDE w:val="0"/>
        <w:autoSpaceDN w:val="0"/>
        <w:adjustRightInd w:val="0"/>
        <w:spacing w:after="0" w:line="400" w:lineRule="atLeast"/>
        <w:rPr>
          <w:rFonts w:cstheme="minorHAnsi"/>
          <w:lang w:val="en-US"/>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D27428" w:rsidRPr="008963CD"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r w:rsidRPr="008963CD">
              <w:rPr>
                <w:rFonts w:ascii="Arial" w:hAnsi="Arial" w:cs="Arial"/>
                <w:b/>
                <w:bCs/>
                <w:color w:val="000000"/>
                <w:sz w:val="18"/>
                <w:szCs w:val="18"/>
                <w:vertAlign w:val="superscript"/>
                <w:lang w:val="en-US"/>
              </w:rPr>
              <w:t>b</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Adjusted 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Durbin-Watson</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,435</w:t>
            </w:r>
            <w:r w:rsidRPr="008963CD">
              <w:rPr>
                <w:rFonts w:ascii="Arial" w:hAnsi="Arial" w:cs="Arial"/>
                <w:color w:val="000000"/>
                <w:sz w:val="18"/>
                <w:szCs w:val="18"/>
                <w:vertAlign w:val="superscript"/>
                <w:lang w:val="en-US"/>
              </w:rPr>
              <w:t>a</w:t>
            </w:r>
          </w:p>
        </w:tc>
        <w:tc>
          <w:tcPr>
            <w:tcW w:w="1061"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,189</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,0246161</w:t>
            </w:r>
          </w:p>
        </w:tc>
        <w:tc>
          <w:tcPr>
            <w:tcW w:w="1455" w:type="dxa"/>
            <w:tcBorders>
              <w:top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1,836</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Predictors: (Constant), GROWTH, CEODUALITY, BSIZE, DR, AUDITCOM, EXP, LEVERAGE, INDEP, FIRMSIZE, R, R*DR</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 Dependent Variable: X/P</w:t>
            </w:r>
          </w:p>
        </w:tc>
      </w:tr>
    </w:tbl>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tbl>
      <w:tblPr>
        <w:tblpPr w:leftFromText="141" w:rightFromText="141" w:vertAnchor="text" w:horzAnchor="margin" w:tblpXSpec="center" w:tblpY="-7"/>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68"/>
        <w:gridCol w:w="1373"/>
        <w:gridCol w:w="1373"/>
        <w:gridCol w:w="1515"/>
        <w:gridCol w:w="1041"/>
        <w:gridCol w:w="1041"/>
        <w:gridCol w:w="1151"/>
        <w:gridCol w:w="1041"/>
      </w:tblGrid>
      <w:tr w:rsidR="00D27428" w:rsidRPr="008963CD"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Coefficients</w:t>
            </w:r>
            <w:r w:rsidRPr="008963CD">
              <w:rPr>
                <w:rFonts w:ascii="Arial" w:hAnsi="Arial" w:cs="Arial"/>
                <w:b/>
                <w:bCs/>
                <w:color w:val="000000"/>
                <w:sz w:val="18"/>
                <w:szCs w:val="18"/>
                <w:vertAlign w:val="superscript"/>
                <w:lang w:val="en-US"/>
              </w:rPr>
              <w:t>a</w:t>
            </w:r>
          </w:p>
        </w:tc>
      </w:tr>
      <w:tr w:rsidR="00D27428" w:rsidRPr="008963CD" w:rsidTr="00790E8B">
        <w:trPr>
          <w:cantSplit/>
        </w:trPr>
        <w:tc>
          <w:tcPr>
            <w:tcW w:w="2225" w:type="dxa"/>
            <w:gridSpan w:val="2"/>
            <w:vMerge w:val="restart"/>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2746" w:type="dxa"/>
            <w:gridSpan w:val="2"/>
            <w:tcBorders>
              <w:top w:val="single" w:sz="16" w:space="0" w:color="000000"/>
              <w:lef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515" w:type="dxa"/>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Standardized Coefficients</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c>
          <w:tcPr>
            <w:tcW w:w="2192" w:type="dxa"/>
            <w:gridSpan w:val="2"/>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Collinearity Statistics</w:t>
            </w:r>
          </w:p>
        </w:tc>
      </w:tr>
      <w:tr w:rsidR="00D27428" w:rsidRPr="008963CD" w:rsidTr="00790E8B">
        <w:trPr>
          <w:cantSplit/>
        </w:trPr>
        <w:tc>
          <w:tcPr>
            <w:tcW w:w="2225" w:type="dxa"/>
            <w:gridSpan w:val="2"/>
            <w:vMerge/>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373" w:type="dxa"/>
            <w:tcBorders>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373"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w:t>
            </w:r>
          </w:p>
        </w:tc>
        <w:tc>
          <w:tcPr>
            <w:tcW w:w="1515"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Beta</w:t>
            </w: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151"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Tolerance</w:t>
            </w:r>
          </w:p>
        </w:tc>
        <w:tc>
          <w:tcPr>
            <w:tcW w:w="1041" w:type="dxa"/>
            <w:tcBorders>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VIF</w:t>
            </w:r>
          </w:p>
        </w:tc>
      </w:tr>
      <w:tr w:rsidR="00D27428" w:rsidRPr="008963CD" w:rsidTr="00790E8B">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468" w:type="dxa"/>
            <w:tcBorders>
              <w:top w:val="single" w:sz="16" w:space="0" w:color="000000"/>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373" w:type="dxa"/>
            <w:tcBorders>
              <w:top w:val="single" w:sz="16" w:space="0" w:color="000000"/>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,025</w:t>
            </w:r>
          </w:p>
        </w:tc>
        <w:tc>
          <w:tcPr>
            <w:tcW w:w="1373"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,058</w:t>
            </w:r>
          </w:p>
        </w:tc>
        <w:tc>
          <w:tcPr>
            <w:tcW w:w="1515"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,433</w:t>
            </w: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,666</w:t>
            </w:r>
          </w:p>
        </w:tc>
        <w:tc>
          <w:tcPr>
            <w:tcW w:w="1151"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right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,041</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,952</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,094</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10,615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1,310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,822</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1,217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,524</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1,461</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,359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,720</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,097</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10,343</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,059</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-,085</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-,886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,378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,840</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1,190</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,035</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,015</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2,296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,024</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,790</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1,265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-1,271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,207</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,895</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1,118</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AUDITCOM</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,013</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,008</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,154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1,696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,944</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1,059</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-,072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,943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,888</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1,127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-2,506E-008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-,081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-,816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,416</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,800</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1,250</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,020</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,019</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1,066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,289</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,851</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1,176</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373" w:type="dxa"/>
            <w:tcBorders>
              <w:top w:val="nil"/>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,001</w:t>
            </w:r>
          </w:p>
        </w:tc>
        <w:tc>
          <w:tcPr>
            <w:tcW w:w="1373"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,296</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3,191</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,002</w:t>
            </w:r>
          </w:p>
        </w:tc>
        <w:tc>
          <w:tcPr>
            <w:tcW w:w="115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,908</w:t>
            </w:r>
          </w:p>
        </w:tc>
        <w:tc>
          <w:tcPr>
            <w:tcW w:w="1041" w:type="dxa"/>
            <w:tcBorders>
              <w:top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1,101</w:t>
            </w:r>
          </w:p>
        </w:tc>
      </w:tr>
      <w:tr w:rsidR="00D27428" w:rsidRPr="00A275A8"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Dependent Variable: X/P</w:t>
            </w:r>
          </w:p>
        </w:tc>
      </w:tr>
    </w:tbl>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lang w:val="en-US"/>
        </w:rPr>
      </w:pPr>
    </w:p>
    <w:p w:rsidR="00D27428" w:rsidRPr="008963CD" w:rsidRDefault="00D27428" w:rsidP="00D27428">
      <w:pPr>
        <w:autoSpaceDE w:val="0"/>
        <w:autoSpaceDN w:val="0"/>
        <w:adjustRightInd w:val="0"/>
        <w:spacing w:after="0" w:line="240" w:lineRule="auto"/>
        <w:rPr>
          <w:rFonts w:cstheme="minorHAnsi"/>
          <w:b/>
          <w:lang w:val="en-US"/>
        </w:rPr>
      </w:pPr>
      <w:r w:rsidRPr="008963CD">
        <w:rPr>
          <w:rFonts w:cstheme="minorHAnsi"/>
          <w:b/>
          <w:lang w:val="en-US"/>
        </w:rPr>
        <w:t>2010: Results</w:t>
      </w:r>
    </w:p>
    <w:p w:rsidR="00D27428" w:rsidRPr="008963CD" w:rsidRDefault="00D27428" w:rsidP="00D27428">
      <w:pPr>
        <w:autoSpaceDE w:val="0"/>
        <w:autoSpaceDN w:val="0"/>
        <w:adjustRightInd w:val="0"/>
        <w:spacing w:after="0" w:line="240" w:lineRule="auto"/>
        <w:rPr>
          <w:rFonts w:ascii="Times New Roman" w:hAnsi="Times New Roman" w:cs="Times New Roman"/>
          <w:sz w:val="24"/>
          <w:szCs w:val="24"/>
          <w:lang w:val="en-US"/>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D27428" w:rsidRPr="008963CD"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r w:rsidRPr="008963CD">
              <w:rPr>
                <w:rFonts w:ascii="Arial" w:hAnsi="Arial" w:cs="Arial"/>
                <w:b/>
                <w:bCs/>
                <w:color w:val="000000"/>
                <w:sz w:val="18"/>
                <w:szCs w:val="18"/>
                <w:vertAlign w:val="superscript"/>
                <w:lang w:val="en-US"/>
              </w:rPr>
              <w:t>b</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Adjusted 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Durbin-Watson</w:t>
            </w:r>
          </w:p>
        </w:tc>
      </w:tr>
      <w:tr w:rsidR="00D27428" w:rsidRPr="008963CD" w:rsidTr="00790E8B">
        <w:trPr>
          <w:cantSplit/>
        </w:trPr>
        <w:tc>
          <w:tcPr>
            <w:tcW w:w="77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,355</w:t>
            </w:r>
            <w:r w:rsidRPr="008963CD">
              <w:rPr>
                <w:rFonts w:ascii="Arial" w:hAnsi="Arial" w:cs="Arial"/>
                <w:color w:val="000000"/>
                <w:sz w:val="18"/>
                <w:szCs w:val="18"/>
                <w:vertAlign w:val="superscript"/>
                <w:lang w:val="en-US"/>
              </w:rPr>
              <w:t>a</w:t>
            </w:r>
          </w:p>
        </w:tc>
        <w:tc>
          <w:tcPr>
            <w:tcW w:w="1061"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,126</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,043</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,0265129</w:t>
            </w:r>
          </w:p>
        </w:tc>
        <w:tc>
          <w:tcPr>
            <w:tcW w:w="1455" w:type="dxa"/>
            <w:tcBorders>
              <w:top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1,718</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Predictors: (Constant), GROWTH, EXP, FIRMSIZE, R*DR, LEVERAGE, INDEP, BSIZE, CEODUALITY, R, DR</w:t>
            </w:r>
          </w:p>
        </w:tc>
      </w:tr>
      <w:tr w:rsidR="00D27428" w:rsidRPr="00A275A8" w:rsidTr="00790E8B">
        <w:trPr>
          <w:cantSplit/>
        </w:trPr>
        <w:tc>
          <w:tcPr>
            <w:tcW w:w="7199"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 Dependent Variable: X/P</w:t>
            </w:r>
          </w:p>
        </w:tc>
      </w:tr>
    </w:tbl>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240" w:lineRule="auto"/>
        <w:rPr>
          <w:rFonts w:ascii="Times New Roman" w:hAnsi="Times New Roman" w:cs="Times New Roman"/>
          <w:sz w:val="24"/>
          <w:szCs w:val="24"/>
          <w:lang w:val="en-US"/>
        </w:rPr>
      </w:pPr>
    </w:p>
    <w:tbl>
      <w:tblPr>
        <w:tblpPr w:leftFromText="141" w:rightFromText="141" w:vertAnchor="text" w:horzAnchor="margin" w:tblpXSpec="center" w:tblpY="294"/>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68"/>
        <w:gridCol w:w="1373"/>
        <w:gridCol w:w="1373"/>
        <w:gridCol w:w="1515"/>
        <w:gridCol w:w="1041"/>
        <w:gridCol w:w="1041"/>
        <w:gridCol w:w="1151"/>
        <w:gridCol w:w="1041"/>
      </w:tblGrid>
      <w:tr w:rsidR="00D27428" w:rsidRPr="008963CD"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Coefficients</w:t>
            </w:r>
            <w:r w:rsidRPr="008963CD">
              <w:rPr>
                <w:rFonts w:ascii="Arial" w:hAnsi="Arial" w:cs="Arial"/>
                <w:b/>
                <w:bCs/>
                <w:color w:val="000000"/>
                <w:sz w:val="18"/>
                <w:szCs w:val="18"/>
                <w:vertAlign w:val="superscript"/>
                <w:lang w:val="en-US"/>
              </w:rPr>
              <w:t>a</w:t>
            </w:r>
          </w:p>
        </w:tc>
      </w:tr>
      <w:tr w:rsidR="00D27428" w:rsidRPr="008963CD" w:rsidTr="00790E8B">
        <w:trPr>
          <w:cantSplit/>
        </w:trPr>
        <w:tc>
          <w:tcPr>
            <w:tcW w:w="2225" w:type="dxa"/>
            <w:gridSpan w:val="2"/>
            <w:vMerge w:val="restart"/>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2746" w:type="dxa"/>
            <w:gridSpan w:val="2"/>
            <w:tcBorders>
              <w:top w:val="single" w:sz="16" w:space="0" w:color="000000"/>
              <w:lef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515" w:type="dxa"/>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Standardized Coefficients</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c>
          <w:tcPr>
            <w:tcW w:w="2192" w:type="dxa"/>
            <w:gridSpan w:val="2"/>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Collinearity Statistics</w:t>
            </w:r>
          </w:p>
        </w:tc>
      </w:tr>
      <w:tr w:rsidR="00D27428" w:rsidRPr="008963CD" w:rsidTr="00790E8B">
        <w:trPr>
          <w:cantSplit/>
        </w:trPr>
        <w:tc>
          <w:tcPr>
            <w:tcW w:w="2225" w:type="dxa"/>
            <w:gridSpan w:val="2"/>
            <w:vMerge/>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373" w:type="dxa"/>
            <w:tcBorders>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373"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w:t>
            </w:r>
          </w:p>
        </w:tc>
        <w:tc>
          <w:tcPr>
            <w:tcW w:w="1515"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Beta</w:t>
            </w: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151"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Tolerance</w:t>
            </w:r>
          </w:p>
        </w:tc>
        <w:tc>
          <w:tcPr>
            <w:tcW w:w="1041" w:type="dxa"/>
            <w:tcBorders>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VIF</w:t>
            </w:r>
          </w:p>
        </w:tc>
      </w:tr>
      <w:tr w:rsidR="00D27428" w:rsidRPr="008963CD" w:rsidTr="00790E8B">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468" w:type="dxa"/>
            <w:tcBorders>
              <w:top w:val="single" w:sz="16" w:space="0" w:color="000000"/>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373" w:type="dxa"/>
            <w:tcBorders>
              <w:top w:val="single" w:sz="16" w:space="0" w:color="000000"/>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,052</w:t>
            </w:r>
          </w:p>
        </w:tc>
        <w:tc>
          <w:tcPr>
            <w:tcW w:w="1373"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,063</w:t>
            </w:r>
          </w:p>
        </w:tc>
        <w:tc>
          <w:tcPr>
            <w:tcW w:w="1515"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,827</w:t>
            </w: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,410</w:t>
            </w:r>
          </w:p>
        </w:tc>
        <w:tc>
          <w:tcPr>
            <w:tcW w:w="1151"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right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373" w:type="dxa"/>
            <w:tcBorders>
              <w:top w:val="nil"/>
              <w:left w:val="single" w:sz="16" w:space="0" w:color="000000"/>
              <w:bottom w:val="nil"/>
            </w:tcBorders>
            <w:shd w:val="clear" w:color="auto" w:fill="FFFFFF"/>
            <w:vAlign w:val="center"/>
          </w:tcPr>
          <w:p w:rsidR="00D27428" w:rsidRPr="008963CD" w:rsidRDefault="00455E40"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w:t>
            </w:r>
            <w:r w:rsidR="00D27428" w:rsidRPr="008963CD">
              <w:rPr>
                <w:rFonts w:ascii="Arial" w:hAnsi="Arial" w:cs="Arial"/>
                <w:color w:val="000000"/>
                <w:sz w:val="18"/>
                <w:szCs w:val="18"/>
                <w:lang w:val="en-US"/>
              </w:rPr>
              <w:t>,001</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-,123</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,903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,396</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2,523</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,029</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,017</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1,642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,104</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,433</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2,308</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,085</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,061</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-1,388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,451</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2,218</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,065</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-,896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,372</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,798</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1,254</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,016</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,208</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2,045</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,801</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1,248</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-,076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-,762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,448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,837</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1,195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,006</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1,281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,804</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1,244</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2,081E-008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,627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,532</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,807</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1,239</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,021</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-1,946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,054</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,866</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1,155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373" w:type="dxa"/>
            <w:tcBorders>
              <w:top w:val="nil"/>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373"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-,176</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-1,667</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,098</w:t>
            </w:r>
          </w:p>
        </w:tc>
        <w:tc>
          <w:tcPr>
            <w:tcW w:w="115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,745</w:t>
            </w:r>
          </w:p>
        </w:tc>
        <w:tc>
          <w:tcPr>
            <w:tcW w:w="1041" w:type="dxa"/>
            <w:tcBorders>
              <w:top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1,342</w:t>
            </w:r>
          </w:p>
        </w:tc>
      </w:tr>
      <w:tr w:rsidR="00D27428" w:rsidRPr="00A275A8"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Dependent Variable: X/P</w:t>
            </w:r>
          </w:p>
        </w:tc>
      </w:tr>
    </w:tbl>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240" w:lineRule="auto"/>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lang w:val="en-US"/>
        </w:rPr>
      </w:pPr>
    </w:p>
    <w:p w:rsidR="00D27428" w:rsidRPr="008963CD" w:rsidRDefault="00D27428" w:rsidP="00D27428">
      <w:pPr>
        <w:autoSpaceDE w:val="0"/>
        <w:autoSpaceDN w:val="0"/>
        <w:adjustRightInd w:val="0"/>
        <w:spacing w:after="0" w:line="400" w:lineRule="atLeast"/>
        <w:rPr>
          <w:rFonts w:cstheme="minorHAnsi"/>
          <w:b/>
          <w:lang w:val="en-US"/>
        </w:rPr>
      </w:pPr>
      <w:r w:rsidRPr="008963CD">
        <w:rPr>
          <w:rFonts w:cstheme="minorHAnsi"/>
          <w:b/>
          <w:lang w:val="en-US"/>
        </w:rPr>
        <w:lastRenderedPageBreak/>
        <w:t>2011: Results</w:t>
      </w:r>
    </w:p>
    <w:p w:rsidR="00D27428" w:rsidRPr="008963CD" w:rsidRDefault="00D27428" w:rsidP="00D27428">
      <w:pPr>
        <w:autoSpaceDE w:val="0"/>
        <w:autoSpaceDN w:val="0"/>
        <w:adjustRightInd w:val="0"/>
        <w:spacing w:after="0" w:line="240" w:lineRule="auto"/>
        <w:rPr>
          <w:rFonts w:ascii="Times New Roman" w:hAnsi="Times New Roman" w:cs="Times New Roman"/>
          <w:sz w:val="24"/>
          <w:szCs w:val="24"/>
          <w:lang w:val="en-US"/>
        </w:rPr>
      </w:pPr>
    </w:p>
    <w:tbl>
      <w:tblPr>
        <w:tblW w:w="7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74"/>
        <w:gridCol w:w="1000"/>
        <w:gridCol w:w="1061"/>
        <w:gridCol w:w="1455"/>
        <w:gridCol w:w="1455"/>
        <w:gridCol w:w="1455"/>
      </w:tblGrid>
      <w:tr w:rsidR="00D27428" w:rsidRPr="008963CD" w:rsidTr="00790E8B">
        <w:trPr>
          <w:cantSplit/>
        </w:trPr>
        <w:tc>
          <w:tcPr>
            <w:tcW w:w="7200"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Model Summary</w:t>
            </w:r>
            <w:r w:rsidRPr="008963CD">
              <w:rPr>
                <w:rFonts w:ascii="Arial" w:hAnsi="Arial" w:cs="Arial"/>
                <w:b/>
                <w:bCs/>
                <w:color w:val="000000"/>
                <w:sz w:val="18"/>
                <w:szCs w:val="18"/>
                <w:vertAlign w:val="superscript"/>
                <w:lang w:val="en-US"/>
              </w:rPr>
              <w:t>b</w:t>
            </w:r>
          </w:p>
        </w:tc>
      </w:tr>
      <w:tr w:rsidR="00D27428" w:rsidRPr="008963CD" w:rsidTr="00790E8B">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1000" w:type="dxa"/>
            <w:tcBorders>
              <w:top w:val="single" w:sz="16" w:space="0" w:color="000000"/>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w:t>
            </w:r>
          </w:p>
        </w:tc>
        <w:tc>
          <w:tcPr>
            <w:tcW w:w="1061"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Adjusted R Square</w:t>
            </w:r>
          </w:p>
        </w:tc>
        <w:tc>
          <w:tcPr>
            <w:tcW w:w="1455" w:type="dxa"/>
            <w:tcBorders>
              <w:top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 of the Estimate</w:t>
            </w:r>
          </w:p>
        </w:tc>
        <w:tc>
          <w:tcPr>
            <w:tcW w:w="1455" w:type="dxa"/>
            <w:tcBorders>
              <w:top w:val="single" w:sz="16" w:space="0" w:color="000000"/>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Durbin-Watson</w:t>
            </w:r>
          </w:p>
        </w:tc>
      </w:tr>
      <w:tr w:rsidR="00D27428" w:rsidRPr="008963CD" w:rsidTr="00790E8B">
        <w:trPr>
          <w:cantSplit/>
        </w:trPr>
        <w:tc>
          <w:tcPr>
            <w:tcW w:w="77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,321</w:t>
            </w:r>
            <w:r w:rsidRPr="008963CD">
              <w:rPr>
                <w:rFonts w:ascii="Arial" w:hAnsi="Arial" w:cs="Arial"/>
                <w:color w:val="000000"/>
                <w:sz w:val="18"/>
                <w:szCs w:val="18"/>
                <w:vertAlign w:val="superscript"/>
                <w:lang w:val="en-US"/>
              </w:rPr>
              <w:t>a</w:t>
            </w:r>
          </w:p>
        </w:tc>
        <w:tc>
          <w:tcPr>
            <w:tcW w:w="1061"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,103</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,008</w:t>
            </w:r>
          </w:p>
        </w:tc>
        <w:tc>
          <w:tcPr>
            <w:tcW w:w="1455" w:type="dxa"/>
            <w:tcBorders>
              <w:top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,0261152</w:t>
            </w:r>
          </w:p>
        </w:tc>
        <w:tc>
          <w:tcPr>
            <w:tcW w:w="1455" w:type="dxa"/>
            <w:tcBorders>
              <w:top w:val="single" w:sz="16" w:space="0" w:color="000000"/>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1,888</w:t>
            </w:r>
          </w:p>
        </w:tc>
      </w:tr>
      <w:tr w:rsidR="00D27428" w:rsidRPr="00A275A8" w:rsidTr="00790E8B">
        <w:trPr>
          <w:cantSplit/>
        </w:trPr>
        <w:tc>
          <w:tcPr>
            <w:tcW w:w="7200"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Predictors: (Constant), GROWTH, EXP, R, FIRMSIZE, LEVERAGE, INDEP, AUDITCOM, BSIZE, CEODUALITY, DR, R*DR</w:t>
            </w:r>
          </w:p>
        </w:tc>
      </w:tr>
      <w:tr w:rsidR="00D27428" w:rsidRPr="00A275A8" w:rsidTr="00790E8B">
        <w:trPr>
          <w:cantSplit/>
        </w:trPr>
        <w:tc>
          <w:tcPr>
            <w:tcW w:w="7200" w:type="dxa"/>
            <w:gridSpan w:val="6"/>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 Dependent Variable: X/P</w:t>
            </w:r>
          </w:p>
        </w:tc>
      </w:tr>
    </w:tbl>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p w:rsidR="00D27428" w:rsidRPr="008963CD" w:rsidRDefault="00D27428" w:rsidP="00D27428">
      <w:pPr>
        <w:autoSpaceDE w:val="0"/>
        <w:autoSpaceDN w:val="0"/>
        <w:adjustRightInd w:val="0"/>
        <w:spacing w:after="0" w:line="400" w:lineRule="atLeast"/>
        <w:rPr>
          <w:rFonts w:ascii="Times New Roman" w:hAnsi="Times New Roman" w:cs="Times New Roman"/>
          <w:sz w:val="24"/>
          <w:szCs w:val="24"/>
          <w:lang w:val="en-US"/>
        </w:rPr>
      </w:pPr>
    </w:p>
    <w:tbl>
      <w:tblPr>
        <w:tblpPr w:leftFromText="141" w:rightFromText="141" w:vertAnchor="text" w:horzAnchor="margin" w:tblpXSpec="center" w:tblpY="44"/>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57"/>
        <w:gridCol w:w="1468"/>
        <w:gridCol w:w="1373"/>
        <w:gridCol w:w="1373"/>
        <w:gridCol w:w="1515"/>
        <w:gridCol w:w="1041"/>
        <w:gridCol w:w="1041"/>
        <w:gridCol w:w="1151"/>
        <w:gridCol w:w="1041"/>
      </w:tblGrid>
      <w:tr w:rsidR="00D27428" w:rsidRPr="008963CD"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b/>
                <w:bCs/>
                <w:color w:val="000000"/>
                <w:sz w:val="18"/>
                <w:szCs w:val="18"/>
                <w:lang w:val="en-US"/>
              </w:rPr>
              <w:t>Coefficients</w:t>
            </w:r>
            <w:r w:rsidRPr="008963CD">
              <w:rPr>
                <w:rFonts w:ascii="Arial" w:hAnsi="Arial" w:cs="Arial"/>
                <w:b/>
                <w:bCs/>
                <w:color w:val="000000"/>
                <w:sz w:val="18"/>
                <w:szCs w:val="18"/>
                <w:vertAlign w:val="superscript"/>
                <w:lang w:val="en-US"/>
              </w:rPr>
              <w:t>a</w:t>
            </w:r>
          </w:p>
        </w:tc>
      </w:tr>
      <w:tr w:rsidR="00D27428" w:rsidRPr="008963CD" w:rsidTr="00790E8B">
        <w:trPr>
          <w:cantSplit/>
        </w:trPr>
        <w:tc>
          <w:tcPr>
            <w:tcW w:w="2225" w:type="dxa"/>
            <w:gridSpan w:val="2"/>
            <w:vMerge w:val="restart"/>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Model</w:t>
            </w:r>
          </w:p>
        </w:tc>
        <w:tc>
          <w:tcPr>
            <w:tcW w:w="2746" w:type="dxa"/>
            <w:gridSpan w:val="2"/>
            <w:tcBorders>
              <w:top w:val="single" w:sz="16" w:space="0" w:color="000000"/>
              <w:lef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Unstandardized Coefficients</w:t>
            </w:r>
          </w:p>
        </w:tc>
        <w:tc>
          <w:tcPr>
            <w:tcW w:w="1515" w:type="dxa"/>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Standardized Coefficients</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w:t>
            </w:r>
          </w:p>
        </w:tc>
        <w:tc>
          <w:tcPr>
            <w:tcW w:w="1041" w:type="dxa"/>
            <w:vMerge w:val="restart"/>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Sig.</w:t>
            </w:r>
          </w:p>
        </w:tc>
        <w:tc>
          <w:tcPr>
            <w:tcW w:w="2192" w:type="dxa"/>
            <w:gridSpan w:val="2"/>
            <w:tcBorders>
              <w:top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Collinearity Statistics</w:t>
            </w:r>
          </w:p>
        </w:tc>
      </w:tr>
      <w:tr w:rsidR="00D27428" w:rsidRPr="008963CD" w:rsidTr="00790E8B">
        <w:trPr>
          <w:cantSplit/>
        </w:trPr>
        <w:tc>
          <w:tcPr>
            <w:tcW w:w="2225" w:type="dxa"/>
            <w:gridSpan w:val="2"/>
            <w:vMerge/>
            <w:tcBorders>
              <w:top w:val="single" w:sz="16" w:space="0" w:color="000000"/>
              <w:left w:val="single" w:sz="16" w:space="0" w:color="000000"/>
              <w:bottom w:val="nil"/>
              <w:right w:val="nil"/>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373" w:type="dxa"/>
            <w:tcBorders>
              <w:left w:val="single" w:sz="16" w:space="0" w:color="000000"/>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w:t>
            </w:r>
          </w:p>
        </w:tc>
        <w:tc>
          <w:tcPr>
            <w:tcW w:w="1373"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Std. Error</w:t>
            </w:r>
          </w:p>
        </w:tc>
        <w:tc>
          <w:tcPr>
            <w:tcW w:w="1515"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Beta</w:t>
            </w: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041" w:type="dxa"/>
            <w:vMerge/>
            <w:tcBorders>
              <w:top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151" w:type="dxa"/>
            <w:tcBorders>
              <w:bottom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Tolerance</w:t>
            </w:r>
          </w:p>
        </w:tc>
        <w:tc>
          <w:tcPr>
            <w:tcW w:w="1041" w:type="dxa"/>
            <w:tcBorders>
              <w:bottom w:val="single" w:sz="16" w:space="0" w:color="000000"/>
              <w:right w:val="single" w:sz="16" w:space="0" w:color="000000"/>
            </w:tcBorders>
            <w:shd w:val="clear" w:color="auto" w:fill="FFFFFF"/>
          </w:tcPr>
          <w:p w:rsidR="00D27428" w:rsidRPr="008963CD" w:rsidRDefault="00D27428" w:rsidP="00790E8B">
            <w:pPr>
              <w:autoSpaceDE w:val="0"/>
              <w:autoSpaceDN w:val="0"/>
              <w:adjustRightInd w:val="0"/>
              <w:spacing w:after="0" w:line="320" w:lineRule="atLeast"/>
              <w:ind w:left="60" w:right="60"/>
              <w:jc w:val="center"/>
              <w:rPr>
                <w:rFonts w:ascii="Arial" w:hAnsi="Arial" w:cs="Arial"/>
                <w:color w:val="000000"/>
                <w:sz w:val="18"/>
                <w:szCs w:val="18"/>
                <w:lang w:val="en-US"/>
              </w:rPr>
            </w:pPr>
            <w:r w:rsidRPr="008963CD">
              <w:rPr>
                <w:rFonts w:ascii="Arial" w:hAnsi="Arial" w:cs="Arial"/>
                <w:color w:val="000000"/>
                <w:sz w:val="18"/>
                <w:szCs w:val="18"/>
                <w:lang w:val="en-US"/>
              </w:rPr>
              <w:t>VIF</w:t>
            </w:r>
          </w:p>
        </w:tc>
      </w:tr>
      <w:tr w:rsidR="00D27428" w:rsidRPr="008963CD" w:rsidTr="00790E8B">
        <w:trPr>
          <w:cantSplit/>
        </w:trPr>
        <w:tc>
          <w:tcPr>
            <w:tcW w:w="757" w:type="dxa"/>
            <w:vMerge w:val="restart"/>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1</w:t>
            </w:r>
          </w:p>
        </w:tc>
        <w:tc>
          <w:tcPr>
            <w:tcW w:w="1468" w:type="dxa"/>
            <w:tcBorders>
              <w:top w:val="single" w:sz="16" w:space="0" w:color="000000"/>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(Constant)</w:t>
            </w:r>
          </w:p>
        </w:tc>
        <w:tc>
          <w:tcPr>
            <w:tcW w:w="1373" w:type="dxa"/>
            <w:tcBorders>
              <w:top w:val="single" w:sz="16" w:space="0" w:color="000000"/>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,022</w:t>
            </w:r>
          </w:p>
        </w:tc>
        <w:tc>
          <w:tcPr>
            <w:tcW w:w="1373"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,064</w:t>
            </w:r>
          </w:p>
        </w:tc>
        <w:tc>
          <w:tcPr>
            <w:tcW w:w="1515"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,352</w:t>
            </w:r>
          </w:p>
        </w:tc>
        <w:tc>
          <w:tcPr>
            <w:tcW w:w="1041" w:type="dxa"/>
            <w:tcBorders>
              <w:top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,726</w:t>
            </w:r>
          </w:p>
        </w:tc>
        <w:tc>
          <w:tcPr>
            <w:tcW w:w="1151" w:type="dxa"/>
            <w:tcBorders>
              <w:top w:val="single" w:sz="16" w:space="0" w:color="000000"/>
              <w:bottom w:val="nil"/>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041" w:type="dxa"/>
            <w:tcBorders>
              <w:top w:val="single" w:sz="16" w:space="0" w:color="000000"/>
              <w:bottom w:val="nil"/>
              <w:right w:val="single" w:sz="16" w:space="0" w:color="000000"/>
            </w:tcBorders>
            <w:shd w:val="clear" w:color="auto" w:fill="FFFFFF"/>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Times New Roman" w:hAnsi="Times New Roman" w:cs="Times New Roman"/>
                <w:sz w:val="24"/>
                <w:szCs w:val="24"/>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-,001</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,008</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,870</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,408</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2,452</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,012</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,027</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,094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,467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,641</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,213</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4,700</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R*DR</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,016</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,039</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,070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,682</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,300</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3,329</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INDEP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,064</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,064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,591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,556</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,741</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1,349</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BSIZE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,018</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,031</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,285</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,776</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,712</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1,404</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EXP</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,055</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,532</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,596</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,794</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1,260</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AUDITCOM</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,010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,005</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,047</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,963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,815</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1,227</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CEODUALITY</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,009</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,007</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,159</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1,414</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,160</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,681</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1,468</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FIRMSIZE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1,370E-008</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,043</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,416</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,678</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,810</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1,235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LEVERAGE</w:t>
            </w:r>
          </w:p>
        </w:tc>
        <w:tc>
          <w:tcPr>
            <w:tcW w:w="1373" w:type="dxa"/>
            <w:tcBorders>
              <w:top w:val="nil"/>
              <w:left w:val="single" w:sz="16" w:space="0" w:color="000000"/>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-,040</w:t>
            </w:r>
          </w:p>
        </w:tc>
        <w:tc>
          <w:tcPr>
            <w:tcW w:w="1373"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,020</w:t>
            </w:r>
          </w:p>
        </w:tc>
        <w:tc>
          <w:tcPr>
            <w:tcW w:w="1515"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-1,960</w:t>
            </w:r>
          </w:p>
        </w:tc>
        <w:tc>
          <w:tcPr>
            <w:tcW w:w="104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,053</w:t>
            </w:r>
          </w:p>
        </w:tc>
        <w:tc>
          <w:tcPr>
            <w:tcW w:w="1151" w:type="dxa"/>
            <w:tcBorders>
              <w:top w:val="nil"/>
              <w:bottom w:val="nil"/>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,913</w:t>
            </w:r>
          </w:p>
        </w:tc>
        <w:tc>
          <w:tcPr>
            <w:tcW w:w="1041" w:type="dxa"/>
            <w:tcBorders>
              <w:top w:val="nil"/>
              <w:bottom w:val="nil"/>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1,095</w:t>
            </w:r>
          </w:p>
        </w:tc>
      </w:tr>
      <w:tr w:rsidR="00D27428" w:rsidRPr="008963CD" w:rsidTr="00790E8B">
        <w:trPr>
          <w:cantSplit/>
        </w:trPr>
        <w:tc>
          <w:tcPr>
            <w:tcW w:w="757" w:type="dxa"/>
            <w:vMerge/>
            <w:tcBorders>
              <w:top w:val="single" w:sz="16" w:space="0" w:color="000000"/>
              <w:left w:val="single" w:sz="16" w:space="0" w:color="000000"/>
              <w:bottom w:val="single" w:sz="16" w:space="0" w:color="000000"/>
              <w:right w:val="nil"/>
            </w:tcBorders>
            <w:shd w:val="clear" w:color="auto" w:fill="FFFFFF"/>
            <w:vAlign w:val="center"/>
          </w:tcPr>
          <w:p w:rsidR="00D27428" w:rsidRPr="008963CD" w:rsidRDefault="00D27428" w:rsidP="00790E8B">
            <w:pPr>
              <w:autoSpaceDE w:val="0"/>
              <w:autoSpaceDN w:val="0"/>
              <w:adjustRightInd w:val="0"/>
              <w:spacing w:after="0" w:line="240" w:lineRule="auto"/>
              <w:rPr>
                <w:rFonts w:ascii="Arial" w:hAnsi="Arial" w:cs="Arial"/>
                <w:color w:val="000000"/>
                <w:sz w:val="18"/>
                <w:szCs w:val="18"/>
                <w:lang w:val="en-US"/>
              </w:rPr>
            </w:pPr>
          </w:p>
        </w:tc>
        <w:tc>
          <w:tcPr>
            <w:tcW w:w="1468" w:type="dxa"/>
            <w:tcBorders>
              <w:top w:val="nil"/>
              <w:left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GROWTH</w:t>
            </w:r>
          </w:p>
        </w:tc>
        <w:tc>
          <w:tcPr>
            <w:tcW w:w="1373" w:type="dxa"/>
            <w:tcBorders>
              <w:top w:val="nil"/>
              <w:left w:val="single" w:sz="16" w:space="0" w:color="000000"/>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-7,020E-005</w:t>
            </w:r>
          </w:p>
        </w:tc>
        <w:tc>
          <w:tcPr>
            <w:tcW w:w="1373"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,000</w:t>
            </w:r>
          </w:p>
        </w:tc>
        <w:tc>
          <w:tcPr>
            <w:tcW w:w="1515"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-,048</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-,486</w:t>
            </w:r>
          </w:p>
        </w:tc>
        <w:tc>
          <w:tcPr>
            <w:tcW w:w="104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,628</w:t>
            </w:r>
          </w:p>
        </w:tc>
        <w:tc>
          <w:tcPr>
            <w:tcW w:w="1151" w:type="dxa"/>
            <w:tcBorders>
              <w:top w:val="nil"/>
              <w:bottom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,869</w:t>
            </w:r>
          </w:p>
        </w:tc>
        <w:tc>
          <w:tcPr>
            <w:tcW w:w="1041" w:type="dxa"/>
            <w:tcBorders>
              <w:top w:val="nil"/>
              <w:bottom w:val="single" w:sz="16" w:space="0" w:color="000000"/>
              <w:right w:val="single" w:sz="16" w:space="0" w:color="000000"/>
            </w:tcBorders>
            <w:shd w:val="clear" w:color="auto" w:fill="FFFFFF"/>
            <w:vAlign w:val="center"/>
          </w:tcPr>
          <w:p w:rsidR="00D27428" w:rsidRPr="008963CD" w:rsidRDefault="00D27428" w:rsidP="00790E8B">
            <w:pPr>
              <w:autoSpaceDE w:val="0"/>
              <w:autoSpaceDN w:val="0"/>
              <w:adjustRightInd w:val="0"/>
              <w:spacing w:after="0" w:line="320" w:lineRule="atLeast"/>
              <w:ind w:left="60" w:right="60"/>
              <w:jc w:val="right"/>
              <w:rPr>
                <w:rFonts w:ascii="Arial" w:hAnsi="Arial" w:cs="Arial"/>
                <w:color w:val="000000"/>
                <w:sz w:val="18"/>
                <w:szCs w:val="18"/>
                <w:lang w:val="en-US"/>
              </w:rPr>
            </w:pPr>
            <w:r w:rsidRPr="008963CD">
              <w:rPr>
                <w:rFonts w:ascii="Arial" w:hAnsi="Arial" w:cs="Arial"/>
                <w:color w:val="000000"/>
                <w:sz w:val="18"/>
                <w:szCs w:val="18"/>
                <w:lang w:val="en-US"/>
              </w:rPr>
              <w:t>1,151</w:t>
            </w:r>
          </w:p>
        </w:tc>
      </w:tr>
      <w:tr w:rsidR="00D27428" w:rsidRPr="00A275A8" w:rsidTr="00790E8B">
        <w:trPr>
          <w:cantSplit/>
        </w:trPr>
        <w:tc>
          <w:tcPr>
            <w:tcW w:w="10760" w:type="dxa"/>
            <w:gridSpan w:val="9"/>
            <w:tcBorders>
              <w:top w:val="nil"/>
              <w:left w:val="nil"/>
              <w:bottom w:val="nil"/>
              <w:right w:val="nil"/>
            </w:tcBorders>
            <w:shd w:val="clear" w:color="auto" w:fill="FFFFFF"/>
          </w:tcPr>
          <w:p w:rsidR="00D27428" w:rsidRPr="008963CD" w:rsidRDefault="00D27428" w:rsidP="00790E8B">
            <w:pPr>
              <w:autoSpaceDE w:val="0"/>
              <w:autoSpaceDN w:val="0"/>
              <w:adjustRightInd w:val="0"/>
              <w:spacing w:after="0" w:line="320" w:lineRule="atLeast"/>
              <w:ind w:left="60" w:right="60"/>
              <w:rPr>
                <w:rFonts w:ascii="Arial" w:hAnsi="Arial" w:cs="Arial"/>
                <w:color w:val="000000"/>
                <w:sz w:val="18"/>
                <w:szCs w:val="18"/>
                <w:lang w:val="en-US"/>
              </w:rPr>
            </w:pPr>
            <w:r w:rsidRPr="008963CD">
              <w:rPr>
                <w:rFonts w:ascii="Arial" w:hAnsi="Arial" w:cs="Arial"/>
                <w:color w:val="000000"/>
                <w:sz w:val="18"/>
                <w:szCs w:val="18"/>
                <w:lang w:val="en-US"/>
              </w:rPr>
              <w:t>a. Dependent Variable: X/P</w:t>
            </w:r>
          </w:p>
        </w:tc>
      </w:tr>
    </w:tbl>
    <w:p w:rsidR="00D27428" w:rsidRPr="008963CD" w:rsidRDefault="00D27428" w:rsidP="00D27428">
      <w:pPr>
        <w:rPr>
          <w:lang w:val="en-US"/>
        </w:rPr>
      </w:pPr>
    </w:p>
    <w:sectPr w:rsidR="00D27428" w:rsidRPr="008963CD" w:rsidSect="00A61BB0">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2BDB" w:rsidRDefault="00952BDB" w:rsidP="00D954DD">
      <w:pPr>
        <w:spacing w:after="0" w:line="240" w:lineRule="auto"/>
      </w:pPr>
      <w:r>
        <w:separator/>
      </w:r>
    </w:p>
  </w:endnote>
  <w:endnote w:type="continuationSeparator" w:id="0">
    <w:p w:rsidR="00952BDB" w:rsidRDefault="00952BDB" w:rsidP="00D954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7284060"/>
      <w:docPartObj>
        <w:docPartGallery w:val="Page Numbers (Bottom of Page)"/>
        <w:docPartUnique/>
      </w:docPartObj>
    </w:sdtPr>
    <w:sdtContent>
      <w:p w:rsidR="00952BDB" w:rsidRDefault="00E776CB">
        <w:pPr>
          <w:pStyle w:val="Footer"/>
          <w:jc w:val="right"/>
        </w:pPr>
        <w:fldSimple w:instr="PAGE   \* MERGEFORMAT">
          <w:r w:rsidR="00A275A8">
            <w:rPr>
              <w:noProof/>
            </w:rPr>
            <w:t>69</w:t>
          </w:r>
        </w:fldSimple>
      </w:p>
    </w:sdtContent>
  </w:sdt>
  <w:p w:rsidR="00952BDB" w:rsidRDefault="00952B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2BDB" w:rsidRDefault="00952BDB" w:rsidP="00D954DD">
      <w:pPr>
        <w:spacing w:after="0" w:line="240" w:lineRule="auto"/>
      </w:pPr>
      <w:r>
        <w:separator/>
      </w:r>
    </w:p>
  </w:footnote>
  <w:footnote w:type="continuationSeparator" w:id="0">
    <w:p w:rsidR="00952BDB" w:rsidRDefault="00952BDB" w:rsidP="00D954D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F6C0C"/>
    <w:multiLevelType w:val="hybridMultilevel"/>
    <w:tmpl w:val="91C6F4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77D0282"/>
    <w:multiLevelType w:val="hybridMultilevel"/>
    <w:tmpl w:val="440C0844"/>
    <w:lvl w:ilvl="0" w:tplc="5728298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12AA47FF"/>
    <w:multiLevelType w:val="hybridMultilevel"/>
    <w:tmpl w:val="7CAAF1E6"/>
    <w:lvl w:ilvl="0" w:tplc="5D502B74">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85B190F"/>
    <w:multiLevelType w:val="hybridMultilevel"/>
    <w:tmpl w:val="F0941924"/>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4A92096"/>
    <w:multiLevelType w:val="hybridMultilevel"/>
    <w:tmpl w:val="E43433BE"/>
    <w:lvl w:ilvl="0" w:tplc="D8EA07AE">
      <w:start w:val="6"/>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6E6C67"/>
    <w:multiLevelType w:val="hybridMultilevel"/>
    <w:tmpl w:val="475271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C347A77"/>
    <w:multiLevelType w:val="hybridMultilevel"/>
    <w:tmpl w:val="4D52AF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2F690105"/>
    <w:multiLevelType w:val="hybridMultilevel"/>
    <w:tmpl w:val="B4269F0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345B3C74"/>
    <w:multiLevelType w:val="hybridMultilevel"/>
    <w:tmpl w:val="E76A73CE"/>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9">
    <w:nsid w:val="370207BF"/>
    <w:multiLevelType w:val="hybridMultilevel"/>
    <w:tmpl w:val="3D6A666E"/>
    <w:lvl w:ilvl="0" w:tplc="E16212E0">
      <w:start w:val="1"/>
      <w:numFmt w:val="decimal"/>
      <w:lvlText w:val="%1."/>
      <w:lvlJc w:val="left"/>
      <w:pPr>
        <w:ind w:left="720" w:hanging="360"/>
      </w:pPr>
      <w:rPr>
        <w:rFonts w:hint="default"/>
        <w:i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8862F70"/>
    <w:multiLevelType w:val="hybridMultilevel"/>
    <w:tmpl w:val="4D52AFB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BF2734F"/>
    <w:multiLevelType w:val="hybridMultilevel"/>
    <w:tmpl w:val="859C3C78"/>
    <w:lvl w:ilvl="0" w:tplc="9C7CD4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E76518"/>
    <w:multiLevelType w:val="hybridMultilevel"/>
    <w:tmpl w:val="21D431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FEF1DD8"/>
    <w:multiLevelType w:val="hybridMultilevel"/>
    <w:tmpl w:val="2258E3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61815892"/>
    <w:multiLevelType w:val="hybridMultilevel"/>
    <w:tmpl w:val="4B42955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664709F6"/>
    <w:multiLevelType w:val="hybridMultilevel"/>
    <w:tmpl w:val="716A848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nsid w:val="67FA3B1B"/>
    <w:multiLevelType w:val="hybridMultilevel"/>
    <w:tmpl w:val="716A848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B5C6DA9"/>
    <w:multiLevelType w:val="hybridMultilevel"/>
    <w:tmpl w:val="688E7376"/>
    <w:lvl w:ilvl="0" w:tplc="5D502B74">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6E3527FD"/>
    <w:multiLevelType w:val="multilevel"/>
    <w:tmpl w:val="D3C2693A"/>
    <w:lvl w:ilvl="0">
      <w:start w:val="1"/>
      <w:numFmt w:val="decimal"/>
      <w:lvlText w:val="%1"/>
      <w:lvlJc w:val="left"/>
      <w:pPr>
        <w:ind w:left="435" w:hanging="435"/>
      </w:pPr>
      <w:rPr>
        <w:rFonts w:hint="default"/>
        <w:i w:val="0"/>
      </w:rPr>
    </w:lvl>
    <w:lvl w:ilvl="1">
      <w:start w:val="1"/>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E7312E8"/>
    <w:multiLevelType w:val="hybridMultilevel"/>
    <w:tmpl w:val="0D6A1960"/>
    <w:lvl w:ilvl="0" w:tplc="5D502B74">
      <w:start w:val="5"/>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4CA2FD3"/>
    <w:multiLevelType w:val="hybridMultilevel"/>
    <w:tmpl w:val="87A08666"/>
    <w:lvl w:ilvl="0" w:tplc="5D502B74">
      <w:start w:val="5"/>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BA83E97"/>
    <w:multiLevelType w:val="hybridMultilevel"/>
    <w:tmpl w:val="18328986"/>
    <w:lvl w:ilvl="0" w:tplc="63CCE536">
      <w:start w:val="1"/>
      <w:numFmt w:val="decimal"/>
      <w:lvlText w:val="%1."/>
      <w:lvlJc w:val="left"/>
      <w:pPr>
        <w:ind w:left="720" w:hanging="360"/>
      </w:pPr>
      <w:rPr>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7FBD44A0"/>
    <w:multiLevelType w:val="hybridMultilevel"/>
    <w:tmpl w:val="863E5A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9"/>
  </w:num>
  <w:num w:numId="3">
    <w:abstractNumId w:val="22"/>
  </w:num>
  <w:num w:numId="4">
    <w:abstractNumId w:val="10"/>
  </w:num>
  <w:num w:numId="5">
    <w:abstractNumId w:val="5"/>
  </w:num>
  <w:num w:numId="6">
    <w:abstractNumId w:val="21"/>
  </w:num>
  <w:num w:numId="7">
    <w:abstractNumId w:val="18"/>
  </w:num>
  <w:num w:numId="8">
    <w:abstractNumId w:val="20"/>
  </w:num>
  <w:num w:numId="9">
    <w:abstractNumId w:val="8"/>
  </w:num>
  <w:num w:numId="10">
    <w:abstractNumId w:val="19"/>
  </w:num>
  <w:num w:numId="11">
    <w:abstractNumId w:val="17"/>
  </w:num>
  <w:num w:numId="12">
    <w:abstractNumId w:val="6"/>
  </w:num>
  <w:num w:numId="13">
    <w:abstractNumId w:val="12"/>
  </w:num>
  <w:num w:numId="14">
    <w:abstractNumId w:val="11"/>
  </w:num>
  <w:num w:numId="15">
    <w:abstractNumId w:val="14"/>
  </w:num>
  <w:num w:numId="16">
    <w:abstractNumId w:val="1"/>
  </w:num>
  <w:num w:numId="17">
    <w:abstractNumId w:val="3"/>
  </w:num>
  <w:num w:numId="18">
    <w:abstractNumId w:val="16"/>
  </w:num>
  <w:num w:numId="19">
    <w:abstractNumId w:val="2"/>
  </w:num>
  <w:num w:numId="20">
    <w:abstractNumId w:val="15"/>
  </w:num>
  <w:num w:numId="21">
    <w:abstractNumId w:val="7"/>
  </w:num>
  <w:num w:numId="22">
    <w:abstractNumId w:val="0"/>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096549"/>
    <w:rsid w:val="000001CF"/>
    <w:rsid w:val="000128BE"/>
    <w:rsid w:val="000272BC"/>
    <w:rsid w:val="000306B6"/>
    <w:rsid w:val="00035EB7"/>
    <w:rsid w:val="00042B95"/>
    <w:rsid w:val="0004388C"/>
    <w:rsid w:val="00045CE5"/>
    <w:rsid w:val="0005205D"/>
    <w:rsid w:val="000522A0"/>
    <w:rsid w:val="00052553"/>
    <w:rsid w:val="00060C93"/>
    <w:rsid w:val="00075465"/>
    <w:rsid w:val="000754B5"/>
    <w:rsid w:val="00077243"/>
    <w:rsid w:val="00081C9D"/>
    <w:rsid w:val="00086339"/>
    <w:rsid w:val="000904CC"/>
    <w:rsid w:val="000962BD"/>
    <w:rsid w:val="00096549"/>
    <w:rsid w:val="000A02B5"/>
    <w:rsid w:val="000A32CA"/>
    <w:rsid w:val="000A4DA6"/>
    <w:rsid w:val="000B2AC6"/>
    <w:rsid w:val="000B6AFF"/>
    <w:rsid w:val="000C7ECF"/>
    <w:rsid w:val="000D286B"/>
    <w:rsid w:val="000E0405"/>
    <w:rsid w:val="000E06C9"/>
    <w:rsid w:val="000E18AF"/>
    <w:rsid w:val="000E20CE"/>
    <w:rsid w:val="000F6776"/>
    <w:rsid w:val="000F6B98"/>
    <w:rsid w:val="00103124"/>
    <w:rsid w:val="0010468D"/>
    <w:rsid w:val="0010522D"/>
    <w:rsid w:val="00105A2E"/>
    <w:rsid w:val="00112930"/>
    <w:rsid w:val="00114822"/>
    <w:rsid w:val="00116659"/>
    <w:rsid w:val="001221A1"/>
    <w:rsid w:val="00122A0E"/>
    <w:rsid w:val="00122EB5"/>
    <w:rsid w:val="00127F01"/>
    <w:rsid w:val="00127F65"/>
    <w:rsid w:val="0014071E"/>
    <w:rsid w:val="00144048"/>
    <w:rsid w:val="00145E16"/>
    <w:rsid w:val="0014731C"/>
    <w:rsid w:val="001474A8"/>
    <w:rsid w:val="00151AD3"/>
    <w:rsid w:val="00154916"/>
    <w:rsid w:val="001604B4"/>
    <w:rsid w:val="0016364E"/>
    <w:rsid w:val="00164602"/>
    <w:rsid w:val="001661C5"/>
    <w:rsid w:val="00167C48"/>
    <w:rsid w:val="001706DC"/>
    <w:rsid w:val="0017335E"/>
    <w:rsid w:val="00173738"/>
    <w:rsid w:val="00174AD7"/>
    <w:rsid w:val="00181B23"/>
    <w:rsid w:val="00181C8A"/>
    <w:rsid w:val="00184687"/>
    <w:rsid w:val="00185017"/>
    <w:rsid w:val="001851EB"/>
    <w:rsid w:val="001857AD"/>
    <w:rsid w:val="00191162"/>
    <w:rsid w:val="00191C11"/>
    <w:rsid w:val="00195E1A"/>
    <w:rsid w:val="001A1B3E"/>
    <w:rsid w:val="001A779D"/>
    <w:rsid w:val="001B5751"/>
    <w:rsid w:val="001D2035"/>
    <w:rsid w:val="001D6A32"/>
    <w:rsid w:val="001E0624"/>
    <w:rsid w:val="001E2514"/>
    <w:rsid w:val="001E74E0"/>
    <w:rsid w:val="001F12A5"/>
    <w:rsid w:val="001F14FA"/>
    <w:rsid w:val="0020181B"/>
    <w:rsid w:val="00201837"/>
    <w:rsid w:val="002118F2"/>
    <w:rsid w:val="00211CD1"/>
    <w:rsid w:val="00212D59"/>
    <w:rsid w:val="00214E72"/>
    <w:rsid w:val="0021574D"/>
    <w:rsid w:val="00215A1D"/>
    <w:rsid w:val="00217AA5"/>
    <w:rsid w:val="00225E63"/>
    <w:rsid w:val="00234F1E"/>
    <w:rsid w:val="002354EF"/>
    <w:rsid w:val="002379FB"/>
    <w:rsid w:val="0024021B"/>
    <w:rsid w:val="00243E20"/>
    <w:rsid w:val="00247FD6"/>
    <w:rsid w:val="00250A42"/>
    <w:rsid w:val="0025258C"/>
    <w:rsid w:val="00256309"/>
    <w:rsid w:val="002600F3"/>
    <w:rsid w:val="00260793"/>
    <w:rsid w:val="00263B85"/>
    <w:rsid w:val="0026447F"/>
    <w:rsid w:val="00266328"/>
    <w:rsid w:val="00267969"/>
    <w:rsid w:val="00270C5B"/>
    <w:rsid w:val="002758A0"/>
    <w:rsid w:val="00275E5C"/>
    <w:rsid w:val="00283C1F"/>
    <w:rsid w:val="002915EF"/>
    <w:rsid w:val="0029453E"/>
    <w:rsid w:val="00295B7D"/>
    <w:rsid w:val="002A5D9F"/>
    <w:rsid w:val="002A6946"/>
    <w:rsid w:val="002A6F86"/>
    <w:rsid w:val="002C3824"/>
    <w:rsid w:val="002C43A2"/>
    <w:rsid w:val="002C637D"/>
    <w:rsid w:val="002C755E"/>
    <w:rsid w:val="002D0F1B"/>
    <w:rsid w:val="002D12DA"/>
    <w:rsid w:val="002D2559"/>
    <w:rsid w:val="002D29EC"/>
    <w:rsid w:val="002D4FBF"/>
    <w:rsid w:val="002E1C41"/>
    <w:rsid w:val="002F682D"/>
    <w:rsid w:val="0030020D"/>
    <w:rsid w:val="00305D97"/>
    <w:rsid w:val="0030691B"/>
    <w:rsid w:val="003114AE"/>
    <w:rsid w:val="00313AFA"/>
    <w:rsid w:val="00321866"/>
    <w:rsid w:val="003227C8"/>
    <w:rsid w:val="00322FFB"/>
    <w:rsid w:val="0032558C"/>
    <w:rsid w:val="00325859"/>
    <w:rsid w:val="0032619E"/>
    <w:rsid w:val="0032620D"/>
    <w:rsid w:val="00327543"/>
    <w:rsid w:val="00337DD9"/>
    <w:rsid w:val="00343846"/>
    <w:rsid w:val="00345723"/>
    <w:rsid w:val="00350E13"/>
    <w:rsid w:val="00354DBA"/>
    <w:rsid w:val="00355DB1"/>
    <w:rsid w:val="00361CCD"/>
    <w:rsid w:val="00364BFE"/>
    <w:rsid w:val="003753C8"/>
    <w:rsid w:val="00383D57"/>
    <w:rsid w:val="00391E75"/>
    <w:rsid w:val="0039687D"/>
    <w:rsid w:val="003A12F8"/>
    <w:rsid w:val="003A6356"/>
    <w:rsid w:val="003A655F"/>
    <w:rsid w:val="003A683D"/>
    <w:rsid w:val="003B0AF7"/>
    <w:rsid w:val="003B544E"/>
    <w:rsid w:val="003B5981"/>
    <w:rsid w:val="003B7E29"/>
    <w:rsid w:val="003C14FB"/>
    <w:rsid w:val="003C4D88"/>
    <w:rsid w:val="003C630C"/>
    <w:rsid w:val="003C786B"/>
    <w:rsid w:val="003D0AF3"/>
    <w:rsid w:val="003E1775"/>
    <w:rsid w:val="003E241F"/>
    <w:rsid w:val="003F1B2F"/>
    <w:rsid w:val="003F57CB"/>
    <w:rsid w:val="00402F0D"/>
    <w:rsid w:val="00403BEE"/>
    <w:rsid w:val="00414CAA"/>
    <w:rsid w:val="00416430"/>
    <w:rsid w:val="00420962"/>
    <w:rsid w:val="004257BE"/>
    <w:rsid w:val="004318C9"/>
    <w:rsid w:val="00431DE2"/>
    <w:rsid w:val="00446A8F"/>
    <w:rsid w:val="00446B4A"/>
    <w:rsid w:val="00447CB7"/>
    <w:rsid w:val="00455E40"/>
    <w:rsid w:val="00466425"/>
    <w:rsid w:val="004664AF"/>
    <w:rsid w:val="004666C3"/>
    <w:rsid w:val="00473376"/>
    <w:rsid w:val="00476B55"/>
    <w:rsid w:val="00476C81"/>
    <w:rsid w:val="00477138"/>
    <w:rsid w:val="00481A5D"/>
    <w:rsid w:val="00484606"/>
    <w:rsid w:val="00484BD3"/>
    <w:rsid w:val="00487464"/>
    <w:rsid w:val="0049098C"/>
    <w:rsid w:val="00491DED"/>
    <w:rsid w:val="00493333"/>
    <w:rsid w:val="004A2E33"/>
    <w:rsid w:val="004A4BBB"/>
    <w:rsid w:val="004A509E"/>
    <w:rsid w:val="004B1E9C"/>
    <w:rsid w:val="004B5D75"/>
    <w:rsid w:val="004B5D9A"/>
    <w:rsid w:val="004C3A48"/>
    <w:rsid w:val="004C6175"/>
    <w:rsid w:val="004C64E6"/>
    <w:rsid w:val="004C7C17"/>
    <w:rsid w:val="004D1199"/>
    <w:rsid w:val="004E526F"/>
    <w:rsid w:val="004F095D"/>
    <w:rsid w:val="004F409C"/>
    <w:rsid w:val="005043D1"/>
    <w:rsid w:val="00504FDA"/>
    <w:rsid w:val="005137B1"/>
    <w:rsid w:val="00527D60"/>
    <w:rsid w:val="0053430D"/>
    <w:rsid w:val="0053561A"/>
    <w:rsid w:val="0054074C"/>
    <w:rsid w:val="0054179A"/>
    <w:rsid w:val="00541FD7"/>
    <w:rsid w:val="00543DEE"/>
    <w:rsid w:val="00545CDA"/>
    <w:rsid w:val="00560A60"/>
    <w:rsid w:val="0056142A"/>
    <w:rsid w:val="005633FD"/>
    <w:rsid w:val="00573A73"/>
    <w:rsid w:val="00575691"/>
    <w:rsid w:val="0058026B"/>
    <w:rsid w:val="00587B45"/>
    <w:rsid w:val="00591A1C"/>
    <w:rsid w:val="00594095"/>
    <w:rsid w:val="005977BF"/>
    <w:rsid w:val="005978AE"/>
    <w:rsid w:val="005A1124"/>
    <w:rsid w:val="005B1D65"/>
    <w:rsid w:val="005B3735"/>
    <w:rsid w:val="005B47E8"/>
    <w:rsid w:val="005B6879"/>
    <w:rsid w:val="005C0EA9"/>
    <w:rsid w:val="005C3644"/>
    <w:rsid w:val="005C3D55"/>
    <w:rsid w:val="005C58FD"/>
    <w:rsid w:val="005D1107"/>
    <w:rsid w:val="005D2382"/>
    <w:rsid w:val="005D28FE"/>
    <w:rsid w:val="005E0606"/>
    <w:rsid w:val="005E0EE4"/>
    <w:rsid w:val="005F37AD"/>
    <w:rsid w:val="005F461E"/>
    <w:rsid w:val="005F576F"/>
    <w:rsid w:val="005F767B"/>
    <w:rsid w:val="00600A77"/>
    <w:rsid w:val="006078F7"/>
    <w:rsid w:val="006165F7"/>
    <w:rsid w:val="006176E8"/>
    <w:rsid w:val="006200C7"/>
    <w:rsid w:val="006206E5"/>
    <w:rsid w:val="00624383"/>
    <w:rsid w:val="00625DEB"/>
    <w:rsid w:val="00627C15"/>
    <w:rsid w:val="00627C75"/>
    <w:rsid w:val="006351B4"/>
    <w:rsid w:val="0063557B"/>
    <w:rsid w:val="0064276C"/>
    <w:rsid w:val="006473FE"/>
    <w:rsid w:val="00652391"/>
    <w:rsid w:val="00655946"/>
    <w:rsid w:val="00661E4B"/>
    <w:rsid w:val="0066429F"/>
    <w:rsid w:val="00671FEE"/>
    <w:rsid w:val="0067559E"/>
    <w:rsid w:val="00677DB6"/>
    <w:rsid w:val="00680250"/>
    <w:rsid w:val="00692EBE"/>
    <w:rsid w:val="0069641D"/>
    <w:rsid w:val="00697F0C"/>
    <w:rsid w:val="006A14DA"/>
    <w:rsid w:val="006A2F14"/>
    <w:rsid w:val="006A5DDB"/>
    <w:rsid w:val="006B1881"/>
    <w:rsid w:val="006B1EFB"/>
    <w:rsid w:val="006B33AD"/>
    <w:rsid w:val="006C05F6"/>
    <w:rsid w:val="006C749A"/>
    <w:rsid w:val="006D21AF"/>
    <w:rsid w:val="006D6574"/>
    <w:rsid w:val="006E25E5"/>
    <w:rsid w:val="006E54C7"/>
    <w:rsid w:val="006F0AD3"/>
    <w:rsid w:val="006F6F58"/>
    <w:rsid w:val="0071346B"/>
    <w:rsid w:val="007136DC"/>
    <w:rsid w:val="00714F7E"/>
    <w:rsid w:val="007227CE"/>
    <w:rsid w:val="007302FE"/>
    <w:rsid w:val="007309DA"/>
    <w:rsid w:val="00730CF4"/>
    <w:rsid w:val="00731250"/>
    <w:rsid w:val="00733714"/>
    <w:rsid w:val="0074106B"/>
    <w:rsid w:val="00741D4A"/>
    <w:rsid w:val="00741E3F"/>
    <w:rsid w:val="00744949"/>
    <w:rsid w:val="007567F4"/>
    <w:rsid w:val="00763AEB"/>
    <w:rsid w:val="007810D0"/>
    <w:rsid w:val="007825A4"/>
    <w:rsid w:val="00790E8B"/>
    <w:rsid w:val="007934C3"/>
    <w:rsid w:val="0079701B"/>
    <w:rsid w:val="007A5D16"/>
    <w:rsid w:val="007B593C"/>
    <w:rsid w:val="007C12B3"/>
    <w:rsid w:val="007C1ECE"/>
    <w:rsid w:val="007C2735"/>
    <w:rsid w:val="007C3119"/>
    <w:rsid w:val="007C3B86"/>
    <w:rsid w:val="007D2264"/>
    <w:rsid w:val="007D659A"/>
    <w:rsid w:val="007E123C"/>
    <w:rsid w:val="007E3CCB"/>
    <w:rsid w:val="007E40EE"/>
    <w:rsid w:val="007E50AE"/>
    <w:rsid w:val="007E7187"/>
    <w:rsid w:val="007E7A55"/>
    <w:rsid w:val="007F0696"/>
    <w:rsid w:val="007F46E5"/>
    <w:rsid w:val="007F6BC0"/>
    <w:rsid w:val="007F7E8B"/>
    <w:rsid w:val="008046DC"/>
    <w:rsid w:val="00804D02"/>
    <w:rsid w:val="008067E0"/>
    <w:rsid w:val="0080680A"/>
    <w:rsid w:val="00806AFA"/>
    <w:rsid w:val="00812474"/>
    <w:rsid w:val="00812B25"/>
    <w:rsid w:val="00812CD5"/>
    <w:rsid w:val="00812D39"/>
    <w:rsid w:val="00813AB1"/>
    <w:rsid w:val="0081443E"/>
    <w:rsid w:val="00815B73"/>
    <w:rsid w:val="00832230"/>
    <w:rsid w:val="008370AB"/>
    <w:rsid w:val="0084422A"/>
    <w:rsid w:val="0086000A"/>
    <w:rsid w:val="008617CB"/>
    <w:rsid w:val="00862EE3"/>
    <w:rsid w:val="00871E12"/>
    <w:rsid w:val="00873023"/>
    <w:rsid w:val="00874E65"/>
    <w:rsid w:val="00884AE2"/>
    <w:rsid w:val="008963CD"/>
    <w:rsid w:val="00897AE5"/>
    <w:rsid w:val="008A6BBC"/>
    <w:rsid w:val="008A75BD"/>
    <w:rsid w:val="008C0E9A"/>
    <w:rsid w:val="008C6488"/>
    <w:rsid w:val="008C7851"/>
    <w:rsid w:val="008D536B"/>
    <w:rsid w:val="008D615A"/>
    <w:rsid w:val="008E0C4B"/>
    <w:rsid w:val="008E5097"/>
    <w:rsid w:val="008F06C4"/>
    <w:rsid w:val="008F1D04"/>
    <w:rsid w:val="008F4312"/>
    <w:rsid w:val="008F79FF"/>
    <w:rsid w:val="00902E4A"/>
    <w:rsid w:val="00904302"/>
    <w:rsid w:val="00907192"/>
    <w:rsid w:val="00916B86"/>
    <w:rsid w:val="00925CAA"/>
    <w:rsid w:val="0092652B"/>
    <w:rsid w:val="00931687"/>
    <w:rsid w:val="00940F6E"/>
    <w:rsid w:val="009436C8"/>
    <w:rsid w:val="0094552E"/>
    <w:rsid w:val="00951D1B"/>
    <w:rsid w:val="00952BDB"/>
    <w:rsid w:val="00955C20"/>
    <w:rsid w:val="00956E8A"/>
    <w:rsid w:val="009615B5"/>
    <w:rsid w:val="009664FD"/>
    <w:rsid w:val="009764B1"/>
    <w:rsid w:val="00981694"/>
    <w:rsid w:val="00985B96"/>
    <w:rsid w:val="00986C21"/>
    <w:rsid w:val="0098745D"/>
    <w:rsid w:val="0099588F"/>
    <w:rsid w:val="00995C71"/>
    <w:rsid w:val="009A0029"/>
    <w:rsid w:val="009A18CA"/>
    <w:rsid w:val="009A4809"/>
    <w:rsid w:val="009A6C76"/>
    <w:rsid w:val="009B13F7"/>
    <w:rsid w:val="009B1708"/>
    <w:rsid w:val="009B629A"/>
    <w:rsid w:val="009C116A"/>
    <w:rsid w:val="009C2D64"/>
    <w:rsid w:val="009D5180"/>
    <w:rsid w:val="009E292B"/>
    <w:rsid w:val="009F0E65"/>
    <w:rsid w:val="009F1AAF"/>
    <w:rsid w:val="00A058CE"/>
    <w:rsid w:val="00A12B64"/>
    <w:rsid w:val="00A17674"/>
    <w:rsid w:val="00A17DAF"/>
    <w:rsid w:val="00A23B7F"/>
    <w:rsid w:val="00A26F58"/>
    <w:rsid w:val="00A275A8"/>
    <w:rsid w:val="00A314C7"/>
    <w:rsid w:val="00A40B37"/>
    <w:rsid w:val="00A421BD"/>
    <w:rsid w:val="00A42B56"/>
    <w:rsid w:val="00A449CA"/>
    <w:rsid w:val="00A51377"/>
    <w:rsid w:val="00A52C2B"/>
    <w:rsid w:val="00A54D8F"/>
    <w:rsid w:val="00A61BB0"/>
    <w:rsid w:val="00A66E45"/>
    <w:rsid w:val="00A7604D"/>
    <w:rsid w:val="00A81764"/>
    <w:rsid w:val="00A93CEB"/>
    <w:rsid w:val="00A950F2"/>
    <w:rsid w:val="00A951A3"/>
    <w:rsid w:val="00AB6124"/>
    <w:rsid w:val="00AC0C85"/>
    <w:rsid w:val="00AC4A4C"/>
    <w:rsid w:val="00AC56F9"/>
    <w:rsid w:val="00AC6998"/>
    <w:rsid w:val="00AD0411"/>
    <w:rsid w:val="00AD0E24"/>
    <w:rsid w:val="00AD524B"/>
    <w:rsid w:val="00AD6C3C"/>
    <w:rsid w:val="00AF19CC"/>
    <w:rsid w:val="00AF75A9"/>
    <w:rsid w:val="00B24C55"/>
    <w:rsid w:val="00B24E83"/>
    <w:rsid w:val="00B2600C"/>
    <w:rsid w:val="00B2631E"/>
    <w:rsid w:val="00B3551A"/>
    <w:rsid w:val="00B45C7C"/>
    <w:rsid w:val="00B563EA"/>
    <w:rsid w:val="00B64CDD"/>
    <w:rsid w:val="00B71776"/>
    <w:rsid w:val="00B72C78"/>
    <w:rsid w:val="00B749ED"/>
    <w:rsid w:val="00B74AC9"/>
    <w:rsid w:val="00B758EC"/>
    <w:rsid w:val="00B762F4"/>
    <w:rsid w:val="00B84CE8"/>
    <w:rsid w:val="00B85159"/>
    <w:rsid w:val="00B876EC"/>
    <w:rsid w:val="00B87C01"/>
    <w:rsid w:val="00B90258"/>
    <w:rsid w:val="00B91037"/>
    <w:rsid w:val="00B92525"/>
    <w:rsid w:val="00BA2044"/>
    <w:rsid w:val="00BC0ADE"/>
    <w:rsid w:val="00BC5052"/>
    <w:rsid w:val="00BD0929"/>
    <w:rsid w:val="00BD14D4"/>
    <w:rsid w:val="00BD409B"/>
    <w:rsid w:val="00BD49A0"/>
    <w:rsid w:val="00BD6E64"/>
    <w:rsid w:val="00BD77BD"/>
    <w:rsid w:val="00BF6CC2"/>
    <w:rsid w:val="00C03C0A"/>
    <w:rsid w:val="00C10CF0"/>
    <w:rsid w:val="00C11118"/>
    <w:rsid w:val="00C15DEC"/>
    <w:rsid w:val="00C22145"/>
    <w:rsid w:val="00C24AC1"/>
    <w:rsid w:val="00C25BA7"/>
    <w:rsid w:val="00C32598"/>
    <w:rsid w:val="00C3461F"/>
    <w:rsid w:val="00C40B30"/>
    <w:rsid w:val="00C42709"/>
    <w:rsid w:val="00C576E4"/>
    <w:rsid w:val="00C6147F"/>
    <w:rsid w:val="00C6149D"/>
    <w:rsid w:val="00C61E23"/>
    <w:rsid w:val="00C73A39"/>
    <w:rsid w:val="00C765B7"/>
    <w:rsid w:val="00C84FA6"/>
    <w:rsid w:val="00C873B3"/>
    <w:rsid w:val="00C9063C"/>
    <w:rsid w:val="00C92130"/>
    <w:rsid w:val="00C92844"/>
    <w:rsid w:val="00C94039"/>
    <w:rsid w:val="00C96C21"/>
    <w:rsid w:val="00CA2BF7"/>
    <w:rsid w:val="00CA35CE"/>
    <w:rsid w:val="00CA393B"/>
    <w:rsid w:val="00CB383C"/>
    <w:rsid w:val="00CB6488"/>
    <w:rsid w:val="00CB6850"/>
    <w:rsid w:val="00CC35E9"/>
    <w:rsid w:val="00CD3DD3"/>
    <w:rsid w:val="00CE5DDE"/>
    <w:rsid w:val="00CE6FC6"/>
    <w:rsid w:val="00CF2F5C"/>
    <w:rsid w:val="00CF36A5"/>
    <w:rsid w:val="00CF4BB4"/>
    <w:rsid w:val="00CF67AC"/>
    <w:rsid w:val="00D01565"/>
    <w:rsid w:val="00D028A1"/>
    <w:rsid w:val="00D05DEE"/>
    <w:rsid w:val="00D2085F"/>
    <w:rsid w:val="00D20AE2"/>
    <w:rsid w:val="00D23E57"/>
    <w:rsid w:val="00D27428"/>
    <w:rsid w:val="00D3282B"/>
    <w:rsid w:val="00D332B7"/>
    <w:rsid w:val="00D337DB"/>
    <w:rsid w:val="00D469E1"/>
    <w:rsid w:val="00D47149"/>
    <w:rsid w:val="00D5772E"/>
    <w:rsid w:val="00D61E97"/>
    <w:rsid w:val="00D62759"/>
    <w:rsid w:val="00D648DE"/>
    <w:rsid w:val="00D64C35"/>
    <w:rsid w:val="00D65ADF"/>
    <w:rsid w:val="00D671DB"/>
    <w:rsid w:val="00D7371D"/>
    <w:rsid w:val="00D777EE"/>
    <w:rsid w:val="00D80405"/>
    <w:rsid w:val="00D8719B"/>
    <w:rsid w:val="00D87CC0"/>
    <w:rsid w:val="00D87D60"/>
    <w:rsid w:val="00D93B47"/>
    <w:rsid w:val="00D954DD"/>
    <w:rsid w:val="00D9636D"/>
    <w:rsid w:val="00D9637A"/>
    <w:rsid w:val="00DA4A41"/>
    <w:rsid w:val="00DB6599"/>
    <w:rsid w:val="00DB7FB1"/>
    <w:rsid w:val="00DC062C"/>
    <w:rsid w:val="00DC2718"/>
    <w:rsid w:val="00DC3ED4"/>
    <w:rsid w:val="00DC69D8"/>
    <w:rsid w:val="00DC74E9"/>
    <w:rsid w:val="00DD0280"/>
    <w:rsid w:val="00DD59B8"/>
    <w:rsid w:val="00DE4448"/>
    <w:rsid w:val="00DF156C"/>
    <w:rsid w:val="00DF2783"/>
    <w:rsid w:val="00DF2DB3"/>
    <w:rsid w:val="00DF5494"/>
    <w:rsid w:val="00DF5F0F"/>
    <w:rsid w:val="00DF6A42"/>
    <w:rsid w:val="00E07917"/>
    <w:rsid w:val="00E07BAA"/>
    <w:rsid w:val="00E108A5"/>
    <w:rsid w:val="00E11BA0"/>
    <w:rsid w:val="00E15CCB"/>
    <w:rsid w:val="00E25471"/>
    <w:rsid w:val="00E25B95"/>
    <w:rsid w:val="00E26E87"/>
    <w:rsid w:val="00E26EC3"/>
    <w:rsid w:val="00E32939"/>
    <w:rsid w:val="00E35FF6"/>
    <w:rsid w:val="00E50EC6"/>
    <w:rsid w:val="00E530D3"/>
    <w:rsid w:val="00E574DA"/>
    <w:rsid w:val="00E6457B"/>
    <w:rsid w:val="00E66D54"/>
    <w:rsid w:val="00E776CB"/>
    <w:rsid w:val="00E8085B"/>
    <w:rsid w:val="00E8420C"/>
    <w:rsid w:val="00E92A06"/>
    <w:rsid w:val="00E946F8"/>
    <w:rsid w:val="00E973C8"/>
    <w:rsid w:val="00EA0CD6"/>
    <w:rsid w:val="00EA1C6F"/>
    <w:rsid w:val="00EA2298"/>
    <w:rsid w:val="00EA27B2"/>
    <w:rsid w:val="00EA7EC9"/>
    <w:rsid w:val="00EB6991"/>
    <w:rsid w:val="00EC15E6"/>
    <w:rsid w:val="00EC21C2"/>
    <w:rsid w:val="00EC2F27"/>
    <w:rsid w:val="00EC3DBA"/>
    <w:rsid w:val="00EC4252"/>
    <w:rsid w:val="00EE1086"/>
    <w:rsid w:val="00EF1A0A"/>
    <w:rsid w:val="00EF23D2"/>
    <w:rsid w:val="00EF6F6D"/>
    <w:rsid w:val="00F022A0"/>
    <w:rsid w:val="00F11129"/>
    <w:rsid w:val="00F2345F"/>
    <w:rsid w:val="00F23D6E"/>
    <w:rsid w:val="00F253A1"/>
    <w:rsid w:val="00F37222"/>
    <w:rsid w:val="00F41734"/>
    <w:rsid w:val="00F44573"/>
    <w:rsid w:val="00F5084E"/>
    <w:rsid w:val="00F52267"/>
    <w:rsid w:val="00F600A0"/>
    <w:rsid w:val="00F639A8"/>
    <w:rsid w:val="00F6523B"/>
    <w:rsid w:val="00F73F1D"/>
    <w:rsid w:val="00F74B02"/>
    <w:rsid w:val="00F8016C"/>
    <w:rsid w:val="00F81BFE"/>
    <w:rsid w:val="00F8228A"/>
    <w:rsid w:val="00F946B5"/>
    <w:rsid w:val="00F97426"/>
    <w:rsid w:val="00FA0020"/>
    <w:rsid w:val="00FA70B1"/>
    <w:rsid w:val="00FA7D8E"/>
    <w:rsid w:val="00FB3D69"/>
    <w:rsid w:val="00FB6DB7"/>
    <w:rsid w:val="00FC7D13"/>
    <w:rsid w:val="00FD3A18"/>
    <w:rsid w:val="00FD536D"/>
    <w:rsid w:val="00FD73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6549"/>
  </w:style>
  <w:style w:type="paragraph" w:styleId="Heading1">
    <w:name w:val="heading 1"/>
    <w:basedOn w:val="Normal"/>
    <w:next w:val="Normal"/>
    <w:link w:val="Heading1Char"/>
    <w:uiPriority w:val="9"/>
    <w:qFormat/>
    <w:rsid w:val="00096549"/>
    <w:pPr>
      <w:keepNext/>
      <w:keepLines/>
      <w:spacing w:before="200" w:after="0" w:line="240" w:lineRule="auto"/>
      <w:outlineLvl w:val="0"/>
    </w:pPr>
    <w:rPr>
      <w:rFonts w:asciiTheme="majorHAnsi" w:eastAsiaTheme="majorEastAsia" w:hAnsiTheme="majorHAnsi" w:cstheme="majorBidi"/>
      <w:b/>
      <w:bCs/>
      <w:sz w:val="28"/>
      <w:szCs w:val="28"/>
      <w:lang w:val="en-GB"/>
    </w:rPr>
  </w:style>
  <w:style w:type="paragraph" w:styleId="Heading2">
    <w:name w:val="heading 2"/>
    <w:basedOn w:val="Normal"/>
    <w:next w:val="Normal"/>
    <w:link w:val="Heading2Char"/>
    <w:uiPriority w:val="9"/>
    <w:unhideWhenUsed/>
    <w:qFormat/>
    <w:rsid w:val="00096549"/>
    <w:pPr>
      <w:keepNext/>
      <w:keepLines/>
      <w:spacing w:before="200" w:after="0" w:line="240" w:lineRule="auto"/>
      <w:outlineLvl w:val="1"/>
    </w:pPr>
    <w:rPr>
      <w:rFonts w:asciiTheme="majorHAnsi" w:eastAsiaTheme="majorEastAsia" w:hAnsiTheme="majorHAnsi" w:cstheme="majorBidi"/>
      <w:b/>
      <w:bCs/>
      <w:sz w:val="26"/>
      <w:szCs w:val="26"/>
      <w:lang w:val="en-GB"/>
    </w:rPr>
  </w:style>
  <w:style w:type="paragraph" w:styleId="Heading3">
    <w:name w:val="heading 3"/>
    <w:basedOn w:val="Normal"/>
    <w:next w:val="Normal"/>
    <w:link w:val="Heading3Char"/>
    <w:uiPriority w:val="9"/>
    <w:unhideWhenUsed/>
    <w:qFormat/>
    <w:rsid w:val="00096549"/>
    <w:pPr>
      <w:keepNext/>
      <w:keepLines/>
      <w:spacing w:before="200" w:after="0" w:line="240" w:lineRule="auto"/>
      <w:outlineLvl w:val="2"/>
    </w:pPr>
    <w:rPr>
      <w:rFonts w:asciiTheme="majorHAnsi" w:eastAsiaTheme="majorEastAsia" w:hAnsiTheme="majorHAnsi" w:cstheme="majorBidi"/>
      <w:b/>
      <w:bCs/>
      <w:sz w:val="24"/>
      <w:lang w:val="en-GB"/>
    </w:rPr>
  </w:style>
  <w:style w:type="paragraph" w:styleId="Heading4">
    <w:name w:val="heading 4"/>
    <w:basedOn w:val="Normal"/>
    <w:next w:val="Normal"/>
    <w:link w:val="Heading4Char"/>
    <w:uiPriority w:val="9"/>
    <w:unhideWhenUsed/>
    <w:qFormat/>
    <w:rsid w:val="00D23E57"/>
    <w:pPr>
      <w:keepNext/>
      <w:keepLines/>
      <w:spacing w:before="200" w:after="0"/>
      <w:outlineLvl w:val="3"/>
    </w:pPr>
    <w:rPr>
      <w:rFonts w:asciiTheme="majorHAnsi" w:eastAsiaTheme="majorEastAsia" w:hAnsiTheme="majorHAnsi"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6549"/>
    <w:rPr>
      <w:rFonts w:asciiTheme="majorHAnsi" w:eastAsiaTheme="majorEastAsia" w:hAnsiTheme="majorHAnsi" w:cstheme="majorBidi"/>
      <w:b/>
      <w:bCs/>
      <w:sz w:val="28"/>
      <w:szCs w:val="28"/>
      <w:lang w:val="en-GB"/>
    </w:rPr>
  </w:style>
  <w:style w:type="character" w:customStyle="1" w:styleId="Heading2Char">
    <w:name w:val="Heading 2 Char"/>
    <w:basedOn w:val="DefaultParagraphFont"/>
    <w:link w:val="Heading2"/>
    <w:uiPriority w:val="9"/>
    <w:rsid w:val="00096549"/>
    <w:rPr>
      <w:rFonts w:asciiTheme="majorHAnsi" w:eastAsiaTheme="majorEastAsia" w:hAnsiTheme="majorHAnsi" w:cstheme="majorBidi"/>
      <w:b/>
      <w:bCs/>
      <w:sz w:val="26"/>
      <w:szCs w:val="26"/>
      <w:lang w:val="en-GB"/>
    </w:rPr>
  </w:style>
  <w:style w:type="character" w:customStyle="1" w:styleId="Heading3Char">
    <w:name w:val="Heading 3 Char"/>
    <w:basedOn w:val="DefaultParagraphFont"/>
    <w:link w:val="Heading3"/>
    <w:uiPriority w:val="9"/>
    <w:rsid w:val="00096549"/>
    <w:rPr>
      <w:rFonts w:asciiTheme="majorHAnsi" w:eastAsiaTheme="majorEastAsia" w:hAnsiTheme="majorHAnsi" w:cstheme="majorBidi"/>
      <w:b/>
      <w:bCs/>
      <w:sz w:val="24"/>
      <w:lang w:val="en-GB"/>
    </w:rPr>
  </w:style>
  <w:style w:type="paragraph" w:styleId="NoSpacing">
    <w:name w:val="No Spacing"/>
    <w:basedOn w:val="Normal"/>
    <w:link w:val="NoSpacingChar"/>
    <w:uiPriority w:val="1"/>
    <w:qFormat/>
    <w:rsid w:val="00096549"/>
    <w:pPr>
      <w:spacing w:after="0" w:line="240" w:lineRule="auto"/>
    </w:pPr>
    <w:rPr>
      <w:rFonts w:ascii="Arial" w:eastAsiaTheme="minorEastAsia" w:hAnsi="Arial"/>
      <w:lang w:val="en-GB"/>
    </w:rPr>
  </w:style>
  <w:style w:type="character" w:customStyle="1" w:styleId="NoSpacingChar">
    <w:name w:val="No Spacing Char"/>
    <w:basedOn w:val="DefaultParagraphFont"/>
    <w:link w:val="NoSpacing"/>
    <w:uiPriority w:val="1"/>
    <w:rsid w:val="00096549"/>
    <w:rPr>
      <w:rFonts w:ascii="Arial" w:eastAsiaTheme="minorEastAsia" w:hAnsi="Arial"/>
      <w:lang w:val="en-GB"/>
    </w:rPr>
  </w:style>
  <w:style w:type="character" w:customStyle="1" w:styleId="APM2">
    <w:name w:val="APM_2"/>
    <w:basedOn w:val="DefaultParagraphFont"/>
    <w:uiPriority w:val="1"/>
    <w:rsid w:val="00096549"/>
    <w:rPr>
      <w:rFonts w:ascii="Times New Roman" w:hAnsi="Times New Roman"/>
      <w:sz w:val="24"/>
    </w:rPr>
  </w:style>
  <w:style w:type="paragraph" w:styleId="ListParagraph">
    <w:name w:val="List Paragraph"/>
    <w:basedOn w:val="Normal"/>
    <w:uiPriority w:val="34"/>
    <w:qFormat/>
    <w:rsid w:val="00096549"/>
    <w:pPr>
      <w:spacing w:after="0" w:line="240" w:lineRule="auto"/>
      <w:ind w:left="720" w:firstLine="360"/>
      <w:contextualSpacing/>
    </w:pPr>
    <w:rPr>
      <w:rFonts w:eastAsiaTheme="minorEastAsia"/>
      <w:lang w:val="en-GB"/>
    </w:rPr>
  </w:style>
  <w:style w:type="paragraph" w:styleId="TOC1">
    <w:name w:val="toc 1"/>
    <w:basedOn w:val="Normal"/>
    <w:next w:val="Normal"/>
    <w:autoRedefine/>
    <w:uiPriority w:val="39"/>
    <w:unhideWhenUsed/>
    <w:rsid w:val="00096549"/>
    <w:pPr>
      <w:tabs>
        <w:tab w:val="right" w:leader="dot" w:pos="9016"/>
      </w:tabs>
      <w:spacing w:after="100" w:line="240" w:lineRule="auto"/>
    </w:pPr>
    <w:rPr>
      <w:rFonts w:ascii="Arial" w:eastAsiaTheme="minorEastAsia" w:hAnsi="Arial"/>
      <w:b/>
      <w:noProof/>
      <w:lang w:val="en-US"/>
    </w:rPr>
  </w:style>
  <w:style w:type="paragraph" w:styleId="TOC2">
    <w:name w:val="toc 2"/>
    <w:basedOn w:val="Normal"/>
    <w:next w:val="Normal"/>
    <w:autoRedefine/>
    <w:uiPriority w:val="39"/>
    <w:unhideWhenUsed/>
    <w:rsid w:val="00096549"/>
    <w:pPr>
      <w:spacing w:after="100" w:line="240" w:lineRule="auto"/>
      <w:ind w:left="220"/>
    </w:pPr>
    <w:rPr>
      <w:rFonts w:ascii="Arial" w:eastAsiaTheme="minorEastAsia" w:hAnsi="Arial"/>
      <w:lang w:val="en-GB"/>
    </w:rPr>
  </w:style>
  <w:style w:type="paragraph" w:styleId="TOC3">
    <w:name w:val="toc 3"/>
    <w:basedOn w:val="Normal"/>
    <w:next w:val="Normal"/>
    <w:autoRedefine/>
    <w:uiPriority w:val="39"/>
    <w:unhideWhenUsed/>
    <w:rsid w:val="00096549"/>
    <w:pPr>
      <w:spacing w:after="100" w:line="240" w:lineRule="auto"/>
      <w:ind w:left="440"/>
    </w:pPr>
    <w:rPr>
      <w:rFonts w:ascii="Arial" w:eastAsiaTheme="minorEastAsia" w:hAnsi="Arial"/>
      <w:lang w:val="en-GB"/>
    </w:rPr>
  </w:style>
  <w:style w:type="character" w:styleId="Hyperlink">
    <w:name w:val="Hyperlink"/>
    <w:basedOn w:val="DefaultParagraphFont"/>
    <w:uiPriority w:val="99"/>
    <w:unhideWhenUsed/>
    <w:rsid w:val="00096549"/>
    <w:rPr>
      <w:color w:val="0000FF" w:themeColor="hyperlink"/>
      <w:u w:val="single"/>
    </w:rPr>
  </w:style>
  <w:style w:type="character" w:styleId="CommentReference">
    <w:name w:val="annotation reference"/>
    <w:basedOn w:val="DefaultParagraphFont"/>
    <w:uiPriority w:val="99"/>
    <w:semiHidden/>
    <w:unhideWhenUsed/>
    <w:rsid w:val="00096549"/>
    <w:rPr>
      <w:sz w:val="16"/>
      <w:szCs w:val="16"/>
    </w:rPr>
  </w:style>
  <w:style w:type="paragraph" w:styleId="CommentText">
    <w:name w:val="annotation text"/>
    <w:basedOn w:val="Normal"/>
    <w:link w:val="CommentTextChar"/>
    <w:uiPriority w:val="99"/>
    <w:semiHidden/>
    <w:unhideWhenUsed/>
    <w:rsid w:val="00096549"/>
    <w:pPr>
      <w:spacing w:after="0" w:line="240" w:lineRule="auto"/>
      <w:ind w:firstLine="360"/>
    </w:pPr>
    <w:rPr>
      <w:rFonts w:eastAsiaTheme="minorEastAsia"/>
      <w:sz w:val="20"/>
      <w:szCs w:val="20"/>
      <w:lang w:val="en-GB"/>
    </w:rPr>
  </w:style>
  <w:style w:type="character" w:customStyle="1" w:styleId="CommentTextChar">
    <w:name w:val="Comment Text Char"/>
    <w:basedOn w:val="DefaultParagraphFont"/>
    <w:link w:val="CommentText"/>
    <w:uiPriority w:val="99"/>
    <w:semiHidden/>
    <w:rsid w:val="00096549"/>
    <w:rPr>
      <w:rFonts w:eastAsiaTheme="minorEastAsia"/>
      <w:sz w:val="20"/>
      <w:szCs w:val="20"/>
      <w:lang w:val="en-GB"/>
    </w:rPr>
  </w:style>
  <w:style w:type="paragraph" w:customStyle="1" w:styleId="Default">
    <w:name w:val="Default"/>
    <w:rsid w:val="00096549"/>
    <w:pPr>
      <w:autoSpaceDE w:val="0"/>
      <w:autoSpaceDN w:val="0"/>
      <w:adjustRightInd w:val="0"/>
      <w:spacing w:after="0" w:line="240" w:lineRule="auto"/>
    </w:pPr>
    <w:rPr>
      <w:rFonts w:ascii="Arial" w:eastAsiaTheme="minorEastAsia" w:hAnsi="Arial" w:cs="Arial"/>
      <w:color w:val="000000"/>
      <w:sz w:val="24"/>
      <w:szCs w:val="24"/>
      <w:lang w:val="en-GB"/>
    </w:rPr>
  </w:style>
  <w:style w:type="paragraph" w:styleId="BalloonText">
    <w:name w:val="Balloon Text"/>
    <w:basedOn w:val="Normal"/>
    <w:link w:val="BalloonTextChar"/>
    <w:uiPriority w:val="99"/>
    <w:semiHidden/>
    <w:unhideWhenUsed/>
    <w:rsid w:val="000965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6549"/>
    <w:rPr>
      <w:rFonts w:ascii="Tahoma" w:hAnsi="Tahoma" w:cs="Tahoma"/>
      <w:sz w:val="16"/>
      <w:szCs w:val="16"/>
    </w:rPr>
  </w:style>
  <w:style w:type="character" w:customStyle="1" w:styleId="Heading4Char">
    <w:name w:val="Heading 4 Char"/>
    <w:basedOn w:val="DefaultParagraphFont"/>
    <w:link w:val="Heading4"/>
    <w:uiPriority w:val="9"/>
    <w:rsid w:val="00D23E57"/>
    <w:rPr>
      <w:rFonts w:asciiTheme="majorHAnsi" w:eastAsiaTheme="majorEastAsia" w:hAnsiTheme="majorHAnsi" w:cstheme="majorBidi"/>
      <w:b/>
      <w:bCs/>
      <w:iCs/>
    </w:rPr>
  </w:style>
  <w:style w:type="table" w:customStyle="1" w:styleId="MediumList21">
    <w:name w:val="Medium List 21"/>
    <w:basedOn w:val="TableNormal"/>
    <w:uiPriority w:val="66"/>
    <w:rsid w:val="00D23E5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Emphasis">
    <w:name w:val="Emphasis"/>
    <w:basedOn w:val="DefaultParagraphFont"/>
    <w:uiPriority w:val="20"/>
    <w:qFormat/>
    <w:rsid w:val="00884AE2"/>
    <w:rPr>
      <w:i/>
      <w:iCs/>
    </w:rPr>
  </w:style>
  <w:style w:type="paragraph" w:styleId="CommentSubject">
    <w:name w:val="annotation subject"/>
    <w:basedOn w:val="CommentText"/>
    <w:next w:val="CommentText"/>
    <w:link w:val="CommentSubjectChar"/>
    <w:uiPriority w:val="99"/>
    <w:semiHidden/>
    <w:unhideWhenUsed/>
    <w:rsid w:val="00E07BAA"/>
    <w:pPr>
      <w:spacing w:after="200"/>
      <w:ind w:firstLine="0"/>
    </w:pPr>
    <w:rPr>
      <w:rFonts w:eastAsiaTheme="minorHAnsi"/>
      <w:b/>
      <w:bCs/>
      <w:lang w:val="nl-NL"/>
    </w:rPr>
  </w:style>
  <w:style w:type="character" w:customStyle="1" w:styleId="CommentSubjectChar">
    <w:name w:val="Comment Subject Char"/>
    <w:basedOn w:val="CommentTextChar"/>
    <w:link w:val="CommentSubject"/>
    <w:uiPriority w:val="99"/>
    <w:semiHidden/>
    <w:rsid w:val="00E07BAA"/>
    <w:rPr>
      <w:rFonts w:eastAsiaTheme="minorEastAsia"/>
      <w:b/>
      <w:bCs/>
      <w:sz w:val="20"/>
      <w:szCs w:val="20"/>
      <w:lang w:val="en-GB"/>
    </w:rPr>
  </w:style>
  <w:style w:type="paragraph" w:styleId="Revision">
    <w:name w:val="Revision"/>
    <w:hidden/>
    <w:uiPriority w:val="99"/>
    <w:semiHidden/>
    <w:rsid w:val="00C25BA7"/>
    <w:pPr>
      <w:spacing w:after="0" w:line="240" w:lineRule="auto"/>
    </w:pPr>
  </w:style>
  <w:style w:type="table" w:styleId="TableGrid">
    <w:name w:val="Table Grid"/>
    <w:basedOn w:val="TableNormal"/>
    <w:uiPriority w:val="59"/>
    <w:rsid w:val="00625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uiPriority w:val="62"/>
    <w:rsid w:val="00F6523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Shading1">
    <w:name w:val="Light Shading1"/>
    <w:basedOn w:val="TableNormal"/>
    <w:uiPriority w:val="60"/>
    <w:rsid w:val="007A5D1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103124"/>
    <w:rPr>
      <w:color w:val="808080"/>
    </w:rPr>
  </w:style>
  <w:style w:type="character" w:customStyle="1" w:styleId="hps">
    <w:name w:val="hps"/>
    <w:basedOn w:val="DefaultParagraphFont"/>
    <w:rsid w:val="005C3644"/>
  </w:style>
  <w:style w:type="paragraph" w:styleId="Header">
    <w:name w:val="header"/>
    <w:basedOn w:val="Normal"/>
    <w:link w:val="HeaderChar"/>
    <w:uiPriority w:val="99"/>
    <w:unhideWhenUsed/>
    <w:rsid w:val="00D954DD"/>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54DD"/>
  </w:style>
  <w:style w:type="paragraph" w:styleId="Footer">
    <w:name w:val="footer"/>
    <w:basedOn w:val="Normal"/>
    <w:link w:val="FooterChar"/>
    <w:uiPriority w:val="99"/>
    <w:unhideWhenUsed/>
    <w:rsid w:val="00D954DD"/>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54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6549"/>
  </w:style>
  <w:style w:type="paragraph" w:styleId="Kop1">
    <w:name w:val="heading 1"/>
    <w:basedOn w:val="Standaard"/>
    <w:next w:val="Standaard"/>
    <w:link w:val="Kop1Char"/>
    <w:uiPriority w:val="9"/>
    <w:qFormat/>
    <w:rsid w:val="00096549"/>
    <w:pPr>
      <w:keepNext/>
      <w:keepLines/>
      <w:spacing w:before="200" w:after="0" w:line="240" w:lineRule="auto"/>
      <w:outlineLvl w:val="0"/>
    </w:pPr>
    <w:rPr>
      <w:rFonts w:asciiTheme="majorHAnsi" w:eastAsiaTheme="majorEastAsia" w:hAnsiTheme="majorHAnsi" w:cstheme="majorBidi"/>
      <w:b/>
      <w:bCs/>
      <w:sz w:val="28"/>
      <w:szCs w:val="28"/>
      <w:lang w:val="en-GB"/>
    </w:rPr>
  </w:style>
  <w:style w:type="paragraph" w:styleId="Kop2">
    <w:name w:val="heading 2"/>
    <w:basedOn w:val="Standaard"/>
    <w:next w:val="Standaard"/>
    <w:link w:val="Kop2Char"/>
    <w:uiPriority w:val="9"/>
    <w:unhideWhenUsed/>
    <w:qFormat/>
    <w:rsid w:val="00096549"/>
    <w:pPr>
      <w:keepNext/>
      <w:keepLines/>
      <w:spacing w:before="200" w:after="0" w:line="240" w:lineRule="auto"/>
      <w:outlineLvl w:val="1"/>
    </w:pPr>
    <w:rPr>
      <w:rFonts w:asciiTheme="majorHAnsi" w:eastAsiaTheme="majorEastAsia" w:hAnsiTheme="majorHAnsi" w:cstheme="majorBidi"/>
      <w:b/>
      <w:bCs/>
      <w:sz w:val="26"/>
      <w:szCs w:val="26"/>
      <w:lang w:val="en-GB"/>
    </w:rPr>
  </w:style>
  <w:style w:type="paragraph" w:styleId="Kop3">
    <w:name w:val="heading 3"/>
    <w:basedOn w:val="Standaard"/>
    <w:next w:val="Standaard"/>
    <w:link w:val="Kop3Char"/>
    <w:uiPriority w:val="9"/>
    <w:unhideWhenUsed/>
    <w:qFormat/>
    <w:rsid w:val="00096549"/>
    <w:pPr>
      <w:keepNext/>
      <w:keepLines/>
      <w:spacing w:before="200" w:after="0" w:line="240" w:lineRule="auto"/>
      <w:outlineLvl w:val="2"/>
    </w:pPr>
    <w:rPr>
      <w:rFonts w:asciiTheme="majorHAnsi" w:eastAsiaTheme="majorEastAsia" w:hAnsiTheme="majorHAnsi" w:cstheme="majorBidi"/>
      <w:b/>
      <w:bCs/>
      <w:sz w:val="24"/>
      <w:lang w:val="en-GB"/>
    </w:rPr>
  </w:style>
  <w:style w:type="paragraph" w:styleId="Kop4">
    <w:name w:val="heading 4"/>
    <w:basedOn w:val="Standaard"/>
    <w:next w:val="Standaard"/>
    <w:link w:val="Kop4Char"/>
    <w:uiPriority w:val="9"/>
    <w:unhideWhenUsed/>
    <w:qFormat/>
    <w:rsid w:val="00D23E57"/>
    <w:pPr>
      <w:keepNext/>
      <w:keepLines/>
      <w:spacing w:before="200" w:after="0"/>
      <w:outlineLvl w:val="3"/>
    </w:pPr>
    <w:rPr>
      <w:rFonts w:asciiTheme="majorHAnsi" w:eastAsiaTheme="majorEastAsia" w:hAnsiTheme="majorHAnsi" w:cstheme="majorBidi"/>
      <w:b/>
      <w:bCs/>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6549"/>
    <w:rPr>
      <w:rFonts w:asciiTheme="majorHAnsi" w:eastAsiaTheme="majorEastAsia" w:hAnsiTheme="majorHAnsi" w:cstheme="majorBidi"/>
      <w:b/>
      <w:bCs/>
      <w:sz w:val="28"/>
      <w:szCs w:val="28"/>
      <w:lang w:val="en-GB"/>
    </w:rPr>
  </w:style>
  <w:style w:type="character" w:customStyle="1" w:styleId="Kop2Char">
    <w:name w:val="Kop 2 Char"/>
    <w:basedOn w:val="Standaardalinea-lettertype"/>
    <w:link w:val="Kop2"/>
    <w:uiPriority w:val="9"/>
    <w:rsid w:val="00096549"/>
    <w:rPr>
      <w:rFonts w:asciiTheme="majorHAnsi" w:eastAsiaTheme="majorEastAsia" w:hAnsiTheme="majorHAnsi" w:cstheme="majorBidi"/>
      <w:b/>
      <w:bCs/>
      <w:sz w:val="26"/>
      <w:szCs w:val="26"/>
      <w:lang w:val="en-GB"/>
    </w:rPr>
  </w:style>
  <w:style w:type="character" w:customStyle="1" w:styleId="Kop3Char">
    <w:name w:val="Kop 3 Char"/>
    <w:basedOn w:val="Standaardalinea-lettertype"/>
    <w:link w:val="Kop3"/>
    <w:uiPriority w:val="9"/>
    <w:rsid w:val="00096549"/>
    <w:rPr>
      <w:rFonts w:asciiTheme="majorHAnsi" w:eastAsiaTheme="majorEastAsia" w:hAnsiTheme="majorHAnsi" w:cstheme="majorBidi"/>
      <w:b/>
      <w:bCs/>
      <w:sz w:val="24"/>
      <w:lang w:val="en-GB"/>
    </w:rPr>
  </w:style>
  <w:style w:type="paragraph" w:styleId="Geenafstand">
    <w:name w:val="No Spacing"/>
    <w:basedOn w:val="Standaard"/>
    <w:link w:val="GeenafstandChar"/>
    <w:uiPriority w:val="1"/>
    <w:qFormat/>
    <w:rsid w:val="00096549"/>
    <w:pPr>
      <w:spacing w:after="0" w:line="240" w:lineRule="auto"/>
    </w:pPr>
    <w:rPr>
      <w:rFonts w:ascii="Arial" w:eastAsiaTheme="minorEastAsia" w:hAnsi="Arial"/>
      <w:lang w:val="en-GB"/>
    </w:rPr>
  </w:style>
  <w:style w:type="character" w:customStyle="1" w:styleId="GeenafstandChar">
    <w:name w:val="Geen afstand Char"/>
    <w:basedOn w:val="Standaardalinea-lettertype"/>
    <w:link w:val="Geenafstand"/>
    <w:uiPriority w:val="1"/>
    <w:rsid w:val="00096549"/>
    <w:rPr>
      <w:rFonts w:ascii="Arial" w:eastAsiaTheme="minorEastAsia" w:hAnsi="Arial"/>
      <w:lang w:val="en-GB"/>
    </w:rPr>
  </w:style>
  <w:style w:type="character" w:customStyle="1" w:styleId="APM2">
    <w:name w:val="APM_2"/>
    <w:basedOn w:val="Standaardalinea-lettertype"/>
    <w:uiPriority w:val="1"/>
    <w:rsid w:val="00096549"/>
    <w:rPr>
      <w:rFonts w:ascii="Times New Roman" w:hAnsi="Times New Roman"/>
      <w:sz w:val="24"/>
    </w:rPr>
  </w:style>
  <w:style w:type="paragraph" w:styleId="Lijstalinea">
    <w:name w:val="List Paragraph"/>
    <w:basedOn w:val="Standaard"/>
    <w:uiPriority w:val="34"/>
    <w:qFormat/>
    <w:rsid w:val="00096549"/>
    <w:pPr>
      <w:spacing w:after="0" w:line="240" w:lineRule="auto"/>
      <w:ind w:left="720" w:firstLine="360"/>
      <w:contextualSpacing/>
    </w:pPr>
    <w:rPr>
      <w:rFonts w:eastAsiaTheme="minorEastAsia"/>
      <w:lang w:val="en-GB"/>
    </w:rPr>
  </w:style>
  <w:style w:type="paragraph" w:styleId="Inhopg1">
    <w:name w:val="toc 1"/>
    <w:basedOn w:val="Standaard"/>
    <w:next w:val="Standaard"/>
    <w:autoRedefine/>
    <w:uiPriority w:val="39"/>
    <w:unhideWhenUsed/>
    <w:rsid w:val="00096549"/>
    <w:pPr>
      <w:tabs>
        <w:tab w:val="right" w:leader="dot" w:pos="9016"/>
      </w:tabs>
      <w:spacing w:after="100" w:line="240" w:lineRule="auto"/>
    </w:pPr>
    <w:rPr>
      <w:rFonts w:ascii="Arial" w:eastAsiaTheme="minorEastAsia" w:hAnsi="Arial"/>
      <w:b/>
      <w:noProof/>
      <w:lang w:val="en-US"/>
    </w:rPr>
  </w:style>
  <w:style w:type="paragraph" w:styleId="Inhopg2">
    <w:name w:val="toc 2"/>
    <w:basedOn w:val="Standaard"/>
    <w:next w:val="Standaard"/>
    <w:autoRedefine/>
    <w:uiPriority w:val="39"/>
    <w:unhideWhenUsed/>
    <w:rsid w:val="00096549"/>
    <w:pPr>
      <w:spacing w:after="100" w:line="240" w:lineRule="auto"/>
      <w:ind w:left="220"/>
    </w:pPr>
    <w:rPr>
      <w:rFonts w:ascii="Arial" w:eastAsiaTheme="minorEastAsia" w:hAnsi="Arial"/>
      <w:lang w:val="en-GB"/>
    </w:rPr>
  </w:style>
  <w:style w:type="paragraph" w:styleId="Inhopg3">
    <w:name w:val="toc 3"/>
    <w:basedOn w:val="Standaard"/>
    <w:next w:val="Standaard"/>
    <w:autoRedefine/>
    <w:uiPriority w:val="39"/>
    <w:unhideWhenUsed/>
    <w:rsid w:val="00096549"/>
    <w:pPr>
      <w:spacing w:after="100" w:line="240" w:lineRule="auto"/>
      <w:ind w:left="440"/>
    </w:pPr>
    <w:rPr>
      <w:rFonts w:ascii="Arial" w:eastAsiaTheme="minorEastAsia" w:hAnsi="Arial"/>
      <w:lang w:val="en-GB"/>
    </w:rPr>
  </w:style>
  <w:style w:type="character" w:styleId="Hyperlink">
    <w:name w:val="Hyperlink"/>
    <w:basedOn w:val="Standaardalinea-lettertype"/>
    <w:uiPriority w:val="99"/>
    <w:unhideWhenUsed/>
    <w:rsid w:val="00096549"/>
    <w:rPr>
      <w:color w:val="0000FF" w:themeColor="hyperlink"/>
      <w:u w:val="single"/>
    </w:rPr>
  </w:style>
  <w:style w:type="character" w:styleId="Verwijzingopmerking">
    <w:name w:val="annotation reference"/>
    <w:basedOn w:val="Standaardalinea-lettertype"/>
    <w:uiPriority w:val="99"/>
    <w:semiHidden/>
    <w:unhideWhenUsed/>
    <w:rsid w:val="00096549"/>
    <w:rPr>
      <w:sz w:val="16"/>
      <w:szCs w:val="16"/>
    </w:rPr>
  </w:style>
  <w:style w:type="paragraph" w:styleId="Tekstopmerking">
    <w:name w:val="annotation text"/>
    <w:basedOn w:val="Standaard"/>
    <w:link w:val="TekstopmerkingChar"/>
    <w:uiPriority w:val="99"/>
    <w:semiHidden/>
    <w:unhideWhenUsed/>
    <w:rsid w:val="00096549"/>
    <w:pPr>
      <w:spacing w:after="0" w:line="240" w:lineRule="auto"/>
      <w:ind w:firstLine="360"/>
    </w:pPr>
    <w:rPr>
      <w:rFonts w:eastAsiaTheme="minorEastAsia"/>
      <w:sz w:val="20"/>
      <w:szCs w:val="20"/>
      <w:lang w:val="en-GB"/>
    </w:rPr>
  </w:style>
  <w:style w:type="character" w:customStyle="1" w:styleId="TekstopmerkingChar">
    <w:name w:val="Tekst opmerking Char"/>
    <w:basedOn w:val="Standaardalinea-lettertype"/>
    <w:link w:val="Tekstopmerking"/>
    <w:uiPriority w:val="99"/>
    <w:semiHidden/>
    <w:rsid w:val="00096549"/>
    <w:rPr>
      <w:rFonts w:eastAsiaTheme="minorEastAsia"/>
      <w:sz w:val="20"/>
      <w:szCs w:val="20"/>
      <w:lang w:val="en-GB"/>
    </w:rPr>
  </w:style>
  <w:style w:type="paragraph" w:customStyle="1" w:styleId="Default">
    <w:name w:val="Default"/>
    <w:rsid w:val="00096549"/>
    <w:pPr>
      <w:autoSpaceDE w:val="0"/>
      <w:autoSpaceDN w:val="0"/>
      <w:adjustRightInd w:val="0"/>
      <w:spacing w:after="0" w:line="240" w:lineRule="auto"/>
    </w:pPr>
    <w:rPr>
      <w:rFonts w:ascii="Arial" w:eastAsiaTheme="minorEastAsia" w:hAnsi="Arial" w:cs="Arial"/>
      <w:color w:val="000000"/>
      <w:sz w:val="24"/>
      <w:szCs w:val="24"/>
      <w:lang w:val="en-GB"/>
    </w:rPr>
  </w:style>
  <w:style w:type="paragraph" w:styleId="Ballontekst">
    <w:name w:val="Balloon Text"/>
    <w:basedOn w:val="Standaard"/>
    <w:link w:val="BallontekstChar"/>
    <w:uiPriority w:val="99"/>
    <w:semiHidden/>
    <w:unhideWhenUsed/>
    <w:rsid w:val="0009654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6549"/>
    <w:rPr>
      <w:rFonts w:ascii="Tahoma" w:hAnsi="Tahoma" w:cs="Tahoma"/>
      <w:sz w:val="16"/>
      <w:szCs w:val="16"/>
    </w:rPr>
  </w:style>
  <w:style w:type="character" w:customStyle="1" w:styleId="Kop4Char">
    <w:name w:val="Kop 4 Char"/>
    <w:basedOn w:val="Standaardalinea-lettertype"/>
    <w:link w:val="Kop4"/>
    <w:uiPriority w:val="9"/>
    <w:rsid w:val="00D23E57"/>
    <w:rPr>
      <w:rFonts w:asciiTheme="majorHAnsi" w:eastAsiaTheme="majorEastAsia" w:hAnsiTheme="majorHAnsi" w:cstheme="majorBidi"/>
      <w:b/>
      <w:bCs/>
      <w:iCs/>
    </w:rPr>
  </w:style>
  <w:style w:type="table" w:styleId="MediumList21">
    <w:name w:val="Medium List 2"/>
    <w:basedOn w:val="Standaardtabel"/>
    <w:uiPriority w:val="66"/>
    <w:rsid w:val="00D23E57"/>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Nadruk">
    <w:name w:val="Emphasis"/>
    <w:basedOn w:val="Standaardalinea-lettertype"/>
    <w:uiPriority w:val="20"/>
    <w:qFormat/>
    <w:rsid w:val="00884AE2"/>
    <w:rPr>
      <w:i/>
      <w:iCs/>
    </w:rPr>
  </w:style>
  <w:style w:type="paragraph" w:styleId="Onderwerpvanopmerking">
    <w:name w:val="annotation subject"/>
    <w:basedOn w:val="Tekstopmerking"/>
    <w:next w:val="Tekstopmerking"/>
    <w:link w:val="OnderwerpvanopmerkingChar"/>
    <w:uiPriority w:val="99"/>
    <w:semiHidden/>
    <w:unhideWhenUsed/>
    <w:rsid w:val="00E07BAA"/>
    <w:pPr>
      <w:spacing w:after="200"/>
      <w:ind w:firstLine="0"/>
    </w:pPr>
    <w:rPr>
      <w:rFonts w:eastAsiaTheme="minorHAnsi"/>
      <w:b/>
      <w:bCs/>
      <w:lang w:val="nl-NL"/>
    </w:rPr>
  </w:style>
  <w:style w:type="character" w:customStyle="1" w:styleId="OnderwerpvanopmerkingChar">
    <w:name w:val="Onderwerp van opmerking Char"/>
    <w:basedOn w:val="TekstopmerkingChar"/>
    <w:link w:val="Onderwerpvanopmerking"/>
    <w:uiPriority w:val="99"/>
    <w:semiHidden/>
    <w:rsid w:val="00E07BAA"/>
    <w:rPr>
      <w:rFonts w:eastAsiaTheme="minorEastAsia"/>
      <w:b/>
      <w:bCs/>
      <w:sz w:val="20"/>
      <w:szCs w:val="20"/>
      <w:lang w:val="en-GB"/>
    </w:rPr>
  </w:style>
  <w:style w:type="paragraph" w:styleId="Revisie">
    <w:name w:val="Revision"/>
    <w:hidden/>
    <w:uiPriority w:val="99"/>
    <w:semiHidden/>
    <w:rsid w:val="00C25BA7"/>
    <w:pPr>
      <w:spacing w:after="0" w:line="240" w:lineRule="auto"/>
    </w:pPr>
  </w:style>
  <w:style w:type="table" w:styleId="Tabelraster">
    <w:name w:val="Table Grid"/>
    <w:basedOn w:val="Standaardtabel"/>
    <w:uiPriority w:val="59"/>
    <w:rsid w:val="00625D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1">
    <w:name w:val="Light Grid"/>
    <w:basedOn w:val="Standaardtabel"/>
    <w:uiPriority w:val="62"/>
    <w:rsid w:val="00F6523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Shading1">
    <w:name w:val="Light Shading"/>
    <w:basedOn w:val="Standaardtabel"/>
    <w:uiPriority w:val="60"/>
    <w:rsid w:val="007A5D1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Tekstvantijdelijkeaanduiding">
    <w:name w:val="Placeholder Text"/>
    <w:basedOn w:val="Standaardalinea-lettertype"/>
    <w:uiPriority w:val="99"/>
    <w:semiHidden/>
    <w:rsid w:val="00103124"/>
    <w:rPr>
      <w:color w:val="808080"/>
    </w:rPr>
  </w:style>
</w:styles>
</file>

<file path=word/webSettings.xml><?xml version="1.0" encoding="utf-8"?>
<w:webSettings xmlns:r="http://schemas.openxmlformats.org/officeDocument/2006/relationships" xmlns:w="http://schemas.openxmlformats.org/wordprocessingml/2006/main">
  <w:divs>
    <w:div w:id="276379487">
      <w:bodyDiv w:val="1"/>
      <w:marLeft w:val="0"/>
      <w:marRight w:val="0"/>
      <w:marTop w:val="0"/>
      <w:marBottom w:val="0"/>
      <w:divBdr>
        <w:top w:val="none" w:sz="0" w:space="0" w:color="auto"/>
        <w:left w:val="none" w:sz="0" w:space="0" w:color="auto"/>
        <w:bottom w:val="none" w:sz="0" w:space="0" w:color="auto"/>
        <w:right w:val="none" w:sz="0" w:space="0" w:color="auto"/>
      </w:divBdr>
      <w:divsChild>
        <w:div w:id="1152141062">
          <w:marLeft w:val="0"/>
          <w:marRight w:val="0"/>
          <w:marTop w:val="0"/>
          <w:marBottom w:val="0"/>
          <w:divBdr>
            <w:top w:val="none" w:sz="0" w:space="0" w:color="auto"/>
            <w:left w:val="none" w:sz="0" w:space="0" w:color="auto"/>
            <w:bottom w:val="none" w:sz="0" w:space="0" w:color="auto"/>
            <w:right w:val="none" w:sz="0" w:space="0" w:color="auto"/>
          </w:divBdr>
        </w:div>
        <w:div w:id="1414473038">
          <w:marLeft w:val="0"/>
          <w:marRight w:val="0"/>
          <w:marTop w:val="0"/>
          <w:marBottom w:val="0"/>
          <w:divBdr>
            <w:top w:val="none" w:sz="0" w:space="0" w:color="auto"/>
            <w:left w:val="none" w:sz="0" w:space="0" w:color="auto"/>
            <w:bottom w:val="none" w:sz="0" w:space="0" w:color="auto"/>
            <w:right w:val="none" w:sz="0" w:space="0" w:color="auto"/>
          </w:divBdr>
        </w:div>
        <w:div w:id="9262315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png"/><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microsoft.com/office/2007/relationships/stylesWithEffects" Target="stylesWithEffects.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frs.org/Current-Projects/IASB-Projects/Conceptual-Framework/Meeting-Summaries-and-Observer-Notes/Documents/May050505ob07_b.pdf"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96A16CFF0764A868A223E183CAB974E"/>
        <w:category>
          <w:name w:val="General"/>
          <w:gallery w:val="placeholder"/>
        </w:category>
        <w:types>
          <w:type w:val="bbPlcHdr"/>
        </w:types>
        <w:behaviors>
          <w:behavior w:val="content"/>
        </w:behaviors>
        <w:guid w:val="{A0D47AFE-088B-4802-81DB-242B9D85CA5F}"/>
      </w:docPartPr>
      <w:docPartBody>
        <w:p w:rsidR="00130CE6" w:rsidRDefault="00130CE6" w:rsidP="00130CE6">
          <w:pPr>
            <w:pStyle w:val="996A16CFF0764A868A223E183CAB974E"/>
          </w:pPr>
          <w:r w:rsidRPr="002C006E">
            <w:rPr>
              <w:rStyle w:val="PlaceholderText"/>
            </w:rPr>
            <w:t>Klik hier als u tekst wilt invoeren.</w:t>
          </w:r>
        </w:p>
      </w:docPartBody>
    </w:docPart>
    <w:docPart>
      <w:docPartPr>
        <w:name w:val="393D30BBF0E040B9A750A3E9D46A1335"/>
        <w:category>
          <w:name w:val="General"/>
          <w:gallery w:val="placeholder"/>
        </w:category>
        <w:types>
          <w:type w:val="bbPlcHdr"/>
        </w:types>
        <w:behaviors>
          <w:behavior w:val="content"/>
        </w:behaviors>
        <w:guid w:val="{251728CE-21EC-4A1A-B94E-ECD82D0684C1}"/>
      </w:docPartPr>
      <w:docPartBody>
        <w:p w:rsidR="00130CE6" w:rsidRDefault="00130CE6" w:rsidP="00130CE6">
          <w:pPr>
            <w:pStyle w:val="393D30BBF0E040B9A750A3E9D46A1335"/>
          </w:pPr>
          <w:r w:rsidRPr="002C006E">
            <w:rPr>
              <w:rStyle w:val="PlaceholderText"/>
            </w:rPr>
            <w:t>Klik hier als u tekst wilt invoeren.</w:t>
          </w:r>
        </w:p>
      </w:docPartBody>
    </w:docPart>
    <w:docPart>
      <w:docPartPr>
        <w:name w:val="1EF8648A70B145EBB300AB659382C0D8"/>
        <w:category>
          <w:name w:val="General"/>
          <w:gallery w:val="placeholder"/>
        </w:category>
        <w:types>
          <w:type w:val="bbPlcHdr"/>
        </w:types>
        <w:behaviors>
          <w:behavior w:val="content"/>
        </w:behaviors>
        <w:guid w:val="{E1BA3672-8C89-46B4-85F2-18DB9299BB8A}"/>
      </w:docPartPr>
      <w:docPartBody>
        <w:p w:rsidR="00130CE6" w:rsidRDefault="00130CE6" w:rsidP="00130CE6">
          <w:pPr>
            <w:pStyle w:val="1EF8648A70B145EBB300AB659382C0D8"/>
          </w:pPr>
          <w:r w:rsidRPr="003157A7">
            <w:rPr>
              <w:rStyle w:val="PlaceholderText"/>
            </w:rPr>
            <w:t>Klik hier als u tekst wilt invoeren.</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08"/>
  <w:hyphenationZone w:val="425"/>
  <w:characterSpacingControl w:val="doNotCompress"/>
  <w:compat>
    <w:useFELayout/>
  </w:compat>
  <w:rsids>
    <w:rsidRoot w:val="00130CE6"/>
    <w:rsid w:val="000E1988"/>
    <w:rsid w:val="00103819"/>
    <w:rsid w:val="00130CE6"/>
    <w:rsid w:val="00132A14"/>
    <w:rsid w:val="0015571B"/>
    <w:rsid w:val="001C2679"/>
    <w:rsid w:val="00262DDD"/>
    <w:rsid w:val="002A2BB8"/>
    <w:rsid w:val="003213C8"/>
    <w:rsid w:val="003E599E"/>
    <w:rsid w:val="00467328"/>
    <w:rsid w:val="004832A1"/>
    <w:rsid w:val="004F346D"/>
    <w:rsid w:val="00552316"/>
    <w:rsid w:val="00564960"/>
    <w:rsid w:val="005A7617"/>
    <w:rsid w:val="005B3AB6"/>
    <w:rsid w:val="005B7582"/>
    <w:rsid w:val="005D74D9"/>
    <w:rsid w:val="00601F9E"/>
    <w:rsid w:val="00664FC5"/>
    <w:rsid w:val="0068354B"/>
    <w:rsid w:val="006B3F95"/>
    <w:rsid w:val="006B685F"/>
    <w:rsid w:val="006F065E"/>
    <w:rsid w:val="006F1197"/>
    <w:rsid w:val="00706ADA"/>
    <w:rsid w:val="007669A5"/>
    <w:rsid w:val="00787DC3"/>
    <w:rsid w:val="007B0E44"/>
    <w:rsid w:val="007C6321"/>
    <w:rsid w:val="00854E5A"/>
    <w:rsid w:val="00855BFC"/>
    <w:rsid w:val="0085754E"/>
    <w:rsid w:val="00887C0D"/>
    <w:rsid w:val="008E74C5"/>
    <w:rsid w:val="008F6C8F"/>
    <w:rsid w:val="0090569C"/>
    <w:rsid w:val="009309F4"/>
    <w:rsid w:val="00950522"/>
    <w:rsid w:val="009C20F3"/>
    <w:rsid w:val="00A04DDB"/>
    <w:rsid w:val="00A62F4C"/>
    <w:rsid w:val="00AF5EEA"/>
    <w:rsid w:val="00B337CC"/>
    <w:rsid w:val="00B35A11"/>
    <w:rsid w:val="00BA7933"/>
    <w:rsid w:val="00C3302B"/>
    <w:rsid w:val="00C55FEA"/>
    <w:rsid w:val="00C64A19"/>
    <w:rsid w:val="00C673D5"/>
    <w:rsid w:val="00CA7043"/>
    <w:rsid w:val="00D51BA9"/>
    <w:rsid w:val="00D8351B"/>
    <w:rsid w:val="00D83C04"/>
    <w:rsid w:val="00E017F9"/>
    <w:rsid w:val="00EB6B5B"/>
    <w:rsid w:val="00F77D8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32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673D5"/>
    <w:rPr>
      <w:color w:val="808080"/>
    </w:rPr>
  </w:style>
  <w:style w:type="paragraph" w:customStyle="1" w:styleId="996A16CFF0764A868A223E183CAB974E">
    <w:name w:val="996A16CFF0764A868A223E183CAB974E"/>
    <w:rsid w:val="00130CE6"/>
  </w:style>
  <w:style w:type="paragraph" w:customStyle="1" w:styleId="393D30BBF0E040B9A750A3E9D46A1335">
    <w:name w:val="393D30BBF0E040B9A750A3E9D46A1335"/>
    <w:rsid w:val="00130CE6"/>
  </w:style>
  <w:style w:type="paragraph" w:customStyle="1" w:styleId="1EF8648A70B145EBB300AB659382C0D8">
    <w:name w:val="1EF8648A70B145EBB300AB659382C0D8"/>
    <w:rsid w:val="00130CE6"/>
  </w:style>
  <w:style w:type="paragraph" w:customStyle="1" w:styleId="DB0FCAD5D2BF4530B192BF4872A6F6A6">
    <w:name w:val="DB0FCAD5D2BF4530B192BF4872A6F6A6"/>
    <w:rsid w:val="00787DC3"/>
  </w:style>
  <w:style w:type="paragraph" w:customStyle="1" w:styleId="806F1CCBFD124297B282A7F53BE841CE">
    <w:name w:val="806F1CCBFD124297B282A7F53BE841CE"/>
    <w:rsid w:val="00787DC3"/>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1C9853-23D3-49E3-971F-4CB23417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143</Pages>
  <Words>25449</Words>
  <Characters>145061</Characters>
  <Application>Microsoft Office Word</Application>
  <DocSecurity>0</DocSecurity>
  <Lines>1208</Lines>
  <Paragraphs>340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Deloitte</Company>
  <LinksUpToDate>false</LinksUpToDate>
  <CharactersWithSpaces>170170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 de Vrie, Jochem (NL - Rotterdam)</dc:creator>
  <cp:lastModifiedBy>Eef A. de Knecht</cp:lastModifiedBy>
  <cp:revision>2</cp:revision>
  <cp:lastPrinted>2013-07-16T13:54:00Z</cp:lastPrinted>
  <dcterms:created xsi:type="dcterms:W3CDTF">2013-07-16T14:10:00Z</dcterms:created>
  <dcterms:modified xsi:type="dcterms:W3CDTF">2013-07-16T14:10:00Z</dcterms:modified>
</cp:coreProperties>
</file>