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7A2B" w:rsidRDefault="00FB1146" w:rsidP="00157A2B">
      <w:pPr>
        <w:jc w:val="center"/>
        <w:rPr>
          <w:b/>
        </w:rPr>
      </w:pPr>
      <w:bookmarkStart w:id="0" w:name="_GoBack"/>
      <w:bookmarkEnd w:id="0"/>
      <w:r w:rsidRPr="00157A2B">
        <w:rPr>
          <w:b/>
        </w:rPr>
        <w:t>Chapter 1</w:t>
      </w:r>
    </w:p>
    <w:p w:rsidR="00FB1146" w:rsidRPr="00157A2B" w:rsidRDefault="00FB1146" w:rsidP="00157A2B">
      <w:pPr>
        <w:jc w:val="center"/>
        <w:rPr>
          <w:b/>
        </w:rPr>
      </w:pPr>
      <w:r w:rsidRPr="00157A2B">
        <w:rPr>
          <w:b/>
        </w:rPr>
        <w:t>Introduction</w:t>
      </w:r>
    </w:p>
    <w:p w:rsidR="00AF12BA" w:rsidRPr="00157A2B" w:rsidRDefault="00FB1146" w:rsidP="00157A2B">
      <w:r w:rsidRPr="00157A2B">
        <w:t>The aim of this thesis is to examine the</w:t>
      </w:r>
      <w:r w:rsidR="00AF12BA" w:rsidRPr="00157A2B">
        <w:t xml:space="preserve"> altruism</w:t>
      </w:r>
      <w:r w:rsidRPr="00157A2B">
        <w:t xml:space="preserve"> behaviour </w:t>
      </w:r>
      <w:r w:rsidR="00AF12BA" w:rsidRPr="00157A2B">
        <w:t>related to social classes.</w:t>
      </w:r>
      <w:r w:rsidR="00D77742" w:rsidRPr="00157A2B">
        <w:t xml:space="preserve"> </w:t>
      </w:r>
      <w:r w:rsidRPr="00157A2B">
        <w:t>Throughout this research, a theoretical background based on</w:t>
      </w:r>
      <w:r w:rsidR="00AF12BA" w:rsidRPr="00157A2B">
        <w:t xml:space="preserve"> previous studies around dictator game will be used to </w:t>
      </w:r>
      <w:r w:rsidR="00EE2867" w:rsidRPr="00157A2B">
        <w:t>support</w:t>
      </w:r>
      <w:r w:rsidR="00AF12BA" w:rsidRPr="00157A2B">
        <w:t xml:space="preserve"> this experiment </w:t>
      </w:r>
      <w:r w:rsidRPr="00157A2B">
        <w:t>and</w:t>
      </w:r>
      <w:r w:rsidR="00AF12BA" w:rsidRPr="00157A2B">
        <w:t xml:space="preserve"> also</w:t>
      </w:r>
      <w:r w:rsidRPr="00157A2B">
        <w:t xml:space="preserve"> </w:t>
      </w:r>
      <w:r w:rsidR="00EE2867" w:rsidRPr="00157A2B">
        <w:t>its</w:t>
      </w:r>
      <w:r w:rsidRPr="00157A2B">
        <w:t xml:space="preserve"> implications. </w:t>
      </w:r>
    </w:p>
    <w:p w:rsidR="00EE2867" w:rsidRDefault="00FB1146" w:rsidP="00157A2B">
      <w:r w:rsidRPr="00157A2B">
        <w:t>In this first chapter, an introduction of the topic will be given and also an explanation as to why this is a relevant issue in today’s society. Then the chapter will continue to give an introduction to the theories that will discussed</w:t>
      </w:r>
      <w:r w:rsidR="00AF12BA" w:rsidRPr="00157A2B">
        <w:t xml:space="preserve"> further in the next chapter</w:t>
      </w:r>
      <w:r w:rsidRPr="00157A2B">
        <w:t xml:space="preserve">. </w:t>
      </w:r>
    </w:p>
    <w:p w:rsidR="00157A2B" w:rsidRPr="00157A2B" w:rsidRDefault="00157A2B" w:rsidP="00157A2B"/>
    <w:p w:rsidR="00FB1146" w:rsidRPr="00157A2B" w:rsidRDefault="00FB1146" w:rsidP="00157A2B">
      <w:pPr>
        <w:rPr>
          <w:b/>
        </w:rPr>
      </w:pPr>
      <w:r w:rsidRPr="00157A2B">
        <w:rPr>
          <w:b/>
        </w:rPr>
        <w:t xml:space="preserve">1.1 </w:t>
      </w:r>
      <w:r w:rsidR="006766C1" w:rsidRPr="00157A2B">
        <w:rPr>
          <w:b/>
        </w:rPr>
        <w:t>Social Classes in Indonesia</w:t>
      </w:r>
    </w:p>
    <w:p w:rsidR="00F539FF" w:rsidRPr="00157A2B" w:rsidRDefault="00D215CE" w:rsidP="00157A2B">
      <w:r>
        <w:t>Al</w:t>
      </w:r>
      <w:r w:rsidR="00F539FF" w:rsidRPr="00157A2B">
        <w:t xml:space="preserve">though </w:t>
      </w:r>
      <w:r>
        <w:t xml:space="preserve">Indonesia </w:t>
      </w:r>
      <w:r w:rsidR="00F539FF" w:rsidRPr="00157A2B">
        <w:t>hold the title of the largest economy in Southeast Asia and the third largest democratic country in the world,</w:t>
      </w:r>
      <w:r>
        <w:t xml:space="preserve"> the country as a whole</w:t>
      </w:r>
      <w:r w:rsidR="00F539FF" w:rsidRPr="00157A2B">
        <w:t xml:space="preserve"> was still </w:t>
      </w:r>
      <w:r w:rsidR="00EE2867" w:rsidRPr="00157A2B">
        <w:t>categorized as</w:t>
      </w:r>
      <w:r w:rsidR="00F539FF" w:rsidRPr="00157A2B">
        <w:t xml:space="preserve"> unstable</w:t>
      </w:r>
      <w:r w:rsidR="002D31BE" w:rsidRPr="00157A2B">
        <w:t>. A</w:t>
      </w:r>
      <w:r>
        <w:t xml:space="preserve">ccording to </w:t>
      </w:r>
      <w:r w:rsidR="00F539FF" w:rsidRPr="00157A2B">
        <w:t>financial institution</w:t>
      </w:r>
      <w:r>
        <w:t>s</w:t>
      </w:r>
      <w:r w:rsidR="00D77742" w:rsidRPr="00157A2B">
        <w:t xml:space="preserve"> such as AMB and Euler Hermes</w:t>
      </w:r>
      <w:r>
        <w:t xml:space="preserve">, Indonesia </w:t>
      </w:r>
      <w:r w:rsidR="002D31BE" w:rsidRPr="00157A2B">
        <w:t>has high potential risks, especially in economic, politic and social sector</w:t>
      </w:r>
      <w:r w:rsidR="00F539FF" w:rsidRPr="00157A2B">
        <w:t xml:space="preserve">. </w:t>
      </w:r>
    </w:p>
    <w:p w:rsidR="00F539FF" w:rsidRPr="00157A2B" w:rsidRDefault="007C5B41" w:rsidP="00157A2B">
      <w:r w:rsidRPr="00157A2B">
        <w:t xml:space="preserve">Although </w:t>
      </w:r>
      <w:r w:rsidR="002D31BE" w:rsidRPr="00157A2B">
        <w:t>Indonesia have</w:t>
      </w:r>
      <w:r w:rsidRPr="00157A2B">
        <w:t xml:space="preserve"> high </w:t>
      </w:r>
      <w:r w:rsidR="00F539FF" w:rsidRPr="00157A2B">
        <w:t>economic growth</w:t>
      </w:r>
      <w:r w:rsidRPr="00157A2B">
        <w:t>, which</w:t>
      </w:r>
      <w:r w:rsidR="00F539FF" w:rsidRPr="00157A2B">
        <w:t xml:space="preserve"> was accelerating to over 5.8 percent</w:t>
      </w:r>
      <w:r w:rsidRPr="00157A2B">
        <w:t xml:space="preserve"> with</w:t>
      </w:r>
      <w:r w:rsidR="00F539FF" w:rsidRPr="00157A2B">
        <w:t xml:space="preserve"> </w:t>
      </w:r>
      <w:r w:rsidRPr="00157A2B">
        <w:t>GDP</w:t>
      </w:r>
      <w:r w:rsidR="00F539FF" w:rsidRPr="00157A2B">
        <w:t xml:space="preserve"> amounted around $868.3 billion in 2013 according to the World Bank reports</w:t>
      </w:r>
      <w:r w:rsidRPr="00157A2B">
        <w:t xml:space="preserve">, the risk involved in investing in Indonesia </w:t>
      </w:r>
      <w:r w:rsidR="00D77742" w:rsidRPr="00157A2B">
        <w:t xml:space="preserve">still </w:t>
      </w:r>
      <w:r w:rsidRPr="00157A2B">
        <w:t>outweigh the</w:t>
      </w:r>
      <w:r w:rsidR="00D77742" w:rsidRPr="00157A2B">
        <w:t xml:space="preserve"> growing</w:t>
      </w:r>
      <w:r w:rsidRPr="00157A2B">
        <w:t xml:space="preserve"> numbers</w:t>
      </w:r>
      <w:r w:rsidR="00D77742" w:rsidRPr="00157A2B">
        <w:t xml:space="preserve"> in the economy</w:t>
      </w:r>
      <w:r w:rsidRPr="00157A2B">
        <w:t>.</w:t>
      </w:r>
    </w:p>
    <w:p w:rsidR="007C5B41" w:rsidRPr="00157A2B" w:rsidRDefault="002D31BE" w:rsidP="00157A2B">
      <w:r w:rsidRPr="00157A2B">
        <w:t>According to</w:t>
      </w:r>
      <w:r w:rsidR="00D215CE">
        <w:t xml:space="preserve"> the risk report conducted by</w:t>
      </w:r>
      <w:r w:rsidRPr="00157A2B">
        <w:t xml:space="preserve"> AMB</w:t>
      </w:r>
      <w:sdt>
        <w:sdtPr>
          <w:id w:val="-735310636"/>
          <w:citation/>
        </w:sdtPr>
        <w:sdtEndPr/>
        <w:sdtContent>
          <w:r w:rsidR="00A205EC">
            <w:fldChar w:fldCharType="begin"/>
          </w:r>
          <w:r w:rsidR="00D215CE">
            <w:instrText xml:space="preserve">CITATION AMB14 \n  \l 1033 </w:instrText>
          </w:r>
          <w:r w:rsidR="00A205EC">
            <w:fldChar w:fldCharType="separate"/>
          </w:r>
          <w:r w:rsidR="007C24E8">
            <w:rPr>
              <w:noProof/>
            </w:rPr>
            <w:t xml:space="preserve"> (Country Risk Report, 2014)</w:t>
          </w:r>
          <w:r w:rsidR="00A205EC">
            <w:fldChar w:fldCharType="end"/>
          </w:r>
        </w:sdtContent>
      </w:sdt>
      <w:r w:rsidRPr="00157A2B">
        <w:t xml:space="preserve">, Indonesia has a high level of political and financial system risk with moderate economic risk. In </w:t>
      </w:r>
      <w:r w:rsidR="00D215CE">
        <w:t>this</w:t>
      </w:r>
      <w:r w:rsidRPr="00157A2B">
        <w:t xml:space="preserve"> report, Indonesia was categorized as Country risk tier </w:t>
      </w:r>
      <w:r w:rsidR="00D215CE">
        <w:t>(CRT) 4 out of 5 categories. CRT 4 was</w:t>
      </w:r>
      <w:r w:rsidRPr="00157A2B">
        <w:t xml:space="preserve"> describe</w:t>
      </w:r>
      <w:r w:rsidR="00D215CE">
        <w:t>d</w:t>
      </w:r>
      <w:r w:rsidRPr="00157A2B">
        <w:t xml:space="preserve"> as re</w:t>
      </w:r>
      <w:r w:rsidR="007C5B41" w:rsidRPr="00157A2B">
        <w:t>latively unpredictable and nontransparent political, legal and business environment with underdeveloped capital</w:t>
      </w:r>
      <w:r w:rsidRPr="00157A2B">
        <w:t xml:space="preserve"> </w:t>
      </w:r>
      <w:r w:rsidR="007C5B41" w:rsidRPr="00157A2B">
        <w:t>markets</w:t>
      </w:r>
      <w:r w:rsidRPr="00157A2B">
        <w:t>. In add</w:t>
      </w:r>
      <w:r w:rsidR="00D77742" w:rsidRPr="00157A2B">
        <w:t>i</w:t>
      </w:r>
      <w:r w:rsidRPr="00157A2B">
        <w:t>tion,</w:t>
      </w:r>
      <w:r w:rsidR="00D215CE">
        <w:t xml:space="preserve"> other financial institution</w:t>
      </w:r>
      <w:sdt>
        <w:sdtPr>
          <w:id w:val="389005602"/>
          <w:citation/>
        </w:sdtPr>
        <w:sdtEndPr/>
        <w:sdtContent>
          <w:r w:rsidR="00A205EC">
            <w:fldChar w:fldCharType="begin"/>
          </w:r>
          <w:r w:rsidR="00A205EC">
            <w:instrText xml:space="preserve"> CITATION Eul14 \l 1033 </w:instrText>
          </w:r>
          <w:r w:rsidR="00A205EC">
            <w:fldChar w:fldCharType="separate"/>
          </w:r>
          <w:r w:rsidR="007C24E8">
            <w:rPr>
              <w:noProof/>
            </w:rPr>
            <w:t xml:space="preserve"> (Euler Hermes, 2014)</w:t>
          </w:r>
          <w:r w:rsidR="00A205EC">
            <w:fldChar w:fldCharType="end"/>
          </w:r>
        </w:sdtContent>
      </w:sdt>
      <w:r w:rsidR="00D77742" w:rsidRPr="00157A2B">
        <w:t xml:space="preserve"> also</w:t>
      </w:r>
      <w:r w:rsidRPr="00157A2B">
        <w:t xml:space="preserve"> categorize</w:t>
      </w:r>
      <w:r w:rsidR="00D77742" w:rsidRPr="00157A2B">
        <w:t xml:space="preserve">d </w:t>
      </w:r>
      <w:r w:rsidRPr="00157A2B">
        <w:t xml:space="preserve">Indonesia as </w:t>
      </w:r>
      <w:r w:rsidR="00D77742" w:rsidRPr="00157A2B">
        <w:t xml:space="preserve">a </w:t>
      </w:r>
      <w:r w:rsidRPr="00157A2B">
        <w:t xml:space="preserve">country with sensitive </w:t>
      </w:r>
      <w:r w:rsidR="00D215CE">
        <w:t>risk, which is the third tier in their</w:t>
      </w:r>
      <w:r w:rsidRPr="00157A2B">
        <w:t xml:space="preserve"> 4 tier classification</w:t>
      </w:r>
      <w:r w:rsidR="00D215CE">
        <w:t xml:space="preserve"> report</w:t>
      </w:r>
      <w:r w:rsidRPr="00157A2B">
        <w:t xml:space="preserve">. </w:t>
      </w:r>
    </w:p>
    <w:p w:rsidR="00605326" w:rsidRPr="00157A2B" w:rsidRDefault="00072CB1" w:rsidP="00157A2B">
      <w:r w:rsidRPr="00157A2B">
        <w:t xml:space="preserve">Putting political instability aside, </w:t>
      </w:r>
      <w:r w:rsidR="00D77742" w:rsidRPr="00157A2B">
        <w:t>the problem between social classes</w:t>
      </w:r>
      <w:r w:rsidR="00846D03" w:rsidRPr="00157A2B">
        <w:t xml:space="preserve"> is one of </w:t>
      </w:r>
      <w:r w:rsidR="00D77742" w:rsidRPr="00157A2B">
        <w:t>the biggest</w:t>
      </w:r>
      <w:r w:rsidR="00D215CE">
        <w:t xml:space="preserve"> problems that affect the economic and social </w:t>
      </w:r>
      <w:r w:rsidRPr="00157A2B">
        <w:t>stability</w:t>
      </w:r>
      <w:r w:rsidR="00D77742" w:rsidRPr="00157A2B">
        <w:t xml:space="preserve"> </w:t>
      </w:r>
      <w:r w:rsidR="00D215CE">
        <w:t>of</w:t>
      </w:r>
      <w:r w:rsidR="00D77742" w:rsidRPr="00157A2B">
        <w:t xml:space="preserve"> Indonesia</w:t>
      </w:r>
      <w:r w:rsidRPr="00157A2B">
        <w:t xml:space="preserve">. </w:t>
      </w:r>
      <w:r w:rsidR="00D215CE">
        <w:t>While income disparity are still a common problem</w:t>
      </w:r>
      <w:r w:rsidR="00605326" w:rsidRPr="00157A2B">
        <w:t xml:space="preserve"> even in the most developed country, the disparity</w:t>
      </w:r>
      <w:r w:rsidR="00D215CE">
        <w:t xml:space="preserve"> problem</w:t>
      </w:r>
      <w:r w:rsidR="00605326" w:rsidRPr="00157A2B">
        <w:t xml:space="preserve"> is a lot worse in most of developing countries</w:t>
      </w:r>
      <w:r w:rsidR="00D77742" w:rsidRPr="00157A2B">
        <w:t>, including Indonesia</w:t>
      </w:r>
      <w:r w:rsidR="00605326" w:rsidRPr="00157A2B">
        <w:t>. From macroeconomics perspective, the Gini index was measured at 38.1 in 2011 according to the World Bank</w:t>
      </w:r>
      <w:sdt>
        <w:sdtPr>
          <w:id w:val="-1767371338"/>
          <w:citation/>
        </w:sdtPr>
        <w:sdtEndPr/>
        <w:sdtContent>
          <w:r w:rsidR="00A205EC">
            <w:fldChar w:fldCharType="begin"/>
          </w:r>
          <w:r w:rsidR="00F23F8B">
            <w:instrText xml:space="preserve">CITATION Wor14 \n  \l 1033 </w:instrText>
          </w:r>
          <w:r w:rsidR="00A205EC">
            <w:fldChar w:fldCharType="separate"/>
          </w:r>
          <w:r w:rsidR="007C24E8">
            <w:rPr>
              <w:noProof/>
            </w:rPr>
            <w:t xml:space="preserve"> (Gini Coefficient Data, 2014)</w:t>
          </w:r>
          <w:r w:rsidR="00A205EC">
            <w:fldChar w:fldCharType="end"/>
          </w:r>
        </w:sdtContent>
      </w:sdt>
      <w:r w:rsidR="00605326" w:rsidRPr="00157A2B">
        <w:t>.</w:t>
      </w:r>
      <w:r w:rsidR="00846D03" w:rsidRPr="00157A2B">
        <w:t xml:space="preserve"> </w:t>
      </w:r>
      <w:r w:rsidR="00F23F8B" w:rsidRPr="00157A2B">
        <w:t>This</w:t>
      </w:r>
      <w:r w:rsidR="00846D03" w:rsidRPr="00157A2B">
        <w:t xml:space="preserve"> </w:t>
      </w:r>
      <w:r w:rsidR="00D215CE">
        <w:t>number i</w:t>
      </w:r>
      <w:r w:rsidR="00846D03" w:rsidRPr="00157A2B">
        <w:t>s</w:t>
      </w:r>
      <w:r w:rsidR="00A241C6" w:rsidRPr="00157A2B">
        <w:t xml:space="preserve"> 2.5</w:t>
      </w:r>
      <w:r w:rsidR="00D215CE">
        <w:t xml:space="preserve"> point</w:t>
      </w:r>
      <w:r w:rsidR="00A241C6" w:rsidRPr="00157A2B">
        <w:t xml:space="preserve"> </w:t>
      </w:r>
      <w:r w:rsidR="00F23F8B">
        <w:t>higher</w:t>
      </w:r>
      <w:r w:rsidR="00EE2867" w:rsidRPr="00157A2B">
        <w:t xml:space="preserve"> compared to </w:t>
      </w:r>
      <w:r w:rsidR="00D215CE">
        <w:t>the year before</w:t>
      </w:r>
      <w:r w:rsidR="00EE2867" w:rsidRPr="00157A2B">
        <w:t>.</w:t>
      </w:r>
      <w:r w:rsidR="00A241C6" w:rsidRPr="00157A2B">
        <w:t xml:space="preserve"> </w:t>
      </w:r>
      <w:r w:rsidR="00EE2867" w:rsidRPr="00157A2B">
        <w:t>The</w:t>
      </w:r>
      <w:r w:rsidR="00846D03" w:rsidRPr="00157A2B">
        <w:t xml:space="preserve"> increasing number in Gini index indicates</w:t>
      </w:r>
      <w:r w:rsidR="00A241C6" w:rsidRPr="00157A2B">
        <w:t xml:space="preserve"> that in </w:t>
      </w:r>
      <w:r w:rsidR="00846D03" w:rsidRPr="00157A2B">
        <w:t>between 2010 and 2011 alone</w:t>
      </w:r>
      <w:r w:rsidR="00A241C6" w:rsidRPr="00157A2B">
        <w:t xml:space="preserve">, the rich became richer and the gap between the social classes widens. </w:t>
      </w:r>
      <w:r w:rsidR="00F23F8B">
        <w:t>From the same data, it is also important to note that</w:t>
      </w:r>
      <w:r w:rsidR="00A241C6" w:rsidRPr="00157A2B">
        <w:t xml:space="preserve"> 46 percent of the </w:t>
      </w:r>
      <w:r w:rsidR="00F23F8B">
        <w:t>all the income in Indonesia are held by the highest 20 percent. This number shows how wide the gap between the social classes.</w:t>
      </w:r>
    </w:p>
    <w:p w:rsidR="00D34F47" w:rsidRPr="00157A2B" w:rsidRDefault="00EE2867" w:rsidP="00157A2B">
      <w:r w:rsidRPr="00157A2B">
        <w:t>A</w:t>
      </w:r>
      <w:r w:rsidR="00072CB1" w:rsidRPr="00157A2B">
        <w:t>ccording</w:t>
      </w:r>
      <w:r w:rsidR="0037052E" w:rsidRPr="00157A2B">
        <w:t xml:space="preserve"> to study by the International NGO Forum on Indonesian Development (INFID)</w:t>
      </w:r>
      <w:sdt>
        <w:sdtPr>
          <w:id w:val="-743338275"/>
          <w:citation/>
        </w:sdtPr>
        <w:sdtEndPr/>
        <w:sdtContent>
          <w:r w:rsidR="00BE3FD7">
            <w:fldChar w:fldCharType="begin"/>
          </w:r>
          <w:r w:rsidR="008B36E2">
            <w:instrText xml:space="preserve">CITATION Has14 \l 1033 </w:instrText>
          </w:r>
          <w:r w:rsidR="00BE3FD7">
            <w:fldChar w:fldCharType="separate"/>
          </w:r>
          <w:r w:rsidR="007C24E8">
            <w:rPr>
              <w:noProof/>
            </w:rPr>
            <w:t xml:space="preserve"> (Hasibuan, 2014)</w:t>
          </w:r>
          <w:r w:rsidR="00BE3FD7">
            <w:fldChar w:fldCharType="end"/>
          </w:r>
        </w:sdtContent>
      </w:sdt>
      <w:r w:rsidR="0037052E" w:rsidRPr="00157A2B">
        <w:t xml:space="preserve">, the </w:t>
      </w:r>
      <w:r w:rsidR="00A241C6" w:rsidRPr="00157A2B">
        <w:t>i</w:t>
      </w:r>
      <w:r w:rsidR="00072CB1" w:rsidRPr="00157A2B">
        <w:t>ncome disparity</w:t>
      </w:r>
      <w:r w:rsidR="00846D03" w:rsidRPr="00157A2B">
        <w:t xml:space="preserve"> in Indonesia</w:t>
      </w:r>
      <w:r w:rsidR="00072CB1" w:rsidRPr="00157A2B">
        <w:t xml:space="preserve"> are con</w:t>
      </w:r>
      <w:r w:rsidR="00F23F8B">
        <w:t>sidered high all across country,</w:t>
      </w:r>
      <w:r w:rsidR="0037052E" w:rsidRPr="00157A2B">
        <w:t xml:space="preserve"> </w:t>
      </w:r>
      <w:r w:rsidR="00846D03" w:rsidRPr="00157A2B">
        <w:t>including</w:t>
      </w:r>
      <w:r w:rsidR="0037052E" w:rsidRPr="00157A2B">
        <w:t xml:space="preserve"> the capital city</w:t>
      </w:r>
      <w:r w:rsidR="00846D03" w:rsidRPr="00157A2B">
        <w:t xml:space="preserve"> of Jakarta</w:t>
      </w:r>
      <w:r w:rsidR="0037052E" w:rsidRPr="00157A2B">
        <w:t>.</w:t>
      </w:r>
      <w:r w:rsidRPr="00157A2B">
        <w:t xml:space="preserve"> </w:t>
      </w:r>
      <w:r w:rsidR="00841E5C">
        <w:t>As an example of</w:t>
      </w:r>
      <w:r w:rsidR="00F23F8B">
        <w:t xml:space="preserve"> the disparity,</w:t>
      </w:r>
      <w:r w:rsidR="00C12911">
        <w:t xml:space="preserve"> we can look at the</w:t>
      </w:r>
      <w:r w:rsidR="00F23F8B">
        <w:t xml:space="preserve"> minimum wage and the average income</w:t>
      </w:r>
      <w:r w:rsidR="00841E5C">
        <w:t>.</w:t>
      </w:r>
      <w:r w:rsidR="0037052E" w:rsidRPr="00157A2B">
        <w:t xml:space="preserve"> </w:t>
      </w:r>
      <w:r w:rsidR="00841E5C">
        <w:t xml:space="preserve">In </w:t>
      </w:r>
      <w:r w:rsidR="00841E5C">
        <w:lastRenderedPageBreak/>
        <w:t>2014, the governor of Jakarta raises the minimum wage by 11 percent, rounded to</w:t>
      </w:r>
      <w:r w:rsidR="0037052E" w:rsidRPr="00157A2B">
        <w:t xml:space="preserve"> 2.</w:t>
      </w:r>
      <w:r w:rsidR="00841E5C">
        <w:t>44</w:t>
      </w:r>
      <w:r w:rsidR="0037052E" w:rsidRPr="00157A2B">
        <w:t xml:space="preserve"> million rupiah</w:t>
      </w:r>
      <w:r w:rsidR="00841E5C">
        <w:t>.</w:t>
      </w:r>
      <w:r w:rsidR="005D6649">
        <w:t xml:space="preserve"> The minimum wage in the capital is the highest compared to the other province, almost twice of the smaller provinces.</w:t>
      </w:r>
      <w:r w:rsidR="00841E5C">
        <w:t xml:space="preserve"> </w:t>
      </w:r>
      <w:r w:rsidR="00C12911">
        <w:t>For comparison, in 201</w:t>
      </w:r>
      <w:r w:rsidR="00DB0A0A">
        <w:t>0</w:t>
      </w:r>
      <w:r w:rsidR="00C12911">
        <w:t>, the average</w:t>
      </w:r>
      <w:r w:rsidR="005D6649" w:rsidRPr="005D6649">
        <w:t xml:space="preserve"> monthly</w:t>
      </w:r>
      <w:r w:rsidR="00C12911">
        <w:t xml:space="preserve"> income is more than 8 million per capita</w:t>
      </w:r>
      <w:sdt>
        <w:sdtPr>
          <w:id w:val="-1798135348"/>
          <w:citation/>
        </w:sdtPr>
        <w:sdtEndPr/>
        <w:sdtContent>
          <w:r w:rsidR="00DB0A0A">
            <w:fldChar w:fldCharType="begin"/>
          </w:r>
          <w:r w:rsidR="00EC44DF">
            <w:instrText xml:space="preserve">CITATION Bad14 \l 1033 </w:instrText>
          </w:r>
          <w:r w:rsidR="00DB0A0A">
            <w:fldChar w:fldCharType="separate"/>
          </w:r>
          <w:r w:rsidR="007C24E8">
            <w:rPr>
              <w:noProof/>
            </w:rPr>
            <w:t xml:space="preserve"> (Badan Pusat Statistik, 2010)</w:t>
          </w:r>
          <w:r w:rsidR="00DB0A0A">
            <w:fldChar w:fldCharType="end"/>
          </w:r>
        </w:sdtContent>
      </w:sdt>
      <w:r w:rsidR="00C12911">
        <w:t>. Compared to the average</w:t>
      </w:r>
      <w:r w:rsidR="005D6649">
        <w:t xml:space="preserve"> income, the minimum wage is even less than one third</w:t>
      </w:r>
      <w:r w:rsidR="00C12911">
        <w:t xml:space="preserve">. </w:t>
      </w:r>
      <w:r w:rsidR="005D6649">
        <w:t xml:space="preserve">To add to that, </w:t>
      </w:r>
      <w:r w:rsidR="00203A84" w:rsidRPr="00157A2B">
        <w:t>the</w:t>
      </w:r>
      <w:r w:rsidR="0037052E" w:rsidRPr="00157A2B">
        <w:t xml:space="preserve"> salary of</w:t>
      </w:r>
      <w:r w:rsidR="00203A84" w:rsidRPr="00157A2B">
        <w:t xml:space="preserve"> the </w:t>
      </w:r>
      <w:r w:rsidR="00C12911">
        <w:t>executives in Jakarta</w:t>
      </w:r>
      <w:r w:rsidR="00016EEB" w:rsidRPr="00157A2B">
        <w:t xml:space="preserve"> could reach</w:t>
      </w:r>
      <w:r w:rsidR="00C12911">
        <w:t xml:space="preserve"> </w:t>
      </w:r>
      <w:r w:rsidR="00072CB1" w:rsidRPr="00157A2B">
        <w:t>around</w:t>
      </w:r>
      <w:r w:rsidR="00016EEB" w:rsidRPr="00157A2B">
        <w:t xml:space="preserve"> 250 million rupiah</w:t>
      </w:r>
      <w:r w:rsidR="00072CB1" w:rsidRPr="00157A2B">
        <w:t xml:space="preserve"> per month</w:t>
      </w:r>
      <w:r w:rsidR="005D6649">
        <w:t>,</w:t>
      </w:r>
      <w:r w:rsidR="00C12911">
        <w:t xml:space="preserve"> 100 times of the minimum wage</w:t>
      </w:r>
      <w:r w:rsidR="00016EEB" w:rsidRPr="00157A2B">
        <w:t>.</w:t>
      </w:r>
      <w:r w:rsidR="005D6649">
        <w:t xml:space="preserve"> These numbers shows that even in the capital, the disparity between the social classes are evident.</w:t>
      </w:r>
    </w:p>
    <w:p w:rsidR="00203A84" w:rsidRPr="00157A2B" w:rsidRDefault="00D07AC4" w:rsidP="00157A2B">
      <w:r w:rsidRPr="00157A2B">
        <w:t>Furthermore, w</w:t>
      </w:r>
      <w:r w:rsidR="00203A84" w:rsidRPr="00157A2B">
        <w:t xml:space="preserve">hile from macroeconomic </w:t>
      </w:r>
      <w:r w:rsidRPr="00157A2B">
        <w:t>perspective</w:t>
      </w:r>
      <w:r w:rsidR="00203A84" w:rsidRPr="00157A2B">
        <w:t xml:space="preserve"> it is beneficial</w:t>
      </w:r>
      <w:r w:rsidRPr="00157A2B">
        <w:t xml:space="preserve"> for</w:t>
      </w:r>
      <w:r w:rsidR="00846D03" w:rsidRPr="00157A2B">
        <w:t xml:space="preserve"> national</w:t>
      </w:r>
      <w:r w:rsidRPr="00157A2B">
        <w:t xml:space="preserve"> economic stability</w:t>
      </w:r>
      <w:r w:rsidR="00203A84" w:rsidRPr="00157A2B">
        <w:t xml:space="preserve"> that Indonesia’s economy depends on domestic consumption rather than exports, this characteristic might not be </w:t>
      </w:r>
      <w:r w:rsidRPr="00157A2B">
        <w:t>also beneficial</w:t>
      </w:r>
      <w:r w:rsidR="00203A84" w:rsidRPr="00157A2B">
        <w:t xml:space="preserve"> for the social stability. </w:t>
      </w:r>
      <w:r w:rsidRPr="00157A2B">
        <w:t xml:space="preserve">In fact, the dependency of domestic consumptions might create new </w:t>
      </w:r>
      <w:r w:rsidR="00203A84" w:rsidRPr="00157A2B">
        <w:t>problem</w:t>
      </w:r>
      <w:r w:rsidRPr="00157A2B">
        <w:t xml:space="preserve"> for social stability</w:t>
      </w:r>
      <w:r w:rsidR="00203A84" w:rsidRPr="00157A2B">
        <w:t xml:space="preserve">. </w:t>
      </w:r>
      <w:r w:rsidRPr="00157A2B">
        <w:t>For government as policy maker, it is problematic that p</w:t>
      </w:r>
      <w:r w:rsidR="00203A84" w:rsidRPr="00157A2B">
        <w:t>eople with high income and low income have</w:t>
      </w:r>
      <w:r w:rsidR="00DB0A0A">
        <w:t xml:space="preserve"> very</w:t>
      </w:r>
      <w:r w:rsidR="00203A84" w:rsidRPr="00157A2B">
        <w:t xml:space="preserve"> different needs to fulfill.</w:t>
      </w:r>
      <w:r w:rsidRPr="00157A2B">
        <w:t xml:space="preserve"> With limited </w:t>
      </w:r>
      <w:r w:rsidR="00F415EC" w:rsidRPr="00157A2B">
        <w:t>resources</w:t>
      </w:r>
      <w:r w:rsidRPr="00157A2B">
        <w:t xml:space="preserve">, </w:t>
      </w:r>
      <w:r w:rsidR="00F415EC" w:rsidRPr="00157A2B">
        <w:t>balancing the needs of the less fortunate and capturing the consumption higher social classes are becoming the main concern.</w:t>
      </w:r>
      <w:r w:rsidRPr="00157A2B">
        <w:t xml:space="preserve"> </w:t>
      </w:r>
      <w:r w:rsidR="00F415EC" w:rsidRPr="00157A2B">
        <w:t>For each resource spent to increase the welfare of the lower class, there are fewer resources to absorb the consumption of the highest earner.</w:t>
      </w:r>
    </w:p>
    <w:p w:rsidR="00F415EC" w:rsidRPr="00157A2B" w:rsidRDefault="00F415EC" w:rsidP="00157A2B">
      <w:r w:rsidRPr="00157A2B">
        <w:t>Tension between the social classes around p</w:t>
      </w:r>
      <w:r w:rsidR="001E669E" w:rsidRPr="00157A2B">
        <w:t>ublic policy is often become one of the biggest</w:t>
      </w:r>
      <w:r w:rsidRPr="00157A2B">
        <w:t xml:space="preserve"> factor of instability in Indonesia. </w:t>
      </w:r>
      <w:r w:rsidR="009E699F" w:rsidRPr="00157A2B">
        <w:t xml:space="preserve">The fact that there are different prospective on who’s to blame for the disparity and consequences does not help in solving the problem. </w:t>
      </w:r>
    </w:p>
    <w:p w:rsidR="009E699F" w:rsidRPr="00157A2B" w:rsidRDefault="00016EEB" w:rsidP="00157A2B">
      <w:r w:rsidRPr="00157A2B">
        <w:t>From the perception of people from higher social classes</w:t>
      </w:r>
      <w:r w:rsidR="009E699F" w:rsidRPr="00157A2B">
        <w:t>,</w:t>
      </w:r>
      <w:r w:rsidRPr="00157A2B">
        <w:t xml:space="preserve"> people from low social class are the</w:t>
      </w:r>
      <w:r w:rsidR="00846D03" w:rsidRPr="00157A2B">
        <w:t xml:space="preserve"> main</w:t>
      </w:r>
      <w:r w:rsidR="008A6AD2" w:rsidRPr="00157A2B">
        <w:t xml:space="preserve"> </w:t>
      </w:r>
      <w:r w:rsidR="00296320">
        <w:t>suspect</w:t>
      </w:r>
      <w:r w:rsidR="008A6AD2" w:rsidRPr="00157A2B">
        <w:t xml:space="preserve"> </w:t>
      </w:r>
      <w:r w:rsidR="00296320">
        <w:t xml:space="preserve">that causes </w:t>
      </w:r>
      <w:r w:rsidR="008A6AD2" w:rsidRPr="00157A2B">
        <w:t>ins</w:t>
      </w:r>
      <w:r w:rsidR="009E699F" w:rsidRPr="00157A2B">
        <w:t xml:space="preserve">tability. </w:t>
      </w:r>
      <w:r w:rsidR="00066D48" w:rsidRPr="00157A2B">
        <w:t>The inability of the lower social class to work with high productivity because of</w:t>
      </w:r>
      <w:r w:rsidR="00846D03" w:rsidRPr="00157A2B">
        <w:t>, among other factors,</w:t>
      </w:r>
      <w:r w:rsidR="00066D48" w:rsidRPr="00157A2B">
        <w:t xml:space="preserve"> lac</w:t>
      </w:r>
      <w:r w:rsidR="006766C1" w:rsidRPr="00157A2B">
        <w:t>k of knowledge and motivation,</w:t>
      </w:r>
      <w:r w:rsidR="00846D03" w:rsidRPr="00157A2B">
        <w:t xml:space="preserve"> is the reason why people from low social class can only have</w:t>
      </w:r>
      <w:r w:rsidR="006766C1" w:rsidRPr="00157A2B">
        <w:t xml:space="preserve"> low income</w:t>
      </w:r>
      <w:r w:rsidR="00066D48" w:rsidRPr="00157A2B">
        <w:t>. With limited competence, some will resort to mostly l</w:t>
      </w:r>
      <w:r w:rsidR="009E699F" w:rsidRPr="00157A2B">
        <w:t>esser</w:t>
      </w:r>
      <w:r w:rsidR="008A6AD2" w:rsidRPr="00157A2B">
        <w:t xml:space="preserve"> crime, such as theft or burglary, </w:t>
      </w:r>
      <w:r w:rsidR="00066D48" w:rsidRPr="00157A2B">
        <w:t>which in turn will create instability among the other negative effects</w:t>
      </w:r>
      <w:r w:rsidR="008A6AD2" w:rsidRPr="00157A2B">
        <w:t xml:space="preserve">. </w:t>
      </w:r>
    </w:p>
    <w:p w:rsidR="00016EEB" w:rsidRDefault="00066D48" w:rsidP="00157A2B">
      <w:r w:rsidRPr="00157A2B">
        <w:t>In contrast</w:t>
      </w:r>
      <w:r w:rsidR="008A6AD2" w:rsidRPr="00157A2B">
        <w:t xml:space="preserve">, from the opposite </w:t>
      </w:r>
      <w:r w:rsidR="002D31BE" w:rsidRPr="00157A2B">
        <w:t>perspective</w:t>
      </w:r>
      <w:r w:rsidR="008A6AD2" w:rsidRPr="00157A2B">
        <w:t xml:space="preserve">, </w:t>
      </w:r>
      <w:r w:rsidRPr="00157A2B">
        <w:t>the</w:t>
      </w:r>
      <w:r w:rsidR="008A6AD2" w:rsidRPr="00157A2B">
        <w:t xml:space="preserve"> </w:t>
      </w:r>
      <w:r w:rsidRPr="00157A2B">
        <w:t>people from higher social class were</w:t>
      </w:r>
      <w:r w:rsidR="008A6AD2" w:rsidRPr="00157A2B">
        <w:t xml:space="preserve"> the one guilty for starving the opportunity from the lower class people. </w:t>
      </w:r>
      <w:r w:rsidR="006766C1" w:rsidRPr="00157A2B">
        <w:t>For instance, b</w:t>
      </w:r>
      <w:r w:rsidR="00E43F4F" w:rsidRPr="00157A2B">
        <w:t>y p</w:t>
      </w:r>
      <w:r w:rsidRPr="00157A2B">
        <w:t>rioritizing company profit rather than the</w:t>
      </w:r>
      <w:r w:rsidR="00E43F4F" w:rsidRPr="00157A2B">
        <w:t xml:space="preserve"> </w:t>
      </w:r>
      <w:r w:rsidRPr="00157A2B">
        <w:t>employees</w:t>
      </w:r>
      <w:r w:rsidR="00E43F4F" w:rsidRPr="00157A2B">
        <w:t>,</w:t>
      </w:r>
      <w:r w:rsidRPr="00157A2B">
        <w:t xml:space="preserve"> </w:t>
      </w:r>
      <w:r w:rsidR="00E43F4F" w:rsidRPr="00157A2B">
        <w:t>the head of corporate is one to blame for the lack of opportunity for people from lower social class to get a decent earnings and improve their well-being.</w:t>
      </w:r>
    </w:p>
    <w:p w:rsidR="00157A2B" w:rsidRPr="00157A2B" w:rsidRDefault="00157A2B" w:rsidP="00157A2B"/>
    <w:p w:rsidR="004C47B0" w:rsidRPr="00157A2B" w:rsidRDefault="004C47B0" w:rsidP="00157A2B">
      <w:pPr>
        <w:rPr>
          <w:b/>
        </w:rPr>
      </w:pPr>
      <w:r w:rsidRPr="00157A2B">
        <w:rPr>
          <w:b/>
        </w:rPr>
        <w:t>1.2 Social Class and unethical behaviour</w:t>
      </w:r>
    </w:p>
    <w:p w:rsidR="004C47B0" w:rsidRPr="00157A2B" w:rsidRDefault="004C47B0" w:rsidP="00157A2B">
      <w:r w:rsidRPr="00157A2B">
        <w:t>However, these extreme points did not represent the real behaviour of the social classes. For most of the cases, the one that catch the attention of public are often the extremes. To get better understanding on the behaviour between the two classes, the application of scientific method might be an important matter.</w:t>
      </w:r>
    </w:p>
    <w:p w:rsidR="004C47B0" w:rsidRPr="00157A2B" w:rsidRDefault="004C47B0" w:rsidP="00157A2B">
      <w:r w:rsidRPr="00157A2B">
        <w:t>Unfortunately, using secondary data to explain behaviour might not be enough. For instance, the prison survey might shows that majority of inmates come from lower social class, but the</w:t>
      </w:r>
      <w:r w:rsidR="00846D03" w:rsidRPr="00157A2B">
        <w:t xml:space="preserve"> high number of inmates from lower social class might be </w:t>
      </w:r>
      <w:r w:rsidRPr="00157A2B">
        <w:t>cause</w:t>
      </w:r>
      <w:r w:rsidR="00846D03" w:rsidRPr="00157A2B">
        <w:t>d by the characteristic of</w:t>
      </w:r>
      <w:r w:rsidRPr="00157A2B">
        <w:t xml:space="preserve"> lesser criminals</w:t>
      </w:r>
      <w:r w:rsidR="00846D03" w:rsidRPr="00157A2B">
        <w:t xml:space="preserve"> that</w:t>
      </w:r>
      <w:r w:rsidRPr="00157A2B">
        <w:t xml:space="preserve"> is easier to</w:t>
      </w:r>
      <w:r w:rsidR="00846D03" w:rsidRPr="00157A2B">
        <w:t xml:space="preserve"> </w:t>
      </w:r>
      <w:r w:rsidR="00846D03" w:rsidRPr="00157A2B">
        <w:lastRenderedPageBreak/>
        <w:t>noticed and solved compared to the more sophisticated</w:t>
      </w:r>
      <w:r w:rsidRPr="00157A2B">
        <w:t xml:space="preserve"> white collar crimes.</w:t>
      </w:r>
      <w:r w:rsidR="00303219" w:rsidRPr="00157A2B">
        <w:t xml:space="preserve"> B</w:t>
      </w:r>
      <w:r w:rsidR="00296320">
        <w:t>y using this data, one can conclude</w:t>
      </w:r>
      <w:r w:rsidR="00303219" w:rsidRPr="00157A2B">
        <w:t xml:space="preserve"> that there are higher number of inmates from lower social class, but cannot assume that lower class are the more likely to conduct crime. To understand the behaviour, more complex data are needed to explain the more common data.</w:t>
      </w:r>
      <w:r w:rsidRPr="00157A2B">
        <w:t xml:space="preserve"> </w:t>
      </w:r>
      <w:r w:rsidR="00303219" w:rsidRPr="00157A2B">
        <w:t>Especially in a developing country like Indonesia, the more complete data than these are less likely to be available.</w:t>
      </w:r>
    </w:p>
    <w:p w:rsidR="0005758A" w:rsidRPr="00157A2B" w:rsidRDefault="00303219" w:rsidP="00157A2B">
      <w:r w:rsidRPr="00157A2B">
        <w:t>Instead of using secondary data, c</w:t>
      </w:r>
      <w:r w:rsidR="00EA0B4C">
        <w:t>reating new data by experiment is also a</w:t>
      </w:r>
      <w:r w:rsidRPr="00157A2B">
        <w:t xml:space="preserve"> viable approach to understand these social classes. In experiments, </w:t>
      </w:r>
      <w:r w:rsidR="00EA0B4C">
        <w:t xml:space="preserve">most of the </w:t>
      </w:r>
      <w:r w:rsidRPr="00157A2B">
        <w:t xml:space="preserve">extreme </w:t>
      </w:r>
      <w:r w:rsidR="00EA0B4C" w:rsidRPr="00157A2B">
        <w:t>behaviors</w:t>
      </w:r>
      <w:r w:rsidRPr="00157A2B">
        <w:t>, such as white collar crime or burglary, are almost impossible</w:t>
      </w:r>
      <w:r w:rsidR="00EA0B4C">
        <w:t xml:space="preserve"> to recreate</w:t>
      </w:r>
      <w:r w:rsidRPr="00157A2B">
        <w:t>. Rather than trying to understand the extremes, collecting the data on subtle behavio</w:t>
      </w:r>
      <w:r w:rsidR="0005758A" w:rsidRPr="00157A2B">
        <w:t>rs such as cheating</w:t>
      </w:r>
      <w:r w:rsidR="00EA0B4C">
        <w:t xml:space="preserve"> or lying</w:t>
      </w:r>
      <w:r w:rsidR="0005758A" w:rsidRPr="00157A2B">
        <w:t xml:space="preserve"> is easier</w:t>
      </w:r>
      <w:r w:rsidR="00EA0B4C">
        <w:t xml:space="preserve"> to replicate in an experiment</w:t>
      </w:r>
      <w:r w:rsidR="0005758A" w:rsidRPr="00157A2B">
        <w:t xml:space="preserve">. </w:t>
      </w:r>
    </w:p>
    <w:p w:rsidR="006766C1" w:rsidRPr="00157A2B" w:rsidRDefault="0005758A" w:rsidP="00157A2B">
      <w:r w:rsidRPr="00157A2B">
        <w:t>I</w:t>
      </w:r>
      <w:r w:rsidR="002C1E33" w:rsidRPr="00157A2B">
        <w:t>n 2012, Piff et al. conducted an experiment that compares high social class and low social class on unethical behavior. Combining field experiment and lab experiment, the study concluded that high social class behaves more unethically compared to their counterpart. This result supported their earlier study</w:t>
      </w:r>
      <w:r w:rsidRPr="00157A2B">
        <w:t xml:space="preserve"> in 2010</w:t>
      </w:r>
      <w:r w:rsidR="002C1E33" w:rsidRPr="00157A2B">
        <w:t xml:space="preserve"> </w:t>
      </w:r>
      <w:r w:rsidRPr="00157A2B">
        <w:t>which</w:t>
      </w:r>
      <w:r w:rsidR="002C1E33" w:rsidRPr="00157A2B">
        <w:t xml:space="preserve"> discover that low social class are also behaves more altruistic.</w:t>
      </w:r>
    </w:p>
    <w:p w:rsidR="002C1E33" w:rsidRPr="00157A2B" w:rsidRDefault="002C1E33" w:rsidP="001372B3">
      <w:r w:rsidRPr="00157A2B">
        <w:t>However, this finding was not con</w:t>
      </w:r>
      <w:r w:rsidR="00BF5221" w:rsidRPr="00157A2B">
        <w:t>formed by studies conducte</w:t>
      </w:r>
      <w:r w:rsidR="008B36E2">
        <w:t>d by</w:t>
      </w:r>
      <w:r w:rsidR="00EA0B4C">
        <w:t xml:space="preserve"> the</w:t>
      </w:r>
      <w:r w:rsidR="008B36E2">
        <w:t xml:space="preserve"> other academics. Trautmann</w:t>
      </w:r>
      <w:sdt>
        <w:sdtPr>
          <w:id w:val="850761813"/>
          <w:citation/>
        </w:sdtPr>
        <w:sdtEndPr/>
        <w:sdtContent>
          <w:r w:rsidR="008B36E2">
            <w:fldChar w:fldCharType="begin"/>
          </w:r>
          <w:r w:rsidR="00C36428">
            <w:instrText xml:space="preserve">CITATION Tra13 \n  \t  \l 1033 </w:instrText>
          </w:r>
          <w:r w:rsidR="008B36E2">
            <w:fldChar w:fldCharType="separate"/>
          </w:r>
          <w:r w:rsidR="007C24E8">
            <w:rPr>
              <w:noProof/>
            </w:rPr>
            <w:t xml:space="preserve"> (2013)</w:t>
          </w:r>
          <w:r w:rsidR="008B36E2">
            <w:fldChar w:fldCharType="end"/>
          </w:r>
        </w:sdtContent>
      </w:sdt>
      <w:r w:rsidR="008B36E2">
        <w:t xml:space="preserve"> </w:t>
      </w:r>
      <w:r w:rsidR="00BF5221" w:rsidRPr="00157A2B">
        <w:t xml:space="preserve">founds out that the relation between social classes and their behaviour are more complex than what described by </w:t>
      </w:r>
      <w:r w:rsidR="0005758A" w:rsidRPr="00157A2B">
        <w:t>Piff et al</w:t>
      </w:r>
      <w:r w:rsidR="00BF5221" w:rsidRPr="00157A2B">
        <w:t>.</w:t>
      </w:r>
      <w:r w:rsidR="00F5577E" w:rsidRPr="00157A2B">
        <w:t xml:space="preserve"> They argue that each social class </w:t>
      </w:r>
      <w:r w:rsidR="001C686D" w:rsidRPr="00157A2B">
        <w:t>has</w:t>
      </w:r>
      <w:r w:rsidR="00F5577E" w:rsidRPr="00157A2B">
        <w:t xml:space="preserve"> different morale rules resulting in difference in the value on the unethical behaviour.</w:t>
      </w:r>
      <w:r w:rsidR="001372B3">
        <w:t xml:space="preserve"> </w:t>
      </w:r>
      <w:r w:rsidR="00EA0B4C">
        <w:t xml:space="preserve">Their conclusion came from the </w:t>
      </w:r>
      <w:r w:rsidR="00EA0B4C" w:rsidRPr="00157A2B">
        <w:t xml:space="preserve">result </w:t>
      </w:r>
      <w:r w:rsidR="00EA0B4C">
        <w:t>of</w:t>
      </w:r>
      <w:r w:rsidR="00EA0B4C" w:rsidRPr="00157A2B">
        <w:t xml:space="preserve"> </w:t>
      </w:r>
      <w:r w:rsidR="00EA0B4C">
        <w:t>using a</w:t>
      </w:r>
      <w:r w:rsidR="00EA0B4C" w:rsidRPr="00157A2B">
        <w:t xml:space="preserve"> wider sample in order to incorporate more variable which is not captured in the previous study.</w:t>
      </w:r>
      <w:r w:rsidR="00EA0B4C">
        <w:t xml:space="preserve"> </w:t>
      </w:r>
      <w:r w:rsidR="001372B3">
        <w:t>This argument is supported by Ariely</w:t>
      </w:r>
      <w:sdt>
        <w:sdtPr>
          <w:id w:val="-450932546"/>
          <w:citation/>
        </w:sdtPr>
        <w:sdtEndPr/>
        <w:sdtContent>
          <w:r w:rsidR="001372B3">
            <w:fldChar w:fldCharType="begin"/>
          </w:r>
          <w:r w:rsidR="00EA0B4C">
            <w:instrText xml:space="preserve">CITATION Ari13 \n  \t  \l 1033 </w:instrText>
          </w:r>
          <w:r w:rsidR="001372B3">
            <w:fldChar w:fldCharType="separate"/>
          </w:r>
          <w:r w:rsidR="007C24E8">
            <w:rPr>
              <w:noProof/>
            </w:rPr>
            <w:t xml:space="preserve"> (2013)</w:t>
          </w:r>
          <w:r w:rsidR="001372B3">
            <w:fldChar w:fldCharType="end"/>
          </w:r>
        </w:sdtContent>
      </w:sdt>
      <w:r w:rsidR="001372B3">
        <w:t xml:space="preserve"> that suggest that within a particular domain, there might be different value on particular ethical standards. Some behaviour that is acceptable by one social class might violate the standards of the other social class.</w:t>
      </w:r>
      <w:r w:rsidR="00F5577E" w:rsidRPr="00157A2B">
        <w:t xml:space="preserve"> </w:t>
      </w:r>
    </w:p>
    <w:p w:rsidR="006766C1" w:rsidRPr="00157A2B" w:rsidRDefault="00A234AD" w:rsidP="00157A2B">
      <w:r w:rsidRPr="00157A2B">
        <w:t xml:space="preserve">This paper will try to make use of the advantages of both studies. By using more diverse subjects than the standard student subjects, we expect to capture </w:t>
      </w:r>
      <w:r w:rsidR="001C686D" w:rsidRPr="00157A2B">
        <w:t>result that portrays realistic behaviour of both classes. We also try to draw on the field experiment approach as used in the previous study. We also make counts of the fact that there are a lot of variables in social class, therefore although we focus on income as the deciding</w:t>
      </w:r>
      <w:r w:rsidR="0005758A" w:rsidRPr="00157A2B">
        <w:t xml:space="preserve"> variable on the social classes, we</w:t>
      </w:r>
      <w:r w:rsidR="001C686D" w:rsidRPr="00157A2B">
        <w:t xml:space="preserve"> also </w:t>
      </w:r>
      <w:r w:rsidR="0005758A" w:rsidRPr="00157A2B">
        <w:t>include few</w:t>
      </w:r>
      <w:r w:rsidR="001C686D" w:rsidRPr="00157A2B">
        <w:t xml:space="preserve"> other variables that are feasible</w:t>
      </w:r>
      <w:r w:rsidR="0005758A" w:rsidRPr="00157A2B">
        <w:t xml:space="preserve"> to add in one experiments</w:t>
      </w:r>
      <w:r w:rsidR="001C686D" w:rsidRPr="00157A2B">
        <w:t>.</w:t>
      </w:r>
    </w:p>
    <w:p w:rsidR="00FB1146" w:rsidRPr="00157A2B" w:rsidRDefault="00FB1146" w:rsidP="00157A2B">
      <w:r w:rsidRPr="00157A2B">
        <w:t>From this short overview, it is clear that</w:t>
      </w:r>
      <w:r w:rsidR="001C686D" w:rsidRPr="00157A2B">
        <w:t xml:space="preserve"> the relation between</w:t>
      </w:r>
      <w:r w:rsidRPr="00157A2B">
        <w:t xml:space="preserve"> </w:t>
      </w:r>
      <w:r w:rsidR="001C686D" w:rsidRPr="00157A2B">
        <w:t xml:space="preserve">social classes is important to understand, </w:t>
      </w:r>
      <w:r w:rsidR="004F474D" w:rsidRPr="00157A2B">
        <w:t>which is also true</w:t>
      </w:r>
      <w:r w:rsidR="001C686D" w:rsidRPr="00157A2B">
        <w:t xml:space="preserve"> in Indonesia</w:t>
      </w:r>
      <w:r w:rsidRPr="00157A2B">
        <w:t xml:space="preserve">. </w:t>
      </w:r>
      <w:r w:rsidR="004F474D" w:rsidRPr="00157A2B">
        <w:t>With considerable amount of variable affecting this relation, it is important to not ignore the other variable while focusing on one. Acknowledging that, t</w:t>
      </w:r>
      <w:r w:rsidRPr="00157A2B">
        <w:t>he main research question of this study will therefore be: ‘</w:t>
      </w:r>
      <w:r w:rsidR="008B182A" w:rsidRPr="00157A2B">
        <w:t>Which social class behave more altruistically</w:t>
      </w:r>
      <w:r w:rsidRPr="00157A2B">
        <w:t>?’</w:t>
      </w:r>
    </w:p>
    <w:p w:rsidR="00157A2B" w:rsidRDefault="00157A2B" w:rsidP="00157A2B">
      <w:pPr>
        <w:rPr>
          <w:b/>
        </w:rPr>
      </w:pPr>
    </w:p>
    <w:p w:rsidR="00FB1146" w:rsidRPr="00157A2B" w:rsidRDefault="00FB1146" w:rsidP="00157A2B">
      <w:pPr>
        <w:rPr>
          <w:b/>
        </w:rPr>
      </w:pPr>
      <w:r w:rsidRPr="00157A2B">
        <w:rPr>
          <w:b/>
        </w:rPr>
        <w:t>1.3 Introduction to the study</w:t>
      </w:r>
    </w:p>
    <w:p w:rsidR="004F474D" w:rsidRPr="00157A2B" w:rsidRDefault="004F00D9" w:rsidP="00157A2B">
      <w:r w:rsidRPr="00157A2B">
        <w:t xml:space="preserve">The next chapter will discuss the previous studies that have been conducted in comparing social classes including an experiment performed by Piff, </w:t>
      </w:r>
      <w:r w:rsidR="00EC44DF">
        <w:t xml:space="preserve">Stancato, Côté, Mendoza-Denton, </w:t>
      </w:r>
      <w:r w:rsidRPr="00157A2B">
        <w:t>and Keltner</w:t>
      </w:r>
      <w:sdt>
        <w:sdtPr>
          <w:id w:val="-465054122"/>
          <w:citation/>
        </w:sdtPr>
        <w:sdtEndPr/>
        <w:sdtContent>
          <w:r w:rsidR="00EC44DF">
            <w:fldChar w:fldCharType="begin"/>
          </w:r>
          <w:r w:rsidR="00EC44DF">
            <w:instrText xml:space="preserve">CITATION Pif12 \n  \t  \l 1033 </w:instrText>
          </w:r>
          <w:r w:rsidR="00EC44DF">
            <w:fldChar w:fldCharType="separate"/>
          </w:r>
          <w:r w:rsidR="007C24E8">
            <w:rPr>
              <w:noProof/>
            </w:rPr>
            <w:t xml:space="preserve"> (2012)</w:t>
          </w:r>
          <w:r w:rsidR="00EC44DF">
            <w:fldChar w:fldCharType="end"/>
          </w:r>
        </w:sdtContent>
      </w:sdt>
      <w:r w:rsidRPr="00157A2B">
        <w:t xml:space="preserve"> which already analyzed slightly in this chapter. The studies relevant to the experiment conducted in this thesis will also be explored to give more understanding on the methods and results. T</w:t>
      </w:r>
      <w:r w:rsidR="004F474D" w:rsidRPr="00157A2B">
        <w:t xml:space="preserve">he hypotheses and the design of the study </w:t>
      </w:r>
      <w:r w:rsidRPr="00157A2B">
        <w:t>are</w:t>
      </w:r>
      <w:r w:rsidR="004F474D" w:rsidRPr="00157A2B">
        <w:t xml:space="preserve"> adapted </w:t>
      </w:r>
      <w:r w:rsidRPr="00157A2B">
        <w:t xml:space="preserve">to capture the behaviour </w:t>
      </w:r>
      <w:r w:rsidR="00EE2867" w:rsidRPr="00157A2B">
        <w:t>of</w:t>
      </w:r>
      <w:r w:rsidRPr="00157A2B">
        <w:t xml:space="preserve"> the social classes, with the guidance </w:t>
      </w:r>
      <w:r w:rsidR="00EE2867" w:rsidRPr="00157A2B">
        <w:t>from</w:t>
      </w:r>
      <w:r w:rsidR="004F474D" w:rsidRPr="00157A2B">
        <w:t xml:space="preserve"> the literature review</w:t>
      </w:r>
      <w:r w:rsidRPr="00157A2B">
        <w:t>s</w:t>
      </w:r>
      <w:r w:rsidR="004F474D" w:rsidRPr="00157A2B">
        <w:t>.</w:t>
      </w:r>
    </w:p>
    <w:p w:rsidR="0005758A" w:rsidRPr="00157A2B" w:rsidRDefault="00FB1146" w:rsidP="00157A2B">
      <w:r w:rsidRPr="00157A2B">
        <w:t xml:space="preserve">The following chapters of this thesis are devoted to the conducted </w:t>
      </w:r>
      <w:r w:rsidR="004F00D9" w:rsidRPr="00157A2B">
        <w:t>experiment</w:t>
      </w:r>
      <w:r w:rsidRPr="00157A2B">
        <w:t xml:space="preserve">. The methods of the </w:t>
      </w:r>
      <w:r w:rsidR="004F00D9" w:rsidRPr="00157A2B">
        <w:t>experiment are discussed in chapter 3,</w:t>
      </w:r>
      <w:r w:rsidRPr="00157A2B">
        <w:t xml:space="preserve"> the results</w:t>
      </w:r>
      <w:r w:rsidR="004F00D9" w:rsidRPr="00157A2B">
        <w:t xml:space="preserve"> of the experiment in chapter 4 and the discussion in chapter 5.</w:t>
      </w:r>
      <w:r w:rsidRPr="00157A2B">
        <w:t xml:space="preserve"> </w:t>
      </w:r>
    </w:p>
    <w:p w:rsidR="002B14F5" w:rsidRPr="00157A2B" w:rsidRDefault="00FB1146" w:rsidP="00157A2B">
      <w:r w:rsidRPr="00157A2B">
        <w:t>Chapter 3 includes details of the</w:t>
      </w:r>
      <w:r w:rsidR="004F00D9" w:rsidRPr="00157A2B">
        <w:t xml:space="preserve"> experiment, including the</w:t>
      </w:r>
      <w:r w:rsidRPr="00157A2B">
        <w:t xml:space="preserve"> questionnaire design, the variables used to measure unethical behavior and social class, the data collection process, and an overview of the hypotheses. </w:t>
      </w:r>
      <w:r w:rsidR="004F00D9" w:rsidRPr="00157A2B">
        <w:t xml:space="preserve">There will be several </w:t>
      </w:r>
      <w:r w:rsidR="008567D8" w:rsidRPr="00157A2B">
        <w:t>hypotheses</w:t>
      </w:r>
      <w:r w:rsidR="004F00D9" w:rsidRPr="00157A2B">
        <w:t xml:space="preserve"> to accommodate </w:t>
      </w:r>
      <w:r w:rsidR="008567D8" w:rsidRPr="00157A2B">
        <w:t>the research questions on this thesis.</w:t>
      </w:r>
      <w:r w:rsidR="0005758A" w:rsidRPr="00157A2B">
        <w:t xml:space="preserve"> </w:t>
      </w:r>
      <w:r w:rsidR="008567D8" w:rsidRPr="00157A2B">
        <w:t>C</w:t>
      </w:r>
      <w:r w:rsidRPr="00157A2B">
        <w:t xml:space="preserve">hapter </w:t>
      </w:r>
      <w:r w:rsidR="008567D8" w:rsidRPr="00157A2B">
        <w:t xml:space="preserve">4 </w:t>
      </w:r>
      <w:r w:rsidRPr="00157A2B">
        <w:t>will be a detailed overview of the results</w:t>
      </w:r>
      <w:r w:rsidR="008567D8" w:rsidRPr="00157A2B">
        <w:t xml:space="preserve"> of the experiment, which covers both descriptive and statistical results</w:t>
      </w:r>
      <w:r w:rsidRPr="00157A2B">
        <w:t>.</w:t>
      </w:r>
      <w:r w:rsidR="0005758A" w:rsidRPr="00157A2B">
        <w:t xml:space="preserve"> </w:t>
      </w:r>
      <w:r w:rsidR="00CD6524" w:rsidRPr="00157A2B">
        <w:t>Chapter 5 will discuss the result in more detail by comparing them to the previous studies.</w:t>
      </w:r>
      <w:r w:rsidR="0005758A" w:rsidRPr="00157A2B">
        <w:t xml:space="preserve"> </w:t>
      </w:r>
      <w:r w:rsidR="00CD6524" w:rsidRPr="00157A2B">
        <w:t>The final chapter of the paper will provides the conclusion of all the findings</w:t>
      </w:r>
    </w:p>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 w:rsidR="00157A2B" w:rsidRDefault="00157A2B" w:rsidP="00157A2B">
      <w:pPr>
        <w:rPr>
          <w:b/>
        </w:rPr>
      </w:pPr>
      <w:r>
        <w:rPr>
          <w:b/>
        </w:rPr>
        <w:t xml:space="preserve">Chapter </w:t>
      </w:r>
      <w:r w:rsidRPr="00157A2B">
        <w:rPr>
          <w:b/>
        </w:rPr>
        <w:t>2</w:t>
      </w:r>
    </w:p>
    <w:p w:rsidR="00157A2B" w:rsidRPr="00157A2B" w:rsidRDefault="00157A2B" w:rsidP="00157A2B">
      <w:pPr>
        <w:rPr>
          <w:b/>
        </w:rPr>
      </w:pPr>
      <w:r w:rsidRPr="00157A2B">
        <w:rPr>
          <w:b/>
        </w:rPr>
        <w:t>Article Review</w:t>
      </w:r>
    </w:p>
    <w:p w:rsidR="00157A2B" w:rsidRPr="00157A2B" w:rsidRDefault="00157A2B" w:rsidP="00157A2B">
      <w:pPr>
        <w:rPr>
          <w:b/>
        </w:rPr>
      </w:pPr>
      <w:r w:rsidRPr="00157A2B">
        <w:rPr>
          <w:b/>
        </w:rPr>
        <w:t>2.1 Difference in behaviour between social classes</w:t>
      </w:r>
    </w:p>
    <w:p w:rsidR="00157A2B" w:rsidRPr="00157A2B" w:rsidRDefault="00C058D1" w:rsidP="00157A2B">
      <w:r>
        <w:t>In the earlier study</w:t>
      </w:r>
      <w:r w:rsidR="00EC44DF">
        <w:t xml:space="preserve"> of </w:t>
      </w:r>
      <w:r w:rsidR="00EC44DF">
        <w:rPr>
          <w:noProof/>
        </w:rPr>
        <w:t>Piff, Kraus, Côté, Cheng, &amp; Keltner</w:t>
      </w:r>
      <w:sdt>
        <w:sdtPr>
          <w:id w:val="-534571087"/>
          <w:citation/>
        </w:sdtPr>
        <w:sdtEndPr/>
        <w:sdtContent>
          <w:r>
            <w:fldChar w:fldCharType="begin"/>
          </w:r>
          <w:r w:rsidR="00EC44DF">
            <w:instrText xml:space="preserve">CITATION Pif10 \n  \t  \l 1033 </w:instrText>
          </w:r>
          <w:r>
            <w:fldChar w:fldCharType="separate"/>
          </w:r>
          <w:r w:rsidR="007C24E8">
            <w:rPr>
              <w:noProof/>
            </w:rPr>
            <w:t xml:space="preserve"> (2010)</w:t>
          </w:r>
          <w:r>
            <w:fldChar w:fldCharType="end"/>
          </w:r>
        </w:sdtContent>
      </w:sdt>
      <w:r w:rsidR="00157A2B" w:rsidRPr="00157A2B">
        <w:t xml:space="preserve"> </w:t>
      </w:r>
      <w:r>
        <w:t xml:space="preserve">the </w:t>
      </w:r>
      <w:r w:rsidR="00EC44DF">
        <w:t>authors</w:t>
      </w:r>
      <w:r>
        <w:t xml:space="preserve"> </w:t>
      </w:r>
      <w:r w:rsidR="00157A2B" w:rsidRPr="00157A2B">
        <w:t>found out that Individuals from higher social class are less generous and altruistic. In this study, the experiment conducted shows that higher social class individuals behave more selfish in an economic game, keeping significantly more rewards for themselves. While on the other hand, lower social class individuals are willing to share more. This findings leads to another set of experiment which also include field experiment.</w:t>
      </w:r>
    </w:p>
    <w:p w:rsidR="00157A2B" w:rsidRPr="00157A2B" w:rsidRDefault="00C058D1" w:rsidP="00157A2B">
      <w:r>
        <w:t>Following th</w:t>
      </w:r>
      <w:r w:rsidR="00EC44DF">
        <w:t>es</w:t>
      </w:r>
      <w:r>
        <w:t>e results</w:t>
      </w:r>
      <w:r w:rsidR="00EC44DF">
        <w:t>, the authors conducted new study</w:t>
      </w:r>
      <w:sdt>
        <w:sdtPr>
          <w:id w:val="-1780489257"/>
          <w:citation/>
        </w:sdtPr>
        <w:sdtEndPr/>
        <w:sdtContent>
          <w:r w:rsidR="00EC44DF">
            <w:fldChar w:fldCharType="begin"/>
          </w:r>
          <w:r w:rsidR="00EC44DF">
            <w:instrText xml:space="preserve">CITATION Pif12 \l 1033 </w:instrText>
          </w:r>
          <w:r w:rsidR="00EC44DF">
            <w:fldChar w:fldCharType="separate"/>
          </w:r>
          <w:r w:rsidR="007C24E8">
            <w:rPr>
              <w:noProof/>
            </w:rPr>
            <w:t xml:space="preserve"> (Piff, Stancato, Côté, Mendoza-Denton, &amp; Keltner, 2012)</w:t>
          </w:r>
          <w:r w:rsidR="00EC44DF">
            <w:fldChar w:fldCharType="end"/>
          </w:r>
        </w:sdtContent>
      </w:sdt>
      <w:r w:rsidR="00EC44DF">
        <w:t xml:space="preserve"> consist of 7 different cases</w:t>
      </w:r>
      <w:r w:rsidR="00157A2B" w:rsidRPr="00157A2B">
        <w:t xml:space="preserve"> to complement their previous findings.  This study also concludes that higher social class individual is more likely to perform unethically behaviour compared to the lower social class. In this paper, the writers refer social class, or socio economic status, as an individual rank compared to others in society. This includes the factors such as income, occupation and education.</w:t>
      </w:r>
    </w:p>
    <w:p w:rsidR="00157A2B" w:rsidRPr="00157A2B" w:rsidRDefault="00157A2B" w:rsidP="00157A2B">
      <w:r w:rsidRPr="00157A2B">
        <w:t xml:space="preserve">In discussing this topic, the </w:t>
      </w:r>
      <w:r w:rsidR="00EC44DF">
        <w:t>authors</w:t>
      </w:r>
      <w:r w:rsidRPr="00157A2B">
        <w:t xml:space="preserve"> hope that by examining the relation between social class and unethical behavior, th</w:t>
      </w:r>
      <w:r w:rsidR="00EC44DF">
        <w:t>e</w:t>
      </w:r>
      <w:r w:rsidRPr="00157A2B">
        <w:t xml:space="preserve"> </w:t>
      </w:r>
      <w:r w:rsidR="00EC44DF">
        <w:t>findings</w:t>
      </w:r>
      <w:r w:rsidRPr="00157A2B">
        <w:t xml:space="preserve"> would help to understand behaviors that might have important consequences for the society.</w:t>
      </w:r>
    </w:p>
    <w:p w:rsidR="00157A2B" w:rsidRPr="00157A2B" w:rsidRDefault="00157A2B" w:rsidP="00157A2B">
      <w:r w:rsidRPr="00157A2B">
        <w:t xml:space="preserve">In study one and two, they observe the unethical behavior in driving on public streets. Both of the study shows that people from higher social class tends to behave more unethically, in this specific experiment, is that the driver are cutting off pedestrian and other cars. </w:t>
      </w:r>
    </w:p>
    <w:p w:rsidR="00157A2B" w:rsidRPr="00157A2B" w:rsidRDefault="00157A2B" w:rsidP="00157A2B">
      <w:r w:rsidRPr="00157A2B">
        <w:t>The results of the other 5 studies consolidate their finding on the first two studies. Firstly, they found out that higher social class individuals also behave more unethically in laboratory settings. Secondly, they also found out that the main drive of high class people to behave unethically is that high class people tend to be greedier than their counterpart.</w:t>
      </w:r>
      <w:r w:rsidR="00915480">
        <w:t xml:space="preserve"> Other studies support this result</w:t>
      </w:r>
      <w:sdt>
        <w:sdtPr>
          <w:id w:val="2036999827"/>
          <w:citation/>
        </w:sdtPr>
        <w:sdtEndPr/>
        <w:sdtContent>
          <w:r w:rsidR="001372B3">
            <w:fldChar w:fldCharType="begin"/>
          </w:r>
          <w:r w:rsidR="001372B3">
            <w:instrText xml:space="preserve"> CITATION Pif14 \l 1033 </w:instrText>
          </w:r>
          <w:r w:rsidR="001372B3">
            <w:fldChar w:fldCharType="separate"/>
          </w:r>
          <w:r w:rsidR="007C24E8">
            <w:rPr>
              <w:noProof/>
            </w:rPr>
            <w:t xml:space="preserve"> (Piff, Wealth and the Inflated Self: Class, Entitlement, and Narcissism, 2014)</w:t>
          </w:r>
          <w:r w:rsidR="001372B3">
            <w:fldChar w:fldCharType="end"/>
          </w:r>
        </w:sdtContent>
      </w:sdt>
      <w:r w:rsidR="00915480">
        <w:t xml:space="preserve">&amp; </w:t>
      </w:r>
      <w:sdt>
        <w:sdtPr>
          <w:id w:val="-1563164178"/>
          <w:citation/>
        </w:sdtPr>
        <w:sdtEndPr/>
        <w:sdtContent>
          <w:r w:rsidR="00915480">
            <w:fldChar w:fldCharType="begin"/>
          </w:r>
          <w:r w:rsidR="00915480">
            <w:instrText xml:space="preserve"> CITATION Poo13 \l 1033 </w:instrText>
          </w:r>
          <w:r w:rsidR="00915480">
            <w:fldChar w:fldCharType="separate"/>
          </w:r>
          <w:r w:rsidR="007C24E8">
            <w:rPr>
              <w:noProof/>
            </w:rPr>
            <w:t>(Poon, Chen, &amp; DeWall, 2013)</w:t>
          </w:r>
          <w:r w:rsidR="00915480">
            <w:fldChar w:fldCharType="end"/>
          </w:r>
        </w:sdtContent>
      </w:sdt>
      <w:r w:rsidR="001372B3">
        <w:t xml:space="preserve">, </w:t>
      </w:r>
      <w:r w:rsidR="00915480">
        <w:t xml:space="preserve">as </w:t>
      </w:r>
      <w:r w:rsidR="001372B3">
        <w:t xml:space="preserve">they </w:t>
      </w:r>
      <w:r w:rsidR="00915480">
        <w:t>stated</w:t>
      </w:r>
      <w:r w:rsidR="001372B3">
        <w:t xml:space="preserve"> that the behaviour of the upper class are associated with increased entitlement and narcissism, which increase their tendency to put </w:t>
      </w:r>
      <w:r w:rsidR="00915480">
        <w:t>themselves higher than everyone.</w:t>
      </w:r>
    </w:p>
    <w:p w:rsidR="00157A2B" w:rsidRPr="00157A2B" w:rsidRDefault="00157A2B" w:rsidP="00157A2B">
      <w:r w:rsidRPr="00157A2B">
        <w:t xml:space="preserve">One of the interesting points of this research was that they conduct 2 of 7 experiments in naturalistic settings. In both of experiment, the subjects does not have any knowledge of them being on experiment, which is a pointed out as one of important factor in conducting experiment in naturalistic setting. Because of the naturalistic settings, the result of these experiments is very unlikely to be affected by the experiment design. </w:t>
      </w:r>
    </w:p>
    <w:p w:rsidR="00157A2B" w:rsidRPr="00157A2B" w:rsidRDefault="00157A2B" w:rsidP="00157A2B">
      <w:r w:rsidRPr="00157A2B">
        <w:t>However, one of the main criticisms of their method is because they categorize one’s social class based on the vehicle they are driving. This design cause the researchers to only have very little control and high error in deciding social class of the driver.</w:t>
      </w:r>
    </w:p>
    <w:p w:rsidR="00157A2B" w:rsidRPr="00157A2B" w:rsidRDefault="00157A2B" w:rsidP="00157A2B">
      <w:pPr>
        <w:rPr>
          <w:b/>
        </w:rPr>
      </w:pPr>
      <w:r w:rsidRPr="00157A2B">
        <w:rPr>
          <w:b/>
        </w:rPr>
        <w:t>2.2 Dictator game</w:t>
      </w:r>
      <w:r>
        <w:rPr>
          <w:b/>
        </w:rPr>
        <w:t>s</w:t>
      </w:r>
    </w:p>
    <w:p w:rsidR="00157A2B" w:rsidRPr="00157A2B" w:rsidRDefault="00157A2B" w:rsidP="00157A2B">
      <w:r w:rsidRPr="00157A2B">
        <w:rPr>
          <w:b/>
        </w:rPr>
        <w:t>2.2.1. Foundation of Dictator Game</w:t>
      </w:r>
    </w:p>
    <w:p w:rsidR="00157A2B" w:rsidRPr="00157A2B" w:rsidRDefault="00157A2B" w:rsidP="00157A2B">
      <w:r w:rsidRPr="00157A2B">
        <w:t>The foundation of dictator game was first introduced by Kahneman</w:t>
      </w:r>
      <w:r w:rsidR="00EC44DF">
        <w:t>, Knetsch and Thaler</w:t>
      </w:r>
      <w:sdt>
        <w:sdtPr>
          <w:id w:val="731888646"/>
          <w:citation/>
        </w:sdtPr>
        <w:sdtEndPr/>
        <w:sdtContent>
          <w:r w:rsidR="00EC44DF">
            <w:fldChar w:fldCharType="begin"/>
          </w:r>
          <w:r w:rsidR="00EC44DF">
            <w:instrText xml:space="preserve">CITATION Kah86 \n  \t  \l 1033 </w:instrText>
          </w:r>
          <w:r w:rsidR="00EC44DF">
            <w:fldChar w:fldCharType="separate"/>
          </w:r>
          <w:r w:rsidR="007C24E8">
            <w:rPr>
              <w:noProof/>
            </w:rPr>
            <w:t xml:space="preserve"> (1986)</w:t>
          </w:r>
          <w:r w:rsidR="00EC44DF">
            <w:fldChar w:fldCharType="end"/>
          </w:r>
        </w:sdtContent>
      </w:sdt>
      <w:r w:rsidRPr="00157A2B">
        <w:t xml:space="preserve">. The main goal of their study is to expand standard economic model to cater more to the behavior in the real life. They argue that it is beneficial to change the assumption, even when the model might be more complicated as a result. </w:t>
      </w:r>
    </w:p>
    <w:p w:rsidR="00157A2B" w:rsidRPr="00157A2B" w:rsidRDefault="00157A2B" w:rsidP="00157A2B">
      <w:r w:rsidRPr="00157A2B">
        <w:t>Specific to the dictator game, the assumption is most of the economic agent is assumed to abide to the law, but abiding law does not mean that they will give fair treatment if opportunity arises. People are assumed to maximize their own profit, even if it might harm other people, as long as it is not against the law.</w:t>
      </w:r>
    </w:p>
    <w:p w:rsidR="00157A2B" w:rsidRPr="00157A2B" w:rsidRDefault="00157A2B" w:rsidP="00157A2B">
      <w:r w:rsidRPr="00157A2B">
        <w:t>What happens in the dictator games is surprisingly different from the assumption. From all the subjects of the first dictator game, 76% of the subjects failed to follow the assumption that they will maximize their profit. In contrary, they are willing to give up their incentive, which is 1 dollar in this experiment, to punish the subjects that are unfair to others and to reward the subjects that are being fair. This result shows that based on the assumption, 76% of people are behaving irrational. This result leads to the importance that there is a need in modification towards this assumption.</w:t>
      </w:r>
    </w:p>
    <w:p w:rsidR="00157A2B" w:rsidRPr="00157A2B" w:rsidRDefault="00157A2B" w:rsidP="00157A2B">
      <w:pPr>
        <w:rPr>
          <w:b/>
        </w:rPr>
      </w:pPr>
    </w:p>
    <w:p w:rsidR="00157A2B" w:rsidRPr="00157A2B" w:rsidRDefault="00157A2B" w:rsidP="00157A2B">
      <w:pPr>
        <w:rPr>
          <w:b/>
        </w:rPr>
      </w:pPr>
      <w:r w:rsidRPr="00157A2B">
        <w:rPr>
          <w:b/>
        </w:rPr>
        <w:t>2.2.2. Dictator Game Meta Study</w:t>
      </w:r>
    </w:p>
    <w:p w:rsidR="00157A2B" w:rsidRPr="00157A2B" w:rsidRDefault="00157A2B" w:rsidP="00157A2B">
      <w:r w:rsidRPr="00157A2B">
        <w:t>In the last decade, there is a lot of dictator game exper</w:t>
      </w:r>
      <w:r w:rsidR="00C058D1">
        <w:t>iments published.</w:t>
      </w:r>
      <w:r w:rsidR="00567554">
        <w:t xml:space="preserve"> Between all of the dictator games conducted, the results are varying in numbers. These differences might be caused by not only one, but multiple factors</w:t>
      </w:r>
      <w:sdt>
        <w:sdtPr>
          <w:id w:val="-802532938"/>
          <w:citation/>
        </w:sdtPr>
        <w:sdtEndPr/>
        <w:sdtContent>
          <w:r w:rsidR="00567554">
            <w:fldChar w:fldCharType="begin"/>
          </w:r>
          <w:r w:rsidR="00567554">
            <w:instrText xml:space="preserve"> CITATION Kru13 \l 1033 </w:instrText>
          </w:r>
          <w:r w:rsidR="00567554">
            <w:fldChar w:fldCharType="separate"/>
          </w:r>
          <w:r w:rsidR="007C24E8">
            <w:rPr>
              <w:noProof/>
            </w:rPr>
            <w:t xml:space="preserve"> (Krupka &amp; Weber, 2013)</w:t>
          </w:r>
          <w:r w:rsidR="00567554">
            <w:fldChar w:fldCharType="end"/>
          </w:r>
        </w:sdtContent>
      </w:sdt>
      <w:r w:rsidR="00567554">
        <w:t>.</w:t>
      </w:r>
      <w:r w:rsidR="00C058D1">
        <w:t xml:space="preserve"> In </w:t>
      </w:r>
      <w:r w:rsidR="00567554">
        <w:t>the other</w:t>
      </w:r>
      <w:r w:rsidR="00C058D1">
        <w:t xml:space="preserve"> study</w:t>
      </w:r>
      <w:sdt>
        <w:sdtPr>
          <w:id w:val="-1784808396"/>
          <w:citation/>
        </w:sdtPr>
        <w:sdtEndPr/>
        <w:sdtContent>
          <w:r w:rsidR="00C058D1">
            <w:fldChar w:fldCharType="begin"/>
          </w:r>
          <w:r w:rsidR="00C058D1">
            <w:instrText xml:space="preserve"> CITATION Eng11 \l 1033 </w:instrText>
          </w:r>
          <w:r w:rsidR="00C058D1">
            <w:fldChar w:fldCharType="separate"/>
          </w:r>
          <w:r w:rsidR="007C24E8">
            <w:rPr>
              <w:noProof/>
            </w:rPr>
            <w:t xml:space="preserve"> (Engel, 2011)</w:t>
          </w:r>
          <w:r w:rsidR="00C058D1">
            <w:fldChar w:fldCharType="end"/>
          </w:r>
        </w:sdtContent>
      </w:sdt>
      <w:r w:rsidR="00C058D1">
        <w:t xml:space="preserve">, the author </w:t>
      </w:r>
      <w:r w:rsidRPr="00157A2B">
        <w:t>tried to summarize the findings of these experiments by compile all the available data from the previous experiment.</w:t>
      </w:r>
    </w:p>
    <w:p w:rsidR="00157A2B" w:rsidRPr="00157A2B" w:rsidRDefault="00157A2B" w:rsidP="00157A2B">
      <w:pPr>
        <w:rPr>
          <w:i/>
        </w:rPr>
      </w:pPr>
      <w:r w:rsidRPr="00157A2B">
        <w:t>In this study, the authors are using the data from 131 papers discussing dictator games in the last few decades. These papers cover 616 different treatments, which also include a lot of different approach to the dictator games.</w:t>
      </w:r>
    </w:p>
    <w:p w:rsidR="00157A2B" w:rsidRPr="00157A2B" w:rsidRDefault="00157A2B" w:rsidP="00157A2B">
      <w:pPr>
        <w:rPr>
          <w:i/>
        </w:rPr>
      </w:pPr>
      <w:r w:rsidRPr="00157A2B">
        <w:t xml:space="preserve">In general, they found out that subjects are willing to share on average 28.35% of their portion. This number is covering all of the different type of dictator games. From this result and the distribution, they conclude that dictators are more likely to give only a little of their share to other. </w:t>
      </w:r>
    </w:p>
    <w:p w:rsidR="00157A2B" w:rsidRPr="00157A2B" w:rsidRDefault="00157A2B" w:rsidP="00157A2B">
      <w:r w:rsidRPr="00157A2B">
        <w:t>From all the subjects, they found that 36.11% of the subjects give nothing. This means that only this 36.11% are self-profit maximizing, thus only this number is considered to be rational according to the generalized economic assumption.</w:t>
      </w:r>
    </w:p>
    <w:p w:rsidR="00157A2B" w:rsidRPr="00157A2B" w:rsidRDefault="00157A2B" w:rsidP="00157A2B">
      <w:r w:rsidRPr="00157A2B">
        <w:t xml:space="preserve">From the same sample, 16.74% of the subjects give equal share </w:t>
      </w:r>
      <w:r w:rsidRPr="00157A2B">
        <w:softHyphen/>
      </w:r>
      <w:r w:rsidRPr="00157A2B">
        <w:softHyphen/>
      </w:r>
      <w:r w:rsidRPr="00157A2B">
        <w:softHyphen/>
      </w:r>
      <w:r w:rsidRPr="00157A2B">
        <w:softHyphen/>
      </w:r>
      <w:r w:rsidRPr="00157A2B">
        <w:softHyphen/>
      </w:r>
      <w:r w:rsidRPr="00157A2B">
        <w:softHyphen/>
      </w:r>
      <w:r w:rsidRPr="00157A2B">
        <w:softHyphen/>
      </w:r>
      <w:r w:rsidRPr="00157A2B">
        <w:softHyphen/>
      </w:r>
      <w:r w:rsidRPr="00157A2B">
        <w:softHyphen/>
      </w:r>
      <w:r w:rsidRPr="00157A2B">
        <w:softHyphen/>
      </w:r>
      <w:r w:rsidRPr="00157A2B">
        <w:softHyphen/>
        <w:t xml:space="preserve">to others, while 5.44% willing to give their entire share to other. </w:t>
      </w:r>
    </w:p>
    <w:p w:rsidR="00157A2B" w:rsidRPr="00157A2B" w:rsidRDefault="00157A2B" w:rsidP="00157A2B">
      <w:r w:rsidRPr="00157A2B">
        <w:t>In addition to the average number, they also try to analyze the entire factor that lead to different approach in the dictator game. While there are many factors that might be possible to affect the altruism, they found out that not all of these factors are statistically significant.</w:t>
      </w:r>
    </w:p>
    <w:p w:rsidR="00157A2B" w:rsidRPr="00157A2B" w:rsidRDefault="00157A2B" w:rsidP="00157A2B">
      <w:r w:rsidRPr="00157A2B">
        <w:t>They found out that there are few effects that are robust to the altruism, some have positive correlation and some have negative correlation. Subjects are more likely to be willing to give more, if:</w:t>
      </w:r>
    </w:p>
    <w:p w:rsidR="00157A2B" w:rsidRPr="00157A2B" w:rsidRDefault="00157A2B" w:rsidP="00157A2B">
      <w:pPr>
        <w:pStyle w:val="ListParagraph"/>
        <w:numPr>
          <w:ilvl w:val="0"/>
          <w:numId w:val="9"/>
        </w:numPr>
      </w:pPr>
      <w:r w:rsidRPr="00157A2B">
        <w:t>The recipient</w:t>
      </w:r>
      <w:r>
        <w:t>s</w:t>
      </w:r>
      <w:r w:rsidRPr="00157A2B">
        <w:t xml:space="preserve"> </w:t>
      </w:r>
      <w:r>
        <w:t>are deserving</w:t>
      </w:r>
      <w:r w:rsidRPr="00157A2B">
        <w:t xml:space="preserve"> (poor, needy, etc.)</w:t>
      </w:r>
    </w:p>
    <w:p w:rsidR="00157A2B" w:rsidRPr="00157A2B" w:rsidRDefault="00157A2B" w:rsidP="00157A2B">
      <w:pPr>
        <w:pStyle w:val="ListParagraph"/>
        <w:numPr>
          <w:ilvl w:val="0"/>
          <w:numId w:val="9"/>
        </w:numPr>
      </w:pPr>
      <w:r w:rsidRPr="00157A2B">
        <w:t>Subjects are elderly</w:t>
      </w:r>
    </w:p>
    <w:p w:rsidR="00157A2B" w:rsidRPr="00157A2B" w:rsidRDefault="00157A2B" w:rsidP="00157A2B">
      <w:pPr>
        <w:pStyle w:val="ListParagraph"/>
        <w:numPr>
          <w:ilvl w:val="0"/>
          <w:numId w:val="9"/>
        </w:numPr>
      </w:pPr>
      <w:r w:rsidRPr="00157A2B">
        <w:t>Subjects handle real money</w:t>
      </w:r>
    </w:p>
    <w:p w:rsidR="00157A2B" w:rsidRPr="00157A2B" w:rsidRDefault="00157A2B" w:rsidP="00157A2B">
      <w:pPr>
        <w:pStyle w:val="ListParagraph"/>
        <w:numPr>
          <w:ilvl w:val="0"/>
          <w:numId w:val="9"/>
        </w:numPr>
      </w:pPr>
      <w:r w:rsidRPr="00157A2B">
        <w:t>Subjects are identified</w:t>
      </w:r>
    </w:p>
    <w:p w:rsidR="00157A2B" w:rsidRPr="00157A2B" w:rsidRDefault="00157A2B" w:rsidP="00157A2B">
      <w:pPr>
        <w:pStyle w:val="ListParagraph"/>
        <w:numPr>
          <w:ilvl w:val="0"/>
          <w:numId w:val="9"/>
        </w:numPr>
      </w:pPr>
      <w:r w:rsidRPr="00157A2B">
        <w:t>The dictator game is held on developing country</w:t>
      </w:r>
    </w:p>
    <w:p w:rsidR="00157A2B" w:rsidRPr="00157A2B" w:rsidRDefault="00157A2B" w:rsidP="00157A2B">
      <w:r w:rsidRPr="00157A2B">
        <w:t>In the other hand, subjects have higher probability to give less, if:</w:t>
      </w:r>
    </w:p>
    <w:p w:rsidR="00157A2B" w:rsidRPr="00157A2B" w:rsidRDefault="00157A2B" w:rsidP="00157A2B">
      <w:pPr>
        <w:pStyle w:val="ListParagraph"/>
        <w:numPr>
          <w:ilvl w:val="0"/>
          <w:numId w:val="10"/>
        </w:numPr>
      </w:pPr>
      <w:r w:rsidRPr="00157A2B">
        <w:t xml:space="preserve">Subjects are children  </w:t>
      </w:r>
    </w:p>
    <w:p w:rsidR="00157A2B" w:rsidRPr="00157A2B" w:rsidRDefault="00157A2B" w:rsidP="00157A2B">
      <w:pPr>
        <w:pStyle w:val="ListParagraph"/>
        <w:numPr>
          <w:ilvl w:val="0"/>
          <w:numId w:val="10"/>
        </w:numPr>
      </w:pPr>
      <w:r w:rsidRPr="00157A2B">
        <w:t>Subjects are a group of people</w:t>
      </w:r>
    </w:p>
    <w:p w:rsidR="00157A2B" w:rsidRPr="00157A2B" w:rsidRDefault="00157A2B" w:rsidP="00157A2B">
      <w:pPr>
        <w:pStyle w:val="ListParagraph"/>
        <w:numPr>
          <w:ilvl w:val="0"/>
          <w:numId w:val="10"/>
        </w:numPr>
      </w:pPr>
      <w:r w:rsidRPr="00157A2B">
        <w:t>Subjects are a student</w:t>
      </w:r>
    </w:p>
    <w:p w:rsidR="00157A2B" w:rsidRPr="00157A2B" w:rsidRDefault="00157A2B" w:rsidP="00157A2B">
      <w:pPr>
        <w:pStyle w:val="ListParagraph"/>
        <w:numPr>
          <w:ilvl w:val="0"/>
          <w:numId w:val="10"/>
        </w:numPr>
        <w:rPr>
          <w:i/>
        </w:rPr>
      </w:pPr>
      <w:r w:rsidRPr="00157A2B">
        <w:t>Designed as repeated game</w:t>
      </w:r>
    </w:p>
    <w:p w:rsidR="00157A2B" w:rsidRPr="00157A2B" w:rsidRDefault="00157A2B" w:rsidP="00157A2B">
      <w:r w:rsidRPr="00157A2B">
        <w:t>The results from this study are going to be the baseline for comparing the result of the experiment conducted. The factors covered in this study will be used as list of factors that must be controlled in dictator game experiment, to ensure the experiment have sufficient control.</w:t>
      </w:r>
    </w:p>
    <w:p w:rsidR="00157A2B" w:rsidRPr="00157A2B" w:rsidRDefault="00157A2B" w:rsidP="00157A2B"/>
    <w:p w:rsidR="00157A2B" w:rsidRPr="00157A2B" w:rsidRDefault="00157A2B" w:rsidP="00157A2B">
      <w:pPr>
        <w:rPr>
          <w:b/>
        </w:rPr>
      </w:pPr>
      <w:r w:rsidRPr="00157A2B">
        <w:rPr>
          <w:b/>
        </w:rPr>
        <w:t>2.3. Extra-Laboratory</w:t>
      </w:r>
    </w:p>
    <w:p w:rsidR="00157A2B" w:rsidRPr="00157A2B" w:rsidRDefault="00157A2B" w:rsidP="00157A2B">
      <w:r w:rsidRPr="00157A2B">
        <w:t>There are many experiment that are in between field experiment and lab experiment. These experiments did not have enough control to be called lab experiment, but lack the naturalistic feel to be called field experiment.</w:t>
      </w:r>
    </w:p>
    <w:p w:rsidR="00157A2B" w:rsidRPr="00795086" w:rsidRDefault="00157A2B" w:rsidP="00157A2B">
      <w:r w:rsidRPr="00157A2B">
        <w:t xml:space="preserve">In </w:t>
      </w:r>
      <w:r w:rsidR="00C058D1">
        <w:t>their study</w:t>
      </w:r>
      <w:sdt>
        <w:sdtPr>
          <w:id w:val="-775398994"/>
          <w:citation/>
        </w:sdtPr>
        <w:sdtEndPr/>
        <w:sdtContent>
          <w:r w:rsidR="00C058D1">
            <w:fldChar w:fldCharType="begin"/>
          </w:r>
          <w:r w:rsidR="00C36428">
            <w:instrText xml:space="preserve">CITATION Cha13 \l 1033 </w:instrText>
          </w:r>
          <w:r w:rsidR="00C058D1">
            <w:fldChar w:fldCharType="separate"/>
          </w:r>
          <w:r w:rsidR="007C24E8">
            <w:rPr>
              <w:noProof/>
            </w:rPr>
            <w:t xml:space="preserve"> (Charness, Gneezy, &amp; Kuhn, 2013)</w:t>
          </w:r>
          <w:r w:rsidR="00C058D1">
            <w:fldChar w:fldCharType="end"/>
          </w:r>
        </w:sdtContent>
      </w:sdt>
      <w:r w:rsidR="00C058D1">
        <w:t xml:space="preserve">, </w:t>
      </w:r>
      <w:r w:rsidRPr="00157A2B">
        <w:t>the authors are trying to make add new category between field experiment and lab experiment. The authors are also trying to make a clear the difference between field experiment, extra-laboratory experiment and lab experiment. The benefit and drawback of using each type of experiment is also explained in this study.</w:t>
      </w:r>
    </w:p>
    <w:p w:rsidR="00157A2B" w:rsidRPr="00157A2B" w:rsidRDefault="00157A2B" w:rsidP="00157A2B">
      <w:r w:rsidRPr="00157A2B">
        <w:t xml:space="preserve">In classifying these three different experiment types, the authors try to draw a line between the categories. </w:t>
      </w:r>
    </w:p>
    <w:p w:rsidR="00157A2B" w:rsidRPr="00157A2B" w:rsidRDefault="00157A2B" w:rsidP="00157A2B">
      <w:r w:rsidRPr="00157A2B">
        <w:t xml:space="preserve">An experiment is classified as field experiment if the subjects are not aware of the experiment. While in the other hand lab experiments use students subjects, which is the most common experiment subjects and are usually held in controlled lab environment. </w:t>
      </w:r>
    </w:p>
    <w:p w:rsidR="00157A2B" w:rsidRPr="00157A2B" w:rsidRDefault="00157A2B" w:rsidP="00157A2B">
      <w:r w:rsidRPr="00157A2B">
        <w:t xml:space="preserve">Extra-lab experiment are in between the two categories, while still have clear distinction. There are few characteristic that dissociate extra-lab experiment from lab experiment and field experiment. To make it clearer the difference will be explained in two parts. </w:t>
      </w:r>
    </w:p>
    <w:p w:rsidR="00157A2B" w:rsidRPr="00157A2B" w:rsidRDefault="00157A2B" w:rsidP="00157A2B">
      <w:r w:rsidRPr="00157A2B">
        <w:t xml:space="preserve">First part will explain about the difference between extra-lab and lab experiment. In lab experiment, subjects are usually students. While student are a part of population, they are arguably a good representation of population. </w:t>
      </w:r>
    </w:p>
    <w:p w:rsidR="00157A2B" w:rsidRPr="00157A2B" w:rsidRDefault="00157A2B" w:rsidP="00157A2B">
      <w:r w:rsidRPr="00157A2B">
        <w:t>In general, students are considered to have same level of socio economic class and demographics. Most of students are in their teen years and while some students are richer than the other, the disparity is not as big as in the real population. Students are also considered to be capable of thinking critically and are well educated. These characteristic alone differs student from the real population.</w:t>
      </w:r>
    </w:p>
    <w:p w:rsidR="00157A2B" w:rsidRPr="00157A2B" w:rsidRDefault="00157A2B" w:rsidP="00157A2B">
      <w:r w:rsidRPr="00157A2B">
        <w:t xml:space="preserve">Moreover, there is a difference in the intention of students in doing experiment. When the experiment offer some kind of incentive, students are most likely to cooperate because of the incentive. This does not always apply in real life. Student subjects are also already made some effort to get to the experiment. Either they spend their time looking for information about the availability of experiment that might give them incentive, they also need to allocate their time to come to the experiment. These are the reason why some academics suspect that using subject in experiment might create bias on the incentive involved. </w:t>
      </w:r>
    </w:p>
    <w:p w:rsidR="00157A2B" w:rsidRPr="00157A2B" w:rsidRDefault="00157A2B" w:rsidP="00157A2B">
      <w:r w:rsidRPr="00157A2B">
        <w:t>However, gathering a large number student as experiment subject are considered to be easier, compared to gather the same number of subject that represent the real population. Using non-standard subjects is also needs more control, such as age, gender and socioeconomic class to make them a better representation than student.</w:t>
      </w:r>
    </w:p>
    <w:p w:rsidR="00157A2B" w:rsidRPr="00157A2B" w:rsidRDefault="00157A2B" w:rsidP="00157A2B">
      <w:r w:rsidRPr="00157A2B">
        <w:t>Second part is the differences between extra-lab experiment and field experiment. Generally, field experiment still follows the definition that to conduct field experiment, the subjects must not be aware of the experiment.</w:t>
      </w:r>
    </w:p>
    <w:p w:rsidR="00157A2B" w:rsidRPr="00157A2B" w:rsidRDefault="00157A2B" w:rsidP="00157A2B">
      <w:r w:rsidRPr="00157A2B">
        <w:t>In conducting extra-lab experiment, subjects’ awareness might create social pressure that can affect their judgement. Subjects might feel obliged because they represent the population, so they might not act on their interest, but to be a good representation of population. Presence of the experimenter might also alter subjects’ decision to follow the direction of the experimenter interest, instead of their own.</w:t>
      </w:r>
    </w:p>
    <w:p w:rsidR="00157A2B" w:rsidRPr="00157A2B" w:rsidRDefault="00157A2B" w:rsidP="00157A2B">
      <w:r w:rsidRPr="00157A2B">
        <w:t xml:space="preserve">On the other hand, to create condition where the subjects are not aware of the experiment might be infeasible. In some of the experiment, it is impossible to gather the data without informing the subjects, because the results are not easily observable. In addition, gathering data without informing subjects might sometimes are ethically unacceptable. Furthermore, in conducting field experiment, experimental controls are sacrificed. Consequently, field experimental studies are harder to replicate for further studies. For the reasons stated above, therefore field experiment is harder to conduct compared to extra-lab experiment. </w:t>
      </w:r>
    </w:p>
    <w:p w:rsidR="00157A2B" w:rsidRPr="00157A2B" w:rsidRDefault="00157A2B" w:rsidP="00157A2B">
      <w:r w:rsidRPr="00157A2B">
        <w:t>This extra-lab experiment definition matches the methodology and the limitation which will be used in our experiment. The details on the methodology will be explained in the next chapter.</w:t>
      </w:r>
    </w:p>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Pr="00157A2B" w:rsidRDefault="00157A2B" w:rsidP="00157A2B"/>
    <w:p w:rsidR="00157A2B" w:rsidRDefault="00157A2B" w:rsidP="00157A2B"/>
    <w:p w:rsidR="00795086" w:rsidRDefault="00795086" w:rsidP="00157A2B"/>
    <w:p w:rsidR="00795086" w:rsidRDefault="00795086" w:rsidP="00157A2B"/>
    <w:p w:rsidR="003A0025" w:rsidRDefault="003A0025" w:rsidP="00157A2B"/>
    <w:p w:rsidR="003A0025" w:rsidRDefault="003A0025" w:rsidP="00157A2B"/>
    <w:p w:rsidR="00795086" w:rsidRPr="00157A2B" w:rsidRDefault="00795086" w:rsidP="00157A2B"/>
    <w:p w:rsidR="00157A2B" w:rsidRDefault="00157A2B" w:rsidP="00157A2B">
      <w:pPr>
        <w:rPr>
          <w:rFonts w:cs="Times New Roman"/>
          <w:b/>
        </w:rPr>
      </w:pPr>
      <w:r w:rsidRPr="00157A2B">
        <w:rPr>
          <w:rFonts w:cs="Times New Roman"/>
          <w:b/>
        </w:rPr>
        <w:t>Chapter 3</w:t>
      </w:r>
    </w:p>
    <w:p w:rsidR="00157A2B" w:rsidRPr="00157A2B" w:rsidRDefault="00157A2B" w:rsidP="00157A2B">
      <w:pPr>
        <w:rPr>
          <w:rFonts w:cs="Times New Roman"/>
          <w:b/>
        </w:rPr>
      </w:pPr>
      <w:r w:rsidRPr="00157A2B">
        <w:rPr>
          <w:rFonts w:cs="Times New Roman"/>
          <w:b/>
        </w:rPr>
        <w:t>Methodology</w:t>
      </w:r>
    </w:p>
    <w:p w:rsidR="00157A2B" w:rsidRPr="00157A2B" w:rsidRDefault="00157A2B" w:rsidP="00157A2B">
      <w:pPr>
        <w:rPr>
          <w:rFonts w:cs="Times New Roman"/>
          <w:b/>
        </w:rPr>
      </w:pPr>
      <w:r w:rsidRPr="00157A2B">
        <w:rPr>
          <w:rFonts w:cs="Times New Roman"/>
          <w:b/>
        </w:rPr>
        <w:t>3.1 Aim of the experiment</w:t>
      </w:r>
    </w:p>
    <w:p w:rsidR="00157A2B" w:rsidRPr="00157A2B" w:rsidRDefault="00157A2B" w:rsidP="00157A2B">
      <w:pPr>
        <w:rPr>
          <w:rFonts w:cs="Times New Roman"/>
        </w:rPr>
      </w:pPr>
      <w:r w:rsidRPr="00157A2B">
        <w:rPr>
          <w:rFonts w:cs="Times New Roman"/>
        </w:rPr>
        <w:t xml:space="preserve">The aim of this experiment is to study how people from both higher and lower social class are willing to share their portion of income, especially in the case of unexpected income. </w:t>
      </w:r>
    </w:p>
    <w:p w:rsidR="00157A2B" w:rsidRPr="00157A2B" w:rsidRDefault="00157A2B" w:rsidP="00157A2B">
      <w:pPr>
        <w:rPr>
          <w:rFonts w:cs="Times New Roman"/>
        </w:rPr>
      </w:pPr>
      <w:r w:rsidRPr="00157A2B">
        <w:rPr>
          <w:rFonts w:cs="Times New Roman"/>
        </w:rPr>
        <w:t>The aforementioned literature shows that in the most of dictator games, on average people will give 28.35% of the pie. However, the number comes from dictator games that were conducted with wide variety of factors. Changing even one of the factors might affect the result on the experiment. For example, most of lab experiments use university student as subjects of their experiment. When they use non-students, there are more likely that the subjects will give more of their share. Therefore, in this study it is expected that that the result will differ from the “normal” dictator games, because of the different in factors.</w:t>
      </w:r>
    </w:p>
    <w:p w:rsidR="00157A2B" w:rsidRPr="00157A2B" w:rsidRDefault="00157A2B" w:rsidP="00157A2B">
      <w:pPr>
        <w:rPr>
          <w:rFonts w:cs="Times New Roman"/>
        </w:rPr>
      </w:pPr>
      <w:r w:rsidRPr="00157A2B">
        <w:rPr>
          <w:rFonts w:cs="Times New Roman"/>
        </w:rPr>
        <w:t xml:space="preserve">The research method used in this paper will be an extra-laboratory experiment, where the experiment is held on a non-laboratory location and using non-student subjects. The outlines of the experiments will be discussed followed by their specifications. </w:t>
      </w:r>
    </w:p>
    <w:p w:rsidR="00157A2B" w:rsidRPr="00157A2B" w:rsidRDefault="00157A2B" w:rsidP="00157A2B">
      <w:pPr>
        <w:rPr>
          <w:rFonts w:cs="Times New Roman"/>
        </w:rPr>
      </w:pPr>
      <w:r w:rsidRPr="00157A2B">
        <w:rPr>
          <w:rFonts w:cs="Times New Roman"/>
        </w:rPr>
        <w:t>The setting used for this experiment was by giving the respondent a certain value of money and record their willingness to give portion of that money to other respondent.</w:t>
      </w:r>
    </w:p>
    <w:p w:rsidR="00157A2B" w:rsidRDefault="00157A2B" w:rsidP="00157A2B">
      <w:pPr>
        <w:rPr>
          <w:rFonts w:cs="Times New Roman"/>
          <w:b/>
        </w:rPr>
      </w:pPr>
    </w:p>
    <w:p w:rsidR="00157A2B" w:rsidRPr="00157A2B" w:rsidRDefault="00157A2B" w:rsidP="00157A2B">
      <w:pPr>
        <w:rPr>
          <w:rFonts w:cs="Times New Roman"/>
          <w:b/>
        </w:rPr>
      </w:pPr>
      <w:r w:rsidRPr="00157A2B">
        <w:rPr>
          <w:rFonts w:cs="Times New Roman"/>
          <w:b/>
        </w:rPr>
        <w:t>3.2 Specification of experiment</w:t>
      </w:r>
    </w:p>
    <w:p w:rsidR="00157A2B" w:rsidRPr="00157A2B" w:rsidRDefault="00157A2B" w:rsidP="00157A2B">
      <w:pPr>
        <w:rPr>
          <w:rFonts w:cs="Times New Roman"/>
          <w:b/>
        </w:rPr>
      </w:pPr>
      <w:r w:rsidRPr="00157A2B">
        <w:rPr>
          <w:rFonts w:cs="Times New Roman"/>
          <w:b/>
        </w:rPr>
        <w:t>3.2.1 Specifications of the Experiment: Location</w:t>
      </w:r>
    </w:p>
    <w:p w:rsidR="00157A2B" w:rsidRPr="00157A2B" w:rsidRDefault="00157A2B" w:rsidP="00157A2B">
      <w:pPr>
        <w:rPr>
          <w:rFonts w:cs="Times New Roman"/>
        </w:rPr>
      </w:pPr>
      <w:r w:rsidRPr="00157A2B">
        <w:rPr>
          <w:rFonts w:cs="Times New Roman"/>
        </w:rPr>
        <w:t xml:space="preserve">The experiment need to be strictly held on only one location, mainly to reduce the confounding effects that might arise because of the specifics of location and surroundings. To be more specific with the design, the experiment needs to fulfill two conditions to effectively reduce the confounding effects. </w:t>
      </w:r>
    </w:p>
    <w:p w:rsidR="00157A2B" w:rsidRPr="00157A2B" w:rsidRDefault="00157A2B" w:rsidP="00157A2B">
      <w:pPr>
        <w:rPr>
          <w:rFonts w:cs="Times New Roman"/>
        </w:rPr>
      </w:pPr>
      <w:r w:rsidRPr="00157A2B">
        <w:rPr>
          <w:rFonts w:cs="Times New Roman"/>
        </w:rPr>
        <w:t xml:space="preserve">The first condition is that the experiment needs to be held on location where both high and low social classes are present with roughly same possibility. Satisfying this condition might be an obstacle because most of the public places in Jakarta are highly segregated. </w:t>
      </w:r>
    </w:p>
    <w:p w:rsidR="00157A2B" w:rsidRPr="00157A2B" w:rsidRDefault="00157A2B" w:rsidP="00157A2B">
      <w:pPr>
        <w:rPr>
          <w:rFonts w:cs="Times New Roman"/>
        </w:rPr>
      </w:pPr>
      <w:r w:rsidRPr="00157A2B">
        <w:rPr>
          <w:rFonts w:cs="Times New Roman"/>
        </w:rPr>
        <w:t xml:space="preserve">The second condition is that there is no difference in the intention from both social classes on why they go to that certain location. For example, in a fancy restaurant, it might be possible that there is lot of people from low social class as well as people from high social class, but the condition is not optimal because they have different purposes. While the high social class goes there to enjoy their dinner, the low social class goes to the same location to work. The difference might cause confounding effects that are easily avoided by not choosing this kind of location. </w:t>
      </w:r>
    </w:p>
    <w:p w:rsidR="00157A2B" w:rsidRPr="00157A2B" w:rsidRDefault="00157A2B" w:rsidP="00157A2B">
      <w:pPr>
        <w:rPr>
          <w:rFonts w:cs="Times New Roman"/>
        </w:rPr>
      </w:pPr>
      <w:r w:rsidRPr="00157A2B">
        <w:rPr>
          <w:rFonts w:cs="Times New Roman"/>
        </w:rPr>
        <w:t>To address this, pilot experiment was conducted in two location that are most likely to satisfy the two condition stated before. For this pilot experiment, a bank and Car Free Day</w:t>
      </w:r>
      <w:sdt>
        <w:sdtPr>
          <w:rPr>
            <w:rFonts w:cs="Times New Roman"/>
          </w:rPr>
          <w:id w:val="807975681"/>
          <w:citation/>
        </w:sdtPr>
        <w:sdtEndPr/>
        <w:sdtContent>
          <w:r w:rsidR="00BE3FD7">
            <w:rPr>
              <w:rFonts w:cs="Times New Roman"/>
            </w:rPr>
            <w:fldChar w:fldCharType="begin"/>
          </w:r>
          <w:r w:rsidR="00BE3FD7">
            <w:rPr>
              <w:rFonts w:cs="Times New Roman"/>
              <w:sz w:val="24"/>
              <w:szCs w:val="24"/>
            </w:rPr>
            <w:instrText xml:space="preserve"> CITATION Sep14 \l 1033 </w:instrText>
          </w:r>
          <w:r w:rsidR="00BE3FD7">
            <w:rPr>
              <w:rFonts w:cs="Times New Roman"/>
            </w:rPr>
            <w:fldChar w:fldCharType="separate"/>
          </w:r>
          <w:r w:rsidR="007C24E8">
            <w:rPr>
              <w:rFonts w:cs="Times New Roman"/>
              <w:noProof/>
              <w:sz w:val="24"/>
              <w:szCs w:val="24"/>
            </w:rPr>
            <w:t xml:space="preserve"> </w:t>
          </w:r>
          <w:r w:rsidR="007C24E8" w:rsidRPr="007C24E8">
            <w:rPr>
              <w:rFonts w:cs="Times New Roman"/>
              <w:noProof/>
              <w:sz w:val="24"/>
              <w:szCs w:val="24"/>
            </w:rPr>
            <w:t>(Seputar Car free day DKI Jakarta, 2014)</w:t>
          </w:r>
          <w:r w:rsidR="00BE3FD7">
            <w:rPr>
              <w:rFonts w:cs="Times New Roman"/>
            </w:rPr>
            <w:fldChar w:fldCharType="end"/>
          </w:r>
        </w:sdtContent>
      </w:sdt>
      <w:r w:rsidRPr="00157A2B">
        <w:rPr>
          <w:rFonts w:cs="Times New Roman"/>
        </w:rPr>
        <w:t xml:space="preserve"> event in Jakarta, Indonesia, is chosen. </w:t>
      </w:r>
    </w:p>
    <w:p w:rsidR="00157A2B" w:rsidRPr="00157A2B" w:rsidRDefault="00157A2B" w:rsidP="00157A2B">
      <w:pPr>
        <w:rPr>
          <w:rFonts w:cs="Times New Roman"/>
        </w:rPr>
      </w:pPr>
      <w:r w:rsidRPr="00157A2B">
        <w:rPr>
          <w:rFonts w:cs="Times New Roman"/>
        </w:rPr>
        <w:t>In the pilot experiment, the income level and MacArthur scale was measured. The results are satisfying for bank and Car Free Day, as both condition satisfied in these two location. On both locations, the first condition was satisfied. While the second condition also satisfied because all the subjects going to the bank were customers, and the subjects that participate in the Car Free Day were going for leisure. In the end, Car Free Day was chosen because of the practicality of the location.</w:t>
      </w:r>
    </w:p>
    <w:p w:rsidR="00157A2B" w:rsidRPr="00157A2B" w:rsidRDefault="00157A2B" w:rsidP="00157A2B">
      <w:pPr>
        <w:rPr>
          <w:rFonts w:cs="Times New Roman"/>
        </w:rPr>
      </w:pPr>
      <w:r w:rsidRPr="00157A2B">
        <w:rPr>
          <w:rFonts w:cs="Times New Roman"/>
        </w:rPr>
        <w:t xml:space="preserve">The experiment was held twice, both on Sunday morning, started at 07.00 and ended at 11.00, right before the event ended. </w:t>
      </w:r>
    </w:p>
    <w:p w:rsidR="00157A2B" w:rsidRPr="00157A2B" w:rsidRDefault="00157A2B" w:rsidP="00157A2B">
      <w:pPr>
        <w:rPr>
          <w:rFonts w:cs="Times New Roman"/>
        </w:rPr>
      </w:pPr>
    </w:p>
    <w:p w:rsidR="00157A2B" w:rsidRPr="00157A2B" w:rsidRDefault="00157A2B" w:rsidP="00157A2B">
      <w:pPr>
        <w:rPr>
          <w:rFonts w:cs="Times New Roman"/>
          <w:b/>
        </w:rPr>
      </w:pPr>
      <w:r w:rsidRPr="00157A2B">
        <w:rPr>
          <w:rFonts w:cs="Times New Roman"/>
          <w:b/>
        </w:rPr>
        <w:t>3.2.2 Specifications of Experiment: Incentive</w:t>
      </w:r>
    </w:p>
    <w:p w:rsidR="00157A2B" w:rsidRPr="00157A2B" w:rsidRDefault="00157A2B" w:rsidP="00157A2B">
      <w:pPr>
        <w:rPr>
          <w:rFonts w:cs="Times New Roman"/>
        </w:rPr>
      </w:pPr>
      <w:r w:rsidRPr="00157A2B">
        <w:rPr>
          <w:rFonts w:cs="Times New Roman"/>
        </w:rPr>
        <w:t>The incentive used in this experiment is cash money, with the total amount of fifty thousand Rupiah for each</w:t>
      </w:r>
      <w:r>
        <w:rPr>
          <w:rFonts w:cs="Times New Roman"/>
        </w:rPr>
        <w:t xml:space="preserve"> of the</w:t>
      </w:r>
      <w:r w:rsidRPr="00157A2B">
        <w:rPr>
          <w:rFonts w:cs="Times New Roman"/>
        </w:rPr>
        <w:t xml:space="preserve"> subject (around 3 Euro) which consist of ten sheets of five thousand Rupiah. </w:t>
      </w:r>
    </w:p>
    <w:p w:rsidR="00157A2B" w:rsidRPr="00157A2B" w:rsidRDefault="00157A2B" w:rsidP="00157A2B">
      <w:pPr>
        <w:rPr>
          <w:rFonts w:cs="Times New Roman"/>
        </w:rPr>
      </w:pPr>
      <w:r w:rsidRPr="00157A2B">
        <w:rPr>
          <w:rFonts w:cs="Times New Roman"/>
        </w:rPr>
        <w:t xml:space="preserve">This experiment chooses to use fraction of five thousand to give ten different options for the subject to choose, which is considered to be enough but not too many that might be overwhelming. </w:t>
      </w:r>
    </w:p>
    <w:p w:rsidR="00157A2B" w:rsidRPr="00157A2B" w:rsidRDefault="00157A2B" w:rsidP="00157A2B">
      <w:pPr>
        <w:rPr>
          <w:rFonts w:cs="Times New Roman"/>
        </w:rPr>
      </w:pPr>
      <w:r w:rsidRPr="00157A2B">
        <w:rPr>
          <w:rFonts w:cs="Times New Roman"/>
        </w:rPr>
        <w:t>The experiment also needs to create a condition where the subjects have the feeling that they already own the money before they give it to the other subject. This is the reason why in this experiment, the incentive used are cash money which will directly impact their gain over the incentive.</w:t>
      </w:r>
    </w:p>
    <w:p w:rsidR="00157A2B" w:rsidRPr="00157A2B" w:rsidRDefault="00157A2B" w:rsidP="00157A2B">
      <w:pPr>
        <w:rPr>
          <w:rFonts w:cs="Times New Roman"/>
        </w:rPr>
      </w:pPr>
      <w:r w:rsidRPr="00157A2B">
        <w:rPr>
          <w:rFonts w:cs="Times New Roman"/>
        </w:rPr>
        <w:t>The amount of fifty thousand rupiah was used based on several limitations and reasoning. First of all, this experiment has a strict budget, which also limits the expense on the incentive. For 60 respondents, the costs are expected to be around 180 euro, which is still viable for budget for this experiment.</w:t>
      </w:r>
    </w:p>
    <w:p w:rsidR="00157A2B" w:rsidRPr="00157A2B" w:rsidRDefault="00157A2B" w:rsidP="00157A2B">
      <w:pPr>
        <w:rPr>
          <w:rFonts w:cs="Times New Roman"/>
        </w:rPr>
      </w:pPr>
      <w:r w:rsidRPr="00157A2B">
        <w:rPr>
          <w:rFonts w:cs="Times New Roman"/>
        </w:rPr>
        <w:t xml:space="preserve">Second, the incentive might seem lower than the other dictator games if compared directly using Euro as a base currency, but 50 thousand rupiah still considered as decent amount of money in Indonesia. For a better understanding on the comparison, Big Mac Combo Meal was priced around 35 thousand rupiah (2.2 euro) in Indonesia. On the contrary, this same combo meal would cost around 7 euro in the Netherlands. Comparing the incentives using rationalizing, 50 thousand rupiah in Indonesia </w:t>
      </w:r>
      <w:r w:rsidR="00915480">
        <w:rPr>
          <w:rFonts w:cs="Times New Roman"/>
        </w:rPr>
        <w:t xml:space="preserve">is equal to </w:t>
      </w:r>
      <w:r w:rsidRPr="00157A2B">
        <w:rPr>
          <w:rFonts w:cs="Times New Roman"/>
        </w:rPr>
        <w:t>one and half combo</w:t>
      </w:r>
      <w:r w:rsidR="00915480">
        <w:rPr>
          <w:rFonts w:cs="Times New Roman"/>
        </w:rPr>
        <w:t xml:space="preserve"> meal</w:t>
      </w:r>
      <w:r w:rsidRPr="00157A2B">
        <w:rPr>
          <w:rFonts w:cs="Times New Roman"/>
        </w:rPr>
        <w:t>, which is priced around 10 euros in Europe. With this reasoning, it is expected that this amount of incentive will be able to gives the subjects incentive to think about their choices and trigger their (or lack of) altruism.</w:t>
      </w:r>
    </w:p>
    <w:p w:rsidR="00157A2B" w:rsidRPr="00157A2B" w:rsidRDefault="00157A2B" w:rsidP="00157A2B">
      <w:pPr>
        <w:rPr>
          <w:rFonts w:cs="Times New Roman"/>
        </w:rPr>
      </w:pPr>
    </w:p>
    <w:p w:rsidR="00157A2B" w:rsidRPr="00157A2B" w:rsidRDefault="00157A2B" w:rsidP="00157A2B">
      <w:pPr>
        <w:rPr>
          <w:rFonts w:cs="Times New Roman"/>
          <w:b/>
          <w:lang w:eastAsia="en-US"/>
        </w:rPr>
      </w:pPr>
      <w:r w:rsidRPr="00157A2B">
        <w:rPr>
          <w:rFonts w:cs="Times New Roman"/>
          <w:b/>
        </w:rPr>
        <w:t>3.2.3 Specifications of Experiment: Anonymity</w:t>
      </w:r>
    </w:p>
    <w:p w:rsidR="00157A2B" w:rsidRPr="00157A2B" w:rsidRDefault="00157A2B" w:rsidP="00157A2B">
      <w:pPr>
        <w:rPr>
          <w:rFonts w:cs="Times New Roman"/>
        </w:rPr>
      </w:pPr>
      <w:r w:rsidRPr="00157A2B">
        <w:rPr>
          <w:rFonts w:cs="Times New Roman"/>
        </w:rPr>
        <w:t>In order to capture the behavior of all subjects, this experiment uses the advantages of single-blind experiment design. The subjects only know that they have the option to give their share of money to other subject, without any clues about the other subject. This specific design is to make sure that the subjects’ behaviour is not affected by to whom he will give the money to.</w:t>
      </w:r>
    </w:p>
    <w:p w:rsidR="00157A2B" w:rsidRPr="00157A2B" w:rsidRDefault="00157A2B" w:rsidP="00157A2B">
      <w:pPr>
        <w:rPr>
          <w:rFonts w:cs="Times New Roman"/>
        </w:rPr>
      </w:pPr>
      <w:r w:rsidRPr="00157A2B">
        <w:rPr>
          <w:rFonts w:cs="Times New Roman"/>
        </w:rPr>
        <w:t xml:space="preserve">In the experiment the subjects was also instructed to put back the money in the envelope and seal them, to ensure that their choice are not affected by presence of the researcher. </w:t>
      </w:r>
    </w:p>
    <w:p w:rsidR="00157A2B" w:rsidRPr="00157A2B" w:rsidRDefault="00157A2B" w:rsidP="00157A2B">
      <w:pPr>
        <w:rPr>
          <w:rFonts w:cs="Times New Roman"/>
        </w:rPr>
      </w:pPr>
      <w:r w:rsidRPr="00157A2B">
        <w:rPr>
          <w:rFonts w:cs="Times New Roman"/>
        </w:rPr>
        <w:t xml:space="preserve">Unfortunately we cannot isolate the subjects from other people walking by in the events, which might trigger the feeling of social control in form of other people’s judgement. </w:t>
      </w:r>
    </w:p>
    <w:p w:rsidR="00157A2B" w:rsidRPr="00157A2B" w:rsidRDefault="00157A2B" w:rsidP="00157A2B">
      <w:pPr>
        <w:rPr>
          <w:rFonts w:cs="Times New Roman"/>
        </w:rPr>
      </w:pPr>
    </w:p>
    <w:p w:rsidR="00157A2B" w:rsidRDefault="00157A2B" w:rsidP="00157A2B">
      <w:pPr>
        <w:rPr>
          <w:rFonts w:cs="Times New Roman"/>
          <w:b/>
        </w:rPr>
      </w:pPr>
      <w:r w:rsidRPr="00157A2B">
        <w:rPr>
          <w:rFonts w:cs="Times New Roman"/>
          <w:b/>
        </w:rPr>
        <w:t xml:space="preserve">3.2.4 Specifications of Experiment: Instructions </w:t>
      </w:r>
    </w:p>
    <w:p w:rsidR="00915480" w:rsidRDefault="00915480" w:rsidP="00157A2B">
      <w:pPr>
        <w:rPr>
          <w:rFonts w:cs="Times New Roman"/>
        </w:rPr>
      </w:pPr>
      <w:r>
        <w:rPr>
          <w:rFonts w:cs="Times New Roman"/>
        </w:rPr>
        <w:t xml:space="preserve">In this experiment, </w:t>
      </w:r>
      <w:r w:rsidR="00567554">
        <w:rPr>
          <w:rFonts w:cs="Times New Roman"/>
        </w:rPr>
        <w:t>each of the</w:t>
      </w:r>
      <w:r>
        <w:rPr>
          <w:rFonts w:cs="Times New Roman"/>
        </w:rPr>
        <w:t xml:space="preserve"> su</w:t>
      </w:r>
      <w:r w:rsidR="00567554">
        <w:rPr>
          <w:rFonts w:cs="Times New Roman"/>
        </w:rPr>
        <w:t>bjects</w:t>
      </w:r>
      <w:r>
        <w:rPr>
          <w:rFonts w:cs="Times New Roman"/>
        </w:rPr>
        <w:t xml:space="preserve"> </w:t>
      </w:r>
      <w:r w:rsidR="00567554">
        <w:rPr>
          <w:rFonts w:cs="Times New Roman"/>
        </w:rPr>
        <w:t>is</w:t>
      </w:r>
      <w:r>
        <w:rPr>
          <w:rFonts w:cs="Times New Roman"/>
        </w:rPr>
        <w:t xml:space="preserve"> only going to participate once to remove the possibilities that reciprocity effect might occur</w:t>
      </w:r>
      <w:sdt>
        <w:sdtPr>
          <w:rPr>
            <w:rFonts w:cs="Times New Roman"/>
          </w:rPr>
          <w:id w:val="370502360"/>
          <w:citation/>
        </w:sdtPr>
        <w:sdtEndPr/>
        <w:sdtContent>
          <w:r>
            <w:rPr>
              <w:rFonts w:cs="Times New Roman"/>
            </w:rPr>
            <w:fldChar w:fldCharType="begin"/>
          </w:r>
          <w:r>
            <w:rPr>
              <w:rFonts w:cs="Times New Roman"/>
            </w:rPr>
            <w:instrText xml:space="preserve"> CITATION Fal06 \l 1033 </w:instrText>
          </w:r>
          <w:r>
            <w:rPr>
              <w:rFonts w:cs="Times New Roman"/>
            </w:rPr>
            <w:fldChar w:fldCharType="separate"/>
          </w:r>
          <w:r w:rsidR="007C24E8">
            <w:rPr>
              <w:rFonts w:cs="Times New Roman"/>
              <w:noProof/>
            </w:rPr>
            <w:t xml:space="preserve"> </w:t>
          </w:r>
          <w:r w:rsidR="007C24E8" w:rsidRPr="007C24E8">
            <w:rPr>
              <w:rFonts w:cs="Times New Roman"/>
              <w:noProof/>
            </w:rPr>
            <w:t>(Falk &amp; Fischbacher, 2006)</w:t>
          </w:r>
          <w:r>
            <w:rPr>
              <w:rFonts w:cs="Times New Roman"/>
            </w:rPr>
            <w:fldChar w:fldCharType="end"/>
          </w:r>
        </w:sdtContent>
      </w:sdt>
      <w:r>
        <w:rPr>
          <w:rFonts w:cs="Times New Roman"/>
        </w:rPr>
        <w:t>.</w:t>
      </w:r>
    </w:p>
    <w:p w:rsidR="003A0025" w:rsidRDefault="003A0025" w:rsidP="00157A2B">
      <w:pPr>
        <w:rPr>
          <w:rFonts w:cs="Times New Roman"/>
          <w:b/>
        </w:rPr>
      </w:pPr>
    </w:p>
    <w:p w:rsidR="00157A2B" w:rsidRPr="00157A2B" w:rsidRDefault="00157A2B" w:rsidP="00157A2B">
      <w:pPr>
        <w:rPr>
          <w:rFonts w:cs="Times New Roman"/>
          <w:b/>
        </w:rPr>
      </w:pPr>
      <w:r w:rsidRPr="00157A2B">
        <w:rPr>
          <w:rFonts w:cs="Times New Roman"/>
          <w:b/>
        </w:rPr>
        <w:t>3.2.4.1 Specifications of Experiment: Opening Lines</w:t>
      </w:r>
    </w:p>
    <w:p w:rsidR="00157A2B" w:rsidRPr="00157A2B" w:rsidRDefault="00157A2B" w:rsidP="00157A2B">
      <w:pPr>
        <w:rPr>
          <w:rFonts w:cs="Times New Roman"/>
        </w:rPr>
      </w:pPr>
      <w:r w:rsidRPr="00157A2B">
        <w:rPr>
          <w:rFonts w:cs="Times New Roman"/>
        </w:rPr>
        <w:t xml:space="preserve">Every time the respondent approached, exact opening lines are </w:t>
      </w:r>
      <w:r w:rsidR="00915480">
        <w:rPr>
          <w:rFonts w:cs="Times New Roman"/>
        </w:rPr>
        <w:t>asked</w:t>
      </w:r>
      <w:r w:rsidRPr="00157A2B">
        <w:rPr>
          <w:rFonts w:cs="Times New Roman"/>
        </w:rPr>
        <w:t xml:space="preserve"> to minimize the chance that the respondent might get different perception on the experiment before agreeing to cooperate. In the opening line, the experimenter introduced himself to the subjects to inform that they are a part of an academic experiment. Quantity of the incentive is also clearly mentioned to the subjects to get their attention on the experiment. Lastly, the subjects are asked if they willing to cooperate, to make sure that they know after they agree, they are already on the experiment.</w:t>
      </w:r>
    </w:p>
    <w:p w:rsidR="00157A2B" w:rsidRPr="00157A2B" w:rsidRDefault="00157A2B" w:rsidP="00157A2B">
      <w:pPr>
        <w:rPr>
          <w:rFonts w:cs="Times New Roman"/>
        </w:rPr>
      </w:pPr>
    </w:p>
    <w:p w:rsidR="00157A2B" w:rsidRPr="00157A2B" w:rsidRDefault="00157A2B" w:rsidP="00157A2B">
      <w:pPr>
        <w:ind w:firstLine="720"/>
        <w:rPr>
          <w:rFonts w:cs="Times New Roman"/>
          <w:i/>
        </w:rPr>
      </w:pPr>
      <w:r w:rsidRPr="00157A2B">
        <w:rPr>
          <w:rFonts w:cs="Times New Roman"/>
          <w:i/>
        </w:rPr>
        <w:t>Good morning, Sir/Mam. Can I have your attention for a minute or two?</w:t>
      </w:r>
    </w:p>
    <w:p w:rsidR="00157A2B" w:rsidRPr="00157A2B" w:rsidRDefault="00157A2B" w:rsidP="00157A2B">
      <w:pPr>
        <w:ind w:left="720"/>
        <w:rPr>
          <w:rFonts w:cs="Times New Roman"/>
          <w:i/>
        </w:rPr>
      </w:pPr>
      <w:r w:rsidRPr="00157A2B">
        <w:rPr>
          <w:rFonts w:cs="Times New Roman"/>
          <w:i/>
        </w:rPr>
        <w:t xml:space="preserve">I am a student conducting an experiment for my thesis. In the end of this experiment you might be able to get up to 50 thousand rupiah depending on your answers. </w:t>
      </w:r>
    </w:p>
    <w:p w:rsidR="00157A2B" w:rsidRPr="00157A2B" w:rsidRDefault="00157A2B" w:rsidP="00157A2B">
      <w:pPr>
        <w:ind w:left="720"/>
        <w:rPr>
          <w:rFonts w:cs="Times New Roman"/>
          <w:i/>
        </w:rPr>
      </w:pPr>
      <w:r w:rsidRPr="00157A2B">
        <w:rPr>
          <w:rFonts w:cs="Times New Roman"/>
          <w:i/>
        </w:rPr>
        <w:t>I will only ask few questions, so it will not take a lot of your time. (Shows them the questions and</w:t>
      </w:r>
      <w:r>
        <w:rPr>
          <w:rFonts w:cs="Times New Roman"/>
          <w:i/>
        </w:rPr>
        <w:tab/>
      </w:r>
      <w:r w:rsidRPr="00157A2B">
        <w:rPr>
          <w:rFonts w:cs="Times New Roman"/>
          <w:i/>
        </w:rPr>
        <w:t xml:space="preserve"> the envelope) </w:t>
      </w:r>
    </w:p>
    <w:p w:rsidR="00157A2B" w:rsidRPr="00157A2B" w:rsidRDefault="00157A2B" w:rsidP="00157A2B">
      <w:pPr>
        <w:ind w:firstLine="720"/>
        <w:rPr>
          <w:rFonts w:cs="Times New Roman"/>
          <w:i/>
        </w:rPr>
      </w:pPr>
      <w:r w:rsidRPr="00157A2B">
        <w:rPr>
          <w:rFonts w:cs="Times New Roman"/>
          <w:i/>
        </w:rPr>
        <w:t>Do you agree to cooperate on this experiment?</w:t>
      </w:r>
    </w:p>
    <w:p w:rsidR="00157A2B" w:rsidRPr="00157A2B" w:rsidRDefault="00157A2B" w:rsidP="00157A2B">
      <w:pPr>
        <w:rPr>
          <w:rFonts w:cs="Times New Roman"/>
        </w:rPr>
      </w:pPr>
    </w:p>
    <w:p w:rsidR="00157A2B" w:rsidRPr="00157A2B" w:rsidRDefault="00157A2B" w:rsidP="00157A2B">
      <w:pPr>
        <w:rPr>
          <w:rFonts w:cs="Times New Roman"/>
          <w:b/>
        </w:rPr>
      </w:pPr>
      <w:r w:rsidRPr="00157A2B">
        <w:rPr>
          <w:rFonts w:cs="Times New Roman"/>
          <w:b/>
        </w:rPr>
        <w:t>3.2.4.2 Specifications of Experiment: Instruction on envelope</w:t>
      </w:r>
    </w:p>
    <w:p w:rsidR="00157A2B" w:rsidRDefault="00157A2B" w:rsidP="00157A2B">
      <w:pPr>
        <w:rPr>
          <w:rFonts w:cs="Times New Roman"/>
        </w:rPr>
      </w:pPr>
      <w:r w:rsidRPr="00157A2B">
        <w:rPr>
          <w:rFonts w:cs="Times New Roman"/>
        </w:rPr>
        <w:t>After the respondent agrees to cooperate on the experiment, the envelope was handed to them, stating there are two things inside the envelope; 50 thousand rupiah and the instruction paper. The instructions are already tested to several trial respondents, to make sure that the instructions are easy to read and that all respondents will understand the instruction regardless of their social classes. Experimenter minimizes interaction on the subjects during these steps of experiment to reduce the risk of experimenter giving away cues that might affect the choices. After the subjects made their choice, as written on the instruction paper, both instruction paper and the money they want to give to the other subject are put back into the envelope and sealed by the subjects.</w:t>
      </w:r>
    </w:p>
    <w:p w:rsidR="00567554" w:rsidRDefault="00567554" w:rsidP="00157A2B">
      <w:pPr>
        <w:rPr>
          <w:rFonts w:cs="Times New Roman"/>
        </w:rPr>
      </w:pPr>
    </w:p>
    <w:p w:rsidR="00157A2B" w:rsidRPr="00157A2B" w:rsidRDefault="00157A2B" w:rsidP="00157A2B">
      <w:pPr>
        <w:rPr>
          <w:rFonts w:cs="Times New Roman"/>
          <w:b/>
        </w:rPr>
      </w:pPr>
      <w:r w:rsidRPr="00157A2B">
        <w:rPr>
          <w:rFonts w:cs="Times New Roman"/>
          <w:b/>
        </w:rPr>
        <w:t>3.2.4.3. Social class and demographic questions</w:t>
      </w:r>
    </w:p>
    <w:p w:rsidR="00157A2B" w:rsidRPr="00157A2B" w:rsidRDefault="00157A2B" w:rsidP="00157A2B">
      <w:pPr>
        <w:rPr>
          <w:rFonts w:cs="Times New Roman"/>
        </w:rPr>
      </w:pPr>
      <w:r w:rsidRPr="00157A2B">
        <w:rPr>
          <w:rFonts w:cs="Times New Roman"/>
        </w:rPr>
        <w:t>After completing the task with the envelopes, the subjects are asked few questions afterwards, mainly about personal information. They were asked about their demographics (age, gender) and also the determinants to measure for their social class (MacArthur scale, income and expenses) To reduce the chance that the subjects might answer the personal question untruthfully because of the choice they made, two unrelated questions are included. These questions were asking about their purpose going to this event and how long they spend their time on the event.</w:t>
      </w:r>
    </w:p>
    <w:p w:rsidR="00157A2B" w:rsidRPr="00157A2B" w:rsidRDefault="00157A2B" w:rsidP="00157A2B">
      <w:pPr>
        <w:rPr>
          <w:rFonts w:cs="Times New Roman"/>
        </w:rPr>
      </w:pPr>
    </w:p>
    <w:p w:rsidR="00157A2B" w:rsidRPr="00157A2B" w:rsidRDefault="00157A2B" w:rsidP="00157A2B">
      <w:pPr>
        <w:rPr>
          <w:rFonts w:cs="Times New Roman"/>
          <w:b/>
        </w:rPr>
      </w:pPr>
      <w:r w:rsidRPr="00157A2B">
        <w:rPr>
          <w:rFonts w:cs="Times New Roman"/>
          <w:b/>
        </w:rPr>
        <w:t>3. 2.5 Specifications of Experiment: Subjects</w:t>
      </w:r>
    </w:p>
    <w:p w:rsidR="00157A2B" w:rsidRPr="00157A2B" w:rsidRDefault="00157A2B" w:rsidP="00157A2B">
      <w:pPr>
        <w:rPr>
          <w:rFonts w:cs="Times New Roman"/>
          <w:lang w:eastAsia="nl-NL"/>
        </w:rPr>
      </w:pPr>
      <w:r w:rsidRPr="00157A2B">
        <w:rPr>
          <w:rFonts w:cs="Times New Roman"/>
        </w:rPr>
        <w:t>In this experiment there is only one treatment.</w:t>
      </w:r>
      <w:r w:rsidRPr="00157A2B">
        <w:rPr>
          <w:rFonts w:cs="Times New Roman"/>
          <w:lang w:eastAsia="nl-NL"/>
        </w:rPr>
        <w:t xml:space="preserve"> All the subjects are randomly approached by the experimenter on the car free day event. The subject pool in this experiment is targeted to have a minimum amount of 60 subjects, with age ranging from 17 to 70. The balance between both genders is expected to be the same, but only to certain level because of the time limitation on the experiment. There are no control on income levels, as we are confident that people attending the events are does include a good number between the high income and the low income.</w:t>
      </w:r>
    </w:p>
    <w:p w:rsidR="00006AE1" w:rsidRPr="00157A2B" w:rsidRDefault="00006AE1" w:rsidP="00006AE1">
      <w:r w:rsidRPr="00157A2B">
        <w:t>This study includes only one sample pool which includes all the subjects. However, this sample pool can be easily divided into two groups, the group with higher social class, and the group with lower social class. The social class can be divided based on three independent variables which are income, spending or MacArthur scale score of the subjects.</w:t>
      </w:r>
      <w:r w:rsidRPr="00157A2B">
        <w:softHyphen/>
      </w:r>
      <w:r w:rsidRPr="00157A2B">
        <w:softHyphen/>
        <w:t xml:space="preserve"> </w:t>
      </w:r>
    </w:p>
    <w:p w:rsidR="00157A2B" w:rsidRDefault="00006AE1" w:rsidP="00157A2B">
      <w:pPr>
        <w:rPr>
          <w:strike/>
        </w:rPr>
      </w:pPr>
      <w:r w:rsidRPr="00157A2B">
        <w:t>Lower social class consist of subject with lower than average income, spending or MacArthur score compared to the entire subject pool. While the higher social class, which is the rest of the subjects, are the subjects with income, spending or MacArthur score higher than average</w:t>
      </w:r>
      <w:r>
        <w:rPr>
          <w:strike/>
        </w:rPr>
        <w:t>.</w:t>
      </w:r>
    </w:p>
    <w:p w:rsidR="00006AE1" w:rsidRPr="00006AE1" w:rsidRDefault="00006AE1" w:rsidP="00157A2B">
      <w:pPr>
        <w:rPr>
          <w:strike/>
        </w:rPr>
      </w:pPr>
    </w:p>
    <w:p w:rsidR="00157A2B" w:rsidRPr="00157A2B" w:rsidRDefault="00157A2B" w:rsidP="00157A2B">
      <w:pPr>
        <w:rPr>
          <w:rFonts w:cs="Times New Roman"/>
          <w:b/>
          <w:lang w:eastAsia="nl-NL"/>
        </w:rPr>
      </w:pPr>
      <w:r w:rsidRPr="00157A2B">
        <w:rPr>
          <w:rFonts w:cs="Times New Roman"/>
          <w:b/>
          <w:lang w:eastAsia="nl-NL"/>
        </w:rPr>
        <w:t>3.2.6 Specifications of the experiment: Recipient Subjects</w:t>
      </w:r>
    </w:p>
    <w:p w:rsidR="00157A2B" w:rsidRDefault="00157A2B" w:rsidP="00157A2B">
      <w:pPr>
        <w:rPr>
          <w:rFonts w:cs="Times New Roman"/>
          <w:lang w:eastAsia="nl-NL"/>
        </w:rPr>
      </w:pPr>
      <w:r w:rsidRPr="00157A2B">
        <w:rPr>
          <w:rFonts w:cs="Times New Roman"/>
          <w:lang w:eastAsia="nl-NL"/>
        </w:rPr>
        <w:t>After collecting all the data available for this experiment, all the money that are given back to experimenter are put back in new envelope, to be distributed to the recipient subjects. The amount of money in each envelope is consistent with the result of the experiment. For this task, the experimenter did not control for the recipient age or gender. The same opening line approach is also used to ask for cooperation. While giving the envelope, it is explained that the amount of money inside the envelope is a result of an experiment.</w:t>
      </w:r>
    </w:p>
    <w:p w:rsidR="00567554" w:rsidRPr="00157A2B" w:rsidRDefault="00567554" w:rsidP="00157A2B">
      <w:pPr>
        <w:rPr>
          <w:rFonts w:cs="Times New Roman"/>
          <w:lang w:eastAsia="nl-NL"/>
        </w:rPr>
      </w:pPr>
    </w:p>
    <w:p w:rsidR="00157A2B" w:rsidRPr="00157A2B" w:rsidRDefault="00157A2B" w:rsidP="00157A2B">
      <w:pPr>
        <w:rPr>
          <w:rFonts w:cs="Times New Roman"/>
          <w:b/>
          <w:lang w:eastAsia="nl-NL"/>
        </w:rPr>
      </w:pPr>
      <w:r w:rsidRPr="00157A2B">
        <w:rPr>
          <w:rFonts w:cs="Times New Roman"/>
          <w:b/>
          <w:lang w:eastAsia="nl-NL"/>
        </w:rPr>
        <w:t>3.3 Variables</w:t>
      </w:r>
    </w:p>
    <w:p w:rsidR="00006AE1" w:rsidRPr="00006AE1" w:rsidRDefault="00006AE1" w:rsidP="00157A2B">
      <w:pPr>
        <w:rPr>
          <w:rFonts w:cs="Times New Roman"/>
          <w:b/>
          <w:lang w:eastAsia="nl-NL"/>
        </w:rPr>
      </w:pPr>
      <w:r w:rsidRPr="00006AE1">
        <w:rPr>
          <w:rFonts w:cs="Times New Roman"/>
          <w:b/>
          <w:lang w:eastAsia="nl-NL"/>
        </w:rPr>
        <w:t>3.3.1. Dependent Variable</w:t>
      </w:r>
    </w:p>
    <w:p w:rsidR="00006AE1" w:rsidRDefault="00157A2B" w:rsidP="00157A2B">
      <w:pPr>
        <w:rPr>
          <w:rFonts w:cs="Times New Roman"/>
          <w:lang w:eastAsia="nl-NL"/>
        </w:rPr>
      </w:pPr>
      <w:r w:rsidRPr="00157A2B">
        <w:rPr>
          <w:rFonts w:cs="Times New Roman"/>
          <w:lang w:eastAsia="nl-NL"/>
        </w:rPr>
        <w:t>The dependent variables in this study are the values of the money that subject willing to share to the other person.</w:t>
      </w:r>
      <w:r w:rsidR="00006AE1">
        <w:rPr>
          <w:rFonts w:cs="Times New Roman"/>
          <w:lang w:eastAsia="nl-NL"/>
        </w:rPr>
        <w:t xml:space="preserve"> In this experiment we will </w:t>
      </w:r>
      <w:r w:rsidR="000E553C">
        <w:rPr>
          <w:rFonts w:cs="Times New Roman"/>
          <w:lang w:eastAsia="nl-NL"/>
        </w:rPr>
        <w:t>call this variable as the share variable, which will represent the willingness of the subject to share their portion of money to the other subject.</w:t>
      </w:r>
      <w:r w:rsidR="00006AE1">
        <w:rPr>
          <w:rFonts w:cs="Times New Roman"/>
          <w:lang w:eastAsia="nl-NL"/>
        </w:rPr>
        <w:t xml:space="preserve"> This variable is the one that used to measure the level of altruism of each subjects. The higher the value of money</w:t>
      </w:r>
    </w:p>
    <w:p w:rsidR="00157A2B" w:rsidRDefault="00006AE1" w:rsidP="00157A2B">
      <w:pPr>
        <w:rPr>
          <w:rFonts w:cs="Times New Roman"/>
          <w:b/>
          <w:lang w:eastAsia="nl-NL"/>
        </w:rPr>
      </w:pPr>
      <w:r>
        <w:rPr>
          <w:rFonts w:cs="Times New Roman"/>
          <w:b/>
          <w:lang w:eastAsia="nl-NL"/>
        </w:rPr>
        <w:t xml:space="preserve"> </w:t>
      </w:r>
    </w:p>
    <w:p w:rsidR="00157A2B" w:rsidRPr="00157A2B" w:rsidRDefault="00006AE1" w:rsidP="00157A2B">
      <w:pPr>
        <w:rPr>
          <w:rFonts w:cs="Times New Roman"/>
          <w:b/>
          <w:lang w:eastAsia="nl-NL"/>
        </w:rPr>
      </w:pPr>
      <w:r>
        <w:rPr>
          <w:rFonts w:cs="Times New Roman"/>
          <w:b/>
          <w:lang w:eastAsia="nl-NL"/>
        </w:rPr>
        <w:t>3.3.2</w:t>
      </w:r>
      <w:r w:rsidR="00157A2B">
        <w:rPr>
          <w:rFonts w:cs="Times New Roman"/>
          <w:b/>
          <w:lang w:eastAsia="nl-NL"/>
        </w:rPr>
        <w:t xml:space="preserve">. </w:t>
      </w:r>
      <w:r w:rsidR="00157A2B" w:rsidRPr="00157A2B">
        <w:rPr>
          <w:rFonts w:cs="Times New Roman"/>
          <w:b/>
          <w:lang w:eastAsia="nl-NL"/>
        </w:rPr>
        <w:t>Independent variables</w:t>
      </w:r>
    </w:p>
    <w:p w:rsidR="00157A2B" w:rsidRPr="00157A2B" w:rsidRDefault="00157A2B" w:rsidP="00157A2B">
      <w:pPr>
        <w:rPr>
          <w:rFonts w:cs="Times New Roman"/>
          <w:lang w:eastAsia="nl-NL"/>
        </w:rPr>
      </w:pPr>
      <w:r w:rsidRPr="00157A2B">
        <w:rPr>
          <w:rFonts w:cs="Times New Roman"/>
          <w:lang w:eastAsia="nl-NL"/>
        </w:rPr>
        <w:t xml:space="preserve">The independent variables in this study mostly cover the social class and the demographic cues of the subjects. As for demographic variables, which are also added as control variables, there are two variables that will be used in this experiment which is age and gender. </w:t>
      </w:r>
    </w:p>
    <w:p w:rsidR="00157A2B" w:rsidRPr="00157A2B" w:rsidRDefault="00157A2B" w:rsidP="00157A2B">
      <w:pPr>
        <w:rPr>
          <w:rFonts w:cs="Times New Roman"/>
          <w:lang w:eastAsia="nl-NL"/>
        </w:rPr>
      </w:pPr>
      <w:r w:rsidRPr="00157A2B">
        <w:rPr>
          <w:rFonts w:cs="Times New Roman"/>
          <w:lang w:eastAsia="nl-NL"/>
        </w:rPr>
        <w:t>There are also social classes variables, which already explained in section 3.2, these variables are:</w:t>
      </w:r>
    </w:p>
    <w:p w:rsidR="00157A2B" w:rsidRPr="00157A2B" w:rsidRDefault="00157A2B" w:rsidP="00157A2B">
      <w:pPr>
        <w:pStyle w:val="ListParagraph"/>
        <w:numPr>
          <w:ilvl w:val="0"/>
          <w:numId w:val="11"/>
        </w:numPr>
        <w:rPr>
          <w:rFonts w:cs="Times New Roman"/>
          <w:lang w:eastAsia="nl-NL"/>
        </w:rPr>
      </w:pPr>
      <w:r w:rsidRPr="00157A2B">
        <w:rPr>
          <w:rFonts w:cs="Times New Roman"/>
          <w:lang w:eastAsia="nl-NL"/>
        </w:rPr>
        <w:t xml:space="preserve">Income. The subject was asked to estimate their monthly income, without specification about the source. For some subjects, it is possible that they did not currently have a job. The following options were provided to the subjects; lower than 2.5 million rupiah, 2.5 to 5 million rupiah, 5-75 million rupiah, 7.5-10 million rupiah and above 10 million rupiah. </w:t>
      </w:r>
    </w:p>
    <w:p w:rsidR="00157A2B" w:rsidRPr="00157A2B" w:rsidRDefault="00157A2B" w:rsidP="00157A2B">
      <w:pPr>
        <w:pStyle w:val="ListParagraph"/>
        <w:numPr>
          <w:ilvl w:val="0"/>
          <w:numId w:val="11"/>
        </w:numPr>
        <w:rPr>
          <w:rFonts w:cs="Times New Roman"/>
          <w:lang w:eastAsia="nl-NL"/>
        </w:rPr>
      </w:pPr>
      <w:r w:rsidRPr="00157A2B">
        <w:rPr>
          <w:rFonts w:cs="Times New Roman"/>
          <w:lang w:eastAsia="nl-NL"/>
        </w:rPr>
        <w:t>Spending. The subject was asked to estimate their monthly spending. The options are the same as above.</w:t>
      </w:r>
    </w:p>
    <w:p w:rsidR="00157A2B" w:rsidRPr="00157A2B" w:rsidRDefault="00157A2B" w:rsidP="00157A2B">
      <w:pPr>
        <w:pStyle w:val="ListParagraph"/>
        <w:numPr>
          <w:ilvl w:val="0"/>
          <w:numId w:val="11"/>
        </w:numPr>
        <w:rPr>
          <w:rFonts w:cs="Times New Roman"/>
          <w:lang w:eastAsia="nl-NL"/>
        </w:rPr>
      </w:pPr>
      <w:r w:rsidRPr="00157A2B">
        <w:rPr>
          <w:rFonts w:cs="Times New Roman"/>
          <w:lang w:eastAsia="nl-NL"/>
        </w:rPr>
        <w:t xml:space="preserve">MacArthur. The subject was asked to choose where they feel they stand in social status compared to other people. The options are 10 steps ladder, with each of the steps in the ladder represent social classes. </w:t>
      </w:r>
    </w:p>
    <w:p w:rsidR="00006AE1" w:rsidRPr="00157A2B" w:rsidRDefault="00006AE1" w:rsidP="00157A2B">
      <w:pPr>
        <w:rPr>
          <w:rFonts w:cs="Times New Roman"/>
          <w:lang w:eastAsia="nl-NL"/>
        </w:rPr>
      </w:pPr>
    </w:p>
    <w:p w:rsidR="00157A2B" w:rsidRPr="00006AE1" w:rsidRDefault="00157A2B" w:rsidP="00157A2B">
      <w:pPr>
        <w:rPr>
          <w:b/>
          <w:lang w:eastAsia="nl-NL"/>
        </w:rPr>
      </w:pPr>
      <w:r w:rsidRPr="00006AE1">
        <w:rPr>
          <w:b/>
          <w:lang w:eastAsia="nl-NL"/>
        </w:rPr>
        <w:t>3.4 Hypothesis</w:t>
      </w:r>
    </w:p>
    <w:p w:rsidR="00157A2B" w:rsidRPr="00157A2B" w:rsidRDefault="00157A2B" w:rsidP="00157A2B">
      <w:pPr>
        <w:rPr>
          <w:lang w:eastAsia="nl-NL"/>
        </w:rPr>
      </w:pPr>
      <w:r w:rsidRPr="00157A2B">
        <w:rPr>
          <w:lang w:eastAsia="nl-NL"/>
        </w:rPr>
        <w:t xml:space="preserve">This study investigates how altruistic people are by measuring their willingness to give their share of unexpected income. There are two different hypotheses in this experiment. </w:t>
      </w:r>
    </w:p>
    <w:p w:rsidR="00157A2B" w:rsidRPr="00157A2B" w:rsidRDefault="00157A2B" w:rsidP="00157A2B">
      <w:pPr>
        <w:rPr>
          <w:lang w:eastAsia="nl-NL"/>
        </w:rPr>
      </w:pPr>
      <w:r w:rsidRPr="00157A2B">
        <w:rPr>
          <w:lang w:eastAsia="nl-NL"/>
        </w:rPr>
        <w:t>The first set of hypothesis will examine if there are any relation between the dependent variable and independent variable or not. According to the previous studies, it is stated that there are a lot of variable affecting the independent variable (altruism) between the social classes. The general assumption is that the independent variables are not related to the dependent variable.</w:t>
      </w:r>
    </w:p>
    <w:p w:rsidR="00157A2B" w:rsidRPr="00157A2B" w:rsidRDefault="00157A2B" w:rsidP="00157A2B">
      <w:pPr>
        <w:ind w:firstLine="720"/>
        <w:rPr>
          <w:i/>
        </w:rPr>
      </w:pPr>
      <w:r w:rsidRPr="00157A2B">
        <w:rPr>
          <w:i/>
        </w:rPr>
        <w:t>H</w:t>
      </w:r>
      <w:r w:rsidRPr="00157A2B">
        <w:rPr>
          <w:i/>
          <w:vertAlign w:val="subscript"/>
        </w:rPr>
        <w:t>0</w:t>
      </w:r>
      <w:r w:rsidRPr="00157A2B">
        <w:rPr>
          <w:i/>
        </w:rPr>
        <w:t>: There is no relation between the dependent and independent variable</w:t>
      </w:r>
    </w:p>
    <w:p w:rsidR="00157A2B" w:rsidRPr="00157A2B" w:rsidRDefault="00157A2B" w:rsidP="00157A2B">
      <w:pPr>
        <w:ind w:firstLine="720"/>
        <w:rPr>
          <w:i/>
        </w:rPr>
      </w:pPr>
      <w:r w:rsidRPr="00157A2B">
        <w:rPr>
          <w:i/>
        </w:rPr>
        <w:t>H</w:t>
      </w:r>
      <w:r w:rsidRPr="00157A2B">
        <w:rPr>
          <w:i/>
          <w:vertAlign w:val="subscript"/>
        </w:rPr>
        <w:t>1</w:t>
      </w:r>
      <w:r w:rsidRPr="00157A2B">
        <w:rPr>
          <w:i/>
        </w:rPr>
        <w:t>: There is a relation between the dependent and independent variable</w:t>
      </w:r>
    </w:p>
    <w:p w:rsidR="00157A2B" w:rsidRPr="00157A2B" w:rsidRDefault="00157A2B" w:rsidP="00157A2B">
      <w:r w:rsidRPr="00157A2B">
        <w:t xml:space="preserve">This hypothesis will be tested using Fisher’s exact test, which can examine if there is any relation between two variables, with the two variables being the independent and the dependent variable. </w:t>
      </w:r>
    </w:p>
    <w:p w:rsidR="00157A2B" w:rsidRPr="00157A2B" w:rsidRDefault="00157A2B" w:rsidP="00157A2B">
      <w:pPr>
        <w:rPr>
          <w:lang w:eastAsia="nl-NL"/>
        </w:rPr>
      </w:pPr>
      <w:r w:rsidRPr="00157A2B">
        <w:rPr>
          <w:lang w:eastAsia="nl-NL"/>
        </w:rPr>
        <w:t>Secondly, before we can understand which group behaves more altruistic, we find out if there is any difference between the social classes. From the previous studies, there are difference behaviour between both social class. Following these results, it is expected that there will be a difference in altruism between these social classes. Thus, the second set of hypothesis is as follow:</w:t>
      </w:r>
    </w:p>
    <w:p w:rsidR="00157A2B" w:rsidRPr="00157A2B" w:rsidRDefault="00157A2B" w:rsidP="00157A2B">
      <w:pPr>
        <w:ind w:firstLine="720"/>
        <w:rPr>
          <w:i/>
        </w:rPr>
      </w:pPr>
      <w:r w:rsidRPr="00157A2B">
        <w:rPr>
          <w:i/>
        </w:rPr>
        <w:t>H</w:t>
      </w:r>
      <w:r w:rsidRPr="00157A2B">
        <w:rPr>
          <w:i/>
          <w:vertAlign w:val="subscript"/>
        </w:rPr>
        <w:t>0</w:t>
      </w:r>
      <w:r w:rsidRPr="00157A2B">
        <w:rPr>
          <w:i/>
        </w:rPr>
        <w:t>:  Willingness to share is not different between two groups of subjects.</w:t>
      </w:r>
    </w:p>
    <w:p w:rsidR="00157A2B" w:rsidRPr="00157A2B" w:rsidRDefault="00157A2B" w:rsidP="00157A2B">
      <w:pPr>
        <w:ind w:firstLine="720"/>
        <w:rPr>
          <w:i/>
        </w:rPr>
      </w:pPr>
      <w:r w:rsidRPr="00157A2B">
        <w:rPr>
          <w:i/>
        </w:rPr>
        <w:t>H</w:t>
      </w:r>
      <w:r w:rsidRPr="00157A2B">
        <w:rPr>
          <w:i/>
          <w:vertAlign w:val="subscript"/>
        </w:rPr>
        <w:t>1</w:t>
      </w:r>
      <w:r w:rsidRPr="00157A2B">
        <w:rPr>
          <w:i/>
        </w:rPr>
        <w:t>: Willingness to share is different between two groups of subjects.</w:t>
      </w: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0E553C" w:rsidRDefault="000E553C" w:rsidP="00157A2B">
      <w:pPr>
        <w:rPr>
          <w:b/>
        </w:rPr>
      </w:pPr>
    </w:p>
    <w:p w:rsidR="00157A2B" w:rsidRPr="00157A2B" w:rsidRDefault="00157A2B" w:rsidP="00157A2B">
      <w:pPr>
        <w:rPr>
          <w:b/>
        </w:rPr>
      </w:pPr>
      <w:r w:rsidRPr="00157A2B">
        <w:rPr>
          <w:b/>
        </w:rPr>
        <w:t>Chapter 4</w:t>
      </w:r>
    </w:p>
    <w:p w:rsidR="00157A2B" w:rsidRPr="00157A2B" w:rsidRDefault="00157A2B" w:rsidP="00157A2B">
      <w:pPr>
        <w:rPr>
          <w:b/>
        </w:rPr>
      </w:pPr>
      <w:r w:rsidRPr="00157A2B">
        <w:rPr>
          <w:b/>
        </w:rPr>
        <w:t>Results</w:t>
      </w:r>
    </w:p>
    <w:p w:rsidR="00157A2B" w:rsidRPr="00157A2B" w:rsidRDefault="00157A2B" w:rsidP="00157A2B">
      <w:pPr>
        <w:rPr>
          <w:b/>
        </w:rPr>
      </w:pPr>
      <w:r w:rsidRPr="00157A2B">
        <w:rPr>
          <w:b/>
        </w:rPr>
        <w:t>4.1 Descriptive results</w:t>
      </w:r>
    </w:p>
    <w:p w:rsidR="00157A2B" w:rsidRPr="00157A2B" w:rsidRDefault="00157A2B" w:rsidP="00157A2B">
      <w:r w:rsidRPr="00157A2B">
        <w:t>From all the 65 subjects, 37 are males and 28 are females. While the experimenter tried to balance the number between both genders, in this experiment male are more likely to cooperate when approached. In the first week, from all 33 subjects agreed to cooperate, only 7 are females. This unbalanced number of subject from each gender is not likely to be caused by the difference in the number of males or females on the events. The difference in number is more likely because of males are more willing to cooperate. The experimenter also found out that females are more likely to refuse when being approached, even before the experiment is explained. In second week the experimenter makes extra effort to approach and get more female subjects to cooperate, but the effort is limited by time of the event.</w:t>
      </w:r>
    </w:p>
    <w:p w:rsidR="00157A2B" w:rsidRPr="00157A2B" w:rsidRDefault="00157A2B" w:rsidP="00157A2B">
      <w:r w:rsidRPr="00157A2B">
        <w:t xml:space="preserve">Age is ranging from 17 to 70, with the average age of 39 and standard deviation of 11.7.  </w:t>
      </w:r>
    </w:p>
    <w:p w:rsidR="00157A2B" w:rsidRPr="00157A2B" w:rsidRDefault="00157A2B" w:rsidP="00157A2B"/>
    <w:tbl>
      <w:tblPr>
        <w:tblStyle w:val="TableGrid"/>
        <w:tblW w:w="0" w:type="auto"/>
        <w:tblInd w:w="0" w:type="dxa"/>
        <w:tblLook w:val="04A0" w:firstRow="1" w:lastRow="0" w:firstColumn="1" w:lastColumn="0" w:noHBand="0" w:noVBand="1"/>
      </w:tblPr>
      <w:tblGrid>
        <w:gridCol w:w="1948"/>
        <w:gridCol w:w="2471"/>
        <w:gridCol w:w="2756"/>
        <w:gridCol w:w="2401"/>
      </w:tblGrid>
      <w:tr w:rsidR="00157A2B" w:rsidRPr="00157A2B" w:rsidTr="00157A2B">
        <w:tc>
          <w:tcPr>
            <w:tcW w:w="1948" w:type="dxa"/>
            <w:vMerge w:val="restart"/>
            <w:tcBorders>
              <w:top w:val="single" w:sz="4" w:space="0" w:color="auto"/>
              <w:left w:val="single" w:sz="4" w:space="0" w:color="auto"/>
              <w:bottom w:val="single" w:sz="4" w:space="0" w:color="auto"/>
              <w:right w:val="single" w:sz="4" w:space="0" w:color="auto"/>
            </w:tcBorders>
          </w:tcPr>
          <w:p w:rsidR="00157A2B" w:rsidRPr="00157A2B" w:rsidRDefault="00157A2B" w:rsidP="00157A2B"/>
        </w:tc>
        <w:tc>
          <w:tcPr>
            <w:tcW w:w="2471" w:type="dxa"/>
            <w:vMerge w:val="restart"/>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Monthly Income/Spending</w:t>
            </w:r>
          </w:p>
        </w:tc>
        <w:tc>
          <w:tcPr>
            <w:tcW w:w="5157" w:type="dxa"/>
            <w:gridSpan w:val="2"/>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Number of Subjects</w:t>
            </w:r>
          </w:p>
        </w:tc>
      </w:tr>
      <w:tr w:rsidR="00157A2B" w:rsidRPr="00157A2B" w:rsidTr="00157A2B">
        <w:tc>
          <w:tcPr>
            <w:tcW w:w="0" w:type="auto"/>
            <w:vMerge/>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tc>
        <w:tc>
          <w:tcPr>
            <w:tcW w:w="0" w:type="auto"/>
            <w:vMerge/>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Income</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Spending</w:t>
            </w:r>
          </w:p>
        </w:tc>
      </w:tr>
      <w:tr w:rsidR="00157A2B" w:rsidRPr="00157A2B" w:rsidTr="00157A2B">
        <w:tc>
          <w:tcPr>
            <w:tcW w:w="1948" w:type="dxa"/>
            <w:vMerge w:val="restart"/>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Group of Lower Income/Spending</w:t>
            </w:r>
          </w:p>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Lower than 2.5 million</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28</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28</w:t>
            </w:r>
          </w:p>
        </w:tc>
      </w:tr>
      <w:tr w:rsidR="00157A2B" w:rsidRPr="00157A2B" w:rsidTr="00157A2B">
        <w:tc>
          <w:tcPr>
            <w:tcW w:w="0" w:type="auto"/>
            <w:vMerge/>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Group Total</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28</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28</w:t>
            </w:r>
          </w:p>
        </w:tc>
      </w:tr>
      <w:tr w:rsidR="00157A2B" w:rsidRPr="00157A2B" w:rsidTr="00157A2B">
        <w:tc>
          <w:tcPr>
            <w:tcW w:w="1948" w:type="dxa"/>
            <w:vMerge w:val="restart"/>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Group of Higher Income/Spending</w:t>
            </w:r>
          </w:p>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2.5 million to 5 million</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11</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19</w:t>
            </w:r>
          </w:p>
        </w:tc>
      </w:tr>
      <w:tr w:rsidR="00157A2B" w:rsidRPr="00157A2B" w:rsidTr="00157A2B">
        <w:tc>
          <w:tcPr>
            <w:tcW w:w="0" w:type="auto"/>
            <w:vMerge/>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5 million to 7.5 million</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11</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9</w:t>
            </w:r>
          </w:p>
        </w:tc>
      </w:tr>
      <w:tr w:rsidR="00157A2B" w:rsidRPr="00157A2B" w:rsidTr="00157A2B">
        <w:tc>
          <w:tcPr>
            <w:tcW w:w="0" w:type="auto"/>
            <w:vMerge/>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7.5 million to 10 million</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w:t>
            </w:r>
          </w:p>
        </w:tc>
      </w:tr>
      <w:tr w:rsidR="00157A2B" w:rsidRPr="00157A2B" w:rsidTr="00157A2B">
        <w:tc>
          <w:tcPr>
            <w:tcW w:w="0" w:type="auto"/>
            <w:vMerge/>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Higher than 10 million</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13</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6</w:t>
            </w:r>
          </w:p>
        </w:tc>
      </w:tr>
      <w:tr w:rsidR="00157A2B" w:rsidRPr="00157A2B" w:rsidTr="00157A2B">
        <w:tc>
          <w:tcPr>
            <w:tcW w:w="0" w:type="auto"/>
            <w:vMerge/>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Group Total</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37</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37</w:t>
            </w:r>
          </w:p>
        </w:tc>
      </w:tr>
      <w:tr w:rsidR="00157A2B" w:rsidRPr="00157A2B" w:rsidTr="00157A2B">
        <w:tc>
          <w:tcPr>
            <w:tcW w:w="1948" w:type="dxa"/>
            <w:tcBorders>
              <w:top w:val="single" w:sz="4" w:space="0" w:color="auto"/>
              <w:left w:val="single" w:sz="4" w:space="0" w:color="auto"/>
              <w:bottom w:val="single" w:sz="4" w:space="0" w:color="auto"/>
              <w:right w:val="single" w:sz="4" w:space="0" w:color="auto"/>
            </w:tcBorders>
          </w:tcPr>
          <w:p w:rsidR="00157A2B" w:rsidRPr="00157A2B" w:rsidRDefault="00157A2B" w:rsidP="00157A2B"/>
        </w:tc>
        <w:tc>
          <w:tcPr>
            <w:tcW w:w="247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Total Subjects</w:t>
            </w:r>
          </w:p>
        </w:tc>
        <w:tc>
          <w:tcPr>
            <w:tcW w:w="2756"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65</w:t>
            </w:r>
          </w:p>
        </w:tc>
        <w:tc>
          <w:tcPr>
            <w:tcW w:w="2401"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65</w:t>
            </w:r>
          </w:p>
        </w:tc>
      </w:tr>
    </w:tbl>
    <w:p w:rsidR="00157A2B" w:rsidRPr="00157A2B" w:rsidRDefault="00157A2B" w:rsidP="00157A2B"/>
    <w:p w:rsidR="00157A2B" w:rsidRPr="00157A2B" w:rsidRDefault="00157A2B" w:rsidP="00157A2B">
      <w:r w:rsidRPr="00157A2B">
        <w:t xml:space="preserve">In this experiment, subjects with income or spending lower than 2.5 million is classified to the group with lower income, which is will also classified as lower class group. </w:t>
      </w:r>
    </w:p>
    <w:p w:rsidR="00157A2B" w:rsidRPr="00157A2B" w:rsidRDefault="00006AE1" w:rsidP="00157A2B">
      <w:r>
        <w:t>Interestingly</w:t>
      </w:r>
      <w:r w:rsidR="00157A2B" w:rsidRPr="00157A2B">
        <w:t>, people with income lower than 2.5 million is not always also having spending lower than 2.5 million. In this experiment, 5 of the subjects with income lower than 2.5 million have monthly spending more than 2.5 million. In the other hand, 5 subjects with the spending lower than 2.5 million have income more than 2.5 million. As a result, these subjects might be treated as lower class or higher class, depending on the independent variable used in the treatment.</w:t>
      </w:r>
    </w:p>
    <w:p w:rsidR="00157A2B" w:rsidRPr="00157A2B" w:rsidRDefault="00157A2B" w:rsidP="00157A2B">
      <w:r w:rsidRPr="00157A2B">
        <w:t>On the results on the MacArthur Scale of Subjective Social Status, we found that 34 of the subjects have scored 6 or higher, while t</w:t>
      </w:r>
      <w:r w:rsidR="000E553C">
        <w:t>he other 29 scored 5 or lower. In answering this independent variable, two</w:t>
      </w:r>
      <w:r w:rsidRPr="00157A2B">
        <w:t xml:space="preserve"> of the subjects did not complete the answer for this question but still complete the other question, so they will be ignored for only for when MacArthur scale is computed.</w:t>
      </w:r>
    </w:p>
    <w:p w:rsidR="00157A2B" w:rsidRPr="00157A2B" w:rsidRDefault="00157A2B" w:rsidP="00157A2B">
      <w:r w:rsidRPr="00157A2B">
        <w:t xml:space="preserve">On the average, subjects are willing to give up 64.46% of their share for other subject. Only 5 of all the subjects choose to give nothing, while 28 subjects are willing to give their entire share. </w:t>
      </w:r>
    </w:p>
    <w:p w:rsidR="00157A2B" w:rsidRPr="00157A2B" w:rsidRDefault="00157A2B" w:rsidP="00157A2B"/>
    <w:p w:rsidR="00157A2B" w:rsidRPr="00006AE1" w:rsidRDefault="00157A2B" w:rsidP="00157A2B">
      <w:pPr>
        <w:rPr>
          <w:b/>
        </w:rPr>
      </w:pPr>
      <w:r w:rsidRPr="00006AE1">
        <w:rPr>
          <w:b/>
        </w:rPr>
        <w:t>4.2 Statistical results</w:t>
      </w:r>
    </w:p>
    <w:p w:rsidR="00157A2B" w:rsidRPr="00157A2B" w:rsidRDefault="00157A2B" w:rsidP="00157A2B">
      <w:r w:rsidRPr="00157A2B">
        <w:t>Non-parametric test is used because of the test are based on fewer assumption. Non-parametric test will be fitting because of two reasons. The first reason is that the sample size of the data, which is only consist of 65 subjects, might not be large enough to be sufficient for parametric test. And the second reason would be that the data are most likely not to be normally distributed. Using parametric test, these two assumptions are not needed to be fulfilled.</w:t>
      </w:r>
    </w:p>
    <w:p w:rsidR="00157A2B" w:rsidRPr="00157A2B" w:rsidRDefault="00157A2B" w:rsidP="00157A2B">
      <w:r w:rsidRPr="00157A2B">
        <w:t>However, non-parametric test are less powerful than the parametric test. This is the reason why the parametric test was also included in the result. By also including the parametric test, the experimenter expects that both of the statistical tests will give better understanding on the result of this experiment.</w:t>
      </w:r>
    </w:p>
    <w:p w:rsidR="00157A2B" w:rsidRPr="00157A2B" w:rsidRDefault="00157A2B" w:rsidP="00157A2B"/>
    <w:p w:rsidR="00157A2B" w:rsidRPr="00006AE1" w:rsidRDefault="00157A2B" w:rsidP="00157A2B">
      <w:pPr>
        <w:rPr>
          <w:b/>
        </w:rPr>
      </w:pPr>
      <w:r w:rsidRPr="00006AE1">
        <w:rPr>
          <w:b/>
        </w:rPr>
        <w:t>4.2.1 Non-Parametric Test</w:t>
      </w:r>
    </w:p>
    <w:p w:rsidR="00157A2B" w:rsidRPr="00006AE1" w:rsidRDefault="00157A2B" w:rsidP="00157A2B">
      <w:pPr>
        <w:rPr>
          <w:b/>
        </w:rPr>
      </w:pPr>
      <w:r w:rsidRPr="00006AE1">
        <w:rPr>
          <w:b/>
        </w:rPr>
        <w:t>4.2.1.1 Fisher’s exact test</w:t>
      </w:r>
    </w:p>
    <w:p w:rsidR="00157A2B" w:rsidRPr="00157A2B" w:rsidRDefault="00157A2B" w:rsidP="00157A2B">
      <w:r w:rsidRPr="00157A2B">
        <w:t xml:space="preserve">Fisher exact test was used because of the data can be easily fitted into 2x2 groups of samples. Every independent variable will be used to separate the subjects into two groups of sample. The first group is going to be group which consists of subjects with higher than average score for that independent variable and the second group will consist of subjects with lower than average score for the same independent variable. </w:t>
      </w:r>
    </w:p>
    <w:p w:rsidR="00157A2B" w:rsidRPr="00157A2B" w:rsidRDefault="00157A2B" w:rsidP="00157A2B">
      <w:r w:rsidRPr="00157A2B">
        <w:t>The dependent variable, which will be described as share (willingness to share) are going to be separated into two group, based on their result compared to the average. The higher share group is subjects with the share more than the average (mean: 32.23) while the lower share group consists of subjects with the share less than the average. Higher share group consist of 30 subjects, and the lower share group consist of 35 subjects.</w:t>
      </w:r>
    </w:p>
    <w:p w:rsidR="00157A2B" w:rsidRPr="00157A2B" w:rsidRDefault="00157A2B" w:rsidP="00157A2B">
      <w:r w:rsidRPr="00157A2B">
        <w:t>For independent variables, the group is divided with different classifications:</w:t>
      </w:r>
    </w:p>
    <w:p w:rsidR="00157A2B" w:rsidRPr="00157A2B" w:rsidRDefault="00157A2B" w:rsidP="00006AE1">
      <w:pPr>
        <w:pStyle w:val="ListParagraph"/>
        <w:numPr>
          <w:ilvl w:val="0"/>
          <w:numId w:val="12"/>
        </w:numPr>
      </w:pPr>
      <w:r w:rsidRPr="00157A2B">
        <w:t>Gender: groups are divided to male group with 37 subjects, and female group with 28 subjects.</w:t>
      </w:r>
    </w:p>
    <w:p w:rsidR="00157A2B" w:rsidRPr="00157A2B" w:rsidRDefault="00157A2B" w:rsidP="00006AE1">
      <w:pPr>
        <w:pStyle w:val="ListParagraph"/>
        <w:numPr>
          <w:ilvl w:val="0"/>
          <w:numId w:val="12"/>
        </w:numPr>
      </w:pPr>
      <w:r w:rsidRPr="00157A2B">
        <w:t>Age: groups are divided to old group and young group. Old group consist of people that are 40 years old or older, which consist of 33 subjects. The young group consists of 32 subjects that are 39 years old or younger.</w:t>
      </w:r>
    </w:p>
    <w:p w:rsidR="00157A2B" w:rsidRPr="00157A2B" w:rsidRDefault="00157A2B" w:rsidP="00006AE1">
      <w:pPr>
        <w:pStyle w:val="ListParagraph"/>
        <w:numPr>
          <w:ilvl w:val="0"/>
          <w:numId w:val="12"/>
        </w:numPr>
      </w:pPr>
      <w:r w:rsidRPr="00157A2B">
        <w:t xml:space="preserve">Income: groups are divided into high income and low income. Higher income group consist of 37 subjects that have income higher than 2.5 million rupiah per month. While the lower income group consists of 28 subjects with income lower than 2.5 million rupiah per month. </w:t>
      </w:r>
    </w:p>
    <w:p w:rsidR="00157A2B" w:rsidRPr="00157A2B" w:rsidRDefault="00157A2B" w:rsidP="00006AE1">
      <w:pPr>
        <w:pStyle w:val="ListParagraph"/>
        <w:numPr>
          <w:ilvl w:val="0"/>
          <w:numId w:val="12"/>
        </w:numPr>
      </w:pPr>
      <w:r w:rsidRPr="00157A2B">
        <w:t xml:space="preserve">Spending: grouping using the same classification as income. Higher spending group consist of 37 subjects that have spending higher than 2.5 million rupiah per month, while the lower spending group consist of 28 subjects with spending lower than 2.5 million rupiah per month. </w:t>
      </w:r>
    </w:p>
    <w:p w:rsidR="00157A2B" w:rsidRPr="00157A2B" w:rsidRDefault="00157A2B" w:rsidP="00006AE1">
      <w:pPr>
        <w:pStyle w:val="ListParagraph"/>
        <w:numPr>
          <w:ilvl w:val="0"/>
          <w:numId w:val="12"/>
        </w:numPr>
      </w:pPr>
      <w:r w:rsidRPr="00157A2B">
        <w:t>MacArthur Scale: group divided into high and low MacArthur scale group. 34 subjects with MacArthur scale score 6 or higher are classified as high MacArthur scale group and 29 subjects with MacArthur scale score lower than 6 are classified as low MacArthur scale group.</w:t>
      </w:r>
    </w:p>
    <w:p w:rsidR="00157A2B" w:rsidRPr="00157A2B" w:rsidRDefault="00157A2B" w:rsidP="00157A2B">
      <w:r w:rsidRPr="00157A2B">
        <w:t xml:space="preserve">With fisher exact test, each of the independent variable will be paired with the dependent variable to test whether there are any relation between the dependent variable and the independent variable. </w:t>
      </w:r>
      <w:r w:rsidR="000E553C">
        <w:t xml:space="preserve"> The test will be used to see if the hypotheses stated in the previous chapter hold on this experiment. The hypotheses that will be tested in the Fisher exact test are the following:</w:t>
      </w:r>
    </w:p>
    <w:p w:rsidR="00157A2B" w:rsidRPr="00380B40" w:rsidRDefault="00157A2B" w:rsidP="00006AE1">
      <w:pPr>
        <w:ind w:firstLine="720"/>
        <w:rPr>
          <w:i/>
        </w:rPr>
      </w:pPr>
      <w:r w:rsidRPr="00380B40">
        <w:rPr>
          <w:i/>
        </w:rPr>
        <w:t>H</w:t>
      </w:r>
      <w:r w:rsidRPr="00380B40">
        <w:rPr>
          <w:i/>
          <w:vertAlign w:val="subscript"/>
        </w:rPr>
        <w:t>0</w:t>
      </w:r>
      <w:r w:rsidRPr="00380B40">
        <w:rPr>
          <w:i/>
        </w:rPr>
        <w:t>: There is no relation between the dependent and independent variable</w:t>
      </w:r>
    </w:p>
    <w:p w:rsidR="00157A2B" w:rsidRDefault="00157A2B" w:rsidP="00380B40">
      <w:pPr>
        <w:ind w:firstLine="720"/>
      </w:pPr>
      <w:r w:rsidRPr="00380B40">
        <w:rPr>
          <w:i/>
        </w:rPr>
        <w:t>H</w:t>
      </w:r>
      <w:r w:rsidRPr="00380B40">
        <w:rPr>
          <w:i/>
          <w:vertAlign w:val="subscript"/>
        </w:rPr>
        <w:t>1</w:t>
      </w:r>
      <w:r w:rsidRPr="00380B40">
        <w:rPr>
          <w:i/>
        </w:rPr>
        <w:t>: There is a relation between the dependent and independent variable</w:t>
      </w:r>
    </w:p>
    <w:p w:rsidR="000E553C" w:rsidRPr="00157A2B" w:rsidRDefault="000E553C" w:rsidP="000E553C">
      <w:r>
        <w:t>For the example of income as the independent variable, a</w:t>
      </w:r>
      <w:r w:rsidRPr="00157A2B">
        <w:t xml:space="preserve">ll the subjects are divided into 4 groups: </w:t>
      </w:r>
    </w:p>
    <w:p w:rsidR="000E553C" w:rsidRPr="00157A2B" w:rsidRDefault="000E553C" w:rsidP="000E553C">
      <w:pPr>
        <w:pStyle w:val="ListParagraph"/>
        <w:numPr>
          <w:ilvl w:val="0"/>
          <w:numId w:val="13"/>
        </w:numPr>
      </w:pPr>
      <w:r w:rsidRPr="00157A2B">
        <w:t>Group of subjects with high income and high (willingness to) share</w:t>
      </w:r>
    </w:p>
    <w:p w:rsidR="000E553C" w:rsidRPr="00157A2B" w:rsidRDefault="000E553C" w:rsidP="000E553C">
      <w:pPr>
        <w:pStyle w:val="ListParagraph"/>
        <w:numPr>
          <w:ilvl w:val="0"/>
          <w:numId w:val="13"/>
        </w:numPr>
      </w:pPr>
      <w:r w:rsidRPr="00157A2B">
        <w:t xml:space="preserve">Group of subjects with high income and low (willingness to) share </w:t>
      </w:r>
    </w:p>
    <w:p w:rsidR="000E553C" w:rsidRPr="00157A2B" w:rsidRDefault="000E553C" w:rsidP="000E553C">
      <w:pPr>
        <w:pStyle w:val="ListParagraph"/>
        <w:numPr>
          <w:ilvl w:val="0"/>
          <w:numId w:val="13"/>
        </w:numPr>
      </w:pPr>
      <w:r w:rsidRPr="00157A2B">
        <w:t>Group of subjects with low income and high (willingness to) share</w:t>
      </w:r>
    </w:p>
    <w:p w:rsidR="000E553C" w:rsidRPr="00157A2B" w:rsidRDefault="000E553C" w:rsidP="000E553C">
      <w:pPr>
        <w:pStyle w:val="ListParagraph"/>
        <w:numPr>
          <w:ilvl w:val="0"/>
          <w:numId w:val="13"/>
        </w:numPr>
      </w:pPr>
      <w:r w:rsidRPr="00157A2B">
        <w:t>Group of subjects with low income and low (willingness to) share</w:t>
      </w:r>
    </w:p>
    <w:p w:rsidR="000E553C" w:rsidRDefault="000E553C" w:rsidP="000E553C">
      <w:r>
        <w:t>After the groups are specified, each</w:t>
      </w:r>
      <w:r w:rsidR="00380B40">
        <w:t xml:space="preserve"> of the</w:t>
      </w:r>
      <w:r>
        <w:t xml:space="preserve"> subject</w:t>
      </w:r>
      <w:r w:rsidR="00380B40">
        <w:t>s</w:t>
      </w:r>
      <w:r>
        <w:t xml:space="preserve"> </w:t>
      </w:r>
      <w:r w:rsidR="00380B40">
        <w:t>will be</w:t>
      </w:r>
      <w:r>
        <w:t xml:space="preserve"> put into one</w:t>
      </w:r>
      <w:r w:rsidR="00380B40">
        <w:t xml:space="preserve"> of the</w:t>
      </w:r>
      <w:r>
        <w:t xml:space="preserve"> group</w:t>
      </w:r>
      <w:r w:rsidR="00380B40">
        <w:t>s:</w:t>
      </w:r>
      <w:r>
        <w:t xml:space="preserve">  </w:t>
      </w:r>
    </w:p>
    <w:tbl>
      <w:tblPr>
        <w:tblStyle w:val="TableGrid"/>
        <w:tblW w:w="5328" w:type="dxa"/>
        <w:tblInd w:w="0" w:type="dxa"/>
        <w:tblLook w:val="04A0" w:firstRow="1" w:lastRow="0" w:firstColumn="1" w:lastColumn="0" w:noHBand="0" w:noVBand="1"/>
      </w:tblPr>
      <w:tblGrid>
        <w:gridCol w:w="2444"/>
        <w:gridCol w:w="1444"/>
        <w:gridCol w:w="1440"/>
      </w:tblGrid>
      <w:tr w:rsidR="000E553C" w:rsidRPr="00157A2B" w:rsidTr="00C058D1">
        <w:trPr>
          <w:trHeight w:val="300"/>
        </w:trPr>
        <w:tc>
          <w:tcPr>
            <w:tcW w:w="2444"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cs="Times New Roman"/>
              </w:rPr>
            </w:pPr>
          </w:p>
        </w:tc>
        <w:tc>
          <w:tcPr>
            <w:tcW w:w="1444"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bCs/>
                <w:color w:val="000000"/>
              </w:rPr>
            </w:pPr>
            <w:r w:rsidRPr="00157A2B">
              <w:rPr>
                <w:rFonts w:eastAsia="Times New Roman" w:cs="Times New Roman"/>
                <w:bCs/>
                <w:color w:val="000000"/>
              </w:rPr>
              <w:t>High Share</w:t>
            </w:r>
          </w:p>
        </w:tc>
        <w:tc>
          <w:tcPr>
            <w:tcW w:w="1440"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bCs/>
                <w:color w:val="000000"/>
              </w:rPr>
            </w:pPr>
            <w:r w:rsidRPr="00157A2B">
              <w:rPr>
                <w:rFonts w:eastAsia="Times New Roman" w:cs="Times New Roman"/>
                <w:bCs/>
                <w:color w:val="000000"/>
              </w:rPr>
              <w:t>Low Share</w:t>
            </w:r>
          </w:p>
        </w:tc>
      </w:tr>
      <w:tr w:rsidR="000E553C" w:rsidRPr="00157A2B" w:rsidTr="00C058D1">
        <w:trPr>
          <w:trHeight w:val="300"/>
        </w:trPr>
        <w:tc>
          <w:tcPr>
            <w:tcW w:w="2444"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bCs/>
                <w:color w:val="000000"/>
              </w:rPr>
            </w:pPr>
            <w:r w:rsidRPr="00157A2B">
              <w:rPr>
                <w:rFonts w:eastAsia="Times New Roman" w:cs="Times New Roman"/>
                <w:bCs/>
                <w:color w:val="000000"/>
              </w:rPr>
              <w:t>Higher Income</w:t>
            </w:r>
          </w:p>
          <w:p w:rsidR="000E553C" w:rsidRPr="00157A2B" w:rsidRDefault="000E553C" w:rsidP="00C058D1">
            <w:pPr>
              <w:rPr>
                <w:rFonts w:eastAsia="Times New Roman" w:cs="Times New Roman"/>
                <w:bCs/>
                <w:color w:val="000000"/>
              </w:rPr>
            </w:pPr>
            <w:r w:rsidRPr="00157A2B">
              <w:rPr>
                <w:rFonts w:eastAsia="Times New Roman" w:cs="Times New Roman"/>
                <w:bCs/>
                <w:color w:val="000000"/>
              </w:rPr>
              <w:t>N = 37</w:t>
            </w:r>
          </w:p>
        </w:tc>
        <w:tc>
          <w:tcPr>
            <w:tcW w:w="1444"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color w:val="000000"/>
              </w:rPr>
            </w:pPr>
            <w:r w:rsidRPr="00157A2B">
              <w:rPr>
                <w:rFonts w:eastAsia="Times New Roman" w:cs="Times New Roman"/>
                <w:color w:val="000000"/>
              </w:rPr>
              <w:t>22</w:t>
            </w:r>
          </w:p>
        </w:tc>
        <w:tc>
          <w:tcPr>
            <w:tcW w:w="1440"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color w:val="000000"/>
              </w:rPr>
            </w:pPr>
            <w:r w:rsidRPr="00157A2B">
              <w:rPr>
                <w:rFonts w:eastAsia="Times New Roman" w:cs="Times New Roman"/>
                <w:color w:val="000000"/>
              </w:rPr>
              <w:t>15</w:t>
            </w:r>
          </w:p>
        </w:tc>
      </w:tr>
      <w:tr w:rsidR="000E553C" w:rsidRPr="00157A2B" w:rsidTr="00C058D1">
        <w:trPr>
          <w:trHeight w:val="300"/>
        </w:trPr>
        <w:tc>
          <w:tcPr>
            <w:tcW w:w="2444"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bCs/>
                <w:color w:val="000000"/>
              </w:rPr>
            </w:pPr>
            <w:r w:rsidRPr="00157A2B">
              <w:rPr>
                <w:rFonts w:eastAsia="Times New Roman" w:cs="Times New Roman"/>
                <w:bCs/>
                <w:color w:val="000000"/>
              </w:rPr>
              <w:t>Lower  Income</w:t>
            </w:r>
          </w:p>
          <w:p w:rsidR="000E553C" w:rsidRPr="00157A2B" w:rsidRDefault="000E553C" w:rsidP="00C058D1">
            <w:pPr>
              <w:rPr>
                <w:rFonts w:eastAsia="Times New Roman" w:cs="Times New Roman"/>
                <w:bCs/>
                <w:color w:val="000000"/>
              </w:rPr>
            </w:pPr>
            <w:r w:rsidRPr="00157A2B">
              <w:rPr>
                <w:rFonts w:eastAsia="Times New Roman" w:cs="Times New Roman"/>
                <w:bCs/>
                <w:color w:val="000000"/>
              </w:rPr>
              <w:t>N=28</w:t>
            </w:r>
          </w:p>
        </w:tc>
        <w:tc>
          <w:tcPr>
            <w:tcW w:w="1444"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color w:val="000000"/>
              </w:rPr>
            </w:pPr>
            <w:r w:rsidRPr="00157A2B">
              <w:rPr>
                <w:rFonts w:eastAsia="Times New Roman" w:cs="Times New Roman"/>
                <w:color w:val="000000"/>
              </w:rPr>
              <w:t>8</w:t>
            </w:r>
          </w:p>
        </w:tc>
        <w:tc>
          <w:tcPr>
            <w:tcW w:w="1440" w:type="dxa"/>
            <w:tcBorders>
              <w:top w:val="single" w:sz="4" w:space="0" w:color="auto"/>
              <w:left w:val="single" w:sz="4" w:space="0" w:color="auto"/>
              <w:bottom w:val="single" w:sz="4" w:space="0" w:color="auto"/>
              <w:right w:val="single" w:sz="4" w:space="0" w:color="auto"/>
            </w:tcBorders>
            <w:noWrap/>
            <w:hideMark/>
          </w:tcPr>
          <w:p w:rsidR="000E553C" w:rsidRPr="00157A2B" w:rsidRDefault="000E553C" w:rsidP="00C058D1">
            <w:pPr>
              <w:rPr>
                <w:rFonts w:eastAsia="Times New Roman" w:cs="Times New Roman"/>
                <w:color w:val="000000"/>
              </w:rPr>
            </w:pPr>
            <w:r w:rsidRPr="00157A2B">
              <w:rPr>
                <w:rFonts w:eastAsia="Times New Roman" w:cs="Times New Roman"/>
                <w:color w:val="000000"/>
              </w:rPr>
              <w:t>20</w:t>
            </w:r>
          </w:p>
        </w:tc>
      </w:tr>
    </w:tbl>
    <w:p w:rsidR="000E553C" w:rsidRDefault="000E553C" w:rsidP="000E553C">
      <w:pPr>
        <w:rPr>
          <w:b/>
        </w:rPr>
      </w:pPr>
    </w:p>
    <w:p w:rsidR="000E553C" w:rsidRPr="00157A2B" w:rsidRDefault="00380B40" w:rsidP="00380B40">
      <w:pPr>
        <w:tabs>
          <w:tab w:val="center" w:pos="4680"/>
        </w:tabs>
      </w:pPr>
      <w:r>
        <w:t>Using Fisher’s exact test, we will get the p value of each independent variable compared to the dependent variable. The number will be used to decide which of the hyphoteses hold for each independent variable.</w:t>
      </w:r>
    </w:p>
    <w:p w:rsidR="00157A2B" w:rsidRPr="00157A2B" w:rsidRDefault="00157A2B" w:rsidP="00157A2B">
      <w:pPr>
        <w:rPr>
          <w:i/>
        </w:rPr>
      </w:pPr>
      <w:r w:rsidRPr="00157A2B">
        <w:rPr>
          <w:i/>
        </w:rPr>
        <w:t>Fisher’s Exact Test Result</w:t>
      </w:r>
    </w:p>
    <w:tbl>
      <w:tblPr>
        <w:tblStyle w:val="TableGrid"/>
        <w:tblW w:w="0" w:type="auto"/>
        <w:tblInd w:w="0" w:type="dxa"/>
        <w:tblLook w:val="04A0" w:firstRow="1" w:lastRow="0" w:firstColumn="1" w:lastColumn="0" w:noHBand="0" w:noVBand="1"/>
      </w:tblPr>
      <w:tblGrid>
        <w:gridCol w:w="4788"/>
        <w:gridCol w:w="4788"/>
      </w:tblGrid>
      <w:tr w:rsidR="00157A2B" w:rsidRPr="00157A2B" w:rsidTr="00157A2B">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006AE1" w:rsidP="00157A2B">
            <w:r>
              <w:t>Independent Variable</w:t>
            </w:r>
          </w:p>
        </w:tc>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P value</w:t>
            </w:r>
          </w:p>
        </w:tc>
      </w:tr>
      <w:tr w:rsidR="00157A2B" w:rsidRPr="00157A2B" w:rsidTr="00157A2B">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Gender</w:t>
            </w:r>
          </w:p>
        </w:tc>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0.8021</w:t>
            </w:r>
          </w:p>
        </w:tc>
      </w:tr>
      <w:tr w:rsidR="00157A2B" w:rsidRPr="00157A2B" w:rsidTr="00157A2B">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Age</w:t>
            </w:r>
          </w:p>
        </w:tc>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1.0000</w:t>
            </w:r>
          </w:p>
        </w:tc>
      </w:tr>
      <w:tr w:rsidR="00157A2B" w:rsidRPr="00157A2B" w:rsidTr="00157A2B">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Income</w:t>
            </w:r>
          </w:p>
        </w:tc>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0.0230</w:t>
            </w:r>
          </w:p>
        </w:tc>
      </w:tr>
      <w:tr w:rsidR="00157A2B" w:rsidRPr="00157A2B" w:rsidTr="00157A2B">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Spending</w:t>
            </w:r>
          </w:p>
        </w:tc>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0.0780</w:t>
            </w:r>
          </w:p>
        </w:tc>
      </w:tr>
      <w:tr w:rsidR="00157A2B" w:rsidRPr="00157A2B" w:rsidTr="00157A2B">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MacArthur Scale</w:t>
            </w:r>
          </w:p>
        </w:tc>
        <w:tc>
          <w:tcPr>
            <w:tcW w:w="478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0.7999</w:t>
            </w:r>
          </w:p>
        </w:tc>
      </w:tr>
    </w:tbl>
    <w:p w:rsidR="00157A2B" w:rsidRDefault="00157A2B" w:rsidP="00157A2B"/>
    <w:p w:rsidR="00157A2B" w:rsidRPr="00380B40" w:rsidRDefault="00157A2B" w:rsidP="00157A2B">
      <w:pPr>
        <w:rPr>
          <w:i/>
        </w:rPr>
      </w:pPr>
      <w:r w:rsidRPr="00380B40">
        <w:rPr>
          <w:i/>
        </w:rPr>
        <w:t xml:space="preserve">Result 1: There is a relation between willingness to share (dependent variable) and income (independent variable). </w:t>
      </w:r>
    </w:p>
    <w:p w:rsidR="00157A2B" w:rsidRPr="00157A2B" w:rsidRDefault="00157A2B" w:rsidP="00157A2B">
      <w:r w:rsidRPr="00157A2B">
        <w:t xml:space="preserve">From the result of the fisher exact test, only income independent variable shows statistically significant result to reject the H0 (0.0230) at 5% significance level. This means that for income independent variable, H0 is rejected, and the result from willingness to share is related to income.  Table below shows the grouping of subjects used in exact fisher test. </w:t>
      </w:r>
    </w:p>
    <w:p w:rsidR="000E553C" w:rsidRDefault="000E553C" w:rsidP="000E553C">
      <w:r w:rsidRPr="00157A2B">
        <w:t xml:space="preserve">However, the result for the other independent variable (gender, age, spending, MacArthur) shows that for these independent variable, H0 is not rejected. This means in this experiment, these independent variables does not have statistically significant relation the willingness to share. </w:t>
      </w:r>
    </w:p>
    <w:p w:rsidR="000E553C" w:rsidRPr="00157A2B" w:rsidRDefault="000E553C" w:rsidP="000E553C">
      <w:r>
        <w:t>We also l</w:t>
      </w:r>
      <w:r w:rsidRPr="00157A2B">
        <w:t xml:space="preserve">ooking into </w:t>
      </w:r>
      <w:r>
        <w:t>the</w:t>
      </w:r>
      <w:r w:rsidRPr="00157A2B">
        <w:t xml:space="preserve"> results</w:t>
      </w:r>
      <w:r>
        <w:t xml:space="preserve"> of the MacArthur score, to determine if this independent variable has any relation to other independent variable, especially income and spending which is also used to determine the social class. As a result</w:t>
      </w:r>
      <w:r w:rsidRPr="00157A2B">
        <w:t>, we also found that MacArthur score are</w:t>
      </w:r>
      <w:r>
        <w:t xml:space="preserve"> indeed</w:t>
      </w:r>
      <w:r w:rsidRPr="00157A2B">
        <w:t xml:space="preserve"> correlated to </w:t>
      </w:r>
      <w:r>
        <w:t xml:space="preserve">both of the income and </w:t>
      </w:r>
      <w:r w:rsidRPr="00157A2B">
        <w:t xml:space="preserve">spending </w:t>
      </w:r>
      <w:r>
        <w:t>variable</w:t>
      </w:r>
      <w:r w:rsidRPr="00157A2B">
        <w:t xml:space="preserve"> when tested using Fisher’s exact test.</w:t>
      </w:r>
    </w:p>
    <w:tbl>
      <w:tblPr>
        <w:tblStyle w:val="TableGrid"/>
        <w:tblW w:w="0" w:type="auto"/>
        <w:tblInd w:w="0" w:type="dxa"/>
        <w:tblLook w:val="04A0" w:firstRow="1" w:lastRow="0" w:firstColumn="1" w:lastColumn="0" w:noHBand="0" w:noVBand="1"/>
      </w:tblPr>
      <w:tblGrid>
        <w:gridCol w:w="5688"/>
        <w:gridCol w:w="3888"/>
      </w:tblGrid>
      <w:tr w:rsidR="000E553C" w:rsidRPr="00157A2B" w:rsidTr="00C058D1">
        <w:tc>
          <w:tcPr>
            <w:tcW w:w="5688" w:type="dxa"/>
            <w:tcBorders>
              <w:top w:val="single" w:sz="4" w:space="0" w:color="auto"/>
              <w:left w:val="single" w:sz="4" w:space="0" w:color="auto"/>
              <w:bottom w:val="single" w:sz="4" w:space="0" w:color="auto"/>
              <w:right w:val="single" w:sz="4" w:space="0" w:color="auto"/>
            </w:tcBorders>
            <w:hideMark/>
          </w:tcPr>
          <w:p w:rsidR="000E553C" w:rsidRPr="00157A2B" w:rsidRDefault="000E553C" w:rsidP="00C058D1">
            <w:r w:rsidRPr="00157A2B">
              <w:t>Independent variable correlation to MacArthur Score</w:t>
            </w:r>
          </w:p>
        </w:tc>
        <w:tc>
          <w:tcPr>
            <w:tcW w:w="3888" w:type="dxa"/>
            <w:tcBorders>
              <w:top w:val="single" w:sz="4" w:space="0" w:color="auto"/>
              <w:left w:val="single" w:sz="4" w:space="0" w:color="auto"/>
              <w:bottom w:val="single" w:sz="4" w:space="0" w:color="auto"/>
              <w:right w:val="single" w:sz="4" w:space="0" w:color="auto"/>
            </w:tcBorders>
            <w:hideMark/>
          </w:tcPr>
          <w:p w:rsidR="000E553C" w:rsidRPr="00157A2B" w:rsidRDefault="000E553C" w:rsidP="00C058D1">
            <w:r w:rsidRPr="00157A2B">
              <w:t>P value</w:t>
            </w:r>
          </w:p>
        </w:tc>
      </w:tr>
      <w:tr w:rsidR="000E553C" w:rsidRPr="00157A2B" w:rsidTr="00C058D1">
        <w:tc>
          <w:tcPr>
            <w:tcW w:w="5688" w:type="dxa"/>
            <w:tcBorders>
              <w:top w:val="single" w:sz="4" w:space="0" w:color="auto"/>
              <w:left w:val="single" w:sz="4" w:space="0" w:color="auto"/>
              <w:bottom w:val="single" w:sz="4" w:space="0" w:color="auto"/>
              <w:right w:val="single" w:sz="4" w:space="0" w:color="auto"/>
            </w:tcBorders>
            <w:hideMark/>
          </w:tcPr>
          <w:p w:rsidR="000E553C" w:rsidRPr="00157A2B" w:rsidRDefault="000E553C" w:rsidP="00C058D1">
            <w:r w:rsidRPr="00157A2B">
              <w:t>Income</w:t>
            </w:r>
          </w:p>
        </w:tc>
        <w:tc>
          <w:tcPr>
            <w:tcW w:w="3888" w:type="dxa"/>
            <w:tcBorders>
              <w:top w:val="single" w:sz="4" w:space="0" w:color="auto"/>
              <w:left w:val="single" w:sz="4" w:space="0" w:color="auto"/>
              <w:bottom w:val="single" w:sz="4" w:space="0" w:color="auto"/>
              <w:right w:val="single" w:sz="4" w:space="0" w:color="auto"/>
            </w:tcBorders>
            <w:hideMark/>
          </w:tcPr>
          <w:p w:rsidR="000E553C" w:rsidRPr="00157A2B" w:rsidRDefault="000E553C" w:rsidP="00C058D1">
            <w:r w:rsidRPr="00157A2B">
              <w:t>0.0002</w:t>
            </w:r>
          </w:p>
        </w:tc>
      </w:tr>
      <w:tr w:rsidR="000E553C" w:rsidRPr="00157A2B" w:rsidTr="00C058D1">
        <w:tc>
          <w:tcPr>
            <w:tcW w:w="5688" w:type="dxa"/>
            <w:tcBorders>
              <w:top w:val="single" w:sz="4" w:space="0" w:color="auto"/>
              <w:left w:val="single" w:sz="4" w:space="0" w:color="auto"/>
              <w:bottom w:val="single" w:sz="4" w:space="0" w:color="auto"/>
              <w:right w:val="single" w:sz="4" w:space="0" w:color="auto"/>
            </w:tcBorders>
            <w:hideMark/>
          </w:tcPr>
          <w:p w:rsidR="000E553C" w:rsidRPr="00157A2B" w:rsidRDefault="000E553C" w:rsidP="00C058D1">
            <w:r w:rsidRPr="00157A2B">
              <w:t>Spending</w:t>
            </w:r>
          </w:p>
        </w:tc>
        <w:tc>
          <w:tcPr>
            <w:tcW w:w="3888" w:type="dxa"/>
            <w:tcBorders>
              <w:top w:val="single" w:sz="4" w:space="0" w:color="auto"/>
              <w:left w:val="single" w:sz="4" w:space="0" w:color="auto"/>
              <w:bottom w:val="single" w:sz="4" w:space="0" w:color="auto"/>
              <w:right w:val="single" w:sz="4" w:space="0" w:color="auto"/>
            </w:tcBorders>
            <w:hideMark/>
          </w:tcPr>
          <w:p w:rsidR="000E553C" w:rsidRPr="00157A2B" w:rsidRDefault="000E553C" w:rsidP="00C058D1">
            <w:r w:rsidRPr="00157A2B">
              <w:t>0.0255</w:t>
            </w:r>
          </w:p>
        </w:tc>
      </w:tr>
    </w:tbl>
    <w:p w:rsidR="000E553C" w:rsidRPr="00006AE1" w:rsidRDefault="000E553C" w:rsidP="00157A2B">
      <w:pPr>
        <w:rPr>
          <w:b/>
        </w:rPr>
      </w:pPr>
    </w:p>
    <w:p w:rsidR="00157A2B" w:rsidRPr="00006AE1" w:rsidRDefault="00157A2B" w:rsidP="00157A2B">
      <w:pPr>
        <w:rPr>
          <w:b/>
        </w:rPr>
      </w:pPr>
      <w:r w:rsidRPr="00006AE1">
        <w:rPr>
          <w:b/>
        </w:rPr>
        <w:t>4.2.1.2 Mann-Whitney U test</w:t>
      </w:r>
    </w:p>
    <w:p w:rsidR="00157A2B" w:rsidRPr="00157A2B" w:rsidRDefault="00157A2B" w:rsidP="00157A2B">
      <w:r w:rsidRPr="00157A2B">
        <w:t>Mann-Whitney U test is used in this experiment to determine if the willingness to share is different between groups of subjects. For this non-parametric test, the dependent variable will also be compared to all 5 independent variables stated above.</w:t>
      </w:r>
      <w:r w:rsidR="00380B40">
        <w:t xml:space="preserve"> This method will be used to decide which of the following hypotheses hold for each independent variable:</w:t>
      </w:r>
    </w:p>
    <w:p w:rsidR="00157A2B" w:rsidRPr="00380B40" w:rsidRDefault="00157A2B" w:rsidP="00380B40">
      <w:pPr>
        <w:ind w:firstLine="720"/>
        <w:rPr>
          <w:i/>
        </w:rPr>
      </w:pPr>
      <w:r w:rsidRPr="00380B40">
        <w:rPr>
          <w:i/>
        </w:rPr>
        <w:t>H</w:t>
      </w:r>
      <w:r w:rsidRPr="00380B40">
        <w:rPr>
          <w:i/>
          <w:vertAlign w:val="subscript"/>
        </w:rPr>
        <w:t>0</w:t>
      </w:r>
      <w:r w:rsidRPr="00380B40">
        <w:rPr>
          <w:i/>
        </w:rPr>
        <w:t>:  Willingness to share is not different between two groups of subjects.</w:t>
      </w:r>
    </w:p>
    <w:p w:rsidR="00157A2B" w:rsidRPr="00380B40" w:rsidRDefault="00157A2B" w:rsidP="00380B40">
      <w:pPr>
        <w:ind w:firstLine="720"/>
        <w:rPr>
          <w:i/>
        </w:rPr>
      </w:pPr>
      <w:r w:rsidRPr="00380B40">
        <w:rPr>
          <w:i/>
        </w:rPr>
        <w:t>H</w:t>
      </w:r>
      <w:r w:rsidRPr="00380B40">
        <w:rPr>
          <w:i/>
          <w:vertAlign w:val="subscript"/>
        </w:rPr>
        <w:t>1</w:t>
      </w:r>
      <w:r w:rsidRPr="00380B40">
        <w:rPr>
          <w:i/>
        </w:rPr>
        <w:t>: Willingness to share is different between two groups of subjects.</w:t>
      </w:r>
    </w:p>
    <w:tbl>
      <w:tblPr>
        <w:tblStyle w:val="TableGrid"/>
        <w:tblW w:w="0" w:type="auto"/>
        <w:tblInd w:w="0" w:type="dxa"/>
        <w:tblLook w:val="04A0" w:firstRow="1" w:lastRow="0" w:firstColumn="1" w:lastColumn="0" w:noHBand="0" w:noVBand="1"/>
      </w:tblPr>
      <w:tblGrid>
        <w:gridCol w:w="2268"/>
        <w:gridCol w:w="2520"/>
        <w:gridCol w:w="2520"/>
        <w:gridCol w:w="2268"/>
      </w:tblGrid>
      <w:tr w:rsidR="00157A2B" w:rsidRPr="00157A2B" w:rsidTr="00157A2B">
        <w:trPr>
          <w:trHeight w:val="395"/>
        </w:trPr>
        <w:tc>
          <w:tcPr>
            <w:tcW w:w="2268" w:type="dxa"/>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r w:rsidRPr="00157A2B">
              <w:t>Independent variable</w:t>
            </w:r>
          </w:p>
        </w:tc>
        <w:tc>
          <w:tcPr>
            <w:tcW w:w="2520" w:type="dxa"/>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r w:rsidRPr="00157A2B">
              <w:t>Higher Group Mean Rank</w:t>
            </w:r>
          </w:p>
        </w:tc>
        <w:tc>
          <w:tcPr>
            <w:tcW w:w="2520" w:type="dxa"/>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r w:rsidRPr="00157A2B">
              <w:t>Lower Group Mean Rank</w:t>
            </w:r>
          </w:p>
        </w:tc>
        <w:tc>
          <w:tcPr>
            <w:tcW w:w="2268" w:type="dxa"/>
            <w:tcBorders>
              <w:top w:val="single" w:sz="4" w:space="0" w:color="auto"/>
              <w:left w:val="single" w:sz="4" w:space="0" w:color="auto"/>
              <w:bottom w:val="single" w:sz="4" w:space="0" w:color="auto"/>
              <w:right w:val="single" w:sz="4" w:space="0" w:color="auto"/>
            </w:tcBorders>
            <w:vAlign w:val="center"/>
            <w:hideMark/>
          </w:tcPr>
          <w:p w:rsidR="00157A2B" w:rsidRPr="00157A2B" w:rsidRDefault="00157A2B" w:rsidP="00157A2B">
            <w:r w:rsidRPr="00157A2B">
              <w:t>P Value</w:t>
            </w:r>
          </w:p>
        </w:tc>
      </w:tr>
      <w:tr w:rsidR="00157A2B" w:rsidRPr="00157A2B" w:rsidTr="00157A2B">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Gender</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34.68</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30.79</w:t>
            </w:r>
          </w:p>
        </w:tc>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0.389</w:t>
            </w:r>
          </w:p>
        </w:tc>
      </w:tr>
      <w:tr w:rsidR="00157A2B" w:rsidRPr="00157A2B" w:rsidTr="00157A2B">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Age</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33.21</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32.78</w:t>
            </w:r>
          </w:p>
        </w:tc>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0.923</w:t>
            </w:r>
          </w:p>
        </w:tc>
      </w:tr>
      <w:tr w:rsidR="00157A2B" w:rsidRPr="00157A2B" w:rsidTr="00157A2B">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Income</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38.49</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25.75</w:t>
            </w:r>
          </w:p>
        </w:tc>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0.005</w:t>
            </w:r>
          </w:p>
        </w:tc>
      </w:tr>
      <w:tr w:rsidR="00157A2B" w:rsidRPr="00157A2B" w:rsidTr="00157A2B">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Spending</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36.86</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27.89</w:t>
            </w:r>
          </w:p>
        </w:tc>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0.047</w:t>
            </w:r>
          </w:p>
        </w:tc>
      </w:tr>
      <w:tr w:rsidR="00157A2B" w:rsidRPr="00157A2B" w:rsidTr="00157A2B">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MacArthur Scale</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33.79</w:t>
            </w:r>
          </w:p>
        </w:tc>
        <w:tc>
          <w:tcPr>
            <w:tcW w:w="2520"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32.13</w:t>
            </w:r>
          </w:p>
        </w:tc>
        <w:tc>
          <w:tcPr>
            <w:tcW w:w="2268" w:type="dxa"/>
            <w:tcBorders>
              <w:top w:val="single" w:sz="4" w:space="0" w:color="auto"/>
              <w:left w:val="single" w:sz="4" w:space="0" w:color="auto"/>
              <w:bottom w:val="single" w:sz="4" w:space="0" w:color="auto"/>
              <w:right w:val="single" w:sz="4" w:space="0" w:color="auto"/>
            </w:tcBorders>
            <w:hideMark/>
          </w:tcPr>
          <w:p w:rsidR="00157A2B" w:rsidRPr="00157A2B" w:rsidRDefault="00157A2B" w:rsidP="00157A2B">
            <w:r w:rsidRPr="00157A2B">
              <w:t>0.710</w:t>
            </w:r>
          </w:p>
        </w:tc>
      </w:tr>
    </w:tbl>
    <w:p w:rsidR="00157A2B" w:rsidRPr="00157A2B" w:rsidRDefault="00157A2B" w:rsidP="00157A2B"/>
    <w:p w:rsidR="00157A2B" w:rsidRPr="00380B40" w:rsidRDefault="00157A2B" w:rsidP="00157A2B">
      <w:pPr>
        <w:rPr>
          <w:i/>
        </w:rPr>
      </w:pPr>
      <w:r w:rsidRPr="00380B40">
        <w:rPr>
          <w:i/>
        </w:rPr>
        <w:t>Result 2: Subjects with higher income and/or spending are more likely to share more.</w:t>
      </w:r>
    </w:p>
    <w:p w:rsidR="00157A2B" w:rsidRPr="00157A2B" w:rsidRDefault="00157A2B" w:rsidP="00157A2B">
      <w:r w:rsidRPr="00157A2B">
        <w:t xml:space="preserve">Result from the table shows that from 5 independent variables tested in this experiment, 2 of the independent variables shows statistically significant difference between groups, while the other 3 does not show statistically significant difference. </w:t>
      </w:r>
    </w:p>
    <w:p w:rsidR="00157A2B" w:rsidRPr="00157A2B" w:rsidRDefault="00157A2B" w:rsidP="00157A2B">
      <w:r w:rsidRPr="00157A2B">
        <w:t>The data shows that higher income group have a higher willingness to share (38.49&gt;25.75) compared to the lower income group and the difference is statistically significant (0.005) at 5% significance level. The similar result also shows for higher spending group, which have higher willingness to share (36.86&gt;27.89) and the difference are also statistically significant (0.047) at 5% significance level. In conclusion, from these two results, the hypothesis that the willingness to share do not differ between the two groups of subjects are rejected for income and spending independent variable.</w:t>
      </w:r>
    </w:p>
    <w:p w:rsidR="00157A2B" w:rsidRPr="00157A2B" w:rsidRDefault="00157A2B" w:rsidP="00157A2B">
      <w:r w:rsidRPr="00157A2B">
        <w:t>In the other hand, male on average are willing to give more to the others (34.68&gt;30.79), but the difference between the male subjects and the female subjects are not statistically significant (0.389) at 5% significance level. The same results are also found in age and MacArthur scale groups, which mean that there is also a number difference in mean rank when using both independent variable, but the difference is not statistically significant. Therefore, the null hypothesis that the willingness to share is not different between the two groups of subjects is not rejected for Gender, Age, and MacArthur independent variable.</w:t>
      </w:r>
    </w:p>
    <w:p w:rsidR="00157A2B" w:rsidRPr="00157A2B" w:rsidRDefault="00157A2B" w:rsidP="00157A2B"/>
    <w:p w:rsidR="00157A2B" w:rsidRPr="00006AE1" w:rsidRDefault="00157A2B" w:rsidP="00157A2B">
      <w:pPr>
        <w:rPr>
          <w:b/>
        </w:rPr>
      </w:pPr>
      <w:r w:rsidRPr="00006AE1">
        <w:rPr>
          <w:b/>
        </w:rPr>
        <w:t>4.2.2 Parametric Test</w:t>
      </w:r>
    </w:p>
    <w:p w:rsidR="00157A2B" w:rsidRPr="00157A2B" w:rsidRDefault="00157A2B" w:rsidP="00157A2B">
      <w:r w:rsidRPr="00157A2B">
        <w:t xml:space="preserve">To explain the results better, multiple linear regression was used to see how the independent variables relation with the dependent variable. </w:t>
      </w:r>
    </w:p>
    <w:p w:rsidR="00157A2B" w:rsidRPr="00157A2B" w:rsidRDefault="00157A2B" w:rsidP="00157A2B">
      <w:r w:rsidRPr="00157A2B">
        <w:t>Although there might be few assumptions that cannot hold because of the small data and the non-standard distribution, the non-Parametric test that discussed earlier already shows some results that in some way, income as independent variable have some influence on the willingness to share.</w:t>
      </w:r>
    </w:p>
    <w:p w:rsidR="00157A2B" w:rsidRPr="00157A2B" w:rsidRDefault="00157A2B" w:rsidP="00157A2B">
      <w:r w:rsidRPr="00157A2B">
        <w:t xml:space="preserve">Using OLS, the researcher found out that no variable are significant when all 5 independent variable are included in the regression. </w:t>
      </w:r>
    </w:p>
    <w:p w:rsidR="00157A2B" w:rsidRPr="00157A2B" w:rsidRDefault="00157A2B" w:rsidP="00157A2B">
      <w:r w:rsidRPr="00157A2B">
        <w:t>Table. OLS Regression with 5 Independent Variable (65 observation)</w:t>
      </w:r>
    </w:p>
    <w:tbl>
      <w:tblPr>
        <w:tblStyle w:val="TableGrid"/>
        <w:tblW w:w="0" w:type="auto"/>
        <w:tblInd w:w="0" w:type="dxa"/>
        <w:tblLook w:val="04A0" w:firstRow="1" w:lastRow="0" w:firstColumn="1" w:lastColumn="0" w:noHBand="0" w:noVBand="1"/>
      </w:tblPr>
      <w:tblGrid>
        <w:gridCol w:w="1596"/>
        <w:gridCol w:w="1596"/>
        <w:gridCol w:w="1596"/>
        <w:gridCol w:w="1596"/>
        <w:gridCol w:w="1596"/>
      </w:tblGrid>
      <w:tr w:rsidR="00157A2B" w:rsidRPr="00157A2B" w:rsidTr="00157A2B">
        <w:tc>
          <w:tcPr>
            <w:tcW w:w="1596" w:type="dxa"/>
            <w:tcBorders>
              <w:top w:val="double" w:sz="4" w:space="0" w:color="auto"/>
              <w:left w:val="nil"/>
              <w:bottom w:val="double" w:sz="4" w:space="0" w:color="auto"/>
              <w:right w:val="nil"/>
            </w:tcBorders>
            <w:hideMark/>
          </w:tcPr>
          <w:p w:rsidR="00157A2B" w:rsidRPr="00157A2B" w:rsidRDefault="00157A2B" w:rsidP="00157A2B">
            <w:r w:rsidRPr="00157A2B">
              <w:t>Variable</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Coefficient</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Std. Error</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P Value</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VIF</w:t>
            </w:r>
          </w:p>
        </w:tc>
      </w:tr>
      <w:tr w:rsidR="00157A2B" w:rsidRPr="00157A2B" w:rsidTr="00157A2B">
        <w:tc>
          <w:tcPr>
            <w:tcW w:w="1596" w:type="dxa"/>
            <w:tcBorders>
              <w:top w:val="double" w:sz="4" w:space="0" w:color="auto"/>
              <w:left w:val="nil"/>
              <w:bottom w:val="nil"/>
              <w:right w:val="nil"/>
            </w:tcBorders>
            <w:hideMark/>
          </w:tcPr>
          <w:p w:rsidR="00157A2B" w:rsidRPr="00157A2B" w:rsidRDefault="00157A2B" w:rsidP="00157A2B">
            <w:r w:rsidRPr="00157A2B">
              <w:t>C</w:t>
            </w:r>
          </w:p>
        </w:tc>
        <w:tc>
          <w:tcPr>
            <w:tcW w:w="1596" w:type="dxa"/>
            <w:tcBorders>
              <w:top w:val="double" w:sz="4" w:space="0" w:color="auto"/>
              <w:left w:val="nil"/>
              <w:bottom w:val="nil"/>
              <w:right w:val="nil"/>
            </w:tcBorders>
            <w:hideMark/>
          </w:tcPr>
          <w:p w:rsidR="00157A2B" w:rsidRPr="00157A2B" w:rsidRDefault="00157A2B" w:rsidP="00157A2B">
            <w:r w:rsidRPr="00157A2B">
              <w:t>28.249</w:t>
            </w:r>
          </w:p>
        </w:tc>
        <w:tc>
          <w:tcPr>
            <w:tcW w:w="1596" w:type="dxa"/>
            <w:tcBorders>
              <w:top w:val="double" w:sz="4" w:space="0" w:color="auto"/>
              <w:left w:val="nil"/>
              <w:bottom w:val="nil"/>
              <w:right w:val="nil"/>
            </w:tcBorders>
            <w:hideMark/>
          </w:tcPr>
          <w:p w:rsidR="00157A2B" w:rsidRPr="00157A2B" w:rsidRDefault="00157A2B" w:rsidP="00157A2B">
            <w:r w:rsidRPr="00157A2B">
              <w:t>9.559</w:t>
            </w:r>
          </w:p>
        </w:tc>
        <w:tc>
          <w:tcPr>
            <w:tcW w:w="1596" w:type="dxa"/>
            <w:tcBorders>
              <w:top w:val="double" w:sz="4" w:space="0" w:color="auto"/>
              <w:left w:val="nil"/>
              <w:bottom w:val="nil"/>
              <w:right w:val="nil"/>
            </w:tcBorders>
            <w:hideMark/>
          </w:tcPr>
          <w:p w:rsidR="00157A2B" w:rsidRPr="00157A2B" w:rsidRDefault="00157A2B" w:rsidP="00157A2B">
            <w:r w:rsidRPr="00157A2B">
              <w:t>0.005</w:t>
            </w:r>
          </w:p>
        </w:tc>
        <w:tc>
          <w:tcPr>
            <w:tcW w:w="1596" w:type="dxa"/>
            <w:tcBorders>
              <w:top w:val="double" w:sz="4" w:space="0" w:color="auto"/>
              <w:left w:val="nil"/>
              <w:bottom w:val="nil"/>
              <w:right w:val="nil"/>
            </w:tcBorders>
          </w:tcPr>
          <w:p w:rsidR="00157A2B" w:rsidRPr="00157A2B" w:rsidRDefault="00157A2B" w:rsidP="00157A2B"/>
        </w:tc>
      </w:tr>
      <w:tr w:rsidR="00157A2B" w:rsidRPr="00157A2B" w:rsidTr="00157A2B">
        <w:tc>
          <w:tcPr>
            <w:tcW w:w="1596" w:type="dxa"/>
            <w:tcBorders>
              <w:top w:val="nil"/>
              <w:left w:val="nil"/>
              <w:bottom w:val="nil"/>
              <w:right w:val="nil"/>
            </w:tcBorders>
            <w:hideMark/>
          </w:tcPr>
          <w:p w:rsidR="00157A2B" w:rsidRPr="00157A2B" w:rsidRDefault="00157A2B" w:rsidP="00157A2B">
            <w:r w:rsidRPr="00157A2B">
              <w:t>AGE</w:t>
            </w:r>
          </w:p>
        </w:tc>
        <w:tc>
          <w:tcPr>
            <w:tcW w:w="1596" w:type="dxa"/>
            <w:tcBorders>
              <w:top w:val="nil"/>
              <w:left w:val="nil"/>
              <w:bottom w:val="nil"/>
              <w:right w:val="nil"/>
            </w:tcBorders>
            <w:hideMark/>
          </w:tcPr>
          <w:p w:rsidR="00157A2B" w:rsidRPr="00157A2B" w:rsidRDefault="00157A2B" w:rsidP="00157A2B">
            <w:r w:rsidRPr="00157A2B">
              <w:t>-0.086</w:t>
            </w:r>
          </w:p>
        </w:tc>
        <w:tc>
          <w:tcPr>
            <w:tcW w:w="1596" w:type="dxa"/>
            <w:tcBorders>
              <w:top w:val="nil"/>
              <w:left w:val="nil"/>
              <w:bottom w:val="nil"/>
              <w:right w:val="nil"/>
            </w:tcBorders>
            <w:hideMark/>
          </w:tcPr>
          <w:p w:rsidR="00157A2B" w:rsidRPr="00157A2B" w:rsidRDefault="00157A2B" w:rsidP="00157A2B">
            <w:r w:rsidRPr="00157A2B">
              <w:t>0.191</w:t>
            </w:r>
          </w:p>
        </w:tc>
        <w:tc>
          <w:tcPr>
            <w:tcW w:w="1596" w:type="dxa"/>
            <w:tcBorders>
              <w:top w:val="nil"/>
              <w:left w:val="nil"/>
              <w:bottom w:val="nil"/>
              <w:right w:val="nil"/>
            </w:tcBorders>
            <w:hideMark/>
          </w:tcPr>
          <w:p w:rsidR="00157A2B" w:rsidRPr="00157A2B" w:rsidRDefault="00157A2B" w:rsidP="00157A2B">
            <w:r w:rsidRPr="00157A2B">
              <w:t>0.656</w:t>
            </w:r>
          </w:p>
        </w:tc>
        <w:tc>
          <w:tcPr>
            <w:tcW w:w="1596" w:type="dxa"/>
            <w:tcBorders>
              <w:top w:val="nil"/>
              <w:left w:val="nil"/>
              <w:bottom w:val="nil"/>
              <w:right w:val="nil"/>
            </w:tcBorders>
            <w:hideMark/>
          </w:tcPr>
          <w:p w:rsidR="00157A2B" w:rsidRPr="00157A2B" w:rsidRDefault="00157A2B" w:rsidP="00157A2B">
            <w:r w:rsidRPr="00157A2B">
              <w:t>1.037</w:t>
            </w:r>
          </w:p>
        </w:tc>
      </w:tr>
      <w:tr w:rsidR="00157A2B" w:rsidRPr="00157A2B" w:rsidTr="00157A2B">
        <w:tc>
          <w:tcPr>
            <w:tcW w:w="1596" w:type="dxa"/>
            <w:tcBorders>
              <w:top w:val="nil"/>
              <w:left w:val="nil"/>
              <w:bottom w:val="nil"/>
              <w:right w:val="nil"/>
            </w:tcBorders>
            <w:hideMark/>
          </w:tcPr>
          <w:p w:rsidR="00157A2B" w:rsidRPr="00157A2B" w:rsidRDefault="00157A2B" w:rsidP="00157A2B">
            <w:r w:rsidRPr="00157A2B">
              <w:t>GENDER</w:t>
            </w:r>
          </w:p>
        </w:tc>
        <w:tc>
          <w:tcPr>
            <w:tcW w:w="1596" w:type="dxa"/>
            <w:tcBorders>
              <w:top w:val="nil"/>
              <w:left w:val="nil"/>
              <w:bottom w:val="nil"/>
              <w:right w:val="nil"/>
            </w:tcBorders>
            <w:hideMark/>
          </w:tcPr>
          <w:p w:rsidR="00157A2B" w:rsidRPr="00157A2B" w:rsidRDefault="00157A2B" w:rsidP="00157A2B">
            <w:r w:rsidRPr="00157A2B">
              <w:t>2.466</w:t>
            </w:r>
          </w:p>
        </w:tc>
        <w:tc>
          <w:tcPr>
            <w:tcW w:w="1596" w:type="dxa"/>
            <w:tcBorders>
              <w:top w:val="nil"/>
              <w:left w:val="nil"/>
              <w:bottom w:val="nil"/>
              <w:right w:val="nil"/>
            </w:tcBorders>
            <w:hideMark/>
          </w:tcPr>
          <w:p w:rsidR="00157A2B" w:rsidRPr="00157A2B" w:rsidRDefault="00157A2B" w:rsidP="00157A2B">
            <w:r w:rsidRPr="00157A2B">
              <w:t>4.493</w:t>
            </w:r>
          </w:p>
        </w:tc>
        <w:tc>
          <w:tcPr>
            <w:tcW w:w="1596" w:type="dxa"/>
            <w:tcBorders>
              <w:top w:val="nil"/>
              <w:left w:val="nil"/>
              <w:bottom w:val="nil"/>
              <w:right w:val="nil"/>
            </w:tcBorders>
            <w:hideMark/>
          </w:tcPr>
          <w:p w:rsidR="00157A2B" w:rsidRPr="00157A2B" w:rsidRDefault="00157A2B" w:rsidP="00157A2B">
            <w:r w:rsidRPr="00157A2B">
              <w:t>0.585</w:t>
            </w:r>
          </w:p>
        </w:tc>
        <w:tc>
          <w:tcPr>
            <w:tcW w:w="1596" w:type="dxa"/>
            <w:tcBorders>
              <w:top w:val="nil"/>
              <w:left w:val="nil"/>
              <w:bottom w:val="nil"/>
              <w:right w:val="nil"/>
            </w:tcBorders>
            <w:hideMark/>
          </w:tcPr>
          <w:p w:rsidR="00157A2B" w:rsidRPr="00157A2B" w:rsidRDefault="00157A2B" w:rsidP="00157A2B">
            <w:r w:rsidRPr="00157A2B">
              <w:t>1.042</w:t>
            </w:r>
          </w:p>
        </w:tc>
      </w:tr>
      <w:tr w:rsidR="00157A2B" w:rsidRPr="00157A2B" w:rsidTr="00157A2B">
        <w:tc>
          <w:tcPr>
            <w:tcW w:w="1596" w:type="dxa"/>
            <w:tcBorders>
              <w:top w:val="nil"/>
              <w:left w:val="nil"/>
              <w:bottom w:val="nil"/>
              <w:right w:val="nil"/>
            </w:tcBorders>
            <w:hideMark/>
          </w:tcPr>
          <w:p w:rsidR="00157A2B" w:rsidRPr="00157A2B" w:rsidRDefault="00157A2B" w:rsidP="00157A2B">
            <w:r w:rsidRPr="00157A2B">
              <w:t>SPENDING</w:t>
            </w:r>
          </w:p>
        </w:tc>
        <w:tc>
          <w:tcPr>
            <w:tcW w:w="1596" w:type="dxa"/>
            <w:tcBorders>
              <w:top w:val="nil"/>
              <w:left w:val="nil"/>
              <w:bottom w:val="nil"/>
              <w:right w:val="nil"/>
            </w:tcBorders>
            <w:hideMark/>
          </w:tcPr>
          <w:p w:rsidR="00157A2B" w:rsidRPr="00157A2B" w:rsidRDefault="00157A2B" w:rsidP="00157A2B">
            <w:r w:rsidRPr="00157A2B">
              <w:t>-1.175</w:t>
            </w:r>
          </w:p>
        </w:tc>
        <w:tc>
          <w:tcPr>
            <w:tcW w:w="1596" w:type="dxa"/>
            <w:tcBorders>
              <w:top w:val="nil"/>
              <w:left w:val="nil"/>
              <w:bottom w:val="nil"/>
              <w:right w:val="nil"/>
            </w:tcBorders>
            <w:hideMark/>
          </w:tcPr>
          <w:p w:rsidR="00157A2B" w:rsidRPr="00157A2B" w:rsidRDefault="00157A2B" w:rsidP="00157A2B">
            <w:r w:rsidRPr="00157A2B">
              <w:t>3.297</w:t>
            </w:r>
          </w:p>
        </w:tc>
        <w:tc>
          <w:tcPr>
            <w:tcW w:w="1596" w:type="dxa"/>
            <w:tcBorders>
              <w:top w:val="nil"/>
              <w:left w:val="nil"/>
              <w:bottom w:val="nil"/>
              <w:right w:val="nil"/>
            </w:tcBorders>
            <w:hideMark/>
          </w:tcPr>
          <w:p w:rsidR="00157A2B" w:rsidRPr="00157A2B" w:rsidRDefault="00157A2B" w:rsidP="00157A2B">
            <w:r w:rsidRPr="00157A2B">
              <w:t>0.723</w:t>
            </w:r>
          </w:p>
        </w:tc>
        <w:tc>
          <w:tcPr>
            <w:tcW w:w="1596" w:type="dxa"/>
            <w:tcBorders>
              <w:top w:val="nil"/>
              <w:left w:val="nil"/>
              <w:bottom w:val="nil"/>
              <w:right w:val="nil"/>
            </w:tcBorders>
            <w:hideMark/>
          </w:tcPr>
          <w:p w:rsidR="00157A2B" w:rsidRPr="00157A2B" w:rsidRDefault="00157A2B" w:rsidP="00157A2B">
            <w:r w:rsidRPr="00157A2B">
              <w:t>3.613</w:t>
            </w:r>
          </w:p>
        </w:tc>
      </w:tr>
      <w:tr w:rsidR="00157A2B" w:rsidRPr="00157A2B" w:rsidTr="00157A2B">
        <w:tc>
          <w:tcPr>
            <w:tcW w:w="1596" w:type="dxa"/>
            <w:tcBorders>
              <w:top w:val="nil"/>
              <w:left w:val="nil"/>
              <w:bottom w:val="nil"/>
              <w:right w:val="nil"/>
            </w:tcBorders>
            <w:hideMark/>
          </w:tcPr>
          <w:p w:rsidR="00157A2B" w:rsidRPr="00157A2B" w:rsidRDefault="00157A2B" w:rsidP="00157A2B">
            <w:r w:rsidRPr="00157A2B">
              <w:t>INCOME</w:t>
            </w:r>
          </w:p>
        </w:tc>
        <w:tc>
          <w:tcPr>
            <w:tcW w:w="1596" w:type="dxa"/>
            <w:tcBorders>
              <w:top w:val="nil"/>
              <w:left w:val="nil"/>
              <w:bottom w:val="nil"/>
              <w:right w:val="nil"/>
            </w:tcBorders>
            <w:hideMark/>
          </w:tcPr>
          <w:p w:rsidR="00157A2B" w:rsidRPr="00157A2B" w:rsidRDefault="00157A2B" w:rsidP="00157A2B">
            <w:r w:rsidRPr="00157A2B">
              <w:t>4.702</w:t>
            </w:r>
          </w:p>
        </w:tc>
        <w:tc>
          <w:tcPr>
            <w:tcW w:w="1596" w:type="dxa"/>
            <w:tcBorders>
              <w:top w:val="nil"/>
              <w:left w:val="nil"/>
              <w:bottom w:val="nil"/>
              <w:right w:val="nil"/>
            </w:tcBorders>
            <w:hideMark/>
          </w:tcPr>
          <w:p w:rsidR="00157A2B" w:rsidRPr="00157A2B" w:rsidRDefault="00157A2B" w:rsidP="00157A2B">
            <w:r w:rsidRPr="00157A2B">
              <w:t>2.877</w:t>
            </w:r>
          </w:p>
        </w:tc>
        <w:tc>
          <w:tcPr>
            <w:tcW w:w="1596" w:type="dxa"/>
            <w:tcBorders>
              <w:top w:val="nil"/>
              <w:left w:val="nil"/>
              <w:bottom w:val="nil"/>
              <w:right w:val="nil"/>
            </w:tcBorders>
            <w:hideMark/>
          </w:tcPr>
          <w:p w:rsidR="00157A2B" w:rsidRPr="00157A2B" w:rsidRDefault="00157A2B" w:rsidP="00157A2B">
            <w:r w:rsidRPr="00157A2B">
              <w:t>0.107</w:t>
            </w:r>
          </w:p>
        </w:tc>
        <w:tc>
          <w:tcPr>
            <w:tcW w:w="1596" w:type="dxa"/>
            <w:tcBorders>
              <w:top w:val="nil"/>
              <w:left w:val="nil"/>
              <w:bottom w:val="nil"/>
              <w:right w:val="nil"/>
            </w:tcBorders>
            <w:hideMark/>
          </w:tcPr>
          <w:p w:rsidR="00157A2B" w:rsidRPr="00157A2B" w:rsidRDefault="00157A2B" w:rsidP="00157A2B">
            <w:r w:rsidRPr="00157A2B">
              <w:t>4.118</w:t>
            </w:r>
          </w:p>
        </w:tc>
      </w:tr>
      <w:tr w:rsidR="00157A2B" w:rsidRPr="00157A2B" w:rsidTr="00157A2B">
        <w:tc>
          <w:tcPr>
            <w:tcW w:w="1596" w:type="dxa"/>
            <w:tcBorders>
              <w:top w:val="nil"/>
              <w:left w:val="nil"/>
              <w:bottom w:val="double" w:sz="4" w:space="0" w:color="auto"/>
              <w:right w:val="nil"/>
            </w:tcBorders>
            <w:hideMark/>
          </w:tcPr>
          <w:p w:rsidR="00157A2B" w:rsidRPr="00157A2B" w:rsidRDefault="00157A2B" w:rsidP="00157A2B">
            <w:r w:rsidRPr="00157A2B">
              <w:t>MACARTHUR</w:t>
            </w:r>
          </w:p>
        </w:tc>
        <w:tc>
          <w:tcPr>
            <w:tcW w:w="1596" w:type="dxa"/>
            <w:tcBorders>
              <w:top w:val="nil"/>
              <w:left w:val="nil"/>
              <w:bottom w:val="double" w:sz="4" w:space="0" w:color="auto"/>
              <w:right w:val="nil"/>
            </w:tcBorders>
            <w:hideMark/>
          </w:tcPr>
          <w:p w:rsidR="00157A2B" w:rsidRPr="00157A2B" w:rsidRDefault="00157A2B" w:rsidP="00157A2B">
            <w:r w:rsidRPr="00157A2B">
              <w:t>-0.536</w:t>
            </w:r>
          </w:p>
        </w:tc>
        <w:tc>
          <w:tcPr>
            <w:tcW w:w="1596" w:type="dxa"/>
            <w:tcBorders>
              <w:top w:val="nil"/>
              <w:left w:val="nil"/>
              <w:bottom w:val="double" w:sz="4" w:space="0" w:color="auto"/>
              <w:right w:val="nil"/>
            </w:tcBorders>
            <w:hideMark/>
          </w:tcPr>
          <w:p w:rsidR="00157A2B" w:rsidRPr="00157A2B" w:rsidRDefault="00157A2B" w:rsidP="00157A2B">
            <w:r w:rsidRPr="00157A2B">
              <w:t>1.014</w:t>
            </w:r>
          </w:p>
        </w:tc>
        <w:tc>
          <w:tcPr>
            <w:tcW w:w="1596" w:type="dxa"/>
            <w:tcBorders>
              <w:top w:val="nil"/>
              <w:left w:val="nil"/>
              <w:bottom w:val="double" w:sz="4" w:space="0" w:color="auto"/>
              <w:right w:val="nil"/>
            </w:tcBorders>
            <w:hideMark/>
          </w:tcPr>
          <w:p w:rsidR="00157A2B" w:rsidRPr="00157A2B" w:rsidRDefault="00157A2B" w:rsidP="00157A2B">
            <w:r w:rsidRPr="00157A2B">
              <w:t>0.599</w:t>
            </w:r>
          </w:p>
        </w:tc>
        <w:tc>
          <w:tcPr>
            <w:tcW w:w="1596" w:type="dxa"/>
            <w:tcBorders>
              <w:top w:val="nil"/>
              <w:left w:val="nil"/>
              <w:bottom w:val="double" w:sz="4" w:space="0" w:color="auto"/>
              <w:right w:val="nil"/>
            </w:tcBorders>
            <w:hideMark/>
          </w:tcPr>
          <w:p w:rsidR="00157A2B" w:rsidRPr="00157A2B" w:rsidRDefault="00157A2B" w:rsidP="00157A2B">
            <w:r w:rsidRPr="00157A2B">
              <w:t>1.291</w:t>
            </w:r>
          </w:p>
        </w:tc>
      </w:tr>
      <w:tr w:rsidR="00157A2B" w:rsidRPr="00157A2B" w:rsidTr="00157A2B">
        <w:trPr>
          <w:trHeight w:val="453"/>
        </w:trPr>
        <w:tc>
          <w:tcPr>
            <w:tcW w:w="7980" w:type="dxa"/>
            <w:gridSpan w:val="5"/>
            <w:tcBorders>
              <w:top w:val="double" w:sz="4" w:space="0" w:color="auto"/>
              <w:left w:val="nil"/>
              <w:bottom w:val="triple" w:sz="4" w:space="0" w:color="auto"/>
              <w:right w:val="nil"/>
            </w:tcBorders>
            <w:hideMark/>
          </w:tcPr>
          <w:p w:rsidR="00157A2B" w:rsidRPr="00157A2B" w:rsidRDefault="00157A2B" w:rsidP="00157A2B">
            <w:r w:rsidRPr="00157A2B">
              <w:t>Dependent Variable : SHARE (willingness to share)</w:t>
            </w:r>
          </w:p>
          <w:p w:rsidR="00157A2B" w:rsidRPr="00157A2B" w:rsidRDefault="00157A2B" w:rsidP="00157A2B">
            <w:r w:rsidRPr="00157A2B">
              <w:t>r</w:t>
            </w:r>
            <w:r w:rsidRPr="00157A2B">
              <w:rPr>
                <w:vertAlign w:val="superscript"/>
              </w:rPr>
              <w:t>2</w:t>
            </w:r>
            <w:r w:rsidRPr="00157A2B">
              <w:t>=0.105</w:t>
            </w:r>
          </w:p>
        </w:tc>
      </w:tr>
      <w:tr w:rsidR="00157A2B" w:rsidRPr="00157A2B" w:rsidTr="00157A2B">
        <w:trPr>
          <w:trHeight w:val="80"/>
        </w:trPr>
        <w:tc>
          <w:tcPr>
            <w:tcW w:w="7980" w:type="dxa"/>
            <w:gridSpan w:val="5"/>
            <w:tcBorders>
              <w:top w:val="triple" w:sz="4" w:space="0" w:color="auto"/>
              <w:left w:val="nil"/>
              <w:bottom w:val="nil"/>
              <w:right w:val="nil"/>
            </w:tcBorders>
          </w:tcPr>
          <w:p w:rsidR="00157A2B" w:rsidRPr="00157A2B" w:rsidRDefault="00157A2B" w:rsidP="00157A2B"/>
        </w:tc>
      </w:tr>
    </w:tbl>
    <w:p w:rsidR="00157A2B" w:rsidRPr="00157A2B" w:rsidRDefault="00157A2B" w:rsidP="00157A2B">
      <w:r w:rsidRPr="00157A2B">
        <w:t>However, after excluding spending, the income variable has become</w:t>
      </w:r>
      <w:r w:rsidR="00380B40">
        <w:t xml:space="preserve"> statistically</w:t>
      </w:r>
      <w:r w:rsidRPr="00157A2B">
        <w:t xml:space="preserve"> significant</w:t>
      </w:r>
      <w:r w:rsidR="00380B40">
        <w:t xml:space="preserve"> to the dependent variable</w:t>
      </w:r>
      <w:r w:rsidRPr="00157A2B">
        <w:t>.</w:t>
      </w:r>
      <w:r w:rsidR="00380B40">
        <w:t xml:space="preserve"> </w:t>
      </w:r>
      <w:r w:rsidRPr="00157A2B">
        <w:t>Spending is</w:t>
      </w:r>
      <w:r w:rsidR="00380B40">
        <w:t xml:space="preserve"> rationally</w:t>
      </w:r>
      <w:r w:rsidRPr="00157A2B">
        <w:t xml:space="preserve"> excluded because in the model with all 5 IV included, spending and income shows high VIF (4.115 and 3.604 respectively). The high correlation between this 2 IV is also predictable in the real life, because someone’s spending would be very likely to be correlated with this income.</w:t>
      </w:r>
    </w:p>
    <w:p w:rsidR="00157A2B" w:rsidRPr="00380B40" w:rsidRDefault="00157A2B" w:rsidP="00157A2B">
      <w:pPr>
        <w:rPr>
          <w:i/>
        </w:rPr>
      </w:pPr>
      <w:r w:rsidRPr="00380B40">
        <w:rPr>
          <w:i/>
        </w:rPr>
        <w:t>Result 3: Income is positively related to willingness to share.</w:t>
      </w:r>
    </w:p>
    <w:p w:rsidR="00157A2B" w:rsidRPr="00157A2B" w:rsidRDefault="00157A2B" w:rsidP="00157A2B">
      <w:r w:rsidRPr="00157A2B">
        <w:t>With 4 independent variable included (income, age, gender, MacArthur) income is the only independent variable which is statistically significant to the model (0.020) with positive coefficient (3.854). This result will reinforce the statement that in this experiment, income has a strong possibility to be significantly related to the willingness to share.</w:t>
      </w:r>
    </w:p>
    <w:p w:rsidR="00157A2B" w:rsidRPr="00157A2B" w:rsidRDefault="00157A2B" w:rsidP="00157A2B">
      <w:r w:rsidRPr="00157A2B">
        <w:t>Table. OLS Regression with 4 Independent Variable (65 observation)</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1596"/>
        <w:gridCol w:w="1596"/>
        <w:gridCol w:w="1596"/>
        <w:gridCol w:w="1596"/>
      </w:tblGrid>
      <w:tr w:rsidR="00157A2B" w:rsidRPr="00157A2B" w:rsidTr="00157A2B">
        <w:tc>
          <w:tcPr>
            <w:tcW w:w="1596" w:type="dxa"/>
            <w:tcBorders>
              <w:top w:val="double" w:sz="4" w:space="0" w:color="auto"/>
              <w:left w:val="nil"/>
              <w:bottom w:val="double" w:sz="4" w:space="0" w:color="auto"/>
              <w:right w:val="nil"/>
            </w:tcBorders>
            <w:hideMark/>
          </w:tcPr>
          <w:p w:rsidR="00157A2B" w:rsidRPr="00157A2B" w:rsidRDefault="00157A2B" w:rsidP="00157A2B">
            <w:r w:rsidRPr="00157A2B">
              <w:t>Variable</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Coefficient</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Std. Error</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P Value</w:t>
            </w:r>
          </w:p>
        </w:tc>
        <w:tc>
          <w:tcPr>
            <w:tcW w:w="1596" w:type="dxa"/>
            <w:tcBorders>
              <w:top w:val="double" w:sz="4" w:space="0" w:color="auto"/>
              <w:left w:val="nil"/>
              <w:bottom w:val="double" w:sz="4" w:space="0" w:color="auto"/>
              <w:right w:val="nil"/>
            </w:tcBorders>
            <w:hideMark/>
          </w:tcPr>
          <w:p w:rsidR="00157A2B" w:rsidRPr="00157A2B" w:rsidRDefault="00157A2B" w:rsidP="00157A2B">
            <w:r w:rsidRPr="00157A2B">
              <w:t>VIF</w:t>
            </w:r>
          </w:p>
        </w:tc>
      </w:tr>
      <w:tr w:rsidR="00157A2B" w:rsidRPr="00157A2B" w:rsidTr="00157A2B">
        <w:tc>
          <w:tcPr>
            <w:tcW w:w="1596" w:type="dxa"/>
            <w:tcBorders>
              <w:top w:val="double" w:sz="4" w:space="0" w:color="auto"/>
              <w:left w:val="nil"/>
              <w:bottom w:val="nil"/>
              <w:right w:val="nil"/>
            </w:tcBorders>
            <w:hideMark/>
          </w:tcPr>
          <w:p w:rsidR="00157A2B" w:rsidRPr="00157A2B" w:rsidRDefault="00157A2B" w:rsidP="00157A2B">
            <w:r w:rsidRPr="00157A2B">
              <w:t>C</w:t>
            </w:r>
          </w:p>
        </w:tc>
        <w:tc>
          <w:tcPr>
            <w:tcW w:w="1596" w:type="dxa"/>
            <w:tcBorders>
              <w:top w:val="double" w:sz="4" w:space="0" w:color="auto"/>
              <w:left w:val="nil"/>
              <w:bottom w:val="nil"/>
              <w:right w:val="nil"/>
            </w:tcBorders>
            <w:hideMark/>
          </w:tcPr>
          <w:p w:rsidR="00157A2B" w:rsidRPr="00157A2B" w:rsidRDefault="00157A2B" w:rsidP="00157A2B">
            <w:r w:rsidRPr="00157A2B">
              <w:t>27.443</w:t>
            </w:r>
          </w:p>
        </w:tc>
        <w:tc>
          <w:tcPr>
            <w:tcW w:w="1596" w:type="dxa"/>
            <w:tcBorders>
              <w:top w:val="double" w:sz="4" w:space="0" w:color="auto"/>
              <w:left w:val="nil"/>
              <w:bottom w:val="nil"/>
              <w:right w:val="nil"/>
            </w:tcBorders>
            <w:hideMark/>
          </w:tcPr>
          <w:p w:rsidR="00157A2B" w:rsidRPr="00157A2B" w:rsidRDefault="00157A2B" w:rsidP="00157A2B">
            <w:r w:rsidRPr="00157A2B">
              <w:t>9.261</w:t>
            </w:r>
          </w:p>
        </w:tc>
        <w:tc>
          <w:tcPr>
            <w:tcW w:w="1596" w:type="dxa"/>
            <w:tcBorders>
              <w:top w:val="double" w:sz="4" w:space="0" w:color="auto"/>
              <w:left w:val="nil"/>
              <w:bottom w:val="nil"/>
              <w:right w:val="nil"/>
            </w:tcBorders>
            <w:hideMark/>
          </w:tcPr>
          <w:p w:rsidR="00157A2B" w:rsidRPr="00157A2B" w:rsidRDefault="00157A2B" w:rsidP="00157A2B">
            <w:r w:rsidRPr="00157A2B">
              <w:t>0.004</w:t>
            </w:r>
          </w:p>
        </w:tc>
        <w:tc>
          <w:tcPr>
            <w:tcW w:w="1596" w:type="dxa"/>
            <w:tcBorders>
              <w:top w:val="double" w:sz="4" w:space="0" w:color="auto"/>
              <w:left w:val="nil"/>
              <w:bottom w:val="nil"/>
              <w:right w:val="nil"/>
            </w:tcBorders>
          </w:tcPr>
          <w:p w:rsidR="00157A2B" w:rsidRPr="00157A2B" w:rsidRDefault="00157A2B" w:rsidP="00157A2B"/>
        </w:tc>
      </w:tr>
      <w:tr w:rsidR="00157A2B" w:rsidRPr="00157A2B" w:rsidTr="00157A2B">
        <w:tc>
          <w:tcPr>
            <w:tcW w:w="1596" w:type="dxa"/>
            <w:hideMark/>
          </w:tcPr>
          <w:p w:rsidR="00157A2B" w:rsidRPr="00157A2B" w:rsidRDefault="00157A2B" w:rsidP="00157A2B">
            <w:r w:rsidRPr="00157A2B">
              <w:t>AGE</w:t>
            </w:r>
          </w:p>
        </w:tc>
        <w:tc>
          <w:tcPr>
            <w:tcW w:w="1596" w:type="dxa"/>
            <w:hideMark/>
          </w:tcPr>
          <w:p w:rsidR="00157A2B" w:rsidRPr="00157A2B" w:rsidRDefault="00157A2B" w:rsidP="00157A2B">
            <w:r w:rsidRPr="00157A2B">
              <w:t>-0.084</w:t>
            </w:r>
          </w:p>
        </w:tc>
        <w:tc>
          <w:tcPr>
            <w:tcW w:w="1596" w:type="dxa"/>
            <w:hideMark/>
          </w:tcPr>
          <w:p w:rsidR="00157A2B" w:rsidRPr="00157A2B" w:rsidRDefault="00157A2B" w:rsidP="00157A2B">
            <w:r w:rsidRPr="00157A2B">
              <w:t>0.190</w:t>
            </w:r>
          </w:p>
        </w:tc>
        <w:tc>
          <w:tcPr>
            <w:tcW w:w="1596" w:type="dxa"/>
            <w:hideMark/>
          </w:tcPr>
          <w:p w:rsidR="00157A2B" w:rsidRPr="00157A2B" w:rsidRDefault="00157A2B" w:rsidP="00157A2B">
            <w:r w:rsidRPr="00157A2B">
              <w:t>0.659</w:t>
            </w:r>
          </w:p>
        </w:tc>
        <w:tc>
          <w:tcPr>
            <w:tcW w:w="1596" w:type="dxa"/>
            <w:hideMark/>
          </w:tcPr>
          <w:p w:rsidR="00157A2B" w:rsidRPr="00157A2B" w:rsidRDefault="00157A2B" w:rsidP="00157A2B">
            <w:r w:rsidRPr="00157A2B">
              <w:t>1.037</w:t>
            </w:r>
          </w:p>
        </w:tc>
      </w:tr>
      <w:tr w:rsidR="00157A2B" w:rsidRPr="00157A2B" w:rsidTr="00157A2B">
        <w:tc>
          <w:tcPr>
            <w:tcW w:w="1596" w:type="dxa"/>
            <w:hideMark/>
          </w:tcPr>
          <w:p w:rsidR="00157A2B" w:rsidRPr="00157A2B" w:rsidRDefault="00157A2B" w:rsidP="00157A2B">
            <w:r w:rsidRPr="00157A2B">
              <w:t>GENDER</w:t>
            </w:r>
          </w:p>
        </w:tc>
        <w:tc>
          <w:tcPr>
            <w:tcW w:w="1596" w:type="dxa"/>
            <w:hideMark/>
          </w:tcPr>
          <w:p w:rsidR="00157A2B" w:rsidRPr="00157A2B" w:rsidRDefault="00157A2B" w:rsidP="00157A2B">
            <w:r w:rsidRPr="00157A2B">
              <w:t>2.712</w:t>
            </w:r>
          </w:p>
        </w:tc>
        <w:tc>
          <w:tcPr>
            <w:tcW w:w="1596" w:type="dxa"/>
            <w:hideMark/>
          </w:tcPr>
          <w:p w:rsidR="00157A2B" w:rsidRPr="00157A2B" w:rsidRDefault="00157A2B" w:rsidP="00157A2B">
            <w:r w:rsidRPr="00157A2B">
              <w:t>4.407</w:t>
            </w:r>
          </w:p>
        </w:tc>
        <w:tc>
          <w:tcPr>
            <w:tcW w:w="1596" w:type="dxa"/>
            <w:hideMark/>
          </w:tcPr>
          <w:p w:rsidR="00157A2B" w:rsidRPr="00157A2B" w:rsidRDefault="00157A2B" w:rsidP="00157A2B">
            <w:r w:rsidRPr="00157A2B">
              <w:t>0.541</w:t>
            </w:r>
          </w:p>
        </w:tc>
        <w:tc>
          <w:tcPr>
            <w:tcW w:w="1596" w:type="dxa"/>
            <w:hideMark/>
          </w:tcPr>
          <w:p w:rsidR="00157A2B" w:rsidRPr="00157A2B" w:rsidRDefault="00157A2B" w:rsidP="00157A2B">
            <w:r w:rsidRPr="00157A2B">
              <w:t>1.018</w:t>
            </w:r>
          </w:p>
        </w:tc>
      </w:tr>
      <w:tr w:rsidR="00157A2B" w:rsidRPr="00157A2B" w:rsidTr="00157A2B">
        <w:tc>
          <w:tcPr>
            <w:tcW w:w="1596" w:type="dxa"/>
            <w:hideMark/>
          </w:tcPr>
          <w:p w:rsidR="00157A2B" w:rsidRPr="00157A2B" w:rsidRDefault="00157A2B" w:rsidP="00157A2B">
            <w:r w:rsidRPr="00157A2B">
              <w:t>INCOME</w:t>
            </w:r>
          </w:p>
        </w:tc>
        <w:tc>
          <w:tcPr>
            <w:tcW w:w="1596" w:type="dxa"/>
            <w:hideMark/>
          </w:tcPr>
          <w:p w:rsidR="00157A2B" w:rsidRPr="00157A2B" w:rsidRDefault="00157A2B" w:rsidP="00157A2B">
            <w:r w:rsidRPr="00157A2B">
              <w:t>3.854</w:t>
            </w:r>
          </w:p>
        </w:tc>
        <w:tc>
          <w:tcPr>
            <w:tcW w:w="1596" w:type="dxa"/>
            <w:hideMark/>
          </w:tcPr>
          <w:p w:rsidR="00157A2B" w:rsidRPr="00157A2B" w:rsidRDefault="00157A2B" w:rsidP="00157A2B">
            <w:r w:rsidRPr="00157A2B">
              <w:t>1.607</w:t>
            </w:r>
          </w:p>
        </w:tc>
        <w:tc>
          <w:tcPr>
            <w:tcW w:w="1596" w:type="dxa"/>
            <w:hideMark/>
          </w:tcPr>
          <w:p w:rsidR="00157A2B" w:rsidRPr="00157A2B" w:rsidRDefault="00157A2B" w:rsidP="00157A2B">
            <w:r w:rsidRPr="00157A2B">
              <w:t>0.020</w:t>
            </w:r>
          </w:p>
        </w:tc>
        <w:tc>
          <w:tcPr>
            <w:tcW w:w="1596" w:type="dxa"/>
            <w:hideMark/>
          </w:tcPr>
          <w:p w:rsidR="00157A2B" w:rsidRPr="00157A2B" w:rsidRDefault="00157A2B" w:rsidP="00157A2B">
            <w:r w:rsidRPr="00157A2B">
              <w:t>1.303</w:t>
            </w:r>
          </w:p>
        </w:tc>
      </w:tr>
      <w:tr w:rsidR="00157A2B" w:rsidRPr="00157A2B" w:rsidTr="00157A2B">
        <w:trPr>
          <w:trHeight w:val="240"/>
        </w:trPr>
        <w:tc>
          <w:tcPr>
            <w:tcW w:w="1596" w:type="dxa"/>
            <w:tcBorders>
              <w:top w:val="nil"/>
              <w:left w:val="nil"/>
              <w:bottom w:val="double" w:sz="4" w:space="0" w:color="auto"/>
              <w:right w:val="nil"/>
            </w:tcBorders>
            <w:hideMark/>
          </w:tcPr>
          <w:p w:rsidR="00157A2B" w:rsidRPr="00157A2B" w:rsidRDefault="00157A2B" w:rsidP="00157A2B">
            <w:r w:rsidRPr="00157A2B">
              <w:t>MACARTHUR</w:t>
            </w:r>
          </w:p>
        </w:tc>
        <w:tc>
          <w:tcPr>
            <w:tcW w:w="1596" w:type="dxa"/>
            <w:tcBorders>
              <w:top w:val="nil"/>
              <w:left w:val="nil"/>
              <w:bottom w:val="double" w:sz="4" w:space="0" w:color="auto"/>
              <w:right w:val="nil"/>
            </w:tcBorders>
            <w:hideMark/>
          </w:tcPr>
          <w:p w:rsidR="00157A2B" w:rsidRPr="00157A2B" w:rsidRDefault="00157A2B" w:rsidP="00157A2B">
            <w:r w:rsidRPr="00157A2B">
              <w:t>-0.498</w:t>
            </w:r>
          </w:p>
        </w:tc>
        <w:tc>
          <w:tcPr>
            <w:tcW w:w="1596" w:type="dxa"/>
            <w:tcBorders>
              <w:top w:val="nil"/>
              <w:left w:val="nil"/>
              <w:bottom w:val="double" w:sz="4" w:space="0" w:color="auto"/>
              <w:right w:val="nil"/>
            </w:tcBorders>
            <w:hideMark/>
          </w:tcPr>
          <w:p w:rsidR="00157A2B" w:rsidRPr="00157A2B" w:rsidRDefault="00157A2B" w:rsidP="00157A2B">
            <w:r w:rsidRPr="00157A2B">
              <w:t>1.001</w:t>
            </w:r>
          </w:p>
        </w:tc>
        <w:tc>
          <w:tcPr>
            <w:tcW w:w="1596" w:type="dxa"/>
            <w:tcBorders>
              <w:top w:val="nil"/>
              <w:left w:val="nil"/>
              <w:bottom w:val="double" w:sz="4" w:space="0" w:color="auto"/>
              <w:right w:val="nil"/>
            </w:tcBorders>
            <w:hideMark/>
          </w:tcPr>
          <w:p w:rsidR="00157A2B" w:rsidRPr="00157A2B" w:rsidRDefault="00157A2B" w:rsidP="00157A2B">
            <w:r w:rsidRPr="00157A2B">
              <w:t>0.620</w:t>
            </w:r>
          </w:p>
        </w:tc>
        <w:tc>
          <w:tcPr>
            <w:tcW w:w="1596" w:type="dxa"/>
            <w:tcBorders>
              <w:top w:val="nil"/>
              <w:left w:val="nil"/>
              <w:bottom w:val="double" w:sz="4" w:space="0" w:color="auto"/>
              <w:right w:val="nil"/>
            </w:tcBorders>
            <w:hideMark/>
          </w:tcPr>
          <w:p w:rsidR="00157A2B" w:rsidRPr="00157A2B" w:rsidRDefault="00157A2B" w:rsidP="00157A2B">
            <w:r w:rsidRPr="00157A2B">
              <w:t>1.277</w:t>
            </w:r>
          </w:p>
        </w:tc>
      </w:tr>
      <w:tr w:rsidR="00157A2B" w:rsidRPr="00157A2B" w:rsidTr="00157A2B">
        <w:tc>
          <w:tcPr>
            <w:tcW w:w="7980" w:type="dxa"/>
            <w:gridSpan w:val="5"/>
            <w:tcBorders>
              <w:top w:val="nil"/>
              <w:left w:val="nil"/>
              <w:bottom w:val="triple" w:sz="4" w:space="0" w:color="auto"/>
              <w:right w:val="nil"/>
            </w:tcBorders>
            <w:hideMark/>
          </w:tcPr>
          <w:p w:rsidR="00157A2B" w:rsidRPr="00157A2B" w:rsidRDefault="00157A2B" w:rsidP="00157A2B">
            <w:r w:rsidRPr="00157A2B">
              <w:t>Dependent Variable : SHARE (willingness to share)</w:t>
            </w:r>
          </w:p>
          <w:p w:rsidR="00157A2B" w:rsidRPr="00157A2B" w:rsidRDefault="00157A2B" w:rsidP="00157A2B">
            <w:r w:rsidRPr="00157A2B">
              <w:t>r</w:t>
            </w:r>
            <w:r w:rsidRPr="00157A2B">
              <w:rPr>
                <w:vertAlign w:val="superscript"/>
              </w:rPr>
              <w:t>2</w:t>
            </w:r>
            <w:r w:rsidRPr="00157A2B">
              <w:t>=0.103</w:t>
            </w:r>
          </w:p>
        </w:tc>
      </w:tr>
    </w:tbl>
    <w:p w:rsidR="00380B40" w:rsidRDefault="00380B40" w:rsidP="00157A2B"/>
    <w:p w:rsidR="00157A2B" w:rsidRPr="00157A2B" w:rsidRDefault="00157A2B" w:rsidP="00157A2B">
      <w:r w:rsidRPr="00157A2B">
        <w:t>In the contrary, other independent variables do not show any statistically significant result in both regressions. These results are in line with the non-parametric results that show that the independent variables other than income do not have a significant effect on the willingness to share of the subjects.</w:t>
      </w:r>
    </w:p>
    <w:p w:rsidR="00157A2B" w:rsidRDefault="00157A2B" w:rsidP="00157A2B"/>
    <w:p w:rsidR="00006AE1" w:rsidRDefault="00006AE1" w:rsidP="00157A2B"/>
    <w:p w:rsidR="00006AE1" w:rsidRDefault="00006AE1" w:rsidP="00157A2B"/>
    <w:p w:rsidR="00006AE1" w:rsidRDefault="00006AE1" w:rsidP="00157A2B"/>
    <w:p w:rsidR="00006AE1" w:rsidRDefault="00006AE1" w:rsidP="00157A2B"/>
    <w:p w:rsidR="00006AE1" w:rsidRPr="00157A2B" w:rsidRDefault="00006AE1" w:rsidP="00157A2B"/>
    <w:p w:rsidR="00006AE1" w:rsidRDefault="00006AE1" w:rsidP="00157A2B">
      <w:pPr>
        <w:rPr>
          <w:b/>
        </w:rPr>
      </w:pPr>
    </w:p>
    <w:p w:rsidR="00006AE1" w:rsidRDefault="00006AE1" w:rsidP="00157A2B">
      <w:pPr>
        <w:rPr>
          <w:b/>
        </w:rPr>
      </w:pPr>
    </w:p>
    <w:p w:rsidR="00380B40" w:rsidRDefault="00380B40" w:rsidP="00157A2B">
      <w:pPr>
        <w:rPr>
          <w:b/>
        </w:rPr>
      </w:pPr>
    </w:p>
    <w:p w:rsidR="00380B40" w:rsidRDefault="00380B40" w:rsidP="00157A2B">
      <w:pPr>
        <w:rPr>
          <w:b/>
        </w:rPr>
      </w:pPr>
    </w:p>
    <w:p w:rsidR="00567554" w:rsidRDefault="00567554" w:rsidP="00157A2B">
      <w:pPr>
        <w:rPr>
          <w:b/>
        </w:rPr>
      </w:pPr>
    </w:p>
    <w:p w:rsidR="00157A2B" w:rsidRPr="00006AE1" w:rsidRDefault="00157A2B" w:rsidP="00157A2B">
      <w:pPr>
        <w:rPr>
          <w:b/>
        </w:rPr>
      </w:pPr>
      <w:r w:rsidRPr="00006AE1">
        <w:rPr>
          <w:b/>
        </w:rPr>
        <w:t>5. Discussion</w:t>
      </w:r>
    </w:p>
    <w:p w:rsidR="00157A2B" w:rsidRPr="00157A2B" w:rsidRDefault="00157A2B" w:rsidP="00157A2B">
      <w:r w:rsidRPr="00157A2B">
        <w:t xml:space="preserve">Compared to the other dictator game studies, the results from this experiment raise some discussion points. </w:t>
      </w:r>
    </w:p>
    <w:p w:rsidR="00157A2B" w:rsidRPr="00157A2B" w:rsidRDefault="00157A2B" w:rsidP="00157A2B">
      <w:r w:rsidRPr="00157A2B">
        <w:t>The result from the previous chapter shows that in general, subjects from our experiment behave more altruistically compared to the other studies that have been conducted. From the entire pool of subjects on this experiment, the subjects willing to share 64.46% of the money given to them. While in the other studies, the average percentage of money given to other is only 28.35%. Because the number is more than double, we need to point out the possible explanation for the result.</w:t>
      </w:r>
    </w:p>
    <w:p w:rsidR="00157A2B" w:rsidRPr="00157A2B" w:rsidRDefault="00157A2B" w:rsidP="00157A2B">
      <w:r w:rsidRPr="00157A2B">
        <w:t xml:space="preserve">There are few factors that have already been pointed out by Engels (2010), which might possibly alter the result from one dictator game. We see these factors as the reason to why the result from our experiment differs from the average dictator game. Most of the factors on this experiment are similar to the standard dictator game. For instance, single recipient which is the standard of dictator game was used in this experiment instead of multiple recipients. Using multiple recipients instead of single recipient might increase the altruism of subjects in the dictator game. However, there are factors that in this experiment that are different from the standard dictator game. </w:t>
      </w:r>
    </w:p>
    <w:p w:rsidR="00157A2B" w:rsidRPr="00157A2B" w:rsidRDefault="00157A2B" w:rsidP="00157A2B">
      <w:r w:rsidRPr="00157A2B">
        <w:t xml:space="preserve">Two of the factors, non-student subjects and handling of real money are intentionally set to be different from standard dictator game to add more realistic approach to the dictator game. </w:t>
      </w:r>
    </w:p>
    <w:p w:rsidR="00157A2B" w:rsidRPr="00157A2B" w:rsidRDefault="00157A2B" w:rsidP="00157A2B">
      <w:r w:rsidRPr="00157A2B">
        <w:t xml:space="preserve">Compared to their counterparts, student subjects are more likely to give nothing and less likely give everything. In contrary, on average, non-student subjects are less likely to give nothing and on average are willing to share more. By using non-student subjects in this experiment, it is likely that the result will show higher altruism compared to the standard dictator games which use student subjects. </w:t>
      </w:r>
    </w:p>
    <w:p w:rsidR="00157A2B" w:rsidRPr="00157A2B" w:rsidRDefault="00157A2B" w:rsidP="00157A2B">
      <w:r w:rsidRPr="00157A2B">
        <w:t>In this experiment, subjects are given real money before they decide on which amount they will give to the other subjects. This approach is different from the more common method in lab, where the subjects only make their choices on the paper and only saw the money after they complete the experiment. In their study, Engels (2010) found out that giving real money and letting subject to handle the money have strong effect on the behaviour. On average, letting subject handle the real money will increase the willingness to share with other. Using real money also reduce the probability that subject will give nothing, and also increase the probability that subject will give everything. These changes in probability are consistent with the result of this experiment.</w:t>
      </w:r>
    </w:p>
    <w:p w:rsidR="00157A2B" w:rsidRPr="00157A2B" w:rsidRDefault="00157A2B" w:rsidP="00157A2B">
      <w:r w:rsidRPr="00157A2B">
        <w:t xml:space="preserve">The two other factors, which is the amount of incentive and that the experiment is conducted on developing country are the consequences of limitation of experiment. </w:t>
      </w:r>
    </w:p>
    <w:p w:rsidR="00157A2B" w:rsidRPr="00157A2B" w:rsidRDefault="00157A2B" w:rsidP="00157A2B">
      <w:r w:rsidRPr="00157A2B">
        <w:t xml:space="preserve">Firstly, one of the limitations in conducting this experiment was that the incentives are limited by the budget restriction. While on paper the incentives are comparable to the standard dictator game, which is 10 euro, it is possible that the incentives might not be enough to encourage subjects to keep their money. </w:t>
      </w:r>
    </w:p>
    <w:p w:rsidR="00157A2B" w:rsidRPr="00157A2B" w:rsidRDefault="00157A2B" w:rsidP="00157A2B">
      <w:r w:rsidRPr="00157A2B">
        <w:t>On average, people in developing countries are willing to share more than in the western countries. This increase in altruism also shown in the number of people that gives nothing, which is less frequent than in western countries. This explanation match the result from this experiment, that by conducting the experiment in developing country, the altruism of are higher than in western countries, which is most of the dictator games are conducted.</w:t>
      </w:r>
    </w:p>
    <w:p w:rsidR="00157A2B" w:rsidRPr="00157A2B" w:rsidRDefault="00157A2B" w:rsidP="00157A2B">
      <w:r w:rsidRPr="00157A2B">
        <w:t>In the other hand, there are also conflicting finding on the effect of conducting the dictator game on developing countries. While the result from Engels (2010) shows that people from developing countries are less likely to give everything, in this experiment this is not the case. The result from our dictator game shows that 28 of 65 subjects chose to give everything, which is higher compared to the standard dictator game.</w:t>
      </w:r>
    </w:p>
    <w:p w:rsidR="00157A2B" w:rsidRPr="00157A2B" w:rsidRDefault="00157A2B" w:rsidP="00157A2B">
      <w:r w:rsidRPr="00157A2B">
        <w:t>The last two factors, which is the possibility of needy recipients and selection bias, appeared because of lack of control in this area when using extra-lab experiment setting.</w:t>
      </w:r>
    </w:p>
    <w:p w:rsidR="00157A2B" w:rsidRPr="00157A2B" w:rsidRDefault="00157A2B" w:rsidP="00157A2B">
      <w:r w:rsidRPr="00157A2B">
        <w:t xml:space="preserve">When the recipients are needy, subjects are more likely to give more of their share. In lab experiment, especially where all the subjects are mostly students, it is easier to give information to the subjects that the recipients are indeed not needy. In this experiment, this factor cannot be controlled. Thus, the subjects might seek or retrieve the related information from their surroundings. For instance, there are a lot of sellers in the streets in the event. </w:t>
      </w:r>
    </w:p>
    <w:p w:rsidR="00157A2B" w:rsidRPr="00157A2B" w:rsidRDefault="00157A2B" w:rsidP="00157A2B">
      <w:r w:rsidRPr="00157A2B">
        <w:t>Because these sellers are not considered as a suitable subject for this experiment, we did not include them in the pilot test. These sellers did not considered as potential subjects because they have different intention from other participant. In turn, it is likely that the subjects will notice these sellers and take account that they might be potential recipient. By doing so, it is possible that the subject will consider that the recipient might be more likely to be needy and will make them give up more of their share.</w:t>
      </w:r>
    </w:p>
    <w:p w:rsidR="00157A2B" w:rsidRPr="00157A2B" w:rsidRDefault="00157A2B" w:rsidP="00157A2B">
      <w:r w:rsidRPr="00157A2B">
        <w:t xml:space="preserve">The last factor is not discussed in Engels (2010) but might also be important to point out. In this experiment, the subjects are willing to “help” the experimenter. </w:t>
      </w:r>
    </w:p>
    <w:p w:rsidR="00157A2B" w:rsidRDefault="00157A2B" w:rsidP="00157A2B">
      <w:r w:rsidRPr="00157A2B">
        <w:t>Before knowing that there are incentives involved and agreeing to cooperate to the experiment, the subjects are already willing to listen to the experimenter’s introductions. Meanwhile, there are other potential subjects that turn down the experimenter even before the introduction started. Refusing to be approached by experimenter is not categorizing someone to have low altruism or unethical behaviour by any means, but by sparing their time, it is more likely that the subjects who are willing to cooperate are people with higher altruism than average, which is a selection bias.</w:t>
      </w:r>
    </w:p>
    <w:p w:rsidR="0064674E" w:rsidRDefault="0064674E" w:rsidP="00157A2B"/>
    <w:p w:rsidR="0064674E" w:rsidRDefault="0064674E" w:rsidP="00157A2B"/>
    <w:p w:rsidR="0064674E" w:rsidRDefault="0064674E" w:rsidP="00157A2B"/>
    <w:p w:rsidR="0064674E" w:rsidRDefault="0064674E" w:rsidP="00157A2B"/>
    <w:p w:rsidR="00731BA2" w:rsidRDefault="00731BA2" w:rsidP="00157A2B">
      <w:pPr>
        <w:rPr>
          <w:b/>
        </w:rPr>
      </w:pPr>
      <w:r>
        <w:rPr>
          <w:b/>
        </w:rPr>
        <w:t xml:space="preserve">Chapter </w:t>
      </w:r>
      <w:r w:rsidR="0064674E" w:rsidRPr="00731BA2">
        <w:rPr>
          <w:b/>
        </w:rPr>
        <w:t>6</w:t>
      </w:r>
    </w:p>
    <w:p w:rsidR="0064674E" w:rsidRPr="00731BA2" w:rsidRDefault="00731BA2" w:rsidP="00157A2B">
      <w:pPr>
        <w:rPr>
          <w:b/>
        </w:rPr>
      </w:pPr>
      <w:r>
        <w:rPr>
          <w:b/>
        </w:rPr>
        <w:t>C</w:t>
      </w:r>
      <w:r w:rsidR="0064674E" w:rsidRPr="00731BA2">
        <w:rPr>
          <w:b/>
        </w:rPr>
        <w:t>onclusion</w:t>
      </w:r>
    </w:p>
    <w:p w:rsidR="00432376" w:rsidRDefault="00432376" w:rsidP="00731BA2"/>
    <w:p w:rsidR="00731BA2" w:rsidRDefault="00731BA2" w:rsidP="00731BA2">
      <w:r>
        <w:t>The</w:t>
      </w:r>
      <w:r w:rsidR="00C13B23">
        <w:t xml:space="preserve"> main purpose of this thesis is to look for better understanding on altruism, social class and the relation between two of them. </w:t>
      </w:r>
      <w:r>
        <w:t xml:space="preserve"> </w:t>
      </w:r>
      <w:r w:rsidR="00C13B23">
        <w:t>As s</w:t>
      </w:r>
      <w:r>
        <w:t>pecifi</w:t>
      </w:r>
      <w:r w:rsidR="00C13B23">
        <w:t>ed at the first chapter,</w:t>
      </w:r>
      <w:r>
        <w:t xml:space="preserve"> the research question is as follows:</w:t>
      </w:r>
    </w:p>
    <w:p w:rsidR="00731BA2" w:rsidRDefault="00C13B23" w:rsidP="00731BA2">
      <w:r w:rsidRPr="00157A2B">
        <w:t>Which social class behaves more altruistically</w:t>
      </w:r>
      <w:r w:rsidR="003A0025">
        <w:t xml:space="preserve"> in Indonesia</w:t>
      </w:r>
      <w:r w:rsidR="00731BA2">
        <w:t>?</w:t>
      </w:r>
    </w:p>
    <w:p w:rsidR="003A0025" w:rsidRDefault="00C13B23" w:rsidP="00913E96">
      <w:r>
        <w:t xml:space="preserve">In this thesis </w:t>
      </w:r>
      <w:r w:rsidR="001F5CF4">
        <w:t xml:space="preserve">we conduct a dictator game that is trying to capture a closer to real life behaviour by using extra-laboratory approach. </w:t>
      </w:r>
      <w:r w:rsidR="00282387">
        <w:t>Rather than conducting the standard dictator game, this thesis used</w:t>
      </w:r>
      <w:r w:rsidR="001F5CF4">
        <w:t xml:space="preserve"> non-s</w:t>
      </w:r>
      <w:r w:rsidR="00282387">
        <w:t>tudent subject and change few elements such as how the incentives are given to in hope that the</w:t>
      </w:r>
      <w:r w:rsidR="00060740">
        <w:t xml:space="preserve"> experiment will deliver a</w:t>
      </w:r>
      <w:r w:rsidR="00282387">
        <w:t xml:space="preserve"> result </w:t>
      </w:r>
      <w:r w:rsidR="00060740">
        <w:t>that are closer to subjects’ actual behaviour on altruism</w:t>
      </w:r>
      <w:r w:rsidR="00282387">
        <w:t>.</w:t>
      </w:r>
      <w:r w:rsidR="00432376" w:rsidRPr="00432376">
        <w:t xml:space="preserve"> </w:t>
      </w:r>
      <w:r w:rsidR="00282387">
        <w:t>Using these methods, t</w:t>
      </w:r>
      <w:r w:rsidR="00731BA2">
        <w:t>he</w:t>
      </w:r>
      <w:r w:rsidR="00282387">
        <w:t>re are two main</w:t>
      </w:r>
      <w:r w:rsidR="00731BA2">
        <w:t xml:space="preserve"> conclusions</w:t>
      </w:r>
      <w:r w:rsidR="00282387">
        <w:t xml:space="preserve"> that can be</w:t>
      </w:r>
      <w:r w:rsidR="00731BA2">
        <w:t xml:space="preserve"> drawn from this study. </w:t>
      </w:r>
    </w:p>
    <w:p w:rsidR="005F6326" w:rsidRDefault="00060740" w:rsidP="00913E96">
      <w:r>
        <w:t>F</w:t>
      </w:r>
      <w:r w:rsidR="00282387">
        <w:t>irst, by using the extra-laboratory experiment approach and altering few of the elements</w:t>
      </w:r>
      <w:r>
        <w:t xml:space="preserve"> that we predicted will make the dictator game closer to actual behaviour of the subjects</w:t>
      </w:r>
      <w:r w:rsidR="00282387">
        <w:t xml:space="preserve">, we found out that the altruism in general is a </w:t>
      </w:r>
      <w:r w:rsidR="00AC1A48">
        <w:t>higher than</w:t>
      </w:r>
      <w:r w:rsidR="00282387">
        <w:t xml:space="preserve"> the standard dictator game.</w:t>
      </w:r>
      <w:r w:rsidR="00A556EB">
        <w:t xml:space="preserve"> By changing</w:t>
      </w:r>
      <w:r>
        <w:t xml:space="preserve"> these</w:t>
      </w:r>
      <w:r w:rsidR="00A556EB">
        <w:t xml:space="preserve"> few aspects, it is predicted that one dictator games might capture different level of altruism compared to the other dictator games. </w:t>
      </w:r>
      <w:r w:rsidR="00AC1A48">
        <w:t>Based on previous study by Engel (2010), the higher level of altruism is expected</w:t>
      </w:r>
      <w:r w:rsidR="005F6326" w:rsidRPr="005F6326">
        <w:t xml:space="preserve"> owing to the fact that</w:t>
      </w:r>
      <w:r w:rsidR="005F6326">
        <w:t xml:space="preserve"> there are few alterations on the methods</w:t>
      </w:r>
      <w:r w:rsidR="00812716">
        <w:t>, such as handling real money to the subjects before they do the actual dictator game</w:t>
      </w:r>
      <w:r w:rsidR="00AC1A48">
        <w:t xml:space="preserve">. </w:t>
      </w:r>
      <w:r w:rsidR="00A556EB">
        <w:t>However, the result from our dictator game is still surprising as the change in the altruism level is more than twice compared to the average standard dictator game.</w:t>
      </w:r>
      <w:r w:rsidR="00282387">
        <w:t xml:space="preserve"> </w:t>
      </w:r>
    </w:p>
    <w:p w:rsidR="0064674E" w:rsidRDefault="003A0025" w:rsidP="00A205EC">
      <w:r>
        <w:t>In this experiment</w:t>
      </w:r>
      <w:r w:rsidR="005F6326">
        <w:t xml:space="preserve"> we also found that</w:t>
      </w:r>
      <w:r>
        <w:t xml:space="preserve"> in the</w:t>
      </w:r>
      <w:r w:rsidR="00FC7005">
        <w:t xml:space="preserve"> </w:t>
      </w:r>
      <w:r w:rsidR="005F6326">
        <w:t>subjects from higher social class behave more altruistically</w:t>
      </w:r>
      <w:r>
        <w:t xml:space="preserve"> compared to the lower social class</w:t>
      </w:r>
      <w:r w:rsidR="005F6326">
        <w:t>. This result is especially true when we use income as the variable to define th</w:t>
      </w:r>
      <w:r w:rsidR="00FC7005">
        <w:t>e social class of the subjects.</w:t>
      </w:r>
      <w:r w:rsidR="005F6326">
        <w:t xml:space="preserve"> This finding contradicts the previous studies conducted by Piff </w:t>
      </w:r>
      <w:r w:rsidR="00FC7005">
        <w:t>(2010) which also define social class by the subjects’ wealth.</w:t>
      </w:r>
      <w:r w:rsidR="005F6326">
        <w:t xml:space="preserve"> </w:t>
      </w:r>
      <w:r w:rsidR="00FC7005">
        <w:t>Their study</w:t>
      </w:r>
      <w:r w:rsidR="005F6326">
        <w:t xml:space="preserve"> claim that lower social </w:t>
      </w:r>
      <w:r w:rsidR="00FC7005">
        <w:t>class is</w:t>
      </w:r>
      <w:r w:rsidR="005F6326">
        <w:t xml:space="preserve"> more altruistic compared to their counterpart</w:t>
      </w:r>
      <w:r w:rsidR="00FC7005">
        <w:t>, while our experiment shows the opposite result.</w:t>
      </w:r>
      <w:r w:rsidR="005606CF">
        <w:t xml:space="preserve"> However, this result does not exactly means that the previous studies are cancelled out by our experiment. On the contrary, </w:t>
      </w:r>
      <w:r w:rsidR="008620F6">
        <w:t>the results from this experiment</w:t>
      </w:r>
      <w:r>
        <w:t xml:space="preserve"> can be used as a</w:t>
      </w:r>
      <w:r w:rsidR="008620F6">
        <w:t xml:space="preserve"> complement</w:t>
      </w:r>
      <w:r>
        <w:t xml:space="preserve"> to</w:t>
      </w:r>
      <w:r w:rsidR="008620F6">
        <w:t xml:space="preserve"> the results from other studies. For example, the behavior of both social classes might vary in different demographics w</w:t>
      </w:r>
      <w:r>
        <w:t xml:space="preserve">here the experiments were held, in this case the comparison is between </w:t>
      </w:r>
      <w:r w:rsidR="008620F6">
        <w:t xml:space="preserve">developed </w:t>
      </w:r>
      <w:r>
        <w:t>and developing countries</w:t>
      </w:r>
      <w:r w:rsidR="008620F6">
        <w:t xml:space="preserve">. To conclude, further study was needed to increase the understanding on altruism behavior between social classes. For </w:t>
      </w:r>
      <w:r>
        <w:t>instance</w:t>
      </w:r>
      <w:r w:rsidR="008620F6">
        <w:t>, conducting dictator game with extra-laboratory approach in developed country might shed the difference behavior between the altruism behaviour in developed and developing countries.</w:t>
      </w:r>
    </w:p>
    <w:p w:rsidR="0064674E" w:rsidRDefault="0064674E" w:rsidP="00157A2B"/>
    <w:p w:rsidR="003A0025" w:rsidRDefault="003A0025">
      <w:pPr>
        <w:pStyle w:val="Heading1"/>
        <w:rPr>
          <w:rFonts w:asciiTheme="minorHAnsi" w:eastAsiaTheme="minorEastAsia" w:hAnsiTheme="minorHAnsi" w:cstheme="minorBidi"/>
          <w:b w:val="0"/>
          <w:bCs w:val="0"/>
          <w:color w:val="auto"/>
          <w:sz w:val="22"/>
          <w:szCs w:val="22"/>
        </w:rPr>
      </w:pPr>
    </w:p>
    <w:sdt>
      <w:sdtPr>
        <w:rPr>
          <w:rFonts w:asciiTheme="minorHAnsi" w:eastAsiaTheme="minorEastAsia" w:hAnsiTheme="minorHAnsi" w:cstheme="minorBidi"/>
          <w:b w:val="0"/>
          <w:bCs w:val="0"/>
          <w:color w:val="auto"/>
          <w:sz w:val="22"/>
          <w:szCs w:val="22"/>
        </w:rPr>
        <w:id w:val="1769730618"/>
        <w:docPartObj>
          <w:docPartGallery w:val="Bibliographies"/>
          <w:docPartUnique/>
        </w:docPartObj>
      </w:sdtPr>
      <w:sdtEndPr/>
      <w:sdtContent>
        <w:p w:rsidR="00C058D1" w:rsidRPr="00826006" w:rsidRDefault="00C058D1">
          <w:pPr>
            <w:pStyle w:val="Heading1"/>
            <w:rPr>
              <w:rFonts w:asciiTheme="minorHAnsi" w:hAnsiTheme="minorHAnsi"/>
              <w:color w:val="auto"/>
              <w:sz w:val="24"/>
              <w:szCs w:val="24"/>
            </w:rPr>
          </w:pPr>
          <w:r w:rsidRPr="00826006">
            <w:rPr>
              <w:rFonts w:asciiTheme="minorHAnsi" w:hAnsiTheme="minorHAnsi"/>
              <w:color w:val="auto"/>
              <w:sz w:val="24"/>
              <w:szCs w:val="24"/>
            </w:rPr>
            <w:t>Bibliography</w:t>
          </w:r>
        </w:p>
        <w:sdt>
          <w:sdtPr>
            <w:id w:val="111145805"/>
            <w:bibliography/>
          </w:sdtPr>
          <w:sdtEndPr/>
          <w:sdtContent>
            <w:p w:rsidR="007C24E8" w:rsidRDefault="00C058D1" w:rsidP="007C24E8">
              <w:pPr>
                <w:pStyle w:val="Bibliography"/>
                <w:ind w:left="720" w:hanging="720"/>
                <w:rPr>
                  <w:noProof/>
                </w:rPr>
              </w:pPr>
              <w:r>
                <w:fldChar w:fldCharType="begin"/>
              </w:r>
              <w:r>
                <w:instrText xml:space="preserve"> BIBLIOGRAPHY </w:instrText>
              </w:r>
              <w:r>
                <w:fldChar w:fldCharType="separate"/>
              </w:r>
              <w:r w:rsidR="007C24E8">
                <w:rPr>
                  <w:noProof/>
                </w:rPr>
                <w:t xml:space="preserve">A.M. Best Company, Inc. (2014). </w:t>
              </w:r>
              <w:r w:rsidR="007C24E8">
                <w:rPr>
                  <w:i/>
                  <w:iCs/>
                  <w:noProof/>
                </w:rPr>
                <w:t>Country Risk Report.</w:t>
              </w:r>
              <w:r w:rsidR="007C24E8">
                <w:rPr>
                  <w:noProof/>
                </w:rPr>
                <w:t xml:space="preserve"> </w:t>
              </w:r>
            </w:p>
            <w:p w:rsidR="007C24E8" w:rsidRDefault="007C24E8" w:rsidP="007C24E8">
              <w:pPr>
                <w:pStyle w:val="Bibliography"/>
                <w:ind w:left="720" w:hanging="720"/>
                <w:rPr>
                  <w:noProof/>
                </w:rPr>
              </w:pPr>
              <w:r>
                <w:rPr>
                  <w:noProof/>
                </w:rPr>
                <w:t xml:space="preserve">Ariely, D., &amp; Mann, H. (2013). A Bird's Eye View of Unethical Behavior: Commentary on Trautmann et al. </w:t>
              </w:r>
              <w:r>
                <w:rPr>
                  <w:i/>
                  <w:iCs/>
                  <w:noProof/>
                </w:rPr>
                <w:t>Perspectives on Psychological Science</w:t>
              </w:r>
              <w:r>
                <w:rPr>
                  <w:noProof/>
                </w:rPr>
                <w:t>, 8: 498.</w:t>
              </w:r>
            </w:p>
            <w:p w:rsidR="007C24E8" w:rsidRDefault="007C24E8" w:rsidP="007C24E8">
              <w:pPr>
                <w:pStyle w:val="Bibliography"/>
                <w:ind w:left="720" w:hanging="720"/>
                <w:rPr>
                  <w:noProof/>
                </w:rPr>
              </w:pPr>
              <w:r>
                <w:rPr>
                  <w:noProof/>
                </w:rPr>
                <w:t xml:space="preserve">Badan Pusat Statistik. (2010). </w:t>
              </w:r>
              <w:r>
                <w:rPr>
                  <w:i/>
                  <w:iCs/>
                  <w:noProof/>
                </w:rPr>
                <w:t>Provinsi DKI Jakarta Per Kab/Kota</w:t>
              </w:r>
              <w:r>
                <w:rPr>
                  <w:noProof/>
                </w:rPr>
                <w:t>. Retrieved July 6, 2014, from Badan Pusat Statistik Provinsi DKI Jakarta: http://jakarta.bps.go.id/</w:t>
              </w:r>
            </w:p>
            <w:p w:rsidR="007C24E8" w:rsidRDefault="007C24E8" w:rsidP="007C24E8">
              <w:pPr>
                <w:pStyle w:val="Bibliography"/>
                <w:ind w:left="720" w:hanging="720"/>
                <w:rPr>
                  <w:noProof/>
                </w:rPr>
              </w:pPr>
              <w:r>
                <w:rPr>
                  <w:noProof/>
                </w:rPr>
                <w:t xml:space="preserve">Cardenas, J. C., &amp; Carpenter, J. (2008). Behavioural development economics: lessons from field labs in the developing world. </w:t>
              </w:r>
              <w:r>
                <w:rPr>
                  <w:i/>
                  <w:iCs/>
                  <w:noProof/>
                </w:rPr>
                <w:t>Journal of Development Studies</w:t>
              </w:r>
              <w:r>
                <w:rPr>
                  <w:noProof/>
                </w:rPr>
                <w:t>, 44, 311–338.</w:t>
              </w:r>
            </w:p>
            <w:p w:rsidR="007C24E8" w:rsidRDefault="007C24E8" w:rsidP="007C24E8">
              <w:pPr>
                <w:pStyle w:val="Bibliography"/>
                <w:ind w:left="720" w:hanging="720"/>
                <w:rPr>
                  <w:noProof/>
                </w:rPr>
              </w:pPr>
              <w:r>
                <w:rPr>
                  <w:noProof/>
                </w:rPr>
                <w:t xml:space="preserve">Charness, G., Gneezy, U., &amp; Kuhn, M. A. (2013). Experimental methods: Extra-laboratory experiments-extending the reach of experimental economics. </w:t>
              </w:r>
              <w:r>
                <w:rPr>
                  <w:i/>
                  <w:iCs/>
                  <w:noProof/>
                </w:rPr>
                <w:t>Journal of Economic Behavior &amp; Organization</w:t>
              </w:r>
              <w:r>
                <w:rPr>
                  <w:noProof/>
                </w:rPr>
                <w:t>, 91, 93-100.</w:t>
              </w:r>
            </w:p>
            <w:p w:rsidR="007C24E8" w:rsidRDefault="007C24E8" w:rsidP="007C24E8">
              <w:pPr>
                <w:pStyle w:val="Bibliography"/>
                <w:ind w:left="720" w:hanging="720"/>
                <w:rPr>
                  <w:noProof/>
                </w:rPr>
              </w:pPr>
              <w:r>
                <w:rPr>
                  <w:noProof/>
                </w:rPr>
                <w:t xml:space="preserve">Engel, C. (2011). Dictator games: a meta study. </w:t>
              </w:r>
              <w:r>
                <w:rPr>
                  <w:i/>
                  <w:iCs/>
                  <w:noProof/>
                </w:rPr>
                <w:t>Experimental Economics</w:t>
              </w:r>
              <w:r>
                <w:rPr>
                  <w:noProof/>
                </w:rPr>
                <w:t>, 14(4), 583-610.</w:t>
              </w:r>
            </w:p>
            <w:p w:rsidR="007C24E8" w:rsidRDefault="007C24E8" w:rsidP="007C24E8">
              <w:pPr>
                <w:pStyle w:val="Bibliography"/>
                <w:ind w:left="720" w:hanging="720"/>
                <w:rPr>
                  <w:noProof/>
                </w:rPr>
              </w:pPr>
              <w:r>
                <w:rPr>
                  <w:noProof/>
                </w:rPr>
                <w:t xml:space="preserve">Euler Hermes. (2014). </w:t>
              </w:r>
              <w:r>
                <w:rPr>
                  <w:i/>
                  <w:iCs/>
                  <w:noProof/>
                </w:rPr>
                <w:t>Macroeconomic, Risk and Country Risk Outlook.</w:t>
              </w:r>
              <w:r>
                <w:rPr>
                  <w:noProof/>
                </w:rPr>
                <w:t xml:space="preserve"> </w:t>
              </w:r>
            </w:p>
            <w:p w:rsidR="007C24E8" w:rsidRDefault="007C24E8" w:rsidP="007C24E8">
              <w:pPr>
                <w:pStyle w:val="Bibliography"/>
                <w:ind w:left="720" w:hanging="720"/>
                <w:rPr>
                  <w:noProof/>
                </w:rPr>
              </w:pPr>
              <w:r>
                <w:rPr>
                  <w:noProof/>
                </w:rPr>
                <w:t xml:space="preserve">Falk, A., &amp; Fischbacher, U. (2006). A theory of reciprocity. </w:t>
              </w:r>
              <w:r>
                <w:rPr>
                  <w:i/>
                  <w:iCs/>
                  <w:noProof/>
                </w:rPr>
                <w:t>Games and Economic Behaviour</w:t>
              </w:r>
              <w:r>
                <w:rPr>
                  <w:noProof/>
                </w:rPr>
                <w:t>, 54, 293-315.</w:t>
              </w:r>
            </w:p>
            <w:p w:rsidR="007C24E8" w:rsidRDefault="007C24E8" w:rsidP="007C24E8">
              <w:pPr>
                <w:pStyle w:val="Bibliography"/>
                <w:ind w:left="720" w:hanging="720"/>
                <w:rPr>
                  <w:noProof/>
                </w:rPr>
              </w:pPr>
              <w:r>
                <w:rPr>
                  <w:noProof/>
                </w:rPr>
                <w:t xml:space="preserve">Gneezy, U. (2005). Deception: The role of consequences. </w:t>
              </w:r>
              <w:r>
                <w:rPr>
                  <w:i/>
                  <w:iCs/>
                  <w:noProof/>
                </w:rPr>
                <w:t>American Economic Review</w:t>
              </w:r>
              <w:r>
                <w:rPr>
                  <w:noProof/>
                </w:rPr>
                <w:t>, 95, 384–394.</w:t>
              </w:r>
            </w:p>
            <w:p w:rsidR="007C24E8" w:rsidRDefault="007C24E8" w:rsidP="007C24E8">
              <w:pPr>
                <w:pStyle w:val="Bibliography"/>
                <w:ind w:left="720" w:hanging="720"/>
                <w:rPr>
                  <w:noProof/>
                </w:rPr>
              </w:pPr>
              <w:r>
                <w:rPr>
                  <w:noProof/>
                </w:rPr>
                <w:t xml:space="preserve">Grossman, I., &amp; Varnum, M. E. (2011). Social class, culture, and cognition. </w:t>
              </w:r>
              <w:r>
                <w:rPr>
                  <w:i/>
                  <w:iCs/>
                  <w:noProof/>
                </w:rPr>
                <w:t>Social Psychological &amp; Personality Science</w:t>
              </w:r>
              <w:r>
                <w:rPr>
                  <w:noProof/>
                </w:rPr>
                <w:t>, 2, 81-89.</w:t>
              </w:r>
            </w:p>
            <w:p w:rsidR="007C24E8" w:rsidRDefault="007C24E8" w:rsidP="007C24E8">
              <w:pPr>
                <w:pStyle w:val="Bibliography"/>
                <w:ind w:left="720" w:hanging="720"/>
                <w:rPr>
                  <w:noProof/>
                </w:rPr>
              </w:pPr>
              <w:r>
                <w:rPr>
                  <w:noProof/>
                </w:rPr>
                <w:t xml:space="preserve">Hasibuan, D. (2014). </w:t>
              </w:r>
              <w:r>
                <w:rPr>
                  <w:i/>
                  <w:iCs/>
                  <w:noProof/>
                </w:rPr>
                <w:t>Tackling yawning income gap in Indonesia.</w:t>
              </w:r>
              <w:r>
                <w:rPr>
                  <w:noProof/>
                </w:rPr>
                <w:t xml:space="preserve"> Retrieved 9 12, 2014, from The Jakarta Post: http://www.thejakartapost.com/news/2014/04/10/tackling-yawning-income-gap-indonesia.html</w:t>
              </w:r>
            </w:p>
            <w:p w:rsidR="007C24E8" w:rsidRDefault="007C24E8" w:rsidP="007C24E8">
              <w:pPr>
                <w:pStyle w:val="Bibliography"/>
                <w:ind w:left="720" w:hanging="720"/>
                <w:rPr>
                  <w:noProof/>
                </w:rPr>
              </w:pPr>
              <w:r>
                <w:rPr>
                  <w:noProof/>
                </w:rPr>
                <w:t xml:space="preserve">Kahneman, D., Knetsch, J. L., &amp; Thaler, R. H. (1986). Fairness and the assumptions of economics. </w:t>
              </w:r>
              <w:r>
                <w:rPr>
                  <w:i/>
                  <w:iCs/>
                  <w:noProof/>
                </w:rPr>
                <w:t>Journal of Business</w:t>
              </w:r>
              <w:r>
                <w:rPr>
                  <w:noProof/>
                </w:rPr>
                <w:t>, 59, S285-S300.</w:t>
              </w:r>
            </w:p>
            <w:p w:rsidR="007C24E8" w:rsidRDefault="007C24E8" w:rsidP="007C24E8">
              <w:pPr>
                <w:pStyle w:val="Bibliography"/>
                <w:ind w:left="720" w:hanging="720"/>
                <w:rPr>
                  <w:noProof/>
                </w:rPr>
              </w:pPr>
              <w:r>
                <w:rPr>
                  <w:noProof/>
                </w:rPr>
                <w:t xml:space="preserve">Krupka, E., &amp; Weber, R. (2013). dentifying social norms using coordination games: Why does dictator game sharing vary? </w:t>
              </w:r>
              <w:r>
                <w:rPr>
                  <w:i/>
                  <w:iCs/>
                  <w:noProof/>
                </w:rPr>
                <w:t>Journal of the European Economic Association</w:t>
              </w:r>
              <w:r>
                <w:rPr>
                  <w:noProof/>
                </w:rPr>
                <w:t>, 11(3), 495-524.</w:t>
              </w:r>
            </w:p>
            <w:p w:rsidR="007C24E8" w:rsidRDefault="007C24E8" w:rsidP="007C24E8">
              <w:pPr>
                <w:pStyle w:val="Bibliography"/>
                <w:ind w:left="720" w:hanging="720"/>
                <w:rPr>
                  <w:noProof/>
                </w:rPr>
              </w:pPr>
              <w:r>
                <w:rPr>
                  <w:noProof/>
                </w:rPr>
                <w:t xml:space="preserve">Levitt, S., &amp; List, J. A. (2007). What do laboratory experiments measuring social preferences reveal about the real world? </w:t>
              </w:r>
              <w:r>
                <w:rPr>
                  <w:i/>
                  <w:iCs/>
                  <w:noProof/>
                </w:rPr>
                <w:t>Journal of Economic Perspectives</w:t>
              </w:r>
              <w:r>
                <w:rPr>
                  <w:noProof/>
                </w:rPr>
                <w:t>, 21, 153–174.</w:t>
              </w:r>
            </w:p>
            <w:p w:rsidR="007C24E8" w:rsidRDefault="007C24E8" w:rsidP="007C24E8">
              <w:pPr>
                <w:pStyle w:val="Bibliography"/>
                <w:ind w:left="720" w:hanging="720"/>
                <w:rPr>
                  <w:noProof/>
                </w:rPr>
              </w:pPr>
              <w:r>
                <w:rPr>
                  <w:noProof/>
                </w:rPr>
                <w:t xml:space="preserve">Oosterbeek, H., &amp; van de Kuilen, G. (2004). Cultural differences in ultimatum game experiments. Evidence from a meta-analysis. </w:t>
              </w:r>
              <w:r>
                <w:rPr>
                  <w:i/>
                  <w:iCs/>
                  <w:noProof/>
                </w:rPr>
                <w:t>Experimental Economics</w:t>
              </w:r>
              <w:r>
                <w:rPr>
                  <w:noProof/>
                </w:rPr>
                <w:t>, 7, 171–188.</w:t>
              </w:r>
            </w:p>
            <w:p w:rsidR="007C24E8" w:rsidRDefault="007C24E8" w:rsidP="007C24E8">
              <w:pPr>
                <w:pStyle w:val="Bibliography"/>
                <w:ind w:left="720" w:hanging="720"/>
                <w:rPr>
                  <w:noProof/>
                </w:rPr>
              </w:pPr>
              <w:r>
                <w:rPr>
                  <w:noProof/>
                </w:rPr>
                <w:t xml:space="preserve">Piff, P. (2014). Wealth and the Inflated Self: Class, Entitlement, and Narcissism. </w:t>
              </w:r>
              <w:r>
                <w:rPr>
                  <w:i/>
                  <w:iCs/>
                  <w:noProof/>
                </w:rPr>
                <w:t>Pers Soc Psychol Bull</w:t>
              </w:r>
              <w:r>
                <w:rPr>
                  <w:noProof/>
                </w:rPr>
                <w:t>, 40: 34.</w:t>
              </w:r>
            </w:p>
            <w:p w:rsidR="007C24E8" w:rsidRDefault="007C24E8" w:rsidP="007C24E8">
              <w:pPr>
                <w:pStyle w:val="Bibliography"/>
                <w:ind w:left="720" w:hanging="720"/>
                <w:rPr>
                  <w:noProof/>
                </w:rPr>
              </w:pPr>
              <w:r>
                <w:rPr>
                  <w:noProof/>
                </w:rPr>
                <w:t xml:space="preserve">Piff, P., Kraus, M., Côté, S., Cheng, B. H., &amp; Keltner, D. (2010). Having less, giving more: the influence of social class on prosocial behavior. </w:t>
              </w:r>
              <w:r>
                <w:rPr>
                  <w:i/>
                  <w:iCs/>
                  <w:noProof/>
                </w:rPr>
                <w:t>Journal of personality and social psychology</w:t>
              </w:r>
              <w:r>
                <w:rPr>
                  <w:noProof/>
                </w:rPr>
                <w:t>, 99(5), 771.</w:t>
              </w:r>
            </w:p>
            <w:p w:rsidR="007C24E8" w:rsidRDefault="007C24E8" w:rsidP="007C24E8">
              <w:pPr>
                <w:pStyle w:val="Bibliography"/>
                <w:ind w:left="720" w:hanging="720"/>
                <w:rPr>
                  <w:noProof/>
                </w:rPr>
              </w:pPr>
              <w:r>
                <w:rPr>
                  <w:noProof/>
                </w:rPr>
                <w:t xml:space="preserve">Piff, P., Stancato, D., Côté, S., Mendoza-Denton, R., &amp; Keltner, D. (2012). Higher social class predicts increased unethical behavior. </w:t>
              </w:r>
              <w:r>
                <w:rPr>
                  <w:i/>
                  <w:iCs/>
                  <w:noProof/>
                </w:rPr>
                <w:t>Proceedings of the National Academy of Sciences</w:t>
              </w:r>
              <w:r>
                <w:rPr>
                  <w:noProof/>
                </w:rPr>
                <w:t>, 109(11), 4086-4091.</w:t>
              </w:r>
            </w:p>
            <w:p w:rsidR="007C24E8" w:rsidRDefault="007C24E8" w:rsidP="007C24E8">
              <w:pPr>
                <w:pStyle w:val="Bibliography"/>
                <w:ind w:left="720" w:hanging="720"/>
                <w:rPr>
                  <w:noProof/>
                </w:rPr>
              </w:pPr>
              <w:r>
                <w:rPr>
                  <w:noProof/>
                </w:rPr>
                <w:t xml:space="preserve">Poon, K.-T., Chen, Z., &amp; DeWall, C. (2013). Feeling Entitled to More: Ostracism Increases Dishonest Behavior. </w:t>
              </w:r>
              <w:r>
                <w:rPr>
                  <w:i/>
                  <w:iCs/>
                  <w:noProof/>
                </w:rPr>
                <w:t>Pers Soc Psychol Bull</w:t>
              </w:r>
              <w:r>
                <w:rPr>
                  <w:noProof/>
                </w:rPr>
                <w:t>, 39: 1227.</w:t>
              </w:r>
            </w:p>
            <w:p w:rsidR="007C24E8" w:rsidRDefault="007C24E8" w:rsidP="007C24E8">
              <w:pPr>
                <w:pStyle w:val="Bibliography"/>
                <w:ind w:left="720" w:hanging="720"/>
                <w:rPr>
                  <w:noProof/>
                </w:rPr>
              </w:pPr>
              <w:r>
                <w:rPr>
                  <w:i/>
                  <w:iCs/>
                  <w:noProof/>
                </w:rPr>
                <w:t>Seputar Car free day DKI Jakarta</w:t>
              </w:r>
              <w:r>
                <w:rPr>
                  <w:noProof/>
                </w:rPr>
                <w:t>. (2014). Retrieved 6 12, 2014, from Info car free day: http://www.infocarfreeday.net/infocarfreeday-about-cfd.html</w:t>
              </w:r>
            </w:p>
            <w:p w:rsidR="007C24E8" w:rsidRDefault="007C24E8" w:rsidP="007C24E8">
              <w:pPr>
                <w:pStyle w:val="Bibliography"/>
                <w:ind w:left="720" w:hanging="720"/>
                <w:rPr>
                  <w:noProof/>
                </w:rPr>
              </w:pPr>
              <w:r>
                <w:rPr>
                  <w:noProof/>
                </w:rPr>
                <w:t xml:space="preserve">Sutter, M., &amp; Kocher, M. (2007). Trust and trustworthiness across different age groups. </w:t>
              </w:r>
              <w:r>
                <w:rPr>
                  <w:i/>
                  <w:iCs/>
                  <w:noProof/>
                </w:rPr>
                <w:t>Games and Economic</w:t>
              </w:r>
              <w:r>
                <w:rPr>
                  <w:noProof/>
                </w:rPr>
                <w:t>, 59, 364–382.</w:t>
              </w:r>
            </w:p>
            <w:p w:rsidR="007C24E8" w:rsidRDefault="007C24E8" w:rsidP="007C24E8">
              <w:pPr>
                <w:pStyle w:val="Bibliography"/>
                <w:ind w:left="720" w:hanging="720"/>
                <w:rPr>
                  <w:noProof/>
                </w:rPr>
              </w:pPr>
              <w:r>
                <w:rPr>
                  <w:noProof/>
                </w:rPr>
                <w:t xml:space="preserve">Trautmann, S. T., van de Kuilen, G., &amp; Zeckhauser, R. J. (2013). Social Class and (Un) Ethical Behavior A Framework, With Evidence From a Large Population Sample. </w:t>
              </w:r>
              <w:r>
                <w:rPr>
                  <w:i/>
                  <w:iCs/>
                  <w:noProof/>
                </w:rPr>
                <w:t>Perspectives on Psychological Science</w:t>
              </w:r>
              <w:r>
                <w:rPr>
                  <w:noProof/>
                </w:rPr>
                <w:t>, 8(5), 487-497.</w:t>
              </w:r>
            </w:p>
            <w:p w:rsidR="007C24E8" w:rsidRDefault="007C24E8" w:rsidP="007C24E8">
              <w:pPr>
                <w:pStyle w:val="Bibliography"/>
                <w:ind w:left="720" w:hanging="720"/>
                <w:rPr>
                  <w:noProof/>
                </w:rPr>
              </w:pPr>
              <w:r>
                <w:rPr>
                  <w:noProof/>
                </w:rPr>
                <w:t xml:space="preserve">World Bank. (2014). </w:t>
              </w:r>
              <w:r>
                <w:rPr>
                  <w:i/>
                  <w:iCs/>
                  <w:noProof/>
                </w:rPr>
                <w:t>Gini Coefficient Data</w:t>
              </w:r>
              <w:r>
                <w:rPr>
                  <w:noProof/>
                </w:rPr>
                <w:t>. Retrieved 9 12, 2014, from http://data.worldbank.org/indicator/SI.POV.GINI</w:t>
              </w:r>
            </w:p>
            <w:p w:rsidR="00C058D1" w:rsidRDefault="00C058D1" w:rsidP="007C24E8">
              <w:r>
                <w:rPr>
                  <w:b/>
                  <w:bCs/>
                  <w:noProof/>
                </w:rPr>
                <w:fldChar w:fldCharType="end"/>
              </w:r>
            </w:p>
          </w:sdtContent>
        </w:sdt>
      </w:sdtContent>
    </w:sdt>
    <w:p w:rsidR="00795086" w:rsidRDefault="00795086" w:rsidP="00795086"/>
    <w:sectPr w:rsidR="0079508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52BF" w:rsidRDefault="002652BF" w:rsidP="000337CA">
      <w:pPr>
        <w:spacing w:after="0" w:line="240" w:lineRule="auto"/>
      </w:pPr>
      <w:r>
        <w:separator/>
      </w:r>
    </w:p>
  </w:endnote>
  <w:endnote w:type="continuationSeparator" w:id="0">
    <w:p w:rsidR="002652BF" w:rsidRDefault="002652BF" w:rsidP="0003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52BF" w:rsidRDefault="002652BF" w:rsidP="000337CA">
      <w:pPr>
        <w:spacing w:after="0" w:line="240" w:lineRule="auto"/>
      </w:pPr>
      <w:r>
        <w:separator/>
      </w:r>
    </w:p>
  </w:footnote>
  <w:footnote w:type="continuationSeparator" w:id="0">
    <w:p w:rsidR="002652BF" w:rsidRDefault="002652BF" w:rsidP="000337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971E9"/>
    <w:multiLevelType w:val="hybridMultilevel"/>
    <w:tmpl w:val="22F21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A6750E9"/>
    <w:multiLevelType w:val="hybridMultilevel"/>
    <w:tmpl w:val="75B87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9528C4"/>
    <w:multiLevelType w:val="hybridMultilevel"/>
    <w:tmpl w:val="2CF40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F4597B"/>
    <w:multiLevelType w:val="hybridMultilevel"/>
    <w:tmpl w:val="2C4A9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C04FB7"/>
    <w:multiLevelType w:val="hybridMultilevel"/>
    <w:tmpl w:val="EDA2F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9F4F3A"/>
    <w:multiLevelType w:val="hybridMultilevel"/>
    <w:tmpl w:val="BC58F5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49BA3846"/>
    <w:multiLevelType w:val="hybridMultilevel"/>
    <w:tmpl w:val="37809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89047B2"/>
    <w:multiLevelType w:val="hybridMultilevel"/>
    <w:tmpl w:val="E494C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8F7D12"/>
    <w:multiLevelType w:val="hybridMultilevel"/>
    <w:tmpl w:val="959E4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6AEF204C"/>
    <w:multiLevelType w:val="hybridMultilevel"/>
    <w:tmpl w:val="92F2F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F461550"/>
    <w:multiLevelType w:val="hybridMultilevel"/>
    <w:tmpl w:val="3830DA7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7CEC3969"/>
    <w:multiLevelType w:val="hybridMultilevel"/>
    <w:tmpl w:val="3BB4E8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11"/>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0"/>
  </w:num>
  <w:num w:numId="8">
    <w:abstractNumId w:val="3"/>
  </w:num>
  <w:num w:numId="9">
    <w:abstractNumId w:val="2"/>
  </w:num>
  <w:num w:numId="10">
    <w:abstractNumId w:val="1"/>
  </w:num>
  <w:num w:numId="11">
    <w:abstractNumId w:val="6"/>
  </w:num>
  <w:num w:numId="12">
    <w:abstractNumId w:val="4"/>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C10"/>
    <w:rsid w:val="00006AE1"/>
    <w:rsid w:val="00016EEB"/>
    <w:rsid w:val="00025C88"/>
    <w:rsid w:val="000337CA"/>
    <w:rsid w:val="0005758A"/>
    <w:rsid w:val="00060740"/>
    <w:rsid w:val="00066D48"/>
    <w:rsid w:val="00072CB1"/>
    <w:rsid w:val="000E553C"/>
    <w:rsid w:val="00126E3A"/>
    <w:rsid w:val="001372B3"/>
    <w:rsid w:val="00157A2B"/>
    <w:rsid w:val="00171E7C"/>
    <w:rsid w:val="00173F7D"/>
    <w:rsid w:val="001C686D"/>
    <w:rsid w:val="001E669E"/>
    <w:rsid w:val="001F5CF4"/>
    <w:rsid w:val="00203A84"/>
    <w:rsid w:val="002652BF"/>
    <w:rsid w:val="00282387"/>
    <w:rsid w:val="00287635"/>
    <w:rsid w:val="00296320"/>
    <w:rsid w:val="002B14F5"/>
    <w:rsid w:val="002B7C10"/>
    <w:rsid w:val="002C1E33"/>
    <w:rsid w:val="002D31BE"/>
    <w:rsid w:val="002E33DF"/>
    <w:rsid w:val="00303219"/>
    <w:rsid w:val="00340B18"/>
    <w:rsid w:val="00364C0A"/>
    <w:rsid w:val="0037052E"/>
    <w:rsid w:val="00380B40"/>
    <w:rsid w:val="003969E3"/>
    <w:rsid w:val="003A0025"/>
    <w:rsid w:val="003A05CE"/>
    <w:rsid w:val="003C2A27"/>
    <w:rsid w:val="00424644"/>
    <w:rsid w:val="00432376"/>
    <w:rsid w:val="0044759C"/>
    <w:rsid w:val="004C47B0"/>
    <w:rsid w:val="004F00D9"/>
    <w:rsid w:val="004F474D"/>
    <w:rsid w:val="00530E85"/>
    <w:rsid w:val="005606CF"/>
    <w:rsid w:val="00567554"/>
    <w:rsid w:val="005D6649"/>
    <w:rsid w:val="005F6326"/>
    <w:rsid w:val="00605326"/>
    <w:rsid w:val="0064674E"/>
    <w:rsid w:val="0066109E"/>
    <w:rsid w:val="006766C1"/>
    <w:rsid w:val="00700058"/>
    <w:rsid w:val="00725A2B"/>
    <w:rsid w:val="00731BA2"/>
    <w:rsid w:val="007369F6"/>
    <w:rsid w:val="00795086"/>
    <w:rsid w:val="007C24E8"/>
    <w:rsid w:val="007C5B41"/>
    <w:rsid w:val="00812716"/>
    <w:rsid w:val="008168FB"/>
    <w:rsid w:val="00826006"/>
    <w:rsid w:val="00841E5C"/>
    <w:rsid w:val="00846D03"/>
    <w:rsid w:val="008567D8"/>
    <w:rsid w:val="008620F6"/>
    <w:rsid w:val="008A6AD2"/>
    <w:rsid w:val="008B182A"/>
    <w:rsid w:val="008B36E2"/>
    <w:rsid w:val="00913E96"/>
    <w:rsid w:val="00915480"/>
    <w:rsid w:val="00955187"/>
    <w:rsid w:val="009E291D"/>
    <w:rsid w:val="009E699F"/>
    <w:rsid w:val="00A205EC"/>
    <w:rsid w:val="00A234AD"/>
    <w:rsid w:val="00A241C6"/>
    <w:rsid w:val="00A556EB"/>
    <w:rsid w:val="00AC1A48"/>
    <w:rsid w:val="00AF12BA"/>
    <w:rsid w:val="00B02CF7"/>
    <w:rsid w:val="00B74BF4"/>
    <w:rsid w:val="00B91CBA"/>
    <w:rsid w:val="00BE3FD7"/>
    <w:rsid w:val="00BF5221"/>
    <w:rsid w:val="00C058D1"/>
    <w:rsid w:val="00C12911"/>
    <w:rsid w:val="00C13B23"/>
    <w:rsid w:val="00C25AE5"/>
    <w:rsid w:val="00C316B2"/>
    <w:rsid w:val="00C36428"/>
    <w:rsid w:val="00C96A14"/>
    <w:rsid w:val="00CA63C9"/>
    <w:rsid w:val="00CB7071"/>
    <w:rsid w:val="00CD6524"/>
    <w:rsid w:val="00D07AC4"/>
    <w:rsid w:val="00D215CE"/>
    <w:rsid w:val="00D34F47"/>
    <w:rsid w:val="00D6311E"/>
    <w:rsid w:val="00D77742"/>
    <w:rsid w:val="00DB0A0A"/>
    <w:rsid w:val="00E43F4F"/>
    <w:rsid w:val="00E83529"/>
    <w:rsid w:val="00EA0B4C"/>
    <w:rsid w:val="00EB7122"/>
    <w:rsid w:val="00EC44DF"/>
    <w:rsid w:val="00EE2867"/>
    <w:rsid w:val="00F23F8B"/>
    <w:rsid w:val="00F415EC"/>
    <w:rsid w:val="00F539FF"/>
    <w:rsid w:val="00F5577E"/>
    <w:rsid w:val="00FA0586"/>
    <w:rsid w:val="00FB1146"/>
    <w:rsid w:val="00FC70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24F392-68B2-43CC-BB1E-8292CEC85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05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37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37CA"/>
  </w:style>
  <w:style w:type="paragraph" w:styleId="Footer">
    <w:name w:val="footer"/>
    <w:basedOn w:val="Normal"/>
    <w:link w:val="FooterChar"/>
    <w:uiPriority w:val="99"/>
    <w:unhideWhenUsed/>
    <w:rsid w:val="000337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37CA"/>
  </w:style>
  <w:style w:type="paragraph" w:styleId="FootnoteText">
    <w:name w:val="footnote text"/>
    <w:basedOn w:val="Normal"/>
    <w:link w:val="FootnoteTextChar"/>
    <w:uiPriority w:val="99"/>
    <w:semiHidden/>
    <w:unhideWhenUsed/>
    <w:rsid w:val="00157A2B"/>
    <w:pPr>
      <w:spacing w:after="0" w:line="240" w:lineRule="auto"/>
    </w:pPr>
    <w:rPr>
      <w:rFonts w:ascii="Calibri" w:eastAsia="Calibri" w:hAnsi="Calibri" w:cs="Times New Roman"/>
      <w:sz w:val="20"/>
      <w:szCs w:val="20"/>
      <w:lang w:val="nl-NL" w:eastAsia="en-US"/>
    </w:rPr>
  </w:style>
  <w:style w:type="character" w:customStyle="1" w:styleId="FootnoteTextChar">
    <w:name w:val="Footnote Text Char"/>
    <w:basedOn w:val="DefaultParagraphFont"/>
    <w:link w:val="FootnoteText"/>
    <w:uiPriority w:val="99"/>
    <w:semiHidden/>
    <w:rsid w:val="00157A2B"/>
    <w:rPr>
      <w:rFonts w:ascii="Calibri" w:eastAsia="Calibri" w:hAnsi="Calibri" w:cs="Times New Roman"/>
      <w:sz w:val="20"/>
      <w:szCs w:val="20"/>
      <w:lang w:val="nl-NL" w:eastAsia="en-US"/>
    </w:rPr>
  </w:style>
  <w:style w:type="paragraph" w:styleId="ListParagraph">
    <w:name w:val="List Paragraph"/>
    <w:basedOn w:val="Normal"/>
    <w:uiPriority w:val="34"/>
    <w:qFormat/>
    <w:rsid w:val="00157A2B"/>
    <w:pPr>
      <w:ind w:left="720"/>
      <w:contextualSpacing/>
    </w:pPr>
  </w:style>
  <w:style w:type="character" w:styleId="FootnoteReference">
    <w:name w:val="footnote reference"/>
    <w:uiPriority w:val="99"/>
    <w:semiHidden/>
    <w:unhideWhenUsed/>
    <w:rsid w:val="00157A2B"/>
    <w:rPr>
      <w:vertAlign w:val="superscript"/>
    </w:rPr>
  </w:style>
  <w:style w:type="character" w:customStyle="1" w:styleId="apple-converted-space">
    <w:name w:val="apple-converted-space"/>
    <w:basedOn w:val="DefaultParagraphFont"/>
    <w:rsid w:val="00157A2B"/>
  </w:style>
  <w:style w:type="table" w:styleId="TableGrid">
    <w:name w:val="Table Grid"/>
    <w:basedOn w:val="TableNormal"/>
    <w:uiPriority w:val="59"/>
    <w:rsid w:val="00157A2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C058D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058D1"/>
    <w:rPr>
      <w:sz w:val="20"/>
      <w:szCs w:val="20"/>
    </w:rPr>
  </w:style>
  <w:style w:type="character" w:styleId="EndnoteReference">
    <w:name w:val="endnote reference"/>
    <w:basedOn w:val="DefaultParagraphFont"/>
    <w:uiPriority w:val="99"/>
    <w:semiHidden/>
    <w:unhideWhenUsed/>
    <w:rsid w:val="00C058D1"/>
    <w:rPr>
      <w:vertAlign w:val="superscript"/>
    </w:rPr>
  </w:style>
  <w:style w:type="paragraph" w:styleId="BalloonText">
    <w:name w:val="Balloon Text"/>
    <w:basedOn w:val="Normal"/>
    <w:link w:val="BalloonTextChar"/>
    <w:uiPriority w:val="99"/>
    <w:semiHidden/>
    <w:unhideWhenUsed/>
    <w:rsid w:val="00C058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58D1"/>
    <w:rPr>
      <w:rFonts w:ascii="Tahoma" w:hAnsi="Tahoma" w:cs="Tahoma"/>
      <w:sz w:val="16"/>
      <w:szCs w:val="16"/>
    </w:rPr>
  </w:style>
  <w:style w:type="character" w:customStyle="1" w:styleId="Heading1Char">
    <w:name w:val="Heading 1 Char"/>
    <w:basedOn w:val="DefaultParagraphFont"/>
    <w:link w:val="Heading1"/>
    <w:uiPriority w:val="9"/>
    <w:rsid w:val="00C058D1"/>
    <w:rPr>
      <w:rFonts w:asciiTheme="majorHAnsi" w:eastAsiaTheme="majorEastAsia" w:hAnsiTheme="majorHAnsi" w:cstheme="majorBidi"/>
      <w:b/>
      <w:bCs/>
      <w:color w:val="365F91" w:themeColor="accent1" w:themeShade="BF"/>
      <w:sz w:val="28"/>
      <w:szCs w:val="28"/>
    </w:rPr>
  </w:style>
  <w:style w:type="paragraph" w:styleId="Bibliography">
    <w:name w:val="Bibliography"/>
    <w:basedOn w:val="Normal"/>
    <w:next w:val="Normal"/>
    <w:uiPriority w:val="37"/>
    <w:unhideWhenUsed/>
    <w:rsid w:val="00C058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200256">
      <w:bodyDiv w:val="1"/>
      <w:marLeft w:val="0"/>
      <w:marRight w:val="0"/>
      <w:marTop w:val="0"/>
      <w:marBottom w:val="0"/>
      <w:divBdr>
        <w:top w:val="none" w:sz="0" w:space="0" w:color="auto"/>
        <w:left w:val="none" w:sz="0" w:space="0" w:color="auto"/>
        <w:bottom w:val="none" w:sz="0" w:space="0" w:color="auto"/>
        <w:right w:val="none" w:sz="0" w:space="0" w:color="auto"/>
      </w:divBdr>
    </w:div>
    <w:div w:id="900405446">
      <w:bodyDiv w:val="1"/>
      <w:marLeft w:val="0"/>
      <w:marRight w:val="0"/>
      <w:marTop w:val="0"/>
      <w:marBottom w:val="0"/>
      <w:divBdr>
        <w:top w:val="none" w:sz="0" w:space="0" w:color="auto"/>
        <w:left w:val="none" w:sz="0" w:space="0" w:color="auto"/>
        <w:bottom w:val="none" w:sz="0" w:space="0" w:color="auto"/>
        <w:right w:val="none" w:sz="0" w:space="0" w:color="auto"/>
      </w:divBdr>
    </w:div>
    <w:div w:id="1030573805">
      <w:bodyDiv w:val="1"/>
      <w:marLeft w:val="0"/>
      <w:marRight w:val="0"/>
      <w:marTop w:val="0"/>
      <w:marBottom w:val="0"/>
      <w:divBdr>
        <w:top w:val="none" w:sz="0" w:space="0" w:color="auto"/>
        <w:left w:val="none" w:sz="0" w:space="0" w:color="auto"/>
        <w:bottom w:val="none" w:sz="0" w:space="0" w:color="auto"/>
        <w:right w:val="none" w:sz="0" w:space="0" w:color="auto"/>
      </w:divBdr>
    </w:div>
    <w:div w:id="1045761983">
      <w:bodyDiv w:val="1"/>
      <w:marLeft w:val="0"/>
      <w:marRight w:val="0"/>
      <w:marTop w:val="0"/>
      <w:marBottom w:val="0"/>
      <w:divBdr>
        <w:top w:val="none" w:sz="0" w:space="0" w:color="auto"/>
        <w:left w:val="none" w:sz="0" w:space="0" w:color="auto"/>
        <w:bottom w:val="none" w:sz="0" w:space="0" w:color="auto"/>
        <w:right w:val="none" w:sz="0" w:space="0" w:color="auto"/>
      </w:divBdr>
    </w:div>
    <w:div w:id="2003968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Eng11</b:Tag>
    <b:SourceType>JournalArticle</b:SourceType>
    <b:Guid>{8FC2E36E-E237-42A8-9311-717261DAA064}</b:Guid>
    <b:Author>
      <b:Author>
        <b:NameList>
          <b:Person>
            <b:Last>Engel</b:Last>
            <b:First>C.</b:First>
          </b:Person>
        </b:NameList>
      </b:Author>
    </b:Author>
    <b:Title>Dictator games: a meta study</b:Title>
    <b:JournalName>Experimental Economics</b:JournalName>
    <b:Year>2011</b:Year>
    <b:Pages>14(4), 583-610</b:Pages>
    <b:RefOrder>14</b:RefOrder>
  </b:Source>
  <b:Source>
    <b:Tag>AMB14</b:Tag>
    <b:SourceType>Report</b:SourceType>
    <b:Guid>{B9AC04C4-1796-49B2-B735-71049DB426AF}</b:Guid>
    <b:Title>Country Risk Report</b:Title>
    <b:Year>2014</b:Year>
    <b:Author>
      <b:Author>
        <b:Corporate>A.M. Best Company, Inc.</b:Corporate>
      </b:Author>
    </b:Author>
    <b:RefOrder>1</b:RefOrder>
  </b:Source>
  <b:Source>
    <b:Tag>Eul14</b:Tag>
    <b:SourceType>Report</b:SourceType>
    <b:Guid>{B90C4E4B-6C7D-4750-AE4F-AA1E37D48E45}</b:Guid>
    <b:Author>
      <b:Author>
        <b:Corporate>Euler Hermes</b:Corporate>
      </b:Author>
    </b:Author>
    <b:Title>Macroeconomic, Risk and Country Risk Outlook</b:Title>
    <b:Year>2014</b:Year>
    <b:RefOrder>2</b:RefOrder>
  </b:Source>
  <b:Source>
    <b:Tag>Wor14</b:Tag>
    <b:SourceType>InternetSite</b:SourceType>
    <b:Guid>{D7947882-0AB8-41CB-ADD5-1EBA2DF976C4}</b:Guid>
    <b:Title>Gini Coefficient Data</b:Title>
    <b:Year>2014</b:Year>
    <b:Author>
      <b:Author>
        <b:Corporate>World Bank</b:Corporate>
      </b:Author>
    </b:Author>
    <b:YearAccessed>2014</b:YearAccessed>
    <b:MonthAccessed>9</b:MonthAccessed>
    <b:DayAccessed>12</b:DayAccessed>
    <b:URL>http://data.worldbank.org/indicator/SI.POV.GINI</b:URL>
    <b:RefOrder>3</b:RefOrder>
  </b:Source>
  <b:Source>
    <b:Tag>Sep14</b:Tag>
    <b:SourceType>InternetSite</b:SourceType>
    <b:Guid>{F6A23B53-A5EA-4686-B3B5-652278C37372}</b:Guid>
    <b:Title>Seputar Car free day DKI Jakarta</b:Title>
    <b:Year>2014</b:Year>
    <b:InternetSiteTitle>Info car free day</b:InternetSiteTitle>
    <b:YearAccessed>2014</b:YearAccessed>
    <b:MonthAccessed>6</b:MonthAccessed>
    <b:DayAccessed>12</b:DayAccessed>
    <b:URL>http://www.infocarfreeday.net/infocarfreeday-about-cfd.html</b:URL>
    <b:RefOrder>16</b:RefOrder>
  </b:Source>
  <b:Source>
    <b:Tag>Has14</b:Tag>
    <b:SourceType>DocumentFromInternetSite</b:SourceType>
    <b:Guid>{8422255C-B744-4D53-B0A6-FA1422140CFD}</b:Guid>
    <b:Author>
      <b:Author>
        <b:NameList>
          <b:Person>
            <b:Last>Hasibuan</b:Last>
            <b:First>Dana</b:First>
          </b:Person>
        </b:NameList>
      </b:Author>
    </b:Author>
    <b:Title>Tackling yawning income gap in Indonesia</b:Title>
    <b:Year>2014</b:Year>
    <b:City>Jakarta</b:City>
    <b:CountryRegion>Indonesia</b:CountryRegion>
    <b:InternetSiteTitle>The Jakarta Post</b:InternetSiteTitle>
    <b:YearAccessed>2014</b:YearAccessed>
    <b:MonthAccessed>9</b:MonthAccessed>
    <b:DayAccessed>12</b:DayAccessed>
    <b:URL>http://www.thejakartapost.com/news/2014/04/10/tackling-yawning-income-gap-indonesia.html</b:URL>
    <b:RefOrder>4</b:RefOrder>
  </b:Source>
  <b:Source>
    <b:Tag>Ari13</b:Tag>
    <b:SourceType>JournalArticle</b:SourceType>
    <b:Guid>{18BD898E-9133-498B-8E0F-6E0DB1C8069F}</b:Guid>
    <b:Title>A Bird's Eye View of Unethical Behavior: Commentary on Trautmann et al.</b:Title>
    <b:Year>2013</b:Year>
    <b:Author>
      <b:Author>
        <b:NameList>
          <b:Person>
            <b:Last>Ariely</b:Last>
            <b:First>Dan</b:First>
          </b:Person>
          <b:Person>
            <b:Last>Mann</b:Last>
            <b:First>Heather</b:First>
          </b:Person>
        </b:NameList>
      </b:Author>
    </b:Author>
    <b:JournalName>Perspectives on Psychological Science</b:JournalName>
    <b:Pages>8: 498</b:Pages>
    <b:RefOrder>7</b:RefOrder>
  </b:Source>
  <b:Source>
    <b:Tag>Pif14</b:Tag>
    <b:SourceType>JournalArticle</b:SourceType>
    <b:Guid>{B00117E5-2366-4748-8097-3DC1A7EE77A2}</b:Guid>
    <b:Title>Wealth and the Inflated Self: Class, Entitlement, and Narcissism</b:Title>
    <b:JournalName>Pers Soc Psychol Bull</b:JournalName>
    <b:Year>2014</b:Year>
    <b:Pages>40: 34</b:Pages>
    <b:Author>
      <b:Author>
        <b:NameList>
          <b:Person>
            <b:Last>Piff</b:Last>
            <b:First>Paul K.</b:First>
          </b:Person>
        </b:NameList>
      </b:Author>
    </b:Author>
    <b:RefOrder>10</b:RefOrder>
  </b:Source>
  <b:Source>
    <b:Tag>Poo13</b:Tag>
    <b:SourceType>JournalArticle</b:SourceType>
    <b:Guid>{19CD5553-8C20-473C-A028-E894B505AA19}</b:Guid>
    <b:Title>Feeling Entitled to More: Ostracism Increases Dishonest Behavior</b:Title>
    <b:JournalName>Pers Soc Psychol Bull</b:JournalName>
    <b:Year>2013</b:Year>
    <b:Pages>39: 1227</b:Pages>
    <b:Author>
      <b:Author>
        <b:NameList>
          <b:Person>
            <b:Last>Poon</b:Last>
            <b:First>Kai-Tak</b:First>
          </b:Person>
          <b:Person>
            <b:Last>Chen</b:Last>
            <b:First>Zhansheng</b:First>
          </b:Person>
          <b:Person>
            <b:Last>DeWall</b:Last>
            <b:First>C. Nathan</b:First>
          </b:Person>
        </b:NameList>
      </b:Author>
    </b:Author>
    <b:RefOrder>11</b:RefOrder>
  </b:Source>
  <b:Source>
    <b:Tag>Fal06</b:Tag>
    <b:SourceType>JournalArticle</b:SourceType>
    <b:Guid>{BFF85E48-425C-4E04-8170-EF32CD9219CB}</b:Guid>
    <b:Title>A theory of reciprocity</b:Title>
    <b:JournalName>Games and Economic Behaviour</b:JournalName>
    <b:Year>2006</b:Year>
    <b:Pages>54, 293-315</b:Pages>
    <b:Author>
      <b:Author>
        <b:NameList>
          <b:Person>
            <b:Last>Falk</b:Last>
            <b:First>Armin</b:First>
          </b:Person>
          <b:Person>
            <b:Last>Fischbacher</b:Last>
            <b:First>Urs</b:First>
          </b:Person>
        </b:NameList>
      </b:Author>
    </b:Author>
    <b:RefOrder>17</b:RefOrder>
  </b:Source>
  <b:Source>
    <b:Tag>Kru13</b:Tag>
    <b:SourceType>JournalArticle</b:SourceType>
    <b:Guid>{2219DB8A-C6F2-4AD5-881F-648CEBC46B46}</b:Guid>
    <b:Title>dentifying social norms using coordination games: Why does dictator game sharing vary?</b:Title>
    <b:JournalName>Journal of the European Economic Association</b:JournalName>
    <b:Year>2013</b:Year>
    <b:Pages>11(3), 495-524</b:Pages>
    <b:Author>
      <b:Author>
        <b:NameList>
          <b:Person>
            <b:Last>Krupka</b:Last>
            <b:First>Erin L.</b:First>
          </b:Person>
          <b:Person>
            <b:Last>Weber</b:Last>
            <b:First>Roberto A.</b:First>
          </b:Person>
        </b:NameList>
      </b:Author>
    </b:Author>
    <b:RefOrder>13</b:RefOrder>
  </b:Source>
  <b:Source>
    <b:Tag>Gne05</b:Tag>
    <b:SourceType>JournalArticle</b:SourceType>
    <b:Guid>{7A54221D-4B05-4523-9998-73571686C9BB}</b:Guid>
    <b:Author>
      <b:Author>
        <b:NameList>
          <b:Person>
            <b:Last>Gneezy</b:Last>
            <b:First>U</b:First>
          </b:Person>
        </b:NameList>
      </b:Author>
    </b:Author>
    <b:Title>Deception: The role of consequences</b:Title>
    <b:JournalName>American Economic Review</b:JournalName>
    <b:Year>2005</b:Year>
    <b:Pages>95, 384–394.</b:Pages>
    <b:RefOrder>18</b:RefOrder>
  </b:Source>
  <b:Source>
    <b:Tag>Cár08</b:Tag>
    <b:SourceType>JournalArticle</b:SourceType>
    <b:Guid>{F72EEE05-A38F-42EE-BCDA-B68A1FA15CF1}</b:Guid>
    <b:Author>
      <b:Author>
        <b:NameList>
          <b:Person>
            <b:Last>Cardenas</b:Last>
            <b:Middle>Camilo</b:Middle>
            <b:First>Juan</b:First>
          </b:Person>
          <b:Person>
            <b:Last>Carpenter</b:Last>
            <b:First>Jeffrey</b:First>
          </b:Person>
        </b:NameList>
      </b:Author>
    </b:Author>
    <b:Title>Behavioural development economics: lessons from field labs in the developing world</b:Title>
    <b:JournalName>Journal of Development Studies</b:JournalName>
    <b:Year>2008</b:Year>
    <b:Pages>44, 311–338</b:Pages>
    <b:RefOrder>19</b:RefOrder>
  </b:Source>
  <b:Source>
    <b:Tag>Cha13</b:Tag>
    <b:SourceType>JournalArticle</b:SourceType>
    <b:Guid>{CCD266C4-C975-4B62-A628-3C6EA612CE03}</b:Guid>
    <b:Author>
      <b:Author>
        <b:NameList>
          <b:Person>
            <b:Last>Charness</b:Last>
            <b:First>Gary</b:First>
          </b:Person>
          <b:Person>
            <b:Last>Gneezy</b:Last>
            <b:First>Uri</b:First>
          </b:Person>
          <b:Person>
            <b:Last>Kuhn</b:Last>
            <b:Middle>A.</b:Middle>
            <b:First>Michael</b:First>
          </b:Person>
        </b:NameList>
      </b:Author>
    </b:Author>
    <b:Title>Experimental methods: Extra-laboratory experiments-extending the reach of experimental economics</b:Title>
    <b:JournalName>Journal of Economic Behavior &amp; Organization</b:JournalName>
    <b:Year>2013</b:Year>
    <b:Pages>91, 93-100</b:Pages>
    <b:RefOrder>15</b:RefOrder>
  </b:Source>
  <b:Source>
    <b:Tag>Gro11</b:Tag>
    <b:SourceType>JournalArticle</b:SourceType>
    <b:Guid>{5270ACC2-5EAB-4E1E-B356-2AAB869D692C}</b:Guid>
    <b:Author>
      <b:Author>
        <b:NameList>
          <b:Person>
            <b:Last>Grossman</b:Last>
            <b:First>Igor</b:First>
          </b:Person>
          <b:Person>
            <b:Last>Varnum</b:Last>
            <b:Middle>EW</b:Middle>
            <b:First>Michael</b:First>
          </b:Person>
        </b:NameList>
      </b:Author>
    </b:Author>
    <b:Title>Social class, culture, and cognition</b:Title>
    <b:JournalName>Social Psychological &amp; Personality Science</b:JournalName>
    <b:Year>2011</b:Year>
    <b:Pages>2, 81-89</b:Pages>
    <b:RefOrder>20</b:RefOrder>
  </b:Source>
  <b:Source>
    <b:Tag>Tra13</b:Tag>
    <b:SourceType>JournalArticle</b:SourceType>
    <b:Guid>{6D2C2EBF-1653-416C-9CE2-35845F7AF69A}</b:Guid>
    <b:Title>Social Class and (Un) Ethical Behavior A Framework, With Evidence From a Large Population Sample</b:Title>
    <b:Year>2013</b:Year>
    <b:Author>
      <b:Author>
        <b:NameList>
          <b:Person>
            <b:Last>Trautmann</b:Last>
            <b:Middle>T</b:Middle>
            <b:First>Stefan</b:First>
          </b:Person>
          <b:Person>
            <b:Last>van de Kuilen</b:Last>
            <b:First>Gijs</b:First>
          </b:Person>
          <b:Person>
            <b:Last>Zeckhauser</b:Last>
            <b:Middle>J.</b:Middle>
            <b:First>Richard</b:First>
          </b:Person>
        </b:NameList>
      </b:Author>
    </b:Author>
    <b:JournalName>Perspectives on Psychological Science</b:JournalName>
    <b:Pages>8(5), 487-497</b:Pages>
    <b:RefOrder>6</b:RefOrder>
  </b:Source>
  <b:Source>
    <b:Tag>Sut07</b:Tag>
    <b:SourceType>JournalArticle</b:SourceType>
    <b:Guid>{55234F7E-D141-47DF-B44D-94F78A4148BC}</b:Guid>
    <b:Author>
      <b:Author>
        <b:NameList>
          <b:Person>
            <b:Last>Sutter</b:Last>
            <b:First>M.</b:First>
          </b:Person>
          <b:Person>
            <b:Last>Kocher</b:Last>
            <b:First>M.G.</b:First>
          </b:Person>
        </b:NameList>
      </b:Author>
    </b:Author>
    <b:Title>Trust and trustworthiness across different age groups</b:Title>
    <b:JournalName>Games and Economic</b:JournalName>
    <b:Year>2007</b:Year>
    <b:Pages>59, 364–382</b:Pages>
    <b:RefOrder>21</b:RefOrder>
  </b:Source>
  <b:Source>
    <b:Tag>Pif12</b:Tag>
    <b:SourceType>JournalArticle</b:SourceType>
    <b:Guid>{6890D4E7-CDA3-4495-B1FD-71880E3554E1}</b:Guid>
    <b:Author>
      <b:Author>
        <b:NameList>
          <b:Person>
            <b:Last>Piff</b:Last>
            <b:First>Paul K.</b:First>
          </b:Person>
          <b:Person>
            <b:Last>Stancato</b:Last>
            <b:First>Daniel M.</b:First>
          </b:Person>
          <b:Person>
            <b:Last>Côté</b:Last>
            <b:First>Stéphane</b:First>
          </b:Person>
          <b:Person>
            <b:Last>Mendoza-Denton</b:Last>
            <b:First>Rodolfo</b:First>
          </b:Person>
          <b:Person>
            <b:Last>Keltner</b:Last>
            <b:First>Dacher</b:First>
          </b:Person>
        </b:NameList>
      </b:Author>
    </b:Author>
    <b:Title>Higher social class predicts increased unethical behavior</b:Title>
    <b:JournalName>Proceedings of the National Academy of Sciences</b:JournalName>
    <b:Year>2012</b:Year>
    <b:Pages>109(11), 4086-4091</b:Pages>
    <b:RefOrder>8</b:RefOrder>
  </b:Source>
  <b:Source>
    <b:Tag>Pif10</b:Tag>
    <b:SourceType>JournalArticle</b:SourceType>
    <b:Guid>{17A86FC5-0367-4761-B0DB-45E1EA109976}</b:Guid>
    <b:Author>
      <b:Author>
        <b:NameList>
          <b:Person>
            <b:Last>Piff</b:Last>
            <b:First>Paul K.</b:First>
          </b:Person>
          <b:Person>
            <b:Last>Kraus</b:Last>
            <b:First>Michael W.</b:First>
          </b:Person>
          <b:Person>
            <b:Last>Côté</b:Last>
            <b:First>Stéphane</b:First>
          </b:Person>
          <b:Person>
            <b:Last>Cheng</b:Last>
            <b:Middle>Hayden</b:Middle>
            <b:First>Bonnie</b:First>
          </b:Person>
          <b:Person>
            <b:Last>Keltner</b:Last>
            <b:First>Dacher</b:First>
          </b:Person>
        </b:NameList>
      </b:Author>
    </b:Author>
    <b:Title>Having less, giving more: the influence of social class on prosocial behavior</b:Title>
    <b:Year>2010</b:Year>
    <b:JournalName>Journal of personality and social psychology</b:JournalName>
    <b:Pages>99(5), 771</b:Pages>
    <b:RefOrder>9</b:RefOrder>
  </b:Source>
  <b:Source>
    <b:Tag>Oos04</b:Tag>
    <b:SourceType>JournalArticle</b:SourceType>
    <b:Guid>{17C15986-796C-446D-A01F-094EB96B5F84}</b:Guid>
    <b:Author>
      <b:Author>
        <b:NameList>
          <b:Person>
            <b:Last>Oosterbeek</b:Last>
            <b:First>H.</b:First>
          </b:Person>
          <b:Person>
            <b:Last>van de Kuilen</b:Last>
            <b:First>G</b:First>
          </b:Person>
        </b:NameList>
      </b:Author>
    </b:Author>
    <b:Title>Cultural differences in ultimatum game experiments. Evidence from a meta-analysis.</b:Title>
    <b:JournalName>Experimental Economics</b:JournalName>
    <b:Year>2004</b:Year>
    <b:Pages>7, 171–188</b:Pages>
    <b:RefOrder>22</b:RefOrder>
  </b:Source>
  <b:Source>
    <b:Tag>Lev07</b:Tag>
    <b:SourceType>JournalArticle</b:SourceType>
    <b:Guid>{C83EA1CD-1117-43CA-B018-262CF196E9A2}</b:Guid>
    <b:Author>
      <b:Author>
        <b:NameList>
          <b:Person>
            <b:Last>Levitt</b:Last>
            <b:First>Steven D.</b:First>
          </b:Person>
          <b:Person>
            <b:Last>List</b:Last>
            <b:Middle>A.</b:Middle>
            <b:First>John</b:First>
          </b:Person>
        </b:NameList>
      </b:Author>
    </b:Author>
    <b:Title>What do laboratory experiments measuring social preferences reveal about the real world?</b:Title>
    <b:JournalName>Journal of Economic Perspectives</b:JournalName>
    <b:Year>2007</b:Year>
    <b:Pages>21, 153–174</b:Pages>
    <b:RefOrder>23</b:RefOrder>
  </b:Source>
  <b:Source>
    <b:Tag>Kah86</b:Tag>
    <b:SourceType>JournalArticle</b:SourceType>
    <b:Guid>{6CA21287-440A-4831-B115-4DCA4851C468}</b:Guid>
    <b:Author>
      <b:Author>
        <b:NameList>
          <b:Person>
            <b:Last>Kahneman</b:Last>
            <b:First>Daniel</b:First>
          </b:Person>
          <b:Person>
            <b:Last>Knetsch</b:Last>
            <b:Middle>L.</b:Middle>
            <b:First>Jack </b:First>
          </b:Person>
          <b:Person>
            <b:Last>Thaler</b:Last>
            <b:Middle>H.</b:Middle>
            <b:First>Richard</b:First>
          </b:Person>
        </b:NameList>
      </b:Author>
    </b:Author>
    <b:Title>Fairness and the assumptions of economics</b:Title>
    <b:JournalName>Journal of Business</b:JournalName>
    <b:Year>1986</b:Year>
    <b:Pages>59, S285-S300</b:Pages>
    <b:RefOrder>12</b:RefOrder>
  </b:Source>
  <b:Source>
    <b:Tag>Bad14</b:Tag>
    <b:SourceType>InternetSite</b:SourceType>
    <b:Guid>{07A85512-EB2C-4624-878F-9F502B4E0741}</b:Guid>
    <b:Author>
      <b:Author>
        <b:Corporate>Badan Pusat Statistik</b:Corporate>
      </b:Author>
    </b:Author>
    <b:InternetSiteTitle>Badan Pusat Statistik Provinsi DKI Jakarta</b:InternetSiteTitle>
    <b:YearAccessed>2014</b:YearAccessed>
    <b:MonthAccessed>July</b:MonthAccessed>
    <b:DayAccessed>6</b:DayAccessed>
    <b:URL>http://jakarta.bps.go.id/</b:URL>
    <b:Title>Provinsi DKI Jakarta Per Kab/Kota</b:Title>
    <b:Year>2010</b:Year>
    <b:RefOrder>5</b:RefOrder>
  </b:Source>
</b:Sources>
</file>

<file path=customXml/itemProps1.xml><?xml version="1.0" encoding="utf-8"?>
<ds:datastoreItem xmlns:ds="http://schemas.openxmlformats.org/officeDocument/2006/customXml" ds:itemID="{C9942851-5A49-4235-BD7D-3798C2DEC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9059</Words>
  <Characters>51638</Characters>
  <Application>Microsoft Office Word</Application>
  <DocSecurity>4</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Rama</dc:creator>
  <cp:lastModifiedBy>Nita Ramsaransing</cp:lastModifiedBy>
  <cp:revision>2</cp:revision>
  <dcterms:created xsi:type="dcterms:W3CDTF">2014-10-16T11:01:00Z</dcterms:created>
  <dcterms:modified xsi:type="dcterms:W3CDTF">2014-10-16T11:01:00Z</dcterms:modified>
</cp:coreProperties>
</file>