
<file path=[Content_Types].xml><?xml version="1.0" encoding="utf-8"?>
<Types xmlns="http://schemas.openxmlformats.org/package/2006/content-types">
  <Override PartName="/word/activeX/activeX8.xml" ContentType="application/vnd.ms-office.activeX+xml"/>
  <Override PartName="/word/activeX/activeX88.xml" ContentType="application/vnd.ms-office.activeX+xml"/>
  <Override PartName="/word/activeX/activeX99.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77.xml" ContentType="application/vnd.ms-office.activeX+xml"/>
  <Override PartName="/word/activeX/activeX109.xml" ContentType="application/vnd.ms-office.activeX+xml"/>
  <Override PartName="/word/activeX/activeX4.xml" ContentType="application/vnd.ms-office.activeX+xml"/>
  <Override PartName="/word/activeX/activeX19.xml" ContentType="application/vnd.ms-office.activeX+xml"/>
  <Override PartName="/word/activeX/activeX37.xml" ContentType="application/vnd.ms-office.activeX+xml"/>
  <Override PartName="/word/activeX/activeX48.xml" ContentType="application/vnd.ms-office.activeX+xml"/>
  <Override PartName="/word/activeX/activeX66.xml" ContentType="application/vnd.ms-office.activeX+xml"/>
  <Override PartName="/word/activeX/activeX84.xml" ContentType="application/vnd.ms-office.activeX+xml"/>
  <Override PartName="/word/activeX/activeX95.xml" ContentType="application/vnd.ms-office.activeX+xml"/>
  <Override PartName="/word/activeX/activeX116.xml" ContentType="application/vnd.ms-office.activeX+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6.xml" ContentType="application/vnd.ms-office.activeX+xml"/>
  <Override PartName="/word/activeX/activeX44.xml" ContentType="application/vnd.ms-office.activeX+xml"/>
  <Override PartName="/word/activeX/activeX55.xml" ContentType="application/vnd.ms-office.activeX+xml"/>
  <Override PartName="/word/activeX/activeX73.xml" ContentType="application/vnd.ms-office.activeX+xml"/>
  <Override PartName="/word/activeX/activeX91.xml" ContentType="application/vnd.ms-office.activeX+xml"/>
  <Override PartName="/word/activeX/activeX105.xml" ContentType="application/vnd.ms-office.activeX+xml"/>
  <Override PartName="/word/stylesWithEffects.xml" ContentType="application/vnd.ms-word.stylesWithEffects+xml"/>
  <Override PartName="/word/activeX/activeX15.xml" ContentType="application/vnd.ms-office.activeX+xml"/>
  <Override PartName="/word/activeX/activeX33.xml" ContentType="application/vnd.ms-office.activeX+xml"/>
  <Override PartName="/word/activeX/activeX62.xml" ContentType="application/vnd.ms-office.activeX+xml"/>
  <Override PartName="/word/activeX/activeX80.xml" ContentType="application/vnd.ms-office.activeX+xml"/>
  <Override PartName="/word/activeX/activeX112.xml" ContentType="application/vnd.ms-office.activeX+xml"/>
  <Override PartName="/word/activeX/activeX22.xml" ContentType="application/vnd.ms-office.activeX+xml"/>
  <Override PartName="/word/activeX/activeX40.xml" ContentType="application/vnd.ms-office.activeX+xml"/>
  <Override PartName="/word/activeX/activeX51.xml" ContentType="application/vnd.ms-office.activeX+xml"/>
  <Override PartName="/word/activeX/activeX101.xml" ContentType="application/vnd.ms-office.activeX+xml"/>
  <Override PartName="/word/activeX/activeX11.xml" ContentType="application/vnd.ms-office.activeX+xml"/>
  <Override PartName="/word/activeX/activeX9.xml" ContentType="application/vnd.ms-office.activeX+xml"/>
  <Default Extension="png" ContentType="image/png"/>
  <Default Extension="bin" ContentType="application/vnd.ms-office.activeX"/>
  <Override PartName="/word/activeX/activeX7.xml" ContentType="application/vnd.ms-office.activeX+xml"/>
  <Override PartName="/word/activeX/activeX89.xml" ContentType="application/vnd.ms-office.activeX+xml"/>
  <Override PartName="/word/activeX/activeX98.xml" ContentType="application/vnd.ms-office.activeX+xml"/>
  <Override PartName="/word/activeX/activeX5.xml" ContentType="application/vnd.ms-office.activeX+xml"/>
  <Override PartName="/word/activeX/activeX49.xml" ContentType="application/vnd.ms-office.activeX+xml"/>
  <Override PartName="/word/activeX/activeX58.xml" ContentType="application/vnd.ms-office.activeX+xml"/>
  <Override PartName="/word/activeX/activeX67.xml" ContentType="application/vnd.ms-office.activeX+xml"/>
  <Override PartName="/word/activeX/activeX69.xml" ContentType="application/vnd.ms-office.activeX+xml"/>
  <Override PartName="/word/activeX/activeX78.xml" ContentType="application/vnd.ms-office.activeX+xml"/>
  <Override PartName="/word/activeX/activeX87.xml" ContentType="application/vnd.ms-office.activeX+xml"/>
  <Override PartName="/word/activeX/activeX96.xml" ContentType="application/vnd.ms-office.activeX+xml"/>
  <Default Extension="jpeg" ContentType="image/jpeg"/>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activeX/activeX56.xml" ContentType="application/vnd.ms-office.activeX+xml"/>
  <Override PartName="/word/activeX/activeX65.xml" ContentType="application/vnd.ms-office.activeX+xml"/>
  <Override PartName="/word/activeX/activeX76.xml" ContentType="application/vnd.ms-office.activeX+xml"/>
  <Override PartName="/word/activeX/activeX85.xml" ContentType="application/vnd.ms-office.activeX+xml"/>
  <Override PartName="/word/activeX/activeX94.xml" ContentType="application/vnd.ms-office.activeX+xml"/>
  <Override PartName="/word/activeX/activeX108.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word/activeX/activeX63.xml" ContentType="application/vnd.ms-office.activeX+xml"/>
  <Override PartName="/word/activeX/activeX74.xml" ContentType="application/vnd.ms-office.activeX+xml"/>
  <Override PartName="/word/activeX/activeX83.xml" ContentType="application/vnd.ms-office.activeX+xml"/>
  <Override PartName="/word/activeX/activeX92.xml" ContentType="application/vnd.ms-office.activeX+xml"/>
  <Override PartName="/word/activeX/activeX106.xml" ContentType="application/vnd.ms-office.activeX+xml"/>
  <Override PartName="/word/activeX/activeX115.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activeX/activeX52.xml" ContentType="application/vnd.ms-office.activeX+xml"/>
  <Override PartName="/word/activeX/activeX61.xml" ContentType="application/vnd.ms-office.activeX+xml"/>
  <Override PartName="/word/activeX/activeX72.xml" ContentType="application/vnd.ms-office.activeX+xml"/>
  <Override PartName="/word/activeX/activeX81.xml" ContentType="application/vnd.ms-office.activeX+xml"/>
  <Override PartName="/word/activeX/activeX90.xml" ContentType="application/vnd.ms-office.activeX+xml"/>
  <Override PartName="/word/activeX/activeX104.xml" ContentType="application/vnd.ms-office.activeX+xml"/>
  <Override PartName="/word/activeX/activeX113.xml" ContentType="application/vnd.ms-office.activeX+xml"/>
  <Override PartName="/word/activeX/activeX12.xml" ContentType="application/vnd.ms-office.activeX+xml"/>
  <Override PartName="/word/activeX/activeX21.xml" ContentType="application/vnd.ms-office.activeX+xml"/>
  <Override PartName="/word/activeX/activeX23.xml" ContentType="application/vnd.ms-office.activeX+xml"/>
  <Override PartName="/word/activeX/activeX32.xml" ContentType="application/vnd.ms-office.activeX+xml"/>
  <Override PartName="/word/activeX/activeX41.xml" ContentType="application/vnd.ms-office.activeX+xml"/>
  <Override PartName="/word/activeX/activeX50.xml" ContentType="application/vnd.ms-office.activeX+xml"/>
  <Override PartName="/word/activeX/activeX70.xml" ContentType="application/vnd.ms-office.activeX+xml"/>
  <Override PartName="/word/activeX/activeX102.xml" ContentType="application/vnd.ms-office.activeX+xml"/>
  <Override PartName="/word/activeX/activeX111.xml" ContentType="application/vnd.ms-office.activeX+xml"/>
  <Override PartName="/word/theme/theme1.xml" ContentType="application/vnd.openxmlformats-officedocument.theme+xml"/>
  <Override PartName="/word/activeX/activeX10.xml" ContentType="application/vnd.ms-office.activeX+xml"/>
  <Override PartName="/word/activeX/activeX30.xml" ContentType="application/vnd.ms-office.activeX+xml"/>
  <Override PartName="/word/activeX/activeX10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activeX/activeX79.xml" ContentType="application/vnd.ms-office.activeX+xml"/>
  <Override PartName="/word/activeX/activeX6.xml" ContentType="application/vnd.ms-office.activeX+xml"/>
  <Override PartName="/word/activeX/activeX39.xml" ContentType="application/vnd.ms-office.activeX+xml"/>
  <Override PartName="/word/activeX/activeX68.xml" ContentType="application/vnd.ms-office.activeX+xml"/>
  <Override PartName="/word/activeX/activeX86.xml" ContentType="application/vnd.ms-office.activeX+xml"/>
  <Override PartName="/word/activeX/activeX97.xml" ContentType="application/vnd.ms-office.activeX+xml"/>
  <Default Extension="wmf" ContentType="image/x-wmf"/>
  <Override PartName="/word/activeX/activeX28.xml" ContentType="application/vnd.ms-office.activeX+xml"/>
  <Override PartName="/word/activeX/activeX57.xml" ContentType="application/vnd.ms-office.activeX+xml"/>
  <Override PartName="/word/activeX/activeX75.xml" ContentType="application/vnd.ms-office.activeX+xml"/>
  <Override PartName="/word/activeX/activeX107.xml" ContentType="application/vnd.ms-office.activeX+xml"/>
  <Default Extension="rels" ContentType="application/vnd.openxmlformats-package.relationships+xml"/>
  <Override PartName="/word/activeX/activeX2.xml" ContentType="application/vnd.ms-office.activeX+xml"/>
  <Override PartName="/word/activeX/activeX17.xml" ContentType="application/vnd.ms-office.activeX+xml"/>
  <Override PartName="/word/activeX/activeX35.xml" ContentType="application/vnd.ms-office.activeX+xml"/>
  <Override PartName="/word/activeX/activeX46.xml" ContentType="application/vnd.ms-office.activeX+xml"/>
  <Override PartName="/word/activeX/activeX64.xml" ContentType="application/vnd.ms-office.activeX+xml"/>
  <Override PartName="/word/activeX/activeX82.xml" ContentType="application/vnd.ms-office.activeX+xml"/>
  <Override PartName="/word/activeX/activeX93.xml" ContentType="application/vnd.ms-office.activeX+xml"/>
  <Override PartName="/word/activeX/activeX114.xml" ContentType="application/vnd.ms-office.activeX+xml"/>
  <Override PartName="/word/activeX/activeX24.xml" ContentType="application/vnd.ms-office.activeX+xml"/>
  <Override PartName="/word/activeX/activeX42.xml" ContentType="application/vnd.ms-office.activeX+xml"/>
  <Override PartName="/word/activeX/activeX53.xml" ContentType="application/vnd.ms-office.activeX+xml"/>
  <Override PartName="/word/activeX/activeX71.xml" ContentType="application/vnd.ms-office.activeX+xml"/>
  <Override PartName="/word/activeX/activeX103.xml" ContentType="application/vnd.ms-office.activeX+xml"/>
  <Override PartName="/word/activeX/activeX13.xml" ContentType="application/vnd.ms-office.activeX+xml"/>
  <Override PartName="/word/activeX/activeX31.xml" ContentType="application/vnd.ms-office.activeX+xml"/>
  <Override PartName="/word/activeX/activeX60.xml" ContentType="application/vnd.ms-office.activeX+xml"/>
  <Override PartName="/word/activeX/activeX110.xml" ContentType="application/vnd.ms-office.activeX+xml"/>
  <Override PartName="/word/footer1.xml" ContentType="application/vnd.openxmlformats-officedocument.wordprocessingml.footer+xml"/>
  <Override PartName="/word/activeX/activeX20.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7F6" w:rsidRPr="00252157" w:rsidRDefault="003F27F6" w:rsidP="00890F12">
      <w:pPr>
        <w:spacing w:line="360" w:lineRule="auto"/>
        <w:rPr>
          <w:b/>
          <w:bCs/>
          <w:sz w:val="28"/>
          <w:lang w:val="en-GB"/>
        </w:rPr>
      </w:pPr>
      <w:r w:rsidRPr="00252157">
        <w:rPr>
          <w:b/>
          <w:bCs/>
          <w:sz w:val="28"/>
          <w:lang w:val="en-GB"/>
        </w:rPr>
        <w:t xml:space="preserve">How to handle negative publicity: </w:t>
      </w:r>
      <w:r w:rsidR="002E29EF">
        <w:rPr>
          <w:b/>
          <w:bCs/>
          <w:sz w:val="28"/>
          <w:lang w:val="en-GB"/>
        </w:rPr>
        <w:t>An evaluation of response strategies</w:t>
      </w:r>
      <w:r w:rsidR="004A186E" w:rsidRPr="00252157">
        <w:rPr>
          <w:b/>
          <w:bCs/>
          <w:sz w:val="28"/>
          <w:lang w:val="en-GB"/>
        </w:rPr>
        <w:t>.</w:t>
      </w:r>
    </w:p>
    <w:p w:rsidR="002F1E17" w:rsidRPr="00252157" w:rsidRDefault="002F1E17" w:rsidP="00890F12">
      <w:pPr>
        <w:spacing w:line="360" w:lineRule="auto"/>
        <w:rPr>
          <w:bCs/>
          <w:sz w:val="24"/>
          <w:lang w:val="en-GB"/>
        </w:rPr>
      </w:pPr>
      <w:r w:rsidRPr="00252157">
        <w:rPr>
          <w:bCs/>
          <w:sz w:val="24"/>
          <w:lang w:val="en-GB"/>
        </w:rPr>
        <w:t>Research on consumer</w:t>
      </w:r>
      <w:r w:rsidR="006E42B6" w:rsidRPr="00252157">
        <w:rPr>
          <w:bCs/>
          <w:sz w:val="24"/>
          <w:lang w:val="en-GB"/>
        </w:rPr>
        <w:t>s’</w:t>
      </w:r>
      <w:r w:rsidRPr="00252157">
        <w:rPr>
          <w:bCs/>
          <w:sz w:val="24"/>
          <w:lang w:val="en-GB"/>
        </w:rPr>
        <w:t xml:space="preserve"> reaction to corporate response </w:t>
      </w:r>
      <w:r w:rsidR="007A46E9" w:rsidRPr="00252157">
        <w:rPr>
          <w:bCs/>
          <w:sz w:val="24"/>
          <w:lang w:val="en-GB"/>
        </w:rPr>
        <w:t>to</w:t>
      </w:r>
      <w:r w:rsidRPr="00252157">
        <w:rPr>
          <w:bCs/>
          <w:sz w:val="24"/>
          <w:lang w:val="en-GB"/>
        </w:rPr>
        <w:t xml:space="preserve"> negative publicity</w:t>
      </w:r>
    </w:p>
    <w:p w:rsidR="002F1E17" w:rsidRPr="00252157" w:rsidRDefault="002F1E17" w:rsidP="00890F12">
      <w:pPr>
        <w:spacing w:line="360" w:lineRule="auto"/>
        <w:rPr>
          <w:b/>
          <w:bCs/>
          <w:lang w:val="en-GB"/>
        </w:rPr>
      </w:pPr>
    </w:p>
    <w:p w:rsidR="002F1E17" w:rsidRPr="00252157" w:rsidRDefault="002F1E17" w:rsidP="00890F12">
      <w:pPr>
        <w:spacing w:line="360" w:lineRule="auto"/>
        <w:rPr>
          <w:b/>
          <w:bCs/>
          <w:lang w:val="en-GB"/>
        </w:rPr>
      </w:pPr>
    </w:p>
    <w:p w:rsidR="002F1E17" w:rsidRPr="00252157" w:rsidRDefault="002F1E17" w:rsidP="00890F12">
      <w:pPr>
        <w:spacing w:line="360" w:lineRule="auto"/>
        <w:rPr>
          <w:b/>
          <w:bCs/>
          <w:lang w:val="en-GB"/>
        </w:rPr>
      </w:pPr>
    </w:p>
    <w:p w:rsidR="002F1E17" w:rsidRPr="00252157" w:rsidRDefault="002F1E17" w:rsidP="00890F12">
      <w:pPr>
        <w:spacing w:line="360" w:lineRule="auto"/>
        <w:rPr>
          <w:bCs/>
          <w:lang w:val="en-GB"/>
        </w:rPr>
      </w:pPr>
    </w:p>
    <w:p w:rsidR="005328D7" w:rsidRPr="00252157" w:rsidRDefault="005328D7" w:rsidP="00890F12">
      <w:pPr>
        <w:spacing w:line="360" w:lineRule="auto"/>
        <w:rPr>
          <w:bCs/>
          <w:lang w:val="en-GB"/>
        </w:rPr>
      </w:pPr>
    </w:p>
    <w:p w:rsidR="005328D7" w:rsidRPr="00252157" w:rsidRDefault="005328D7" w:rsidP="00890F12">
      <w:pPr>
        <w:spacing w:line="360" w:lineRule="auto"/>
        <w:rPr>
          <w:bCs/>
          <w:lang w:val="en-GB"/>
        </w:rPr>
      </w:pPr>
    </w:p>
    <w:p w:rsidR="005328D7" w:rsidRPr="00252157" w:rsidRDefault="005328D7" w:rsidP="00890F12">
      <w:pPr>
        <w:spacing w:line="360" w:lineRule="auto"/>
        <w:rPr>
          <w:bCs/>
          <w:lang w:val="en-GB"/>
        </w:rPr>
      </w:pPr>
    </w:p>
    <w:p w:rsidR="005328D7" w:rsidRPr="00252157" w:rsidRDefault="005328D7" w:rsidP="00890F12">
      <w:pPr>
        <w:spacing w:line="360" w:lineRule="auto"/>
        <w:rPr>
          <w:bCs/>
          <w:lang w:val="en-GB"/>
        </w:rPr>
      </w:pPr>
    </w:p>
    <w:p w:rsidR="005328D7" w:rsidRPr="00252157" w:rsidRDefault="005328D7" w:rsidP="00890F12">
      <w:pPr>
        <w:spacing w:line="360" w:lineRule="auto"/>
        <w:rPr>
          <w:bCs/>
          <w:lang w:val="en-GB"/>
        </w:rPr>
      </w:pPr>
    </w:p>
    <w:p w:rsidR="002F1E17" w:rsidRPr="00252157" w:rsidRDefault="002F1E17" w:rsidP="00890F12">
      <w:pPr>
        <w:spacing w:line="360" w:lineRule="auto"/>
        <w:rPr>
          <w:bCs/>
          <w:lang w:val="en-GB"/>
        </w:rPr>
      </w:pPr>
    </w:p>
    <w:p w:rsidR="002F1E17" w:rsidRPr="00252157" w:rsidRDefault="002F1E17" w:rsidP="00890F12">
      <w:pPr>
        <w:spacing w:line="360" w:lineRule="auto"/>
        <w:rPr>
          <w:bCs/>
          <w:lang w:val="en-GB"/>
        </w:rPr>
      </w:pPr>
      <w:r w:rsidRPr="00252157">
        <w:rPr>
          <w:bCs/>
          <w:lang w:val="en-GB"/>
        </w:rPr>
        <w:t>Sten Boerkamp – 306442</w:t>
      </w:r>
    </w:p>
    <w:p w:rsidR="002F1E17" w:rsidRPr="00252157" w:rsidRDefault="002F1E17" w:rsidP="00890F12">
      <w:pPr>
        <w:spacing w:line="360" w:lineRule="auto"/>
        <w:rPr>
          <w:bCs/>
          <w:lang w:val="en-GB"/>
        </w:rPr>
      </w:pPr>
    </w:p>
    <w:p w:rsidR="002F1E17" w:rsidRPr="00252157" w:rsidRDefault="002F1E17" w:rsidP="00890F12">
      <w:pPr>
        <w:spacing w:line="360" w:lineRule="auto"/>
        <w:rPr>
          <w:bCs/>
          <w:lang w:val="en-GB"/>
        </w:rPr>
      </w:pPr>
      <w:r w:rsidRPr="00252157">
        <w:rPr>
          <w:bCs/>
          <w:lang w:val="en-GB"/>
        </w:rPr>
        <w:t>Economics and Business Economics</w:t>
      </w:r>
    </w:p>
    <w:p w:rsidR="002F1E17" w:rsidRPr="00252157" w:rsidRDefault="002F1E17" w:rsidP="00890F12">
      <w:pPr>
        <w:spacing w:line="360" w:lineRule="auto"/>
        <w:rPr>
          <w:bCs/>
          <w:lang w:val="en-GB"/>
        </w:rPr>
      </w:pPr>
      <w:r w:rsidRPr="00252157">
        <w:rPr>
          <w:bCs/>
          <w:lang w:val="en-GB"/>
        </w:rPr>
        <w:t>Master Marketing</w:t>
      </w:r>
    </w:p>
    <w:p w:rsidR="002F1E17" w:rsidRPr="00252157" w:rsidRDefault="002F1E17" w:rsidP="00890F12">
      <w:pPr>
        <w:spacing w:line="360" w:lineRule="auto"/>
        <w:rPr>
          <w:bCs/>
          <w:lang w:val="en-GB"/>
        </w:rPr>
      </w:pPr>
      <w:r w:rsidRPr="00252157">
        <w:rPr>
          <w:bCs/>
          <w:lang w:val="en-GB"/>
        </w:rPr>
        <w:t>Erasmus School of Economics</w:t>
      </w:r>
    </w:p>
    <w:p w:rsidR="00F12606" w:rsidRPr="00252157" w:rsidRDefault="00F12606" w:rsidP="00890F12">
      <w:pPr>
        <w:spacing w:line="360" w:lineRule="auto"/>
        <w:rPr>
          <w:bCs/>
          <w:lang w:val="en-GB"/>
        </w:rPr>
      </w:pPr>
      <w:r w:rsidRPr="00252157">
        <w:rPr>
          <w:bCs/>
          <w:lang w:val="en-GB"/>
        </w:rPr>
        <w:t>Erasmus University Rotterdam</w:t>
      </w:r>
    </w:p>
    <w:p w:rsidR="002F1E17" w:rsidRPr="00252157" w:rsidRDefault="002F1E17" w:rsidP="00890F12">
      <w:pPr>
        <w:spacing w:line="360" w:lineRule="auto"/>
        <w:rPr>
          <w:bCs/>
          <w:lang w:val="en-GB"/>
        </w:rPr>
      </w:pPr>
    </w:p>
    <w:p w:rsidR="002F1E17" w:rsidRPr="00252157" w:rsidRDefault="002F1E17" w:rsidP="00890F12">
      <w:pPr>
        <w:spacing w:line="360" w:lineRule="auto"/>
        <w:rPr>
          <w:bCs/>
          <w:lang w:val="en-GB"/>
        </w:rPr>
      </w:pPr>
      <w:r w:rsidRPr="00252157">
        <w:rPr>
          <w:bCs/>
          <w:lang w:val="en-GB"/>
        </w:rPr>
        <w:t>First reader and thesis supervisor: Ms. I. Versluis</w:t>
      </w:r>
    </w:p>
    <w:p w:rsidR="002F1E17" w:rsidRPr="00252157" w:rsidRDefault="002F1E17" w:rsidP="00890F12">
      <w:pPr>
        <w:spacing w:line="360" w:lineRule="auto"/>
        <w:rPr>
          <w:bCs/>
          <w:lang w:val="en-GB"/>
        </w:rPr>
      </w:pPr>
    </w:p>
    <w:p w:rsidR="004404D0" w:rsidRDefault="00BE1F9B" w:rsidP="00890F12">
      <w:pPr>
        <w:spacing w:line="360" w:lineRule="auto"/>
        <w:rPr>
          <w:bCs/>
          <w:lang w:val="en-GB"/>
        </w:rPr>
      </w:pPr>
      <w:r>
        <w:rPr>
          <w:bCs/>
          <w:lang w:val="en-GB"/>
        </w:rPr>
        <w:t>September</w:t>
      </w:r>
      <w:r w:rsidR="00F12606" w:rsidRPr="00252157">
        <w:rPr>
          <w:bCs/>
          <w:lang w:val="en-GB"/>
        </w:rPr>
        <w:t xml:space="preserve"> 2014</w:t>
      </w:r>
    </w:p>
    <w:p w:rsidR="004404D0" w:rsidRDefault="004404D0">
      <w:pPr>
        <w:rPr>
          <w:bCs/>
          <w:lang w:val="en-GB"/>
        </w:rPr>
      </w:pPr>
      <w:r>
        <w:rPr>
          <w:bCs/>
          <w:lang w:val="en-GB"/>
        </w:rPr>
        <w:br w:type="page"/>
      </w:r>
    </w:p>
    <w:p w:rsidR="004404D0" w:rsidRPr="00252157" w:rsidRDefault="004404D0" w:rsidP="004404D0">
      <w:pPr>
        <w:pStyle w:val="Heading1"/>
        <w:spacing w:line="360" w:lineRule="auto"/>
        <w:rPr>
          <w:lang w:val="en-GB"/>
        </w:rPr>
      </w:pPr>
      <w:bookmarkStart w:id="0" w:name="_Toc398224540"/>
      <w:r>
        <w:rPr>
          <w:lang w:val="en-GB"/>
        </w:rPr>
        <w:lastRenderedPageBreak/>
        <w:t>Abstract</w:t>
      </w:r>
      <w:bookmarkEnd w:id="0"/>
    </w:p>
    <w:p w:rsidR="00B640A4" w:rsidRDefault="00B640A4" w:rsidP="00B640A4">
      <w:pPr>
        <w:spacing w:line="360" w:lineRule="auto"/>
        <w:rPr>
          <w:bCs/>
          <w:lang w:val="en-GB"/>
        </w:rPr>
      </w:pPr>
      <w:r>
        <w:rPr>
          <w:bCs/>
          <w:lang w:val="en-GB"/>
        </w:rPr>
        <w:t xml:space="preserve">Companies facing negative publicity have to decide whether or not they should respond, and if so, in what manner. In this thesis two different response strategies and a </w:t>
      </w:r>
      <w:r w:rsidR="0010580D">
        <w:rPr>
          <w:bCs/>
          <w:lang w:val="en-GB"/>
        </w:rPr>
        <w:t>N</w:t>
      </w:r>
      <w:r>
        <w:rPr>
          <w:bCs/>
          <w:lang w:val="en-GB"/>
        </w:rPr>
        <w:t xml:space="preserve">o response scenario are tested for a well-known and a less-known cola brand. It is found that consumers have significantly lower brand attitudes and likelihood to buy in all scenarios. For the well-known brand, Coca Cola in the experiment, it is important to respond to the publicity to minimise damage. The </w:t>
      </w:r>
      <w:r w:rsidR="00C83A15">
        <w:rPr>
          <w:bCs/>
          <w:lang w:val="en-GB"/>
        </w:rPr>
        <w:t>A</w:t>
      </w:r>
      <w:r>
        <w:rPr>
          <w:bCs/>
          <w:lang w:val="en-GB"/>
        </w:rPr>
        <w:t>daptation of new processes strate</w:t>
      </w:r>
      <w:r w:rsidR="00BE1F9B">
        <w:rPr>
          <w:bCs/>
          <w:lang w:val="en-GB"/>
        </w:rPr>
        <w:t>gy, a strong effort of a company involving</w:t>
      </w:r>
      <w:r w:rsidR="00944DA2">
        <w:rPr>
          <w:bCs/>
          <w:lang w:val="en-GB"/>
        </w:rPr>
        <w:t xml:space="preserve"> a confirmation of the risks and</w:t>
      </w:r>
      <w:r w:rsidR="00BE1F9B">
        <w:rPr>
          <w:bCs/>
          <w:lang w:val="en-GB"/>
        </w:rPr>
        <w:t xml:space="preserve"> a change of the production process</w:t>
      </w:r>
      <w:r>
        <w:rPr>
          <w:bCs/>
          <w:lang w:val="en-GB"/>
        </w:rPr>
        <w:t xml:space="preserve">, </w:t>
      </w:r>
      <w:r w:rsidR="00C83A15">
        <w:rPr>
          <w:bCs/>
          <w:lang w:val="en-GB"/>
        </w:rPr>
        <w:t xml:space="preserve">did not outperform the Denial of severity strategy. </w:t>
      </w:r>
      <w:r w:rsidR="00BE1F9B">
        <w:rPr>
          <w:bCs/>
          <w:lang w:val="en-GB"/>
        </w:rPr>
        <w:t xml:space="preserve">The latter </w:t>
      </w:r>
      <w:proofErr w:type="gramStart"/>
      <w:r w:rsidR="00BE1F9B">
        <w:rPr>
          <w:bCs/>
          <w:lang w:val="en-GB"/>
        </w:rPr>
        <w:t>strategy consist</w:t>
      </w:r>
      <w:proofErr w:type="gramEnd"/>
      <w:r w:rsidR="00BE1F9B">
        <w:rPr>
          <w:bCs/>
          <w:lang w:val="en-GB"/>
        </w:rPr>
        <w:t xml:space="preserve"> of a confirmation of the presence of disputed ingredients, but includes a strong denial on the alleged risks they form. In other words, the company states there is nothing to worry about. </w:t>
      </w:r>
      <w:r w:rsidR="00C83A15">
        <w:rPr>
          <w:bCs/>
          <w:lang w:val="en-GB"/>
        </w:rPr>
        <w:t xml:space="preserve">For less-known </w:t>
      </w:r>
      <w:r w:rsidR="00944DA2">
        <w:rPr>
          <w:bCs/>
          <w:lang w:val="en-GB"/>
        </w:rPr>
        <w:t xml:space="preserve">cola </w:t>
      </w:r>
      <w:r w:rsidR="00C83A15">
        <w:rPr>
          <w:bCs/>
          <w:lang w:val="en-GB"/>
        </w:rPr>
        <w:t xml:space="preserve">brand First Choice, </w:t>
      </w:r>
      <w:r w:rsidR="0010580D">
        <w:rPr>
          <w:bCs/>
          <w:lang w:val="en-GB"/>
        </w:rPr>
        <w:t>responding to the news did not have a dampening effect on the change in consumer brand attitudes</w:t>
      </w:r>
      <w:r w:rsidR="00C83A15">
        <w:rPr>
          <w:bCs/>
          <w:lang w:val="en-GB"/>
        </w:rPr>
        <w:t xml:space="preserve">. </w:t>
      </w:r>
    </w:p>
    <w:p w:rsidR="00C83A15" w:rsidRDefault="00C83A15" w:rsidP="00B640A4">
      <w:pPr>
        <w:spacing w:line="360" w:lineRule="auto"/>
        <w:rPr>
          <w:bCs/>
          <w:lang w:val="en-GB"/>
        </w:rPr>
      </w:pPr>
      <w:r>
        <w:rPr>
          <w:bCs/>
          <w:lang w:val="en-GB"/>
        </w:rPr>
        <w:t xml:space="preserve">The proposed model introduces a direct effect of brand familiarity and moderating effects of source credibility and perceived article negativity. Brand familiarity does not have any predictive power on the change in brand attitudes. The credibility of the source does have a significant impact; consumers who perceive the source as more credible have a stronger negative change in brand attitudes. The perceived article negativity is a robust predictor of attitude changes. It is important to correct for this perceived article negativity to be able to find good results. </w:t>
      </w:r>
    </w:p>
    <w:p w:rsidR="004404D0" w:rsidRDefault="00B723CD" w:rsidP="00890F12">
      <w:pPr>
        <w:spacing w:line="360" w:lineRule="auto"/>
        <w:rPr>
          <w:bCs/>
          <w:lang w:val="en-GB"/>
        </w:rPr>
      </w:pPr>
      <w:r>
        <w:rPr>
          <w:bCs/>
          <w:lang w:val="en-GB"/>
        </w:rPr>
        <w:t xml:space="preserve">Consumers expect a response of well-known brands on allegations. Although a response cannot prevent all damage to a brand, it has a considerably smaller negative effect </w:t>
      </w:r>
      <w:r w:rsidR="001B36B9">
        <w:rPr>
          <w:bCs/>
          <w:lang w:val="en-GB"/>
        </w:rPr>
        <w:t xml:space="preserve">on consumer brand attitudes </w:t>
      </w:r>
      <w:r>
        <w:rPr>
          <w:bCs/>
          <w:lang w:val="en-GB"/>
        </w:rPr>
        <w:t>as compared to a No response strategy. The more credible the source of the article</w:t>
      </w:r>
      <w:r w:rsidRPr="00B723CD">
        <w:rPr>
          <w:bCs/>
          <w:lang w:val="en-GB"/>
        </w:rPr>
        <w:t xml:space="preserve"> </w:t>
      </w:r>
      <w:r>
        <w:rPr>
          <w:bCs/>
          <w:lang w:val="en-GB"/>
        </w:rPr>
        <w:t>is considered, the stronger the negative effect on consumer brand attitudes.</w:t>
      </w:r>
    </w:p>
    <w:p w:rsidR="004404D0" w:rsidRPr="00252157" w:rsidRDefault="004404D0" w:rsidP="00890F12">
      <w:pPr>
        <w:spacing w:line="360" w:lineRule="auto"/>
        <w:rPr>
          <w:bCs/>
          <w:lang w:val="en-GB"/>
        </w:rPr>
      </w:pPr>
    </w:p>
    <w:p w:rsidR="004A186E" w:rsidRPr="00252157" w:rsidRDefault="004A186E">
      <w:pPr>
        <w:rPr>
          <w:bCs/>
          <w:lang w:val="en-GB"/>
        </w:rPr>
      </w:pPr>
      <w:r w:rsidRPr="00252157">
        <w:rPr>
          <w:bCs/>
          <w:lang w:val="en-GB"/>
        </w:rPr>
        <w:br w:type="page"/>
      </w:r>
    </w:p>
    <w:sdt>
      <w:sdtPr>
        <w:rPr>
          <w:b w:val="0"/>
          <w:bCs w:val="0"/>
          <w:sz w:val="22"/>
          <w:lang w:val="en-GB"/>
        </w:rPr>
        <w:id w:val="45727161"/>
        <w:docPartObj>
          <w:docPartGallery w:val="Table of Contents"/>
          <w:docPartUnique/>
        </w:docPartObj>
      </w:sdtPr>
      <w:sdtContent>
        <w:p w:rsidR="00A878FE" w:rsidRPr="00252157" w:rsidRDefault="00A878FE" w:rsidP="00890F12">
          <w:pPr>
            <w:pStyle w:val="TOCHeading"/>
            <w:spacing w:line="360" w:lineRule="auto"/>
            <w:rPr>
              <w:lang w:val="en-GB"/>
            </w:rPr>
          </w:pPr>
          <w:r w:rsidRPr="00252157">
            <w:rPr>
              <w:lang w:val="en-GB"/>
            </w:rPr>
            <w:t>Content</w:t>
          </w:r>
        </w:p>
        <w:p w:rsidR="007240E5" w:rsidRDefault="004C3AA1">
          <w:pPr>
            <w:pStyle w:val="TOC1"/>
            <w:rPr>
              <w:b w:val="0"/>
            </w:rPr>
          </w:pPr>
          <w:r w:rsidRPr="004C3AA1">
            <w:rPr>
              <w:lang w:val="en-GB"/>
            </w:rPr>
            <w:fldChar w:fldCharType="begin"/>
          </w:r>
          <w:r w:rsidR="00A878FE" w:rsidRPr="00252157">
            <w:rPr>
              <w:lang w:val="en-GB"/>
            </w:rPr>
            <w:instrText xml:space="preserve"> TOC \o "1-3" \h \z \u </w:instrText>
          </w:r>
          <w:r w:rsidRPr="004C3AA1">
            <w:rPr>
              <w:lang w:val="en-GB"/>
            </w:rPr>
            <w:fldChar w:fldCharType="separate"/>
          </w:r>
          <w:hyperlink w:anchor="_Toc398224540" w:history="1">
            <w:r w:rsidR="007240E5" w:rsidRPr="00237351">
              <w:rPr>
                <w:rStyle w:val="Hyperlink"/>
                <w:lang w:val="en-GB"/>
              </w:rPr>
              <w:t>Abstract</w:t>
            </w:r>
            <w:r w:rsidR="007240E5">
              <w:rPr>
                <w:webHidden/>
              </w:rPr>
              <w:tab/>
            </w:r>
            <w:r>
              <w:rPr>
                <w:webHidden/>
              </w:rPr>
              <w:fldChar w:fldCharType="begin"/>
            </w:r>
            <w:r w:rsidR="007240E5">
              <w:rPr>
                <w:webHidden/>
              </w:rPr>
              <w:instrText xml:space="preserve"> PAGEREF _Toc398224540 \h </w:instrText>
            </w:r>
            <w:r>
              <w:rPr>
                <w:webHidden/>
              </w:rPr>
            </w:r>
            <w:r>
              <w:rPr>
                <w:webHidden/>
              </w:rPr>
              <w:fldChar w:fldCharType="separate"/>
            </w:r>
            <w:r w:rsidR="007240E5">
              <w:rPr>
                <w:webHidden/>
              </w:rPr>
              <w:t>2</w:t>
            </w:r>
            <w:r>
              <w:rPr>
                <w:webHidden/>
              </w:rPr>
              <w:fldChar w:fldCharType="end"/>
            </w:r>
          </w:hyperlink>
        </w:p>
        <w:p w:rsidR="007240E5" w:rsidRDefault="004C3AA1">
          <w:pPr>
            <w:pStyle w:val="TOC1"/>
            <w:rPr>
              <w:b w:val="0"/>
            </w:rPr>
          </w:pPr>
          <w:hyperlink w:anchor="_Toc398224541" w:history="1">
            <w:r w:rsidR="007240E5" w:rsidRPr="00237351">
              <w:rPr>
                <w:rStyle w:val="Hyperlink"/>
                <w:lang w:val="en-GB"/>
              </w:rPr>
              <w:t>1: Introduction</w:t>
            </w:r>
            <w:r w:rsidR="007240E5">
              <w:rPr>
                <w:webHidden/>
              </w:rPr>
              <w:tab/>
            </w:r>
            <w:r>
              <w:rPr>
                <w:webHidden/>
              </w:rPr>
              <w:fldChar w:fldCharType="begin"/>
            </w:r>
            <w:r w:rsidR="007240E5">
              <w:rPr>
                <w:webHidden/>
              </w:rPr>
              <w:instrText xml:space="preserve"> PAGEREF _Toc398224541 \h </w:instrText>
            </w:r>
            <w:r>
              <w:rPr>
                <w:webHidden/>
              </w:rPr>
            </w:r>
            <w:r>
              <w:rPr>
                <w:webHidden/>
              </w:rPr>
              <w:fldChar w:fldCharType="separate"/>
            </w:r>
            <w:r w:rsidR="007240E5">
              <w:rPr>
                <w:webHidden/>
              </w:rPr>
              <w:t>5</w:t>
            </w:r>
            <w:r>
              <w:rPr>
                <w:webHidden/>
              </w:rPr>
              <w:fldChar w:fldCharType="end"/>
            </w:r>
          </w:hyperlink>
        </w:p>
        <w:p w:rsidR="007240E5" w:rsidRDefault="004C3AA1">
          <w:pPr>
            <w:pStyle w:val="TOC2"/>
            <w:tabs>
              <w:tab w:val="right" w:leader="dot" w:pos="9016"/>
            </w:tabs>
            <w:rPr>
              <w:noProof/>
            </w:rPr>
          </w:pPr>
          <w:hyperlink w:anchor="_Toc398224542" w:history="1">
            <w:r w:rsidR="007240E5" w:rsidRPr="00237351">
              <w:rPr>
                <w:rStyle w:val="Hyperlink"/>
                <w:noProof/>
                <w:lang w:val="en-GB"/>
              </w:rPr>
              <w:t>1.1: Problem statement + Research Questions</w:t>
            </w:r>
            <w:r w:rsidR="007240E5">
              <w:rPr>
                <w:noProof/>
                <w:webHidden/>
              </w:rPr>
              <w:tab/>
            </w:r>
            <w:r>
              <w:rPr>
                <w:noProof/>
                <w:webHidden/>
              </w:rPr>
              <w:fldChar w:fldCharType="begin"/>
            </w:r>
            <w:r w:rsidR="007240E5">
              <w:rPr>
                <w:noProof/>
                <w:webHidden/>
              </w:rPr>
              <w:instrText xml:space="preserve"> PAGEREF _Toc398224542 \h </w:instrText>
            </w:r>
            <w:r>
              <w:rPr>
                <w:noProof/>
                <w:webHidden/>
              </w:rPr>
            </w:r>
            <w:r>
              <w:rPr>
                <w:noProof/>
                <w:webHidden/>
              </w:rPr>
              <w:fldChar w:fldCharType="separate"/>
            </w:r>
            <w:r w:rsidR="007240E5">
              <w:rPr>
                <w:noProof/>
                <w:webHidden/>
              </w:rPr>
              <w:t>6</w:t>
            </w:r>
            <w:r>
              <w:rPr>
                <w:noProof/>
                <w:webHidden/>
              </w:rPr>
              <w:fldChar w:fldCharType="end"/>
            </w:r>
          </w:hyperlink>
        </w:p>
        <w:p w:rsidR="007240E5" w:rsidRDefault="004C3AA1">
          <w:pPr>
            <w:pStyle w:val="TOC2"/>
            <w:tabs>
              <w:tab w:val="right" w:leader="dot" w:pos="9016"/>
            </w:tabs>
            <w:rPr>
              <w:noProof/>
            </w:rPr>
          </w:pPr>
          <w:hyperlink w:anchor="_Toc398224543" w:history="1">
            <w:r w:rsidR="007240E5" w:rsidRPr="00237351">
              <w:rPr>
                <w:rStyle w:val="Hyperlink"/>
                <w:noProof/>
                <w:lang w:val="en-GB"/>
              </w:rPr>
              <w:t>1.2: Relevance of topic</w:t>
            </w:r>
            <w:r w:rsidR="007240E5">
              <w:rPr>
                <w:noProof/>
                <w:webHidden/>
              </w:rPr>
              <w:tab/>
            </w:r>
            <w:r>
              <w:rPr>
                <w:noProof/>
                <w:webHidden/>
              </w:rPr>
              <w:fldChar w:fldCharType="begin"/>
            </w:r>
            <w:r w:rsidR="007240E5">
              <w:rPr>
                <w:noProof/>
                <w:webHidden/>
              </w:rPr>
              <w:instrText xml:space="preserve"> PAGEREF _Toc398224543 \h </w:instrText>
            </w:r>
            <w:r>
              <w:rPr>
                <w:noProof/>
                <w:webHidden/>
              </w:rPr>
            </w:r>
            <w:r>
              <w:rPr>
                <w:noProof/>
                <w:webHidden/>
              </w:rPr>
              <w:fldChar w:fldCharType="separate"/>
            </w:r>
            <w:r w:rsidR="007240E5">
              <w:rPr>
                <w:noProof/>
                <w:webHidden/>
              </w:rPr>
              <w:t>8</w:t>
            </w:r>
            <w:r>
              <w:rPr>
                <w:noProof/>
                <w:webHidden/>
              </w:rPr>
              <w:fldChar w:fldCharType="end"/>
            </w:r>
          </w:hyperlink>
        </w:p>
        <w:p w:rsidR="007240E5" w:rsidRDefault="004C3AA1">
          <w:pPr>
            <w:pStyle w:val="TOC3"/>
            <w:tabs>
              <w:tab w:val="right" w:leader="dot" w:pos="9016"/>
            </w:tabs>
            <w:rPr>
              <w:noProof/>
            </w:rPr>
          </w:pPr>
          <w:hyperlink w:anchor="_Toc398224544" w:history="1">
            <w:r w:rsidR="007240E5" w:rsidRPr="00237351">
              <w:rPr>
                <w:rStyle w:val="Hyperlink"/>
                <w:noProof/>
                <w:lang w:val="en-GB"/>
              </w:rPr>
              <w:t>1.2.1: Theoretical</w:t>
            </w:r>
            <w:r w:rsidR="007240E5">
              <w:rPr>
                <w:noProof/>
                <w:webHidden/>
              </w:rPr>
              <w:tab/>
            </w:r>
            <w:r>
              <w:rPr>
                <w:noProof/>
                <w:webHidden/>
              </w:rPr>
              <w:fldChar w:fldCharType="begin"/>
            </w:r>
            <w:r w:rsidR="007240E5">
              <w:rPr>
                <w:noProof/>
                <w:webHidden/>
              </w:rPr>
              <w:instrText xml:space="preserve"> PAGEREF _Toc398224544 \h </w:instrText>
            </w:r>
            <w:r>
              <w:rPr>
                <w:noProof/>
                <w:webHidden/>
              </w:rPr>
            </w:r>
            <w:r>
              <w:rPr>
                <w:noProof/>
                <w:webHidden/>
              </w:rPr>
              <w:fldChar w:fldCharType="separate"/>
            </w:r>
            <w:r w:rsidR="007240E5">
              <w:rPr>
                <w:noProof/>
                <w:webHidden/>
              </w:rPr>
              <w:t>8</w:t>
            </w:r>
            <w:r>
              <w:rPr>
                <w:noProof/>
                <w:webHidden/>
              </w:rPr>
              <w:fldChar w:fldCharType="end"/>
            </w:r>
          </w:hyperlink>
        </w:p>
        <w:p w:rsidR="007240E5" w:rsidRDefault="004C3AA1">
          <w:pPr>
            <w:pStyle w:val="TOC3"/>
            <w:tabs>
              <w:tab w:val="right" w:leader="dot" w:pos="9016"/>
            </w:tabs>
            <w:rPr>
              <w:noProof/>
            </w:rPr>
          </w:pPr>
          <w:hyperlink w:anchor="_Toc398224545" w:history="1">
            <w:r w:rsidR="007240E5" w:rsidRPr="00237351">
              <w:rPr>
                <w:rStyle w:val="Hyperlink"/>
                <w:noProof/>
                <w:lang w:val="en-GB"/>
              </w:rPr>
              <w:t>1.2.2: Practical</w:t>
            </w:r>
            <w:r w:rsidR="007240E5">
              <w:rPr>
                <w:noProof/>
                <w:webHidden/>
              </w:rPr>
              <w:tab/>
            </w:r>
            <w:r>
              <w:rPr>
                <w:noProof/>
                <w:webHidden/>
              </w:rPr>
              <w:fldChar w:fldCharType="begin"/>
            </w:r>
            <w:r w:rsidR="007240E5">
              <w:rPr>
                <w:noProof/>
                <w:webHidden/>
              </w:rPr>
              <w:instrText xml:space="preserve"> PAGEREF _Toc398224545 \h </w:instrText>
            </w:r>
            <w:r>
              <w:rPr>
                <w:noProof/>
                <w:webHidden/>
              </w:rPr>
            </w:r>
            <w:r>
              <w:rPr>
                <w:noProof/>
                <w:webHidden/>
              </w:rPr>
              <w:fldChar w:fldCharType="separate"/>
            </w:r>
            <w:r w:rsidR="007240E5">
              <w:rPr>
                <w:noProof/>
                <w:webHidden/>
              </w:rPr>
              <w:t>8</w:t>
            </w:r>
            <w:r>
              <w:rPr>
                <w:noProof/>
                <w:webHidden/>
              </w:rPr>
              <w:fldChar w:fldCharType="end"/>
            </w:r>
          </w:hyperlink>
        </w:p>
        <w:p w:rsidR="007240E5" w:rsidRDefault="004C3AA1">
          <w:pPr>
            <w:pStyle w:val="TOC1"/>
            <w:rPr>
              <w:b w:val="0"/>
            </w:rPr>
          </w:pPr>
          <w:hyperlink w:anchor="_Toc398224546" w:history="1">
            <w:r w:rsidR="007240E5" w:rsidRPr="00237351">
              <w:rPr>
                <w:rStyle w:val="Hyperlink"/>
                <w:lang w:val="en-GB"/>
              </w:rPr>
              <w:t>2: Theory</w:t>
            </w:r>
            <w:r w:rsidR="007240E5">
              <w:rPr>
                <w:webHidden/>
              </w:rPr>
              <w:tab/>
            </w:r>
            <w:r>
              <w:rPr>
                <w:webHidden/>
              </w:rPr>
              <w:fldChar w:fldCharType="begin"/>
            </w:r>
            <w:r w:rsidR="007240E5">
              <w:rPr>
                <w:webHidden/>
              </w:rPr>
              <w:instrText xml:space="preserve"> PAGEREF _Toc398224546 \h </w:instrText>
            </w:r>
            <w:r>
              <w:rPr>
                <w:webHidden/>
              </w:rPr>
            </w:r>
            <w:r>
              <w:rPr>
                <w:webHidden/>
              </w:rPr>
              <w:fldChar w:fldCharType="separate"/>
            </w:r>
            <w:r w:rsidR="007240E5">
              <w:rPr>
                <w:webHidden/>
              </w:rPr>
              <w:t>9</w:t>
            </w:r>
            <w:r>
              <w:rPr>
                <w:webHidden/>
              </w:rPr>
              <w:fldChar w:fldCharType="end"/>
            </w:r>
          </w:hyperlink>
        </w:p>
        <w:p w:rsidR="007240E5" w:rsidRDefault="004C3AA1">
          <w:pPr>
            <w:pStyle w:val="TOC2"/>
            <w:tabs>
              <w:tab w:val="right" w:leader="dot" w:pos="9016"/>
            </w:tabs>
            <w:rPr>
              <w:noProof/>
            </w:rPr>
          </w:pPr>
          <w:hyperlink w:anchor="_Toc398224547" w:history="1">
            <w:r w:rsidR="007240E5" w:rsidRPr="00237351">
              <w:rPr>
                <w:rStyle w:val="Hyperlink"/>
                <w:noProof/>
                <w:lang w:val="en-GB"/>
              </w:rPr>
              <w:t>2.1: Literature review</w:t>
            </w:r>
            <w:r w:rsidR="007240E5">
              <w:rPr>
                <w:noProof/>
                <w:webHidden/>
              </w:rPr>
              <w:tab/>
            </w:r>
            <w:r>
              <w:rPr>
                <w:noProof/>
                <w:webHidden/>
              </w:rPr>
              <w:fldChar w:fldCharType="begin"/>
            </w:r>
            <w:r w:rsidR="007240E5">
              <w:rPr>
                <w:noProof/>
                <w:webHidden/>
              </w:rPr>
              <w:instrText xml:space="preserve"> PAGEREF _Toc398224547 \h </w:instrText>
            </w:r>
            <w:r>
              <w:rPr>
                <w:noProof/>
                <w:webHidden/>
              </w:rPr>
            </w:r>
            <w:r>
              <w:rPr>
                <w:noProof/>
                <w:webHidden/>
              </w:rPr>
              <w:fldChar w:fldCharType="separate"/>
            </w:r>
            <w:r w:rsidR="007240E5">
              <w:rPr>
                <w:noProof/>
                <w:webHidden/>
              </w:rPr>
              <w:t>9</w:t>
            </w:r>
            <w:r>
              <w:rPr>
                <w:noProof/>
                <w:webHidden/>
              </w:rPr>
              <w:fldChar w:fldCharType="end"/>
            </w:r>
          </w:hyperlink>
        </w:p>
        <w:p w:rsidR="007240E5" w:rsidRDefault="004C3AA1">
          <w:pPr>
            <w:pStyle w:val="TOC3"/>
            <w:tabs>
              <w:tab w:val="right" w:leader="dot" w:pos="9016"/>
            </w:tabs>
            <w:rPr>
              <w:noProof/>
            </w:rPr>
          </w:pPr>
          <w:hyperlink w:anchor="_Toc398224548" w:history="1">
            <w:r w:rsidR="007240E5" w:rsidRPr="00237351">
              <w:rPr>
                <w:rStyle w:val="Hyperlink"/>
                <w:noProof/>
                <w:lang w:val="en-GB"/>
              </w:rPr>
              <w:t>2.1.1: Company crisis: product-harm</w:t>
            </w:r>
            <w:r w:rsidR="007240E5">
              <w:rPr>
                <w:noProof/>
                <w:webHidden/>
              </w:rPr>
              <w:tab/>
            </w:r>
            <w:r>
              <w:rPr>
                <w:noProof/>
                <w:webHidden/>
              </w:rPr>
              <w:fldChar w:fldCharType="begin"/>
            </w:r>
            <w:r w:rsidR="007240E5">
              <w:rPr>
                <w:noProof/>
                <w:webHidden/>
              </w:rPr>
              <w:instrText xml:space="preserve"> PAGEREF _Toc398224548 \h </w:instrText>
            </w:r>
            <w:r>
              <w:rPr>
                <w:noProof/>
                <w:webHidden/>
              </w:rPr>
            </w:r>
            <w:r>
              <w:rPr>
                <w:noProof/>
                <w:webHidden/>
              </w:rPr>
              <w:fldChar w:fldCharType="separate"/>
            </w:r>
            <w:r w:rsidR="007240E5">
              <w:rPr>
                <w:noProof/>
                <w:webHidden/>
              </w:rPr>
              <w:t>9</w:t>
            </w:r>
            <w:r>
              <w:rPr>
                <w:noProof/>
                <w:webHidden/>
              </w:rPr>
              <w:fldChar w:fldCharType="end"/>
            </w:r>
          </w:hyperlink>
        </w:p>
        <w:p w:rsidR="007240E5" w:rsidRDefault="004C3AA1">
          <w:pPr>
            <w:pStyle w:val="TOC3"/>
            <w:tabs>
              <w:tab w:val="right" w:leader="dot" w:pos="9016"/>
            </w:tabs>
            <w:rPr>
              <w:noProof/>
            </w:rPr>
          </w:pPr>
          <w:hyperlink w:anchor="_Toc398224549" w:history="1">
            <w:r w:rsidR="007240E5" w:rsidRPr="00237351">
              <w:rPr>
                <w:rStyle w:val="Hyperlink"/>
                <w:noProof/>
                <w:lang w:val="en-GB"/>
              </w:rPr>
              <w:t>2.1.2: Company response effect</w:t>
            </w:r>
            <w:r w:rsidR="007240E5">
              <w:rPr>
                <w:noProof/>
                <w:webHidden/>
              </w:rPr>
              <w:tab/>
            </w:r>
            <w:r>
              <w:rPr>
                <w:noProof/>
                <w:webHidden/>
              </w:rPr>
              <w:fldChar w:fldCharType="begin"/>
            </w:r>
            <w:r w:rsidR="007240E5">
              <w:rPr>
                <w:noProof/>
                <w:webHidden/>
              </w:rPr>
              <w:instrText xml:space="preserve"> PAGEREF _Toc398224549 \h </w:instrText>
            </w:r>
            <w:r>
              <w:rPr>
                <w:noProof/>
                <w:webHidden/>
              </w:rPr>
            </w:r>
            <w:r>
              <w:rPr>
                <w:noProof/>
                <w:webHidden/>
              </w:rPr>
              <w:fldChar w:fldCharType="separate"/>
            </w:r>
            <w:r w:rsidR="007240E5">
              <w:rPr>
                <w:noProof/>
                <w:webHidden/>
              </w:rPr>
              <w:t>10</w:t>
            </w:r>
            <w:r>
              <w:rPr>
                <w:noProof/>
                <w:webHidden/>
              </w:rPr>
              <w:fldChar w:fldCharType="end"/>
            </w:r>
          </w:hyperlink>
        </w:p>
        <w:p w:rsidR="007240E5" w:rsidRDefault="004C3AA1">
          <w:pPr>
            <w:pStyle w:val="TOC3"/>
            <w:tabs>
              <w:tab w:val="right" w:leader="dot" w:pos="9016"/>
            </w:tabs>
            <w:rPr>
              <w:noProof/>
            </w:rPr>
          </w:pPr>
          <w:hyperlink w:anchor="_Toc398224550" w:history="1">
            <w:r w:rsidR="007240E5" w:rsidRPr="00237351">
              <w:rPr>
                <w:rStyle w:val="Hyperlink"/>
                <w:noProof/>
                <w:lang w:val="en-GB"/>
              </w:rPr>
              <w:t>2.1.3: Buying intention</w:t>
            </w:r>
            <w:r w:rsidR="007240E5">
              <w:rPr>
                <w:noProof/>
                <w:webHidden/>
              </w:rPr>
              <w:tab/>
            </w:r>
            <w:r>
              <w:rPr>
                <w:noProof/>
                <w:webHidden/>
              </w:rPr>
              <w:fldChar w:fldCharType="begin"/>
            </w:r>
            <w:r w:rsidR="007240E5">
              <w:rPr>
                <w:noProof/>
                <w:webHidden/>
              </w:rPr>
              <w:instrText xml:space="preserve"> PAGEREF _Toc398224550 \h </w:instrText>
            </w:r>
            <w:r>
              <w:rPr>
                <w:noProof/>
                <w:webHidden/>
              </w:rPr>
            </w:r>
            <w:r>
              <w:rPr>
                <w:noProof/>
                <w:webHidden/>
              </w:rPr>
              <w:fldChar w:fldCharType="separate"/>
            </w:r>
            <w:r w:rsidR="007240E5">
              <w:rPr>
                <w:noProof/>
                <w:webHidden/>
              </w:rPr>
              <w:t>13</w:t>
            </w:r>
            <w:r>
              <w:rPr>
                <w:noProof/>
                <w:webHidden/>
              </w:rPr>
              <w:fldChar w:fldCharType="end"/>
            </w:r>
          </w:hyperlink>
        </w:p>
        <w:p w:rsidR="007240E5" w:rsidRDefault="004C3AA1">
          <w:pPr>
            <w:pStyle w:val="TOC3"/>
            <w:tabs>
              <w:tab w:val="right" w:leader="dot" w:pos="9016"/>
            </w:tabs>
            <w:rPr>
              <w:noProof/>
            </w:rPr>
          </w:pPr>
          <w:hyperlink w:anchor="_Toc398224551" w:history="1">
            <w:r w:rsidR="007240E5" w:rsidRPr="00237351">
              <w:rPr>
                <w:rStyle w:val="Hyperlink"/>
                <w:noProof/>
                <w:lang w:val="en-GB"/>
              </w:rPr>
              <w:t>2.1.4: Brand familiarity</w:t>
            </w:r>
            <w:r w:rsidR="007240E5">
              <w:rPr>
                <w:noProof/>
                <w:webHidden/>
              </w:rPr>
              <w:tab/>
            </w:r>
            <w:r>
              <w:rPr>
                <w:noProof/>
                <w:webHidden/>
              </w:rPr>
              <w:fldChar w:fldCharType="begin"/>
            </w:r>
            <w:r w:rsidR="007240E5">
              <w:rPr>
                <w:noProof/>
                <w:webHidden/>
              </w:rPr>
              <w:instrText xml:space="preserve"> PAGEREF _Toc398224551 \h </w:instrText>
            </w:r>
            <w:r>
              <w:rPr>
                <w:noProof/>
                <w:webHidden/>
              </w:rPr>
            </w:r>
            <w:r>
              <w:rPr>
                <w:noProof/>
                <w:webHidden/>
              </w:rPr>
              <w:fldChar w:fldCharType="separate"/>
            </w:r>
            <w:r w:rsidR="007240E5">
              <w:rPr>
                <w:noProof/>
                <w:webHidden/>
              </w:rPr>
              <w:t>14</w:t>
            </w:r>
            <w:r>
              <w:rPr>
                <w:noProof/>
                <w:webHidden/>
              </w:rPr>
              <w:fldChar w:fldCharType="end"/>
            </w:r>
          </w:hyperlink>
        </w:p>
        <w:p w:rsidR="007240E5" w:rsidRDefault="004C3AA1">
          <w:pPr>
            <w:pStyle w:val="TOC3"/>
            <w:tabs>
              <w:tab w:val="right" w:leader="dot" w:pos="9016"/>
            </w:tabs>
            <w:rPr>
              <w:noProof/>
            </w:rPr>
          </w:pPr>
          <w:hyperlink w:anchor="_Toc398224552" w:history="1">
            <w:r w:rsidR="007240E5" w:rsidRPr="00237351">
              <w:rPr>
                <w:rStyle w:val="Hyperlink"/>
                <w:noProof/>
                <w:lang w:val="en-GB"/>
              </w:rPr>
              <w:t>2.1.5: Publicity</w:t>
            </w:r>
            <w:r w:rsidR="007240E5">
              <w:rPr>
                <w:noProof/>
                <w:webHidden/>
              </w:rPr>
              <w:tab/>
            </w:r>
            <w:r>
              <w:rPr>
                <w:noProof/>
                <w:webHidden/>
              </w:rPr>
              <w:fldChar w:fldCharType="begin"/>
            </w:r>
            <w:r w:rsidR="007240E5">
              <w:rPr>
                <w:noProof/>
                <w:webHidden/>
              </w:rPr>
              <w:instrText xml:space="preserve"> PAGEREF _Toc398224552 \h </w:instrText>
            </w:r>
            <w:r>
              <w:rPr>
                <w:noProof/>
                <w:webHidden/>
              </w:rPr>
            </w:r>
            <w:r>
              <w:rPr>
                <w:noProof/>
                <w:webHidden/>
              </w:rPr>
              <w:fldChar w:fldCharType="separate"/>
            </w:r>
            <w:r w:rsidR="007240E5">
              <w:rPr>
                <w:noProof/>
                <w:webHidden/>
              </w:rPr>
              <w:t>17</w:t>
            </w:r>
            <w:r>
              <w:rPr>
                <w:noProof/>
                <w:webHidden/>
              </w:rPr>
              <w:fldChar w:fldCharType="end"/>
            </w:r>
          </w:hyperlink>
        </w:p>
        <w:p w:rsidR="007240E5" w:rsidRDefault="004C3AA1">
          <w:pPr>
            <w:pStyle w:val="TOC3"/>
            <w:tabs>
              <w:tab w:val="right" w:leader="dot" w:pos="9016"/>
            </w:tabs>
            <w:rPr>
              <w:noProof/>
            </w:rPr>
          </w:pPr>
          <w:hyperlink w:anchor="_Toc398224553" w:history="1">
            <w:r w:rsidR="007240E5" w:rsidRPr="00237351">
              <w:rPr>
                <w:rStyle w:val="Hyperlink"/>
                <w:noProof/>
                <w:lang w:val="en-GB"/>
              </w:rPr>
              <w:t>2.1.6: Source credibility</w:t>
            </w:r>
            <w:r w:rsidR="007240E5">
              <w:rPr>
                <w:noProof/>
                <w:webHidden/>
              </w:rPr>
              <w:tab/>
            </w:r>
            <w:r>
              <w:rPr>
                <w:noProof/>
                <w:webHidden/>
              </w:rPr>
              <w:fldChar w:fldCharType="begin"/>
            </w:r>
            <w:r w:rsidR="007240E5">
              <w:rPr>
                <w:noProof/>
                <w:webHidden/>
              </w:rPr>
              <w:instrText xml:space="preserve"> PAGEREF _Toc398224553 \h </w:instrText>
            </w:r>
            <w:r>
              <w:rPr>
                <w:noProof/>
                <w:webHidden/>
              </w:rPr>
            </w:r>
            <w:r>
              <w:rPr>
                <w:noProof/>
                <w:webHidden/>
              </w:rPr>
              <w:fldChar w:fldCharType="separate"/>
            </w:r>
            <w:r w:rsidR="007240E5">
              <w:rPr>
                <w:noProof/>
                <w:webHidden/>
              </w:rPr>
              <w:t>18</w:t>
            </w:r>
            <w:r>
              <w:rPr>
                <w:noProof/>
                <w:webHidden/>
              </w:rPr>
              <w:fldChar w:fldCharType="end"/>
            </w:r>
          </w:hyperlink>
        </w:p>
        <w:p w:rsidR="007240E5" w:rsidRDefault="004C3AA1">
          <w:pPr>
            <w:pStyle w:val="TOC3"/>
            <w:tabs>
              <w:tab w:val="right" w:leader="dot" w:pos="9016"/>
            </w:tabs>
            <w:rPr>
              <w:noProof/>
            </w:rPr>
          </w:pPr>
          <w:hyperlink w:anchor="_Toc398224554" w:history="1">
            <w:r w:rsidR="007240E5" w:rsidRPr="00237351">
              <w:rPr>
                <w:rStyle w:val="Hyperlink"/>
                <w:noProof/>
                <w:lang w:val="en-GB"/>
              </w:rPr>
              <w:t>2.1.7: Responsibility factor and attribution theory</w:t>
            </w:r>
            <w:r w:rsidR="007240E5">
              <w:rPr>
                <w:noProof/>
                <w:webHidden/>
              </w:rPr>
              <w:tab/>
            </w:r>
            <w:r>
              <w:rPr>
                <w:noProof/>
                <w:webHidden/>
              </w:rPr>
              <w:fldChar w:fldCharType="begin"/>
            </w:r>
            <w:r w:rsidR="007240E5">
              <w:rPr>
                <w:noProof/>
                <w:webHidden/>
              </w:rPr>
              <w:instrText xml:space="preserve"> PAGEREF _Toc398224554 \h </w:instrText>
            </w:r>
            <w:r>
              <w:rPr>
                <w:noProof/>
                <w:webHidden/>
              </w:rPr>
            </w:r>
            <w:r>
              <w:rPr>
                <w:noProof/>
                <w:webHidden/>
              </w:rPr>
              <w:fldChar w:fldCharType="separate"/>
            </w:r>
            <w:r w:rsidR="007240E5">
              <w:rPr>
                <w:noProof/>
                <w:webHidden/>
              </w:rPr>
              <w:t>18</w:t>
            </w:r>
            <w:r>
              <w:rPr>
                <w:noProof/>
                <w:webHidden/>
              </w:rPr>
              <w:fldChar w:fldCharType="end"/>
            </w:r>
          </w:hyperlink>
        </w:p>
        <w:p w:rsidR="007240E5" w:rsidRDefault="004C3AA1">
          <w:pPr>
            <w:pStyle w:val="TOC3"/>
            <w:tabs>
              <w:tab w:val="right" w:leader="dot" w:pos="9016"/>
            </w:tabs>
            <w:rPr>
              <w:noProof/>
            </w:rPr>
          </w:pPr>
          <w:hyperlink w:anchor="_Toc398224555" w:history="1">
            <w:r w:rsidR="007240E5" w:rsidRPr="00237351">
              <w:rPr>
                <w:rStyle w:val="Hyperlink"/>
                <w:noProof/>
                <w:lang w:val="en-GB"/>
              </w:rPr>
              <w:t>2.1.8: Publicity and the effect of marketing efforts</w:t>
            </w:r>
            <w:r w:rsidR="007240E5">
              <w:rPr>
                <w:noProof/>
                <w:webHidden/>
              </w:rPr>
              <w:tab/>
            </w:r>
            <w:r>
              <w:rPr>
                <w:noProof/>
                <w:webHidden/>
              </w:rPr>
              <w:fldChar w:fldCharType="begin"/>
            </w:r>
            <w:r w:rsidR="007240E5">
              <w:rPr>
                <w:noProof/>
                <w:webHidden/>
              </w:rPr>
              <w:instrText xml:space="preserve"> PAGEREF _Toc398224555 \h </w:instrText>
            </w:r>
            <w:r>
              <w:rPr>
                <w:noProof/>
                <w:webHidden/>
              </w:rPr>
            </w:r>
            <w:r>
              <w:rPr>
                <w:noProof/>
                <w:webHidden/>
              </w:rPr>
              <w:fldChar w:fldCharType="separate"/>
            </w:r>
            <w:r w:rsidR="007240E5">
              <w:rPr>
                <w:noProof/>
                <w:webHidden/>
              </w:rPr>
              <w:t>19</w:t>
            </w:r>
            <w:r>
              <w:rPr>
                <w:noProof/>
                <w:webHidden/>
              </w:rPr>
              <w:fldChar w:fldCharType="end"/>
            </w:r>
          </w:hyperlink>
        </w:p>
        <w:p w:rsidR="007240E5" w:rsidRDefault="004C3AA1">
          <w:pPr>
            <w:pStyle w:val="TOC3"/>
            <w:tabs>
              <w:tab w:val="right" w:leader="dot" w:pos="9016"/>
            </w:tabs>
            <w:rPr>
              <w:noProof/>
            </w:rPr>
          </w:pPr>
          <w:hyperlink w:anchor="_Toc398224556" w:history="1">
            <w:r w:rsidR="007240E5" w:rsidRPr="00237351">
              <w:rPr>
                <w:rStyle w:val="Hyperlink"/>
                <w:noProof/>
                <w:lang w:val="en-GB"/>
              </w:rPr>
              <w:t>2.1.9: Impact of publicity over time</w:t>
            </w:r>
            <w:r w:rsidR="007240E5">
              <w:rPr>
                <w:noProof/>
                <w:webHidden/>
              </w:rPr>
              <w:tab/>
            </w:r>
            <w:r>
              <w:rPr>
                <w:noProof/>
                <w:webHidden/>
              </w:rPr>
              <w:fldChar w:fldCharType="begin"/>
            </w:r>
            <w:r w:rsidR="007240E5">
              <w:rPr>
                <w:noProof/>
                <w:webHidden/>
              </w:rPr>
              <w:instrText xml:space="preserve"> PAGEREF _Toc398224556 \h </w:instrText>
            </w:r>
            <w:r>
              <w:rPr>
                <w:noProof/>
                <w:webHidden/>
              </w:rPr>
            </w:r>
            <w:r>
              <w:rPr>
                <w:noProof/>
                <w:webHidden/>
              </w:rPr>
              <w:fldChar w:fldCharType="separate"/>
            </w:r>
            <w:r w:rsidR="007240E5">
              <w:rPr>
                <w:noProof/>
                <w:webHidden/>
              </w:rPr>
              <w:t>20</w:t>
            </w:r>
            <w:r>
              <w:rPr>
                <w:noProof/>
                <w:webHidden/>
              </w:rPr>
              <w:fldChar w:fldCharType="end"/>
            </w:r>
          </w:hyperlink>
        </w:p>
        <w:p w:rsidR="007240E5" w:rsidRDefault="004C3AA1">
          <w:pPr>
            <w:pStyle w:val="TOC2"/>
            <w:tabs>
              <w:tab w:val="right" w:leader="dot" w:pos="9016"/>
            </w:tabs>
            <w:rPr>
              <w:noProof/>
            </w:rPr>
          </w:pPr>
          <w:hyperlink w:anchor="_Toc398224557" w:history="1">
            <w:r w:rsidR="007240E5" w:rsidRPr="00237351">
              <w:rPr>
                <w:rStyle w:val="Hyperlink"/>
                <w:noProof/>
                <w:lang w:val="en-GB"/>
              </w:rPr>
              <w:t>2.2: Conceptual model + hypotheses</w:t>
            </w:r>
            <w:r w:rsidR="007240E5">
              <w:rPr>
                <w:noProof/>
                <w:webHidden/>
              </w:rPr>
              <w:tab/>
            </w:r>
            <w:r>
              <w:rPr>
                <w:noProof/>
                <w:webHidden/>
              </w:rPr>
              <w:fldChar w:fldCharType="begin"/>
            </w:r>
            <w:r w:rsidR="007240E5">
              <w:rPr>
                <w:noProof/>
                <w:webHidden/>
              </w:rPr>
              <w:instrText xml:space="preserve"> PAGEREF _Toc398224557 \h </w:instrText>
            </w:r>
            <w:r>
              <w:rPr>
                <w:noProof/>
                <w:webHidden/>
              </w:rPr>
            </w:r>
            <w:r>
              <w:rPr>
                <w:noProof/>
                <w:webHidden/>
              </w:rPr>
              <w:fldChar w:fldCharType="separate"/>
            </w:r>
            <w:r w:rsidR="007240E5">
              <w:rPr>
                <w:noProof/>
                <w:webHidden/>
              </w:rPr>
              <w:t>21</w:t>
            </w:r>
            <w:r>
              <w:rPr>
                <w:noProof/>
                <w:webHidden/>
              </w:rPr>
              <w:fldChar w:fldCharType="end"/>
            </w:r>
          </w:hyperlink>
        </w:p>
        <w:p w:rsidR="007240E5" w:rsidRDefault="004C3AA1">
          <w:pPr>
            <w:pStyle w:val="TOC1"/>
            <w:rPr>
              <w:b w:val="0"/>
            </w:rPr>
          </w:pPr>
          <w:hyperlink w:anchor="_Toc398224558" w:history="1">
            <w:r w:rsidR="007240E5" w:rsidRPr="00237351">
              <w:rPr>
                <w:rStyle w:val="Hyperlink"/>
                <w:lang w:val="en-GB"/>
              </w:rPr>
              <w:t>3: Method</w:t>
            </w:r>
            <w:r w:rsidR="007240E5">
              <w:rPr>
                <w:webHidden/>
              </w:rPr>
              <w:tab/>
            </w:r>
            <w:r>
              <w:rPr>
                <w:webHidden/>
              </w:rPr>
              <w:fldChar w:fldCharType="begin"/>
            </w:r>
            <w:r w:rsidR="007240E5">
              <w:rPr>
                <w:webHidden/>
              </w:rPr>
              <w:instrText xml:space="preserve"> PAGEREF _Toc398224558 \h </w:instrText>
            </w:r>
            <w:r>
              <w:rPr>
                <w:webHidden/>
              </w:rPr>
            </w:r>
            <w:r>
              <w:rPr>
                <w:webHidden/>
              </w:rPr>
              <w:fldChar w:fldCharType="separate"/>
            </w:r>
            <w:r w:rsidR="007240E5">
              <w:rPr>
                <w:webHidden/>
              </w:rPr>
              <w:t>23</w:t>
            </w:r>
            <w:r>
              <w:rPr>
                <w:webHidden/>
              </w:rPr>
              <w:fldChar w:fldCharType="end"/>
            </w:r>
          </w:hyperlink>
        </w:p>
        <w:p w:rsidR="007240E5" w:rsidRDefault="004C3AA1">
          <w:pPr>
            <w:pStyle w:val="TOC2"/>
            <w:tabs>
              <w:tab w:val="right" w:leader="dot" w:pos="9016"/>
            </w:tabs>
            <w:rPr>
              <w:noProof/>
            </w:rPr>
          </w:pPr>
          <w:hyperlink w:anchor="_Toc398224559" w:history="1">
            <w:r w:rsidR="007240E5" w:rsidRPr="00237351">
              <w:rPr>
                <w:rStyle w:val="Hyperlink"/>
                <w:noProof/>
                <w:lang w:val="en-GB"/>
              </w:rPr>
              <w:t>3.1: Research design</w:t>
            </w:r>
            <w:r w:rsidR="007240E5">
              <w:rPr>
                <w:noProof/>
                <w:webHidden/>
              </w:rPr>
              <w:tab/>
            </w:r>
            <w:r>
              <w:rPr>
                <w:noProof/>
                <w:webHidden/>
              </w:rPr>
              <w:fldChar w:fldCharType="begin"/>
            </w:r>
            <w:r w:rsidR="007240E5">
              <w:rPr>
                <w:noProof/>
                <w:webHidden/>
              </w:rPr>
              <w:instrText xml:space="preserve"> PAGEREF _Toc398224559 \h </w:instrText>
            </w:r>
            <w:r>
              <w:rPr>
                <w:noProof/>
                <w:webHidden/>
              </w:rPr>
            </w:r>
            <w:r>
              <w:rPr>
                <w:noProof/>
                <w:webHidden/>
              </w:rPr>
              <w:fldChar w:fldCharType="separate"/>
            </w:r>
            <w:r w:rsidR="007240E5">
              <w:rPr>
                <w:noProof/>
                <w:webHidden/>
              </w:rPr>
              <w:t>23</w:t>
            </w:r>
            <w:r>
              <w:rPr>
                <w:noProof/>
                <w:webHidden/>
              </w:rPr>
              <w:fldChar w:fldCharType="end"/>
            </w:r>
          </w:hyperlink>
        </w:p>
        <w:p w:rsidR="007240E5" w:rsidRDefault="004C3AA1">
          <w:pPr>
            <w:pStyle w:val="TOC2"/>
            <w:tabs>
              <w:tab w:val="right" w:leader="dot" w:pos="9016"/>
            </w:tabs>
            <w:rPr>
              <w:noProof/>
            </w:rPr>
          </w:pPr>
          <w:hyperlink w:anchor="_Toc398224560" w:history="1">
            <w:r w:rsidR="007240E5" w:rsidRPr="00237351">
              <w:rPr>
                <w:rStyle w:val="Hyperlink"/>
                <w:noProof/>
                <w:lang w:val="en-GB"/>
              </w:rPr>
              <w:t>3.2: Experiment</w:t>
            </w:r>
            <w:r w:rsidR="007240E5">
              <w:rPr>
                <w:noProof/>
                <w:webHidden/>
              </w:rPr>
              <w:tab/>
            </w:r>
            <w:r>
              <w:rPr>
                <w:noProof/>
                <w:webHidden/>
              </w:rPr>
              <w:fldChar w:fldCharType="begin"/>
            </w:r>
            <w:r w:rsidR="007240E5">
              <w:rPr>
                <w:noProof/>
                <w:webHidden/>
              </w:rPr>
              <w:instrText xml:space="preserve"> PAGEREF _Toc398224560 \h </w:instrText>
            </w:r>
            <w:r>
              <w:rPr>
                <w:noProof/>
                <w:webHidden/>
              </w:rPr>
            </w:r>
            <w:r>
              <w:rPr>
                <w:noProof/>
                <w:webHidden/>
              </w:rPr>
              <w:fldChar w:fldCharType="separate"/>
            </w:r>
            <w:r w:rsidR="007240E5">
              <w:rPr>
                <w:noProof/>
                <w:webHidden/>
              </w:rPr>
              <w:t>25</w:t>
            </w:r>
            <w:r>
              <w:rPr>
                <w:noProof/>
                <w:webHidden/>
              </w:rPr>
              <w:fldChar w:fldCharType="end"/>
            </w:r>
          </w:hyperlink>
        </w:p>
        <w:p w:rsidR="007240E5" w:rsidRDefault="004C3AA1">
          <w:pPr>
            <w:pStyle w:val="TOC3"/>
            <w:tabs>
              <w:tab w:val="right" w:leader="dot" w:pos="9016"/>
            </w:tabs>
            <w:rPr>
              <w:noProof/>
            </w:rPr>
          </w:pPr>
          <w:hyperlink w:anchor="_Toc398224561" w:history="1">
            <w:r w:rsidR="007240E5" w:rsidRPr="00237351">
              <w:rPr>
                <w:rStyle w:val="Hyperlink"/>
                <w:noProof/>
                <w:lang w:val="en-GB"/>
              </w:rPr>
              <w:t>3.2.1: Response bias</w:t>
            </w:r>
            <w:r w:rsidR="007240E5">
              <w:rPr>
                <w:noProof/>
                <w:webHidden/>
              </w:rPr>
              <w:tab/>
            </w:r>
            <w:r>
              <w:rPr>
                <w:noProof/>
                <w:webHidden/>
              </w:rPr>
              <w:fldChar w:fldCharType="begin"/>
            </w:r>
            <w:r w:rsidR="007240E5">
              <w:rPr>
                <w:noProof/>
                <w:webHidden/>
              </w:rPr>
              <w:instrText xml:space="preserve"> PAGEREF _Toc398224561 \h </w:instrText>
            </w:r>
            <w:r>
              <w:rPr>
                <w:noProof/>
                <w:webHidden/>
              </w:rPr>
            </w:r>
            <w:r>
              <w:rPr>
                <w:noProof/>
                <w:webHidden/>
              </w:rPr>
              <w:fldChar w:fldCharType="separate"/>
            </w:r>
            <w:r w:rsidR="007240E5">
              <w:rPr>
                <w:noProof/>
                <w:webHidden/>
              </w:rPr>
              <w:t>28</w:t>
            </w:r>
            <w:r>
              <w:rPr>
                <w:noProof/>
                <w:webHidden/>
              </w:rPr>
              <w:fldChar w:fldCharType="end"/>
            </w:r>
          </w:hyperlink>
        </w:p>
        <w:p w:rsidR="007240E5" w:rsidRDefault="004C3AA1">
          <w:pPr>
            <w:pStyle w:val="TOC3"/>
            <w:tabs>
              <w:tab w:val="right" w:leader="dot" w:pos="9016"/>
            </w:tabs>
            <w:rPr>
              <w:noProof/>
            </w:rPr>
          </w:pPr>
          <w:hyperlink w:anchor="_Toc398224562" w:history="1">
            <w:r w:rsidR="007240E5" w:rsidRPr="00237351">
              <w:rPr>
                <w:rStyle w:val="Hyperlink"/>
                <w:noProof/>
                <w:lang w:val="en-GB"/>
              </w:rPr>
              <w:t>3.2.2: Validity of scales</w:t>
            </w:r>
            <w:r w:rsidR="007240E5">
              <w:rPr>
                <w:noProof/>
                <w:webHidden/>
              </w:rPr>
              <w:tab/>
            </w:r>
            <w:r>
              <w:rPr>
                <w:noProof/>
                <w:webHidden/>
              </w:rPr>
              <w:fldChar w:fldCharType="begin"/>
            </w:r>
            <w:r w:rsidR="007240E5">
              <w:rPr>
                <w:noProof/>
                <w:webHidden/>
              </w:rPr>
              <w:instrText xml:space="preserve"> PAGEREF _Toc398224562 \h </w:instrText>
            </w:r>
            <w:r>
              <w:rPr>
                <w:noProof/>
                <w:webHidden/>
              </w:rPr>
            </w:r>
            <w:r>
              <w:rPr>
                <w:noProof/>
                <w:webHidden/>
              </w:rPr>
              <w:fldChar w:fldCharType="separate"/>
            </w:r>
            <w:r w:rsidR="007240E5">
              <w:rPr>
                <w:noProof/>
                <w:webHidden/>
              </w:rPr>
              <w:t>28</w:t>
            </w:r>
            <w:r>
              <w:rPr>
                <w:noProof/>
                <w:webHidden/>
              </w:rPr>
              <w:fldChar w:fldCharType="end"/>
            </w:r>
          </w:hyperlink>
        </w:p>
        <w:p w:rsidR="007240E5" w:rsidRDefault="004C3AA1">
          <w:pPr>
            <w:pStyle w:val="TOC3"/>
            <w:tabs>
              <w:tab w:val="right" w:leader="dot" w:pos="9016"/>
            </w:tabs>
            <w:rPr>
              <w:noProof/>
            </w:rPr>
          </w:pPr>
          <w:hyperlink w:anchor="_Toc398224563" w:history="1">
            <w:r w:rsidR="007240E5" w:rsidRPr="00237351">
              <w:rPr>
                <w:rStyle w:val="Hyperlink"/>
                <w:noProof/>
                <w:lang w:val="en-GB"/>
              </w:rPr>
              <w:t>3.2.3: Manipulation checks</w:t>
            </w:r>
            <w:r w:rsidR="007240E5">
              <w:rPr>
                <w:noProof/>
                <w:webHidden/>
              </w:rPr>
              <w:tab/>
            </w:r>
            <w:r>
              <w:rPr>
                <w:noProof/>
                <w:webHidden/>
              </w:rPr>
              <w:fldChar w:fldCharType="begin"/>
            </w:r>
            <w:r w:rsidR="007240E5">
              <w:rPr>
                <w:noProof/>
                <w:webHidden/>
              </w:rPr>
              <w:instrText xml:space="preserve"> PAGEREF _Toc398224563 \h </w:instrText>
            </w:r>
            <w:r>
              <w:rPr>
                <w:noProof/>
                <w:webHidden/>
              </w:rPr>
            </w:r>
            <w:r>
              <w:rPr>
                <w:noProof/>
                <w:webHidden/>
              </w:rPr>
              <w:fldChar w:fldCharType="separate"/>
            </w:r>
            <w:r w:rsidR="007240E5">
              <w:rPr>
                <w:noProof/>
                <w:webHidden/>
              </w:rPr>
              <w:t>30</w:t>
            </w:r>
            <w:r>
              <w:rPr>
                <w:noProof/>
                <w:webHidden/>
              </w:rPr>
              <w:fldChar w:fldCharType="end"/>
            </w:r>
          </w:hyperlink>
        </w:p>
        <w:p w:rsidR="007240E5" w:rsidRDefault="004C3AA1">
          <w:pPr>
            <w:pStyle w:val="TOC3"/>
            <w:tabs>
              <w:tab w:val="right" w:leader="dot" w:pos="9016"/>
            </w:tabs>
            <w:rPr>
              <w:noProof/>
            </w:rPr>
          </w:pPr>
          <w:hyperlink w:anchor="_Toc398224564" w:history="1">
            <w:r w:rsidR="007240E5" w:rsidRPr="00237351">
              <w:rPr>
                <w:rStyle w:val="Hyperlink"/>
                <w:noProof/>
                <w:lang w:val="en-GB"/>
              </w:rPr>
              <w:t>3.2.4: Outlier</w:t>
            </w:r>
            <w:r w:rsidR="007240E5">
              <w:rPr>
                <w:noProof/>
                <w:webHidden/>
              </w:rPr>
              <w:tab/>
            </w:r>
            <w:r>
              <w:rPr>
                <w:noProof/>
                <w:webHidden/>
              </w:rPr>
              <w:fldChar w:fldCharType="begin"/>
            </w:r>
            <w:r w:rsidR="007240E5">
              <w:rPr>
                <w:noProof/>
                <w:webHidden/>
              </w:rPr>
              <w:instrText xml:space="preserve"> PAGEREF _Toc398224564 \h </w:instrText>
            </w:r>
            <w:r>
              <w:rPr>
                <w:noProof/>
                <w:webHidden/>
              </w:rPr>
            </w:r>
            <w:r>
              <w:rPr>
                <w:noProof/>
                <w:webHidden/>
              </w:rPr>
              <w:fldChar w:fldCharType="separate"/>
            </w:r>
            <w:r w:rsidR="007240E5">
              <w:rPr>
                <w:noProof/>
                <w:webHidden/>
              </w:rPr>
              <w:t>32</w:t>
            </w:r>
            <w:r>
              <w:rPr>
                <w:noProof/>
                <w:webHidden/>
              </w:rPr>
              <w:fldChar w:fldCharType="end"/>
            </w:r>
          </w:hyperlink>
        </w:p>
        <w:p w:rsidR="007240E5" w:rsidRDefault="004C3AA1">
          <w:pPr>
            <w:pStyle w:val="TOC1"/>
            <w:rPr>
              <w:b w:val="0"/>
            </w:rPr>
          </w:pPr>
          <w:hyperlink w:anchor="_Toc398224565" w:history="1">
            <w:r w:rsidR="007240E5" w:rsidRPr="00237351">
              <w:rPr>
                <w:rStyle w:val="Hyperlink"/>
                <w:lang w:val="en-GB"/>
              </w:rPr>
              <w:t>4: Results</w:t>
            </w:r>
            <w:r w:rsidR="007240E5">
              <w:rPr>
                <w:webHidden/>
              </w:rPr>
              <w:tab/>
            </w:r>
            <w:r>
              <w:rPr>
                <w:webHidden/>
              </w:rPr>
              <w:fldChar w:fldCharType="begin"/>
            </w:r>
            <w:r w:rsidR="007240E5">
              <w:rPr>
                <w:webHidden/>
              </w:rPr>
              <w:instrText xml:space="preserve"> PAGEREF _Toc398224565 \h </w:instrText>
            </w:r>
            <w:r>
              <w:rPr>
                <w:webHidden/>
              </w:rPr>
            </w:r>
            <w:r>
              <w:rPr>
                <w:webHidden/>
              </w:rPr>
              <w:fldChar w:fldCharType="separate"/>
            </w:r>
            <w:r w:rsidR="007240E5">
              <w:rPr>
                <w:webHidden/>
              </w:rPr>
              <w:t>32</w:t>
            </w:r>
            <w:r>
              <w:rPr>
                <w:webHidden/>
              </w:rPr>
              <w:fldChar w:fldCharType="end"/>
            </w:r>
          </w:hyperlink>
        </w:p>
        <w:p w:rsidR="007240E5" w:rsidRDefault="004C3AA1">
          <w:pPr>
            <w:pStyle w:val="TOC2"/>
            <w:tabs>
              <w:tab w:val="right" w:leader="dot" w:pos="9016"/>
            </w:tabs>
            <w:rPr>
              <w:noProof/>
            </w:rPr>
          </w:pPr>
          <w:hyperlink w:anchor="_Toc398224566" w:history="1">
            <w:r w:rsidR="007240E5" w:rsidRPr="00237351">
              <w:rPr>
                <w:rStyle w:val="Hyperlink"/>
                <w:noProof/>
                <w:lang w:val="en-GB"/>
              </w:rPr>
              <w:t>4.1: Differences between response strategies</w:t>
            </w:r>
            <w:r w:rsidR="007240E5">
              <w:rPr>
                <w:noProof/>
                <w:webHidden/>
              </w:rPr>
              <w:tab/>
            </w:r>
            <w:r>
              <w:rPr>
                <w:noProof/>
                <w:webHidden/>
              </w:rPr>
              <w:fldChar w:fldCharType="begin"/>
            </w:r>
            <w:r w:rsidR="007240E5">
              <w:rPr>
                <w:noProof/>
                <w:webHidden/>
              </w:rPr>
              <w:instrText xml:space="preserve"> PAGEREF _Toc398224566 \h </w:instrText>
            </w:r>
            <w:r>
              <w:rPr>
                <w:noProof/>
                <w:webHidden/>
              </w:rPr>
            </w:r>
            <w:r>
              <w:rPr>
                <w:noProof/>
                <w:webHidden/>
              </w:rPr>
              <w:fldChar w:fldCharType="separate"/>
            </w:r>
            <w:r w:rsidR="007240E5">
              <w:rPr>
                <w:noProof/>
                <w:webHidden/>
              </w:rPr>
              <w:t>32</w:t>
            </w:r>
            <w:r>
              <w:rPr>
                <w:noProof/>
                <w:webHidden/>
              </w:rPr>
              <w:fldChar w:fldCharType="end"/>
            </w:r>
          </w:hyperlink>
        </w:p>
        <w:p w:rsidR="007240E5" w:rsidRDefault="004C3AA1">
          <w:pPr>
            <w:pStyle w:val="TOC3"/>
            <w:tabs>
              <w:tab w:val="right" w:leader="dot" w:pos="9016"/>
            </w:tabs>
            <w:rPr>
              <w:noProof/>
            </w:rPr>
          </w:pPr>
          <w:hyperlink w:anchor="_Toc398224567" w:history="1">
            <w:r w:rsidR="007240E5" w:rsidRPr="00237351">
              <w:rPr>
                <w:rStyle w:val="Hyperlink"/>
                <w:noProof/>
                <w:lang w:val="en-GB"/>
              </w:rPr>
              <w:t>4.1.1: Effect on delta consumer brand attitude</w:t>
            </w:r>
            <w:r w:rsidR="007240E5">
              <w:rPr>
                <w:noProof/>
                <w:webHidden/>
              </w:rPr>
              <w:tab/>
            </w:r>
            <w:r>
              <w:rPr>
                <w:noProof/>
                <w:webHidden/>
              </w:rPr>
              <w:fldChar w:fldCharType="begin"/>
            </w:r>
            <w:r w:rsidR="007240E5">
              <w:rPr>
                <w:noProof/>
                <w:webHidden/>
              </w:rPr>
              <w:instrText xml:space="preserve"> PAGEREF _Toc398224567 \h </w:instrText>
            </w:r>
            <w:r>
              <w:rPr>
                <w:noProof/>
                <w:webHidden/>
              </w:rPr>
            </w:r>
            <w:r>
              <w:rPr>
                <w:noProof/>
                <w:webHidden/>
              </w:rPr>
              <w:fldChar w:fldCharType="separate"/>
            </w:r>
            <w:r w:rsidR="007240E5">
              <w:rPr>
                <w:noProof/>
                <w:webHidden/>
              </w:rPr>
              <w:t>32</w:t>
            </w:r>
            <w:r>
              <w:rPr>
                <w:noProof/>
                <w:webHidden/>
              </w:rPr>
              <w:fldChar w:fldCharType="end"/>
            </w:r>
          </w:hyperlink>
        </w:p>
        <w:p w:rsidR="007240E5" w:rsidRDefault="004C3AA1">
          <w:pPr>
            <w:pStyle w:val="TOC3"/>
            <w:tabs>
              <w:tab w:val="right" w:leader="dot" w:pos="9016"/>
            </w:tabs>
            <w:rPr>
              <w:noProof/>
            </w:rPr>
          </w:pPr>
          <w:hyperlink w:anchor="_Toc398224568" w:history="1">
            <w:r w:rsidR="007240E5" w:rsidRPr="00237351">
              <w:rPr>
                <w:rStyle w:val="Hyperlink"/>
                <w:noProof/>
                <w:lang w:val="en-US"/>
              </w:rPr>
              <w:t>4.1.2: Ranking strategies</w:t>
            </w:r>
            <w:r w:rsidR="007240E5">
              <w:rPr>
                <w:noProof/>
                <w:webHidden/>
              </w:rPr>
              <w:tab/>
            </w:r>
            <w:r>
              <w:rPr>
                <w:noProof/>
                <w:webHidden/>
              </w:rPr>
              <w:fldChar w:fldCharType="begin"/>
            </w:r>
            <w:r w:rsidR="007240E5">
              <w:rPr>
                <w:noProof/>
                <w:webHidden/>
              </w:rPr>
              <w:instrText xml:space="preserve"> PAGEREF _Toc398224568 \h </w:instrText>
            </w:r>
            <w:r>
              <w:rPr>
                <w:noProof/>
                <w:webHidden/>
              </w:rPr>
            </w:r>
            <w:r>
              <w:rPr>
                <w:noProof/>
                <w:webHidden/>
              </w:rPr>
              <w:fldChar w:fldCharType="separate"/>
            </w:r>
            <w:r w:rsidR="007240E5">
              <w:rPr>
                <w:noProof/>
                <w:webHidden/>
              </w:rPr>
              <w:t>34</w:t>
            </w:r>
            <w:r>
              <w:rPr>
                <w:noProof/>
                <w:webHidden/>
              </w:rPr>
              <w:fldChar w:fldCharType="end"/>
            </w:r>
          </w:hyperlink>
        </w:p>
        <w:p w:rsidR="007240E5" w:rsidRDefault="004C3AA1">
          <w:pPr>
            <w:pStyle w:val="TOC2"/>
            <w:tabs>
              <w:tab w:val="right" w:leader="dot" w:pos="9016"/>
            </w:tabs>
            <w:rPr>
              <w:noProof/>
            </w:rPr>
          </w:pPr>
          <w:hyperlink w:anchor="_Toc398224569" w:history="1">
            <w:r w:rsidR="007240E5" w:rsidRPr="00237351">
              <w:rPr>
                <w:rStyle w:val="Hyperlink"/>
                <w:noProof/>
                <w:lang w:val="en-GB"/>
              </w:rPr>
              <w:t>4.2: Brand attitudes and likelihood to buy</w:t>
            </w:r>
            <w:r w:rsidR="007240E5">
              <w:rPr>
                <w:noProof/>
                <w:webHidden/>
              </w:rPr>
              <w:tab/>
            </w:r>
            <w:r>
              <w:rPr>
                <w:noProof/>
                <w:webHidden/>
              </w:rPr>
              <w:fldChar w:fldCharType="begin"/>
            </w:r>
            <w:r w:rsidR="007240E5">
              <w:rPr>
                <w:noProof/>
                <w:webHidden/>
              </w:rPr>
              <w:instrText xml:space="preserve"> PAGEREF _Toc398224569 \h </w:instrText>
            </w:r>
            <w:r>
              <w:rPr>
                <w:noProof/>
                <w:webHidden/>
              </w:rPr>
            </w:r>
            <w:r>
              <w:rPr>
                <w:noProof/>
                <w:webHidden/>
              </w:rPr>
              <w:fldChar w:fldCharType="separate"/>
            </w:r>
            <w:r w:rsidR="007240E5">
              <w:rPr>
                <w:noProof/>
                <w:webHidden/>
              </w:rPr>
              <w:t>36</w:t>
            </w:r>
            <w:r>
              <w:rPr>
                <w:noProof/>
                <w:webHidden/>
              </w:rPr>
              <w:fldChar w:fldCharType="end"/>
            </w:r>
          </w:hyperlink>
        </w:p>
        <w:p w:rsidR="007240E5" w:rsidRDefault="004C3AA1">
          <w:pPr>
            <w:pStyle w:val="TOC2"/>
            <w:tabs>
              <w:tab w:val="right" w:leader="dot" w:pos="9016"/>
            </w:tabs>
            <w:rPr>
              <w:noProof/>
            </w:rPr>
          </w:pPr>
          <w:hyperlink w:anchor="_Toc398224570" w:history="1">
            <w:r w:rsidR="007240E5" w:rsidRPr="00237351">
              <w:rPr>
                <w:rStyle w:val="Hyperlink"/>
                <w:noProof/>
                <w:lang w:val="en-GB"/>
              </w:rPr>
              <w:t>4.3: Brand familiarity</w:t>
            </w:r>
            <w:r w:rsidR="007240E5">
              <w:rPr>
                <w:noProof/>
                <w:webHidden/>
              </w:rPr>
              <w:tab/>
            </w:r>
            <w:r>
              <w:rPr>
                <w:noProof/>
                <w:webHidden/>
              </w:rPr>
              <w:fldChar w:fldCharType="begin"/>
            </w:r>
            <w:r w:rsidR="007240E5">
              <w:rPr>
                <w:noProof/>
                <w:webHidden/>
              </w:rPr>
              <w:instrText xml:space="preserve"> PAGEREF _Toc398224570 \h </w:instrText>
            </w:r>
            <w:r>
              <w:rPr>
                <w:noProof/>
                <w:webHidden/>
              </w:rPr>
            </w:r>
            <w:r>
              <w:rPr>
                <w:noProof/>
                <w:webHidden/>
              </w:rPr>
              <w:fldChar w:fldCharType="separate"/>
            </w:r>
            <w:r w:rsidR="007240E5">
              <w:rPr>
                <w:noProof/>
                <w:webHidden/>
              </w:rPr>
              <w:t>37</w:t>
            </w:r>
            <w:r>
              <w:rPr>
                <w:noProof/>
                <w:webHidden/>
              </w:rPr>
              <w:fldChar w:fldCharType="end"/>
            </w:r>
          </w:hyperlink>
        </w:p>
        <w:p w:rsidR="007240E5" w:rsidRDefault="004C3AA1">
          <w:pPr>
            <w:pStyle w:val="TOC3"/>
            <w:tabs>
              <w:tab w:val="right" w:leader="dot" w:pos="9016"/>
            </w:tabs>
            <w:rPr>
              <w:noProof/>
            </w:rPr>
          </w:pPr>
          <w:hyperlink w:anchor="_Toc398224571" w:history="1">
            <w:r w:rsidR="007240E5" w:rsidRPr="00237351">
              <w:rPr>
                <w:rStyle w:val="Hyperlink"/>
                <w:noProof/>
                <w:lang w:val="en-GB"/>
              </w:rPr>
              <w:t>4.3.1: Effect on delta consumer brand attitude</w:t>
            </w:r>
            <w:r w:rsidR="007240E5">
              <w:rPr>
                <w:noProof/>
                <w:webHidden/>
              </w:rPr>
              <w:tab/>
            </w:r>
            <w:r>
              <w:rPr>
                <w:noProof/>
                <w:webHidden/>
              </w:rPr>
              <w:fldChar w:fldCharType="begin"/>
            </w:r>
            <w:r w:rsidR="007240E5">
              <w:rPr>
                <w:noProof/>
                <w:webHidden/>
              </w:rPr>
              <w:instrText xml:space="preserve"> PAGEREF _Toc398224571 \h </w:instrText>
            </w:r>
            <w:r>
              <w:rPr>
                <w:noProof/>
                <w:webHidden/>
              </w:rPr>
            </w:r>
            <w:r>
              <w:rPr>
                <w:noProof/>
                <w:webHidden/>
              </w:rPr>
              <w:fldChar w:fldCharType="separate"/>
            </w:r>
            <w:r w:rsidR="007240E5">
              <w:rPr>
                <w:noProof/>
                <w:webHidden/>
              </w:rPr>
              <w:t>37</w:t>
            </w:r>
            <w:r>
              <w:rPr>
                <w:noProof/>
                <w:webHidden/>
              </w:rPr>
              <w:fldChar w:fldCharType="end"/>
            </w:r>
          </w:hyperlink>
        </w:p>
        <w:p w:rsidR="007240E5" w:rsidRDefault="004C3AA1">
          <w:pPr>
            <w:pStyle w:val="TOC3"/>
            <w:tabs>
              <w:tab w:val="right" w:leader="dot" w:pos="9016"/>
            </w:tabs>
            <w:rPr>
              <w:noProof/>
            </w:rPr>
          </w:pPr>
          <w:hyperlink w:anchor="_Toc398224572" w:history="1">
            <w:r w:rsidR="007240E5" w:rsidRPr="00237351">
              <w:rPr>
                <w:rStyle w:val="Hyperlink"/>
                <w:noProof/>
                <w:lang w:val="en-GB"/>
              </w:rPr>
              <w:t>4.3.2: Effect on delta likelihood to buy</w:t>
            </w:r>
            <w:r w:rsidR="007240E5">
              <w:rPr>
                <w:noProof/>
                <w:webHidden/>
              </w:rPr>
              <w:tab/>
            </w:r>
            <w:r>
              <w:rPr>
                <w:noProof/>
                <w:webHidden/>
              </w:rPr>
              <w:fldChar w:fldCharType="begin"/>
            </w:r>
            <w:r w:rsidR="007240E5">
              <w:rPr>
                <w:noProof/>
                <w:webHidden/>
              </w:rPr>
              <w:instrText xml:space="preserve"> PAGEREF _Toc398224572 \h </w:instrText>
            </w:r>
            <w:r>
              <w:rPr>
                <w:noProof/>
                <w:webHidden/>
              </w:rPr>
            </w:r>
            <w:r>
              <w:rPr>
                <w:noProof/>
                <w:webHidden/>
              </w:rPr>
              <w:fldChar w:fldCharType="separate"/>
            </w:r>
            <w:r w:rsidR="007240E5">
              <w:rPr>
                <w:noProof/>
                <w:webHidden/>
              </w:rPr>
              <w:t>38</w:t>
            </w:r>
            <w:r>
              <w:rPr>
                <w:noProof/>
                <w:webHidden/>
              </w:rPr>
              <w:fldChar w:fldCharType="end"/>
            </w:r>
          </w:hyperlink>
        </w:p>
        <w:p w:rsidR="007240E5" w:rsidRDefault="004C3AA1">
          <w:pPr>
            <w:pStyle w:val="TOC2"/>
            <w:tabs>
              <w:tab w:val="right" w:leader="dot" w:pos="9016"/>
            </w:tabs>
            <w:rPr>
              <w:noProof/>
            </w:rPr>
          </w:pPr>
          <w:hyperlink w:anchor="_Toc398224573" w:history="1">
            <w:r w:rsidR="007240E5" w:rsidRPr="00237351">
              <w:rPr>
                <w:rStyle w:val="Hyperlink"/>
                <w:noProof/>
                <w:lang w:val="en-GB"/>
              </w:rPr>
              <w:t>4.4: Article negativity</w:t>
            </w:r>
            <w:r w:rsidR="007240E5">
              <w:rPr>
                <w:noProof/>
                <w:webHidden/>
              </w:rPr>
              <w:tab/>
            </w:r>
            <w:r>
              <w:rPr>
                <w:noProof/>
                <w:webHidden/>
              </w:rPr>
              <w:fldChar w:fldCharType="begin"/>
            </w:r>
            <w:r w:rsidR="007240E5">
              <w:rPr>
                <w:noProof/>
                <w:webHidden/>
              </w:rPr>
              <w:instrText xml:space="preserve"> PAGEREF _Toc398224573 \h </w:instrText>
            </w:r>
            <w:r>
              <w:rPr>
                <w:noProof/>
                <w:webHidden/>
              </w:rPr>
            </w:r>
            <w:r>
              <w:rPr>
                <w:noProof/>
                <w:webHidden/>
              </w:rPr>
              <w:fldChar w:fldCharType="separate"/>
            </w:r>
            <w:r w:rsidR="007240E5">
              <w:rPr>
                <w:noProof/>
                <w:webHidden/>
              </w:rPr>
              <w:t>40</w:t>
            </w:r>
            <w:r>
              <w:rPr>
                <w:noProof/>
                <w:webHidden/>
              </w:rPr>
              <w:fldChar w:fldCharType="end"/>
            </w:r>
          </w:hyperlink>
        </w:p>
        <w:p w:rsidR="007240E5" w:rsidRDefault="004C3AA1">
          <w:pPr>
            <w:pStyle w:val="TOC2"/>
            <w:tabs>
              <w:tab w:val="right" w:leader="dot" w:pos="9016"/>
            </w:tabs>
            <w:rPr>
              <w:noProof/>
            </w:rPr>
          </w:pPr>
          <w:hyperlink w:anchor="_Toc398224574" w:history="1">
            <w:r w:rsidR="007240E5" w:rsidRPr="00237351">
              <w:rPr>
                <w:rStyle w:val="Hyperlink"/>
                <w:noProof/>
                <w:lang w:val="en-GB"/>
              </w:rPr>
              <w:t>4.5: Source credibility</w:t>
            </w:r>
            <w:r w:rsidR="007240E5">
              <w:rPr>
                <w:noProof/>
                <w:webHidden/>
              </w:rPr>
              <w:tab/>
            </w:r>
            <w:r>
              <w:rPr>
                <w:noProof/>
                <w:webHidden/>
              </w:rPr>
              <w:fldChar w:fldCharType="begin"/>
            </w:r>
            <w:r w:rsidR="007240E5">
              <w:rPr>
                <w:noProof/>
                <w:webHidden/>
              </w:rPr>
              <w:instrText xml:space="preserve"> PAGEREF _Toc398224574 \h </w:instrText>
            </w:r>
            <w:r>
              <w:rPr>
                <w:noProof/>
                <w:webHidden/>
              </w:rPr>
            </w:r>
            <w:r>
              <w:rPr>
                <w:noProof/>
                <w:webHidden/>
              </w:rPr>
              <w:fldChar w:fldCharType="separate"/>
            </w:r>
            <w:r w:rsidR="007240E5">
              <w:rPr>
                <w:noProof/>
                <w:webHidden/>
              </w:rPr>
              <w:t>43</w:t>
            </w:r>
            <w:r>
              <w:rPr>
                <w:noProof/>
                <w:webHidden/>
              </w:rPr>
              <w:fldChar w:fldCharType="end"/>
            </w:r>
          </w:hyperlink>
        </w:p>
        <w:p w:rsidR="007240E5" w:rsidRDefault="004C3AA1">
          <w:pPr>
            <w:pStyle w:val="TOC2"/>
            <w:tabs>
              <w:tab w:val="right" w:leader="dot" w:pos="9016"/>
            </w:tabs>
            <w:rPr>
              <w:noProof/>
            </w:rPr>
          </w:pPr>
          <w:hyperlink w:anchor="_Toc398224575" w:history="1">
            <w:r w:rsidR="007240E5" w:rsidRPr="00237351">
              <w:rPr>
                <w:rStyle w:val="Hyperlink"/>
                <w:noProof/>
                <w:lang w:val="en-GB"/>
              </w:rPr>
              <w:t>4.6: Attitudes towards company response</w:t>
            </w:r>
            <w:r w:rsidR="007240E5">
              <w:rPr>
                <w:noProof/>
                <w:webHidden/>
              </w:rPr>
              <w:tab/>
            </w:r>
            <w:r>
              <w:rPr>
                <w:noProof/>
                <w:webHidden/>
              </w:rPr>
              <w:fldChar w:fldCharType="begin"/>
            </w:r>
            <w:r w:rsidR="007240E5">
              <w:rPr>
                <w:noProof/>
                <w:webHidden/>
              </w:rPr>
              <w:instrText xml:space="preserve"> PAGEREF _Toc398224575 \h </w:instrText>
            </w:r>
            <w:r>
              <w:rPr>
                <w:noProof/>
                <w:webHidden/>
              </w:rPr>
            </w:r>
            <w:r>
              <w:rPr>
                <w:noProof/>
                <w:webHidden/>
              </w:rPr>
              <w:fldChar w:fldCharType="separate"/>
            </w:r>
            <w:r w:rsidR="007240E5">
              <w:rPr>
                <w:noProof/>
                <w:webHidden/>
              </w:rPr>
              <w:t>44</w:t>
            </w:r>
            <w:r>
              <w:rPr>
                <w:noProof/>
                <w:webHidden/>
              </w:rPr>
              <w:fldChar w:fldCharType="end"/>
            </w:r>
          </w:hyperlink>
        </w:p>
        <w:p w:rsidR="007240E5" w:rsidRDefault="004C3AA1">
          <w:pPr>
            <w:pStyle w:val="TOC1"/>
            <w:rPr>
              <w:b w:val="0"/>
            </w:rPr>
          </w:pPr>
          <w:hyperlink w:anchor="_Toc398224576" w:history="1">
            <w:r w:rsidR="007240E5" w:rsidRPr="00237351">
              <w:rPr>
                <w:rStyle w:val="Hyperlink"/>
                <w:lang w:val="en-GB"/>
              </w:rPr>
              <w:t>5: General discussion</w:t>
            </w:r>
            <w:r w:rsidR="007240E5">
              <w:rPr>
                <w:webHidden/>
              </w:rPr>
              <w:tab/>
            </w:r>
            <w:r>
              <w:rPr>
                <w:webHidden/>
              </w:rPr>
              <w:fldChar w:fldCharType="begin"/>
            </w:r>
            <w:r w:rsidR="007240E5">
              <w:rPr>
                <w:webHidden/>
              </w:rPr>
              <w:instrText xml:space="preserve"> PAGEREF _Toc398224576 \h </w:instrText>
            </w:r>
            <w:r>
              <w:rPr>
                <w:webHidden/>
              </w:rPr>
            </w:r>
            <w:r>
              <w:rPr>
                <w:webHidden/>
              </w:rPr>
              <w:fldChar w:fldCharType="separate"/>
            </w:r>
            <w:r w:rsidR="007240E5">
              <w:rPr>
                <w:webHidden/>
              </w:rPr>
              <w:t>45</w:t>
            </w:r>
            <w:r>
              <w:rPr>
                <w:webHidden/>
              </w:rPr>
              <w:fldChar w:fldCharType="end"/>
            </w:r>
          </w:hyperlink>
        </w:p>
        <w:p w:rsidR="007240E5" w:rsidRDefault="004C3AA1">
          <w:pPr>
            <w:pStyle w:val="TOC2"/>
            <w:tabs>
              <w:tab w:val="right" w:leader="dot" w:pos="9016"/>
            </w:tabs>
            <w:rPr>
              <w:noProof/>
            </w:rPr>
          </w:pPr>
          <w:hyperlink w:anchor="_Toc398224577" w:history="1">
            <w:r w:rsidR="007240E5" w:rsidRPr="00237351">
              <w:rPr>
                <w:rStyle w:val="Hyperlink"/>
                <w:noProof/>
                <w:lang w:val="en-GB"/>
              </w:rPr>
              <w:t>5.1: Answering research questions</w:t>
            </w:r>
            <w:r w:rsidR="007240E5">
              <w:rPr>
                <w:noProof/>
                <w:webHidden/>
              </w:rPr>
              <w:tab/>
            </w:r>
            <w:r>
              <w:rPr>
                <w:noProof/>
                <w:webHidden/>
              </w:rPr>
              <w:fldChar w:fldCharType="begin"/>
            </w:r>
            <w:r w:rsidR="007240E5">
              <w:rPr>
                <w:noProof/>
                <w:webHidden/>
              </w:rPr>
              <w:instrText xml:space="preserve"> PAGEREF _Toc398224577 \h </w:instrText>
            </w:r>
            <w:r>
              <w:rPr>
                <w:noProof/>
                <w:webHidden/>
              </w:rPr>
            </w:r>
            <w:r>
              <w:rPr>
                <w:noProof/>
                <w:webHidden/>
              </w:rPr>
              <w:fldChar w:fldCharType="separate"/>
            </w:r>
            <w:r w:rsidR="007240E5">
              <w:rPr>
                <w:noProof/>
                <w:webHidden/>
              </w:rPr>
              <w:t>46</w:t>
            </w:r>
            <w:r>
              <w:rPr>
                <w:noProof/>
                <w:webHidden/>
              </w:rPr>
              <w:fldChar w:fldCharType="end"/>
            </w:r>
          </w:hyperlink>
        </w:p>
        <w:p w:rsidR="007240E5" w:rsidRDefault="004C3AA1">
          <w:pPr>
            <w:pStyle w:val="TOC3"/>
            <w:tabs>
              <w:tab w:val="right" w:leader="dot" w:pos="9016"/>
            </w:tabs>
            <w:rPr>
              <w:noProof/>
            </w:rPr>
          </w:pPr>
          <w:hyperlink w:anchor="_Toc398224578" w:history="1">
            <w:r w:rsidR="007240E5" w:rsidRPr="00237351">
              <w:rPr>
                <w:rStyle w:val="Hyperlink"/>
                <w:noProof/>
                <w:lang w:val="en-GB"/>
              </w:rPr>
              <w:t>5.1.1: Problem Statement</w:t>
            </w:r>
            <w:r w:rsidR="007240E5">
              <w:rPr>
                <w:noProof/>
                <w:webHidden/>
              </w:rPr>
              <w:tab/>
            </w:r>
            <w:r>
              <w:rPr>
                <w:noProof/>
                <w:webHidden/>
              </w:rPr>
              <w:fldChar w:fldCharType="begin"/>
            </w:r>
            <w:r w:rsidR="007240E5">
              <w:rPr>
                <w:noProof/>
                <w:webHidden/>
              </w:rPr>
              <w:instrText xml:space="preserve"> PAGEREF _Toc398224578 \h </w:instrText>
            </w:r>
            <w:r>
              <w:rPr>
                <w:noProof/>
                <w:webHidden/>
              </w:rPr>
            </w:r>
            <w:r>
              <w:rPr>
                <w:noProof/>
                <w:webHidden/>
              </w:rPr>
              <w:fldChar w:fldCharType="separate"/>
            </w:r>
            <w:r w:rsidR="007240E5">
              <w:rPr>
                <w:noProof/>
                <w:webHidden/>
              </w:rPr>
              <w:t>46</w:t>
            </w:r>
            <w:r>
              <w:rPr>
                <w:noProof/>
                <w:webHidden/>
              </w:rPr>
              <w:fldChar w:fldCharType="end"/>
            </w:r>
          </w:hyperlink>
        </w:p>
        <w:p w:rsidR="007240E5" w:rsidRDefault="004C3AA1">
          <w:pPr>
            <w:pStyle w:val="TOC3"/>
            <w:tabs>
              <w:tab w:val="right" w:leader="dot" w:pos="9016"/>
            </w:tabs>
            <w:rPr>
              <w:noProof/>
            </w:rPr>
          </w:pPr>
          <w:hyperlink w:anchor="_Toc398224579" w:history="1">
            <w:r w:rsidR="007240E5" w:rsidRPr="00237351">
              <w:rPr>
                <w:rStyle w:val="Hyperlink"/>
                <w:noProof/>
                <w:lang w:val="en-GB"/>
              </w:rPr>
              <w:t>5.1.2: Research question 1</w:t>
            </w:r>
            <w:r w:rsidR="007240E5">
              <w:rPr>
                <w:noProof/>
                <w:webHidden/>
              </w:rPr>
              <w:tab/>
            </w:r>
            <w:r>
              <w:rPr>
                <w:noProof/>
                <w:webHidden/>
              </w:rPr>
              <w:fldChar w:fldCharType="begin"/>
            </w:r>
            <w:r w:rsidR="007240E5">
              <w:rPr>
                <w:noProof/>
                <w:webHidden/>
              </w:rPr>
              <w:instrText xml:space="preserve"> PAGEREF _Toc398224579 \h </w:instrText>
            </w:r>
            <w:r>
              <w:rPr>
                <w:noProof/>
                <w:webHidden/>
              </w:rPr>
            </w:r>
            <w:r>
              <w:rPr>
                <w:noProof/>
                <w:webHidden/>
              </w:rPr>
              <w:fldChar w:fldCharType="separate"/>
            </w:r>
            <w:r w:rsidR="007240E5">
              <w:rPr>
                <w:noProof/>
                <w:webHidden/>
              </w:rPr>
              <w:t>48</w:t>
            </w:r>
            <w:r>
              <w:rPr>
                <w:noProof/>
                <w:webHidden/>
              </w:rPr>
              <w:fldChar w:fldCharType="end"/>
            </w:r>
          </w:hyperlink>
        </w:p>
        <w:p w:rsidR="007240E5" w:rsidRDefault="004C3AA1">
          <w:pPr>
            <w:pStyle w:val="TOC3"/>
            <w:tabs>
              <w:tab w:val="right" w:leader="dot" w:pos="9016"/>
            </w:tabs>
            <w:rPr>
              <w:noProof/>
            </w:rPr>
          </w:pPr>
          <w:hyperlink w:anchor="_Toc398224580" w:history="1">
            <w:r w:rsidR="007240E5" w:rsidRPr="00237351">
              <w:rPr>
                <w:rStyle w:val="Hyperlink"/>
                <w:noProof/>
                <w:lang w:val="en-GB"/>
              </w:rPr>
              <w:t>5.1.3: Research question 2</w:t>
            </w:r>
            <w:r w:rsidR="007240E5">
              <w:rPr>
                <w:noProof/>
                <w:webHidden/>
              </w:rPr>
              <w:tab/>
            </w:r>
            <w:r>
              <w:rPr>
                <w:noProof/>
                <w:webHidden/>
              </w:rPr>
              <w:fldChar w:fldCharType="begin"/>
            </w:r>
            <w:r w:rsidR="007240E5">
              <w:rPr>
                <w:noProof/>
                <w:webHidden/>
              </w:rPr>
              <w:instrText xml:space="preserve"> PAGEREF _Toc398224580 \h </w:instrText>
            </w:r>
            <w:r>
              <w:rPr>
                <w:noProof/>
                <w:webHidden/>
              </w:rPr>
            </w:r>
            <w:r>
              <w:rPr>
                <w:noProof/>
                <w:webHidden/>
              </w:rPr>
              <w:fldChar w:fldCharType="separate"/>
            </w:r>
            <w:r w:rsidR="007240E5">
              <w:rPr>
                <w:noProof/>
                <w:webHidden/>
              </w:rPr>
              <w:t>49</w:t>
            </w:r>
            <w:r>
              <w:rPr>
                <w:noProof/>
                <w:webHidden/>
              </w:rPr>
              <w:fldChar w:fldCharType="end"/>
            </w:r>
          </w:hyperlink>
        </w:p>
        <w:p w:rsidR="007240E5" w:rsidRDefault="004C3AA1">
          <w:pPr>
            <w:pStyle w:val="TOC3"/>
            <w:tabs>
              <w:tab w:val="right" w:leader="dot" w:pos="9016"/>
            </w:tabs>
            <w:rPr>
              <w:noProof/>
            </w:rPr>
          </w:pPr>
          <w:hyperlink w:anchor="_Toc398224581" w:history="1">
            <w:r w:rsidR="007240E5" w:rsidRPr="00237351">
              <w:rPr>
                <w:rStyle w:val="Hyperlink"/>
                <w:noProof/>
                <w:lang w:val="en-GB"/>
              </w:rPr>
              <w:t>5.1.4: Research question 3</w:t>
            </w:r>
            <w:r w:rsidR="007240E5">
              <w:rPr>
                <w:noProof/>
                <w:webHidden/>
              </w:rPr>
              <w:tab/>
            </w:r>
            <w:r>
              <w:rPr>
                <w:noProof/>
                <w:webHidden/>
              </w:rPr>
              <w:fldChar w:fldCharType="begin"/>
            </w:r>
            <w:r w:rsidR="007240E5">
              <w:rPr>
                <w:noProof/>
                <w:webHidden/>
              </w:rPr>
              <w:instrText xml:space="preserve"> PAGEREF _Toc398224581 \h </w:instrText>
            </w:r>
            <w:r>
              <w:rPr>
                <w:noProof/>
                <w:webHidden/>
              </w:rPr>
            </w:r>
            <w:r>
              <w:rPr>
                <w:noProof/>
                <w:webHidden/>
              </w:rPr>
              <w:fldChar w:fldCharType="separate"/>
            </w:r>
            <w:r w:rsidR="007240E5">
              <w:rPr>
                <w:noProof/>
                <w:webHidden/>
              </w:rPr>
              <w:t>50</w:t>
            </w:r>
            <w:r>
              <w:rPr>
                <w:noProof/>
                <w:webHidden/>
              </w:rPr>
              <w:fldChar w:fldCharType="end"/>
            </w:r>
          </w:hyperlink>
        </w:p>
        <w:p w:rsidR="007240E5" w:rsidRDefault="004C3AA1">
          <w:pPr>
            <w:pStyle w:val="TOC3"/>
            <w:tabs>
              <w:tab w:val="right" w:leader="dot" w:pos="9016"/>
            </w:tabs>
            <w:rPr>
              <w:noProof/>
            </w:rPr>
          </w:pPr>
          <w:hyperlink w:anchor="_Toc398224582" w:history="1">
            <w:r w:rsidR="007240E5" w:rsidRPr="00237351">
              <w:rPr>
                <w:rStyle w:val="Hyperlink"/>
                <w:noProof/>
                <w:lang w:val="en-GB"/>
              </w:rPr>
              <w:t>5.1.5: Research question 4</w:t>
            </w:r>
            <w:r w:rsidR="007240E5">
              <w:rPr>
                <w:noProof/>
                <w:webHidden/>
              </w:rPr>
              <w:tab/>
            </w:r>
            <w:r>
              <w:rPr>
                <w:noProof/>
                <w:webHidden/>
              </w:rPr>
              <w:fldChar w:fldCharType="begin"/>
            </w:r>
            <w:r w:rsidR="007240E5">
              <w:rPr>
                <w:noProof/>
                <w:webHidden/>
              </w:rPr>
              <w:instrText xml:space="preserve"> PAGEREF _Toc398224582 \h </w:instrText>
            </w:r>
            <w:r>
              <w:rPr>
                <w:noProof/>
                <w:webHidden/>
              </w:rPr>
            </w:r>
            <w:r>
              <w:rPr>
                <w:noProof/>
                <w:webHidden/>
              </w:rPr>
              <w:fldChar w:fldCharType="separate"/>
            </w:r>
            <w:r w:rsidR="007240E5">
              <w:rPr>
                <w:noProof/>
                <w:webHidden/>
              </w:rPr>
              <w:t>51</w:t>
            </w:r>
            <w:r>
              <w:rPr>
                <w:noProof/>
                <w:webHidden/>
              </w:rPr>
              <w:fldChar w:fldCharType="end"/>
            </w:r>
          </w:hyperlink>
        </w:p>
        <w:p w:rsidR="007240E5" w:rsidRDefault="004C3AA1">
          <w:pPr>
            <w:pStyle w:val="TOC2"/>
            <w:tabs>
              <w:tab w:val="right" w:leader="dot" w:pos="9016"/>
            </w:tabs>
            <w:rPr>
              <w:noProof/>
            </w:rPr>
          </w:pPr>
          <w:hyperlink w:anchor="_Toc398224583" w:history="1">
            <w:r w:rsidR="007240E5" w:rsidRPr="00237351">
              <w:rPr>
                <w:rStyle w:val="Hyperlink"/>
                <w:noProof/>
                <w:lang w:val="en-GB"/>
              </w:rPr>
              <w:t>5.2: Academic &amp; Managerial Implications</w:t>
            </w:r>
            <w:r w:rsidR="007240E5">
              <w:rPr>
                <w:noProof/>
                <w:webHidden/>
              </w:rPr>
              <w:tab/>
            </w:r>
            <w:r>
              <w:rPr>
                <w:noProof/>
                <w:webHidden/>
              </w:rPr>
              <w:fldChar w:fldCharType="begin"/>
            </w:r>
            <w:r w:rsidR="007240E5">
              <w:rPr>
                <w:noProof/>
                <w:webHidden/>
              </w:rPr>
              <w:instrText xml:space="preserve"> PAGEREF _Toc398224583 \h </w:instrText>
            </w:r>
            <w:r>
              <w:rPr>
                <w:noProof/>
                <w:webHidden/>
              </w:rPr>
            </w:r>
            <w:r>
              <w:rPr>
                <w:noProof/>
                <w:webHidden/>
              </w:rPr>
              <w:fldChar w:fldCharType="separate"/>
            </w:r>
            <w:r w:rsidR="007240E5">
              <w:rPr>
                <w:noProof/>
                <w:webHidden/>
              </w:rPr>
              <w:t>52</w:t>
            </w:r>
            <w:r>
              <w:rPr>
                <w:noProof/>
                <w:webHidden/>
              </w:rPr>
              <w:fldChar w:fldCharType="end"/>
            </w:r>
          </w:hyperlink>
        </w:p>
        <w:p w:rsidR="007240E5" w:rsidRDefault="004C3AA1">
          <w:pPr>
            <w:pStyle w:val="TOC3"/>
            <w:tabs>
              <w:tab w:val="right" w:leader="dot" w:pos="9016"/>
            </w:tabs>
            <w:rPr>
              <w:noProof/>
            </w:rPr>
          </w:pPr>
          <w:hyperlink w:anchor="_Toc398224584" w:history="1">
            <w:r w:rsidR="007240E5" w:rsidRPr="00237351">
              <w:rPr>
                <w:rStyle w:val="Hyperlink"/>
                <w:noProof/>
                <w:lang w:val="en-GB"/>
              </w:rPr>
              <w:t>5.2.1: Academic</w:t>
            </w:r>
            <w:r w:rsidR="007240E5">
              <w:rPr>
                <w:noProof/>
                <w:webHidden/>
              </w:rPr>
              <w:tab/>
            </w:r>
            <w:r>
              <w:rPr>
                <w:noProof/>
                <w:webHidden/>
              </w:rPr>
              <w:fldChar w:fldCharType="begin"/>
            </w:r>
            <w:r w:rsidR="007240E5">
              <w:rPr>
                <w:noProof/>
                <w:webHidden/>
              </w:rPr>
              <w:instrText xml:space="preserve"> PAGEREF _Toc398224584 \h </w:instrText>
            </w:r>
            <w:r>
              <w:rPr>
                <w:noProof/>
                <w:webHidden/>
              </w:rPr>
            </w:r>
            <w:r>
              <w:rPr>
                <w:noProof/>
                <w:webHidden/>
              </w:rPr>
              <w:fldChar w:fldCharType="separate"/>
            </w:r>
            <w:r w:rsidR="007240E5">
              <w:rPr>
                <w:noProof/>
                <w:webHidden/>
              </w:rPr>
              <w:t>52</w:t>
            </w:r>
            <w:r>
              <w:rPr>
                <w:noProof/>
                <w:webHidden/>
              </w:rPr>
              <w:fldChar w:fldCharType="end"/>
            </w:r>
          </w:hyperlink>
        </w:p>
        <w:p w:rsidR="007240E5" w:rsidRDefault="004C3AA1">
          <w:pPr>
            <w:pStyle w:val="TOC3"/>
            <w:tabs>
              <w:tab w:val="right" w:leader="dot" w:pos="9016"/>
            </w:tabs>
            <w:rPr>
              <w:noProof/>
            </w:rPr>
          </w:pPr>
          <w:hyperlink w:anchor="_Toc398224585" w:history="1">
            <w:r w:rsidR="007240E5" w:rsidRPr="00237351">
              <w:rPr>
                <w:rStyle w:val="Hyperlink"/>
                <w:noProof/>
                <w:lang w:val="en-GB"/>
              </w:rPr>
              <w:t>5.2.2: Managerial</w:t>
            </w:r>
            <w:r w:rsidR="007240E5">
              <w:rPr>
                <w:noProof/>
                <w:webHidden/>
              </w:rPr>
              <w:tab/>
            </w:r>
            <w:r>
              <w:rPr>
                <w:noProof/>
                <w:webHidden/>
              </w:rPr>
              <w:fldChar w:fldCharType="begin"/>
            </w:r>
            <w:r w:rsidR="007240E5">
              <w:rPr>
                <w:noProof/>
                <w:webHidden/>
              </w:rPr>
              <w:instrText xml:space="preserve"> PAGEREF _Toc398224585 \h </w:instrText>
            </w:r>
            <w:r>
              <w:rPr>
                <w:noProof/>
                <w:webHidden/>
              </w:rPr>
            </w:r>
            <w:r>
              <w:rPr>
                <w:noProof/>
                <w:webHidden/>
              </w:rPr>
              <w:fldChar w:fldCharType="separate"/>
            </w:r>
            <w:r w:rsidR="007240E5">
              <w:rPr>
                <w:noProof/>
                <w:webHidden/>
              </w:rPr>
              <w:t>52</w:t>
            </w:r>
            <w:r>
              <w:rPr>
                <w:noProof/>
                <w:webHidden/>
              </w:rPr>
              <w:fldChar w:fldCharType="end"/>
            </w:r>
          </w:hyperlink>
        </w:p>
        <w:p w:rsidR="007240E5" w:rsidRDefault="004C3AA1">
          <w:pPr>
            <w:pStyle w:val="TOC2"/>
            <w:tabs>
              <w:tab w:val="right" w:leader="dot" w:pos="9016"/>
            </w:tabs>
            <w:rPr>
              <w:noProof/>
            </w:rPr>
          </w:pPr>
          <w:hyperlink w:anchor="_Toc398224586" w:history="1">
            <w:r w:rsidR="007240E5" w:rsidRPr="00237351">
              <w:rPr>
                <w:rStyle w:val="Hyperlink"/>
                <w:noProof/>
                <w:lang w:val="en-GB"/>
              </w:rPr>
              <w:t>5.3: Limitations &amp; Further Research</w:t>
            </w:r>
            <w:r w:rsidR="007240E5">
              <w:rPr>
                <w:noProof/>
                <w:webHidden/>
              </w:rPr>
              <w:tab/>
            </w:r>
            <w:r>
              <w:rPr>
                <w:noProof/>
                <w:webHidden/>
              </w:rPr>
              <w:fldChar w:fldCharType="begin"/>
            </w:r>
            <w:r w:rsidR="007240E5">
              <w:rPr>
                <w:noProof/>
                <w:webHidden/>
              </w:rPr>
              <w:instrText xml:space="preserve"> PAGEREF _Toc398224586 \h </w:instrText>
            </w:r>
            <w:r>
              <w:rPr>
                <w:noProof/>
                <w:webHidden/>
              </w:rPr>
            </w:r>
            <w:r>
              <w:rPr>
                <w:noProof/>
                <w:webHidden/>
              </w:rPr>
              <w:fldChar w:fldCharType="separate"/>
            </w:r>
            <w:r w:rsidR="007240E5">
              <w:rPr>
                <w:noProof/>
                <w:webHidden/>
              </w:rPr>
              <w:t>53</w:t>
            </w:r>
            <w:r>
              <w:rPr>
                <w:noProof/>
                <w:webHidden/>
              </w:rPr>
              <w:fldChar w:fldCharType="end"/>
            </w:r>
          </w:hyperlink>
        </w:p>
        <w:p w:rsidR="007240E5" w:rsidRDefault="004C3AA1">
          <w:pPr>
            <w:pStyle w:val="TOC3"/>
            <w:tabs>
              <w:tab w:val="right" w:leader="dot" w:pos="9016"/>
            </w:tabs>
            <w:rPr>
              <w:noProof/>
            </w:rPr>
          </w:pPr>
          <w:hyperlink w:anchor="_Toc398224587" w:history="1">
            <w:r w:rsidR="007240E5" w:rsidRPr="00237351">
              <w:rPr>
                <w:rStyle w:val="Hyperlink"/>
                <w:noProof/>
                <w:lang w:val="en-GB"/>
              </w:rPr>
              <w:t>5.3.1: Limitations</w:t>
            </w:r>
            <w:r w:rsidR="007240E5">
              <w:rPr>
                <w:noProof/>
                <w:webHidden/>
              </w:rPr>
              <w:tab/>
            </w:r>
            <w:r>
              <w:rPr>
                <w:noProof/>
                <w:webHidden/>
              </w:rPr>
              <w:fldChar w:fldCharType="begin"/>
            </w:r>
            <w:r w:rsidR="007240E5">
              <w:rPr>
                <w:noProof/>
                <w:webHidden/>
              </w:rPr>
              <w:instrText xml:space="preserve"> PAGEREF _Toc398224587 \h </w:instrText>
            </w:r>
            <w:r>
              <w:rPr>
                <w:noProof/>
                <w:webHidden/>
              </w:rPr>
            </w:r>
            <w:r>
              <w:rPr>
                <w:noProof/>
                <w:webHidden/>
              </w:rPr>
              <w:fldChar w:fldCharType="separate"/>
            </w:r>
            <w:r w:rsidR="007240E5">
              <w:rPr>
                <w:noProof/>
                <w:webHidden/>
              </w:rPr>
              <w:t>53</w:t>
            </w:r>
            <w:r>
              <w:rPr>
                <w:noProof/>
                <w:webHidden/>
              </w:rPr>
              <w:fldChar w:fldCharType="end"/>
            </w:r>
          </w:hyperlink>
        </w:p>
        <w:p w:rsidR="007240E5" w:rsidRDefault="004C3AA1">
          <w:pPr>
            <w:pStyle w:val="TOC3"/>
            <w:tabs>
              <w:tab w:val="right" w:leader="dot" w:pos="9016"/>
            </w:tabs>
            <w:rPr>
              <w:noProof/>
            </w:rPr>
          </w:pPr>
          <w:hyperlink w:anchor="_Toc398224588" w:history="1">
            <w:r w:rsidR="007240E5" w:rsidRPr="00237351">
              <w:rPr>
                <w:rStyle w:val="Hyperlink"/>
                <w:noProof/>
                <w:lang w:val="en-GB"/>
              </w:rPr>
              <w:t>5.3.2: Further research</w:t>
            </w:r>
            <w:r w:rsidR="007240E5">
              <w:rPr>
                <w:noProof/>
                <w:webHidden/>
              </w:rPr>
              <w:tab/>
            </w:r>
            <w:r>
              <w:rPr>
                <w:noProof/>
                <w:webHidden/>
              </w:rPr>
              <w:fldChar w:fldCharType="begin"/>
            </w:r>
            <w:r w:rsidR="007240E5">
              <w:rPr>
                <w:noProof/>
                <w:webHidden/>
              </w:rPr>
              <w:instrText xml:space="preserve"> PAGEREF _Toc398224588 \h </w:instrText>
            </w:r>
            <w:r>
              <w:rPr>
                <w:noProof/>
                <w:webHidden/>
              </w:rPr>
            </w:r>
            <w:r>
              <w:rPr>
                <w:noProof/>
                <w:webHidden/>
              </w:rPr>
              <w:fldChar w:fldCharType="separate"/>
            </w:r>
            <w:r w:rsidR="007240E5">
              <w:rPr>
                <w:noProof/>
                <w:webHidden/>
              </w:rPr>
              <w:t>55</w:t>
            </w:r>
            <w:r>
              <w:rPr>
                <w:noProof/>
                <w:webHidden/>
              </w:rPr>
              <w:fldChar w:fldCharType="end"/>
            </w:r>
          </w:hyperlink>
        </w:p>
        <w:p w:rsidR="007240E5" w:rsidRDefault="004C3AA1">
          <w:pPr>
            <w:pStyle w:val="TOC1"/>
            <w:rPr>
              <w:b w:val="0"/>
            </w:rPr>
          </w:pPr>
          <w:hyperlink w:anchor="_Toc398224589" w:history="1">
            <w:r w:rsidR="007240E5" w:rsidRPr="00237351">
              <w:rPr>
                <w:rStyle w:val="Hyperlink"/>
                <w:lang w:val="es-ES"/>
              </w:rPr>
              <w:t>6: References</w:t>
            </w:r>
            <w:r w:rsidR="007240E5">
              <w:rPr>
                <w:webHidden/>
              </w:rPr>
              <w:tab/>
            </w:r>
            <w:r>
              <w:rPr>
                <w:webHidden/>
              </w:rPr>
              <w:fldChar w:fldCharType="begin"/>
            </w:r>
            <w:r w:rsidR="007240E5">
              <w:rPr>
                <w:webHidden/>
              </w:rPr>
              <w:instrText xml:space="preserve"> PAGEREF _Toc398224589 \h </w:instrText>
            </w:r>
            <w:r>
              <w:rPr>
                <w:webHidden/>
              </w:rPr>
            </w:r>
            <w:r>
              <w:rPr>
                <w:webHidden/>
              </w:rPr>
              <w:fldChar w:fldCharType="separate"/>
            </w:r>
            <w:r w:rsidR="007240E5">
              <w:rPr>
                <w:webHidden/>
              </w:rPr>
              <w:t>56</w:t>
            </w:r>
            <w:r>
              <w:rPr>
                <w:webHidden/>
              </w:rPr>
              <w:fldChar w:fldCharType="end"/>
            </w:r>
          </w:hyperlink>
        </w:p>
        <w:p w:rsidR="007240E5" w:rsidRDefault="004C3AA1">
          <w:pPr>
            <w:pStyle w:val="TOC1"/>
            <w:rPr>
              <w:b w:val="0"/>
            </w:rPr>
          </w:pPr>
          <w:hyperlink w:anchor="_Toc398224590" w:history="1">
            <w:r w:rsidR="007240E5" w:rsidRPr="00237351">
              <w:rPr>
                <w:rStyle w:val="Hyperlink"/>
                <w:lang w:val="en-GB"/>
              </w:rPr>
              <w:t>7: Appendix</w:t>
            </w:r>
            <w:r w:rsidR="007240E5">
              <w:rPr>
                <w:webHidden/>
              </w:rPr>
              <w:tab/>
            </w:r>
            <w:r>
              <w:rPr>
                <w:webHidden/>
              </w:rPr>
              <w:fldChar w:fldCharType="begin"/>
            </w:r>
            <w:r w:rsidR="007240E5">
              <w:rPr>
                <w:webHidden/>
              </w:rPr>
              <w:instrText xml:space="preserve"> PAGEREF _Toc398224590 \h </w:instrText>
            </w:r>
            <w:r>
              <w:rPr>
                <w:webHidden/>
              </w:rPr>
            </w:r>
            <w:r>
              <w:rPr>
                <w:webHidden/>
              </w:rPr>
              <w:fldChar w:fldCharType="separate"/>
            </w:r>
            <w:r w:rsidR="007240E5">
              <w:rPr>
                <w:webHidden/>
              </w:rPr>
              <w:t>60</w:t>
            </w:r>
            <w:r>
              <w:rPr>
                <w:webHidden/>
              </w:rPr>
              <w:fldChar w:fldCharType="end"/>
            </w:r>
          </w:hyperlink>
        </w:p>
        <w:p w:rsidR="00A878FE" w:rsidRPr="00252157" w:rsidRDefault="004C3AA1" w:rsidP="00890F12">
          <w:pPr>
            <w:spacing w:line="360" w:lineRule="auto"/>
            <w:rPr>
              <w:lang w:val="en-GB"/>
            </w:rPr>
          </w:pPr>
          <w:r w:rsidRPr="00252157">
            <w:rPr>
              <w:lang w:val="en-GB"/>
            </w:rPr>
            <w:fldChar w:fldCharType="end"/>
          </w:r>
        </w:p>
      </w:sdtContent>
    </w:sdt>
    <w:p w:rsidR="00F04F9A" w:rsidRPr="00252157" w:rsidRDefault="002F1E17" w:rsidP="00890F12">
      <w:pPr>
        <w:pStyle w:val="Heading1"/>
        <w:spacing w:line="360" w:lineRule="auto"/>
        <w:rPr>
          <w:lang w:val="en-GB"/>
        </w:rPr>
      </w:pPr>
      <w:r w:rsidRPr="00252157">
        <w:rPr>
          <w:lang w:val="en-GB"/>
        </w:rPr>
        <w:br w:type="page"/>
      </w:r>
      <w:bookmarkStart w:id="1" w:name="_Toc398224541"/>
      <w:r w:rsidR="00E90EA2" w:rsidRPr="00252157">
        <w:rPr>
          <w:lang w:val="en-GB"/>
        </w:rPr>
        <w:lastRenderedPageBreak/>
        <w:t>1: Introduction</w:t>
      </w:r>
      <w:bookmarkEnd w:id="1"/>
    </w:p>
    <w:p w:rsidR="00677330" w:rsidRPr="00252157" w:rsidRDefault="00320DFC" w:rsidP="00677330">
      <w:pPr>
        <w:spacing w:line="360" w:lineRule="auto"/>
        <w:rPr>
          <w:bCs/>
          <w:lang w:val="en-GB"/>
        </w:rPr>
      </w:pPr>
      <w:r w:rsidRPr="00252157">
        <w:rPr>
          <w:bCs/>
          <w:lang w:val="en-GB"/>
        </w:rPr>
        <w:t xml:space="preserve">Consumers are increasingly aware of their health and safety and act upon it. But what happens when the trust of consumers is undermined by news articles? </w:t>
      </w:r>
      <w:r w:rsidR="00677330" w:rsidRPr="00252157">
        <w:rPr>
          <w:bCs/>
          <w:lang w:val="en-GB"/>
        </w:rPr>
        <w:t>In 2009, Toyota issued a recall for 3.9 million vehicles in the U.S. due to problematic floor mats, leading to sudden and uncontrollable acceleration.</w:t>
      </w:r>
      <w:r w:rsidR="00A93A6C" w:rsidRPr="00252157">
        <w:rPr>
          <w:bCs/>
          <w:lang w:val="en-GB"/>
        </w:rPr>
        <w:t xml:space="preserve"> The problems were widely described in blogs.</w:t>
      </w:r>
      <w:r w:rsidR="00677330" w:rsidRPr="00252157">
        <w:rPr>
          <w:bCs/>
          <w:lang w:val="en-GB"/>
        </w:rPr>
        <w:t xml:space="preserve"> Only after the </w:t>
      </w:r>
      <w:r w:rsidR="00A93A6C" w:rsidRPr="00252157">
        <w:rPr>
          <w:bCs/>
          <w:lang w:val="en-GB"/>
        </w:rPr>
        <w:t>news hit the majority of mainstream media, brand attitudes towards</w:t>
      </w:r>
      <w:r w:rsidR="00677330" w:rsidRPr="00252157">
        <w:rPr>
          <w:bCs/>
          <w:lang w:val="en-GB"/>
        </w:rPr>
        <w:t xml:space="preserve"> </w:t>
      </w:r>
      <w:r w:rsidR="00A93A6C" w:rsidRPr="00252157">
        <w:rPr>
          <w:bCs/>
          <w:lang w:val="en-GB"/>
        </w:rPr>
        <w:t xml:space="preserve">Toyota decreased significantly and Toyota was </w:t>
      </w:r>
      <w:r w:rsidR="009050A2" w:rsidRPr="00252157">
        <w:rPr>
          <w:bCs/>
          <w:lang w:val="en-GB"/>
        </w:rPr>
        <w:t>not</w:t>
      </w:r>
      <w:r w:rsidR="00A93A6C" w:rsidRPr="00252157">
        <w:rPr>
          <w:bCs/>
          <w:lang w:val="en-GB"/>
        </w:rPr>
        <w:t xml:space="preserve"> able to recover </w:t>
      </w:r>
      <w:r w:rsidR="009050A2" w:rsidRPr="00252157">
        <w:rPr>
          <w:bCs/>
          <w:lang w:val="en-GB"/>
        </w:rPr>
        <w:t>for more than</w:t>
      </w:r>
      <w:r w:rsidR="006A3721" w:rsidRPr="00252157">
        <w:rPr>
          <w:bCs/>
          <w:lang w:val="en-GB"/>
        </w:rPr>
        <w:t xml:space="preserve"> a year</w:t>
      </w:r>
      <w:r w:rsidR="00A93A6C" w:rsidRPr="00252157">
        <w:rPr>
          <w:bCs/>
          <w:lang w:val="en-GB"/>
        </w:rPr>
        <w:t xml:space="preserve"> </w:t>
      </w:r>
      <w:r w:rsidR="00677330" w:rsidRPr="00252157">
        <w:rPr>
          <w:bCs/>
          <w:lang w:val="en-GB"/>
        </w:rPr>
        <w:t>(Fan, Geddes, &amp; Flory, 2011)</w:t>
      </w:r>
      <w:r w:rsidR="006A3721" w:rsidRPr="00252157">
        <w:rPr>
          <w:bCs/>
          <w:lang w:val="en-GB"/>
        </w:rPr>
        <w:t>.</w:t>
      </w:r>
      <w:r w:rsidR="00677330" w:rsidRPr="00252157">
        <w:rPr>
          <w:bCs/>
          <w:lang w:val="en-GB"/>
        </w:rPr>
        <w:t xml:space="preserve"> </w:t>
      </w:r>
    </w:p>
    <w:p w:rsidR="00742DE9" w:rsidRPr="00252157" w:rsidRDefault="00320DFC" w:rsidP="00890F12">
      <w:pPr>
        <w:spacing w:line="360" w:lineRule="auto"/>
        <w:rPr>
          <w:bCs/>
          <w:lang w:val="en-GB"/>
        </w:rPr>
      </w:pPr>
      <w:r w:rsidRPr="00252157">
        <w:rPr>
          <w:bCs/>
          <w:lang w:val="en-GB"/>
        </w:rPr>
        <w:t xml:space="preserve">In Belgium, reports of school children becoming ill after drinking Coca Cola led to mass hysteria </w:t>
      </w:r>
      <w:r w:rsidR="006B3110" w:rsidRPr="00252157">
        <w:rPr>
          <w:bCs/>
          <w:lang w:val="en-GB"/>
        </w:rPr>
        <w:t>(</w:t>
      </w:r>
      <w:proofErr w:type="spellStart"/>
      <w:r w:rsidR="006B3110" w:rsidRPr="00252157">
        <w:rPr>
          <w:bCs/>
          <w:lang w:val="en-GB"/>
        </w:rPr>
        <w:t>Nemery</w:t>
      </w:r>
      <w:proofErr w:type="spellEnd"/>
      <w:r w:rsidR="00B475DB" w:rsidRPr="00252157">
        <w:rPr>
          <w:bCs/>
          <w:lang w:val="en-GB"/>
        </w:rPr>
        <w:t>,</w:t>
      </w:r>
      <w:r w:rsidR="006B3110" w:rsidRPr="00252157">
        <w:rPr>
          <w:bCs/>
          <w:lang w:val="en-GB"/>
        </w:rPr>
        <w:t xml:space="preserve"> </w:t>
      </w:r>
      <w:proofErr w:type="spellStart"/>
      <w:r w:rsidR="00634E54" w:rsidRPr="00252157">
        <w:rPr>
          <w:lang w:val="en-GB"/>
        </w:rPr>
        <w:t>Fischler</w:t>
      </w:r>
      <w:proofErr w:type="spellEnd"/>
      <w:r w:rsidR="00B475DB" w:rsidRPr="00252157">
        <w:rPr>
          <w:lang w:val="en-GB"/>
        </w:rPr>
        <w:t xml:space="preserve">, </w:t>
      </w:r>
      <w:proofErr w:type="spellStart"/>
      <w:r w:rsidR="00B475DB" w:rsidRPr="00252157">
        <w:rPr>
          <w:lang w:val="en-GB"/>
        </w:rPr>
        <w:t>Boogaerts</w:t>
      </w:r>
      <w:proofErr w:type="spellEnd"/>
      <w:r w:rsidR="00B475DB" w:rsidRPr="00252157">
        <w:rPr>
          <w:lang w:val="en-GB"/>
        </w:rPr>
        <w:t xml:space="preserve">, </w:t>
      </w:r>
      <w:proofErr w:type="spellStart"/>
      <w:r w:rsidR="00B475DB" w:rsidRPr="00252157">
        <w:rPr>
          <w:lang w:val="en-GB"/>
        </w:rPr>
        <w:t>Lison</w:t>
      </w:r>
      <w:proofErr w:type="spellEnd"/>
      <w:r w:rsidR="00B475DB" w:rsidRPr="00252157">
        <w:rPr>
          <w:lang w:val="en-GB"/>
        </w:rPr>
        <w:t xml:space="preserve">, &amp; </w:t>
      </w:r>
      <w:proofErr w:type="spellStart"/>
      <w:r w:rsidR="00B475DB" w:rsidRPr="00252157">
        <w:rPr>
          <w:lang w:val="en-GB"/>
        </w:rPr>
        <w:t>Willems</w:t>
      </w:r>
      <w:proofErr w:type="spellEnd"/>
      <w:r w:rsidR="006B3110" w:rsidRPr="00252157">
        <w:rPr>
          <w:bCs/>
          <w:lang w:val="en-GB"/>
        </w:rPr>
        <w:t>, 2002)</w:t>
      </w:r>
      <w:r w:rsidRPr="00252157">
        <w:rPr>
          <w:bCs/>
          <w:lang w:val="en-GB"/>
        </w:rPr>
        <w:t>.</w:t>
      </w:r>
      <w:r w:rsidR="00D86660">
        <w:rPr>
          <w:bCs/>
          <w:lang w:val="en-GB"/>
        </w:rPr>
        <w:t xml:space="preserve"> Allegedly the products contained dioxin, which was also found in chicken related food crises at the same time.</w:t>
      </w:r>
      <w:r w:rsidRPr="00252157">
        <w:rPr>
          <w:bCs/>
          <w:lang w:val="en-GB"/>
        </w:rPr>
        <w:t xml:space="preserve"> The negative publicity forced Coca Cola to recall millions of beverages, although the products did not pose a health risk. </w:t>
      </w:r>
    </w:p>
    <w:p w:rsidR="00742DE9" w:rsidRPr="00252157" w:rsidRDefault="00320DFC" w:rsidP="009E4A31">
      <w:pPr>
        <w:spacing w:line="360" w:lineRule="auto"/>
        <w:rPr>
          <w:bCs/>
          <w:lang w:val="en-GB"/>
        </w:rPr>
      </w:pPr>
      <w:r w:rsidRPr="00252157">
        <w:rPr>
          <w:bCs/>
          <w:lang w:val="en-GB"/>
        </w:rPr>
        <w:t xml:space="preserve">The gold standard of company response to negative publicity is considered by many the case of the tampering with Johnson &amp; Johnson’s Tylenol. </w:t>
      </w:r>
      <w:r w:rsidR="009E4A31" w:rsidRPr="00252157">
        <w:rPr>
          <w:bCs/>
          <w:lang w:val="en-GB"/>
        </w:rPr>
        <w:t>Some of the bottles were deliberately contaminated with cyanide, a deadly poison</w:t>
      </w:r>
      <w:r w:rsidR="006A3721" w:rsidRPr="00252157">
        <w:rPr>
          <w:bCs/>
          <w:lang w:val="en-GB"/>
        </w:rPr>
        <w:t>, after they left the factory</w:t>
      </w:r>
      <w:r w:rsidR="009E4A31" w:rsidRPr="00252157">
        <w:rPr>
          <w:bCs/>
          <w:lang w:val="en-GB"/>
        </w:rPr>
        <w:t xml:space="preserve">. Johnson &amp; Johnson recalled all Tylenol products within a week and designed new tamper-proof bottles which were available within ten weeks. </w:t>
      </w:r>
      <w:r w:rsidR="006A3721" w:rsidRPr="00252157">
        <w:rPr>
          <w:bCs/>
          <w:lang w:val="en-GB"/>
        </w:rPr>
        <w:t xml:space="preserve">It also offered a $100,000 reward for the tip leading to the murderer, which was never claimed. </w:t>
      </w:r>
      <w:r w:rsidR="009E4A31" w:rsidRPr="00252157">
        <w:rPr>
          <w:bCs/>
          <w:lang w:val="en-GB"/>
        </w:rPr>
        <w:t>The company regained their full market share</w:t>
      </w:r>
      <w:r w:rsidR="00E34EFA" w:rsidRPr="00252157">
        <w:rPr>
          <w:bCs/>
          <w:lang w:val="en-GB"/>
        </w:rPr>
        <w:t xml:space="preserve"> (Murray </w:t>
      </w:r>
      <w:r w:rsidR="00634E54" w:rsidRPr="00252157">
        <w:rPr>
          <w:bCs/>
          <w:lang w:val="en-GB"/>
        </w:rPr>
        <w:t>&amp;</w:t>
      </w:r>
      <w:r w:rsidR="00E34EFA" w:rsidRPr="00252157">
        <w:rPr>
          <w:bCs/>
          <w:lang w:val="en-GB"/>
        </w:rPr>
        <w:t xml:space="preserve"> </w:t>
      </w:r>
      <w:proofErr w:type="spellStart"/>
      <w:r w:rsidR="00E34EFA" w:rsidRPr="00252157">
        <w:rPr>
          <w:bCs/>
          <w:lang w:val="en-GB"/>
        </w:rPr>
        <w:t>Shohen</w:t>
      </w:r>
      <w:proofErr w:type="spellEnd"/>
      <w:r w:rsidR="00E34EFA" w:rsidRPr="00252157">
        <w:rPr>
          <w:bCs/>
          <w:lang w:val="en-GB"/>
        </w:rPr>
        <w:t>, 1992)</w:t>
      </w:r>
      <w:r w:rsidR="009E4A31" w:rsidRPr="00252157">
        <w:rPr>
          <w:bCs/>
          <w:lang w:val="en-GB"/>
        </w:rPr>
        <w:t>.</w:t>
      </w:r>
    </w:p>
    <w:p w:rsidR="00D86660" w:rsidRDefault="006A3721" w:rsidP="00890F12">
      <w:pPr>
        <w:spacing w:line="360" w:lineRule="auto"/>
        <w:rPr>
          <w:bCs/>
          <w:lang w:val="en-GB"/>
        </w:rPr>
      </w:pPr>
      <w:r w:rsidRPr="00252157">
        <w:rPr>
          <w:bCs/>
          <w:lang w:val="en-GB"/>
        </w:rPr>
        <w:t xml:space="preserve">Not all cases of negative publicity are as clear as the ones mentioned. </w:t>
      </w:r>
      <w:r w:rsidR="00D86660">
        <w:rPr>
          <w:bCs/>
          <w:lang w:val="en-GB"/>
        </w:rPr>
        <w:t>In the previous examples there was an immediate health risk.</w:t>
      </w:r>
      <w:r w:rsidR="00B75F0E" w:rsidRPr="00B75F0E">
        <w:rPr>
          <w:bCs/>
          <w:lang w:val="en-GB"/>
        </w:rPr>
        <w:t xml:space="preserve"> </w:t>
      </w:r>
      <w:r w:rsidR="00B75F0E" w:rsidRPr="00252157">
        <w:rPr>
          <w:bCs/>
          <w:lang w:val="en-GB"/>
        </w:rPr>
        <w:t>In this research the focus lies on alleged health risks after repeated use of a product.</w:t>
      </w:r>
      <w:r w:rsidR="00B75F0E">
        <w:rPr>
          <w:bCs/>
          <w:lang w:val="en-GB"/>
        </w:rPr>
        <w:t xml:space="preserve"> For example, consuming too much sugar can pose serious health risks, but it can take years before it can harm an individual. Some products contain ingredients that are potentially harmful, but it may be subject of debate. </w:t>
      </w:r>
      <w:r w:rsidR="00E33D13">
        <w:rPr>
          <w:bCs/>
          <w:lang w:val="en-GB"/>
        </w:rPr>
        <w:t xml:space="preserve">One such ingredient is aspartame, </w:t>
      </w:r>
      <w:r w:rsidR="00E33D13" w:rsidRPr="00E33D13">
        <w:rPr>
          <w:bCs/>
          <w:lang w:val="en-GB"/>
        </w:rPr>
        <w:t>found in numerous light variants of products</w:t>
      </w:r>
      <w:r w:rsidR="00E33D13">
        <w:rPr>
          <w:bCs/>
          <w:lang w:val="en-GB"/>
        </w:rPr>
        <w:t>. How consumers react to negative publicity on this kind of unclear risks is of interest in this study.</w:t>
      </w:r>
    </w:p>
    <w:p w:rsidR="003200C2" w:rsidRDefault="006A3721" w:rsidP="00890F12">
      <w:pPr>
        <w:spacing w:line="360" w:lineRule="auto"/>
        <w:rPr>
          <w:bCs/>
          <w:lang w:val="en-GB"/>
        </w:rPr>
      </w:pPr>
      <w:r w:rsidRPr="00252157">
        <w:rPr>
          <w:bCs/>
          <w:lang w:val="en-GB"/>
        </w:rPr>
        <w:t xml:space="preserve">Companies have a wide range of options when news gets out. </w:t>
      </w:r>
      <w:r w:rsidR="00E33D13">
        <w:rPr>
          <w:bCs/>
          <w:lang w:val="en-GB"/>
        </w:rPr>
        <w:t xml:space="preserve">In situations without an immediate health risk, </w:t>
      </w:r>
      <w:r w:rsidR="00503CF5">
        <w:rPr>
          <w:bCs/>
          <w:lang w:val="en-GB"/>
        </w:rPr>
        <w:t xml:space="preserve">it is not clear how consumers will react. </w:t>
      </w:r>
      <w:r w:rsidR="00E33D13">
        <w:rPr>
          <w:bCs/>
          <w:lang w:val="en-GB"/>
        </w:rPr>
        <w:t xml:space="preserve">For a company it is important to know how to </w:t>
      </w:r>
      <w:r w:rsidR="00503CF5">
        <w:rPr>
          <w:bCs/>
          <w:lang w:val="en-GB"/>
        </w:rPr>
        <w:t>respond</w:t>
      </w:r>
      <w:r w:rsidR="00E33D13">
        <w:rPr>
          <w:bCs/>
          <w:lang w:val="en-GB"/>
        </w:rPr>
        <w:t xml:space="preserve"> to minimise damage to the brand. </w:t>
      </w:r>
      <w:r w:rsidR="002D52FD" w:rsidRPr="00252157">
        <w:rPr>
          <w:lang w:val="en-GB"/>
        </w:rPr>
        <w:t xml:space="preserve">Bradford and Garrett (1995) </w:t>
      </w:r>
      <w:r w:rsidR="002D52FD">
        <w:rPr>
          <w:lang w:val="en-GB"/>
        </w:rPr>
        <w:t>identified five main response strategies:</w:t>
      </w:r>
      <w:r w:rsidR="002D52FD" w:rsidRPr="00252157">
        <w:rPr>
          <w:lang w:val="en-GB"/>
        </w:rPr>
        <w:t xml:space="preserve"> no response, denial, excuse, justification and concession.</w:t>
      </w:r>
      <w:r w:rsidR="002D52FD">
        <w:rPr>
          <w:lang w:val="en-GB"/>
        </w:rPr>
        <w:t xml:space="preserve"> </w:t>
      </w:r>
      <w:r w:rsidR="003B18A8">
        <w:rPr>
          <w:lang w:val="en-GB"/>
        </w:rPr>
        <w:t xml:space="preserve">In the unclear risk situation </w:t>
      </w:r>
      <w:r w:rsidR="00574FD4">
        <w:rPr>
          <w:lang w:val="en-GB"/>
        </w:rPr>
        <w:t xml:space="preserve">a company may choose a different response strategy as compared to an immediate health risk situation. For instance, when a company does not respond to an immediate health risk, this can be seen as irresponsible. Concerning a non-immediate health risk it might be acceptable to </w:t>
      </w:r>
      <w:r w:rsidR="00503CF5">
        <w:rPr>
          <w:lang w:val="en-GB"/>
        </w:rPr>
        <w:t>choose a no response strategy</w:t>
      </w:r>
      <w:r w:rsidR="00574FD4">
        <w:rPr>
          <w:lang w:val="en-GB"/>
        </w:rPr>
        <w:t>, as not all information is available.</w:t>
      </w:r>
    </w:p>
    <w:p w:rsidR="00892DA2" w:rsidRPr="00252157" w:rsidRDefault="00892DA2" w:rsidP="00892DA2">
      <w:pPr>
        <w:spacing w:line="360" w:lineRule="auto"/>
        <w:rPr>
          <w:bCs/>
          <w:lang w:val="en-GB"/>
        </w:rPr>
      </w:pPr>
      <w:r w:rsidRPr="00252157">
        <w:rPr>
          <w:bCs/>
          <w:lang w:val="en-GB"/>
        </w:rPr>
        <w:lastRenderedPageBreak/>
        <w:t>N</w:t>
      </w:r>
      <w:r w:rsidR="006F7E0A" w:rsidRPr="00252157">
        <w:rPr>
          <w:bCs/>
          <w:lang w:val="en-GB"/>
        </w:rPr>
        <w:t>egative publicity</w:t>
      </w:r>
      <w:r w:rsidRPr="00252157">
        <w:rPr>
          <w:bCs/>
          <w:lang w:val="en-GB"/>
        </w:rPr>
        <w:t xml:space="preserve"> can </w:t>
      </w:r>
      <w:r w:rsidR="00B34111" w:rsidRPr="00252157">
        <w:rPr>
          <w:bCs/>
          <w:lang w:val="en-GB"/>
        </w:rPr>
        <w:t>have different subjects, such as</w:t>
      </w:r>
      <w:r w:rsidR="006F7E0A" w:rsidRPr="00252157">
        <w:rPr>
          <w:bCs/>
          <w:lang w:val="en-GB"/>
        </w:rPr>
        <w:t>, product risks, incidents, unethical behaviour, r</w:t>
      </w:r>
      <w:r w:rsidR="007A46E9" w:rsidRPr="00252157">
        <w:rPr>
          <w:bCs/>
          <w:lang w:val="en-GB"/>
        </w:rPr>
        <w:t>ecalls or other company actions</w:t>
      </w:r>
      <w:r w:rsidR="00742DE9" w:rsidRPr="00252157">
        <w:rPr>
          <w:bCs/>
          <w:lang w:val="en-GB"/>
        </w:rPr>
        <w:t xml:space="preserve"> (</w:t>
      </w:r>
      <w:proofErr w:type="spellStart"/>
      <w:r w:rsidR="00742DE9" w:rsidRPr="00252157">
        <w:rPr>
          <w:bCs/>
          <w:lang w:val="en-GB"/>
        </w:rPr>
        <w:t>Kalaitzandonakes</w:t>
      </w:r>
      <w:proofErr w:type="spellEnd"/>
      <w:r w:rsidR="00742DE9" w:rsidRPr="00252157">
        <w:rPr>
          <w:bCs/>
          <w:lang w:val="en-GB"/>
        </w:rPr>
        <w:t>, Marks</w:t>
      </w:r>
      <w:r w:rsidR="009B5256" w:rsidRPr="00252157">
        <w:rPr>
          <w:bCs/>
          <w:lang w:val="en-GB"/>
        </w:rPr>
        <w:t>,</w:t>
      </w:r>
      <w:r w:rsidR="00742DE9" w:rsidRPr="00252157">
        <w:rPr>
          <w:bCs/>
          <w:lang w:val="en-GB"/>
        </w:rPr>
        <w:t xml:space="preserve"> </w:t>
      </w:r>
      <w:r w:rsidR="00634E54" w:rsidRPr="00252157">
        <w:rPr>
          <w:bCs/>
          <w:lang w:val="en-GB"/>
        </w:rPr>
        <w:t>&amp;</w:t>
      </w:r>
      <w:r w:rsidR="00742DE9" w:rsidRPr="00252157">
        <w:rPr>
          <w:bCs/>
          <w:lang w:val="en-GB"/>
        </w:rPr>
        <w:t xml:space="preserve"> </w:t>
      </w:r>
      <w:proofErr w:type="spellStart"/>
      <w:r w:rsidR="00742DE9" w:rsidRPr="00252157">
        <w:rPr>
          <w:bCs/>
          <w:lang w:val="en-GB"/>
        </w:rPr>
        <w:t>Vickner</w:t>
      </w:r>
      <w:proofErr w:type="spellEnd"/>
      <w:r w:rsidR="00742DE9" w:rsidRPr="00252157">
        <w:rPr>
          <w:bCs/>
          <w:lang w:val="en-GB"/>
        </w:rPr>
        <w:t xml:space="preserve">, 2004; </w:t>
      </w:r>
      <w:proofErr w:type="spellStart"/>
      <w:r w:rsidR="00742DE9" w:rsidRPr="00252157">
        <w:rPr>
          <w:bCs/>
          <w:lang w:val="en-GB"/>
        </w:rPr>
        <w:t>Kasperson</w:t>
      </w:r>
      <w:proofErr w:type="spellEnd"/>
      <w:r w:rsidR="00742DE9" w:rsidRPr="00252157">
        <w:rPr>
          <w:bCs/>
          <w:lang w:val="en-GB"/>
        </w:rPr>
        <w:t xml:space="preserve"> et al, 1988)</w:t>
      </w:r>
      <w:r w:rsidR="007A46E9" w:rsidRPr="00252157">
        <w:rPr>
          <w:bCs/>
          <w:lang w:val="en-GB"/>
        </w:rPr>
        <w:t>.</w:t>
      </w:r>
      <w:r w:rsidR="006F7E0A" w:rsidRPr="00252157">
        <w:rPr>
          <w:bCs/>
          <w:lang w:val="en-GB"/>
        </w:rPr>
        <w:t xml:space="preserve"> </w:t>
      </w:r>
      <w:r w:rsidR="006B3110" w:rsidRPr="00252157">
        <w:rPr>
          <w:bCs/>
          <w:lang w:val="en-GB"/>
        </w:rPr>
        <w:t xml:space="preserve">Negative publicity </w:t>
      </w:r>
      <w:r w:rsidR="003E5DB7" w:rsidRPr="00252157">
        <w:rPr>
          <w:bCs/>
          <w:lang w:val="en-GB"/>
        </w:rPr>
        <w:t>has been</w:t>
      </w:r>
      <w:r w:rsidR="006B3110" w:rsidRPr="00252157">
        <w:rPr>
          <w:bCs/>
          <w:lang w:val="en-GB"/>
        </w:rPr>
        <w:t xml:space="preserve"> defined as</w:t>
      </w:r>
      <w:r w:rsidR="006B3110" w:rsidRPr="00252157">
        <w:rPr>
          <w:bCs/>
          <w:i/>
          <w:lang w:val="en-GB"/>
        </w:rPr>
        <w:t xml:space="preserve"> the </w:t>
      </w:r>
      <w:proofErr w:type="spellStart"/>
      <w:r w:rsidR="006B3110" w:rsidRPr="00252157">
        <w:rPr>
          <w:bCs/>
          <w:i/>
          <w:lang w:val="en-GB"/>
        </w:rPr>
        <w:t>noncompensated</w:t>
      </w:r>
      <w:proofErr w:type="spellEnd"/>
      <w:r w:rsidR="006B3110" w:rsidRPr="00252157">
        <w:rPr>
          <w:bCs/>
          <w:i/>
          <w:lang w:val="en-GB"/>
        </w:rPr>
        <w:t xml:space="preserve"> dissemination of potentially damaging information by presenting disparaging news about a product, service, business unit, or individual in print or broadcast media or by word of mouth</w:t>
      </w:r>
      <w:r w:rsidR="00031DB3">
        <w:rPr>
          <w:bCs/>
          <w:lang w:val="en-GB"/>
        </w:rPr>
        <w:t xml:space="preserve"> (</w:t>
      </w:r>
      <w:proofErr w:type="spellStart"/>
      <w:r w:rsidR="00031DB3">
        <w:rPr>
          <w:bCs/>
          <w:lang w:val="en-GB"/>
        </w:rPr>
        <w:t>Sher</w:t>
      </w:r>
      <w:r w:rsidR="006B3110" w:rsidRPr="00252157">
        <w:rPr>
          <w:bCs/>
          <w:lang w:val="en-GB"/>
        </w:rPr>
        <w:t>e</w:t>
      </w:r>
      <w:r w:rsidR="00031DB3">
        <w:rPr>
          <w:bCs/>
          <w:lang w:val="en-GB"/>
        </w:rPr>
        <w:t>l</w:t>
      </w:r>
      <w:r w:rsidR="006B3110" w:rsidRPr="00252157">
        <w:rPr>
          <w:bCs/>
          <w:lang w:val="en-GB"/>
        </w:rPr>
        <w:t>l</w:t>
      </w:r>
      <w:proofErr w:type="spellEnd"/>
      <w:r w:rsidR="006B3110" w:rsidRPr="00252157">
        <w:rPr>
          <w:bCs/>
          <w:lang w:val="en-GB"/>
        </w:rPr>
        <w:t xml:space="preserve"> </w:t>
      </w:r>
      <w:r w:rsidR="00634E54" w:rsidRPr="00252157">
        <w:rPr>
          <w:bCs/>
          <w:lang w:val="en-GB"/>
        </w:rPr>
        <w:t>&amp;</w:t>
      </w:r>
      <w:r w:rsidR="006B3110" w:rsidRPr="00252157">
        <w:rPr>
          <w:bCs/>
          <w:lang w:val="en-GB"/>
        </w:rPr>
        <w:t xml:space="preserve"> </w:t>
      </w:r>
      <w:proofErr w:type="spellStart"/>
      <w:r w:rsidR="006B3110" w:rsidRPr="00252157">
        <w:rPr>
          <w:bCs/>
          <w:lang w:val="en-GB"/>
        </w:rPr>
        <w:t>Reidenbach</w:t>
      </w:r>
      <w:proofErr w:type="spellEnd"/>
      <w:r w:rsidR="006B3110" w:rsidRPr="00252157">
        <w:rPr>
          <w:bCs/>
          <w:lang w:val="en-GB"/>
        </w:rPr>
        <w:t>, 1986)</w:t>
      </w:r>
      <w:r w:rsidR="00BD4895" w:rsidRPr="00252157">
        <w:rPr>
          <w:bCs/>
          <w:lang w:val="en-GB"/>
        </w:rPr>
        <w:t>.</w:t>
      </w:r>
      <w:r w:rsidR="00634E54" w:rsidRPr="00252157">
        <w:rPr>
          <w:bCs/>
          <w:lang w:val="en-GB"/>
        </w:rPr>
        <w:t xml:space="preserve"> Blogs, </w:t>
      </w:r>
      <w:r w:rsidR="003E5DB7" w:rsidRPr="00252157">
        <w:rPr>
          <w:bCs/>
          <w:lang w:val="en-GB"/>
        </w:rPr>
        <w:t>social media, reviews and other forms of online communication can also be considered as</w:t>
      </w:r>
      <w:r w:rsidR="00A15146" w:rsidRPr="00252157">
        <w:rPr>
          <w:bCs/>
          <w:lang w:val="en-GB"/>
        </w:rPr>
        <w:t xml:space="preserve"> mediums broadcasting</w:t>
      </w:r>
      <w:r w:rsidR="003E5DB7" w:rsidRPr="00252157">
        <w:rPr>
          <w:bCs/>
          <w:lang w:val="en-GB"/>
        </w:rPr>
        <w:t xml:space="preserve"> negative publicity. </w:t>
      </w:r>
      <w:r w:rsidR="00A15146" w:rsidRPr="00252157">
        <w:rPr>
          <w:bCs/>
          <w:lang w:val="en-GB"/>
        </w:rPr>
        <w:t>T</w:t>
      </w:r>
      <w:r w:rsidR="003E5DB7" w:rsidRPr="00252157">
        <w:rPr>
          <w:bCs/>
          <w:lang w:val="en-GB"/>
        </w:rPr>
        <w:t xml:space="preserve">his research </w:t>
      </w:r>
      <w:r w:rsidR="00A15146" w:rsidRPr="00252157">
        <w:rPr>
          <w:bCs/>
          <w:lang w:val="en-GB"/>
        </w:rPr>
        <w:t xml:space="preserve">is focussed on </w:t>
      </w:r>
      <w:r w:rsidR="003E5DB7" w:rsidRPr="00252157">
        <w:rPr>
          <w:bCs/>
          <w:lang w:val="en-GB"/>
        </w:rPr>
        <w:t xml:space="preserve">negative publicity </w:t>
      </w:r>
      <w:r w:rsidR="00A15146" w:rsidRPr="00252157">
        <w:rPr>
          <w:bCs/>
          <w:lang w:val="en-GB"/>
        </w:rPr>
        <w:t>in</w:t>
      </w:r>
      <w:r w:rsidR="003E5DB7" w:rsidRPr="00252157">
        <w:rPr>
          <w:bCs/>
          <w:lang w:val="en-GB"/>
        </w:rPr>
        <w:t xml:space="preserve"> credible </w:t>
      </w:r>
      <w:r w:rsidR="00B80139" w:rsidRPr="00252157">
        <w:rPr>
          <w:bCs/>
          <w:lang w:val="en-GB"/>
        </w:rPr>
        <w:t>traditional media</w:t>
      </w:r>
      <w:r w:rsidR="003E5DB7" w:rsidRPr="00252157">
        <w:rPr>
          <w:bCs/>
          <w:lang w:val="en-GB"/>
        </w:rPr>
        <w:t>.</w:t>
      </w:r>
    </w:p>
    <w:p w:rsidR="00634E54" w:rsidRPr="00252157" w:rsidRDefault="00443D03" w:rsidP="00892DA2">
      <w:pPr>
        <w:spacing w:line="360" w:lineRule="auto"/>
        <w:rPr>
          <w:bCs/>
          <w:lang w:val="en-GB"/>
        </w:rPr>
      </w:pPr>
      <w:proofErr w:type="spellStart"/>
      <w:r w:rsidRPr="00252157">
        <w:rPr>
          <w:bCs/>
          <w:lang w:val="en-GB"/>
        </w:rPr>
        <w:t>Kasperson</w:t>
      </w:r>
      <w:proofErr w:type="spellEnd"/>
      <w:r w:rsidRPr="00252157">
        <w:rPr>
          <w:bCs/>
          <w:lang w:val="en-GB"/>
        </w:rPr>
        <w:t xml:space="preserve"> </w:t>
      </w:r>
      <w:r w:rsidR="00634E54" w:rsidRPr="00252157">
        <w:rPr>
          <w:bCs/>
          <w:lang w:val="en-GB"/>
        </w:rPr>
        <w:t>et al.</w:t>
      </w:r>
      <w:r w:rsidRPr="00252157">
        <w:rPr>
          <w:bCs/>
          <w:lang w:val="en-GB"/>
        </w:rPr>
        <w:t xml:space="preserve"> (1988</w:t>
      </w:r>
      <w:r w:rsidR="00634E54" w:rsidRPr="00252157">
        <w:rPr>
          <w:bCs/>
          <w:lang w:val="en-GB"/>
        </w:rPr>
        <w:t>) fou</w:t>
      </w:r>
      <w:r w:rsidRPr="00252157">
        <w:rPr>
          <w:bCs/>
          <w:lang w:val="en-GB"/>
        </w:rPr>
        <w:t>nd a neg</w:t>
      </w:r>
      <w:r w:rsidR="00A15146" w:rsidRPr="00252157">
        <w:rPr>
          <w:bCs/>
          <w:lang w:val="en-GB"/>
        </w:rPr>
        <w:t xml:space="preserve">ativity bias in media coverage, a preference of journalist and editors to publish negative articles over positive articles. </w:t>
      </w:r>
      <w:r w:rsidRPr="00252157">
        <w:rPr>
          <w:bCs/>
          <w:lang w:val="en-GB"/>
        </w:rPr>
        <w:t xml:space="preserve">Consumers’ perceived risk is related to the amount of </w:t>
      </w:r>
      <w:r w:rsidR="00A15146" w:rsidRPr="00252157">
        <w:rPr>
          <w:bCs/>
          <w:lang w:val="en-GB"/>
        </w:rPr>
        <w:t xml:space="preserve">positive and negative </w:t>
      </w:r>
      <w:r w:rsidRPr="00252157">
        <w:rPr>
          <w:bCs/>
          <w:lang w:val="en-GB"/>
        </w:rPr>
        <w:t>media coverage they receive</w:t>
      </w:r>
      <w:r w:rsidR="00A15146" w:rsidRPr="00252157">
        <w:rPr>
          <w:bCs/>
          <w:lang w:val="en-GB"/>
        </w:rPr>
        <w:t>.</w:t>
      </w:r>
      <w:r w:rsidRPr="00252157">
        <w:rPr>
          <w:bCs/>
          <w:lang w:val="en-GB"/>
        </w:rPr>
        <w:t xml:space="preserve"> </w:t>
      </w:r>
      <w:r w:rsidR="00A15146" w:rsidRPr="00252157">
        <w:rPr>
          <w:bCs/>
          <w:lang w:val="en-GB"/>
        </w:rPr>
        <w:t>S</w:t>
      </w:r>
      <w:r w:rsidRPr="00252157">
        <w:rPr>
          <w:bCs/>
          <w:lang w:val="en-GB"/>
        </w:rPr>
        <w:t xml:space="preserve">ince media have a preference </w:t>
      </w:r>
      <w:r w:rsidR="00A15146" w:rsidRPr="00252157">
        <w:rPr>
          <w:bCs/>
          <w:lang w:val="en-GB"/>
        </w:rPr>
        <w:t>to cover rare or dramatic risks,</w:t>
      </w:r>
      <w:r w:rsidRPr="00252157">
        <w:rPr>
          <w:bCs/>
          <w:lang w:val="en-GB"/>
        </w:rPr>
        <w:t xml:space="preserve"> </w:t>
      </w:r>
      <w:r w:rsidR="00A15146" w:rsidRPr="00252157">
        <w:rPr>
          <w:bCs/>
          <w:lang w:val="en-GB"/>
        </w:rPr>
        <w:t xml:space="preserve">companies face increased attention of media when something goes wrong. The negativity bias also </w:t>
      </w:r>
      <w:r w:rsidRPr="00252157">
        <w:rPr>
          <w:bCs/>
          <w:lang w:val="en-GB"/>
        </w:rPr>
        <w:t xml:space="preserve">increases the difficulty for companies to have their response be heard. </w:t>
      </w:r>
    </w:p>
    <w:p w:rsidR="00634E54" w:rsidRPr="00252157" w:rsidRDefault="000A0415" w:rsidP="00892DA2">
      <w:pPr>
        <w:spacing w:line="360" w:lineRule="auto"/>
        <w:rPr>
          <w:bCs/>
          <w:lang w:val="en-GB"/>
        </w:rPr>
      </w:pPr>
      <w:r w:rsidRPr="00252157">
        <w:rPr>
          <w:bCs/>
          <w:lang w:val="en-GB"/>
        </w:rPr>
        <w:t>The statement “there is no such thing as negative publicity” is popular,</w:t>
      </w:r>
      <w:r w:rsidR="00A56BAB" w:rsidRPr="00252157">
        <w:rPr>
          <w:bCs/>
          <w:lang w:val="en-GB"/>
        </w:rPr>
        <w:t xml:space="preserve"> although</w:t>
      </w:r>
      <w:r w:rsidRPr="00252157">
        <w:rPr>
          <w:bCs/>
          <w:lang w:val="en-GB"/>
        </w:rPr>
        <w:t xml:space="preserve"> this is not </w:t>
      </w:r>
      <w:r w:rsidR="0095427C" w:rsidRPr="00252157">
        <w:rPr>
          <w:bCs/>
          <w:lang w:val="en-GB"/>
        </w:rPr>
        <w:t>correct</w:t>
      </w:r>
      <w:r w:rsidRPr="00252157">
        <w:rPr>
          <w:bCs/>
          <w:lang w:val="en-GB"/>
        </w:rPr>
        <w:t xml:space="preserve"> for most cases</w:t>
      </w:r>
      <w:r w:rsidR="00A56BAB" w:rsidRPr="00252157">
        <w:rPr>
          <w:bCs/>
          <w:lang w:val="en-GB"/>
        </w:rPr>
        <w:t xml:space="preserve"> </w:t>
      </w:r>
      <w:r w:rsidR="006B3110" w:rsidRPr="00252157">
        <w:rPr>
          <w:lang w:val="en-GB"/>
        </w:rPr>
        <w:t>(Berger, Sorensen</w:t>
      </w:r>
      <w:r w:rsidR="009B5256" w:rsidRPr="00252157">
        <w:rPr>
          <w:lang w:val="en-GB"/>
        </w:rPr>
        <w:t>,</w:t>
      </w:r>
      <w:r w:rsidR="006B3110" w:rsidRPr="00252157">
        <w:rPr>
          <w:lang w:val="en-GB"/>
        </w:rPr>
        <w:t xml:space="preserve"> </w:t>
      </w:r>
      <w:r w:rsidR="00956269" w:rsidRPr="00252157">
        <w:rPr>
          <w:lang w:val="en-GB"/>
        </w:rPr>
        <w:t>&amp;</w:t>
      </w:r>
      <w:r w:rsidR="006B3110" w:rsidRPr="00252157">
        <w:rPr>
          <w:lang w:val="en-GB"/>
        </w:rPr>
        <w:t xml:space="preserve"> Rasmussen, 2010)</w:t>
      </w:r>
      <w:r w:rsidR="00956269" w:rsidRPr="00252157">
        <w:rPr>
          <w:lang w:val="en-GB"/>
        </w:rPr>
        <w:t>.</w:t>
      </w:r>
      <w:r w:rsidR="006B3110" w:rsidRPr="00252157">
        <w:rPr>
          <w:lang w:val="en-GB"/>
        </w:rPr>
        <w:t xml:space="preserve"> </w:t>
      </w:r>
      <w:r w:rsidR="00C66A1E" w:rsidRPr="00252157">
        <w:rPr>
          <w:bCs/>
          <w:lang w:val="en-GB"/>
        </w:rPr>
        <w:t>And as publicity gets sp</w:t>
      </w:r>
      <w:r w:rsidR="00A15146" w:rsidRPr="00252157">
        <w:rPr>
          <w:bCs/>
          <w:lang w:val="en-GB"/>
        </w:rPr>
        <w:t>read more quickly through</w:t>
      </w:r>
      <w:r w:rsidR="00C66A1E" w:rsidRPr="00252157">
        <w:rPr>
          <w:bCs/>
          <w:lang w:val="en-GB"/>
        </w:rPr>
        <w:t xml:space="preserve"> social media and other innovative technologies, it becomes harder for firms to </w:t>
      </w:r>
      <w:r w:rsidR="00A15146" w:rsidRPr="00252157">
        <w:rPr>
          <w:bCs/>
          <w:lang w:val="en-GB"/>
        </w:rPr>
        <w:t>manage</w:t>
      </w:r>
      <w:r w:rsidR="00C66A1E" w:rsidRPr="00252157">
        <w:rPr>
          <w:bCs/>
          <w:lang w:val="en-GB"/>
        </w:rPr>
        <w:t xml:space="preserve"> publicity and react properly and in time. </w:t>
      </w:r>
    </w:p>
    <w:p w:rsidR="007F4016" w:rsidRPr="00252157" w:rsidRDefault="00625B98" w:rsidP="00892DA2">
      <w:pPr>
        <w:spacing w:line="360" w:lineRule="auto"/>
        <w:rPr>
          <w:bCs/>
          <w:lang w:val="en-GB"/>
        </w:rPr>
      </w:pPr>
      <w:r w:rsidRPr="00252157">
        <w:rPr>
          <w:bCs/>
          <w:lang w:val="en-GB"/>
        </w:rPr>
        <w:t>From a marketing perspective, brands are built carefully, which</w:t>
      </w:r>
      <w:r w:rsidR="00956269" w:rsidRPr="00252157">
        <w:rPr>
          <w:bCs/>
          <w:lang w:val="en-GB"/>
        </w:rPr>
        <w:t xml:space="preserve"> reflects in intangible assets </w:t>
      </w:r>
      <w:r w:rsidRPr="00252157">
        <w:rPr>
          <w:bCs/>
          <w:lang w:val="en-GB"/>
        </w:rPr>
        <w:t>(</w:t>
      </w:r>
      <w:r w:rsidR="000C3523" w:rsidRPr="00252157">
        <w:rPr>
          <w:bCs/>
          <w:lang w:val="en-GB"/>
        </w:rPr>
        <w:t xml:space="preserve">Simon </w:t>
      </w:r>
      <w:r w:rsidR="00956269" w:rsidRPr="00252157">
        <w:rPr>
          <w:bCs/>
          <w:lang w:val="en-GB"/>
        </w:rPr>
        <w:t>&amp;</w:t>
      </w:r>
      <w:r w:rsidR="000C3523" w:rsidRPr="00252157">
        <w:rPr>
          <w:bCs/>
          <w:lang w:val="en-GB"/>
        </w:rPr>
        <w:t xml:space="preserve"> Sullivan, 1993</w:t>
      </w:r>
      <w:r w:rsidRPr="00252157">
        <w:rPr>
          <w:bCs/>
          <w:lang w:val="en-GB"/>
        </w:rPr>
        <w:t>)</w:t>
      </w:r>
      <w:r w:rsidR="00956269" w:rsidRPr="00252157">
        <w:rPr>
          <w:bCs/>
          <w:lang w:val="en-GB"/>
        </w:rPr>
        <w:t>.</w:t>
      </w:r>
      <w:r w:rsidRPr="00252157">
        <w:rPr>
          <w:bCs/>
          <w:lang w:val="en-GB"/>
        </w:rPr>
        <w:t xml:space="preserve"> Publicity has an </w:t>
      </w:r>
      <w:r w:rsidR="00B97F3B" w:rsidRPr="00252157">
        <w:rPr>
          <w:bCs/>
          <w:lang w:val="en-GB"/>
        </w:rPr>
        <w:t>effect</w:t>
      </w:r>
      <w:r w:rsidRPr="00252157">
        <w:rPr>
          <w:bCs/>
          <w:lang w:val="en-GB"/>
        </w:rPr>
        <w:t xml:space="preserve"> on the strength of a brand. </w:t>
      </w:r>
      <w:r w:rsidR="00A15146" w:rsidRPr="00252157">
        <w:rPr>
          <w:bCs/>
          <w:lang w:val="en-GB"/>
        </w:rPr>
        <w:t>M</w:t>
      </w:r>
      <w:r w:rsidRPr="00252157">
        <w:rPr>
          <w:bCs/>
          <w:lang w:val="en-GB"/>
        </w:rPr>
        <w:t xml:space="preserve">ost often publicity management is done by the </w:t>
      </w:r>
      <w:r w:rsidR="00A15146" w:rsidRPr="00252157">
        <w:rPr>
          <w:bCs/>
          <w:lang w:val="en-GB"/>
        </w:rPr>
        <w:t>public relationship</w:t>
      </w:r>
      <w:r w:rsidRPr="00252157">
        <w:rPr>
          <w:bCs/>
          <w:lang w:val="en-GB"/>
        </w:rPr>
        <w:t xml:space="preserve"> department, with other goal</w:t>
      </w:r>
      <w:r w:rsidR="00956269" w:rsidRPr="00252157">
        <w:rPr>
          <w:bCs/>
          <w:lang w:val="en-GB"/>
        </w:rPr>
        <w:t>s than the marketing department</w:t>
      </w:r>
      <w:r w:rsidRPr="00252157">
        <w:rPr>
          <w:bCs/>
          <w:lang w:val="en-GB"/>
        </w:rPr>
        <w:t xml:space="preserve"> (</w:t>
      </w:r>
      <w:r w:rsidR="00BD0890" w:rsidRPr="00252157">
        <w:rPr>
          <w:bCs/>
          <w:lang w:val="en-GB"/>
        </w:rPr>
        <w:t>Jeffries-Fox, 200</w:t>
      </w:r>
      <w:r w:rsidR="00355C46" w:rsidRPr="00252157">
        <w:rPr>
          <w:bCs/>
          <w:lang w:val="en-GB"/>
        </w:rPr>
        <w:t>1</w:t>
      </w:r>
      <w:r w:rsidRPr="00252157">
        <w:rPr>
          <w:bCs/>
          <w:lang w:val="en-GB"/>
        </w:rPr>
        <w:t>)</w:t>
      </w:r>
      <w:r w:rsidR="00956269" w:rsidRPr="00252157">
        <w:rPr>
          <w:bCs/>
          <w:lang w:val="en-GB"/>
        </w:rPr>
        <w:t>.</w:t>
      </w:r>
      <w:r w:rsidR="00415DCB" w:rsidRPr="00252157">
        <w:rPr>
          <w:bCs/>
          <w:lang w:val="en-GB"/>
        </w:rPr>
        <w:t xml:space="preserve"> </w:t>
      </w:r>
      <w:r w:rsidR="007F4016" w:rsidRPr="00252157">
        <w:rPr>
          <w:bCs/>
          <w:lang w:val="en-GB"/>
        </w:rPr>
        <w:t xml:space="preserve">Companies aware of this </w:t>
      </w:r>
      <w:r w:rsidR="00A15146" w:rsidRPr="00252157">
        <w:rPr>
          <w:bCs/>
          <w:lang w:val="en-GB"/>
        </w:rPr>
        <w:t>inconsistency</w:t>
      </w:r>
      <w:r w:rsidR="007F4016" w:rsidRPr="00252157">
        <w:rPr>
          <w:bCs/>
          <w:lang w:val="en-GB"/>
        </w:rPr>
        <w:t xml:space="preserve"> can align the targets of </w:t>
      </w:r>
      <w:r w:rsidR="00A15146" w:rsidRPr="00252157">
        <w:rPr>
          <w:bCs/>
          <w:lang w:val="en-GB"/>
        </w:rPr>
        <w:t>public relationship</w:t>
      </w:r>
      <w:r w:rsidR="007F4016" w:rsidRPr="00252157">
        <w:rPr>
          <w:bCs/>
          <w:lang w:val="en-GB"/>
        </w:rPr>
        <w:t xml:space="preserve"> with the targets of marketing. Increased cooperation can create a single message communicated to external parties</w:t>
      </w:r>
      <w:r w:rsidR="00C66A1E" w:rsidRPr="00252157">
        <w:rPr>
          <w:bCs/>
          <w:lang w:val="en-GB"/>
        </w:rPr>
        <w:t>, protecting brand value</w:t>
      </w:r>
      <w:r w:rsidR="007F4016" w:rsidRPr="00252157">
        <w:rPr>
          <w:bCs/>
          <w:lang w:val="en-GB"/>
        </w:rPr>
        <w:t xml:space="preserve">. </w:t>
      </w:r>
    </w:p>
    <w:p w:rsidR="00A878FE" w:rsidRPr="00252157" w:rsidRDefault="00A878FE" w:rsidP="00890F12">
      <w:pPr>
        <w:spacing w:line="360" w:lineRule="auto"/>
        <w:rPr>
          <w:i/>
          <w:lang w:val="en-GB"/>
        </w:rPr>
      </w:pPr>
    </w:p>
    <w:p w:rsidR="00961AA0" w:rsidRPr="00252157" w:rsidRDefault="00A878FE" w:rsidP="00890F12">
      <w:pPr>
        <w:pStyle w:val="Heading2"/>
        <w:spacing w:line="360" w:lineRule="auto"/>
        <w:rPr>
          <w:lang w:val="en-GB"/>
        </w:rPr>
      </w:pPr>
      <w:bookmarkStart w:id="2" w:name="_Toc398224542"/>
      <w:r w:rsidRPr="00252157">
        <w:rPr>
          <w:lang w:val="en-GB"/>
        </w:rPr>
        <w:t xml:space="preserve">1.1: </w:t>
      </w:r>
      <w:r w:rsidR="00E90EA2" w:rsidRPr="00252157">
        <w:rPr>
          <w:lang w:val="en-GB"/>
        </w:rPr>
        <w:t>Problem statement + R</w:t>
      </w:r>
      <w:r w:rsidR="00723073" w:rsidRPr="00252157">
        <w:rPr>
          <w:lang w:val="en-GB"/>
        </w:rPr>
        <w:t>esearch Question</w:t>
      </w:r>
      <w:r w:rsidR="00E90EA2" w:rsidRPr="00252157">
        <w:rPr>
          <w:lang w:val="en-GB"/>
        </w:rPr>
        <w:t>s</w:t>
      </w:r>
      <w:bookmarkEnd w:id="2"/>
    </w:p>
    <w:p w:rsidR="00547312" w:rsidRPr="00252157" w:rsidRDefault="00B97F3B" w:rsidP="00890F12">
      <w:pPr>
        <w:spacing w:line="360" w:lineRule="auto"/>
        <w:rPr>
          <w:bCs/>
          <w:lang w:val="en-GB"/>
        </w:rPr>
      </w:pPr>
      <w:r w:rsidRPr="00252157">
        <w:rPr>
          <w:bCs/>
          <w:lang w:val="en-GB"/>
        </w:rPr>
        <w:t>M</w:t>
      </w:r>
      <w:r w:rsidR="00562A4C" w:rsidRPr="00252157">
        <w:rPr>
          <w:bCs/>
          <w:lang w:val="en-GB"/>
        </w:rPr>
        <w:t>ore and more research on publicity explores different relationships between publicity, consumer brand attitudes, choice and sales, and a number of possible moderating variables</w:t>
      </w:r>
      <w:r w:rsidRPr="00252157">
        <w:rPr>
          <w:bCs/>
          <w:lang w:val="en-GB"/>
        </w:rPr>
        <w:t>.</w:t>
      </w:r>
      <w:r w:rsidR="00547312" w:rsidRPr="00252157">
        <w:rPr>
          <w:bCs/>
          <w:lang w:val="en-GB"/>
        </w:rPr>
        <w:t xml:space="preserve"> </w:t>
      </w:r>
      <w:r w:rsidRPr="00252157">
        <w:rPr>
          <w:bCs/>
          <w:lang w:val="en-GB"/>
        </w:rPr>
        <w:t>In this research the main questions is about the moderating effect of</w:t>
      </w:r>
      <w:r w:rsidR="00547312" w:rsidRPr="00252157">
        <w:rPr>
          <w:bCs/>
          <w:lang w:val="en-GB"/>
        </w:rPr>
        <w:t xml:space="preserve"> a company’s </w:t>
      </w:r>
      <w:r w:rsidRPr="00252157">
        <w:rPr>
          <w:bCs/>
          <w:lang w:val="en-GB"/>
        </w:rPr>
        <w:t>response.</w:t>
      </w:r>
      <w:r w:rsidR="003601D0" w:rsidRPr="00252157">
        <w:rPr>
          <w:bCs/>
          <w:lang w:val="en-GB"/>
        </w:rPr>
        <w:t xml:space="preserve"> </w:t>
      </w:r>
      <w:r w:rsidR="00F12606" w:rsidRPr="00252157">
        <w:rPr>
          <w:bCs/>
          <w:lang w:val="en-GB"/>
        </w:rPr>
        <w:t>W</w:t>
      </w:r>
      <w:r w:rsidR="003601D0" w:rsidRPr="00252157">
        <w:rPr>
          <w:bCs/>
          <w:lang w:val="en-GB"/>
        </w:rPr>
        <w:t xml:space="preserve">hat strategy do </w:t>
      </w:r>
      <w:r w:rsidR="004B0658" w:rsidRPr="00252157">
        <w:rPr>
          <w:bCs/>
          <w:lang w:val="en-GB"/>
        </w:rPr>
        <w:t>companies</w:t>
      </w:r>
      <w:r w:rsidR="003601D0" w:rsidRPr="00252157">
        <w:rPr>
          <w:bCs/>
          <w:lang w:val="en-GB"/>
        </w:rPr>
        <w:t xml:space="preserve"> have to follow for best results?</w:t>
      </w:r>
      <w:r w:rsidR="004B0658" w:rsidRPr="00252157">
        <w:rPr>
          <w:bCs/>
          <w:lang w:val="en-GB"/>
        </w:rPr>
        <w:t xml:space="preserve"> </w:t>
      </w:r>
      <w:r w:rsidR="00F12606" w:rsidRPr="00252157">
        <w:rPr>
          <w:bCs/>
          <w:lang w:val="en-GB"/>
        </w:rPr>
        <w:t>Do more familiar brands need a different strategy?</w:t>
      </w:r>
    </w:p>
    <w:p w:rsidR="00BB47CA" w:rsidRPr="00252157" w:rsidRDefault="00723073" w:rsidP="00890F12">
      <w:pPr>
        <w:spacing w:line="360" w:lineRule="auto"/>
        <w:ind w:left="1410" w:hanging="705"/>
        <w:rPr>
          <w:bCs/>
          <w:i/>
          <w:lang w:val="en-GB"/>
        </w:rPr>
      </w:pPr>
      <w:r w:rsidRPr="00252157">
        <w:rPr>
          <w:bCs/>
          <w:i/>
          <w:lang w:val="en-GB"/>
        </w:rPr>
        <w:lastRenderedPageBreak/>
        <w:t>P</w:t>
      </w:r>
      <w:r w:rsidR="00D32701" w:rsidRPr="00252157">
        <w:rPr>
          <w:bCs/>
          <w:i/>
          <w:lang w:val="en-GB"/>
        </w:rPr>
        <w:t xml:space="preserve">roblem </w:t>
      </w:r>
      <w:r w:rsidRPr="00252157">
        <w:rPr>
          <w:bCs/>
          <w:i/>
          <w:lang w:val="en-GB"/>
        </w:rPr>
        <w:t>S</w:t>
      </w:r>
      <w:r w:rsidR="00D32701" w:rsidRPr="00252157">
        <w:rPr>
          <w:bCs/>
          <w:i/>
          <w:lang w:val="en-GB"/>
        </w:rPr>
        <w:t>tatement:</w:t>
      </w:r>
      <w:r w:rsidR="00D32701" w:rsidRPr="00252157">
        <w:rPr>
          <w:bCs/>
          <w:i/>
          <w:lang w:val="en-GB"/>
        </w:rPr>
        <w:br/>
      </w:r>
      <w:r w:rsidR="00D32701" w:rsidRPr="00252157">
        <w:rPr>
          <w:bCs/>
          <w:i/>
          <w:lang w:val="en-GB"/>
        </w:rPr>
        <w:tab/>
        <w:t xml:space="preserve">This paper investigates the </w:t>
      </w:r>
      <w:r w:rsidR="00411BF9" w:rsidRPr="00252157">
        <w:rPr>
          <w:bCs/>
          <w:i/>
          <w:lang w:val="en-GB"/>
        </w:rPr>
        <w:t>best</w:t>
      </w:r>
      <w:r w:rsidR="00D32701" w:rsidRPr="00252157">
        <w:rPr>
          <w:bCs/>
          <w:i/>
          <w:lang w:val="en-GB"/>
        </w:rPr>
        <w:t xml:space="preserve"> </w:t>
      </w:r>
      <w:r w:rsidR="002F0B68" w:rsidRPr="00252157">
        <w:rPr>
          <w:bCs/>
          <w:i/>
          <w:lang w:val="en-GB"/>
        </w:rPr>
        <w:t>response</w:t>
      </w:r>
      <w:r w:rsidR="00411BF9" w:rsidRPr="00252157">
        <w:rPr>
          <w:bCs/>
          <w:i/>
          <w:lang w:val="en-GB"/>
        </w:rPr>
        <w:t xml:space="preserve"> strategy as measured by</w:t>
      </w:r>
      <w:r w:rsidRPr="00252157">
        <w:rPr>
          <w:bCs/>
          <w:i/>
          <w:lang w:val="en-GB"/>
        </w:rPr>
        <w:t xml:space="preserve"> </w:t>
      </w:r>
      <w:r w:rsidR="004B0658" w:rsidRPr="00252157">
        <w:rPr>
          <w:bCs/>
          <w:i/>
          <w:lang w:val="en-GB"/>
        </w:rPr>
        <w:t>consumer brand attitude</w:t>
      </w:r>
      <w:r w:rsidR="0078466C" w:rsidRPr="00252157">
        <w:rPr>
          <w:bCs/>
          <w:i/>
          <w:lang w:val="en-GB"/>
        </w:rPr>
        <w:t>s</w:t>
      </w:r>
      <w:r w:rsidR="004B0658" w:rsidRPr="00252157">
        <w:rPr>
          <w:bCs/>
          <w:i/>
          <w:lang w:val="en-GB"/>
        </w:rPr>
        <w:t xml:space="preserve"> </w:t>
      </w:r>
      <w:r w:rsidRPr="00252157">
        <w:rPr>
          <w:bCs/>
          <w:i/>
          <w:lang w:val="en-GB"/>
        </w:rPr>
        <w:t xml:space="preserve">for </w:t>
      </w:r>
      <w:r w:rsidR="00411BF9" w:rsidRPr="00252157">
        <w:rPr>
          <w:bCs/>
          <w:i/>
          <w:lang w:val="en-GB"/>
        </w:rPr>
        <w:t>two brands of cola</w:t>
      </w:r>
      <w:r w:rsidR="00D32701" w:rsidRPr="00252157">
        <w:rPr>
          <w:bCs/>
          <w:i/>
          <w:lang w:val="en-GB"/>
        </w:rPr>
        <w:t>.</w:t>
      </w:r>
    </w:p>
    <w:p w:rsidR="00BB47CA" w:rsidRPr="00252157" w:rsidRDefault="00CF0AD8" w:rsidP="00890F12">
      <w:pPr>
        <w:spacing w:line="360" w:lineRule="auto"/>
        <w:rPr>
          <w:bCs/>
          <w:lang w:val="en-GB"/>
        </w:rPr>
      </w:pPr>
      <w:r w:rsidRPr="00252157">
        <w:rPr>
          <w:bCs/>
          <w:lang w:val="en-GB"/>
        </w:rPr>
        <w:t>Four</w:t>
      </w:r>
      <w:r w:rsidR="00BB47CA" w:rsidRPr="00252157">
        <w:rPr>
          <w:bCs/>
          <w:lang w:val="en-GB"/>
        </w:rPr>
        <w:t xml:space="preserve"> research questions are formulated to find an answer to the problem statement and to provide structure. First the general </w:t>
      </w:r>
      <w:r w:rsidR="00B97F3B" w:rsidRPr="00252157">
        <w:rPr>
          <w:bCs/>
          <w:lang w:val="en-GB"/>
        </w:rPr>
        <w:t>effect</w:t>
      </w:r>
      <w:r w:rsidR="00BB47CA" w:rsidRPr="00252157">
        <w:rPr>
          <w:bCs/>
          <w:lang w:val="en-GB"/>
        </w:rPr>
        <w:t xml:space="preserve"> of </w:t>
      </w:r>
      <w:r w:rsidR="000533BC" w:rsidRPr="00252157">
        <w:rPr>
          <w:bCs/>
          <w:lang w:val="en-GB"/>
        </w:rPr>
        <w:t>negative publicity on consumer brand attitudes is examined.</w:t>
      </w:r>
    </w:p>
    <w:p w:rsidR="00E8089E" w:rsidRPr="00252157" w:rsidRDefault="00723073" w:rsidP="00E8089E">
      <w:pPr>
        <w:keepNext/>
        <w:spacing w:after="0" w:line="360" w:lineRule="auto"/>
        <w:ind w:left="1412" w:hanging="705"/>
        <w:rPr>
          <w:bCs/>
          <w:i/>
          <w:lang w:val="en-GB"/>
        </w:rPr>
      </w:pPr>
      <w:r w:rsidRPr="00252157">
        <w:rPr>
          <w:bCs/>
          <w:i/>
          <w:lang w:val="en-GB"/>
        </w:rPr>
        <w:t>R</w:t>
      </w:r>
      <w:r w:rsidR="00E8089E" w:rsidRPr="00252157">
        <w:rPr>
          <w:bCs/>
          <w:i/>
          <w:lang w:val="en-GB"/>
        </w:rPr>
        <w:t xml:space="preserve">esearch question </w:t>
      </w:r>
      <w:r w:rsidRPr="00252157">
        <w:rPr>
          <w:bCs/>
          <w:i/>
          <w:lang w:val="en-GB"/>
        </w:rPr>
        <w:t>1:</w:t>
      </w:r>
    </w:p>
    <w:p w:rsidR="00D32701" w:rsidRPr="00252157" w:rsidRDefault="00BB47CA" w:rsidP="008B3D62">
      <w:pPr>
        <w:keepNext/>
        <w:spacing w:after="0" w:line="360" w:lineRule="auto"/>
        <w:ind w:left="1412"/>
        <w:rPr>
          <w:bCs/>
          <w:i/>
          <w:lang w:val="en-GB"/>
        </w:rPr>
      </w:pPr>
      <w:r w:rsidRPr="00252157">
        <w:rPr>
          <w:bCs/>
          <w:i/>
          <w:lang w:val="en-GB"/>
        </w:rPr>
        <w:t>What is the effect of</w:t>
      </w:r>
      <w:r w:rsidR="00D32701" w:rsidRPr="00252157">
        <w:rPr>
          <w:bCs/>
          <w:i/>
          <w:lang w:val="en-GB"/>
        </w:rPr>
        <w:t xml:space="preserve"> negative publicity </w:t>
      </w:r>
      <w:r w:rsidRPr="00252157">
        <w:rPr>
          <w:bCs/>
          <w:i/>
          <w:lang w:val="en-GB"/>
        </w:rPr>
        <w:t>on</w:t>
      </w:r>
      <w:r w:rsidR="00E12B27" w:rsidRPr="00252157">
        <w:rPr>
          <w:bCs/>
          <w:i/>
          <w:lang w:val="en-GB"/>
        </w:rPr>
        <w:t xml:space="preserve"> </w:t>
      </w:r>
      <w:r w:rsidR="00D32701" w:rsidRPr="00252157">
        <w:rPr>
          <w:bCs/>
          <w:i/>
          <w:lang w:val="en-GB"/>
        </w:rPr>
        <w:t>consumer brand attitudes?</w:t>
      </w:r>
    </w:p>
    <w:p w:rsidR="00503CF5" w:rsidRPr="00503CF5" w:rsidRDefault="00AC1E7F" w:rsidP="00890F12">
      <w:pPr>
        <w:spacing w:line="360" w:lineRule="auto"/>
        <w:rPr>
          <w:bCs/>
          <w:lang w:val="en-GB"/>
        </w:rPr>
      </w:pPr>
      <w:r>
        <w:rPr>
          <w:bCs/>
          <w:lang w:val="en-GB"/>
        </w:rPr>
        <w:t>To find out what the best response strategy on negative publicity is, first the effect of negative publicity itself must be clear. C</w:t>
      </w:r>
      <w:r w:rsidR="00503CF5">
        <w:rPr>
          <w:bCs/>
          <w:lang w:val="en-GB"/>
        </w:rPr>
        <w:t xml:space="preserve">onsumer brand attitudes </w:t>
      </w:r>
      <w:r>
        <w:rPr>
          <w:bCs/>
          <w:lang w:val="en-GB"/>
        </w:rPr>
        <w:t xml:space="preserve">are used to measure how consumers feel about the brand on different aspects. </w:t>
      </w:r>
      <w:r w:rsidR="00503CF5">
        <w:rPr>
          <w:bCs/>
          <w:lang w:val="en-GB"/>
        </w:rPr>
        <w:t xml:space="preserve"> </w:t>
      </w:r>
    </w:p>
    <w:p w:rsidR="00E8089E" w:rsidRPr="00252157" w:rsidRDefault="00E8089E" w:rsidP="00E8089E">
      <w:pPr>
        <w:keepNext/>
        <w:spacing w:after="0" w:line="360" w:lineRule="auto"/>
        <w:ind w:left="1412" w:hanging="705"/>
        <w:rPr>
          <w:bCs/>
          <w:i/>
          <w:lang w:val="en-GB"/>
        </w:rPr>
      </w:pPr>
      <w:r w:rsidRPr="00252157">
        <w:rPr>
          <w:bCs/>
          <w:i/>
          <w:lang w:val="en-GB"/>
        </w:rPr>
        <w:t xml:space="preserve">Research question </w:t>
      </w:r>
      <w:r w:rsidR="00723073" w:rsidRPr="00252157">
        <w:rPr>
          <w:bCs/>
          <w:i/>
          <w:lang w:val="en-GB"/>
        </w:rPr>
        <w:t>2:</w:t>
      </w:r>
      <w:r w:rsidRPr="00252157">
        <w:rPr>
          <w:bCs/>
          <w:i/>
          <w:lang w:val="en-GB"/>
        </w:rPr>
        <w:t xml:space="preserve"> </w:t>
      </w:r>
    </w:p>
    <w:p w:rsidR="00BC07FE" w:rsidRPr="00252157" w:rsidRDefault="00BC07FE" w:rsidP="008B3D62">
      <w:pPr>
        <w:spacing w:after="0" w:line="360" w:lineRule="auto"/>
        <w:ind w:left="1410"/>
        <w:rPr>
          <w:bCs/>
          <w:i/>
          <w:lang w:val="en-GB"/>
        </w:rPr>
      </w:pPr>
      <w:r w:rsidRPr="00252157">
        <w:rPr>
          <w:bCs/>
          <w:i/>
          <w:lang w:val="en-GB"/>
        </w:rPr>
        <w:t>Can</w:t>
      </w:r>
      <w:r w:rsidR="00E8089E" w:rsidRPr="00252157">
        <w:rPr>
          <w:bCs/>
          <w:i/>
          <w:lang w:val="en-GB"/>
        </w:rPr>
        <w:t xml:space="preserve"> a</w:t>
      </w:r>
      <w:r w:rsidR="00D32701" w:rsidRPr="00252157">
        <w:rPr>
          <w:bCs/>
          <w:i/>
          <w:lang w:val="en-GB"/>
        </w:rPr>
        <w:t xml:space="preserve"> </w:t>
      </w:r>
      <w:r w:rsidR="002E5196" w:rsidRPr="00252157">
        <w:rPr>
          <w:bCs/>
          <w:i/>
          <w:lang w:val="en-GB"/>
        </w:rPr>
        <w:t>company</w:t>
      </w:r>
      <w:r w:rsidR="00E8089E" w:rsidRPr="00252157">
        <w:rPr>
          <w:bCs/>
          <w:i/>
          <w:lang w:val="en-GB"/>
        </w:rPr>
        <w:t>’s</w:t>
      </w:r>
      <w:r w:rsidR="00D32701" w:rsidRPr="00252157">
        <w:rPr>
          <w:bCs/>
          <w:i/>
          <w:lang w:val="en-GB"/>
        </w:rPr>
        <w:t xml:space="preserve"> </w:t>
      </w:r>
      <w:r w:rsidR="00CF7BEE" w:rsidRPr="00252157">
        <w:rPr>
          <w:bCs/>
          <w:i/>
          <w:lang w:val="en-GB"/>
        </w:rPr>
        <w:t>response</w:t>
      </w:r>
      <w:r w:rsidR="00D32701" w:rsidRPr="00252157">
        <w:rPr>
          <w:bCs/>
          <w:i/>
          <w:lang w:val="en-GB"/>
        </w:rPr>
        <w:t xml:space="preserve"> </w:t>
      </w:r>
      <w:r w:rsidR="00E8089E" w:rsidRPr="00252157">
        <w:rPr>
          <w:bCs/>
          <w:i/>
          <w:lang w:val="en-GB"/>
        </w:rPr>
        <w:t xml:space="preserve">strategy </w:t>
      </w:r>
      <w:r w:rsidRPr="00252157">
        <w:rPr>
          <w:bCs/>
          <w:i/>
          <w:lang w:val="en-GB"/>
        </w:rPr>
        <w:t>limit</w:t>
      </w:r>
      <w:r w:rsidR="00D32701" w:rsidRPr="00252157">
        <w:rPr>
          <w:bCs/>
          <w:i/>
          <w:lang w:val="en-GB"/>
        </w:rPr>
        <w:t xml:space="preserve"> the </w:t>
      </w:r>
      <w:r w:rsidR="00BB47CA" w:rsidRPr="00252157">
        <w:rPr>
          <w:bCs/>
          <w:i/>
          <w:lang w:val="en-GB"/>
        </w:rPr>
        <w:t>effect</w:t>
      </w:r>
      <w:r w:rsidR="00D32701" w:rsidRPr="00252157">
        <w:rPr>
          <w:bCs/>
          <w:i/>
          <w:lang w:val="en-GB"/>
        </w:rPr>
        <w:t xml:space="preserve"> of negative publicity on consumer brand attitudes?</w:t>
      </w:r>
    </w:p>
    <w:p w:rsidR="00AC1E7F" w:rsidRPr="00AC1E7F" w:rsidRDefault="00AC1E7F" w:rsidP="00890F12">
      <w:pPr>
        <w:spacing w:line="360" w:lineRule="auto"/>
        <w:rPr>
          <w:bCs/>
          <w:lang w:val="en-GB"/>
        </w:rPr>
      </w:pPr>
      <w:r w:rsidRPr="00AC1E7F">
        <w:rPr>
          <w:bCs/>
          <w:lang w:val="en-GB"/>
        </w:rPr>
        <w:t xml:space="preserve">Companies can </w:t>
      </w:r>
      <w:r>
        <w:rPr>
          <w:bCs/>
          <w:lang w:val="en-GB"/>
        </w:rPr>
        <w:t>use different types of responses, in which they accept responsibility, propose solutions, or deny allegations. The reaction of consumers on the negative publicity and on the company response combined does lead to updated consumer brand attitudes. Of primary interest is the change in consumer brand attitudes between the initial attitudes and the attitudes after the news and company response.</w:t>
      </w:r>
    </w:p>
    <w:p w:rsidR="00E8089E" w:rsidRPr="00252157" w:rsidRDefault="00E8089E" w:rsidP="00E8089E">
      <w:pPr>
        <w:spacing w:after="0" w:line="360" w:lineRule="auto"/>
        <w:ind w:left="1410" w:hanging="705"/>
        <w:rPr>
          <w:bCs/>
          <w:i/>
          <w:lang w:val="en-GB"/>
        </w:rPr>
      </w:pPr>
      <w:r w:rsidRPr="00252157">
        <w:rPr>
          <w:bCs/>
          <w:i/>
          <w:lang w:val="en-GB"/>
        </w:rPr>
        <w:t xml:space="preserve">Research question </w:t>
      </w:r>
      <w:r w:rsidR="00723073" w:rsidRPr="00252157">
        <w:rPr>
          <w:bCs/>
          <w:i/>
          <w:lang w:val="en-GB"/>
        </w:rPr>
        <w:t>3:</w:t>
      </w:r>
    </w:p>
    <w:p w:rsidR="00723073" w:rsidRPr="00252157" w:rsidRDefault="00D32701" w:rsidP="008B3D62">
      <w:pPr>
        <w:spacing w:after="0" w:line="360" w:lineRule="auto"/>
        <w:ind w:left="1410"/>
        <w:rPr>
          <w:bCs/>
          <w:i/>
          <w:lang w:val="en-GB"/>
        </w:rPr>
      </w:pPr>
      <w:r w:rsidRPr="00252157">
        <w:rPr>
          <w:bCs/>
          <w:i/>
          <w:lang w:val="en-GB"/>
        </w:rPr>
        <w:t>Do</w:t>
      </w:r>
      <w:r w:rsidR="009C6318" w:rsidRPr="00252157">
        <w:rPr>
          <w:bCs/>
          <w:i/>
          <w:lang w:val="en-GB"/>
        </w:rPr>
        <w:t>es</w:t>
      </w:r>
      <w:r w:rsidRPr="00252157">
        <w:rPr>
          <w:bCs/>
          <w:i/>
          <w:lang w:val="en-GB"/>
        </w:rPr>
        <w:t xml:space="preserve"> company </w:t>
      </w:r>
      <w:r w:rsidR="009C6318" w:rsidRPr="00252157">
        <w:rPr>
          <w:bCs/>
          <w:i/>
          <w:lang w:val="en-GB"/>
        </w:rPr>
        <w:t>familiarity</w:t>
      </w:r>
      <w:r w:rsidRPr="00252157">
        <w:rPr>
          <w:bCs/>
          <w:i/>
          <w:lang w:val="en-GB"/>
        </w:rPr>
        <w:t xml:space="preserve"> moderate the </w:t>
      </w:r>
      <w:r w:rsidR="00B97F3B" w:rsidRPr="00252157">
        <w:rPr>
          <w:bCs/>
          <w:i/>
          <w:lang w:val="en-GB"/>
        </w:rPr>
        <w:t>effect</w:t>
      </w:r>
      <w:r w:rsidRPr="00252157">
        <w:rPr>
          <w:bCs/>
          <w:i/>
          <w:lang w:val="en-GB"/>
        </w:rPr>
        <w:t xml:space="preserve"> of negative publicity on consumer brand attitudes?</w:t>
      </w:r>
    </w:p>
    <w:p w:rsidR="00BC07FE" w:rsidRPr="00252157" w:rsidRDefault="008639AB" w:rsidP="00890F12">
      <w:pPr>
        <w:spacing w:line="360" w:lineRule="auto"/>
        <w:rPr>
          <w:lang w:val="en-GB"/>
        </w:rPr>
      </w:pPr>
      <w:r>
        <w:rPr>
          <w:bCs/>
          <w:lang w:val="en-GB"/>
        </w:rPr>
        <w:t xml:space="preserve">It is not expected that negative publicity affects consumer brand attitudes in the same manner under all conditions. </w:t>
      </w:r>
      <w:r w:rsidR="005A2F35">
        <w:rPr>
          <w:bCs/>
          <w:lang w:val="en-GB"/>
        </w:rPr>
        <w:t>The familiarity of a consumer with a brand is a proxy for their knowledge about the brand. It is interesting to see if consumers react differently on news regarding familiar brands as they have more prior information and possible stronger attitudes.</w:t>
      </w:r>
    </w:p>
    <w:p w:rsidR="00E8089E" w:rsidRPr="00252157" w:rsidRDefault="00E8089E" w:rsidP="008639AB">
      <w:pPr>
        <w:tabs>
          <w:tab w:val="left" w:pos="2998"/>
        </w:tabs>
        <w:spacing w:after="0" w:line="360" w:lineRule="auto"/>
        <w:ind w:left="1410" w:hanging="705"/>
        <w:rPr>
          <w:bCs/>
          <w:i/>
          <w:lang w:val="en-GB"/>
        </w:rPr>
      </w:pPr>
      <w:r w:rsidRPr="00252157">
        <w:rPr>
          <w:bCs/>
          <w:i/>
          <w:lang w:val="en-GB"/>
        </w:rPr>
        <w:t xml:space="preserve">Research question </w:t>
      </w:r>
      <w:r w:rsidR="00CF0AD8" w:rsidRPr="00252157">
        <w:rPr>
          <w:bCs/>
          <w:i/>
          <w:lang w:val="en-GB"/>
        </w:rPr>
        <w:t>4</w:t>
      </w:r>
      <w:r w:rsidR="00723073" w:rsidRPr="00252157">
        <w:rPr>
          <w:bCs/>
          <w:i/>
          <w:lang w:val="en-GB"/>
        </w:rPr>
        <w:t>:</w:t>
      </w:r>
      <w:r w:rsidR="008639AB">
        <w:rPr>
          <w:bCs/>
          <w:i/>
          <w:lang w:val="en-GB"/>
        </w:rPr>
        <w:tab/>
      </w:r>
    </w:p>
    <w:p w:rsidR="000533BC" w:rsidRPr="00252157" w:rsidRDefault="009258D7" w:rsidP="008B3D62">
      <w:pPr>
        <w:spacing w:after="0" w:line="360" w:lineRule="auto"/>
        <w:ind w:left="1410"/>
        <w:rPr>
          <w:rStyle w:val="CommentReference"/>
          <w:lang w:val="en-GB"/>
        </w:rPr>
      </w:pPr>
      <w:r w:rsidRPr="00252157">
        <w:rPr>
          <w:bCs/>
          <w:i/>
          <w:lang w:val="en-GB"/>
        </w:rPr>
        <w:t>Does negative publicity affect</w:t>
      </w:r>
      <w:r w:rsidR="00787550" w:rsidRPr="00252157">
        <w:rPr>
          <w:bCs/>
          <w:i/>
          <w:lang w:val="en-GB"/>
        </w:rPr>
        <w:t xml:space="preserve"> purchase intentions</w:t>
      </w:r>
      <w:r w:rsidR="000533BC" w:rsidRPr="00252157">
        <w:rPr>
          <w:bCs/>
          <w:i/>
          <w:lang w:val="en-GB"/>
        </w:rPr>
        <w:t>?</w:t>
      </w:r>
    </w:p>
    <w:p w:rsidR="00802BE8" w:rsidRPr="00252157" w:rsidRDefault="00F12606" w:rsidP="00802BE8">
      <w:pPr>
        <w:spacing w:line="360" w:lineRule="auto"/>
        <w:rPr>
          <w:bCs/>
          <w:lang w:val="en-GB"/>
        </w:rPr>
      </w:pPr>
      <w:r w:rsidRPr="00252157">
        <w:rPr>
          <w:bCs/>
          <w:lang w:val="en-GB"/>
        </w:rPr>
        <w:t>The experiment measures</w:t>
      </w:r>
      <w:r w:rsidR="001D1D0C" w:rsidRPr="00252157">
        <w:rPr>
          <w:bCs/>
          <w:lang w:val="en-GB"/>
        </w:rPr>
        <w:t xml:space="preserve"> consumer</w:t>
      </w:r>
      <w:r w:rsidRPr="00252157">
        <w:rPr>
          <w:bCs/>
          <w:lang w:val="en-GB"/>
        </w:rPr>
        <w:t xml:space="preserve"> brand attitudes and </w:t>
      </w:r>
      <w:r w:rsidR="008B3D62" w:rsidRPr="00252157">
        <w:rPr>
          <w:bCs/>
          <w:lang w:val="en-GB"/>
        </w:rPr>
        <w:t>likelihood to buy</w:t>
      </w:r>
      <w:r w:rsidRPr="00252157">
        <w:rPr>
          <w:bCs/>
          <w:lang w:val="en-GB"/>
        </w:rPr>
        <w:t xml:space="preserve">. </w:t>
      </w:r>
      <w:proofErr w:type="spellStart"/>
      <w:r w:rsidRPr="00252157">
        <w:rPr>
          <w:bCs/>
          <w:lang w:val="en-GB"/>
        </w:rPr>
        <w:t>Reibstein</w:t>
      </w:r>
      <w:proofErr w:type="spellEnd"/>
      <w:r w:rsidRPr="00252157">
        <w:rPr>
          <w:bCs/>
          <w:lang w:val="en-GB"/>
        </w:rPr>
        <w:t xml:space="preserve"> (1978) created a model for attitudes and behaviour: </w:t>
      </w:r>
      <w:r w:rsidR="00E8326D" w:rsidRPr="00252157">
        <w:rPr>
          <w:bCs/>
          <w:lang w:val="en-GB"/>
        </w:rPr>
        <w:t xml:space="preserve">Attitude </w:t>
      </w:r>
      <w:r w:rsidRPr="00252157">
        <w:rPr>
          <w:bCs/>
          <w:lang w:val="en-GB"/>
        </w:rPr>
        <w:t>forms</w:t>
      </w:r>
      <w:r w:rsidR="00E8326D" w:rsidRPr="00252157">
        <w:rPr>
          <w:bCs/>
          <w:lang w:val="en-GB"/>
        </w:rPr>
        <w:t xml:space="preserve"> preference</w:t>
      </w:r>
      <w:r w:rsidRPr="00252157">
        <w:rPr>
          <w:bCs/>
          <w:lang w:val="en-GB"/>
        </w:rPr>
        <w:t>, which leads to</w:t>
      </w:r>
      <w:r w:rsidR="00E8326D" w:rsidRPr="00252157">
        <w:rPr>
          <w:bCs/>
          <w:lang w:val="en-GB"/>
        </w:rPr>
        <w:t xml:space="preserve"> behav</w:t>
      </w:r>
      <w:r w:rsidRPr="00252157">
        <w:rPr>
          <w:bCs/>
          <w:lang w:val="en-GB"/>
        </w:rPr>
        <w:t>ioural intention</w:t>
      </w:r>
      <w:r w:rsidR="005D2D98" w:rsidRPr="00252157">
        <w:rPr>
          <w:bCs/>
          <w:lang w:val="en-GB"/>
        </w:rPr>
        <w:t>, and result</w:t>
      </w:r>
      <w:r w:rsidR="009B539A">
        <w:rPr>
          <w:bCs/>
          <w:lang w:val="en-GB"/>
        </w:rPr>
        <w:t>s</w:t>
      </w:r>
      <w:r w:rsidRPr="00252157">
        <w:rPr>
          <w:bCs/>
          <w:lang w:val="en-GB"/>
        </w:rPr>
        <w:t xml:space="preserve"> </w:t>
      </w:r>
      <w:r w:rsidR="009B539A">
        <w:rPr>
          <w:bCs/>
          <w:lang w:val="en-GB"/>
        </w:rPr>
        <w:t xml:space="preserve">in </w:t>
      </w:r>
      <w:r w:rsidRPr="00252157">
        <w:rPr>
          <w:bCs/>
          <w:lang w:val="en-GB"/>
        </w:rPr>
        <w:t xml:space="preserve">behaviour. </w:t>
      </w:r>
      <w:r w:rsidR="009B539A">
        <w:rPr>
          <w:bCs/>
          <w:lang w:val="en-GB"/>
        </w:rPr>
        <w:t xml:space="preserve">The seriousness of the negative publicity may influence the effect on purchase intentions. </w:t>
      </w:r>
      <w:r w:rsidR="00EB3CDB">
        <w:rPr>
          <w:bCs/>
          <w:lang w:val="en-GB"/>
        </w:rPr>
        <w:t xml:space="preserve">From a managerial point of view the link between attitude change and purchase intention and behaviour is especially important as it affects sales directly. </w:t>
      </w:r>
    </w:p>
    <w:p w:rsidR="00961AA0" w:rsidRPr="00252157" w:rsidRDefault="00A878FE" w:rsidP="00890F12">
      <w:pPr>
        <w:pStyle w:val="Heading2"/>
        <w:spacing w:line="360" w:lineRule="auto"/>
        <w:rPr>
          <w:lang w:val="en-GB"/>
        </w:rPr>
      </w:pPr>
      <w:bookmarkStart w:id="3" w:name="_Toc398224543"/>
      <w:r w:rsidRPr="00252157">
        <w:rPr>
          <w:lang w:val="en-GB"/>
        </w:rPr>
        <w:lastRenderedPageBreak/>
        <w:t xml:space="preserve">1.2: </w:t>
      </w:r>
      <w:r w:rsidR="00E90EA2" w:rsidRPr="00252157">
        <w:rPr>
          <w:lang w:val="en-GB"/>
        </w:rPr>
        <w:t>Relevance of topic</w:t>
      </w:r>
      <w:bookmarkEnd w:id="3"/>
      <w:r w:rsidR="00E90EA2" w:rsidRPr="00252157">
        <w:rPr>
          <w:lang w:val="en-GB"/>
        </w:rPr>
        <w:t xml:space="preserve"> </w:t>
      </w:r>
    </w:p>
    <w:p w:rsidR="00F274C2" w:rsidRPr="00252157" w:rsidRDefault="00A878FE" w:rsidP="00890F12">
      <w:pPr>
        <w:pStyle w:val="Heading3"/>
        <w:spacing w:line="360" w:lineRule="auto"/>
        <w:rPr>
          <w:lang w:val="en-GB"/>
        </w:rPr>
      </w:pPr>
      <w:bookmarkStart w:id="4" w:name="_Toc398224544"/>
      <w:r w:rsidRPr="00252157">
        <w:rPr>
          <w:lang w:val="en-GB"/>
        </w:rPr>
        <w:t xml:space="preserve">1.2.1: </w:t>
      </w:r>
      <w:r w:rsidR="00F274C2" w:rsidRPr="00252157">
        <w:rPr>
          <w:lang w:val="en-GB"/>
        </w:rPr>
        <w:t>Theoretical</w:t>
      </w:r>
      <w:bookmarkEnd w:id="4"/>
    </w:p>
    <w:p w:rsidR="00405D20" w:rsidRPr="00252157" w:rsidRDefault="00F274C2" w:rsidP="00890F12">
      <w:pPr>
        <w:spacing w:line="360" w:lineRule="auto"/>
        <w:rPr>
          <w:bCs/>
          <w:lang w:val="en-GB"/>
        </w:rPr>
      </w:pPr>
      <w:r w:rsidRPr="00252157">
        <w:rPr>
          <w:bCs/>
          <w:lang w:val="en-GB"/>
        </w:rPr>
        <w:t xml:space="preserve">The </w:t>
      </w:r>
      <w:r w:rsidR="00B97F3B" w:rsidRPr="00252157">
        <w:rPr>
          <w:bCs/>
          <w:lang w:val="en-GB"/>
        </w:rPr>
        <w:t>effect</w:t>
      </w:r>
      <w:r w:rsidRPr="00252157">
        <w:rPr>
          <w:bCs/>
          <w:lang w:val="en-GB"/>
        </w:rPr>
        <w:t xml:space="preserve"> of </w:t>
      </w:r>
      <w:r w:rsidR="009732CF" w:rsidRPr="00252157">
        <w:rPr>
          <w:bCs/>
          <w:lang w:val="en-GB"/>
        </w:rPr>
        <w:t>publicity</w:t>
      </w:r>
      <w:r w:rsidRPr="00252157">
        <w:rPr>
          <w:bCs/>
          <w:lang w:val="en-GB"/>
        </w:rPr>
        <w:t xml:space="preserve"> on brand attitudes and choice </w:t>
      </w:r>
      <w:r w:rsidR="004C300C" w:rsidRPr="00252157">
        <w:rPr>
          <w:bCs/>
          <w:lang w:val="en-GB"/>
        </w:rPr>
        <w:t xml:space="preserve">did not receive as much attention </w:t>
      </w:r>
      <w:r w:rsidR="00545108" w:rsidRPr="00252157">
        <w:rPr>
          <w:bCs/>
          <w:lang w:val="en-GB"/>
        </w:rPr>
        <w:t xml:space="preserve">in the past </w:t>
      </w:r>
      <w:r w:rsidR="004C300C" w:rsidRPr="00252157">
        <w:rPr>
          <w:bCs/>
          <w:lang w:val="en-GB"/>
        </w:rPr>
        <w:t>as</w:t>
      </w:r>
      <w:r w:rsidRPr="00252157">
        <w:rPr>
          <w:bCs/>
          <w:lang w:val="en-GB"/>
        </w:rPr>
        <w:t xml:space="preserve"> research</w:t>
      </w:r>
      <w:r w:rsidR="004C300C" w:rsidRPr="00252157">
        <w:rPr>
          <w:bCs/>
          <w:lang w:val="en-GB"/>
        </w:rPr>
        <w:t xml:space="preserve"> on the effect of advertising, price, promotion and other marketing tools</w:t>
      </w:r>
      <w:r w:rsidR="00545108" w:rsidRPr="00252157">
        <w:rPr>
          <w:bCs/>
          <w:lang w:val="en-GB"/>
        </w:rPr>
        <w:t xml:space="preserve"> did</w:t>
      </w:r>
      <w:r w:rsidRPr="00252157">
        <w:rPr>
          <w:bCs/>
          <w:lang w:val="en-GB"/>
        </w:rPr>
        <w:t xml:space="preserve">. </w:t>
      </w:r>
      <w:r w:rsidR="00405D20" w:rsidRPr="00252157">
        <w:rPr>
          <w:bCs/>
          <w:lang w:val="en-GB"/>
        </w:rPr>
        <w:t xml:space="preserve">In the </w:t>
      </w:r>
      <w:r w:rsidR="00545108" w:rsidRPr="00252157">
        <w:rPr>
          <w:bCs/>
          <w:lang w:val="en-GB"/>
        </w:rPr>
        <w:t>last</w:t>
      </w:r>
      <w:r w:rsidR="00405D20" w:rsidRPr="00252157">
        <w:rPr>
          <w:bCs/>
          <w:lang w:val="en-GB"/>
        </w:rPr>
        <w:t xml:space="preserve"> decade</w:t>
      </w:r>
      <w:r w:rsidRPr="00252157">
        <w:rPr>
          <w:bCs/>
          <w:lang w:val="en-GB"/>
        </w:rPr>
        <w:t xml:space="preserve"> the knowledge about the </w:t>
      </w:r>
      <w:r w:rsidR="00B97F3B" w:rsidRPr="00252157">
        <w:rPr>
          <w:bCs/>
          <w:lang w:val="en-GB"/>
        </w:rPr>
        <w:t>effect</w:t>
      </w:r>
      <w:r w:rsidR="00405D20" w:rsidRPr="00252157">
        <w:rPr>
          <w:bCs/>
          <w:lang w:val="en-GB"/>
        </w:rPr>
        <w:t xml:space="preserve"> of publicity</w:t>
      </w:r>
      <w:r w:rsidR="00787550" w:rsidRPr="00252157">
        <w:rPr>
          <w:bCs/>
          <w:lang w:val="en-GB"/>
        </w:rPr>
        <w:t xml:space="preserve"> has</w:t>
      </w:r>
      <w:r w:rsidRPr="00252157">
        <w:rPr>
          <w:bCs/>
          <w:lang w:val="en-GB"/>
        </w:rPr>
        <w:t xml:space="preserve"> </w:t>
      </w:r>
      <w:r w:rsidR="00787550" w:rsidRPr="00252157">
        <w:rPr>
          <w:bCs/>
          <w:lang w:val="en-GB"/>
        </w:rPr>
        <w:t>increased</w:t>
      </w:r>
      <w:r w:rsidR="005D2D98" w:rsidRPr="00252157">
        <w:rPr>
          <w:bCs/>
          <w:lang w:val="en-GB"/>
        </w:rPr>
        <w:t>, specifically related to moderating and mediating variables on the severity of the news, consumer attitudes, brand reputation, and response strategies.</w:t>
      </w:r>
      <w:r w:rsidR="00405D20" w:rsidRPr="00252157">
        <w:rPr>
          <w:bCs/>
          <w:lang w:val="en-GB"/>
        </w:rPr>
        <w:t xml:space="preserve"> </w:t>
      </w:r>
      <w:r w:rsidR="00787550" w:rsidRPr="00252157">
        <w:rPr>
          <w:bCs/>
          <w:lang w:val="en-GB"/>
        </w:rPr>
        <w:t>I</w:t>
      </w:r>
      <w:r w:rsidRPr="00252157">
        <w:rPr>
          <w:bCs/>
          <w:lang w:val="en-GB"/>
        </w:rPr>
        <w:t xml:space="preserve">t is interesting to see if </w:t>
      </w:r>
      <w:r w:rsidR="009732CF" w:rsidRPr="00252157">
        <w:rPr>
          <w:bCs/>
          <w:lang w:val="en-GB"/>
        </w:rPr>
        <w:t>publicity</w:t>
      </w:r>
      <w:r w:rsidRPr="00252157">
        <w:rPr>
          <w:bCs/>
          <w:lang w:val="en-GB"/>
        </w:rPr>
        <w:t xml:space="preserve"> can be managed or countered</w:t>
      </w:r>
      <w:r w:rsidR="00F04F9A" w:rsidRPr="00252157">
        <w:rPr>
          <w:bCs/>
          <w:lang w:val="en-GB"/>
        </w:rPr>
        <w:t xml:space="preserve"> to the benefit of the company. Some research to company’s crisis management strategies have been conducted, but to my knowledge there are </w:t>
      </w:r>
      <w:r w:rsidR="00405D20" w:rsidRPr="00252157">
        <w:rPr>
          <w:bCs/>
          <w:lang w:val="en-GB"/>
        </w:rPr>
        <w:t>few</w:t>
      </w:r>
      <w:r w:rsidR="00F04F9A" w:rsidRPr="00252157">
        <w:rPr>
          <w:bCs/>
          <w:lang w:val="en-GB"/>
        </w:rPr>
        <w:t xml:space="preserve"> experiments conducted to specifically measure the </w:t>
      </w:r>
      <w:r w:rsidR="00B97F3B" w:rsidRPr="00252157">
        <w:rPr>
          <w:bCs/>
          <w:lang w:val="en-GB"/>
        </w:rPr>
        <w:t>effect</w:t>
      </w:r>
      <w:r w:rsidR="00D906B0" w:rsidRPr="00252157">
        <w:rPr>
          <w:bCs/>
          <w:lang w:val="en-GB"/>
        </w:rPr>
        <w:t>s</w:t>
      </w:r>
      <w:r w:rsidR="00F04F9A" w:rsidRPr="00252157">
        <w:rPr>
          <w:bCs/>
          <w:lang w:val="en-GB"/>
        </w:rPr>
        <w:t xml:space="preserve"> of </w:t>
      </w:r>
      <w:r w:rsidR="00D906B0" w:rsidRPr="00252157">
        <w:rPr>
          <w:bCs/>
          <w:lang w:val="en-GB"/>
        </w:rPr>
        <w:t xml:space="preserve">different </w:t>
      </w:r>
      <w:r w:rsidR="002E5196" w:rsidRPr="00252157">
        <w:rPr>
          <w:bCs/>
          <w:lang w:val="en-GB"/>
        </w:rPr>
        <w:t>company</w:t>
      </w:r>
      <w:r w:rsidR="00F04F9A" w:rsidRPr="00252157">
        <w:rPr>
          <w:bCs/>
          <w:lang w:val="en-GB"/>
        </w:rPr>
        <w:t xml:space="preserve"> </w:t>
      </w:r>
      <w:r w:rsidR="00B97F3B" w:rsidRPr="00252157">
        <w:rPr>
          <w:bCs/>
          <w:lang w:val="en-GB"/>
        </w:rPr>
        <w:t>response</w:t>
      </w:r>
      <w:r w:rsidR="00D906B0" w:rsidRPr="00252157">
        <w:rPr>
          <w:bCs/>
          <w:lang w:val="en-GB"/>
        </w:rPr>
        <w:t>s</w:t>
      </w:r>
      <w:r w:rsidR="00F04F9A" w:rsidRPr="00252157">
        <w:rPr>
          <w:bCs/>
          <w:lang w:val="en-GB"/>
        </w:rPr>
        <w:t>.</w:t>
      </w:r>
      <w:r w:rsidR="00405D20" w:rsidRPr="00252157">
        <w:rPr>
          <w:bCs/>
          <w:lang w:val="en-GB"/>
        </w:rPr>
        <w:t xml:space="preserve"> One example of a </w:t>
      </w:r>
      <w:r w:rsidR="00D906B0" w:rsidRPr="00252157">
        <w:rPr>
          <w:bCs/>
          <w:lang w:val="en-GB"/>
        </w:rPr>
        <w:t>relevant</w:t>
      </w:r>
      <w:r w:rsidR="00405D20" w:rsidRPr="00252157">
        <w:rPr>
          <w:bCs/>
          <w:lang w:val="en-GB"/>
        </w:rPr>
        <w:t xml:space="preserve"> resea</w:t>
      </w:r>
      <w:r w:rsidR="00887AA8" w:rsidRPr="00252157">
        <w:rPr>
          <w:bCs/>
          <w:lang w:val="en-GB"/>
        </w:rPr>
        <w:t xml:space="preserve">rch is the paper of Dean (2004) </w:t>
      </w:r>
      <w:r w:rsidR="00405D20" w:rsidRPr="00252157">
        <w:rPr>
          <w:bCs/>
          <w:lang w:val="en-GB"/>
        </w:rPr>
        <w:t xml:space="preserve">which measures the reaction of consumers on negative publicity and the effects of </w:t>
      </w:r>
      <w:r w:rsidR="002E5196" w:rsidRPr="00252157">
        <w:rPr>
          <w:bCs/>
          <w:lang w:val="en-GB"/>
        </w:rPr>
        <w:t>company</w:t>
      </w:r>
      <w:r w:rsidR="00405D20" w:rsidRPr="00252157">
        <w:rPr>
          <w:bCs/>
          <w:lang w:val="en-GB"/>
        </w:rPr>
        <w:t xml:space="preserve"> reputation, style of response and responsibility. </w:t>
      </w:r>
      <w:r w:rsidR="00887AA8" w:rsidRPr="00252157">
        <w:rPr>
          <w:bCs/>
          <w:lang w:val="en-GB"/>
        </w:rPr>
        <w:t>His</w:t>
      </w:r>
      <w:r w:rsidR="00405D20" w:rsidRPr="00252157">
        <w:rPr>
          <w:bCs/>
          <w:lang w:val="en-GB"/>
        </w:rPr>
        <w:t xml:space="preserve"> experiment uses fictitious brands</w:t>
      </w:r>
      <w:r w:rsidR="00C43C36" w:rsidRPr="00252157">
        <w:rPr>
          <w:bCs/>
          <w:lang w:val="en-GB"/>
        </w:rPr>
        <w:t xml:space="preserve"> </w:t>
      </w:r>
      <w:r w:rsidR="00405D20" w:rsidRPr="00252157">
        <w:rPr>
          <w:bCs/>
          <w:lang w:val="en-GB"/>
        </w:rPr>
        <w:t xml:space="preserve">and is therefore likely to overstate consumer response, since consumers do not have pre-existing attitudes towards the brands which can form a buffer </w:t>
      </w:r>
      <w:r w:rsidR="00E96450" w:rsidRPr="00252157">
        <w:rPr>
          <w:bCs/>
          <w:lang w:val="en-GB"/>
        </w:rPr>
        <w:t xml:space="preserve">(Griffin, </w:t>
      </w:r>
      <w:proofErr w:type="spellStart"/>
      <w:r w:rsidR="00E96450" w:rsidRPr="00252157">
        <w:rPr>
          <w:bCs/>
          <w:lang w:val="en-GB"/>
        </w:rPr>
        <w:t>Babin</w:t>
      </w:r>
      <w:proofErr w:type="spellEnd"/>
      <w:r w:rsidR="009B5256" w:rsidRPr="00252157">
        <w:rPr>
          <w:bCs/>
          <w:lang w:val="en-GB"/>
        </w:rPr>
        <w:t>,</w:t>
      </w:r>
      <w:r w:rsidR="00E96450" w:rsidRPr="00252157">
        <w:rPr>
          <w:bCs/>
          <w:lang w:val="en-GB"/>
        </w:rPr>
        <w:t xml:space="preserve"> </w:t>
      </w:r>
      <w:r w:rsidR="00956269" w:rsidRPr="00252157">
        <w:rPr>
          <w:bCs/>
          <w:lang w:val="en-GB"/>
        </w:rPr>
        <w:t>&amp;</w:t>
      </w:r>
      <w:r w:rsidR="00E96450" w:rsidRPr="00252157">
        <w:rPr>
          <w:bCs/>
          <w:lang w:val="en-GB"/>
        </w:rPr>
        <w:t xml:space="preserve"> </w:t>
      </w:r>
      <w:proofErr w:type="spellStart"/>
      <w:r w:rsidR="00E96450" w:rsidRPr="00252157">
        <w:rPr>
          <w:bCs/>
          <w:lang w:val="en-GB"/>
        </w:rPr>
        <w:t>Attaway</w:t>
      </w:r>
      <w:proofErr w:type="spellEnd"/>
      <w:r w:rsidR="00E96450" w:rsidRPr="00252157">
        <w:rPr>
          <w:bCs/>
          <w:lang w:val="en-GB"/>
        </w:rPr>
        <w:t>, 1991)</w:t>
      </w:r>
      <w:r w:rsidR="00956269" w:rsidRPr="00252157">
        <w:rPr>
          <w:bCs/>
          <w:lang w:val="en-GB"/>
        </w:rPr>
        <w:t>.</w:t>
      </w:r>
    </w:p>
    <w:p w:rsidR="00E96450" w:rsidRPr="00252157" w:rsidRDefault="001E565D" w:rsidP="00890F12">
      <w:pPr>
        <w:spacing w:line="360" w:lineRule="auto"/>
        <w:rPr>
          <w:bCs/>
          <w:lang w:val="en-GB"/>
        </w:rPr>
      </w:pPr>
      <w:r w:rsidRPr="00252157">
        <w:rPr>
          <w:bCs/>
          <w:lang w:val="en-GB"/>
        </w:rPr>
        <w:t xml:space="preserve">In real world data the </w:t>
      </w:r>
      <w:r w:rsidR="00B97F3B" w:rsidRPr="00252157">
        <w:rPr>
          <w:bCs/>
          <w:lang w:val="en-GB"/>
        </w:rPr>
        <w:t>effect</w:t>
      </w:r>
      <w:r w:rsidRPr="00252157">
        <w:rPr>
          <w:bCs/>
          <w:lang w:val="en-GB"/>
        </w:rPr>
        <w:t xml:space="preserve"> of </w:t>
      </w:r>
      <w:r w:rsidR="009732CF" w:rsidRPr="00252157">
        <w:rPr>
          <w:bCs/>
          <w:lang w:val="en-GB"/>
        </w:rPr>
        <w:t>publicity</w:t>
      </w:r>
      <w:r w:rsidRPr="00252157">
        <w:rPr>
          <w:bCs/>
          <w:lang w:val="en-GB"/>
        </w:rPr>
        <w:t xml:space="preserve"> is incredibly </w:t>
      </w:r>
      <w:r w:rsidR="0075014A" w:rsidRPr="00252157">
        <w:rPr>
          <w:bCs/>
          <w:lang w:val="en-GB"/>
        </w:rPr>
        <w:t xml:space="preserve">hard to measure, given </w:t>
      </w:r>
      <w:r w:rsidRPr="00252157">
        <w:rPr>
          <w:bCs/>
          <w:lang w:val="en-GB"/>
        </w:rPr>
        <w:t>the number of factors that influence sales. In a research conducted in Australia, on iodi</w:t>
      </w:r>
      <w:r w:rsidR="006F35A3" w:rsidRPr="00252157">
        <w:rPr>
          <w:bCs/>
          <w:lang w:val="en-GB"/>
        </w:rPr>
        <w:t>z</w:t>
      </w:r>
      <w:r w:rsidRPr="00252157">
        <w:rPr>
          <w:bCs/>
          <w:lang w:val="en-GB"/>
        </w:rPr>
        <w:t>ed salt, a time series analysis was possible since iodi</w:t>
      </w:r>
      <w:r w:rsidR="006F35A3" w:rsidRPr="00252157">
        <w:rPr>
          <w:bCs/>
          <w:lang w:val="en-GB"/>
        </w:rPr>
        <w:t>z</w:t>
      </w:r>
      <w:r w:rsidRPr="00252157">
        <w:rPr>
          <w:bCs/>
          <w:lang w:val="en-GB"/>
        </w:rPr>
        <w:t>ed salt was never pro</w:t>
      </w:r>
      <w:r w:rsidR="00956269" w:rsidRPr="00252157">
        <w:rPr>
          <w:bCs/>
          <w:lang w:val="en-GB"/>
        </w:rPr>
        <w:t>moted, advertised or discounted</w:t>
      </w:r>
      <w:r w:rsidRPr="00252157">
        <w:rPr>
          <w:bCs/>
          <w:lang w:val="en-GB"/>
        </w:rPr>
        <w:t xml:space="preserve"> (</w:t>
      </w:r>
      <w:r w:rsidR="006F35A3" w:rsidRPr="00252157">
        <w:rPr>
          <w:bCs/>
          <w:lang w:val="en-GB"/>
        </w:rPr>
        <w:t xml:space="preserve">Li, </w:t>
      </w:r>
      <w:r w:rsidR="00A767A8" w:rsidRPr="00252157">
        <w:rPr>
          <w:bCs/>
          <w:lang w:val="en-GB"/>
        </w:rPr>
        <w:t>Ch</w:t>
      </w:r>
      <w:r w:rsidR="00562A4C" w:rsidRPr="00252157">
        <w:rPr>
          <w:bCs/>
          <w:lang w:val="en-GB"/>
        </w:rPr>
        <w:t xml:space="preserve">apman, </w:t>
      </w:r>
      <w:proofErr w:type="spellStart"/>
      <w:r w:rsidR="00562A4C" w:rsidRPr="00252157">
        <w:rPr>
          <w:bCs/>
          <w:lang w:val="en-GB"/>
        </w:rPr>
        <w:t>Agho</w:t>
      </w:r>
      <w:proofErr w:type="spellEnd"/>
      <w:r w:rsidR="009B5256" w:rsidRPr="00252157">
        <w:rPr>
          <w:bCs/>
          <w:lang w:val="en-GB"/>
        </w:rPr>
        <w:t>,</w:t>
      </w:r>
      <w:r w:rsidR="00562A4C" w:rsidRPr="00252157">
        <w:rPr>
          <w:bCs/>
          <w:lang w:val="en-GB"/>
        </w:rPr>
        <w:t xml:space="preserve"> </w:t>
      </w:r>
      <w:r w:rsidR="00956269" w:rsidRPr="00252157">
        <w:rPr>
          <w:bCs/>
          <w:lang w:val="en-GB"/>
        </w:rPr>
        <w:t>&amp;</w:t>
      </w:r>
      <w:r w:rsidR="00562A4C" w:rsidRPr="00252157">
        <w:rPr>
          <w:bCs/>
          <w:lang w:val="en-GB"/>
        </w:rPr>
        <w:t xml:space="preserve"> Eastman, 200</w:t>
      </w:r>
      <w:r w:rsidR="006F35A3" w:rsidRPr="00252157">
        <w:rPr>
          <w:bCs/>
          <w:lang w:val="en-GB"/>
        </w:rPr>
        <w:t>8</w:t>
      </w:r>
      <w:r w:rsidR="00562A4C" w:rsidRPr="00252157">
        <w:rPr>
          <w:bCs/>
          <w:lang w:val="en-GB"/>
        </w:rPr>
        <w:t>)</w:t>
      </w:r>
      <w:r w:rsidR="00956269" w:rsidRPr="00252157">
        <w:rPr>
          <w:bCs/>
          <w:lang w:val="en-GB"/>
        </w:rPr>
        <w:t>.</w:t>
      </w:r>
      <w:r w:rsidR="00D906B0" w:rsidRPr="00252157">
        <w:rPr>
          <w:bCs/>
          <w:lang w:val="en-GB"/>
        </w:rPr>
        <w:t xml:space="preserve"> Publicity </w:t>
      </w:r>
      <w:r w:rsidR="006F35A3" w:rsidRPr="00252157">
        <w:rPr>
          <w:bCs/>
          <w:lang w:val="en-GB"/>
        </w:rPr>
        <w:t>on the positive effects of iodiz</w:t>
      </w:r>
      <w:r w:rsidR="00D906B0" w:rsidRPr="00252157">
        <w:rPr>
          <w:bCs/>
          <w:lang w:val="en-GB"/>
        </w:rPr>
        <w:t>ed salt versus regular salt resulted in a significant increase of sales.</w:t>
      </w:r>
      <w:r w:rsidR="00A767A8" w:rsidRPr="00252157">
        <w:rPr>
          <w:bCs/>
          <w:lang w:val="en-GB"/>
        </w:rPr>
        <w:t xml:space="preserve"> The current research adds to the existing literature the </w:t>
      </w:r>
      <w:r w:rsidR="00B97F3B" w:rsidRPr="00252157">
        <w:rPr>
          <w:bCs/>
          <w:lang w:val="en-GB"/>
        </w:rPr>
        <w:t>effect</w:t>
      </w:r>
      <w:r w:rsidR="00A767A8" w:rsidRPr="00252157">
        <w:rPr>
          <w:bCs/>
          <w:lang w:val="en-GB"/>
        </w:rPr>
        <w:t xml:space="preserve"> of publicity on well-known real world brands and the moderating effect of different company responses.</w:t>
      </w:r>
      <w:r w:rsidR="0057744C" w:rsidRPr="00252157">
        <w:rPr>
          <w:bCs/>
          <w:lang w:val="en-GB"/>
        </w:rPr>
        <w:t xml:space="preserve"> Furthermore, it </w:t>
      </w:r>
      <w:r w:rsidR="00CA4007" w:rsidRPr="00252157">
        <w:rPr>
          <w:bCs/>
          <w:lang w:val="en-GB"/>
        </w:rPr>
        <w:t>provides insight on specific factors of consumer behaviour on negative publicity and company response.</w:t>
      </w:r>
      <w:r w:rsidR="00A536D4" w:rsidRPr="00252157">
        <w:rPr>
          <w:bCs/>
          <w:lang w:val="en-GB"/>
        </w:rPr>
        <w:t xml:space="preserve"> </w:t>
      </w:r>
      <w:r w:rsidR="00CA4007" w:rsidRPr="00252157">
        <w:rPr>
          <w:bCs/>
          <w:lang w:val="en-GB"/>
        </w:rPr>
        <w:t xml:space="preserve">The experimental setting using real world brands is preferable over case studies </w:t>
      </w:r>
      <w:r w:rsidR="0057744C" w:rsidRPr="00252157">
        <w:rPr>
          <w:bCs/>
          <w:lang w:val="en-GB"/>
        </w:rPr>
        <w:t>when</w:t>
      </w:r>
      <w:r w:rsidR="00CA4007" w:rsidRPr="00252157">
        <w:rPr>
          <w:bCs/>
          <w:lang w:val="en-GB"/>
        </w:rPr>
        <w:t xml:space="preserve"> isolat</w:t>
      </w:r>
      <w:r w:rsidR="0057744C" w:rsidRPr="00252157">
        <w:rPr>
          <w:bCs/>
          <w:lang w:val="en-GB"/>
        </w:rPr>
        <w:t>ion of</w:t>
      </w:r>
      <w:r w:rsidR="00CA4007" w:rsidRPr="00252157">
        <w:rPr>
          <w:bCs/>
          <w:lang w:val="en-GB"/>
        </w:rPr>
        <w:t xml:space="preserve"> factors</w:t>
      </w:r>
      <w:r w:rsidR="0057744C" w:rsidRPr="00252157">
        <w:rPr>
          <w:bCs/>
          <w:lang w:val="en-GB"/>
        </w:rPr>
        <w:t xml:space="preserve"> is important</w:t>
      </w:r>
      <w:r w:rsidR="00CA4007" w:rsidRPr="00252157">
        <w:rPr>
          <w:bCs/>
          <w:lang w:val="en-GB"/>
        </w:rPr>
        <w:t xml:space="preserve">. </w:t>
      </w:r>
    </w:p>
    <w:p w:rsidR="003276C3" w:rsidRPr="00252157" w:rsidRDefault="003276C3" w:rsidP="00890F12">
      <w:pPr>
        <w:spacing w:line="360" w:lineRule="auto"/>
        <w:rPr>
          <w:bCs/>
          <w:lang w:val="en-GB"/>
        </w:rPr>
      </w:pPr>
    </w:p>
    <w:p w:rsidR="00F274C2" w:rsidRPr="00252157" w:rsidRDefault="00A878FE" w:rsidP="00A7299E">
      <w:pPr>
        <w:pStyle w:val="Heading3"/>
        <w:keepNext/>
        <w:spacing w:line="360" w:lineRule="auto"/>
        <w:rPr>
          <w:lang w:val="en-GB"/>
        </w:rPr>
      </w:pPr>
      <w:bookmarkStart w:id="5" w:name="_Toc398224545"/>
      <w:r w:rsidRPr="00252157">
        <w:rPr>
          <w:lang w:val="en-GB"/>
        </w:rPr>
        <w:t xml:space="preserve">1.2.2: </w:t>
      </w:r>
      <w:r w:rsidR="00F274C2" w:rsidRPr="00252157">
        <w:rPr>
          <w:lang w:val="en-GB"/>
        </w:rPr>
        <w:t>Practical</w:t>
      </w:r>
      <w:bookmarkEnd w:id="5"/>
    </w:p>
    <w:p w:rsidR="00630D0B" w:rsidRPr="00252157" w:rsidRDefault="00630D0B" w:rsidP="00890F12">
      <w:pPr>
        <w:spacing w:line="360" w:lineRule="auto"/>
        <w:rPr>
          <w:bCs/>
          <w:lang w:val="en-GB"/>
        </w:rPr>
      </w:pPr>
      <w:r w:rsidRPr="00252157">
        <w:rPr>
          <w:bCs/>
          <w:lang w:val="en-GB"/>
        </w:rPr>
        <w:t>Companies can lose sales when the</w:t>
      </w:r>
      <w:r w:rsidR="0057744C" w:rsidRPr="00252157">
        <w:rPr>
          <w:bCs/>
          <w:lang w:val="en-GB"/>
        </w:rPr>
        <w:t xml:space="preserve"> quality and safety of their</w:t>
      </w:r>
      <w:r w:rsidRPr="00252157">
        <w:rPr>
          <w:bCs/>
          <w:lang w:val="en-GB"/>
        </w:rPr>
        <w:t xml:space="preserve"> products </w:t>
      </w:r>
      <w:r w:rsidR="0057744C" w:rsidRPr="00252157">
        <w:rPr>
          <w:bCs/>
          <w:lang w:val="en-GB"/>
        </w:rPr>
        <w:t>is</w:t>
      </w:r>
      <w:r w:rsidRPr="00252157">
        <w:rPr>
          <w:bCs/>
          <w:lang w:val="en-GB"/>
        </w:rPr>
        <w:t xml:space="preserve"> disputed in the media.</w:t>
      </w:r>
      <w:r w:rsidR="00DA1E3A" w:rsidRPr="00252157">
        <w:rPr>
          <w:bCs/>
          <w:lang w:val="en-GB"/>
        </w:rPr>
        <w:t xml:space="preserve"> </w:t>
      </w:r>
      <w:r w:rsidR="00A767A8" w:rsidRPr="00252157">
        <w:rPr>
          <w:bCs/>
          <w:lang w:val="en-GB"/>
        </w:rPr>
        <w:t>In a state of ambiguity, consumers change their attitudes towards a brand bas</w:t>
      </w:r>
      <w:r w:rsidR="00796D73" w:rsidRPr="00252157">
        <w:rPr>
          <w:bCs/>
          <w:lang w:val="en-GB"/>
        </w:rPr>
        <w:t>ed on publicity. For a company it is important to counter negative publicity most effectively to protect market share</w:t>
      </w:r>
      <w:r w:rsidR="00DA1E3A" w:rsidRPr="00252157">
        <w:rPr>
          <w:bCs/>
          <w:lang w:val="en-GB"/>
        </w:rPr>
        <w:t xml:space="preserve"> and </w:t>
      </w:r>
      <w:r w:rsidR="002E5196" w:rsidRPr="00252157">
        <w:rPr>
          <w:bCs/>
          <w:lang w:val="en-GB"/>
        </w:rPr>
        <w:t>company</w:t>
      </w:r>
      <w:r w:rsidR="00DA1E3A" w:rsidRPr="00252157">
        <w:rPr>
          <w:bCs/>
          <w:lang w:val="en-GB"/>
        </w:rPr>
        <w:t xml:space="preserve"> reputation</w:t>
      </w:r>
      <w:r w:rsidR="00796D73" w:rsidRPr="00252157">
        <w:rPr>
          <w:bCs/>
          <w:lang w:val="en-GB"/>
        </w:rPr>
        <w:t xml:space="preserve">. </w:t>
      </w:r>
    </w:p>
    <w:p w:rsidR="00F04F9A" w:rsidRPr="00252157" w:rsidRDefault="00630D0B" w:rsidP="00890F12">
      <w:pPr>
        <w:spacing w:line="360" w:lineRule="auto"/>
        <w:rPr>
          <w:bCs/>
          <w:lang w:val="en-GB"/>
        </w:rPr>
      </w:pPr>
      <w:r w:rsidRPr="00252157">
        <w:rPr>
          <w:bCs/>
          <w:lang w:val="en-GB"/>
        </w:rPr>
        <w:t xml:space="preserve">This study </w:t>
      </w:r>
      <w:r w:rsidR="00533ECD" w:rsidRPr="00252157">
        <w:rPr>
          <w:bCs/>
          <w:lang w:val="en-GB"/>
        </w:rPr>
        <w:t>focuses</w:t>
      </w:r>
      <w:r w:rsidRPr="00252157">
        <w:rPr>
          <w:bCs/>
          <w:lang w:val="en-GB"/>
        </w:rPr>
        <w:t xml:space="preserve"> on the </w:t>
      </w:r>
      <w:r w:rsidR="00B97F3B" w:rsidRPr="00252157">
        <w:rPr>
          <w:bCs/>
          <w:lang w:val="en-GB"/>
        </w:rPr>
        <w:t>effect</w:t>
      </w:r>
      <w:r w:rsidRPr="00252157">
        <w:rPr>
          <w:bCs/>
          <w:lang w:val="en-GB"/>
        </w:rPr>
        <w:t xml:space="preserve"> of </w:t>
      </w:r>
      <w:r w:rsidR="009732CF" w:rsidRPr="00252157">
        <w:rPr>
          <w:bCs/>
          <w:lang w:val="en-GB"/>
        </w:rPr>
        <w:t>publicity</w:t>
      </w:r>
      <w:r w:rsidRPr="00252157">
        <w:rPr>
          <w:bCs/>
          <w:lang w:val="en-GB"/>
        </w:rPr>
        <w:t xml:space="preserve"> and the </w:t>
      </w:r>
      <w:r w:rsidR="00510125" w:rsidRPr="00252157">
        <w:rPr>
          <w:bCs/>
          <w:lang w:val="en-GB"/>
        </w:rPr>
        <w:t>moderating</w:t>
      </w:r>
      <w:r w:rsidRPr="00252157">
        <w:rPr>
          <w:bCs/>
          <w:lang w:val="en-GB"/>
        </w:rPr>
        <w:t xml:space="preserve"> effect of company communication. </w:t>
      </w:r>
      <w:r w:rsidR="00796D73" w:rsidRPr="00252157">
        <w:rPr>
          <w:bCs/>
          <w:lang w:val="en-GB"/>
        </w:rPr>
        <w:t>A</w:t>
      </w:r>
      <w:r w:rsidRPr="00252157">
        <w:rPr>
          <w:bCs/>
          <w:lang w:val="en-GB"/>
        </w:rPr>
        <w:t>dvertising and other marketing efforts of the company</w:t>
      </w:r>
      <w:r w:rsidR="00796D73" w:rsidRPr="00252157">
        <w:rPr>
          <w:bCs/>
          <w:lang w:val="en-GB"/>
        </w:rPr>
        <w:t xml:space="preserve"> and the relationship with publicity have been researched before</w:t>
      </w:r>
      <w:r w:rsidR="00B90C11" w:rsidRPr="00252157">
        <w:rPr>
          <w:lang w:val="en-GB"/>
        </w:rPr>
        <w:t xml:space="preserve"> (</w:t>
      </w:r>
      <w:proofErr w:type="spellStart"/>
      <w:r w:rsidR="00B90C11" w:rsidRPr="00252157">
        <w:rPr>
          <w:lang w:val="en-GB"/>
        </w:rPr>
        <w:t>Stammerjohan</w:t>
      </w:r>
      <w:proofErr w:type="spellEnd"/>
      <w:r w:rsidR="00B90C11" w:rsidRPr="00252157">
        <w:rPr>
          <w:lang w:val="en-GB"/>
        </w:rPr>
        <w:t>, Wood, Chang</w:t>
      </w:r>
      <w:r w:rsidR="009B5256" w:rsidRPr="00252157">
        <w:rPr>
          <w:lang w:val="en-GB"/>
        </w:rPr>
        <w:t>,</w:t>
      </w:r>
      <w:r w:rsidR="00B90C11" w:rsidRPr="00252157">
        <w:rPr>
          <w:lang w:val="en-GB"/>
        </w:rPr>
        <w:t xml:space="preserve"> </w:t>
      </w:r>
      <w:r w:rsidR="00956269" w:rsidRPr="00252157">
        <w:rPr>
          <w:lang w:val="en-GB"/>
        </w:rPr>
        <w:t>&amp;</w:t>
      </w:r>
      <w:r w:rsidR="00B90C11" w:rsidRPr="00252157">
        <w:rPr>
          <w:lang w:val="en-GB"/>
        </w:rPr>
        <w:t xml:space="preserve"> Thorson, 2005; Jeffries-Fox, 2001) </w:t>
      </w:r>
      <w:r w:rsidR="00796D73" w:rsidRPr="00252157">
        <w:rPr>
          <w:bCs/>
          <w:lang w:val="en-GB"/>
        </w:rPr>
        <w:t>and</w:t>
      </w:r>
      <w:r w:rsidRPr="00252157">
        <w:rPr>
          <w:bCs/>
          <w:lang w:val="en-GB"/>
        </w:rPr>
        <w:t xml:space="preserve"> are </w:t>
      </w:r>
      <w:r w:rsidRPr="00252157">
        <w:rPr>
          <w:bCs/>
          <w:lang w:val="en-GB"/>
        </w:rPr>
        <w:lastRenderedPageBreak/>
        <w:t>outside the scope of th</w:t>
      </w:r>
      <w:r w:rsidR="00DA1E3A" w:rsidRPr="00252157">
        <w:rPr>
          <w:bCs/>
          <w:lang w:val="en-GB"/>
        </w:rPr>
        <w:t>is</w:t>
      </w:r>
      <w:r w:rsidRPr="00252157">
        <w:rPr>
          <w:bCs/>
          <w:lang w:val="en-GB"/>
        </w:rPr>
        <w:t xml:space="preserve"> research. In th</w:t>
      </w:r>
      <w:r w:rsidR="00B772F1" w:rsidRPr="00252157">
        <w:rPr>
          <w:bCs/>
          <w:lang w:val="en-GB"/>
        </w:rPr>
        <w:t>e current</w:t>
      </w:r>
      <w:r w:rsidRPr="00252157">
        <w:rPr>
          <w:bCs/>
          <w:lang w:val="en-GB"/>
        </w:rPr>
        <w:t xml:space="preserve"> experiment the </w:t>
      </w:r>
      <w:r w:rsidR="00B97F3B" w:rsidRPr="00252157">
        <w:rPr>
          <w:bCs/>
          <w:lang w:val="en-GB"/>
        </w:rPr>
        <w:t>effect</w:t>
      </w:r>
      <w:r w:rsidRPr="00252157">
        <w:rPr>
          <w:bCs/>
          <w:lang w:val="en-GB"/>
        </w:rPr>
        <w:t xml:space="preserve"> of </w:t>
      </w:r>
      <w:r w:rsidR="00796D73" w:rsidRPr="00252157">
        <w:rPr>
          <w:bCs/>
          <w:lang w:val="en-GB"/>
        </w:rPr>
        <w:t xml:space="preserve">company </w:t>
      </w:r>
      <w:r w:rsidR="00B97F3B" w:rsidRPr="00252157">
        <w:rPr>
          <w:bCs/>
          <w:lang w:val="en-GB"/>
        </w:rPr>
        <w:t>response</w:t>
      </w:r>
      <w:r w:rsidRPr="00252157">
        <w:rPr>
          <w:bCs/>
          <w:lang w:val="en-GB"/>
        </w:rPr>
        <w:t xml:space="preserve"> on the consumer brand attitudes after negative </w:t>
      </w:r>
      <w:r w:rsidR="009732CF" w:rsidRPr="00252157">
        <w:rPr>
          <w:bCs/>
          <w:lang w:val="en-GB"/>
        </w:rPr>
        <w:t>publicity</w:t>
      </w:r>
      <w:r w:rsidR="00796D73" w:rsidRPr="00252157">
        <w:rPr>
          <w:bCs/>
          <w:lang w:val="en-GB"/>
        </w:rPr>
        <w:t xml:space="preserve"> is the main research goal.</w:t>
      </w:r>
    </w:p>
    <w:p w:rsidR="00F04F9A" w:rsidRDefault="001B36B9" w:rsidP="00890F12">
      <w:pPr>
        <w:spacing w:line="360" w:lineRule="auto"/>
        <w:rPr>
          <w:lang w:val="en-GB"/>
        </w:rPr>
      </w:pPr>
      <w:r>
        <w:rPr>
          <w:lang w:val="en-GB"/>
        </w:rPr>
        <w:t>Contrasting to most studies on negative publicity, this experiment considers the effect of a</w:t>
      </w:r>
      <w:r w:rsidR="00036824">
        <w:rPr>
          <w:lang w:val="en-GB"/>
        </w:rPr>
        <w:t xml:space="preserve"> news article that does not include direct health risks. The effect of limited health risks has not received </w:t>
      </w:r>
      <w:r w:rsidR="007661DC">
        <w:rPr>
          <w:lang w:val="en-GB"/>
        </w:rPr>
        <w:t>a lot of scientific attention and it is therefore unclear if the effect of consumers is comparable to the reaction on more severe risks, such as the Tylenol case in the introduction</w:t>
      </w:r>
      <w:r w:rsidR="007661DC" w:rsidRPr="007661DC">
        <w:rPr>
          <w:bCs/>
          <w:lang w:val="en-GB"/>
        </w:rPr>
        <w:t xml:space="preserve"> </w:t>
      </w:r>
      <w:r w:rsidR="007661DC">
        <w:rPr>
          <w:bCs/>
          <w:lang w:val="en-GB"/>
        </w:rPr>
        <w:t>(</w:t>
      </w:r>
      <w:r w:rsidR="007661DC" w:rsidRPr="00252157">
        <w:rPr>
          <w:bCs/>
          <w:lang w:val="en-GB"/>
        </w:rPr>
        <w:t xml:space="preserve">Murray &amp; </w:t>
      </w:r>
      <w:proofErr w:type="spellStart"/>
      <w:r w:rsidR="007661DC" w:rsidRPr="00252157">
        <w:rPr>
          <w:bCs/>
          <w:lang w:val="en-GB"/>
        </w:rPr>
        <w:t>Shohen</w:t>
      </w:r>
      <w:proofErr w:type="spellEnd"/>
      <w:r w:rsidR="007661DC" w:rsidRPr="00252157">
        <w:rPr>
          <w:bCs/>
          <w:lang w:val="en-GB"/>
        </w:rPr>
        <w:t>, 1992</w:t>
      </w:r>
      <w:r w:rsidR="007661DC">
        <w:rPr>
          <w:bCs/>
          <w:lang w:val="en-GB"/>
        </w:rPr>
        <w:t>)</w:t>
      </w:r>
      <w:r w:rsidR="007661DC">
        <w:rPr>
          <w:lang w:val="en-GB"/>
        </w:rPr>
        <w:t xml:space="preserve">. Responding to less significant health risks is a more relevant case for companies, as the majority of product risks </w:t>
      </w:r>
      <w:proofErr w:type="gramStart"/>
      <w:r w:rsidR="007661DC">
        <w:rPr>
          <w:lang w:val="en-GB"/>
        </w:rPr>
        <w:t>is</w:t>
      </w:r>
      <w:proofErr w:type="gramEnd"/>
      <w:r w:rsidR="007661DC">
        <w:rPr>
          <w:lang w:val="en-GB"/>
        </w:rPr>
        <w:t xml:space="preserve"> not considered directly lethal. </w:t>
      </w:r>
    </w:p>
    <w:p w:rsidR="001B36B9" w:rsidRPr="00252157" w:rsidRDefault="001B36B9" w:rsidP="00890F12">
      <w:pPr>
        <w:spacing w:line="360" w:lineRule="auto"/>
        <w:rPr>
          <w:lang w:val="en-GB"/>
        </w:rPr>
      </w:pPr>
    </w:p>
    <w:p w:rsidR="000A27A4" w:rsidRPr="00252157" w:rsidRDefault="00E90EA2" w:rsidP="00655744">
      <w:pPr>
        <w:pStyle w:val="Heading1"/>
        <w:keepNext/>
        <w:spacing w:line="360" w:lineRule="auto"/>
        <w:rPr>
          <w:lang w:val="en-GB"/>
        </w:rPr>
      </w:pPr>
      <w:bookmarkStart w:id="6" w:name="_Toc398224546"/>
      <w:r w:rsidRPr="00252157">
        <w:rPr>
          <w:lang w:val="en-GB"/>
        </w:rPr>
        <w:t>2: Theory</w:t>
      </w:r>
      <w:bookmarkEnd w:id="6"/>
    </w:p>
    <w:p w:rsidR="0096600A" w:rsidRPr="00252157" w:rsidRDefault="00A878FE" w:rsidP="00655744">
      <w:pPr>
        <w:pStyle w:val="Heading2"/>
        <w:keepNext/>
        <w:spacing w:line="360" w:lineRule="auto"/>
        <w:rPr>
          <w:lang w:val="en-GB"/>
        </w:rPr>
      </w:pPr>
      <w:bookmarkStart w:id="7" w:name="_Toc398224547"/>
      <w:r w:rsidRPr="00252157">
        <w:rPr>
          <w:lang w:val="en-GB"/>
        </w:rPr>
        <w:t xml:space="preserve">2.1: </w:t>
      </w:r>
      <w:r w:rsidR="00E90EA2" w:rsidRPr="00252157">
        <w:rPr>
          <w:lang w:val="en-GB"/>
        </w:rPr>
        <w:t>Literature review</w:t>
      </w:r>
      <w:bookmarkEnd w:id="7"/>
    </w:p>
    <w:p w:rsidR="00DF317F" w:rsidRPr="00252157" w:rsidRDefault="00DF317F" w:rsidP="00655744">
      <w:pPr>
        <w:keepNext/>
        <w:spacing w:line="360" w:lineRule="auto"/>
        <w:rPr>
          <w:lang w:val="en-GB"/>
        </w:rPr>
      </w:pPr>
      <w:r w:rsidRPr="00252157">
        <w:rPr>
          <w:lang w:val="en-GB"/>
        </w:rPr>
        <w:t xml:space="preserve">There are a number of common themes in research on publicity. Most studies </w:t>
      </w:r>
      <w:r w:rsidR="004350D7" w:rsidRPr="00252157">
        <w:rPr>
          <w:lang w:val="en-GB"/>
        </w:rPr>
        <w:t>focus on negative publicity</w:t>
      </w:r>
      <w:r w:rsidR="00D60103" w:rsidRPr="00252157">
        <w:rPr>
          <w:lang w:val="en-GB"/>
        </w:rPr>
        <w:t>, as it is associated with higher risk and larger stakes</w:t>
      </w:r>
      <w:r w:rsidR="004350D7" w:rsidRPr="00252157">
        <w:rPr>
          <w:lang w:val="en-GB"/>
        </w:rPr>
        <w:t xml:space="preserve">. </w:t>
      </w:r>
      <w:r w:rsidR="00D60103" w:rsidRPr="00252157">
        <w:rPr>
          <w:lang w:val="en-GB"/>
        </w:rPr>
        <w:t>Studies</w:t>
      </w:r>
      <w:r w:rsidR="004350D7" w:rsidRPr="00252157">
        <w:rPr>
          <w:lang w:val="en-GB"/>
        </w:rPr>
        <w:t xml:space="preserve"> vary by using different independent variables; such as consumer commitment, trust or preference, or company characteristics such as brand image or responsibility, or response</w:t>
      </w:r>
      <w:r w:rsidR="0013614D" w:rsidRPr="00252157">
        <w:rPr>
          <w:lang w:val="en-GB"/>
        </w:rPr>
        <w:t xml:space="preserve"> strategy</w:t>
      </w:r>
      <w:r w:rsidR="004350D7" w:rsidRPr="00252157">
        <w:rPr>
          <w:lang w:val="en-GB"/>
        </w:rPr>
        <w:t xml:space="preserve">. Case studies are popular for examining overall effect of certain strategies, but </w:t>
      </w:r>
      <w:r w:rsidR="0057744C" w:rsidRPr="00252157">
        <w:rPr>
          <w:lang w:val="en-GB"/>
        </w:rPr>
        <w:t xml:space="preserve">the results of </w:t>
      </w:r>
      <w:r w:rsidR="004350D7" w:rsidRPr="00252157">
        <w:rPr>
          <w:lang w:val="en-GB"/>
        </w:rPr>
        <w:t>these studies are complex</w:t>
      </w:r>
      <w:r w:rsidR="00533ECD" w:rsidRPr="00252157">
        <w:rPr>
          <w:lang w:val="en-GB"/>
        </w:rPr>
        <w:t xml:space="preserve"> to extrapolate</w:t>
      </w:r>
      <w:r w:rsidR="00956269" w:rsidRPr="00252157">
        <w:rPr>
          <w:lang w:val="en-GB"/>
        </w:rPr>
        <w:t xml:space="preserve"> due to noise</w:t>
      </w:r>
      <w:r w:rsidR="00823DC9" w:rsidRPr="00252157">
        <w:rPr>
          <w:lang w:val="en-GB"/>
        </w:rPr>
        <w:t xml:space="preserve"> (</w:t>
      </w:r>
      <w:proofErr w:type="spellStart"/>
      <w:r w:rsidR="00823DC9" w:rsidRPr="00252157">
        <w:rPr>
          <w:lang w:val="en-GB"/>
        </w:rPr>
        <w:t>Korkofingas</w:t>
      </w:r>
      <w:proofErr w:type="spellEnd"/>
      <w:r w:rsidR="00823DC9" w:rsidRPr="00252157">
        <w:rPr>
          <w:lang w:val="en-GB"/>
        </w:rPr>
        <w:t xml:space="preserve"> </w:t>
      </w:r>
      <w:r w:rsidR="00956269" w:rsidRPr="00252157">
        <w:rPr>
          <w:lang w:val="en-GB"/>
        </w:rPr>
        <w:t>&amp;</w:t>
      </w:r>
      <w:r w:rsidR="00823DC9" w:rsidRPr="00252157">
        <w:rPr>
          <w:lang w:val="en-GB"/>
        </w:rPr>
        <w:t xml:space="preserve"> </w:t>
      </w:r>
      <w:proofErr w:type="spellStart"/>
      <w:r w:rsidR="00823DC9" w:rsidRPr="00252157">
        <w:rPr>
          <w:lang w:val="en-GB"/>
        </w:rPr>
        <w:t>An</w:t>
      </w:r>
      <w:r w:rsidR="00956269" w:rsidRPr="00252157">
        <w:rPr>
          <w:lang w:val="en-GB"/>
        </w:rPr>
        <w:t>g</w:t>
      </w:r>
      <w:proofErr w:type="spellEnd"/>
      <w:r w:rsidR="00823DC9" w:rsidRPr="00252157">
        <w:rPr>
          <w:lang w:val="en-GB"/>
        </w:rPr>
        <w:t>, 2011</w:t>
      </w:r>
      <w:r w:rsidR="00D60103" w:rsidRPr="00252157">
        <w:rPr>
          <w:lang w:val="en-GB"/>
        </w:rPr>
        <w:t xml:space="preserve">; </w:t>
      </w:r>
      <w:proofErr w:type="spellStart"/>
      <w:r w:rsidR="00D60103" w:rsidRPr="00252157">
        <w:rPr>
          <w:lang w:val="en-GB"/>
        </w:rPr>
        <w:t>Ahluwalia</w:t>
      </w:r>
      <w:proofErr w:type="spellEnd"/>
      <w:r w:rsidR="00D60103" w:rsidRPr="00252157">
        <w:rPr>
          <w:lang w:val="en-GB"/>
        </w:rPr>
        <w:t xml:space="preserve">, </w:t>
      </w:r>
      <w:proofErr w:type="spellStart"/>
      <w:r w:rsidR="00D60103" w:rsidRPr="00252157">
        <w:rPr>
          <w:lang w:val="en-GB"/>
        </w:rPr>
        <w:t>Burnkrant</w:t>
      </w:r>
      <w:proofErr w:type="spellEnd"/>
      <w:r w:rsidR="009B5256" w:rsidRPr="00252157">
        <w:rPr>
          <w:lang w:val="en-GB"/>
        </w:rPr>
        <w:t>,</w:t>
      </w:r>
      <w:r w:rsidR="00D60103" w:rsidRPr="00252157">
        <w:rPr>
          <w:lang w:val="en-GB"/>
        </w:rPr>
        <w:t xml:space="preserve"> </w:t>
      </w:r>
      <w:r w:rsidR="009B5256" w:rsidRPr="00252157">
        <w:rPr>
          <w:lang w:val="en-GB"/>
        </w:rPr>
        <w:t>&amp;</w:t>
      </w:r>
      <w:r w:rsidR="00D60103" w:rsidRPr="00252157">
        <w:rPr>
          <w:lang w:val="en-GB"/>
        </w:rPr>
        <w:t xml:space="preserve"> </w:t>
      </w:r>
      <w:proofErr w:type="spellStart"/>
      <w:r w:rsidR="00D60103" w:rsidRPr="00252157">
        <w:rPr>
          <w:lang w:val="en-GB"/>
        </w:rPr>
        <w:t>Unnava</w:t>
      </w:r>
      <w:proofErr w:type="spellEnd"/>
      <w:r w:rsidR="00D60103" w:rsidRPr="00252157">
        <w:rPr>
          <w:lang w:val="en-GB"/>
        </w:rPr>
        <w:t>, 2000</w:t>
      </w:r>
      <w:r w:rsidR="00823DC9" w:rsidRPr="00252157">
        <w:rPr>
          <w:lang w:val="en-GB"/>
        </w:rPr>
        <w:t>)</w:t>
      </w:r>
      <w:r w:rsidR="00956269" w:rsidRPr="00252157">
        <w:rPr>
          <w:lang w:val="en-GB"/>
        </w:rPr>
        <w:t>.</w:t>
      </w:r>
      <w:r w:rsidR="004350D7" w:rsidRPr="00252157">
        <w:rPr>
          <w:lang w:val="en-GB"/>
        </w:rPr>
        <w:t xml:space="preserve"> Experiments can focus on the </w:t>
      </w:r>
      <w:r w:rsidR="00B97F3B" w:rsidRPr="00252157">
        <w:rPr>
          <w:lang w:val="en-GB"/>
        </w:rPr>
        <w:t>effect</w:t>
      </w:r>
      <w:r w:rsidR="004350D7" w:rsidRPr="00252157">
        <w:rPr>
          <w:lang w:val="en-GB"/>
        </w:rPr>
        <w:t xml:space="preserve"> of specific factors, but may guide respondents </w:t>
      </w:r>
      <w:r w:rsidR="00774D81" w:rsidRPr="00252157">
        <w:rPr>
          <w:lang w:val="en-GB"/>
        </w:rPr>
        <w:t xml:space="preserve">to certain answers </w:t>
      </w:r>
      <w:r w:rsidR="004350D7" w:rsidRPr="00252157">
        <w:rPr>
          <w:lang w:val="en-GB"/>
        </w:rPr>
        <w:t>or may be subject to social desirability bias. When using fictitious brands in an experiment, real world implications may be limited, although the effect</w:t>
      </w:r>
      <w:r w:rsidR="00774D81" w:rsidRPr="00252157">
        <w:rPr>
          <w:lang w:val="en-GB"/>
        </w:rPr>
        <w:t xml:space="preserve"> of publicity</w:t>
      </w:r>
      <w:r w:rsidR="004350D7" w:rsidRPr="00252157">
        <w:rPr>
          <w:lang w:val="en-GB"/>
        </w:rPr>
        <w:t xml:space="preserve"> is </w:t>
      </w:r>
      <w:r w:rsidR="00774D81" w:rsidRPr="00252157">
        <w:rPr>
          <w:lang w:val="en-GB"/>
        </w:rPr>
        <w:t>easier to measure</w:t>
      </w:r>
      <w:r w:rsidR="004350D7" w:rsidRPr="00252157">
        <w:rPr>
          <w:lang w:val="en-GB"/>
        </w:rPr>
        <w:t xml:space="preserve">. </w:t>
      </w:r>
    </w:p>
    <w:p w:rsidR="001E625F" w:rsidRPr="00C05412" w:rsidRDefault="001E625F" w:rsidP="001E625F">
      <w:pPr>
        <w:spacing w:line="360" w:lineRule="auto"/>
        <w:rPr>
          <w:lang w:val="en-GB"/>
        </w:rPr>
      </w:pPr>
      <w:r w:rsidRPr="0054326B">
        <w:rPr>
          <w:bCs/>
          <w:lang w:val="en-GB"/>
        </w:rPr>
        <w:t>Literature suggests a negative effect of negative publicity on sales and on consumer brand attitudes</w:t>
      </w:r>
      <w:r w:rsidR="0054326B" w:rsidRPr="0054326B">
        <w:rPr>
          <w:bCs/>
          <w:lang w:val="en-GB"/>
        </w:rPr>
        <w:t xml:space="preserve"> (</w:t>
      </w:r>
      <w:r w:rsidR="0054326B" w:rsidRPr="0054326B">
        <w:rPr>
          <w:lang w:val="en-GB"/>
        </w:rPr>
        <w:t xml:space="preserve">Griffin, </w:t>
      </w:r>
      <w:proofErr w:type="spellStart"/>
      <w:r w:rsidR="0054326B" w:rsidRPr="0054326B">
        <w:rPr>
          <w:lang w:val="en-GB"/>
        </w:rPr>
        <w:t>Babin</w:t>
      </w:r>
      <w:proofErr w:type="spellEnd"/>
      <w:r w:rsidR="0054326B" w:rsidRPr="0054326B">
        <w:rPr>
          <w:lang w:val="en-GB"/>
        </w:rPr>
        <w:t xml:space="preserve">, &amp; </w:t>
      </w:r>
      <w:proofErr w:type="spellStart"/>
      <w:r w:rsidR="0054326B" w:rsidRPr="0054326B">
        <w:rPr>
          <w:lang w:val="en-GB"/>
        </w:rPr>
        <w:t>Attaway</w:t>
      </w:r>
      <w:proofErr w:type="spellEnd"/>
      <w:r w:rsidR="0054326B" w:rsidRPr="0054326B">
        <w:rPr>
          <w:lang w:val="en-GB"/>
        </w:rPr>
        <w:t>, 1991)</w:t>
      </w:r>
      <w:r w:rsidRPr="0054326B">
        <w:rPr>
          <w:bCs/>
          <w:lang w:val="en-GB"/>
        </w:rPr>
        <w:t>. News articles provide a relatively credible source of information, especially compared to advertising. Consumers use this information in their decision making processes. A positive effect on sales may occur when awareness is low as the negative publicity can significantly increase awareness offsetting the negative effect of the news itself</w:t>
      </w:r>
      <w:r w:rsidRPr="0054326B">
        <w:rPr>
          <w:lang w:val="en-GB"/>
        </w:rPr>
        <w:t xml:space="preserve"> (Berger, Sorensen, &amp; Rasmussen, 2010). This positive effect of negative publicity scenario is very uncommon.</w:t>
      </w:r>
      <w:r w:rsidRPr="00C05412">
        <w:rPr>
          <w:lang w:val="en-GB"/>
        </w:rPr>
        <w:t xml:space="preserve"> </w:t>
      </w:r>
    </w:p>
    <w:p w:rsidR="00143B7D" w:rsidRPr="00252157" w:rsidRDefault="00143B7D" w:rsidP="00890F12">
      <w:pPr>
        <w:spacing w:line="360" w:lineRule="auto"/>
        <w:rPr>
          <w:i/>
          <w:lang w:val="en-GB"/>
        </w:rPr>
      </w:pPr>
    </w:p>
    <w:p w:rsidR="00082F04" w:rsidRPr="00252157" w:rsidRDefault="00082F04" w:rsidP="00082F04">
      <w:pPr>
        <w:spacing w:line="360" w:lineRule="auto"/>
        <w:rPr>
          <w:lang w:val="en-GB"/>
        </w:rPr>
      </w:pPr>
      <w:bookmarkStart w:id="8" w:name="_Toc398224548"/>
      <w:r w:rsidRPr="00252157">
        <w:rPr>
          <w:rStyle w:val="Heading3Char"/>
        </w:rPr>
        <w:t>2.1.</w:t>
      </w:r>
      <w:r w:rsidR="00CF22D6" w:rsidRPr="00252157">
        <w:rPr>
          <w:rStyle w:val="Heading3Char"/>
        </w:rPr>
        <w:t>1</w:t>
      </w:r>
      <w:r w:rsidRPr="00252157">
        <w:rPr>
          <w:rStyle w:val="Heading3Char"/>
        </w:rPr>
        <w:t>: Company crisis: product-harm</w:t>
      </w:r>
      <w:bookmarkEnd w:id="8"/>
      <w:r w:rsidRPr="00252157">
        <w:rPr>
          <w:lang w:val="en-GB"/>
        </w:rPr>
        <w:br/>
        <w:t xml:space="preserve">Negative publicity can take many different forms. Accounting scandals, employee discrimination, bribery cases or terrible customer service are all significant potential problems for a company </w:t>
      </w:r>
      <w:r w:rsidRPr="00252157">
        <w:rPr>
          <w:lang w:val="en-GB"/>
        </w:rPr>
        <w:lastRenderedPageBreak/>
        <w:t>leading to reputational damage (</w:t>
      </w:r>
      <w:proofErr w:type="spellStart"/>
      <w:r w:rsidRPr="00252157">
        <w:rPr>
          <w:lang w:val="en-GB"/>
        </w:rPr>
        <w:t>Greyser</w:t>
      </w:r>
      <w:proofErr w:type="spellEnd"/>
      <w:r w:rsidRPr="00252157">
        <w:rPr>
          <w:lang w:val="en-GB"/>
        </w:rPr>
        <w:t xml:space="preserve">, 2007). Product-harm crises can be considered as the most severe problems. A product-harm crisis is characterised by the (direct) negative effect of a product on the health or well-being of a consumer. </w:t>
      </w:r>
    </w:p>
    <w:p w:rsidR="00082F04" w:rsidRPr="00252157" w:rsidRDefault="00082F04" w:rsidP="00082F04">
      <w:pPr>
        <w:spacing w:line="360" w:lineRule="auto"/>
        <w:rPr>
          <w:lang w:val="en-GB"/>
        </w:rPr>
      </w:pPr>
      <w:r w:rsidRPr="00252157">
        <w:rPr>
          <w:lang w:val="en-GB"/>
        </w:rPr>
        <w:t xml:space="preserve">Two main types of product-harm can be distinguished. </w:t>
      </w:r>
      <w:proofErr w:type="gramStart"/>
      <w:r w:rsidRPr="00252157">
        <w:rPr>
          <w:lang w:val="en-GB"/>
        </w:rPr>
        <w:t>First, products that risk or affect health or well-being directly, for instance when consuming one unit.</w:t>
      </w:r>
      <w:proofErr w:type="gramEnd"/>
      <w:r w:rsidRPr="00252157">
        <w:rPr>
          <w:lang w:val="en-GB"/>
        </w:rPr>
        <w:t xml:space="preserve"> These risks are hardly arguable by companies or other institutions and demand a swift response and a thorough solution to the problem. Second, products may contain harmful ingredients that may pose a threat when used regularly. In this non immediate health risk situation consumers are not in immediate danger and companies may challenge the claims or point at the amounts a customer needs to consume before it is considered unhealthy or risky. Alternatively the ingredient may be beneficial for one whilst it may increase the risk of harm for others. Sugar for instance is considered unhealthy when used excessively. And some health improving products such as </w:t>
      </w:r>
      <w:proofErr w:type="spellStart"/>
      <w:r w:rsidRPr="00252157">
        <w:rPr>
          <w:lang w:val="en-GB"/>
        </w:rPr>
        <w:t>Becel</w:t>
      </w:r>
      <w:proofErr w:type="spellEnd"/>
      <w:r w:rsidRPr="00252157">
        <w:rPr>
          <w:lang w:val="en-GB"/>
        </w:rPr>
        <w:t xml:space="preserve"> Pro-</w:t>
      </w:r>
      <w:proofErr w:type="spellStart"/>
      <w:r w:rsidRPr="00252157">
        <w:rPr>
          <w:lang w:val="en-GB"/>
        </w:rPr>
        <w:t>Activ</w:t>
      </w:r>
      <w:proofErr w:type="spellEnd"/>
      <w:r w:rsidRPr="00252157">
        <w:rPr>
          <w:lang w:val="en-GB"/>
        </w:rPr>
        <w:t xml:space="preserve"> can lower blood cholesterol for people with high cholesterol levels, but it may pose unintended health risks for others.</w:t>
      </w:r>
    </w:p>
    <w:p w:rsidR="00082F04" w:rsidRPr="00252157" w:rsidRDefault="00082F04" w:rsidP="00082F04">
      <w:pPr>
        <w:spacing w:line="360" w:lineRule="auto"/>
        <w:rPr>
          <w:lang w:val="en-GB"/>
        </w:rPr>
      </w:pPr>
      <w:r w:rsidRPr="00252157">
        <w:rPr>
          <w:lang w:val="en-GB"/>
        </w:rPr>
        <w:t xml:space="preserve">Events in the first category are more severe and companies often decide to recall the affected products. Johnson and Johnson recalled their Tylenol products when some of them were tampered with deadly poison, and Toyota recalled millions of vehicles worldwide for sticking accelerator pedals. </w:t>
      </w:r>
      <w:proofErr w:type="spellStart"/>
      <w:r w:rsidRPr="00252157">
        <w:rPr>
          <w:lang w:val="en-GB"/>
        </w:rPr>
        <w:t>Laufer</w:t>
      </w:r>
      <w:proofErr w:type="spellEnd"/>
      <w:r w:rsidRPr="00252157">
        <w:rPr>
          <w:lang w:val="en-GB"/>
        </w:rPr>
        <w:t xml:space="preserve"> and Coombs (2006) state that before and during a product recall situation the situation is ambiguous. In line with the attribution theory, consumers try to attribute blame to either the company, the user, or another person or institution (Kelley, 1973). The </w:t>
      </w:r>
      <w:r w:rsidR="00774D81" w:rsidRPr="00252157">
        <w:rPr>
          <w:lang w:val="en-GB"/>
        </w:rPr>
        <w:t xml:space="preserve">initial </w:t>
      </w:r>
      <w:r w:rsidRPr="00252157">
        <w:rPr>
          <w:lang w:val="en-GB"/>
        </w:rPr>
        <w:t>reputation of the company and their responsibility in the event is likely to affect brand attitudes.</w:t>
      </w:r>
    </w:p>
    <w:p w:rsidR="00082F04" w:rsidRPr="00252157" w:rsidRDefault="00082F04" w:rsidP="00143B7D">
      <w:pPr>
        <w:spacing w:after="0" w:line="360" w:lineRule="auto"/>
        <w:rPr>
          <w:rStyle w:val="Heading3Char"/>
        </w:rPr>
      </w:pPr>
    </w:p>
    <w:p w:rsidR="00143B7D" w:rsidRPr="00252157" w:rsidRDefault="00143B7D" w:rsidP="00143B7D">
      <w:pPr>
        <w:spacing w:after="0" w:line="360" w:lineRule="auto"/>
        <w:rPr>
          <w:rStyle w:val="Heading3Char"/>
        </w:rPr>
      </w:pPr>
      <w:bookmarkStart w:id="9" w:name="_Toc398224549"/>
      <w:r w:rsidRPr="00252157">
        <w:rPr>
          <w:rStyle w:val="Heading3Char"/>
        </w:rPr>
        <w:t>2.1.</w:t>
      </w:r>
      <w:r w:rsidR="00CF22D6" w:rsidRPr="00252157">
        <w:rPr>
          <w:rStyle w:val="Heading3Char"/>
        </w:rPr>
        <w:t>2</w:t>
      </w:r>
      <w:r w:rsidRPr="00252157">
        <w:rPr>
          <w:rStyle w:val="Heading3Char"/>
        </w:rPr>
        <w:t>: Company response effect</w:t>
      </w:r>
      <w:bookmarkEnd w:id="9"/>
    </w:p>
    <w:p w:rsidR="00B700FB" w:rsidRDefault="00143B7D" w:rsidP="00143B7D">
      <w:pPr>
        <w:spacing w:line="360" w:lineRule="auto"/>
        <w:rPr>
          <w:lang w:val="en-GB"/>
        </w:rPr>
      </w:pPr>
      <w:r w:rsidRPr="00252157">
        <w:rPr>
          <w:lang w:val="en-GB"/>
        </w:rPr>
        <w:t>Consumers desire a response from a company when they encounter negative publicity (</w:t>
      </w:r>
      <w:proofErr w:type="spellStart"/>
      <w:r w:rsidRPr="00252157">
        <w:rPr>
          <w:lang w:val="en-GB"/>
        </w:rPr>
        <w:t>Menon</w:t>
      </w:r>
      <w:proofErr w:type="spellEnd"/>
      <w:r w:rsidRPr="00252157">
        <w:rPr>
          <w:lang w:val="en-GB"/>
        </w:rPr>
        <w:t xml:space="preserve">, Jewell, &amp; </w:t>
      </w:r>
      <w:proofErr w:type="spellStart"/>
      <w:r w:rsidRPr="00252157">
        <w:rPr>
          <w:lang w:val="en-GB"/>
        </w:rPr>
        <w:t>Unnava</w:t>
      </w:r>
      <w:proofErr w:type="spellEnd"/>
      <w:r w:rsidRPr="00252157">
        <w:rPr>
          <w:lang w:val="en-GB"/>
        </w:rPr>
        <w:t xml:space="preserve">, 1999). In their paper on response strategies for companies experiencing negative publicity, they find that no response or a weak response leads to about the same consumer attitudes, whilst a strong response generates more positive attitudes towards the company. </w:t>
      </w:r>
    </w:p>
    <w:p w:rsidR="001E625F" w:rsidRPr="00C05412" w:rsidRDefault="001E625F" w:rsidP="001E625F">
      <w:pPr>
        <w:spacing w:line="360" w:lineRule="auto"/>
        <w:rPr>
          <w:bCs/>
          <w:lang w:val="en-GB"/>
        </w:rPr>
      </w:pPr>
      <w:r w:rsidRPr="00C05412">
        <w:rPr>
          <w:bCs/>
          <w:lang w:val="en-GB"/>
        </w:rPr>
        <w:t>An appropriate response to negative publicity is predicted to reduce the negative effect of publicity on consumer brand attitudes (</w:t>
      </w:r>
      <w:proofErr w:type="spellStart"/>
      <w:r w:rsidRPr="00C05412">
        <w:rPr>
          <w:lang w:val="en-GB"/>
        </w:rPr>
        <w:t>Folger</w:t>
      </w:r>
      <w:proofErr w:type="spellEnd"/>
      <w:r w:rsidRPr="00C05412">
        <w:rPr>
          <w:lang w:val="en-GB"/>
        </w:rPr>
        <w:t xml:space="preserve"> &amp; </w:t>
      </w:r>
      <w:proofErr w:type="spellStart"/>
      <w:r w:rsidRPr="00C05412">
        <w:rPr>
          <w:lang w:val="en-GB"/>
        </w:rPr>
        <w:t>Cropanzano</w:t>
      </w:r>
      <w:proofErr w:type="spellEnd"/>
      <w:r w:rsidRPr="00C05412">
        <w:rPr>
          <w:lang w:val="en-GB"/>
        </w:rPr>
        <w:t>, 2001).</w:t>
      </w:r>
      <w:r w:rsidRPr="00C05412">
        <w:rPr>
          <w:bCs/>
          <w:lang w:val="en-GB"/>
        </w:rPr>
        <w:t xml:space="preserve"> Companies may try to shift the blame on others, counter argue the statements, accept responsibility and act on it, or take other steps. Depending on the credibility of the company, the response might weaken the perceived threat to </w:t>
      </w:r>
      <w:r w:rsidRPr="00C05412">
        <w:rPr>
          <w:bCs/>
          <w:lang w:val="en-GB"/>
        </w:rPr>
        <w:lastRenderedPageBreak/>
        <w:t xml:space="preserve">consumers, and limit the effect of the negative publicity on brand attitudes. Different appropriate responses to publicity exist. In this experiment, three main strategies are defined. </w:t>
      </w:r>
    </w:p>
    <w:p w:rsidR="00B700FB" w:rsidRDefault="00A054EA" w:rsidP="00143B7D">
      <w:pPr>
        <w:spacing w:line="360" w:lineRule="auto"/>
        <w:rPr>
          <w:bCs/>
          <w:lang w:val="en-GB"/>
        </w:rPr>
      </w:pPr>
      <w:r w:rsidRPr="00C05412">
        <w:rPr>
          <w:bCs/>
          <w:lang w:val="en-GB"/>
        </w:rPr>
        <w:t>The Adaptation of new processes response (1) consists of an acknowledgement of the problem and a promise to change the production processes to eliminate the risk. In the Denial of severity response (2) a company confirms the initial claim, but argues that the risk is minimal or non-existent. The company may also choose a No response strategy (3). This can be due to litigation, or the company can try to keep the problem silent to minimise damage. Finally, the company may just be too slow or indecisive in their actions.</w:t>
      </w:r>
    </w:p>
    <w:p w:rsidR="00143B7D" w:rsidRPr="00252157" w:rsidRDefault="004470DC" w:rsidP="00143B7D">
      <w:pPr>
        <w:spacing w:line="360" w:lineRule="auto"/>
        <w:rPr>
          <w:lang w:val="en-GB"/>
        </w:rPr>
      </w:pPr>
      <w:r>
        <w:rPr>
          <w:lang w:val="en-GB"/>
        </w:rPr>
        <w:t xml:space="preserve">The impact of the company response is measured by the delta consumers brand attitude. This is the difference between the final attitudes of consumers and the initial preferences. </w:t>
      </w:r>
      <w:proofErr w:type="gramStart"/>
      <w:r>
        <w:rPr>
          <w:lang w:val="en-GB"/>
        </w:rPr>
        <w:t>The consumer brand attitude at time 2 minus the consumer brand attitude at time 1 results in the delta consumer brand attitude.</w:t>
      </w:r>
      <w:proofErr w:type="gramEnd"/>
      <w:r>
        <w:rPr>
          <w:lang w:val="en-GB"/>
        </w:rPr>
        <w:t xml:space="preserve"> Time 2 is the moment after the respondents read the news article and the company’s </w:t>
      </w:r>
      <w:r w:rsidRPr="004470DC">
        <w:rPr>
          <w:lang w:val="en-GB"/>
        </w:rPr>
        <w:t xml:space="preserve">response. </w:t>
      </w:r>
      <w:r w:rsidR="00A563FD" w:rsidRPr="004470DC">
        <w:rPr>
          <w:lang w:val="en-GB"/>
        </w:rPr>
        <w:t>It is expected that consumers react differently on the response strategies of companies. This</w:t>
      </w:r>
      <w:r w:rsidR="00774D81" w:rsidRPr="004470DC">
        <w:rPr>
          <w:lang w:val="en-GB"/>
        </w:rPr>
        <w:t xml:space="preserve"> leads to the first hypothesis:</w:t>
      </w:r>
    </w:p>
    <w:p w:rsidR="00774D81" w:rsidRPr="00252157" w:rsidRDefault="00774D81" w:rsidP="00774D81">
      <w:pPr>
        <w:spacing w:line="360" w:lineRule="auto"/>
        <w:ind w:left="1134" w:hanging="567"/>
        <w:rPr>
          <w:i/>
          <w:lang w:val="en-GB"/>
        </w:rPr>
      </w:pPr>
      <w:r w:rsidRPr="00252157">
        <w:rPr>
          <w:i/>
          <w:lang w:val="en-GB"/>
        </w:rPr>
        <w:t xml:space="preserve">H1: </w:t>
      </w:r>
      <w:r w:rsidRPr="00252157">
        <w:rPr>
          <w:i/>
          <w:lang w:val="en-GB"/>
        </w:rPr>
        <w:tab/>
        <w:t xml:space="preserve">The three company response strategies have different effects on the delta consumer brand attitude. </w:t>
      </w:r>
    </w:p>
    <w:p w:rsidR="00143B7D" w:rsidRPr="00252157" w:rsidRDefault="00143B7D" w:rsidP="00143B7D">
      <w:pPr>
        <w:spacing w:line="360" w:lineRule="auto"/>
        <w:rPr>
          <w:lang w:val="en-GB"/>
        </w:rPr>
      </w:pPr>
      <w:r w:rsidRPr="00252157">
        <w:rPr>
          <w:lang w:val="en-GB"/>
        </w:rPr>
        <w:t xml:space="preserve">To evaluate the different response strategies theoretically, </w:t>
      </w:r>
      <w:proofErr w:type="spellStart"/>
      <w:r w:rsidRPr="00252157">
        <w:rPr>
          <w:lang w:val="en-GB"/>
        </w:rPr>
        <w:t>Folger</w:t>
      </w:r>
      <w:proofErr w:type="spellEnd"/>
      <w:r w:rsidRPr="00252157">
        <w:rPr>
          <w:lang w:val="en-GB"/>
        </w:rPr>
        <w:t xml:space="preserve"> and </w:t>
      </w:r>
      <w:proofErr w:type="spellStart"/>
      <w:r w:rsidRPr="00252157">
        <w:rPr>
          <w:lang w:val="en-GB"/>
        </w:rPr>
        <w:t>Cropanzano</w:t>
      </w:r>
      <w:proofErr w:type="spellEnd"/>
      <w:r w:rsidRPr="00252157">
        <w:rPr>
          <w:lang w:val="en-GB"/>
        </w:rPr>
        <w:t xml:space="preserve"> (2001) developed the fairness theory. This theory is based on three pillars: Could, Should and Would. In order to understand a negative event consumers analyse the situation based on three questions: Could the company do something about the occurrence of the event, Should the company have acted otherwise to comply with ethical and moral standards, and what </w:t>
      </w:r>
      <w:proofErr w:type="gramStart"/>
      <w:r w:rsidRPr="00252157">
        <w:rPr>
          <w:lang w:val="en-GB"/>
        </w:rPr>
        <w:t>Would</w:t>
      </w:r>
      <w:proofErr w:type="gramEnd"/>
      <w:r w:rsidRPr="00252157">
        <w:rPr>
          <w:lang w:val="en-GB"/>
        </w:rPr>
        <w:t xml:space="preserve"> be the impact of alternative actions. The first two questions determine whether or not a company is morally accountable for an event. The </w:t>
      </w:r>
      <w:proofErr w:type="gramStart"/>
      <w:r w:rsidRPr="00252157">
        <w:rPr>
          <w:lang w:val="en-GB"/>
        </w:rPr>
        <w:t>Would</w:t>
      </w:r>
      <w:proofErr w:type="gramEnd"/>
      <w:r w:rsidRPr="00252157">
        <w:rPr>
          <w:lang w:val="en-GB"/>
        </w:rPr>
        <w:t xml:space="preserve"> question compares the event with the best alternative given the situation, and the difference between those situations is the magnitude of the negative publicity.</w:t>
      </w:r>
    </w:p>
    <w:p w:rsidR="00143B7D" w:rsidRPr="00252157" w:rsidRDefault="00143B7D" w:rsidP="00143B7D">
      <w:pPr>
        <w:spacing w:line="360" w:lineRule="auto"/>
        <w:rPr>
          <w:lang w:val="en-GB"/>
        </w:rPr>
      </w:pPr>
      <w:r w:rsidRPr="00252157">
        <w:rPr>
          <w:lang w:val="en-GB"/>
        </w:rPr>
        <w:t xml:space="preserve">A company that can reduce the perceived accountability for an event (Could and </w:t>
      </w:r>
      <w:proofErr w:type="gramStart"/>
      <w:r w:rsidRPr="00252157">
        <w:rPr>
          <w:lang w:val="en-GB"/>
        </w:rPr>
        <w:t>Should</w:t>
      </w:r>
      <w:proofErr w:type="gramEnd"/>
      <w:r w:rsidRPr="00252157">
        <w:rPr>
          <w:lang w:val="en-GB"/>
        </w:rPr>
        <w:t xml:space="preserve"> factors) is hypothesized to be more highly regarded by consumers (Dean, 2004). This is the case when a company is presented with product tampering that takes places after the product has left the factory, as the company is no longer realistically able to control the circumstances in all distribution and retail channels. An example is the Tylenol case described in the introduction of this thesis. The company is not to blame for the event as it has lived up to the ethical and moral standards. Logically, the outcome of the best alternative action would not differ too much from the actual outcome as the company was on par with these standards and cannot be expected to greatly exceed them. </w:t>
      </w:r>
    </w:p>
    <w:p w:rsidR="00E43E76" w:rsidRPr="00252157" w:rsidRDefault="00143B7D" w:rsidP="00143B7D">
      <w:pPr>
        <w:spacing w:line="360" w:lineRule="auto"/>
        <w:rPr>
          <w:lang w:val="en-GB"/>
        </w:rPr>
      </w:pPr>
      <w:r w:rsidRPr="00252157">
        <w:rPr>
          <w:lang w:val="en-GB"/>
        </w:rPr>
        <w:lastRenderedPageBreak/>
        <w:t xml:space="preserve">Bradford and Garrett (1995) created the corporate communication response model to evaluate five different response tactics in four different situations. The tactics used are: no response, denial, excuse, justification and concession. The authors hypothesized that: (a) a company should use a denial response when it can provide evidence that it did not commit an unethical action, (b) when a company can prove that it did not have control over the event it should use an excuse response, (c) when the company believes inappropriate standards are being used to evaluate its actions it should use a justification response, and (d) when the company agrees on the allegations it should use the concession approach. Furthermore they state that when a company uses the right strategy and the response is accepted, the event will not harm the company’s image. The results of their experiment did not provide support for this model, as it showed the concession response as the most preferable response in all situations except for the control situation. In the control situation the excuse, justification and concession strategy did not significantly differ from each other. This implies that the best strategy for companies facing negative publicity is to use a concession response, measured by impact on brand image. </w:t>
      </w:r>
    </w:p>
    <w:p w:rsidR="00D934C4" w:rsidRDefault="00A054EA" w:rsidP="00A054EA">
      <w:pPr>
        <w:spacing w:line="360" w:lineRule="auto"/>
        <w:rPr>
          <w:bCs/>
          <w:lang w:val="en-GB"/>
        </w:rPr>
      </w:pPr>
      <w:r w:rsidRPr="00B156C0">
        <w:rPr>
          <w:bCs/>
          <w:lang w:val="en-GB"/>
        </w:rPr>
        <w:t>An Adaptation of new processes response is expected to lead to the highest brand attitudes when consumers are satisfied with the actions and believe the company acts in their benefit (</w:t>
      </w:r>
      <w:proofErr w:type="spellStart"/>
      <w:r w:rsidRPr="00B156C0">
        <w:rPr>
          <w:bCs/>
          <w:lang w:val="en-GB"/>
        </w:rPr>
        <w:t>Siomkos</w:t>
      </w:r>
      <w:proofErr w:type="spellEnd"/>
      <w:r w:rsidRPr="00B156C0">
        <w:rPr>
          <w:bCs/>
          <w:lang w:val="en-GB"/>
        </w:rPr>
        <w:t xml:space="preserve"> &amp; </w:t>
      </w:r>
      <w:proofErr w:type="spellStart"/>
      <w:r w:rsidRPr="00B156C0">
        <w:rPr>
          <w:bCs/>
          <w:lang w:val="en-GB"/>
        </w:rPr>
        <w:t>Shrivastava</w:t>
      </w:r>
      <w:proofErr w:type="spellEnd"/>
      <w:r w:rsidRPr="00B156C0">
        <w:rPr>
          <w:bCs/>
          <w:lang w:val="en-GB"/>
        </w:rPr>
        <w:t xml:space="preserve">, 1993). More specifically, it is expected that the drop in brand attitudes measured from before the news article and after the response is the smallest in this scenario. </w:t>
      </w:r>
      <w:r w:rsidR="00D934C4">
        <w:rPr>
          <w:bCs/>
          <w:lang w:val="en-GB"/>
        </w:rPr>
        <w:t>Bradford and</w:t>
      </w:r>
      <w:r w:rsidR="00D934C4" w:rsidRPr="00B156C0">
        <w:rPr>
          <w:bCs/>
          <w:lang w:val="en-GB"/>
        </w:rPr>
        <w:t xml:space="preserve"> Garrett (1995)</w:t>
      </w:r>
      <w:r w:rsidR="00D934C4">
        <w:rPr>
          <w:bCs/>
          <w:lang w:val="en-GB"/>
        </w:rPr>
        <w:t xml:space="preserve"> find that</w:t>
      </w:r>
      <w:r w:rsidR="00D934C4" w:rsidRPr="00D934C4">
        <w:rPr>
          <w:bCs/>
          <w:lang w:val="en-GB"/>
        </w:rPr>
        <w:t xml:space="preserve"> </w:t>
      </w:r>
      <w:r w:rsidR="00D934C4" w:rsidRPr="00B156C0">
        <w:rPr>
          <w:bCs/>
          <w:lang w:val="en-GB"/>
        </w:rPr>
        <w:t xml:space="preserve">consumers </w:t>
      </w:r>
      <w:r w:rsidR="00D934C4">
        <w:rPr>
          <w:bCs/>
          <w:lang w:val="en-GB"/>
        </w:rPr>
        <w:t>perceive</w:t>
      </w:r>
      <w:r w:rsidR="00D934C4" w:rsidRPr="00B156C0">
        <w:rPr>
          <w:bCs/>
          <w:lang w:val="en-GB"/>
        </w:rPr>
        <w:t xml:space="preserve"> the company</w:t>
      </w:r>
      <w:r w:rsidR="00D934C4">
        <w:rPr>
          <w:bCs/>
          <w:lang w:val="en-GB"/>
        </w:rPr>
        <w:t xml:space="preserve"> as</w:t>
      </w:r>
      <w:r w:rsidR="00D934C4" w:rsidRPr="00B156C0">
        <w:rPr>
          <w:bCs/>
          <w:lang w:val="en-GB"/>
        </w:rPr>
        <w:t xml:space="preserve"> acting irresponsible</w:t>
      </w:r>
      <w:r w:rsidR="00D934C4">
        <w:rPr>
          <w:bCs/>
          <w:lang w:val="en-GB"/>
        </w:rPr>
        <w:t xml:space="preserve"> when it denies allegations</w:t>
      </w:r>
      <w:r w:rsidR="00D934C4" w:rsidRPr="00B156C0">
        <w:rPr>
          <w:bCs/>
          <w:lang w:val="en-GB"/>
        </w:rPr>
        <w:t xml:space="preserve">. </w:t>
      </w:r>
      <w:r w:rsidRPr="00B156C0">
        <w:rPr>
          <w:bCs/>
          <w:lang w:val="en-GB"/>
        </w:rPr>
        <w:t>The Denial of severity strategy</w:t>
      </w:r>
      <w:r w:rsidR="00BB56B4">
        <w:rPr>
          <w:bCs/>
          <w:lang w:val="en-GB"/>
        </w:rPr>
        <w:t xml:space="preserve"> in this experiment differs from this</w:t>
      </w:r>
      <w:r w:rsidR="00D934C4">
        <w:rPr>
          <w:bCs/>
          <w:lang w:val="en-GB"/>
        </w:rPr>
        <w:t xml:space="preserve"> Denial scenario</w:t>
      </w:r>
      <w:r w:rsidR="00BB56B4">
        <w:rPr>
          <w:bCs/>
          <w:lang w:val="en-GB"/>
        </w:rPr>
        <w:t>. The Denial of severity strategy confirms the allegation that certain ingredients are present in the product, where the Denial scenario</w:t>
      </w:r>
      <w:r w:rsidR="00BB56B4" w:rsidRPr="00BB56B4">
        <w:rPr>
          <w:bCs/>
          <w:lang w:val="en-GB"/>
        </w:rPr>
        <w:t xml:space="preserve"> </w:t>
      </w:r>
      <w:r w:rsidR="00BB56B4">
        <w:rPr>
          <w:bCs/>
          <w:lang w:val="en-GB"/>
        </w:rPr>
        <w:t>of Bradford and Garrett (1995) denies all allegations. The</w:t>
      </w:r>
      <w:r w:rsidR="00BB56B4" w:rsidRPr="00B156C0">
        <w:rPr>
          <w:bCs/>
          <w:lang w:val="en-GB"/>
        </w:rPr>
        <w:t xml:space="preserve"> </w:t>
      </w:r>
      <w:r w:rsidR="00BB56B4">
        <w:rPr>
          <w:bCs/>
          <w:lang w:val="en-GB"/>
        </w:rPr>
        <w:t>effect</w:t>
      </w:r>
      <w:r w:rsidR="00BB56B4" w:rsidRPr="00B156C0">
        <w:rPr>
          <w:bCs/>
          <w:lang w:val="en-GB"/>
        </w:rPr>
        <w:t xml:space="preserve"> will be dependent on how consumers evaluate the response of the company.</w:t>
      </w:r>
      <w:r w:rsidR="00BB56B4">
        <w:rPr>
          <w:bCs/>
          <w:lang w:val="en-GB"/>
        </w:rPr>
        <w:t xml:space="preserve"> It</w:t>
      </w:r>
      <w:r w:rsidRPr="00B156C0">
        <w:rPr>
          <w:bCs/>
          <w:lang w:val="en-GB"/>
        </w:rPr>
        <w:t xml:space="preserve"> is expected </w:t>
      </w:r>
      <w:r w:rsidR="00BB56B4">
        <w:rPr>
          <w:bCs/>
          <w:lang w:val="en-GB"/>
        </w:rPr>
        <w:t>that Denial of severity</w:t>
      </w:r>
      <w:r w:rsidRPr="00B156C0">
        <w:rPr>
          <w:bCs/>
          <w:lang w:val="en-GB"/>
        </w:rPr>
        <w:t xml:space="preserve"> result</w:t>
      </w:r>
      <w:r w:rsidR="00BB56B4">
        <w:rPr>
          <w:bCs/>
          <w:lang w:val="en-GB"/>
        </w:rPr>
        <w:t>s</w:t>
      </w:r>
      <w:r w:rsidRPr="00B156C0">
        <w:rPr>
          <w:bCs/>
          <w:lang w:val="en-GB"/>
        </w:rPr>
        <w:t xml:space="preserve"> in brand attitudes </w:t>
      </w:r>
      <w:r w:rsidR="00BB56B4">
        <w:rPr>
          <w:bCs/>
          <w:lang w:val="en-GB"/>
        </w:rPr>
        <w:t>higher than the No response strategy</w:t>
      </w:r>
      <w:r w:rsidRPr="00B156C0">
        <w:rPr>
          <w:bCs/>
          <w:lang w:val="en-GB"/>
        </w:rPr>
        <w:t xml:space="preserve"> </w:t>
      </w:r>
      <w:r w:rsidR="00BB56B4">
        <w:rPr>
          <w:bCs/>
          <w:lang w:val="en-GB"/>
        </w:rPr>
        <w:t xml:space="preserve">when consumers agree with the arguments of the company. Not responding to the allegations can imply that the allegations are indeed true. </w:t>
      </w:r>
    </w:p>
    <w:p w:rsidR="00A054EA" w:rsidRPr="00C05412" w:rsidRDefault="00A054EA" w:rsidP="00A054EA">
      <w:pPr>
        <w:spacing w:line="360" w:lineRule="auto"/>
        <w:rPr>
          <w:bCs/>
          <w:lang w:val="en-GB"/>
        </w:rPr>
      </w:pPr>
      <w:proofErr w:type="spellStart"/>
      <w:r w:rsidRPr="00B156C0">
        <w:rPr>
          <w:bCs/>
          <w:lang w:val="en-GB"/>
        </w:rPr>
        <w:t>Menon</w:t>
      </w:r>
      <w:proofErr w:type="spellEnd"/>
      <w:r w:rsidRPr="00B156C0">
        <w:rPr>
          <w:bCs/>
          <w:lang w:val="en-GB"/>
        </w:rPr>
        <w:t xml:space="preserve">, Jewell, and </w:t>
      </w:r>
      <w:proofErr w:type="spellStart"/>
      <w:r w:rsidRPr="00B156C0">
        <w:rPr>
          <w:bCs/>
          <w:lang w:val="en-GB"/>
        </w:rPr>
        <w:t>Unnava</w:t>
      </w:r>
      <w:proofErr w:type="spellEnd"/>
      <w:r w:rsidRPr="00B156C0">
        <w:rPr>
          <w:bCs/>
          <w:lang w:val="en-GB"/>
        </w:rPr>
        <w:t xml:space="preserve"> (1999) find about the same negative impact of a no response scenario and a weak argument. The results for the Denial of severity response in the experiment cannot be directly compared to the weak argument results of </w:t>
      </w:r>
      <w:proofErr w:type="spellStart"/>
      <w:r w:rsidRPr="00B156C0">
        <w:rPr>
          <w:bCs/>
          <w:lang w:val="en-GB"/>
        </w:rPr>
        <w:t>Menon</w:t>
      </w:r>
      <w:proofErr w:type="spellEnd"/>
      <w:r w:rsidRPr="00B156C0">
        <w:rPr>
          <w:bCs/>
          <w:lang w:val="en-GB"/>
        </w:rPr>
        <w:t xml:space="preserve"> et al. (1999) since the Denial of severity claims are considerably stronger.</w:t>
      </w:r>
    </w:p>
    <w:p w:rsidR="00B156C0" w:rsidRPr="00252157" w:rsidRDefault="00B156C0" w:rsidP="00B156C0">
      <w:pPr>
        <w:spacing w:line="360" w:lineRule="auto"/>
        <w:rPr>
          <w:lang w:val="en-GB"/>
        </w:rPr>
      </w:pPr>
      <w:proofErr w:type="spellStart"/>
      <w:r w:rsidRPr="00252157">
        <w:rPr>
          <w:lang w:val="en-GB"/>
        </w:rPr>
        <w:t>Siomkos</w:t>
      </w:r>
      <w:proofErr w:type="spellEnd"/>
      <w:r w:rsidRPr="00252157">
        <w:rPr>
          <w:lang w:val="en-GB"/>
        </w:rPr>
        <w:t xml:space="preserve"> and </w:t>
      </w:r>
      <w:proofErr w:type="spellStart"/>
      <w:r w:rsidRPr="00252157">
        <w:rPr>
          <w:lang w:val="en-GB"/>
        </w:rPr>
        <w:t>Shrivastava</w:t>
      </w:r>
      <w:proofErr w:type="spellEnd"/>
      <w:r w:rsidRPr="00252157">
        <w:rPr>
          <w:lang w:val="en-GB"/>
        </w:rPr>
        <w:t xml:space="preserve"> (1993) found that low-reputation companies need to put in more effort when a product-harm crisis hits the news. These companies need to convince consumers that they are concerned about consumer well-being, about minimising risk and that they are socially </w:t>
      </w:r>
      <w:r w:rsidRPr="00252157">
        <w:rPr>
          <w:lang w:val="en-GB"/>
        </w:rPr>
        <w:lastRenderedPageBreak/>
        <w:t>responsible. High-reputation companies are advised to voluntarily recall harmful products directly. Denial of the problem should be avoided for both high- and low-reputation companies, although this is even more important for low-reputation companies. A Denial of severity response does not convince consumers of a company’s innocence but is seen as defensive and selfish.</w:t>
      </w:r>
    </w:p>
    <w:p w:rsidR="00143B7D" w:rsidRPr="00252157" w:rsidRDefault="00E43E76" w:rsidP="00143B7D">
      <w:pPr>
        <w:spacing w:line="360" w:lineRule="auto"/>
        <w:rPr>
          <w:lang w:val="en-GB"/>
        </w:rPr>
      </w:pPr>
      <w:r w:rsidRPr="00252157">
        <w:rPr>
          <w:lang w:val="en-GB"/>
        </w:rPr>
        <w:t xml:space="preserve">The first strategy in this experiment a company can use in times of negative publicity is to choose not to react, or postpone a response. In both situations, consumers are in ambiguous situation and not sure if the risk is valid. </w:t>
      </w:r>
      <w:r w:rsidR="00001033" w:rsidRPr="00252157">
        <w:rPr>
          <w:lang w:val="en-GB"/>
        </w:rPr>
        <w:t xml:space="preserve">This strategy is hypothesized to have the strongest negative effect on consumer brand attitudes. </w:t>
      </w:r>
      <w:r w:rsidR="00143B7D" w:rsidRPr="00252157">
        <w:rPr>
          <w:lang w:val="en-GB"/>
        </w:rPr>
        <w:t xml:space="preserve">Companies </w:t>
      </w:r>
      <w:r w:rsidR="00001033" w:rsidRPr="00252157">
        <w:rPr>
          <w:lang w:val="en-GB"/>
        </w:rPr>
        <w:t xml:space="preserve">using the Denial of severity strategy are expected to do better than companies who do not respond. The </w:t>
      </w:r>
      <w:r w:rsidR="00143B7D" w:rsidRPr="00252157">
        <w:rPr>
          <w:lang w:val="en-GB"/>
        </w:rPr>
        <w:t xml:space="preserve">Adaptation of new processes </w:t>
      </w:r>
      <w:r w:rsidR="00001033" w:rsidRPr="00252157">
        <w:rPr>
          <w:lang w:val="en-GB"/>
        </w:rPr>
        <w:t>strategy is expected to</w:t>
      </w:r>
      <w:r w:rsidR="00143B7D" w:rsidRPr="00252157">
        <w:rPr>
          <w:lang w:val="en-GB"/>
        </w:rPr>
        <w:t xml:space="preserve"> have</w:t>
      </w:r>
      <w:r w:rsidR="00001033" w:rsidRPr="00252157">
        <w:rPr>
          <w:lang w:val="en-GB"/>
        </w:rPr>
        <w:t xml:space="preserve"> the</w:t>
      </w:r>
      <w:r w:rsidR="00143B7D" w:rsidRPr="00252157">
        <w:rPr>
          <w:lang w:val="en-GB"/>
        </w:rPr>
        <w:t xml:space="preserve"> highe</w:t>
      </w:r>
      <w:r w:rsidR="00001033" w:rsidRPr="00252157">
        <w:rPr>
          <w:lang w:val="en-GB"/>
        </w:rPr>
        <w:t>st</w:t>
      </w:r>
      <w:r w:rsidR="00143B7D" w:rsidRPr="00252157">
        <w:rPr>
          <w:lang w:val="en-GB"/>
        </w:rPr>
        <w:t xml:space="preserve"> </w:t>
      </w:r>
      <w:r w:rsidR="00817401" w:rsidRPr="00252157">
        <w:rPr>
          <w:lang w:val="en-GB"/>
        </w:rPr>
        <w:t>consumer b</w:t>
      </w:r>
      <w:r w:rsidR="00143B7D" w:rsidRPr="00252157">
        <w:rPr>
          <w:lang w:val="en-GB"/>
        </w:rPr>
        <w:t xml:space="preserve">rand attitudes. This leads to the following hypotheses: </w:t>
      </w:r>
    </w:p>
    <w:p w:rsidR="00E43E76" w:rsidRPr="00252157" w:rsidRDefault="00E43E76" w:rsidP="00E43E76">
      <w:pPr>
        <w:spacing w:line="360" w:lineRule="auto"/>
        <w:ind w:left="1134" w:hanging="567"/>
        <w:rPr>
          <w:i/>
          <w:lang w:val="en-GB"/>
        </w:rPr>
      </w:pPr>
      <w:r w:rsidRPr="00252157">
        <w:rPr>
          <w:i/>
          <w:lang w:val="en-GB"/>
        </w:rPr>
        <w:t>H1a:</w:t>
      </w:r>
      <w:r w:rsidRPr="00252157">
        <w:rPr>
          <w:i/>
          <w:lang w:val="en-GB"/>
        </w:rPr>
        <w:tab/>
      </w:r>
      <w:r w:rsidR="00143B7D" w:rsidRPr="00252157">
        <w:rPr>
          <w:i/>
          <w:lang w:val="en-GB"/>
        </w:rPr>
        <w:t xml:space="preserve">“No company response” will </w:t>
      </w:r>
      <w:r w:rsidRPr="00252157">
        <w:rPr>
          <w:i/>
          <w:lang w:val="en-GB"/>
        </w:rPr>
        <w:t>have</w:t>
      </w:r>
      <w:r w:rsidR="00143B7D" w:rsidRPr="00252157">
        <w:rPr>
          <w:i/>
          <w:lang w:val="en-GB"/>
        </w:rPr>
        <w:t xml:space="preserve"> the </w:t>
      </w:r>
      <w:r w:rsidR="00701061">
        <w:rPr>
          <w:i/>
          <w:lang w:val="en-GB"/>
        </w:rPr>
        <w:t>strongest</w:t>
      </w:r>
      <w:r w:rsidR="00143B7D" w:rsidRPr="00252157">
        <w:rPr>
          <w:i/>
          <w:lang w:val="en-GB"/>
        </w:rPr>
        <w:t xml:space="preserve"> negative effect</w:t>
      </w:r>
      <w:r w:rsidRPr="00252157">
        <w:rPr>
          <w:i/>
          <w:lang w:val="en-GB"/>
        </w:rPr>
        <w:t xml:space="preserve"> on delta consumer brand attitude.</w:t>
      </w:r>
    </w:p>
    <w:p w:rsidR="00E43E76" w:rsidRPr="00252157" w:rsidRDefault="00E43E76" w:rsidP="00E43E76">
      <w:pPr>
        <w:spacing w:line="360" w:lineRule="auto"/>
        <w:ind w:left="1134" w:hanging="567"/>
        <w:rPr>
          <w:i/>
          <w:lang w:val="en-GB"/>
        </w:rPr>
      </w:pPr>
      <w:r w:rsidRPr="00252157">
        <w:rPr>
          <w:i/>
          <w:lang w:val="en-GB"/>
        </w:rPr>
        <w:t>H1b:</w:t>
      </w:r>
      <w:r w:rsidRPr="00252157">
        <w:rPr>
          <w:i/>
          <w:lang w:val="en-GB"/>
        </w:rPr>
        <w:tab/>
        <w:t>“</w:t>
      </w:r>
      <w:r w:rsidR="00143B7D" w:rsidRPr="00252157">
        <w:rPr>
          <w:i/>
          <w:lang w:val="en-GB"/>
        </w:rPr>
        <w:t xml:space="preserve">Denial of severity” will </w:t>
      </w:r>
      <w:r w:rsidRPr="00252157">
        <w:rPr>
          <w:i/>
          <w:lang w:val="en-GB"/>
        </w:rPr>
        <w:t>have a somewhat negative effect on delta consumer brand attitude.</w:t>
      </w:r>
      <w:r w:rsidR="00143B7D" w:rsidRPr="00252157">
        <w:rPr>
          <w:i/>
          <w:lang w:val="en-GB"/>
        </w:rPr>
        <w:t xml:space="preserve"> </w:t>
      </w:r>
    </w:p>
    <w:p w:rsidR="00143B7D" w:rsidRPr="00252157" w:rsidRDefault="00E43E76" w:rsidP="00E43E76">
      <w:pPr>
        <w:spacing w:line="360" w:lineRule="auto"/>
        <w:ind w:left="1134" w:hanging="567"/>
        <w:rPr>
          <w:i/>
          <w:lang w:val="en-GB"/>
        </w:rPr>
      </w:pPr>
      <w:r w:rsidRPr="00252157">
        <w:rPr>
          <w:i/>
          <w:lang w:val="en-GB"/>
        </w:rPr>
        <w:t>H1c:</w:t>
      </w:r>
      <w:r w:rsidRPr="00252157">
        <w:rPr>
          <w:i/>
          <w:lang w:val="en-GB"/>
        </w:rPr>
        <w:tab/>
      </w:r>
      <w:r w:rsidR="00143B7D" w:rsidRPr="00252157">
        <w:rPr>
          <w:i/>
          <w:lang w:val="en-GB"/>
        </w:rPr>
        <w:t xml:space="preserve"> “Adaptation of new processes” will </w:t>
      </w:r>
      <w:r w:rsidRPr="00252157">
        <w:rPr>
          <w:i/>
          <w:lang w:val="en-GB"/>
        </w:rPr>
        <w:t xml:space="preserve">have </w:t>
      </w:r>
      <w:r w:rsidR="00143B7D" w:rsidRPr="00252157">
        <w:rPr>
          <w:i/>
          <w:lang w:val="en-GB"/>
        </w:rPr>
        <w:t>a minimal eff</w:t>
      </w:r>
      <w:r w:rsidRPr="00252157">
        <w:rPr>
          <w:i/>
          <w:lang w:val="en-GB"/>
        </w:rPr>
        <w:t>ect on delta consumer brand attitude</w:t>
      </w:r>
      <w:r w:rsidR="00143B7D" w:rsidRPr="00252157">
        <w:rPr>
          <w:i/>
          <w:lang w:val="en-GB"/>
        </w:rPr>
        <w:t xml:space="preserve">. </w:t>
      </w:r>
    </w:p>
    <w:p w:rsidR="00BD4895" w:rsidRPr="00252157" w:rsidRDefault="00BD4895" w:rsidP="00890F12">
      <w:pPr>
        <w:spacing w:line="360" w:lineRule="auto"/>
        <w:rPr>
          <w:lang w:val="en-GB"/>
        </w:rPr>
      </w:pPr>
    </w:p>
    <w:p w:rsidR="00BD4895" w:rsidRPr="00252157" w:rsidRDefault="00143B7D" w:rsidP="00143B7D">
      <w:pPr>
        <w:spacing w:after="0" w:line="360" w:lineRule="auto"/>
        <w:rPr>
          <w:rStyle w:val="Heading3Char"/>
        </w:rPr>
      </w:pPr>
      <w:bookmarkStart w:id="10" w:name="_Toc398224550"/>
      <w:r w:rsidRPr="00252157">
        <w:rPr>
          <w:rStyle w:val="Heading3Char"/>
        </w:rPr>
        <w:t>2.1.</w:t>
      </w:r>
      <w:r w:rsidR="00CF22D6" w:rsidRPr="00252157">
        <w:rPr>
          <w:rStyle w:val="Heading3Char"/>
        </w:rPr>
        <w:t>3</w:t>
      </w:r>
      <w:r w:rsidRPr="00252157">
        <w:rPr>
          <w:rStyle w:val="Heading3Char"/>
        </w:rPr>
        <w:t>: B</w:t>
      </w:r>
      <w:r w:rsidR="00BD4895" w:rsidRPr="00252157">
        <w:rPr>
          <w:rStyle w:val="Heading3Char"/>
        </w:rPr>
        <w:t>uying intention</w:t>
      </w:r>
      <w:bookmarkEnd w:id="10"/>
    </w:p>
    <w:p w:rsidR="001E625F" w:rsidRDefault="009A6DD9" w:rsidP="00890F12">
      <w:pPr>
        <w:spacing w:line="360" w:lineRule="auto"/>
        <w:rPr>
          <w:lang w:val="en-GB"/>
        </w:rPr>
      </w:pPr>
      <w:proofErr w:type="spellStart"/>
      <w:r w:rsidRPr="00252157">
        <w:rPr>
          <w:lang w:val="en-GB"/>
        </w:rPr>
        <w:t>Korkofingas</w:t>
      </w:r>
      <w:proofErr w:type="spellEnd"/>
      <w:r w:rsidRPr="00252157">
        <w:rPr>
          <w:lang w:val="en-GB"/>
        </w:rPr>
        <w:t xml:space="preserve"> and </w:t>
      </w:r>
      <w:proofErr w:type="spellStart"/>
      <w:r w:rsidRPr="00252157">
        <w:rPr>
          <w:lang w:val="en-GB"/>
        </w:rPr>
        <w:t>Ang</w:t>
      </w:r>
      <w:proofErr w:type="spellEnd"/>
      <w:r w:rsidRPr="00252157">
        <w:rPr>
          <w:lang w:val="en-GB"/>
        </w:rPr>
        <w:t xml:space="preserve"> (2011) support the link between brand attitudes and brand equity, and subsequently between brand equity and brand value. Brand value is likely to affect brand choices. Higher brand value equals greater perceived benefit for consumers, and can prevent switching behaviour.</w:t>
      </w:r>
      <w:r w:rsidR="007A75AC" w:rsidRPr="00252157">
        <w:rPr>
          <w:lang w:val="en-GB"/>
        </w:rPr>
        <w:t xml:space="preserve"> </w:t>
      </w:r>
      <w:r w:rsidR="006F79CE" w:rsidRPr="00252157">
        <w:rPr>
          <w:lang w:val="en-GB"/>
        </w:rPr>
        <w:t xml:space="preserve">The reverse is true for low consumer brand attitudes. </w:t>
      </w:r>
      <w:r w:rsidR="007A75AC" w:rsidRPr="00252157">
        <w:rPr>
          <w:lang w:val="en-GB"/>
        </w:rPr>
        <w:t>It is expected that buying likelihood correlates with brand attitudes</w:t>
      </w:r>
      <w:r w:rsidR="006F79CE" w:rsidRPr="00252157">
        <w:rPr>
          <w:lang w:val="en-GB"/>
        </w:rPr>
        <w:t>. A full correlation is not expected, since consumers can have lower brand attitudes but still buy the same brand. This can be due to switching costs, lack of alternatives or consumers’ perceived utility threshold.</w:t>
      </w:r>
      <w:r w:rsidRPr="00252157">
        <w:rPr>
          <w:lang w:val="en-GB"/>
        </w:rPr>
        <w:t xml:space="preserve"> </w:t>
      </w:r>
    </w:p>
    <w:p w:rsidR="001E625F" w:rsidRDefault="001E625F" w:rsidP="00890F12">
      <w:pPr>
        <w:spacing w:line="360" w:lineRule="auto"/>
        <w:rPr>
          <w:lang w:val="en-GB"/>
        </w:rPr>
      </w:pPr>
      <w:proofErr w:type="spellStart"/>
      <w:r>
        <w:rPr>
          <w:lang w:val="en-GB"/>
        </w:rPr>
        <w:t>Ajzen</w:t>
      </w:r>
      <w:proofErr w:type="spellEnd"/>
      <w:r w:rsidRPr="001E625F">
        <w:rPr>
          <w:lang w:val="en-GB"/>
        </w:rPr>
        <w:t xml:space="preserve"> (1991)</w:t>
      </w:r>
      <w:r w:rsidR="00A24B90">
        <w:rPr>
          <w:lang w:val="en-GB"/>
        </w:rPr>
        <w:t xml:space="preserve"> created </w:t>
      </w:r>
      <w:r w:rsidR="00C83704">
        <w:rPr>
          <w:lang w:val="en-GB"/>
        </w:rPr>
        <w:t>the Theory</w:t>
      </w:r>
      <w:r w:rsidR="00A24B90">
        <w:rPr>
          <w:lang w:val="en-GB"/>
        </w:rPr>
        <w:t xml:space="preserve"> </w:t>
      </w:r>
      <w:r w:rsidR="00235DE2">
        <w:rPr>
          <w:lang w:val="en-GB"/>
        </w:rPr>
        <w:t xml:space="preserve">for </w:t>
      </w:r>
      <w:r w:rsidR="00C83704">
        <w:rPr>
          <w:lang w:val="en-GB"/>
        </w:rPr>
        <w:t>P</w:t>
      </w:r>
      <w:r w:rsidR="00235DE2">
        <w:rPr>
          <w:lang w:val="en-GB"/>
        </w:rPr>
        <w:t xml:space="preserve">lanned </w:t>
      </w:r>
      <w:r w:rsidR="00C83704">
        <w:rPr>
          <w:lang w:val="en-GB"/>
        </w:rPr>
        <w:t>B</w:t>
      </w:r>
      <w:r w:rsidR="00235DE2">
        <w:rPr>
          <w:lang w:val="en-GB"/>
        </w:rPr>
        <w:t xml:space="preserve">ehaviour. It consists of </w:t>
      </w:r>
      <w:r w:rsidR="00954646">
        <w:rPr>
          <w:lang w:val="en-GB"/>
        </w:rPr>
        <w:t xml:space="preserve">the attitude towards the behaviour, the subjective norm, and perceived behavioural control. These </w:t>
      </w:r>
      <w:r w:rsidR="00CA505F">
        <w:rPr>
          <w:lang w:val="en-GB"/>
        </w:rPr>
        <w:t>predict</w:t>
      </w:r>
      <w:r w:rsidR="00954646">
        <w:rPr>
          <w:lang w:val="en-GB"/>
        </w:rPr>
        <w:t xml:space="preserve"> intention, which</w:t>
      </w:r>
      <w:r w:rsidR="001E4854">
        <w:rPr>
          <w:lang w:val="en-GB"/>
        </w:rPr>
        <w:t xml:space="preserve"> in turn</w:t>
      </w:r>
      <w:r w:rsidR="00954646">
        <w:rPr>
          <w:lang w:val="en-GB"/>
        </w:rPr>
        <w:t xml:space="preserve"> </w:t>
      </w:r>
      <w:r w:rsidR="00CA505F">
        <w:rPr>
          <w:lang w:val="en-GB"/>
        </w:rPr>
        <w:t>explains a substantial part of variance in</w:t>
      </w:r>
      <w:r w:rsidR="00954646">
        <w:rPr>
          <w:lang w:val="en-GB"/>
        </w:rPr>
        <w:t xml:space="preserve"> behaviour. </w:t>
      </w:r>
      <w:r w:rsidR="007374CA">
        <w:rPr>
          <w:lang w:val="en-GB"/>
        </w:rPr>
        <w:t xml:space="preserve">One example of the use of this theory is whether or not one wears a seatbelt. </w:t>
      </w:r>
      <w:r w:rsidR="0074534E">
        <w:rPr>
          <w:lang w:val="en-GB"/>
        </w:rPr>
        <w:t>The attitude towards the behaviour is measured by questions like: I consider the wearing of a seatbelt as</w:t>
      </w:r>
      <w:r w:rsidR="008B02F1">
        <w:rPr>
          <w:lang w:val="en-GB"/>
        </w:rPr>
        <w:t xml:space="preserve"> something</w:t>
      </w:r>
      <w:r w:rsidR="0074534E">
        <w:rPr>
          <w:lang w:val="en-GB"/>
        </w:rPr>
        <w:t xml:space="preserve"> bad/good</w:t>
      </w:r>
      <w:r w:rsidR="001B1046">
        <w:rPr>
          <w:lang w:val="en-GB"/>
        </w:rPr>
        <w:t>.</w:t>
      </w:r>
      <w:r w:rsidR="0074534E">
        <w:rPr>
          <w:lang w:val="en-GB"/>
        </w:rPr>
        <w:t xml:space="preserve"> Subjective norms are </w:t>
      </w:r>
      <w:r w:rsidR="008B02F1">
        <w:rPr>
          <w:lang w:val="en-GB"/>
        </w:rPr>
        <w:t xml:space="preserve">measured by asking if people who are important to the individual would approve the use of seatbelts. Intention is </w:t>
      </w:r>
      <w:r w:rsidR="008B02F1">
        <w:rPr>
          <w:lang w:val="en-GB"/>
        </w:rPr>
        <w:lastRenderedPageBreak/>
        <w:t xml:space="preserve">the reported intention, and actual usage can also be measured by self-reported use </w:t>
      </w:r>
      <w:r w:rsidR="00A672C0">
        <w:rPr>
          <w:lang w:val="en-GB"/>
        </w:rPr>
        <w:t>(</w:t>
      </w:r>
      <w:proofErr w:type="spellStart"/>
      <w:r w:rsidR="00A672C0" w:rsidRPr="00A672C0">
        <w:rPr>
          <w:lang w:val="en-GB"/>
        </w:rPr>
        <w:t>Torquato</w:t>
      </w:r>
      <w:proofErr w:type="spellEnd"/>
      <w:r w:rsidR="00A672C0" w:rsidRPr="00A672C0">
        <w:rPr>
          <w:lang w:val="en-GB"/>
        </w:rPr>
        <w:t>, Franco, &amp; Bianchi</w:t>
      </w:r>
      <w:r w:rsidR="00A672C0">
        <w:rPr>
          <w:lang w:val="en-GB"/>
        </w:rPr>
        <w:t>,</w:t>
      </w:r>
      <w:r w:rsidR="00A672C0" w:rsidRPr="00A672C0">
        <w:rPr>
          <w:lang w:val="en-GB"/>
        </w:rPr>
        <w:t xml:space="preserve"> 2012).</w:t>
      </w:r>
    </w:p>
    <w:p w:rsidR="00336359" w:rsidRDefault="00C83704" w:rsidP="00890F12">
      <w:pPr>
        <w:spacing w:line="360" w:lineRule="auto"/>
        <w:rPr>
          <w:lang w:val="en-GB"/>
        </w:rPr>
      </w:pPr>
      <w:proofErr w:type="spellStart"/>
      <w:r w:rsidRPr="00C83704">
        <w:rPr>
          <w:lang w:val="en-GB"/>
        </w:rPr>
        <w:t>Rosenstock</w:t>
      </w:r>
      <w:proofErr w:type="spellEnd"/>
      <w:r w:rsidRPr="00C83704">
        <w:rPr>
          <w:lang w:val="en-GB"/>
        </w:rPr>
        <w:t xml:space="preserve">, </w:t>
      </w:r>
      <w:proofErr w:type="spellStart"/>
      <w:r w:rsidRPr="00C83704">
        <w:rPr>
          <w:lang w:val="en-GB"/>
        </w:rPr>
        <w:t>Strecher</w:t>
      </w:r>
      <w:proofErr w:type="spellEnd"/>
      <w:r w:rsidRPr="00C83704">
        <w:rPr>
          <w:lang w:val="en-GB"/>
        </w:rPr>
        <w:t xml:space="preserve">, </w:t>
      </w:r>
      <w:r>
        <w:rPr>
          <w:lang w:val="en-GB"/>
        </w:rPr>
        <w:t xml:space="preserve">and Becker </w:t>
      </w:r>
      <w:r w:rsidRPr="00C83704">
        <w:rPr>
          <w:lang w:val="en-GB"/>
        </w:rPr>
        <w:t>(1994</w:t>
      </w:r>
      <w:r>
        <w:rPr>
          <w:lang w:val="en-GB"/>
        </w:rPr>
        <w:t xml:space="preserve">) evaluate the Health Belief Model, an alternative model to explain consumer behaviour, specifically for health related intentions and behaviour. </w:t>
      </w:r>
      <w:r w:rsidR="00E75A45">
        <w:rPr>
          <w:lang w:val="en-GB"/>
        </w:rPr>
        <w:t xml:space="preserve">The basis of the model is that one will change their behaviour </w:t>
      </w:r>
      <w:r w:rsidR="00961AE1">
        <w:rPr>
          <w:lang w:val="en-GB"/>
        </w:rPr>
        <w:t xml:space="preserve">if the following </w:t>
      </w:r>
      <w:r w:rsidR="00E75A45">
        <w:rPr>
          <w:lang w:val="en-GB"/>
        </w:rPr>
        <w:t xml:space="preserve">conditions apply: </w:t>
      </w:r>
      <w:r w:rsidR="00961AE1">
        <w:rPr>
          <w:lang w:val="en-GB"/>
        </w:rPr>
        <w:br/>
        <w:t xml:space="preserve">One perceives a personal health risk, one perceives the risk as severe, </w:t>
      </w:r>
      <w:r w:rsidR="002F3563">
        <w:rPr>
          <w:lang w:val="en-GB"/>
        </w:rPr>
        <w:t xml:space="preserve">one perceives a behavioural change as effective, the negative consequences of the behavioural change do not outweigh the benefits, one receives bodily or environmental cues to action, and one believes he/she can change their behaviour positively. The behavioural change can be indirectly influenced by demographic, </w:t>
      </w:r>
      <w:proofErr w:type="spellStart"/>
      <w:r w:rsidR="002F3563">
        <w:rPr>
          <w:lang w:val="en-GB"/>
        </w:rPr>
        <w:t>sociopsychological</w:t>
      </w:r>
      <w:proofErr w:type="spellEnd"/>
      <w:r w:rsidR="002F3563">
        <w:rPr>
          <w:lang w:val="en-GB"/>
        </w:rPr>
        <w:t xml:space="preserve">, and other variables that influence attitudes, perception and behaviour. </w:t>
      </w:r>
    </w:p>
    <w:p w:rsidR="009A6DD9" w:rsidRPr="00252157" w:rsidRDefault="007B500E" w:rsidP="00890F12">
      <w:pPr>
        <w:spacing w:line="360" w:lineRule="auto"/>
        <w:rPr>
          <w:lang w:val="en-GB"/>
        </w:rPr>
      </w:pPr>
      <w:r>
        <w:rPr>
          <w:lang w:val="en-GB"/>
        </w:rPr>
        <w:t xml:space="preserve">Negative publicity </w:t>
      </w:r>
      <w:r w:rsidR="002F3563">
        <w:rPr>
          <w:lang w:val="en-GB"/>
        </w:rPr>
        <w:t>is</w:t>
      </w:r>
      <w:r>
        <w:rPr>
          <w:lang w:val="en-GB"/>
        </w:rPr>
        <w:t>,</w:t>
      </w:r>
      <w:r w:rsidR="002F3563">
        <w:rPr>
          <w:lang w:val="en-GB"/>
        </w:rPr>
        <w:t xml:space="preserve"> </w:t>
      </w:r>
      <w:r>
        <w:rPr>
          <w:lang w:val="en-GB"/>
        </w:rPr>
        <w:t xml:space="preserve">in this model, </w:t>
      </w:r>
      <w:r w:rsidR="002D7838">
        <w:rPr>
          <w:lang w:val="en-GB"/>
        </w:rPr>
        <w:t xml:space="preserve">primarily </w:t>
      </w:r>
      <w:r w:rsidR="002F3563">
        <w:rPr>
          <w:lang w:val="en-GB"/>
        </w:rPr>
        <w:t xml:space="preserve">an environmental cue to action. </w:t>
      </w:r>
      <w:r>
        <w:rPr>
          <w:lang w:val="en-GB"/>
        </w:rPr>
        <w:t xml:space="preserve">It reminds consumers of the health risk and stimulates them to take action. The effect of negative publicity is not limited to a call to action. It may also influence the perceived individual health risk, provide information on the severity of the risk, change the perceived effectiveness of behavioural change, </w:t>
      </w:r>
      <w:r w:rsidR="009C7253">
        <w:rPr>
          <w:lang w:val="en-GB"/>
        </w:rPr>
        <w:t xml:space="preserve">change the evaluation of positive and negative aspects of behaviour change, and it can alter the belief one has in the ability to change their behaviour. </w:t>
      </w:r>
      <w:r w:rsidR="007D39BA">
        <w:rPr>
          <w:lang w:val="en-GB"/>
        </w:rPr>
        <w:t xml:space="preserve">In this experiment, the distinction between the </w:t>
      </w:r>
      <w:proofErr w:type="gramStart"/>
      <w:r w:rsidR="007D39BA">
        <w:rPr>
          <w:lang w:val="en-GB"/>
        </w:rPr>
        <w:t>impact</w:t>
      </w:r>
      <w:proofErr w:type="gramEnd"/>
      <w:r w:rsidR="007D39BA">
        <w:rPr>
          <w:lang w:val="en-GB"/>
        </w:rPr>
        <w:t xml:space="preserve"> of all different aspects is not crucial. Therefore, it is aggregated in the self-reported </w:t>
      </w:r>
      <w:r w:rsidR="00916974">
        <w:rPr>
          <w:lang w:val="en-GB"/>
        </w:rPr>
        <w:t xml:space="preserve">delta </w:t>
      </w:r>
      <w:r w:rsidR="007D39BA">
        <w:rPr>
          <w:lang w:val="en-GB"/>
        </w:rPr>
        <w:t xml:space="preserve">likelihood to buy. </w:t>
      </w:r>
      <w:r w:rsidR="00916974">
        <w:rPr>
          <w:lang w:val="en-GB"/>
        </w:rPr>
        <w:t xml:space="preserve">The delta likelihood to buy is measured by the likelihood to buy at time period 2, after the news article and the company response, minus the likelihood to buy at time period 1, the initial preferences of consumers. </w:t>
      </w:r>
      <w:r w:rsidR="009A6DD9" w:rsidRPr="00252157">
        <w:rPr>
          <w:lang w:val="en-GB"/>
        </w:rPr>
        <w:t>This leads to the following hypothesis:</w:t>
      </w:r>
    </w:p>
    <w:p w:rsidR="009A6DD9" w:rsidRPr="00252157" w:rsidRDefault="003F4383" w:rsidP="003F4383">
      <w:pPr>
        <w:spacing w:line="360" w:lineRule="auto"/>
        <w:ind w:left="1134" w:hanging="567"/>
        <w:rPr>
          <w:i/>
          <w:lang w:val="en-GB"/>
        </w:rPr>
      </w:pPr>
      <w:r w:rsidRPr="00252157">
        <w:rPr>
          <w:i/>
          <w:lang w:val="en-GB"/>
        </w:rPr>
        <w:t>H2:</w:t>
      </w:r>
      <w:r w:rsidRPr="00252157">
        <w:rPr>
          <w:i/>
          <w:lang w:val="en-GB"/>
        </w:rPr>
        <w:tab/>
      </w:r>
      <w:r w:rsidR="006F79CE" w:rsidRPr="00252157">
        <w:rPr>
          <w:i/>
          <w:lang w:val="en-GB"/>
        </w:rPr>
        <w:t xml:space="preserve">Decreasing </w:t>
      </w:r>
      <w:r w:rsidR="00916974">
        <w:rPr>
          <w:i/>
          <w:lang w:val="en-GB"/>
        </w:rPr>
        <w:t xml:space="preserve">delta </w:t>
      </w:r>
      <w:r w:rsidR="006F79CE" w:rsidRPr="00252157">
        <w:rPr>
          <w:i/>
          <w:lang w:val="en-GB"/>
        </w:rPr>
        <w:t xml:space="preserve">consumer brand attitude will decrease consumers’ </w:t>
      </w:r>
      <w:r w:rsidR="00916974">
        <w:rPr>
          <w:i/>
          <w:lang w:val="en-GB"/>
        </w:rPr>
        <w:t xml:space="preserve">delta </w:t>
      </w:r>
      <w:r w:rsidR="006F79CE" w:rsidRPr="00252157">
        <w:rPr>
          <w:i/>
          <w:lang w:val="en-GB"/>
        </w:rPr>
        <w:t>likelihood to buy.</w:t>
      </w:r>
    </w:p>
    <w:p w:rsidR="004C0B78" w:rsidRPr="00252157" w:rsidRDefault="004C0B78" w:rsidP="00890F12">
      <w:pPr>
        <w:spacing w:line="360" w:lineRule="auto"/>
        <w:rPr>
          <w:lang w:val="en-GB"/>
        </w:rPr>
      </w:pPr>
    </w:p>
    <w:p w:rsidR="004350D7" w:rsidRPr="00252157" w:rsidRDefault="00A878FE" w:rsidP="00890F12">
      <w:pPr>
        <w:spacing w:line="360" w:lineRule="auto"/>
        <w:rPr>
          <w:lang w:val="en-GB"/>
        </w:rPr>
      </w:pPr>
      <w:bookmarkStart w:id="11" w:name="_Toc398224551"/>
      <w:r w:rsidRPr="00252157">
        <w:rPr>
          <w:rStyle w:val="Heading3Char"/>
        </w:rPr>
        <w:t>2.1.</w:t>
      </w:r>
      <w:r w:rsidR="00CF22D6" w:rsidRPr="00252157">
        <w:rPr>
          <w:rStyle w:val="Heading3Char"/>
        </w:rPr>
        <w:t>4</w:t>
      </w:r>
      <w:r w:rsidRPr="00252157">
        <w:rPr>
          <w:rStyle w:val="Heading3Char"/>
        </w:rPr>
        <w:t xml:space="preserve">: </w:t>
      </w:r>
      <w:r w:rsidR="00CF22D6" w:rsidRPr="00252157">
        <w:rPr>
          <w:rStyle w:val="Heading3Char"/>
        </w:rPr>
        <w:t>Brand</w:t>
      </w:r>
      <w:r w:rsidR="00F97C34" w:rsidRPr="00252157">
        <w:rPr>
          <w:rStyle w:val="Heading3Char"/>
        </w:rPr>
        <w:t xml:space="preserve"> familiarity</w:t>
      </w:r>
      <w:bookmarkEnd w:id="11"/>
      <w:r w:rsidR="00F97C34" w:rsidRPr="00252157">
        <w:rPr>
          <w:lang w:val="en-GB"/>
        </w:rPr>
        <w:br/>
      </w:r>
      <w:r w:rsidR="004F2325" w:rsidRPr="00252157">
        <w:rPr>
          <w:lang w:val="en-GB"/>
        </w:rPr>
        <w:t>In a</w:t>
      </w:r>
      <w:r w:rsidR="00956269" w:rsidRPr="00252157">
        <w:rPr>
          <w:lang w:val="en-GB"/>
        </w:rPr>
        <w:t>n</w:t>
      </w:r>
      <w:r w:rsidR="004F2325" w:rsidRPr="00252157">
        <w:rPr>
          <w:lang w:val="en-GB"/>
        </w:rPr>
        <w:t xml:space="preserve"> empirical research on publicity, advertising</w:t>
      </w:r>
      <w:r w:rsidR="007D39BA">
        <w:rPr>
          <w:lang w:val="en-GB"/>
        </w:rPr>
        <w:t>, and consumer brand attitudes</w:t>
      </w:r>
      <w:r w:rsidR="004F2325" w:rsidRPr="00252157">
        <w:rPr>
          <w:lang w:val="en-GB"/>
        </w:rPr>
        <w:t xml:space="preserve"> </w:t>
      </w:r>
      <w:proofErr w:type="spellStart"/>
      <w:r w:rsidR="004F2325" w:rsidRPr="00252157">
        <w:rPr>
          <w:lang w:val="en-GB"/>
        </w:rPr>
        <w:t>Stammerjohan</w:t>
      </w:r>
      <w:proofErr w:type="spellEnd"/>
      <w:r w:rsidR="004F2325" w:rsidRPr="00252157">
        <w:rPr>
          <w:lang w:val="en-GB"/>
        </w:rPr>
        <w:t>, Wood, Chang</w:t>
      </w:r>
      <w:r w:rsidR="009B5256" w:rsidRPr="00252157">
        <w:rPr>
          <w:lang w:val="en-GB"/>
        </w:rPr>
        <w:t>,</w:t>
      </w:r>
      <w:r w:rsidR="004F2325" w:rsidRPr="00252157">
        <w:rPr>
          <w:lang w:val="en-GB"/>
        </w:rPr>
        <w:t xml:space="preserve"> and Thorson (2005) investigate the synergy </w:t>
      </w:r>
      <w:r w:rsidR="00845F02" w:rsidRPr="00252157">
        <w:rPr>
          <w:lang w:val="en-GB"/>
        </w:rPr>
        <w:t>of using multiple advertising mediums and publicity. For familiar brands, the respondents did not have a different attitude after viewing positive news stories.</w:t>
      </w:r>
      <w:r w:rsidR="00A536D4" w:rsidRPr="00252157">
        <w:rPr>
          <w:lang w:val="en-GB"/>
        </w:rPr>
        <w:t xml:space="preserve"> </w:t>
      </w:r>
      <w:r w:rsidR="00845F02" w:rsidRPr="00252157">
        <w:rPr>
          <w:lang w:val="en-GB"/>
        </w:rPr>
        <w:t>The</w:t>
      </w:r>
      <w:r w:rsidR="006F79CE" w:rsidRPr="00252157">
        <w:rPr>
          <w:lang w:val="en-GB"/>
        </w:rPr>
        <w:t>ir</w:t>
      </w:r>
      <w:r w:rsidR="00845F02" w:rsidRPr="00252157">
        <w:rPr>
          <w:lang w:val="en-GB"/>
        </w:rPr>
        <w:t xml:space="preserve"> reasoning is that people already have opinions about brands and new information is not that influential compared to previous opinions.</w:t>
      </w:r>
      <w:r w:rsidR="00596A7F" w:rsidRPr="00252157">
        <w:rPr>
          <w:lang w:val="en-GB"/>
        </w:rPr>
        <w:t xml:space="preserve"> </w:t>
      </w:r>
      <w:r w:rsidR="007D39BA" w:rsidRPr="00916974">
        <w:rPr>
          <w:lang w:val="en-GB"/>
        </w:rPr>
        <w:t>This so-called buffer effect</w:t>
      </w:r>
      <w:r w:rsidR="007D39BA">
        <w:rPr>
          <w:lang w:val="en-GB"/>
        </w:rPr>
        <w:t xml:space="preserve"> </w:t>
      </w:r>
      <w:r w:rsidR="007D39BA" w:rsidRPr="00C05412">
        <w:rPr>
          <w:lang w:val="en-GB"/>
        </w:rPr>
        <w:t xml:space="preserve">may limit the impact of publicity conflicting with </w:t>
      </w:r>
      <w:r w:rsidR="007D39BA">
        <w:rPr>
          <w:lang w:val="en-GB"/>
        </w:rPr>
        <w:t>a consumer’s</w:t>
      </w:r>
      <w:r w:rsidR="007D39BA" w:rsidRPr="00C05412">
        <w:rPr>
          <w:lang w:val="en-GB"/>
        </w:rPr>
        <w:t xml:space="preserve"> opinion</w:t>
      </w:r>
      <w:r w:rsidR="00031DB3">
        <w:rPr>
          <w:lang w:val="en-GB"/>
        </w:rPr>
        <w:t xml:space="preserve"> </w:t>
      </w:r>
      <w:r w:rsidR="00031DB3" w:rsidRPr="00252157">
        <w:rPr>
          <w:bCs/>
          <w:lang w:val="en-GB"/>
        </w:rPr>
        <w:t xml:space="preserve">(Griffin, </w:t>
      </w:r>
      <w:proofErr w:type="spellStart"/>
      <w:r w:rsidR="00031DB3" w:rsidRPr="00252157">
        <w:rPr>
          <w:bCs/>
          <w:lang w:val="en-GB"/>
        </w:rPr>
        <w:t>Babin</w:t>
      </w:r>
      <w:proofErr w:type="spellEnd"/>
      <w:r w:rsidR="00031DB3" w:rsidRPr="00252157">
        <w:rPr>
          <w:bCs/>
          <w:lang w:val="en-GB"/>
        </w:rPr>
        <w:t xml:space="preserve">, &amp; </w:t>
      </w:r>
      <w:proofErr w:type="spellStart"/>
      <w:r w:rsidR="00031DB3" w:rsidRPr="00252157">
        <w:rPr>
          <w:bCs/>
          <w:lang w:val="en-GB"/>
        </w:rPr>
        <w:t>Attaway</w:t>
      </w:r>
      <w:proofErr w:type="spellEnd"/>
      <w:r w:rsidR="00031DB3" w:rsidRPr="00252157">
        <w:rPr>
          <w:bCs/>
          <w:lang w:val="en-GB"/>
        </w:rPr>
        <w:t>, 1991)</w:t>
      </w:r>
      <w:r w:rsidR="007D39BA" w:rsidRPr="00C05412">
        <w:rPr>
          <w:lang w:val="en-GB"/>
        </w:rPr>
        <w:t xml:space="preserve">. </w:t>
      </w:r>
      <w:r w:rsidR="00502E2A">
        <w:rPr>
          <w:lang w:val="en-GB"/>
        </w:rPr>
        <w:t>Contradictory, c</w:t>
      </w:r>
      <w:r w:rsidR="00596A7F" w:rsidRPr="00252157">
        <w:rPr>
          <w:lang w:val="en-GB"/>
        </w:rPr>
        <w:t xml:space="preserve">onsumer </w:t>
      </w:r>
      <w:r w:rsidR="00502E2A">
        <w:rPr>
          <w:lang w:val="en-GB"/>
        </w:rPr>
        <w:t xml:space="preserve">brand </w:t>
      </w:r>
      <w:r w:rsidR="00596A7F" w:rsidRPr="00252157">
        <w:rPr>
          <w:lang w:val="en-GB"/>
        </w:rPr>
        <w:t>attitude towards unfamiliar brands</w:t>
      </w:r>
      <w:r w:rsidR="00A536D4" w:rsidRPr="00252157">
        <w:rPr>
          <w:lang w:val="en-GB"/>
        </w:rPr>
        <w:t xml:space="preserve"> </w:t>
      </w:r>
      <w:r w:rsidR="00502E2A">
        <w:rPr>
          <w:lang w:val="en-GB"/>
        </w:rPr>
        <w:t>was found to</w:t>
      </w:r>
      <w:r w:rsidR="00BD4895" w:rsidRPr="00252157">
        <w:rPr>
          <w:lang w:val="en-GB"/>
        </w:rPr>
        <w:t xml:space="preserve"> be influenced by news stories</w:t>
      </w:r>
      <w:r w:rsidR="00596A7F" w:rsidRPr="00252157">
        <w:rPr>
          <w:lang w:val="en-GB"/>
        </w:rPr>
        <w:t xml:space="preserve"> </w:t>
      </w:r>
      <w:r w:rsidR="00845F02" w:rsidRPr="00252157">
        <w:rPr>
          <w:lang w:val="en-GB"/>
        </w:rPr>
        <w:t>(</w:t>
      </w:r>
      <w:proofErr w:type="spellStart"/>
      <w:r w:rsidR="009B5256" w:rsidRPr="00252157">
        <w:rPr>
          <w:lang w:val="en-GB"/>
        </w:rPr>
        <w:t>Stammerjohan</w:t>
      </w:r>
      <w:proofErr w:type="spellEnd"/>
      <w:r w:rsidR="009B5256" w:rsidRPr="00252157">
        <w:rPr>
          <w:lang w:val="en-GB"/>
        </w:rPr>
        <w:t xml:space="preserve"> et al.</w:t>
      </w:r>
      <w:r w:rsidR="009C6318" w:rsidRPr="00252157">
        <w:rPr>
          <w:lang w:val="en-GB"/>
        </w:rPr>
        <w:t>, 2005</w:t>
      </w:r>
      <w:r w:rsidR="00845F02" w:rsidRPr="00252157">
        <w:rPr>
          <w:lang w:val="en-GB"/>
        </w:rPr>
        <w:t>)</w:t>
      </w:r>
      <w:r w:rsidR="00BD4895" w:rsidRPr="00252157">
        <w:rPr>
          <w:lang w:val="en-GB"/>
        </w:rPr>
        <w:t>.</w:t>
      </w:r>
      <w:r w:rsidR="00845F02" w:rsidRPr="00252157">
        <w:rPr>
          <w:lang w:val="en-GB"/>
        </w:rPr>
        <w:t xml:space="preserve"> In the present experiment, </w:t>
      </w:r>
      <w:r w:rsidR="00596A7F" w:rsidRPr="00252157">
        <w:rPr>
          <w:lang w:val="en-GB"/>
        </w:rPr>
        <w:t>one well-known brand</w:t>
      </w:r>
      <w:r w:rsidR="006F79CE" w:rsidRPr="00252157">
        <w:rPr>
          <w:lang w:val="en-GB"/>
        </w:rPr>
        <w:t xml:space="preserve">, Coca </w:t>
      </w:r>
      <w:r w:rsidR="006F79CE" w:rsidRPr="00252157">
        <w:rPr>
          <w:lang w:val="en-GB"/>
        </w:rPr>
        <w:lastRenderedPageBreak/>
        <w:t>Cola,</w:t>
      </w:r>
      <w:r w:rsidR="00596A7F" w:rsidRPr="00252157">
        <w:rPr>
          <w:lang w:val="en-GB"/>
        </w:rPr>
        <w:t xml:space="preserve"> and one </w:t>
      </w:r>
      <w:r w:rsidR="006F79CE" w:rsidRPr="00252157">
        <w:rPr>
          <w:lang w:val="en-GB"/>
        </w:rPr>
        <w:t xml:space="preserve">less-known </w:t>
      </w:r>
      <w:r w:rsidR="00596A7F" w:rsidRPr="00252157">
        <w:rPr>
          <w:lang w:val="en-GB"/>
        </w:rPr>
        <w:t xml:space="preserve">private label </w:t>
      </w:r>
      <w:r w:rsidR="006F79CE" w:rsidRPr="00252157">
        <w:rPr>
          <w:lang w:val="en-GB"/>
        </w:rPr>
        <w:t>brand, First Choice,</w:t>
      </w:r>
      <w:r w:rsidR="00596A7F" w:rsidRPr="00252157">
        <w:rPr>
          <w:lang w:val="en-GB"/>
        </w:rPr>
        <w:t xml:space="preserve"> is used to </w:t>
      </w:r>
      <w:r w:rsidR="006F79CE" w:rsidRPr="00252157">
        <w:rPr>
          <w:lang w:val="en-GB"/>
        </w:rPr>
        <w:t>allow tests on</w:t>
      </w:r>
      <w:r w:rsidR="00596A7F" w:rsidRPr="00252157">
        <w:rPr>
          <w:lang w:val="en-GB"/>
        </w:rPr>
        <w:t xml:space="preserve"> th</w:t>
      </w:r>
      <w:r w:rsidR="006F79CE" w:rsidRPr="00252157">
        <w:rPr>
          <w:lang w:val="en-GB"/>
        </w:rPr>
        <w:t>e</w:t>
      </w:r>
      <w:r w:rsidR="00596A7F" w:rsidRPr="00252157">
        <w:rPr>
          <w:lang w:val="en-GB"/>
        </w:rPr>
        <w:t xml:space="preserve"> difference in expected </w:t>
      </w:r>
      <w:r w:rsidR="004E37B8" w:rsidRPr="00252157">
        <w:rPr>
          <w:lang w:val="en-GB"/>
        </w:rPr>
        <w:t>effects</w:t>
      </w:r>
      <w:r w:rsidR="00596A7F" w:rsidRPr="00252157">
        <w:rPr>
          <w:lang w:val="en-GB"/>
        </w:rPr>
        <w:t xml:space="preserve">. </w:t>
      </w:r>
      <w:r w:rsidR="00826615" w:rsidRPr="00252157">
        <w:rPr>
          <w:lang w:val="en-GB"/>
        </w:rPr>
        <w:t>An exception to this theory is described by Berger, Sorensen</w:t>
      </w:r>
      <w:r w:rsidR="009B5256" w:rsidRPr="00252157">
        <w:rPr>
          <w:lang w:val="en-GB"/>
        </w:rPr>
        <w:t>,</w:t>
      </w:r>
      <w:r w:rsidR="00826615" w:rsidRPr="00252157">
        <w:rPr>
          <w:lang w:val="en-GB"/>
        </w:rPr>
        <w:t xml:space="preserve"> and Rasmussen (2010) in a paper on negative reviews. The authors find a positive effect of negative reviews under the condition of low awareness, reasoning that the increase in awareness has a positive influence on the probability the brand is part of the consideration set. This</w:t>
      </w:r>
      <w:r w:rsidR="00331785" w:rsidRPr="00252157">
        <w:rPr>
          <w:lang w:val="en-GB"/>
        </w:rPr>
        <w:t xml:space="preserve"> potentially</w:t>
      </w:r>
      <w:r w:rsidR="00826615" w:rsidRPr="00252157">
        <w:rPr>
          <w:lang w:val="en-GB"/>
        </w:rPr>
        <w:t xml:space="preserve"> offsets the negative </w:t>
      </w:r>
      <w:r w:rsidR="00B97F3B" w:rsidRPr="00252157">
        <w:rPr>
          <w:lang w:val="en-GB"/>
        </w:rPr>
        <w:t>effect</w:t>
      </w:r>
      <w:r w:rsidR="00826615" w:rsidRPr="00252157">
        <w:rPr>
          <w:lang w:val="en-GB"/>
        </w:rPr>
        <w:t xml:space="preserve"> of lower choice probability in the final choice stage of a consumer purchase decision. </w:t>
      </w:r>
      <w:r w:rsidR="006D278C" w:rsidRPr="00252157">
        <w:rPr>
          <w:lang w:val="en-GB"/>
        </w:rPr>
        <w:t xml:space="preserve">When there is a delay between publicity and the purchase opportunity, consumers </w:t>
      </w:r>
      <w:r w:rsidR="00342EC1" w:rsidRPr="00252157">
        <w:rPr>
          <w:lang w:val="en-GB"/>
        </w:rPr>
        <w:t>do not</w:t>
      </w:r>
      <w:r w:rsidR="006D278C" w:rsidRPr="00252157">
        <w:rPr>
          <w:lang w:val="en-GB"/>
        </w:rPr>
        <w:t xml:space="preserve"> remember the valence of a review</w:t>
      </w:r>
      <w:r w:rsidR="00342EC1" w:rsidRPr="00252157">
        <w:rPr>
          <w:lang w:val="en-GB"/>
        </w:rPr>
        <w:t xml:space="preserve"> very well, and therefore the increased awareness can help product sales.</w:t>
      </w:r>
    </w:p>
    <w:p w:rsidR="00A7299E" w:rsidRPr="00252157" w:rsidRDefault="009A6DD9" w:rsidP="00890F12">
      <w:pPr>
        <w:spacing w:line="360" w:lineRule="auto"/>
        <w:rPr>
          <w:lang w:val="en-GB"/>
        </w:rPr>
      </w:pPr>
      <w:r w:rsidRPr="00252157">
        <w:rPr>
          <w:lang w:val="en-GB"/>
        </w:rPr>
        <w:t xml:space="preserve">Negative publicity </w:t>
      </w:r>
      <w:r w:rsidR="00A7299E" w:rsidRPr="00252157">
        <w:rPr>
          <w:lang w:val="en-GB"/>
        </w:rPr>
        <w:t>is likely to have</w:t>
      </w:r>
      <w:r w:rsidRPr="00252157">
        <w:rPr>
          <w:lang w:val="en-GB"/>
        </w:rPr>
        <w:t xml:space="preserve"> a larger effect on unfamiliar brands as opposed to familiar brands. Consumer brand attitudes are less </w:t>
      </w:r>
      <w:r w:rsidR="00817401" w:rsidRPr="00252157">
        <w:rPr>
          <w:lang w:val="en-GB"/>
        </w:rPr>
        <w:t>robust</w:t>
      </w:r>
      <w:r w:rsidRPr="00252157">
        <w:rPr>
          <w:lang w:val="en-GB"/>
        </w:rPr>
        <w:t xml:space="preserve"> for unfamiliar brands compared to familiar brands, and therefore it is easier to change perceptions. Companies with higher reputation are better able to buffer negative effects during crisis (Van Riel </w:t>
      </w:r>
      <w:r w:rsidR="009B5256" w:rsidRPr="00252157">
        <w:rPr>
          <w:lang w:val="en-GB"/>
        </w:rPr>
        <w:t>&amp;</w:t>
      </w:r>
      <w:r w:rsidRPr="00252157">
        <w:rPr>
          <w:lang w:val="en-GB"/>
        </w:rPr>
        <w:t xml:space="preserve"> </w:t>
      </w:r>
      <w:proofErr w:type="spellStart"/>
      <w:r w:rsidRPr="00252157">
        <w:rPr>
          <w:lang w:val="en-GB"/>
        </w:rPr>
        <w:t>Fombrun</w:t>
      </w:r>
      <w:proofErr w:type="spellEnd"/>
      <w:r w:rsidRPr="00252157">
        <w:rPr>
          <w:lang w:val="en-GB"/>
        </w:rPr>
        <w:t>, 2007)</w:t>
      </w:r>
      <w:r w:rsidR="009B5256" w:rsidRPr="00252157">
        <w:rPr>
          <w:lang w:val="en-GB"/>
        </w:rPr>
        <w:t>.</w:t>
      </w:r>
      <w:r w:rsidR="00817401" w:rsidRPr="00252157">
        <w:rPr>
          <w:lang w:val="en-GB"/>
        </w:rPr>
        <w:t xml:space="preserve"> The negativity effect specifies that </w:t>
      </w:r>
      <w:r w:rsidRPr="00252157">
        <w:rPr>
          <w:lang w:val="en-GB"/>
        </w:rPr>
        <w:t>high</w:t>
      </w:r>
      <w:r w:rsidR="001C647E" w:rsidRPr="00252157">
        <w:rPr>
          <w:lang w:val="en-GB"/>
        </w:rPr>
        <w:t>-</w:t>
      </w:r>
      <w:r w:rsidRPr="00252157">
        <w:rPr>
          <w:lang w:val="en-GB"/>
        </w:rPr>
        <w:t>commitment users of brands view negati</w:t>
      </w:r>
      <w:r w:rsidR="009B5256" w:rsidRPr="00252157">
        <w:rPr>
          <w:lang w:val="en-GB"/>
        </w:rPr>
        <w:t>ve publicity as less diagnostic</w:t>
      </w:r>
      <w:r w:rsidRPr="00252157">
        <w:rPr>
          <w:lang w:val="en-GB"/>
        </w:rPr>
        <w:t xml:space="preserve"> (</w:t>
      </w:r>
      <w:proofErr w:type="spellStart"/>
      <w:r w:rsidRPr="00252157">
        <w:rPr>
          <w:lang w:val="en-GB"/>
        </w:rPr>
        <w:t>Ahluwalia</w:t>
      </w:r>
      <w:proofErr w:type="spellEnd"/>
      <w:r w:rsidRPr="00252157">
        <w:rPr>
          <w:lang w:val="en-GB"/>
        </w:rPr>
        <w:t xml:space="preserve">, </w:t>
      </w:r>
      <w:proofErr w:type="spellStart"/>
      <w:r w:rsidRPr="00252157">
        <w:rPr>
          <w:lang w:val="en-GB"/>
        </w:rPr>
        <w:t>Burnkrant</w:t>
      </w:r>
      <w:proofErr w:type="spellEnd"/>
      <w:r w:rsidR="009B5256" w:rsidRPr="00252157">
        <w:rPr>
          <w:lang w:val="en-GB"/>
        </w:rPr>
        <w:t>,</w:t>
      </w:r>
      <w:r w:rsidRPr="00252157">
        <w:rPr>
          <w:lang w:val="en-GB"/>
        </w:rPr>
        <w:t xml:space="preserve"> </w:t>
      </w:r>
      <w:r w:rsidR="009B5256" w:rsidRPr="00252157">
        <w:rPr>
          <w:lang w:val="en-GB"/>
        </w:rPr>
        <w:t>&amp;</w:t>
      </w:r>
      <w:r w:rsidRPr="00252157">
        <w:rPr>
          <w:lang w:val="en-GB"/>
        </w:rPr>
        <w:t xml:space="preserve"> </w:t>
      </w:r>
      <w:proofErr w:type="spellStart"/>
      <w:r w:rsidRPr="00252157">
        <w:rPr>
          <w:lang w:val="en-GB"/>
        </w:rPr>
        <w:t>Unnava</w:t>
      </w:r>
      <w:proofErr w:type="spellEnd"/>
      <w:r w:rsidRPr="00252157">
        <w:rPr>
          <w:lang w:val="en-GB"/>
        </w:rPr>
        <w:t>, 2000)</w:t>
      </w:r>
      <w:r w:rsidR="00817401" w:rsidRPr="00252157">
        <w:rPr>
          <w:lang w:val="en-GB"/>
        </w:rPr>
        <w:t>, decreasing the effect of negative publicity for brands with loyal customers.</w:t>
      </w:r>
      <w:r w:rsidR="00F861C9" w:rsidRPr="00F861C9">
        <w:rPr>
          <w:lang w:val="en-GB"/>
        </w:rPr>
        <w:t xml:space="preserve"> </w:t>
      </w:r>
      <w:r w:rsidR="00F861C9" w:rsidRPr="00C05412">
        <w:rPr>
          <w:lang w:val="en-GB"/>
        </w:rPr>
        <w:t>Their results show that low-commitment consumers do express a far greater attitude change</w:t>
      </w:r>
      <w:r w:rsidR="00F861C9">
        <w:rPr>
          <w:lang w:val="en-GB"/>
        </w:rPr>
        <w:t xml:space="preserve"> than high-commitment consumers</w:t>
      </w:r>
      <w:r w:rsidR="00F861C9" w:rsidRPr="00C05412">
        <w:rPr>
          <w:lang w:val="en-GB"/>
        </w:rPr>
        <w:t>.</w:t>
      </w:r>
      <w:r w:rsidR="00F861C9" w:rsidRPr="00F861C9">
        <w:rPr>
          <w:lang w:val="en-GB"/>
        </w:rPr>
        <w:t xml:space="preserve"> </w:t>
      </w:r>
      <w:r w:rsidR="00F861C9">
        <w:rPr>
          <w:lang w:val="en-GB"/>
        </w:rPr>
        <w:t>H</w:t>
      </w:r>
      <w:r w:rsidR="00F861C9" w:rsidRPr="00C05412">
        <w:rPr>
          <w:lang w:val="en-GB"/>
        </w:rPr>
        <w:t>igh-commitment consumers counter argue negative information more than they do positive information</w:t>
      </w:r>
      <w:r w:rsidR="00F861C9">
        <w:rPr>
          <w:lang w:val="en-GB"/>
        </w:rPr>
        <w:t>.</w:t>
      </w:r>
    </w:p>
    <w:p w:rsidR="00EE72A4" w:rsidRPr="00252157" w:rsidRDefault="00EE72A4" w:rsidP="00EE72A4">
      <w:pPr>
        <w:spacing w:line="360" w:lineRule="auto"/>
        <w:rPr>
          <w:lang w:val="en-GB"/>
        </w:rPr>
      </w:pPr>
      <w:r w:rsidRPr="00252157">
        <w:rPr>
          <w:lang w:val="en-GB"/>
        </w:rPr>
        <w:t>Dean (2004) states that the expectations-evidence framework suggests company reputation will generate expectations about the company’s response. In the current research, the well-known high reputation company is expected to be less vulnerable to negative publicity as compared to the less-known company. Reputation can help consumers make a choice between products.</w:t>
      </w:r>
    </w:p>
    <w:p w:rsidR="004200F6" w:rsidRPr="00252157" w:rsidRDefault="004200F6" w:rsidP="004200F6">
      <w:pPr>
        <w:spacing w:line="360" w:lineRule="auto"/>
        <w:rPr>
          <w:lang w:val="en-GB"/>
        </w:rPr>
      </w:pPr>
      <w:r w:rsidRPr="00252157">
        <w:rPr>
          <w:lang w:val="en-GB"/>
        </w:rPr>
        <w:t xml:space="preserve">Sago and </w:t>
      </w:r>
      <w:proofErr w:type="spellStart"/>
      <w:r w:rsidRPr="00252157">
        <w:rPr>
          <w:lang w:val="en-GB"/>
        </w:rPr>
        <w:t>Hinnenkamp</w:t>
      </w:r>
      <w:proofErr w:type="spellEnd"/>
      <w:r w:rsidRPr="00252157">
        <w:rPr>
          <w:lang w:val="en-GB"/>
        </w:rPr>
        <w:t xml:space="preserve"> (2014) state that c</w:t>
      </w:r>
      <w:r w:rsidR="00B34111" w:rsidRPr="00252157">
        <w:rPr>
          <w:lang w:val="en-GB"/>
        </w:rPr>
        <w:t>onsumers’ brand attitude</w:t>
      </w:r>
      <w:r w:rsidRPr="00252157">
        <w:rPr>
          <w:lang w:val="en-GB"/>
        </w:rPr>
        <w:t xml:space="preserve"> for their favourite brand </w:t>
      </w:r>
      <w:r w:rsidR="00B34111" w:rsidRPr="00252157">
        <w:rPr>
          <w:lang w:val="en-GB"/>
        </w:rPr>
        <w:t>is</w:t>
      </w:r>
      <w:r w:rsidRPr="00252157">
        <w:rPr>
          <w:lang w:val="en-GB"/>
        </w:rPr>
        <w:t xml:space="preserve"> affected by negative publicity. Consumers’ willingness to buy their favourite brand decreases with decreasing brand perception. For males, the amount they are willing to pay for their favourite brand decreases and the time they are willing to shop for competing brands increases with decreasing brand perception. Strong brands are thus not invulnerable to negative publicity.</w:t>
      </w:r>
      <w:r w:rsidR="00502E2A" w:rsidRPr="00502E2A">
        <w:rPr>
          <w:lang w:val="en-GB"/>
        </w:rPr>
        <w:t xml:space="preserve"> </w:t>
      </w:r>
      <w:r w:rsidR="00502E2A" w:rsidRPr="00252157">
        <w:rPr>
          <w:lang w:val="en-GB"/>
        </w:rPr>
        <w:t xml:space="preserve">For females, this relationship was not </w:t>
      </w:r>
      <w:r w:rsidR="00502E2A">
        <w:rPr>
          <w:lang w:val="en-GB"/>
        </w:rPr>
        <w:t>supported</w:t>
      </w:r>
      <w:r w:rsidR="00502E2A" w:rsidRPr="00252157">
        <w:rPr>
          <w:lang w:val="en-GB"/>
        </w:rPr>
        <w:t xml:space="preserve">. </w:t>
      </w:r>
      <w:r w:rsidR="00502E2A">
        <w:rPr>
          <w:lang w:val="en-GB"/>
        </w:rPr>
        <w:t xml:space="preserve">Concluding Sago and </w:t>
      </w:r>
      <w:proofErr w:type="spellStart"/>
      <w:r w:rsidR="00502E2A">
        <w:rPr>
          <w:lang w:val="en-GB"/>
        </w:rPr>
        <w:t>Hinnenkamp</w:t>
      </w:r>
      <w:proofErr w:type="spellEnd"/>
      <w:r w:rsidR="00502E2A">
        <w:rPr>
          <w:lang w:val="en-GB"/>
        </w:rPr>
        <w:t xml:space="preserve"> (2014)</w:t>
      </w:r>
      <w:r w:rsidR="00502E2A" w:rsidRPr="00C05412">
        <w:rPr>
          <w:lang w:val="en-GB"/>
        </w:rPr>
        <w:t xml:space="preserve"> state that companies should use marketing to counter the effect of negative publicity. However, in their experiment they did not test the impact of marketing. Other researchers found that this would be a wasted effort </w:t>
      </w:r>
      <w:r w:rsidR="00502E2A" w:rsidRPr="00C05412">
        <w:rPr>
          <w:bCs/>
          <w:lang w:val="en-GB"/>
        </w:rPr>
        <w:t>(</w:t>
      </w:r>
      <w:r w:rsidR="00502E2A" w:rsidRPr="00C05412">
        <w:rPr>
          <w:lang w:val="en-GB"/>
        </w:rPr>
        <w:t xml:space="preserve">Jeffries-Fox, </w:t>
      </w:r>
      <w:r w:rsidR="00502E2A" w:rsidRPr="00C05412">
        <w:rPr>
          <w:bCs/>
          <w:lang w:val="en-GB"/>
        </w:rPr>
        <w:t>2001)</w:t>
      </w:r>
      <w:r w:rsidR="00F861C9">
        <w:rPr>
          <w:lang w:val="en-GB"/>
        </w:rPr>
        <w:t>, as it can remind consumers of the negative publicity and because consumers may perceive advertising as not credible in this situation.</w:t>
      </w:r>
    </w:p>
    <w:p w:rsidR="00200018" w:rsidRPr="00252157" w:rsidRDefault="00200018" w:rsidP="00F861C9">
      <w:pPr>
        <w:spacing w:line="360" w:lineRule="auto"/>
        <w:rPr>
          <w:lang w:val="en-GB"/>
        </w:rPr>
      </w:pPr>
      <w:proofErr w:type="spellStart"/>
      <w:r w:rsidRPr="00252157">
        <w:rPr>
          <w:lang w:val="en-GB"/>
        </w:rPr>
        <w:lastRenderedPageBreak/>
        <w:t>Dawar</w:t>
      </w:r>
      <w:proofErr w:type="spellEnd"/>
      <w:r w:rsidRPr="00252157">
        <w:rPr>
          <w:lang w:val="en-GB"/>
        </w:rPr>
        <w:t xml:space="preserve"> and Lei (2009) created a framework to evaluate a brand crisis and the moderating effects of brand familiarity and crisis relevance on brand evaluations. They find support for the hypothesis that </w:t>
      </w:r>
      <w:r w:rsidR="00A851A3" w:rsidRPr="00252157">
        <w:rPr>
          <w:lang w:val="en-GB"/>
        </w:rPr>
        <w:t xml:space="preserve">for consumers familiar with the brand, </w:t>
      </w:r>
      <w:r w:rsidRPr="00252157">
        <w:rPr>
          <w:lang w:val="en-GB"/>
        </w:rPr>
        <w:t>irrelevant brand crises do not affect brand evaluations, whereas relevant brand crises do have a negative effect on brand evaluations.</w:t>
      </w:r>
      <w:r w:rsidR="00A851A3" w:rsidRPr="00252157">
        <w:rPr>
          <w:lang w:val="en-GB"/>
        </w:rPr>
        <w:t xml:space="preserve"> A brand crisis did lead to a negative effect on evaluation of the brand for consumers unfamiliar with the brand, regardless of crisis relevance.</w:t>
      </w:r>
    </w:p>
    <w:p w:rsidR="009A6DD9" w:rsidRPr="00252157" w:rsidRDefault="00C17255" w:rsidP="00F861C9">
      <w:pPr>
        <w:spacing w:line="360" w:lineRule="auto"/>
        <w:rPr>
          <w:lang w:val="en-GB"/>
        </w:rPr>
      </w:pPr>
      <w:r>
        <w:rPr>
          <w:lang w:val="en-GB"/>
        </w:rPr>
        <w:t xml:space="preserve">The impact of brand familiarity is measured by the delta consumers brand attitude. </w:t>
      </w:r>
      <w:r w:rsidR="009A6DD9" w:rsidRPr="00252157">
        <w:rPr>
          <w:lang w:val="en-GB"/>
        </w:rPr>
        <w:t>This leads to the following hypothes</w:t>
      </w:r>
      <w:r w:rsidR="00F861C9">
        <w:rPr>
          <w:lang w:val="en-GB"/>
        </w:rPr>
        <w:t>i</w:t>
      </w:r>
      <w:r w:rsidR="009A6DD9" w:rsidRPr="00252157">
        <w:rPr>
          <w:lang w:val="en-GB"/>
        </w:rPr>
        <w:t>s:</w:t>
      </w:r>
    </w:p>
    <w:p w:rsidR="00BD4895" w:rsidRPr="00252157" w:rsidRDefault="004200F6" w:rsidP="00F861C9">
      <w:pPr>
        <w:spacing w:line="360" w:lineRule="auto"/>
        <w:ind w:left="1134" w:hanging="567"/>
        <w:rPr>
          <w:rFonts w:ascii="Calibri" w:eastAsia="Times New Roman" w:hAnsi="Calibri" w:cs="Times New Roman"/>
          <w:i/>
          <w:iCs/>
          <w:color w:val="000000"/>
          <w:lang w:val="en-GB"/>
        </w:rPr>
      </w:pPr>
      <w:r w:rsidRPr="00252157">
        <w:rPr>
          <w:i/>
          <w:lang w:val="en-GB"/>
        </w:rPr>
        <w:t>H3a:</w:t>
      </w:r>
      <w:r w:rsidRPr="00252157">
        <w:rPr>
          <w:i/>
          <w:lang w:val="en-GB"/>
        </w:rPr>
        <w:tab/>
        <w:t>C</w:t>
      </w:r>
      <w:r w:rsidR="00BD4895" w:rsidRPr="00252157">
        <w:rPr>
          <w:rFonts w:ascii="Calibri" w:eastAsia="Times New Roman" w:hAnsi="Calibri" w:cs="Times New Roman"/>
          <w:i/>
          <w:iCs/>
          <w:color w:val="000000"/>
          <w:lang w:val="en-GB"/>
        </w:rPr>
        <w:t>onsumer brand familiarity will positively correlate with delta consumer brand attitude</w:t>
      </w:r>
      <w:r w:rsidRPr="00252157">
        <w:rPr>
          <w:rFonts w:ascii="Calibri" w:eastAsia="Times New Roman" w:hAnsi="Calibri" w:cs="Times New Roman"/>
          <w:i/>
          <w:iCs/>
          <w:color w:val="000000"/>
          <w:lang w:val="en-GB"/>
        </w:rPr>
        <w:t>.</w:t>
      </w:r>
    </w:p>
    <w:p w:rsidR="00F861C9" w:rsidRPr="00252157" w:rsidRDefault="00F861C9" w:rsidP="00F861C9">
      <w:pPr>
        <w:spacing w:before="240" w:line="360" w:lineRule="auto"/>
        <w:rPr>
          <w:lang w:val="en-GB"/>
        </w:rPr>
      </w:pPr>
      <w:r w:rsidRPr="00252157">
        <w:rPr>
          <w:lang w:val="en-GB"/>
        </w:rPr>
        <w:t>Brand familiarity is also correlated with brand choice (Haley &amp; Case, 1979). In automatic decision making processes, consumers favour the familiar brand as it is a less risky choice. This decision is not necessarily based on their personal attitude towards the brand. Therefore, the model includes a direct effect of brand familiarity on</w:t>
      </w:r>
      <w:r>
        <w:rPr>
          <w:lang w:val="en-GB"/>
        </w:rPr>
        <w:t xml:space="preserve"> delta</w:t>
      </w:r>
      <w:r w:rsidRPr="00252157">
        <w:rPr>
          <w:lang w:val="en-GB"/>
        </w:rPr>
        <w:t xml:space="preserve"> likelihood to buy.</w:t>
      </w:r>
      <w:r>
        <w:rPr>
          <w:lang w:val="en-GB"/>
        </w:rPr>
        <w:t xml:space="preserve"> </w:t>
      </w:r>
    </w:p>
    <w:p w:rsidR="00BD4895" w:rsidRPr="00252157" w:rsidRDefault="003F4383" w:rsidP="00F861C9">
      <w:pPr>
        <w:spacing w:line="360" w:lineRule="auto"/>
        <w:ind w:left="1134" w:hanging="567"/>
        <w:rPr>
          <w:i/>
          <w:lang w:val="en-GB"/>
        </w:rPr>
      </w:pPr>
      <w:r w:rsidRPr="00252157">
        <w:rPr>
          <w:i/>
          <w:lang w:val="en-GB"/>
        </w:rPr>
        <w:t>H3b:</w:t>
      </w:r>
      <w:r w:rsidRPr="00252157">
        <w:rPr>
          <w:i/>
          <w:lang w:val="en-GB"/>
        </w:rPr>
        <w:tab/>
      </w:r>
      <w:r w:rsidR="004200F6" w:rsidRPr="00252157">
        <w:rPr>
          <w:i/>
          <w:lang w:val="en-GB"/>
        </w:rPr>
        <w:t>C</w:t>
      </w:r>
      <w:r w:rsidR="00BD4895" w:rsidRPr="00252157">
        <w:rPr>
          <w:i/>
          <w:lang w:val="en-GB"/>
        </w:rPr>
        <w:t xml:space="preserve">onsumer brand familiarity will positively correlate with delta </w:t>
      </w:r>
      <w:r w:rsidR="00817401" w:rsidRPr="00252157">
        <w:rPr>
          <w:i/>
          <w:lang w:val="en-GB"/>
        </w:rPr>
        <w:t>likelihood to buy</w:t>
      </w:r>
      <w:r w:rsidR="00BD4895" w:rsidRPr="00252157">
        <w:rPr>
          <w:i/>
          <w:lang w:val="en-GB"/>
        </w:rPr>
        <w:t>.</w:t>
      </w:r>
    </w:p>
    <w:p w:rsidR="00EE72A4" w:rsidRPr="00252157" w:rsidRDefault="00EE72A4" w:rsidP="00EE72A4">
      <w:pPr>
        <w:spacing w:line="360" w:lineRule="auto"/>
        <w:rPr>
          <w:lang w:val="en-GB"/>
        </w:rPr>
      </w:pPr>
      <w:r w:rsidRPr="00252157">
        <w:rPr>
          <w:lang w:val="en-GB"/>
        </w:rPr>
        <w:t xml:space="preserve">Interestingly, </w:t>
      </w:r>
      <w:proofErr w:type="spellStart"/>
      <w:r w:rsidRPr="00252157">
        <w:rPr>
          <w:lang w:val="en-GB"/>
        </w:rPr>
        <w:t>Korkofingas</w:t>
      </w:r>
      <w:proofErr w:type="spellEnd"/>
      <w:r w:rsidRPr="00252157">
        <w:rPr>
          <w:lang w:val="en-GB"/>
        </w:rPr>
        <w:t xml:space="preserve"> and </w:t>
      </w:r>
      <w:proofErr w:type="spellStart"/>
      <w:r w:rsidRPr="00252157">
        <w:rPr>
          <w:lang w:val="en-GB"/>
        </w:rPr>
        <w:t>Ang</w:t>
      </w:r>
      <w:proofErr w:type="spellEnd"/>
      <w:r w:rsidRPr="00252157">
        <w:rPr>
          <w:lang w:val="en-GB"/>
        </w:rPr>
        <w:t xml:space="preserve"> (2011) state that although some evidence may support that reputable or strong brands are less vulnerable for negative publicity, some reputable or strong brands experience a stronger loss in sales than other less strong brands. A possible explanation for this phenomenon is that consumers have higher expectations of premium, reputable brands and negative publicity is a greater disappointment compared to brands of which consumers have low expectations. In the two studies mentioned by </w:t>
      </w:r>
      <w:proofErr w:type="spellStart"/>
      <w:r w:rsidRPr="00252157">
        <w:rPr>
          <w:lang w:val="en-GB"/>
        </w:rPr>
        <w:t>Korkofingas</w:t>
      </w:r>
      <w:proofErr w:type="spellEnd"/>
      <w:r w:rsidRPr="00252157">
        <w:rPr>
          <w:lang w:val="en-GB"/>
        </w:rPr>
        <w:t xml:space="preserve"> and </w:t>
      </w:r>
      <w:proofErr w:type="spellStart"/>
      <w:r w:rsidRPr="00252157">
        <w:rPr>
          <w:lang w:val="en-GB"/>
        </w:rPr>
        <w:t>Ang</w:t>
      </w:r>
      <w:proofErr w:type="spellEnd"/>
      <w:r w:rsidRPr="00252157">
        <w:rPr>
          <w:lang w:val="en-GB"/>
        </w:rPr>
        <w:t xml:space="preserve"> (2011) they find support for this </w:t>
      </w:r>
      <w:r w:rsidRPr="00252157">
        <w:rPr>
          <w:i/>
          <w:lang w:val="en-GB"/>
        </w:rPr>
        <w:t>prominent fall effect</w:t>
      </w:r>
      <w:r w:rsidRPr="00252157">
        <w:rPr>
          <w:lang w:val="en-GB"/>
        </w:rPr>
        <w:t xml:space="preserve">. The first study was on automobile recalls, where high-quality brands were more likely to see a decrease in market share (Rhee &amp; </w:t>
      </w:r>
      <w:proofErr w:type="spellStart"/>
      <w:r w:rsidRPr="00252157">
        <w:rPr>
          <w:lang w:val="en-GB"/>
        </w:rPr>
        <w:t>Haunschild</w:t>
      </w:r>
      <w:proofErr w:type="spellEnd"/>
      <w:r w:rsidRPr="00252157">
        <w:rPr>
          <w:lang w:val="en-GB"/>
        </w:rPr>
        <w:t>, 2006). The other study concerned the delivery service of a sandwich shop, were a service failure resulted in a severe drop of ratings only for the well-known sandwich shop (</w:t>
      </w:r>
      <w:proofErr w:type="spellStart"/>
      <w:r w:rsidRPr="00252157">
        <w:rPr>
          <w:lang w:val="en-GB"/>
        </w:rPr>
        <w:t>Roehm</w:t>
      </w:r>
      <w:proofErr w:type="spellEnd"/>
      <w:r w:rsidRPr="00252157">
        <w:rPr>
          <w:lang w:val="en-GB"/>
        </w:rPr>
        <w:t xml:space="preserve"> &amp; Brady, 2007). </w:t>
      </w:r>
      <w:r>
        <w:rPr>
          <w:lang w:val="en-GB"/>
        </w:rPr>
        <w:t>T</w:t>
      </w:r>
      <w:r w:rsidRPr="00252157">
        <w:rPr>
          <w:lang w:val="en-GB"/>
        </w:rPr>
        <w:t>his drop was only noticeable when respondents had some time between the service failure and the moment of rating the shop.</w:t>
      </w:r>
    </w:p>
    <w:p w:rsidR="00B71064" w:rsidRPr="00252157" w:rsidRDefault="00B71064" w:rsidP="00B71064">
      <w:pPr>
        <w:spacing w:line="360" w:lineRule="auto"/>
        <w:rPr>
          <w:lang w:val="en-GB"/>
        </w:rPr>
      </w:pPr>
      <w:r w:rsidRPr="00252157">
        <w:rPr>
          <w:lang w:val="en-GB"/>
        </w:rPr>
        <w:t>The buffer effect and the prominent fall effect are contradictory theories on the moderating impact of brand familiarity. In this study, the results are expected to follow the buffer effect theory</w:t>
      </w:r>
      <w:r w:rsidR="00031DB3">
        <w:rPr>
          <w:lang w:val="en-GB"/>
        </w:rPr>
        <w:t xml:space="preserve"> </w:t>
      </w:r>
      <w:r w:rsidR="00031DB3" w:rsidRPr="00252157">
        <w:rPr>
          <w:bCs/>
          <w:lang w:val="en-GB"/>
        </w:rPr>
        <w:t xml:space="preserve">(Griffin, </w:t>
      </w:r>
      <w:proofErr w:type="spellStart"/>
      <w:r w:rsidR="00031DB3" w:rsidRPr="00252157">
        <w:rPr>
          <w:bCs/>
          <w:lang w:val="en-GB"/>
        </w:rPr>
        <w:t>Babin</w:t>
      </w:r>
      <w:proofErr w:type="spellEnd"/>
      <w:r w:rsidR="00031DB3" w:rsidRPr="00252157">
        <w:rPr>
          <w:bCs/>
          <w:lang w:val="en-GB"/>
        </w:rPr>
        <w:t xml:space="preserve">, &amp; </w:t>
      </w:r>
      <w:proofErr w:type="spellStart"/>
      <w:r w:rsidR="00031DB3" w:rsidRPr="00252157">
        <w:rPr>
          <w:bCs/>
          <w:lang w:val="en-GB"/>
        </w:rPr>
        <w:t>Attaway</w:t>
      </w:r>
      <w:proofErr w:type="spellEnd"/>
      <w:r w:rsidR="00031DB3" w:rsidRPr="00252157">
        <w:rPr>
          <w:bCs/>
          <w:lang w:val="en-GB"/>
        </w:rPr>
        <w:t>, 1991).</w:t>
      </w:r>
      <w:r w:rsidRPr="00252157">
        <w:rPr>
          <w:lang w:val="en-GB"/>
        </w:rPr>
        <w:t xml:space="preserve"> The support for the prominent fall theory is limited and therefore it is hard to generalise the situations under which this theory holds. Presumably there must be a large discrepancy between the expected service of the well-known brand and the less-known brand. In </w:t>
      </w:r>
      <w:r w:rsidRPr="00252157">
        <w:rPr>
          <w:lang w:val="en-GB"/>
        </w:rPr>
        <w:lastRenderedPageBreak/>
        <w:t>this case, the main difference between the products is taste. It can be expected that both products meet safety and quality standards.</w:t>
      </w:r>
    </w:p>
    <w:p w:rsidR="00EE72A4" w:rsidRDefault="00EE72A4" w:rsidP="00890F12">
      <w:pPr>
        <w:spacing w:line="360" w:lineRule="auto"/>
        <w:rPr>
          <w:lang w:val="en-GB"/>
        </w:rPr>
      </w:pPr>
    </w:p>
    <w:p w:rsidR="00CF22D6" w:rsidRPr="00252157" w:rsidRDefault="00CF22D6" w:rsidP="00B71064">
      <w:pPr>
        <w:keepNext/>
        <w:spacing w:after="0" w:line="360" w:lineRule="auto"/>
        <w:rPr>
          <w:lang w:val="en-GB"/>
        </w:rPr>
      </w:pPr>
      <w:bookmarkStart w:id="12" w:name="_Toc398224552"/>
      <w:r w:rsidRPr="00252157">
        <w:rPr>
          <w:rStyle w:val="Heading3Char"/>
        </w:rPr>
        <w:t>2.1.5: Publicity</w:t>
      </w:r>
      <w:bookmarkEnd w:id="12"/>
    </w:p>
    <w:p w:rsidR="00CF22D6" w:rsidRPr="00252157" w:rsidRDefault="00CF22D6" w:rsidP="00CF22D6">
      <w:pPr>
        <w:spacing w:line="360" w:lineRule="auto"/>
        <w:rPr>
          <w:lang w:val="en-GB"/>
        </w:rPr>
      </w:pPr>
      <w:r w:rsidRPr="00252157">
        <w:rPr>
          <w:lang w:val="en-GB"/>
        </w:rPr>
        <w:t xml:space="preserve">The case study mentioned earlier on news coverage of iodized salt in Australia (Li, Chapman, </w:t>
      </w:r>
      <w:proofErr w:type="spellStart"/>
      <w:r w:rsidRPr="00252157">
        <w:rPr>
          <w:lang w:val="en-GB"/>
        </w:rPr>
        <w:t>Agho</w:t>
      </w:r>
      <w:proofErr w:type="spellEnd"/>
      <w:r w:rsidRPr="00252157">
        <w:rPr>
          <w:lang w:val="en-GB"/>
        </w:rPr>
        <w:t>, &amp; Eastman, 2008) shows a significant increase in sales after publicity on the results of a nutrition study on the benefits of iodized salt. This case study is unique since salt was never promoted, advertised or discounted. This provides an opportunity for a time series analysis in a real world scenario, with minimum noise. Such opportunities are rare and therefore the need for experimental research stays intact.</w:t>
      </w:r>
    </w:p>
    <w:p w:rsidR="00CF22D6" w:rsidRPr="00252157" w:rsidRDefault="00CF22D6" w:rsidP="00CF22D6">
      <w:pPr>
        <w:spacing w:line="360" w:lineRule="auto"/>
        <w:rPr>
          <w:lang w:val="en-GB"/>
        </w:rPr>
      </w:pPr>
      <w:r w:rsidRPr="00252157">
        <w:rPr>
          <w:lang w:val="en-GB"/>
        </w:rPr>
        <w:t>The link between negative publicity and consumer brand attitudes has been researched extensively (</w:t>
      </w:r>
      <w:proofErr w:type="spellStart"/>
      <w:r w:rsidRPr="00252157">
        <w:rPr>
          <w:lang w:val="en-GB"/>
        </w:rPr>
        <w:t>Laufer</w:t>
      </w:r>
      <w:proofErr w:type="spellEnd"/>
      <w:r w:rsidRPr="00252157">
        <w:rPr>
          <w:lang w:val="en-GB"/>
        </w:rPr>
        <w:t xml:space="preserve"> &amp; Coombs 2006; </w:t>
      </w:r>
      <w:proofErr w:type="spellStart"/>
      <w:r w:rsidRPr="00252157">
        <w:rPr>
          <w:lang w:val="en-GB"/>
        </w:rPr>
        <w:t>Vassilikopoulou</w:t>
      </w:r>
      <w:proofErr w:type="spellEnd"/>
      <w:r w:rsidRPr="00252157">
        <w:rPr>
          <w:lang w:val="en-GB"/>
        </w:rPr>
        <w:t xml:space="preserve">, </w:t>
      </w:r>
      <w:proofErr w:type="spellStart"/>
      <w:r w:rsidRPr="00252157">
        <w:rPr>
          <w:lang w:val="en-GB"/>
        </w:rPr>
        <w:t>Siomkos</w:t>
      </w:r>
      <w:proofErr w:type="spellEnd"/>
      <w:r w:rsidRPr="00252157">
        <w:rPr>
          <w:lang w:val="en-GB"/>
        </w:rPr>
        <w:t xml:space="preserve">, </w:t>
      </w:r>
      <w:proofErr w:type="spellStart"/>
      <w:r w:rsidRPr="00252157">
        <w:rPr>
          <w:lang w:val="en-GB"/>
        </w:rPr>
        <w:t>Chatzipanagiotou</w:t>
      </w:r>
      <w:proofErr w:type="spellEnd"/>
      <w:r w:rsidRPr="00252157">
        <w:rPr>
          <w:lang w:val="en-GB"/>
        </w:rPr>
        <w:t xml:space="preserve">, &amp; </w:t>
      </w:r>
      <w:proofErr w:type="spellStart"/>
      <w:r w:rsidRPr="00252157">
        <w:rPr>
          <w:lang w:val="en-GB"/>
        </w:rPr>
        <w:t>Pantouvakis</w:t>
      </w:r>
      <w:proofErr w:type="spellEnd"/>
      <w:r w:rsidRPr="00252157">
        <w:rPr>
          <w:lang w:val="en-GB"/>
        </w:rPr>
        <w:t xml:space="preserve">, 2009; Sago &amp; </w:t>
      </w:r>
      <w:proofErr w:type="spellStart"/>
      <w:r w:rsidRPr="00252157">
        <w:rPr>
          <w:lang w:val="en-GB"/>
        </w:rPr>
        <w:t>Hinnenkamp</w:t>
      </w:r>
      <w:proofErr w:type="spellEnd"/>
      <w:r w:rsidRPr="00252157">
        <w:rPr>
          <w:lang w:val="en-GB"/>
        </w:rPr>
        <w:t xml:space="preserve">, 2014; </w:t>
      </w:r>
      <w:proofErr w:type="spellStart"/>
      <w:r w:rsidRPr="00252157">
        <w:rPr>
          <w:lang w:val="en-GB"/>
        </w:rPr>
        <w:t>Menon</w:t>
      </w:r>
      <w:proofErr w:type="spellEnd"/>
      <w:r w:rsidRPr="00252157">
        <w:rPr>
          <w:lang w:val="en-GB"/>
        </w:rPr>
        <w:t xml:space="preserve">, Jewell, &amp; </w:t>
      </w:r>
      <w:proofErr w:type="spellStart"/>
      <w:r w:rsidRPr="00252157">
        <w:rPr>
          <w:lang w:val="en-GB"/>
        </w:rPr>
        <w:t>Unnava</w:t>
      </w:r>
      <w:proofErr w:type="spellEnd"/>
      <w:r w:rsidRPr="00252157">
        <w:rPr>
          <w:lang w:val="en-GB"/>
        </w:rPr>
        <w:t xml:space="preserve">, 1999; Griffin, </w:t>
      </w:r>
      <w:proofErr w:type="spellStart"/>
      <w:r w:rsidRPr="00252157">
        <w:rPr>
          <w:lang w:val="en-GB"/>
        </w:rPr>
        <w:t>Babin</w:t>
      </w:r>
      <w:proofErr w:type="spellEnd"/>
      <w:r w:rsidRPr="00252157">
        <w:rPr>
          <w:lang w:val="en-GB"/>
        </w:rPr>
        <w:t xml:space="preserve">, &amp; </w:t>
      </w:r>
      <w:proofErr w:type="spellStart"/>
      <w:r w:rsidRPr="00252157">
        <w:rPr>
          <w:lang w:val="en-GB"/>
        </w:rPr>
        <w:t>Attaway</w:t>
      </w:r>
      <w:proofErr w:type="spellEnd"/>
      <w:r w:rsidRPr="00252157">
        <w:rPr>
          <w:lang w:val="en-GB"/>
        </w:rPr>
        <w:t xml:space="preserve">, 1991). As consumers become aware of product risks about a brand they will consider this information and act upon it. When the information is plausible and credible, a negative change in attitude is expected. </w:t>
      </w:r>
    </w:p>
    <w:p w:rsidR="00596A7F" w:rsidRPr="00252157" w:rsidRDefault="002C7812" w:rsidP="00890F12">
      <w:pPr>
        <w:spacing w:line="360" w:lineRule="auto"/>
        <w:rPr>
          <w:lang w:val="en-GB"/>
        </w:rPr>
      </w:pPr>
      <w:r w:rsidRPr="00252157">
        <w:rPr>
          <w:lang w:val="en-GB"/>
        </w:rPr>
        <w:t xml:space="preserve">The effect of negative publicity is stronger than the effect of positive publicity on consumer brand attitudes. </w:t>
      </w:r>
      <w:proofErr w:type="spellStart"/>
      <w:r w:rsidRPr="00252157">
        <w:rPr>
          <w:lang w:val="en-GB"/>
        </w:rPr>
        <w:t>Ahluwalia</w:t>
      </w:r>
      <w:proofErr w:type="spellEnd"/>
      <w:r w:rsidRPr="00252157">
        <w:rPr>
          <w:lang w:val="en-GB"/>
        </w:rPr>
        <w:t xml:space="preserve">, </w:t>
      </w:r>
      <w:proofErr w:type="spellStart"/>
      <w:r w:rsidR="00DA1E3A" w:rsidRPr="00252157">
        <w:rPr>
          <w:lang w:val="en-GB"/>
        </w:rPr>
        <w:t>Burnkrant</w:t>
      </w:r>
      <w:proofErr w:type="spellEnd"/>
      <w:r w:rsidR="009B5256" w:rsidRPr="00252157">
        <w:rPr>
          <w:lang w:val="en-GB"/>
        </w:rPr>
        <w:t>,</w:t>
      </w:r>
      <w:r w:rsidR="00DA1E3A" w:rsidRPr="00252157">
        <w:rPr>
          <w:lang w:val="en-GB"/>
        </w:rPr>
        <w:t xml:space="preserve"> an</w:t>
      </w:r>
      <w:r w:rsidR="0075352C" w:rsidRPr="00252157">
        <w:rPr>
          <w:lang w:val="en-GB"/>
        </w:rPr>
        <w:t>d</w:t>
      </w:r>
      <w:r w:rsidR="00DA1E3A" w:rsidRPr="00252157">
        <w:rPr>
          <w:lang w:val="en-GB"/>
        </w:rPr>
        <w:t xml:space="preserve"> </w:t>
      </w:r>
      <w:proofErr w:type="spellStart"/>
      <w:r w:rsidR="00DA1E3A" w:rsidRPr="00252157">
        <w:rPr>
          <w:lang w:val="en-GB"/>
        </w:rPr>
        <w:t>Unnava</w:t>
      </w:r>
      <w:proofErr w:type="spellEnd"/>
      <w:r w:rsidR="00F97C34" w:rsidRPr="00252157">
        <w:rPr>
          <w:lang w:val="en-GB"/>
        </w:rPr>
        <w:t xml:space="preserve"> (</w:t>
      </w:r>
      <w:r w:rsidR="00DA1E3A" w:rsidRPr="00252157">
        <w:rPr>
          <w:lang w:val="en-GB"/>
        </w:rPr>
        <w:t>2000</w:t>
      </w:r>
      <w:r w:rsidR="00F97C34" w:rsidRPr="00252157">
        <w:rPr>
          <w:lang w:val="en-GB"/>
        </w:rPr>
        <w:t>)</w:t>
      </w:r>
      <w:r w:rsidRPr="00252157">
        <w:rPr>
          <w:lang w:val="en-GB"/>
        </w:rPr>
        <w:t xml:space="preserve"> state that people tend to find negative information more important than positive information in the forming of evaluations</w:t>
      </w:r>
      <w:r w:rsidR="005330F2" w:rsidRPr="00252157">
        <w:rPr>
          <w:lang w:val="en-GB"/>
        </w:rPr>
        <w:t xml:space="preserve"> of unfamiliar persons</w:t>
      </w:r>
      <w:r w:rsidR="001C6BD0" w:rsidRPr="00252157">
        <w:rPr>
          <w:lang w:val="en-GB"/>
        </w:rPr>
        <w:t xml:space="preserve"> or </w:t>
      </w:r>
      <w:r w:rsidR="005330F2" w:rsidRPr="00252157">
        <w:rPr>
          <w:lang w:val="en-GB"/>
        </w:rPr>
        <w:t>brands</w:t>
      </w:r>
      <w:r w:rsidRPr="00252157">
        <w:rPr>
          <w:lang w:val="en-GB"/>
        </w:rPr>
        <w:t xml:space="preserve">. A reason for this effect </w:t>
      </w:r>
      <w:r w:rsidR="001C6BD0" w:rsidRPr="00252157">
        <w:rPr>
          <w:lang w:val="en-GB"/>
        </w:rPr>
        <w:t>is argued to</w:t>
      </w:r>
      <w:r w:rsidRPr="00252157">
        <w:rPr>
          <w:lang w:val="en-GB"/>
        </w:rPr>
        <w:t xml:space="preserve"> be that negative information has more informational value to consumers. </w:t>
      </w:r>
      <w:r w:rsidR="005330F2" w:rsidRPr="00252157">
        <w:rPr>
          <w:lang w:val="en-GB"/>
        </w:rPr>
        <w:t>Most brands can be considered to be able to live up to expectations and to</w:t>
      </w:r>
      <w:r w:rsidR="00FF0D30" w:rsidRPr="00252157">
        <w:rPr>
          <w:lang w:val="en-GB"/>
        </w:rPr>
        <w:t xml:space="preserve"> be safe to use, thus positive publicity does not significantly alter the consumer attitudes towards those brands. Negative publicity does provide consumers with information they can use to change their behaviour.</w:t>
      </w:r>
      <w:r w:rsidR="00A536D4" w:rsidRPr="00252157">
        <w:rPr>
          <w:lang w:val="en-GB"/>
        </w:rPr>
        <w:t xml:space="preserve"> </w:t>
      </w:r>
      <w:r w:rsidR="00553C84" w:rsidRPr="00252157">
        <w:rPr>
          <w:lang w:val="en-GB"/>
        </w:rPr>
        <w:t>This effect does not hold for high</w:t>
      </w:r>
      <w:r w:rsidR="001C647E" w:rsidRPr="00252157">
        <w:rPr>
          <w:lang w:val="en-GB"/>
        </w:rPr>
        <w:t>-</w:t>
      </w:r>
      <w:r w:rsidR="00553C84" w:rsidRPr="00252157">
        <w:rPr>
          <w:lang w:val="en-GB"/>
        </w:rPr>
        <w:t xml:space="preserve">commitment consumers. These consumers were </w:t>
      </w:r>
      <w:r w:rsidR="00215063" w:rsidRPr="00252157">
        <w:rPr>
          <w:lang w:val="en-GB"/>
        </w:rPr>
        <w:t>found</w:t>
      </w:r>
      <w:r w:rsidR="00553C84" w:rsidRPr="00252157">
        <w:rPr>
          <w:lang w:val="en-GB"/>
        </w:rPr>
        <w:t xml:space="preserve"> </w:t>
      </w:r>
      <w:r w:rsidR="005B21CA" w:rsidRPr="00252157">
        <w:rPr>
          <w:lang w:val="en-GB"/>
        </w:rPr>
        <w:t>not to</w:t>
      </w:r>
      <w:r w:rsidR="00FB57E2" w:rsidRPr="00252157">
        <w:rPr>
          <w:lang w:val="en-GB"/>
        </w:rPr>
        <w:t xml:space="preserve"> have a negativity </w:t>
      </w:r>
      <w:r w:rsidR="00B34111" w:rsidRPr="00252157">
        <w:rPr>
          <w:lang w:val="en-GB"/>
        </w:rPr>
        <w:t>effect;</w:t>
      </w:r>
      <w:r w:rsidR="00FB57E2" w:rsidRPr="00252157">
        <w:rPr>
          <w:lang w:val="en-GB"/>
        </w:rPr>
        <w:t xml:space="preserve"> they do not react stronger on negative news </w:t>
      </w:r>
      <w:r w:rsidR="00872AD9" w:rsidRPr="00252157">
        <w:rPr>
          <w:lang w:val="en-GB"/>
        </w:rPr>
        <w:t>than</w:t>
      </w:r>
      <w:r w:rsidR="00FB57E2" w:rsidRPr="00252157">
        <w:rPr>
          <w:lang w:val="en-GB"/>
        </w:rPr>
        <w:t xml:space="preserve"> on positive news. </w:t>
      </w:r>
      <w:r w:rsidR="009C2430" w:rsidRPr="00252157">
        <w:rPr>
          <w:lang w:val="en-GB"/>
        </w:rPr>
        <w:t xml:space="preserve">They can be biased and are likely to </w:t>
      </w:r>
      <w:r w:rsidR="005B21CA" w:rsidRPr="00252157">
        <w:rPr>
          <w:lang w:val="en-GB"/>
        </w:rPr>
        <w:t>counter argue</w:t>
      </w:r>
      <w:r w:rsidR="009B5256" w:rsidRPr="00252157">
        <w:rPr>
          <w:lang w:val="en-GB"/>
        </w:rPr>
        <w:t xml:space="preserve"> the negative publicity</w:t>
      </w:r>
      <w:r w:rsidR="009C2430" w:rsidRPr="00252157">
        <w:rPr>
          <w:lang w:val="en-GB"/>
        </w:rPr>
        <w:t xml:space="preserve"> </w:t>
      </w:r>
      <w:r w:rsidR="009B5256" w:rsidRPr="00252157">
        <w:rPr>
          <w:lang w:val="en-GB"/>
        </w:rPr>
        <w:t>(</w:t>
      </w:r>
      <w:proofErr w:type="spellStart"/>
      <w:r w:rsidR="009B5256" w:rsidRPr="00252157">
        <w:rPr>
          <w:lang w:val="en-GB"/>
        </w:rPr>
        <w:t>Ahluwalia</w:t>
      </w:r>
      <w:proofErr w:type="spellEnd"/>
      <w:r w:rsidR="009B5256" w:rsidRPr="00252157">
        <w:rPr>
          <w:lang w:val="en-GB"/>
        </w:rPr>
        <w:t xml:space="preserve"> et al.</w:t>
      </w:r>
      <w:r w:rsidR="00163B9B" w:rsidRPr="00252157">
        <w:rPr>
          <w:lang w:val="en-GB"/>
        </w:rPr>
        <w:t>, 2000)</w:t>
      </w:r>
      <w:r w:rsidR="009B5256" w:rsidRPr="00252157">
        <w:rPr>
          <w:lang w:val="en-GB"/>
        </w:rPr>
        <w:t>.</w:t>
      </w:r>
      <w:r w:rsidR="00163B9B" w:rsidRPr="00252157">
        <w:rPr>
          <w:lang w:val="en-GB"/>
        </w:rPr>
        <w:t xml:space="preserve"> </w:t>
      </w:r>
      <w:r w:rsidR="009C2430" w:rsidRPr="00252157">
        <w:rPr>
          <w:lang w:val="en-GB"/>
        </w:rPr>
        <w:t xml:space="preserve">These findings are in line with </w:t>
      </w:r>
      <w:r w:rsidR="00331785" w:rsidRPr="00252157">
        <w:rPr>
          <w:lang w:val="en-GB"/>
        </w:rPr>
        <w:t>smaller</w:t>
      </w:r>
      <w:r w:rsidR="009C2430" w:rsidRPr="00252157">
        <w:rPr>
          <w:lang w:val="en-GB"/>
        </w:rPr>
        <w:t xml:space="preserve"> </w:t>
      </w:r>
      <w:r w:rsidR="00B97F3B" w:rsidRPr="00252157">
        <w:rPr>
          <w:lang w:val="en-GB"/>
        </w:rPr>
        <w:t>effect</w:t>
      </w:r>
      <w:r w:rsidR="009C2430" w:rsidRPr="00252157">
        <w:rPr>
          <w:lang w:val="en-GB"/>
        </w:rPr>
        <w:t xml:space="preserve"> of </w:t>
      </w:r>
      <w:r w:rsidR="00F97C34" w:rsidRPr="00252157">
        <w:rPr>
          <w:lang w:val="en-GB"/>
        </w:rPr>
        <w:t>publicity on consumer brand attitudes for familiar brands as discussed earlier.</w:t>
      </w:r>
    </w:p>
    <w:p w:rsidR="004200F6" w:rsidRPr="00252157" w:rsidRDefault="004200F6" w:rsidP="00890F12">
      <w:pPr>
        <w:spacing w:line="360" w:lineRule="auto"/>
        <w:rPr>
          <w:lang w:val="en-GB"/>
        </w:rPr>
      </w:pPr>
      <w:r w:rsidRPr="00252157">
        <w:rPr>
          <w:lang w:val="en-GB"/>
        </w:rPr>
        <w:t xml:space="preserve">Not all consumers perceive news in the same manner. A negative article for one may be neutral or positive for another. </w:t>
      </w:r>
      <w:r w:rsidR="00DA59F1" w:rsidRPr="00252157">
        <w:rPr>
          <w:lang w:val="en-GB"/>
        </w:rPr>
        <w:t>To correct for this difference, the following hypothesis is established:</w:t>
      </w:r>
      <w:r w:rsidRPr="00252157">
        <w:rPr>
          <w:lang w:val="en-GB"/>
        </w:rPr>
        <w:t xml:space="preserve"> </w:t>
      </w:r>
    </w:p>
    <w:p w:rsidR="00143B7D" w:rsidRPr="00252157" w:rsidRDefault="00143B7D" w:rsidP="00143B7D">
      <w:pPr>
        <w:spacing w:line="360" w:lineRule="auto"/>
        <w:ind w:left="1134" w:hanging="567"/>
        <w:rPr>
          <w:i/>
          <w:lang w:val="en-GB"/>
        </w:rPr>
      </w:pPr>
      <w:r w:rsidRPr="00252157">
        <w:rPr>
          <w:i/>
          <w:lang w:val="en-GB"/>
        </w:rPr>
        <w:t>H4:</w:t>
      </w:r>
      <w:r w:rsidRPr="00252157">
        <w:rPr>
          <w:i/>
          <w:lang w:val="en-GB"/>
        </w:rPr>
        <w:tab/>
        <w:t>Perceived article negativity will negatively affect delta consumer brand attitude.</w:t>
      </w:r>
      <w:r w:rsidRPr="00252157">
        <w:rPr>
          <w:i/>
          <w:color w:val="00B050"/>
          <w:lang w:val="en-GB"/>
        </w:rPr>
        <w:t xml:space="preserve"> </w:t>
      </w:r>
    </w:p>
    <w:p w:rsidR="001C647E" w:rsidRPr="00252157" w:rsidRDefault="001C647E" w:rsidP="00890F12">
      <w:pPr>
        <w:spacing w:line="360" w:lineRule="auto"/>
        <w:rPr>
          <w:lang w:val="en-GB"/>
        </w:rPr>
      </w:pPr>
    </w:p>
    <w:p w:rsidR="00082F04" w:rsidRPr="00252157" w:rsidRDefault="00082F04" w:rsidP="00082F04">
      <w:pPr>
        <w:pStyle w:val="Heading3"/>
        <w:spacing w:line="360" w:lineRule="auto"/>
        <w:rPr>
          <w:lang w:val="en-GB"/>
        </w:rPr>
      </w:pPr>
      <w:bookmarkStart w:id="13" w:name="_Toc398224553"/>
      <w:r w:rsidRPr="00252157">
        <w:rPr>
          <w:lang w:val="en-GB"/>
        </w:rPr>
        <w:lastRenderedPageBreak/>
        <w:t>2.1.</w:t>
      </w:r>
      <w:r w:rsidR="00CF22D6" w:rsidRPr="00252157">
        <w:rPr>
          <w:lang w:val="en-GB"/>
        </w:rPr>
        <w:t>6</w:t>
      </w:r>
      <w:r w:rsidRPr="00252157">
        <w:rPr>
          <w:lang w:val="en-GB"/>
        </w:rPr>
        <w:t>: Source credibility</w:t>
      </w:r>
      <w:bookmarkEnd w:id="13"/>
    </w:p>
    <w:p w:rsidR="00082F04" w:rsidRPr="00252157" w:rsidRDefault="00082F04" w:rsidP="00082F04">
      <w:pPr>
        <w:spacing w:line="360" w:lineRule="auto"/>
        <w:rPr>
          <w:lang w:val="en-GB"/>
        </w:rPr>
      </w:pPr>
      <w:r w:rsidRPr="00252157">
        <w:rPr>
          <w:lang w:val="en-GB"/>
        </w:rPr>
        <w:t>Source credibility is</w:t>
      </w:r>
      <w:r w:rsidR="000A7366" w:rsidRPr="00252157">
        <w:rPr>
          <w:lang w:val="en-GB"/>
        </w:rPr>
        <w:t xml:space="preserve"> assumed to be</w:t>
      </w:r>
      <w:r w:rsidRPr="00252157">
        <w:rPr>
          <w:lang w:val="en-GB"/>
        </w:rPr>
        <w:t xml:space="preserve"> one of the moderators of the effect of negative publicity. This is supported by the attitude and attribution theory</w:t>
      </w:r>
      <w:r w:rsidRPr="00252157">
        <w:rPr>
          <w:bCs/>
          <w:lang w:val="en-GB"/>
        </w:rPr>
        <w:t xml:space="preserve"> (Griffin, </w:t>
      </w:r>
      <w:proofErr w:type="spellStart"/>
      <w:r w:rsidRPr="00252157">
        <w:rPr>
          <w:bCs/>
          <w:lang w:val="en-GB"/>
        </w:rPr>
        <w:t>Babin</w:t>
      </w:r>
      <w:proofErr w:type="spellEnd"/>
      <w:r w:rsidRPr="00252157">
        <w:rPr>
          <w:bCs/>
          <w:lang w:val="en-GB"/>
        </w:rPr>
        <w:t xml:space="preserve">, &amp; </w:t>
      </w:r>
      <w:proofErr w:type="spellStart"/>
      <w:r w:rsidRPr="00252157">
        <w:rPr>
          <w:bCs/>
          <w:lang w:val="en-GB"/>
        </w:rPr>
        <w:t>Attaway</w:t>
      </w:r>
      <w:proofErr w:type="spellEnd"/>
      <w:r w:rsidRPr="00252157">
        <w:rPr>
          <w:bCs/>
          <w:lang w:val="en-GB"/>
        </w:rPr>
        <w:t>, 1991). The attitudes of a consumer can change when exposed to a message of a credible source. On the other hand, low credibility sources are likely to be discounted. Although source credibility did not have a significant effect on consumer attitudes in some research (Rosenbaum &amp; Levin, 1969), the effect is supported by Griffin et al. (1991). In the latter experiment however, source credibility did not have a significant effect on purchase intentions.</w:t>
      </w:r>
    </w:p>
    <w:p w:rsidR="00082F04" w:rsidRPr="00252157" w:rsidRDefault="00082F04" w:rsidP="00082F04">
      <w:pPr>
        <w:spacing w:line="360" w:lineRule="auto"/>
        <w:rPr>
          <w:lang w:val="en-GB"/>
        </w:rPr>
      </w:pPr>
      <w:r w:rsidRPr="00252157">
        <w:rPr>
          <w:lang w:val="en-GB"/>
        </w:rPr>
        <w:t xml:space="preserve">Publicity is seen as a credible source of information, especially compared to information from a company source (Bond &amp; </w:t>
      </w:r>
      <w:proofErr w:type="spellStart"/>
      <w:r w:rsidRPr="00252157">
        <w:rPr>
          <w:lang w:val="en-GB"/>
        </w:rPr>
        <w:t>Kirschenbaum</w:t>
      </w:r>
      <w:proofErr w:type="spellEnd"/>
      <w:r w:rsidRPr="00252157">
        <w:rPr>
          <w:lang w:val="en-GB"/>
        </w:rPr>
        <w:t>, 1998). Consumers use the most credible information to check other sources on their reliability (</w:t>
      </w:r>
      <w:proofErr w:type="spellStart"/>
      <w:r w:rsidRPr="00252157">
        <w:rPr>
          <w:lang w:val="en-GB"/>
        </w:rPr>
        <w:t>Stammerjohan</w:t>
      </w:r>
      <w:proofErr w:type="spellEnd"/>
      <w:r w:rsidRPr="00252157">
        <w:rPr>
          <w:lang w:val="en-GB"/>
        </w:rPr>
        <w:t>, Wood, Chang, &amp; Thorson, 2005). In the current experiment, the reliability or trustworthiness of the news article is likely to be higher than the reliability or trustworthiness of the company response. Furthermore, as consumers are expected to be less affected by new information when they are familiar with the brand, both the news item and the company response are likely to have a smaller impact on the attitudes for a well-known brand.</w:t>
      </w:r>
    </w:p>
    <w:p w:rsidR="00082F04" w:rsidRPr="00252157" w:rsidRDefault="00082F04" w:rsidP="00082F04">
      <w:pPr>
        <w:spacing w:line="360" w:lineRule="auto"/>
        <w:rPr>
          <w:lang w:val="en-GB"/>
        </w:rPr>
      </w:pPr>
      <w:r w:rsidRPr="00252157">
        <w:rPr>
          <w:lang w:val="en-GB"/>
        </w:rPr>
        <w:t>Despite the general credibility of publicity, news articles are not always objective, trustworthy and complete. Journalists frame stories for different reasons, such as their knowledge, tight deadlines and available space (</w:t>
      </w:r>
      <w:proofErr w:type="spellStart"/>
      <w:r w:rsidRPr="00252157">
        <w:rPr>
          <w:lang w:val="en-GB"/>
        </w:rPr>
        <w:t>Kalaitzandonakes</w:t>
      </w:r>
      <w:proofErr w:type="spellEnd"/>
      <w:r w:rsidRPr="00252157">
        <w:rPr>
          <w:lang w:val="en-GB"/>
        </w:rPr>
        <w:t xml:space="preserve">, Marks, &amp; </w:t>
      </w:r>
      <w:proofErr w:type="spellStart"/>
      <w:r w:rsidRPr="00252157">
        <w:rPr>
          <w:lang w:val="en-GB"/>
        </w:rPr>
        <w:t>Vickner</w:t>
      </w:r>
      <w:proofErr w:type="spellEnd"/>
      <w:r w:rsidRPr="00252157">
        <w:rPr>
          <w:lang w:val="en-GB"/>
        </w:rPr>
        <w:t>, 2004). Framing is not expected to alter the credibility of a message directly, but it can increase the perceived significance of events. In product harm situations, minor risks can be amplified. This “agenda setting” leads to biased news coverage and a disproportionate coverage of negative events (McCombs &amp; Shaw, 1972). Companies therefore face an increased risk of being subject to negative publicity.</w:t>
      </w:r>
    </w:p>
    <w:p w:rsidR="00082F04" w:rsidRPr="00252157" w:rsidRDefault="00082F04" w:rsidP="00082F04">
      <w:pPr>
        <w:spacing w:line="360" w:lineRule="auto"/>
        <w:rPr>
          <w:lang w:val="en-GB"/>
        </w:rPr>
      </w:pPr>
      <w:r w:rsidRPr="00252157">
        <w:rPr>
          <w:lang w:val="en-GB"/>
        </w:rPr>
        <w:t xml:space="preserve">The perceived credibility of a source is likely to moderate the effect of negative publicity on consumer brand attitudes. </w:t>
      </w:r>
    </w:p>
    <w:p w:rsidR="00082F04" w:rsidRPr="00252157" w:rsidRDefault="00082F04" w:rsidP="00082F04">
      <w:pPr>
        <w:spacing w:line="360" w:lineRule="auto"/>
        <w:ind w:left="1134" w:hanging="567"/>
        <w:rPr>
          <w:i/>
          <w:color w:val="00B050"/>
          <w:lang w:val="en-GB"/>
        </w:rPr>
      </w:pPr>
      <w:r w:rsidRPr="00252157">
        <w:rPr>
          <w:i/>
          <w:lang w:val="en-GB"/>
        </w:rPr>
        <w:t>H5:</w:t>
      </w:r>
      <w:r w:rsidRPr="00252157">
        <w:rPr>
          <w:i/>
          <w:lang w:val="en-GB"/>
        </w:rPr>
        <w:tab/>
        <w:t>Perceived source credibility will negatively affect delta consumer brand attitude.</w:t>
      </w:r>
    </w:p>
    <w:p w:rsidR="00082F04" w:rsidRPr="00252157" w:rsidRDefault="00082F04" w:rsidP="00082F04">
      <w:pPr>
        <w:spacing w:line="360" w:lineRule="auto"/>
        <w:rPr>
          <w:lang w:val="en-GB"/>
        </w:rPr>
      </w:pPr>
    </w:p>
    <w:p w:rsidR="00082F04" w:rsidRPr="00252157" w:rsidRDefault="00082F04" w:rsidP="00082F04">
      <w:pPr>
        <w:pStyle w:val="Heading3"/>
        <w:spacing w:line="360" w:lineRule="auto"/>
        <w:rPr>
          <w:lang w:val="en-GB"/>
        </w:rPr>
      </w:pPr>
      <w:bookmarkStart w:id="14" w:name="_Toc398224554"/>
      <w:r w:rsidRPr="00252157">
        <w:rPr>
          <w:lang w:val="en-GB"/>
        </w:rPr>
        <w:t>2.1.</w:t>
      </w:r>
      <w:r w:rsidR="00CF22D6" w:rsidRPr="00252157">
        <w:rPr>
          <w:lang w:val="en-GB"/>
        </w:rPr>
        <w:t>7</w:t>
      </w:r>
      <w:r w:rsidRPr="00252157">
        <w:rPr>
          <w:lang w:val="en-GB"/>
        </w:rPr>
        <w:t>: Responsibility factor and attribution theory</w:t>
      </w:r>
      <w:bookmarkEnd w:id="14"/>
    </w:p>
    <w:p w:rsidR="00082F04" w:rsidRPr="00252157" w:rsidRDefault="00082F04" w:rsidP="00082F04">
      <w:pPr>
        <w:spacing w:line="360" w:lineRule="auto"/>
        <w:rPr>
          <w:lang w:val="en-GB"/>
        </w:rPr>
      </w:pPr>
      <w:r w:rsidRPr="00252157">
        <w:rPr>
          <w:lang w:val="en-GB"/>
        </w:rPr>
        <w:t>Whether or not the company is responsible for a product-harm crisis or other negative events is important for the effect on consumer behaviour. Responsibility can be seen as perceived accountability for an event. When a company is responsible, the questions ‘</w:t>
      </w:r>
      <w:proofErr w:type="gramStart"/>
      <w:r w:rsidRPr="00252157">
        <w:rPr>
          <w:lang w:val="en-GB"/>
        </w:rPr>
        <w:t>Could</w:t>
      </w:r>
      <w:proofErr w:type="gramEnd"/>
      <w:r w:rsidRPr="00252157">
        <w:rPr>
          <w:lang w:val="en-GB"/>
        </w:rPr>
        <w:t xml:space="preserve"> the company do something about the occurrence of the event’ and ‘Should the company have acted otherwise to </w:t>
      </w:r>
      <w:r w:rsidRPr="00252157">
        <w:rPr>
          <w:lang w:val="en-GB"/>
        </w:rPr>
        <w:lastRenderedPageBreak/>
        <w:t>comply with ethical and moral standards’ will result in a negative outcome for the company. The remaining question ‘What would have happened in the best alternative scenario’ then measures the magnitude of the event (</w:t>
      </w:r>
      <w:proofErr w:type="spellStart"/>
      <w:r w:rsidRPr="00252157">
        <w:rPr>
          <w:lang w:val="en-GB"/>
        </w:rPr>
        <w:t>Folger</w:t>
      </w:r>
      <w:proofErr w:type="spellEnd"/>
      <w:r w:rsidRPr="00252157">
        <w:rPr>
          <w:lang w:val="en-GB"/>
        </w:rPr>
        <w:t xml:space="preserve"> &amp; </w:t>
      </w:r>
      <w:proofErr w:type="spellStart"/>
      <w:r w:rsidRPr="00252157">
        <w:rPr>
          <w:lang w:val="en-GB"/>
        </w:rPr>
        <w:t>Cropanzano</w:t>
      </w:r>
      <w:proofErr w:type="spellEnd"/>
      <w:r w:rsidRPr="00252157">
        <w:rPr>
          <w:lang w:val="en-GB"/>
        </w:rPr>
        <w:t>, 2001).</w:t>
      </w:r>
    </w:p>
    <w:p w:rsidR="00082F04" w:rsidRPr="00252157" w:rsidRDefault="00082F04" w:rsidP="00082F04">
      <w:pPr>
        <w:spacing w:line="360" w:lineRule="auto"/>
        <w:rPr>
          <w:lang w:val="en-GB"/>
        </w:rPr>
      </w:pPr>
      <w:r w:rsidRPr="00252157">
        <w:rPr>
          <w:lang w:val="en-GB"/>
        </w:rPr>
        <w:t>The theory behind the responsibility factor is the attribution theory (Kelley, 1973). This theory suggests that consumers seek causal relationships for observed events. This is combined with the discounting principle, which states that consumers discount the perceived relationship if new plausible information is received. As soon as consumers read or see the negative publicity, they attribute blame to the company, the user or another person or organisation. When the company issues a response, the consumer evaluates this information and if it is plausible it will discount the negative publicity in favour of the company response (Dean, 2004).</w:t>
      </w:r>
    </w:p>
    <w:p w:rsidR="00082F04" w:rsidRPr="00252157" w:rsidRDefault="00082F04" w:rsidP="00DA59F1">
      <w:pPr>
        <w:keepNext/>
        <w:spacing w:line="360" w:lineRule="auto"/>
        <w:rPr>
          <w:lang w:val="en-GB"/>
        </w:rPr>
      </w:pPr>
      <w:r w:rsidRPr="00252157">
        <w:rPr>
          <w:lang w:val="en-GB"/>
        </w:rPr>
        <w:t>A positively perceived response of the company is expected to reduce the impact of negative publicity. This leads to the final hypothesis:</w:t>
      </w:r>
    </w:p>
    <w:p w:rsidR="00082F04" w:rsidRPr="00252157" w:rsidRDefault="00082F04" w:rsidP="00DA59F1">
      <w:pPr>
        <w:keepNext/>
        <w:spacing w:line="360" w:lineRule="auto"/>
        <w:ind w:left="1134" w:hanging="567"/>
        <w:rPr>
          <w:i/>
          <w:lang w:val="en-GB"/>
        </w:rPr>
      </w:pPr>
      <w:r w:rsidRPr="00252157">
        <w:rPr>
          <w:i/>
          <w:lang w:val="en-GB"/>
        </w:rPr>
        <w:t xml:space="preserve">H6: </w:t>
      </w:r>
      <w:r w:rsidRPr="00252157">
        <w:rPr>
          <w:i/>
          <w:lang w:val="en-GB"/>
        </w:rPr>
        <w:tab/>
        <w:t>Attitude towards company response will negatively moderate the effect of negative publicity and company response on delta consumer brand attitude.</w:t>
      </w:r>
    </w:p>
    <w:p w:rsidR="00082F04" w:rsidRPr="00252157" w:rsidRDefault="00082F04" w:rsidP="00082F04">
      <w:pPr>
        <w:spacing w:after="0" w:line="360" w:lineRule="auto"/>
        <w:rPr>
          <w:lang w:val="en-GB"/>
        </w:rPr>
      </w:pPr>
    </w:p>
    <w:p w:rsidR="00F95B29" w:rsidRPr="00252157" w:rsidRDefault="00A878FE" w:rsidP="00945EEC">
      <w:pPr>
        <w:pStyle w:val="Heading3"/>
        <w:keepNext/>
        <w:spacing w:line="360" w:lineRule="auto"/>
        <w:rPr>
          <w:lang w:val="en-GB"/>
        </w:rPr>
      </w:pPr>
      <w:bookmarkStart w:id="15" w:name="_Toc398224555"/>
      <w:r w:rsidRPr="00252157">
        <w:rPr>
          <w:lang w:val="en-GB"/>
        </w:rPr>
        <w:t>2.1.</w:t>
      </w:r>
      <w:r w:rsidR="00CF22D6" w:rsidRPr="00252157">
        <w:rPr>
          <w:lang w:val="en-GB"/>
        </w:rPr>
        <w:t>8</w:t>
      </w:r>
      <w:r w:rsidRPr="00252157">
        <w:rPr>
          <w:lang w:val="en-GB"/>
        </w:rPr>
        <w:t xml:space="preserve">: </w:t>
      </w:r>
      <w:r w:rsidR="009732CF" w:rsidRPr="00252157">
        <w:rPr>
          <w:lang w:val="en-GB"/>
        </w:rPr>
        <w:t>Publicity</w:t>
      </w:r>
      <w:r w:rsidR="00F95B29" w:rsidRPr="00252157">
        <w:rPr>
          <w:lang w:val="en-GB"/>
        </w:rPr>
        <w:t xml:space="preserve"> and the </w:t>
      </w:r>
      <w:r w:rsidR="00B97F3B" w:rsidRPr="00252157">
        <w:rPr>
          <w:lang w:val="en-GB"/>
        </w:rPr>
        <w:t>effect</w:t>
      </w:r>
      <w:r w:rsidR="00F95B29" w:rsidRPr="00252157">
        <w:rPr>
          <w:lang w:val="en-GB"/>
        </w:rPr>
        <w:t xml:space="preserve"> of marketing efforts</w:t>
      </w:r>
      <w:bookmarkEnd w:id="15"/>
    </w:p>
    <w:p w:rsidR="006669CE" w:rsidRPr="00252157" w:rsidRDefault="008A3C01" w:rsidP="00945EEC">
      <w:pPr>
        <w:keepNext/>
        <w:spacing w:line="360" w:lineRule="auto"/>
        <w:rPr>
          <w:lang w:val="en-GB"/>
        </w:rPr>
      </w:pPr>
      <w:r w:rsidRPr="00252157">
        <w:rPr>
          <w:lang w:val="en-GB"/>
        </w:rPr>
        <w:t>The effects of a</w:t>
      </w:r>
      <w:r w:rsidR="00240E39" w:rsidRPr="00252157">
        <w:rPr>
          <w:lang w:val="en-GB"/>
        </w:rPr>
        <w:t xml:space="preserve">dvertising and other marketing efforts have been a popular topic in research for decades. </w:t>
      </w:r>
      <w:r w:rsidR="00491442" w:rsidRPr="00252157">
        <w:rPr>
          <w:lang w:val="en-GB"/>
        </w:rPr>
        <w:t xml:space="preserve">Publicity was often not part of marketing research and the relationship between advertising and publicity was long unclear. </w:t>
      </w:r>
      <w:proofErr w:type="spellStart"/>
      <w:r w:rsidR="00491442" w:rsidRPr="00252157">
        <w:rPr>
          <w:lang w:val="en-GB"/>
        </w:rPr>
        <w:t>Stammerjohan</w:t>
      </w:r>
      <w:proofErr w:type="spellEnd"/>
      <w:r w:rsidR="00491442" w:rsidRPr="00252157">
        <w:rPr>
          <w:lang w:val="en-GB"/>
        </w:rPr>
        <w:t>, Wood, Chang</w:t>
      </w:r>
      <w:r w:rsidR="009B5256" w:rsidRPr="00252157">
        <w:rPr>
          <w:lang w:val="en-GB"/>
        </w:rPr>
        <w:t>,</w:t>
      </w:r>
      <w:r w:rsidR="00491442" w:rsidRPr="00252157">
        <w:rPr>
          <w:lang w:val="en-GB"/>
        </w:rPr>
        <w:t xml:space="preserve"> and Thorso</w:t>
      </w:r>
      <w:r w:rsidR="00CA1FA4" w:rsidRPr="00252157">
        <w:rPr>
          <w:lang w:val="en-GB"/>
        </w:rPr>
        <w:t>n</w:t>
      </w:r>
      <w:r w:rsidR="00491442" w:rsidRPr="00252157">
        <w:rPr>
          <w:lang w:val="en-GB"/>
        </w:rPr>
        <w:t xml:space="preserve"> (2005) did analyse this relationship in an experiment on integrated marketing communications. </w:t>
      </w:r>
      <w:r w:rsidRPr="00252157">
        <w:rPr>
          <w:lang w:val="en-GB"/>
        </w:rPr>
        <w:t>They found</w:t>
      </w:r>
      <w:r w:rsidR="009433C5" w:rsidRPr="00252157">
        <w:rPr>
          <w:lang w:val="en-GB"/>
        </w:rPr>
        <w:t xml:space="preserve"> that</w:t>
      </w:r>
      <w:r w:rsidR="00A536D4" w:rsidRPr="00252157">
        <w:rPr>
          <w:lang w:val="en-GB"/>
        </w:rPr>
        <w:t xml:space="preserve"> </w:t>
      </w:r>
      <w:r w:rsidR="009433C5" w:rsidRPr="00252157">
        <w:rPr>
          <w:lang w:val="en-GB"/>
        </w:rPr>
        <w:t xml:space="preserve">positive advertising lessened the effect of negative publicity. Positive publicity enhanced positive advertising effects. </w:t>
      </w:r>
    </w:p>
    <w:p w:rsidR="005E74DA" w:rsidRPr="00252157" w:rsidRDefault="00CA1FA4" w:rsidP="00890F12">
      <w:pPr>
        <w:spacing w:line="360" w:lineRule="auto"/>
        <w:rPr>
          <w:lang w:val="en-GB"/>
        </w:rPr>
      </w:pPr>
      <w:r w:rsidRPr="00252157">
        <w:rPr>
          <w:lang w:val="en-GB"/>
        </w:rPr>
        <w:t>In contrast, Jeffries-Fox (2001) argues that heavy advertising in a time of negative publicity is wasted as it cannot compensate</w:t>
      </w:r>
      <w:r w:rsidR="00225D59" w:rsidRPr="00252157">
        <w:rPr>
          <w:lang w:val="en-GB"/>
        </w:rPr>
        <w:t xml:space="preserve"> for</w:t>
      </w:r>
      <w:r w:rsidRPr="00252157">
        <w:rPr>
          <w:lang w:val="en-GB"/>
        </w:rPr>
        <w:t xml:space="preserve"> the</w:t>
      </w:r>
      <w:r w:rsidR="00225D59" w:rsidRPr="00252157">
        <w:rPr>
          <w:lang w:val="en-GB"/>
        </w:rPr>
        <w:t xml:space="preserve"> </w:t>
      </w:r>
      <w:r w:rsidRPr="00252157">
        <w:rPr>
          <w:lang w:val="en-GB"/>
        </w:rPr>
        <w:t>effect</w:t>
      </w:r>
      <w:r w:rsidR="00225D59" w:rsidRPr="00252157">
        <w:rPr>
          <w:lang w:val="en-GB"/>
        </w:rPr>
        <w:t xml:space="preserve"> of negative publicity</w:t>
      </w:r>
      <w:r w:rsidRPr="00252157">
        <w:rPr>
          <w:lang w:val="en-GB"/>
        </w:rPr>
        <w:t>. He states that heavy advertising could draw consumer’s attention to the company and thereby remind consumers of the negative publicity, increasing the effect of negative publicity.</w:t>
      </w:r>
      <w:r w:rsidR="009666DD" w:rsidRPr="00252157">
        <w:rPr>
          <w:lang w:val="en-GB"/>
        </w:rPr>
        <w:t xml:space="preserve"> This is supported by an analysis of the customers aware of the specific news story who f</w:t>
      </w:r>
      <w:r w:rsidR="00BA2566" w:rsidRPr="00252157">
        <w:rPr>
          <w:lang w:val="en-GB"/>
        </w:rPr>
        <w:t>elt it had some or great impact against the customers who were no</w:t>
      </w:r>
      <w:r w:rsidR="005E74DA" w:rsidRPr="00252157">
        <w:rPr>
          <w:lang w:val="en-GB"/>
        </w:rPr>
        <w:t>t aware of that news story. A</w:t>
      </w:r>
      <w:r w:rsidR="00BA2566" w:rsidRPr="00252157">
        <w:rPr>
          <w:lang w:val="en-GB"/>
        </w:rPr>
        <w:t xml:space="preserve">dvertising for the first group </w:t>
      </w:r>
      <w:r w:rsidR="005E74DA" w:rsidRPr="00252157">
        <w:rPr>
          <w:lang w:val="en-GB"/>
        </w:rPr>
        <w:t>did</w:t>
      </w:r>
      <w:r w:rsidR="00BA2566" w:rsidRPr="00252157">
        <w:rPr>
          <w:lang w:val="en-GB"/>
        </w:rPr>
        <w:t xml:space="preserve"> not significant</w:t>
      </w:r>
      <w:r w:rsidR="005E74DA" w:rsidRPr="00252157">
        <w:rPr>
          <w:lang w:val="en-GB"/>
        </w:rPr>
        <w:t>ly increase attitudes</w:t>
      </w:r>
      <w:r w:rsidR="00BA2566" w:rsidRPr="00252157">
        <w:rPr>
          <w:lang w:val="en-GB"/>
        </w:rPr>
        <w:t>, whereas it did have a significant positive</w:t>
      </w:r>
      <w:r w:rsidR="00225D59" w:rsidRPr="00252157">
        <w:rPr>
          <w:lang w:val="en-GB"/>
        </w:rPr>
        <w:t xml:space="preserve"> effect</w:t>
      </w:r>
      <w:r w:rsidR="005E74DA" w:rsidRPr="00252157">
        <w:rPr>
          <w:lang w:val="en-GB"/>
        </w:rPr>
        <w:t xml:space="preserve"> for the other group</w:t>
      </w:r>
      <w:r w:rsidR="00BA2566" w:rsidRPr="00252157">
        <w:rPr>
          <w:lang w:val="en-GB"/>
        </w:rPr>
        <w:t xml:space="preserve">. </w:t>
      </w:r>
    </w:p>
    <w:p w:rsidR="009A6DD9" w:rsidRPr="00252157" w:rsidRDefault="009B33F0" w:rsidP="00890F12">
      <w:pPr>
        <w:spacing w:line="360" w:lineRule="auto"/>
        <w:rPr>
          <w:lang w:val="en-GB"/>
        </w:rPr>
      </w:pPr>
      <w:proofErr w:type="spellStart"/>
      <w:r w:rsidRPr="00252157">
        <w:rPr>
          <w:lang w:val="en-GB"/>
        </w:rPr>
        <w:t>Eisend</w:t>
      </w:r>
      <w:proofErr w:type="spellEnd"/>
      <w:r w:rsidRPr="00252157">
        <w:rPr>
          <w:lang w:val="en-GB"/>
        </w:rPr>
        <w:t xml:space="preserve"> and </w:t>
      </w:r>
      <w:proofErr w:type="spellStart"/>
      <w:r w:rsidRPr="00252157">
        <w:rPr>
          <w:lang w:val="en-GB"/>
        </w:rPr>
        <w:t>Küster</w:t>
      </w:r>
      <w:proofErr w:type="spellEnd"/>
      <w:r w:rsidRPr="00252157">
        <w:rPr>
          <w:lang w:val="en-GB"/>
        </w:rPr>
        <w:t xml:space="preserve"> (2011)</w:t>
      </w:r>
      <w:r w:rsidR="00945EEC" w:rsidRPr="00252157">
        <w:rPr>
          <w:lang w:val="en-GB"/>
        </w:rPr>
        <w:t xml:space="preserve"> </w:t>
      </w:r>
      <w:r w:rsidR="009B5256" w:rsidRPr="00252157">
        <w:rPr>
          <w:lang w:val="en-GB"/>
        </w:rPr>
        <w:t>analysed</w:t>
      </w:r>
      <w:r w:rsidRPr="00252157">
        <w:rPr>
          <w:lang w:val="en-GB"/>
        </w:rPr>
        <w:t xml:space="preserve"> the effectiveness of publicity versus advertising. In this meta-analysis literature the effect of positive publicity is compared to advertising. </w:t>
      </w:r>
      <w:r w:rsidR="0085045C" w:rsidRPr="00252157">
        <w:rPr>
          <w:lang w:val="en-GB"/>
        </w:rPr>
        <w:t xml:space="preserve">In general, positive publicity is preferable over marketing for </w:t>
      </w:r>
      <w:r w:rsidR="005E74DA" w:rsidRPr="00252157">
        <w:rPr>
          <w:lang w:val="en-GB"/>
        </w:rPr>
        <w:t>less-known brands. The credibility of a</w:t>
      </w:r>
      <w:r w:rsidR="0085045C" w:rsidRPr="00252157">
        <w:rPr>
          <w:lang w:val="en-GB"/>
        </w:rPr>
        <w:t xml:space="preserve"> </w:t>
      </w:r>
      <w:r w:rsidR="005E74DA" w:rsidRPr="00252157">
        <w:rPr>
          <w:lang w:val="en-GB"/>
        </w:rPr>
        <w:t xml:space="preserve">less-known </w:t>
      </w:r>
      <w:r w:rsidR="0085045C" w:rsidRPr="00252157">
        <w:rPr>
          <w:lang w:val="en-GB"/>
        </w:rPr>
        <w:t xml:space="preserve">brand is </w:t>
      </w:r>
      <w:r w:rsidR="0085045C" w:rsidRPr="00252157">
        <w:rPr>
          <w:lang w:val="en-GB"/>
        </w:rPr>
        <w:lastRenderedPageBreak/>
        <w:t xml:space="preserve">limited, translating in a smaller impact of advertising, as consumers seek for credible information. </w:t>
      </w:r>
      <w:r w:rsidR="005E74DA" w:rsidRPr="00252157">
        <w:rPr>
          <w:lang w:val="en-GB"/>
        </w:rPr>
        <w:t>This also highlights the vulnerability of less-known brands. As brands gain credibility, the impact of their advertising increases.</w:t>
      </w:r>
    </w:p>
    <w:p w:rsidR="009A6DD9" w:rsidRPr="00252157" w:rsidRDefault="009A6DD9" w:rsidP="00890F12">
      <w:pPr>
        <w:spacing w:line="360" w:lineRule="auto"/>
        <w:rPr>
          <w:lang w:val="en-GB"/>
        </w:rPr>
      </w:pPr>
    </w:p>
    <w:p w:rsidR="00823DC9" w:rsidRPr="00252157" w:rsidRDefault="00A878FE" w:rsidP="00890F12">
      <w:pPr>
        <w:pStyle w:val="Heading3"/>
        <w:spacing w:line="360" w:lineRule="auto"/>
        <w:rPr>
          <w:lang w:val="en-GB"/>
        </w:rPr>
      </w:pPr>
      <w:bookmarkStart w:id="16" w:name="_Toc398224556"/>
      <w:r w:rsidRPr="00252157">
        <w:rPr>
          <w:lang w:val="en-GB"/>
        </w:rPr>
        <w:t>2.1.</w:t>
      </w:r>
      <w:r w:rsidR="00C17255">
        <w:rPr>
          <w:lang w:val="en-GB"/>
        </w:rPr>
        <w:t>9</w:t>
      </w:r>
      <w:r w:rsidRPr="00252157">
        <w:rPr>
          <w:lang w:val="en-GB"/>
        </w:rPr>
        <w:t xml:space="preserve">: </w:t>
      </w:r>
      <w:r w:rsidR="00823DC9" w:rsidRPr="00252157">
        <w:rPr>
          <w:lang w:val="en-GB"/>
        </w:rPr>
        <w:t>Impact of publicity over time</w:t>
      </w:r>
      <w:bookmarkEnd w:id="16"/>
    </w:p>
    <w:p w:rsidR="00961F96" w:rsidRPr="00252157" w:rsidRDefault="00961F96" w:rsidP="00890F12">
      <w:pPr>
        <w:spacing w:line="360" w:lineRule="auto"/>
        <w:rPr>
          <w:lang w:val="en-GB"/>
        </w:rPr>
      </w:pPr>
      <w:r w:rsidRPr="00252157">
        <w:rPr>
          <w:lang w:val="en-GB"/>
        </w:rPr>
        <w:t>In an analysis of the Toyota recall crisis, Fan, Geddes</w:t>
      </w:r>
      <w:r w:rsidR="00D605A9" w:rsidRPr="00252157">
        <w:rPr>
          <w:lang w:val="en-GB"/>
        </w:rPr>
        <w:t>,</w:t>
      </w:r>
      <w:r w:rsidRPr="00252157">
        <w:rPr>
          <w:lang w:val="en-GB"/>
        </w:rPr>
        <w:t xml:space="preserve"> and Flory (2011) show that the brand reputation of Toyota is significantly lower when news about the safety issues appears in mainstream media. </w:t>
      </w:r>
      <w:r w:rsidR="001442C8" w:rsidRPr="00252157">
        <w:rPr>
          <w:lang w:val="en-GB"/>
        </w:rPr>
        <w:t xml:space="preserve">Toyota was not able to regain the pre-crisis level of reputation for more than a year after the crisis. </w:t>
      </w:r>
      <w:r w:rsidR="00380F37" w:rsidRPr="00252157">
        <w:rPr>
          <w:lang w:val="en-GB"/>
        </w:rPr>
        <w:t xml:space="preserve">The combined impact of hundreds of reports in a half-year period did substantial damage to the brand which Toyota could not recover from easily. </w:t>
      </w:r>
    </w:p>
    <w:p w:rsidR="00EE72A4" w:rsidRPr="00252157" w:rsidRDefault="00EE72A4" w:rsidP="00EE72A4">
      <w:pPr>
        <w:spacing w:line="360" w:lineRule="auto"/>
        <w:rPr>
          <w:lang w:val="en-GB"/>
        </w:rPr>
      </w:pPr>
      <w:r w:rsidRPr="00252157">
        <w:rPr>
          <w:lang w:val="en-GB"/>
        </w:rPr>
        <w:t xml:space="preserve">The performance history of a company can influence consumer purchase intentions. A company which experienced multiple negative events is more likely perceived as the cause of these problems, compared to companies experiencing only a single problem. Subsequent negative publicity for a company may therefore lead to stronger negative effects </w:t>
      </w:r>
      <w:r w:rsidRPr="00252157">
        <w:rPr>
          <w:bCs/>
          <w:lang w:val="en-GB"/>
        </w:rPr>
        <w:t xml:space="preserve">(Griffin, </w:t>
      </w:r>
      <w:proofErr w:type="spellStart"/>
      <w:r w:rsidRPr="00252157">
        <w:rPr>
          <w:bCs/>
          <w:lang w:val="en-GB"/>
        </w:rPr>
        <w:t>Babin</w:t>
      </w:r>
      <w:proofErr w:type="spellEnd"/>
      <w:r w:rsidRPr="00252157">
        <w:rPr>
          <w:bCs/>
          <w:lang w:val="en-GB"/>
        </w:rPr>
        <w:t xml:space="preserve">, &amp; </w:t>
      </w:r>
      <w:proofErr w:type="spellStart"/>
      <w:r w:rsidRPr="00252157">
        <w:rPr>
          <w:bCs/>
          <w:lang w:val="en-GB"/>
        </w:rPr>
        <w:t>Attaway</w:t>
      </w:r>
      <w:proofErr w:type="spellEnd"/>
      <w:r w:rsidRPr="00252157">
        <w:rPr>
          <w:bCs/>
          <w:lang w:val="en-GB"/>
        </w:rPr>
        <w:t>, 1991).</w:t>
      </w:r>
    </w:p>
    <w:p w:rsidR="008D4B81" w:rsidRPr="00252157" w:rsidRDefault="00380F37" w:rsidP="00890F12">
      <w:pPr>
        <w:spacing w:line="360" w:lineRule="auto"/>
        <w:rPr>
          <w:lang w:val="en-GB"/>
        </w:rPr>
      </w:pPr>
      <w:r w:rsidRPr="00252157">
        <w:rPr>
          <w:lang w:val="en-GB"/>
        </w:rPr>
        <w:t>Another way to look at the time variable in publicity is the impact of a single event or a single news item</w:t>
      </w:r>
      <w:r w:rsidR="00E52B87" w:rsidRPr="00252157">
        <w:rPr>
          <w:lang w:val="en-GB"/>
        </w:rPr>
        <w:t xml:space="preserve"> on consumer brand attitudes</w:t>
      </w:r>
      <w:r w:rsidRPr="00252157">
        <w:rPr>
          <w:lang w:val="en-GB"/>
        </w:rPr>
        <w:t xml:space="preserve"> and </w:t>
      </w:r>
      <w:r w:rsidR="00E52B87" w:rsidRPr="00252157">
        <w:rPr>
          <w:lang w:val="en-GB"/>
        </w:rPr>
        <w:t xml:space="preserve">the duration of the effect. </w:t>
      </w:r>
      <w:r w:rsidR="008D4B81" w:rsidRPr="00252157">
        <w:rPr>
          <w:lang w:val="en-GB"/>
        </w:rPr>
        <w:t xml:space="preserve">Fan and Cook (2003) assume </w:t>
      </w:r>
      <w:r w:rsidR="009050A2" w:rsidRPr="00252157">
        <w:rPr>
          <w:lang w:val="en-GB"/>
        </w:rPr>
        <w:t>non-existent</w:t>
      </w:r>
      <w:r w:rsidR="008D4B81" w:rsidRPr="00252157">
        <w:rPr>
          <w:lang w:val="en-GB"/>
        </w:rPr>
        <w:t xml:space="preserve"> persuasiveness of news before publication, maximum persuasiveness at the day of publication and an exponential decay over time. This is in line with the half-life theory commonly found in biologic and chemical science. The effect of a substance is decreased by 50% in every time period, resulting in a quick decrease in impact but a long period before the effect is practically worn out completely. The time period varies among different substances. </w:t>
      </w:r>
    </w:p>
    <w:p w:rsidR="00380F37" w:rsidRPr="00252157" w:rsidRDefault="009B33F0" w:rsidP="00890F12">
      <w:pPr>
        <w:spacing w:line="360" w:lineRule="auto"/>
        <w:rPr>
          <w:lang w:val="en-GB"/>
        </w:rPr>
      </w:pPr>
      <w:r w:rsidRPr="00252157">
        <w:rPr>
          <w:lang w:val="en-GB"/>
        </w:rPr>
        <w:t xml:space="preserve">Hill, Lo, </w:t>
      </w:r>
      <w:proofErr w:type="spellStart"/>
      <w:r w:rsidRPr="00252157">
        <w:rPr>
          <w:lang w:val="en-GB"/>
        </w:rPr>
        <w:t>Vavreck</w:t>
      </w:r>
      <w:proofErr w:type="spellEnd"/>
      <w:r w:rsidRPr="00252157">
        <w:rPr>
          <w:lang w:val="en-GB"/>
        </w:rPr>
        <w:t xml:space="preserve"> and </w:t>
      </w:r>
      <w:proofErr w:type="spellStart"/>
      <w:r w:rsidRPr="00252157">
        <w:rPr>
          <w:lang w:val="en-GB"/>
        </w:rPr>
        <w:t>Zaller</w:t>
      </w:r>
      <w:proofErr w:type="spellEnd"/>
      <w:r w:rsidRPr="00252157">
        <w:rPr>
          <w:lang w:val="en-GB"/>
        </w:rPr>
        <w:t xml:space="preserve"> (2013) find</w:t>
      </w:r>
      <w:r w:rsidR="00D32652" w:rsidRPr="00252157">
        <w:rPr>
          <w:lang w:val="en-GB"/>
        </w:rPr>
        <w:t xml:space="preserve"> </w:t>
      </w:r>
      <w:r w:rsidRPr="00252157">
        <w:rPr>
          <w:lang w:val="en-GB"/>
        </w:rPr>
        <w:t>that the half-life of mass communication</w:t>
      </w:r>
      <w:r w:rsidR="0085045C" w:rsidRPr="00252157">
        <w:rPr>
          <w:lang w:val="en-GB"/>
        </w:rPr>
        <w:t xml:space="preserve"> varies from only one </w:t>
      </w:r>
      <w:r w:rsidR="00FA48F4" w:rsidRPr="00252157">
        <w:rPr>
          <w:lang w:val="en-GB"/>
        </w:rPr>
        <w:t>or</w:t>
      </w:r>
      <w:r w:rsidR="0085045C" w:rsidRPr="00252157">
        <w:rPr>
          <w:lang w:val="en-GB"/>
        </w:rPr>
        <w:t xml:space="preserve"> two days</w:t>
      </w:r>
      <w:r w:rsidR="001B7203" w:rsidRPr="00252157">
        <w:rPr>
          <w:lang w:val="en-GB"/>
        </w:rPr>
        <w:t xml:space="preserve"> for political publicity</w:t>
      </w:r>
      <w:r w:rsidR="0085045C" w:rsidRPr="00252157">
        <w:rPr>
          <w:lang w:val="en-GB"/>
        </w:rPr>
        <w:t xml:space="preserve"> to</w:t>
      </w:r>
      <w:r w:rsidRPr="00252157">
        <w:rPr>
          <w:lang w:val="en-GB"/>
        </w:rPr>
        <w:t xml:space="preserve"> about 30 days</w:t>
      </w:r>
      <w:r w:rsidR="001B7203" w:rsidRPr="00252157">
        <w:rPr>
          <w:lang w:val="en-GB"/>
        </w:rPr>
        <w:t xml:space="preserve"> for Iraq casualty reports</w:t>
      </w:r>
      <w:r w:rsidRPr="00252157">
        <w:rPr>
          <w:lang w:val="en-GB"/>
        </w:rPr>
        <w:t>.</w:t>
      </w:r>
      <w:r w:rsidR="00FA48F4" w:rsidRPr="00252157">
        <w:rPr>
          <w:lang w:val="en-GB"/>
        </w:rPr>
        <w:t xml:space="preserve"> In cases of a one or two day half-life, long-term effects are virtually non-existent. But a continuous stream of publicity is expected to create long-term attitudinal change. </w:t>
      </w:r>
      <w:r w:rsidR="001B7203" w:rsidRPr="00252157">
        <w:rPr>
          <w:lang w:val="en-GB"/>
        </w:rPr>
        <w:t>For mass communication with longer half-life, this effect is likely also present and can explain the long duration of</w:t>
      </w:r>
      <w:r w:rsidR="008D35E5" w:rsidRPr="00252157">
        <w:rPr>
          <w:lang w:val="en-GB"/>
        </w:rPr>
        <w:t xml:space="preserve"> the effect on attitudes. The authors advi</w:t>
      </w:r>
      <w:r w:rsidR="00C077FB" w:rsidRPr="00252157">
        <w:rPr>
          <w:lang w:val="en-GB"/>
        </w:rPr>
        <w:t>s</w:t>
      </w:r>
      <w:r w:rsidR="008D35E5" w:rsidRPr="00252157">
        <w:rPr>
          <w:lang w:val="en-GB"/>
        </w:rPr>
        <w:t>e politicians to preserve advertising budgets for the last week to gain an advantage over competitors. Spending on advertising early on in the election race does not have a significant impact on the results. This implies a minimal long-term effect even for continuous campaign communication.</w:t>
      </w:r>
    </w:p>
    <w:p w:rsidR="0050680D" w:rsidRPr="00252157" w:rsidRDefault="008D35E5" w:rsidP="00890F12">
      <w:pPr>
        <w:spacing w:line="360" w:lineRule="auto"/>
        <w:rPr>
          <w:lang w:val="en-GB"/>
        </w:rPr>
      </w:pPr>
      <w:r w:rsidRPr="00252157">
        <w:rPr>
          <w:lang w:val="en-GB"/>
        </w:rPr>
        <w:t>In an experiment on the duration of product-harm crisis effects</w:t>
      </w:r>
      <w:r w:rsidR="00D605A9" w:rsidRPr="00252157">
        <w:rPr>
          <w:lang w:val="en-GB"/>
        </w:rPr>
        <w:t>,</w:t>
      </w:r>
      <w:r w:rsidRPr="00252157">
        <w:rPr>
          <w:lang w:val="en-GB"/>
        </w:rPr>
        <w:t xml:space="preserve"> </w:t>
      </w:r>
      <w:proofErr w:type="spellStart"/>
      <w:r w:rsidRPr="00252157">
        <w:rPr>
          <w:lang w:val="en-GB"/>
        </w:rPr>
        <w:t>Vassilikopoulou</w:t>
      </w:r>
      <w:proofErr w:type="spellEnd"/>
      <w:r w:rsidRPr="00252157">
        <w:rPr>
          <w:lang w:val="en-GB"/>
        </w:rPr>
        <w:t xml:space="preserve">, </w:t>
      </w:r>
      <w:proofErr w:type="spellStart"/>
      <w:r w:rsidRPr="00252157">
        <w:rPr>
          <w:lang w:val="en-GB"/>
        </w:rPr>
        <w:t>Siomkos</w:t>
      </w:r>
      <w:proofErr w:type="spellEnd"/>
      <w:r w:rsidRPr="00252157">
        <w:rPr>
          <w:lang w:val="en-GB"/>
        </w:rPr>
        <w:t xml:space="preserve">, </w:t>
      </w:r>
      <w:proofErr w:type="spellStart"/>
      <w:r w:rsidRPr="00252157">
        <w:rPr>
          <w:lang w:val="en-GB"/>
        </w:rPr>
        <w:t>Chatzipanagiotou</w:t>
      </w:r>
      <w:proofErr w:type="spellEnd"/>
      <w:r w:rsidRPr="00252157">
        <w:rPr>
          <w:lang w:val="en-GB"/>
        </w:rPr>
        <w:t xml:space="preserve"> and </w:t>
      </w:r>
      <w:proofErr w:type="spellStart"/>
      <w:r w:rsidRPr="00252157">
        <w:rPr>
          <w:lang w:val="en-GB"/>
        </w:rPr>
        <w:t>Pantouvakis</w:t>
      </w:r>
      <w:proofErr w:type="spellEnd"/>
      <w:r w:rsidRPr="00252157">
        <w:rPr>
          <w:lang w:val="en-GB"/>
        </w:rPr>
        <w:t xml:space="preserve"> (2009) </w:t>
      </w:r>
      <w:r w:rsidR="009570F2" w:rsidRPr="00252157">
        <w:rPr>
          <w:lang w:val="en-GB"/>
        </w:rPr>
        <w:t xml:space="preserve">find support for a short duration of effects of negative </w:t>
      </w:r>
      <w:r w:rsidR="009570F2" w:rsidRPr="00252157">
        <w:rPr>
          <w:lang w:val="en-GB"/>
        </w:rPr>
        <w:lastRenderedPageBreak/>
        <w:t xml:space="preserve">publicity on perceived danger and purchase intentions. One year after the crisis in their experiment, the purchase intentions were 2.62 times greater than three months after the crisis. </w:t>
      </w:r>
      <w:r w:rsidR="0065600F" w:rsidRPr="00252157">
        <w:rPr>
          <w:lang w:val="en-GB"/>
        </w:rPr>
        <w:t xml:space="preserve">The severity of the crisis was also quickly forgotten: after three days, the severity influenced the purchase intentions, but after three months, no significant relationship was found. </w:t>
      </w:r>
      <w:r w:rsidR="00EE72A4">
        <w:rPr>
          <w:lang w:val="en-GB"/>
        </w:rPr>
        <w:t>S</w:t>
      </w:r>
      <w:r w:rsidR="00EE72A4" w:rsidRPr="00252157">
        <w:rPr>
          <w:lang w:val="en-GB"/>
        </w:rPr>
        <w:t xml:space="preserve">ocially responsible companies and companies issuing a voluntary recall experience higher brand attitudes, as consumers seem to remember the issue less well compared to companies who do not act appropriately. </w:t>
      </w:r>
      <w:r w:rsidR="00AE650E" w:rsidRPr="00252157">
        <w:rPr>
          <w:lang w:val="en-GB"/>
        </w:rPr>
        <w:t>Likewise, in food risk events, a modest temporary impact of sales was found (</w:t>
      </w:r>
      <w:proofErr w:type="spellStart"/>
      <w:r w:rsidR="00AE650E" w:rsidRPr="00252157">
        <w:rPr>
          <w:lang w:val="en-GB"/>
        </w:rPr>
        <w:t>Kalaitzandonakes</w:t>
      </w:r>
      <w:proofErr w:type="spellEnd"/>
      <w:r w:rsidR="00AE650E" w:rsidRPr="00252157">
        <w:rPr>
          <w:lang w:val="en-GB"/>
        </w:rPr>
        <w:t xml:space="preserve">, Marks </w:t>
      </w:r>
      <w:r w:rsidR="00D605A9" w:rsidRPr="00252157">
        <w:rPr>
          <w:lang w:val="en-GB"/>
        </w:rPr>
        <w:t>&amp;</w:t>
      </w:r>
      <w:r w:rsidR="00AE650E" w:rsidRPr="00252157">
        <w:rPr>
          <w:lang w:val="en-GB"/>
        </w:rPr>
        <w:t xml:space="preserve"> </w:t>
      </w:r>
      <w:proofErr w:type="spellStart"/>
      <w:r w:rsidR="00AE650E" w:rsidRPr="00252157">
        <w:rPr>
          <w:lang w:val="en-GB"/>
        </w:rPr>
        <w:t>Vickner</w:t>
      </w:r>
      <w:proofErr w:type="spellEnd"/>
      <w:r w:rsidR="00AE650E" w:rsidRPr="00252157">
        <w:rPr>
          <w:lang w:val="en-GB"/>
        </w:rPr>
        <w:t>, 2004)</w:t>
      </w:r>
      <w:r w:rsidR="00D605A9" w:rsidRPr="00252157">
        <w:rPr>
          <w:lang w:val="en-GB"/>
        </w:rPr>
        <w:t>.</w:t>
      </w:r>
    </w:p>
    <w:p w:rsidR="00082F04" w:rsidRPr="00252157" w:rsidRDefault="009050A2" w:rsidP="00890F12">
      <w:pPr>
        <w:spacing w:line="360" w:lineRule="auto"/>
        <w:rPr>
          <w:lang w:val="en-GB"/>
        </w:rPr>
      </w:pPr>
      <w:r w:rsidRPr="00252157">
        <w:rPr>
          <w:lang w:val="en-GB"/>
        </w:rPr>
        <w:t>As it is very complex to measure the impact of time in an experimental setting</w:t>
      </w:r>
      <w:r w:rsidR="000B0AE0" w:rsidRPr="00252157">
        <w:rPr>
          <w:lang w:val="en-GB"/>
        </w:rPr>
        <w:t xml:space="preserve"> without significant noise, this is not part of this experiment.</w:t>
      </w:r>
    </w:p>
    <w:p w:rsidR="007A46E9" w:rsidRPr="00252157" w:rsidRDefault="00945EEC" w:rsidP="00945EEC">
      <w:pPr>
        <w:tabs>
          <w:tab w:val="left" w:pos="2715"/>
        </w:tabs>
        <w:spacing w:line="360" w:lineRule="auto"/>
        <w:rPr>
          <w:lang w:val="en-GB"/>
        </w:rPr>
      </w:pPr>
      <w:r w:rsidRPr="00252157">
        <w:rPr>
          <w:lang w:val="en-GB"/>
        </w:rPr>
        <w:tab/>
      </w:r>
    </w:p>
    <w:p w:rsidR="0050680D" w:rsidRPr="00252157" w:rsidRDefault="00A878FE" w:rsidP="00890F12">
      <w:pPr>
        <w:pStyle w:val="Heading2"/>
        <w:spacing w:line="360" w:lineRule="auto"/>
        <w:rPr>
          <w:lang w:val="en-GB"/>
        </w:rPr>
      </w:pPr>
      <w:bookmarkStart w:id="17" w:name="_Toc398224557"/>
      <w:r w:rsidRPr="00252157">
        <w:rPr>
          <w:lang w:val="en-GB"/>
        </w:rPr>
        <w:t xml:space="preserve">2.2: </w:t>
      </w:r>
      <w:r w:rsidR="00E90EA2" w:rsidRPr="00252157">
        <w:rPr>
          <w:lang w:val="en-GB"/>
        </w:rPr>
        <w:t>Conceptual model + hypotheses</w:t>
      </w:r>
      <w:bookmarkEnd w:id="17"/>
      <w:r w:rsidR="00E90EA2" w:rsidRPr="00252157">
        <w:rPr>
          <w:lang w:val="en-GB"/>
        </w:rPr>
        <w:t xml:space="preserve"> </w:t>
      </w:r>
    </w:p>
    <w:p w:rsidR="006D3C78" w:rsidRPr="00252157" w:rsidRDefault="006E42B6" w:rsidP="006D3C78">
      <w:pPr>
        <w:spacing w:line="360" w:lineRule="auto"/>
        <w:rPr>
          <w:lang w:val="en-GB"/>
        </w:rPr>
      </w:pPr>
      <w:r w:rsidRPr="00252157">
        <w:rPr>
          <w:lang w:val="en-GB"/>
        </w:rPr>
        <w:t xml:space="preserve">The central theory in this model is the negative </w:t>
      </w:r>
      <w:r w:rsidR="000B0AE0" w:rsidRPr="00252157">
        <w:rPr>
          <w:lang w:val="en-GB"/>
        </w:rPr>
        <w:t>combined effect of</w:t>
      </w:r>
      <w:r w:rsidRPr="00252157">
        <w:rPr>
          <w:lang w:val="en-GB"/>
        </w:rPr>
        <w:t xml:space="preserve"> negative publicity </w:t>
      </w:r>
      <w:r w:rsidR="000B0AE0" w:rsidRPr="00252157">
        <w:rPr>
          <w:lang w:val="en-GB"/>
        </w:rPr>
        <w:t>and company response on delta</w:t>
      </w:r>
      <w:r w:rsidR="00BD4895" w:rsidRPr="00252157">
        <w:rPr>
          <w:lang w:val="en-GB"/>
        </w:rPr>
        <w:t xml:space="preserve"> consumer brand attitudes</w:t>
      </w:r>
      <w:r w:rsidRPr="00252157">
        <w:rPr>
          <w:lang w:val="en-GB"/>
        </w:rPr>
        <w:t xml:space="preserve"> </w:t>
      </w:r>
      <w:r w:rsidR="00617882" w:rsidRPr="00252157">
        <w:rPr>
          <w:lang w:val="en-GB"/>
        </w:rPr>
        <w:t>(Figure 1)</w:t>
      </w:r>
      <w:r w:rsidR="00BD4895" w:rsidRPr="00252157">
        <w:rPr>
          <w:lang w:val="en-GB"/>
        </w:rPr>
        <w:t>.</w:t>
      </w:r>
      <w:r w:rsidR="00617882" w:rsidRPr="00252157">
        <w:rPr>
          <w:lang w:val="en-GB"/>
        </w:rPr>
        <w:t xml:space="preserve"> </w:t>
      </w:r>
      <w:r w:rsidRPr="00252157">
        <w:rPr>
          <w:lang w:val="en-GB"/>
        </w:rPr>
        <w:t>These</w:t>
      </w:r>
      <w:r w:rsidR="00B156C0">
        <w:rPr>
          <w:lang w:val="en-GB"/>
        </w:rPr>
        <w:t xml:space="preserve"> delta</w:t>
      </w:r>
      <w:r w:rsidRPr="00252157">
        <w:rPr>
          <w:lang w:val="en-GB"/>
        </w:rPr>
        <w:t xml:space="preserve"> consumer brand attitudes</w:t>
      </w:r>
      <w:r w:rsidR="00B156C0">
        <w:rPr>
          <w:lang w:val="en-GB"/>
        </w:rPr>
        <w:t>, the difference between consumer brand attitudes at time 1 and time 2,</w:t>
      </w:r>
      <w:r w:rsidRPr="00252157">
        <w:rPr>
          <w:lang w:val="en-GB"/>
        </w:rPr>
        <w:t xml:space="preserve"> in turn affect the</w:t>
      </w:r>
      <w:r w:rsidR="00B156C0">
        <w:rPr>
          <w:lang w:val="en-GB"/>
        </w:rPr>
        <w:t xml:space="preserve"> change in</w:t>
      </w:r>
      <w:r w:rsidRPr="00252157">
        <w:rPr>
          <w:lang w:val="en-GB"/>
        </w:rPr>
        <w:t xml:space="preserve"> choice probability for the brand. Lower consumer brand attitudes are hypothesized to result in lower choice probability. </w:t>
      </w:r>
      <w:r w:rsidR="00617882" w:rsidRPr="00252157">
        <w:rPr>
          <w:lang w:val="en-GB"/>
        </w:rPr>
        <w:t xml:space="preserve">Company response to negative publicity may diminish the effect of negative publicity on consumer brand attitudes. Depending on the severity of the publicity and the strength of the company response, the net effect may be negative, neutral or positive. Company response is not hypothesized to affect the link between consumer brand attitudes and choice probability, as the effect of the company response is assumed to be fully captured by the consumer brand attitudes. Company familiarity </w:t>
      </w:r>
      <w:r w:rsidR="000B0AE0" w:rsidRPr="00252157">
        <w:rPr>
          <w:lang w:val="en-GB"/>
        </w:rPr>
        <w:t>is expected to directly a</w:t>
      </w:r>
      <w:r w:rsidR="00617882" w:rsidRPr="00252157">
        <w:rPr>
          <w:lang w:val="en-GB"/>
        </w:rPr>
        <w:t>ffect</w:t>
      </w:r>
      <w:r w:rsidR="000B0AE0" w:rsidRPr="00252157">
        <w:rPr>
          <w:lang w:val="en-GB"/>
        </w:rPr>
        <w:t xml:space="preserve"> delta</w:t>
      </w:r>
      <w:r w:rsidR="00617882" w:rsidRPr="00252157">
        <w:rPr>
          <w:lang w:val="en-GB"/>
        </w:rPr>
        <w:t xml:space="preserve"> consumer brand attitudes. </w:t>
      </w:r>
      <w:r w:rsidR="002755F8" w:rsidRPr="00252157">
        <w:rPr>
          <w:lang w:val="en-GB"/>
        </w:rPr>
        <w:t xml:space="preserve">A higher company familiarity is hypothesized to </w:t>
      </w:r>
      <w:r w:rsidR="000B0AE0" w:rsidRPr="00252157">
        <w:rPr>
          <w:lang w:val="en-GB"/>
        </w:rPr>
        <w:t>increase delta</w:t>
      </w:r>
      <w:r w:rsidR="002755F8" w:rsidRPr="00252157">
        <w:rPr>
          <w:lang w:val="en-GB"/>
        </w:rPr>
        <w:t xml:space="preserve"> consumer brand attitudes. When consumers have more knowledge about the brand, a single news article does not create a strong association with the brand easily. Less-known brands do not have a rich associative network, and consumers relate the brand more strongly to the news article. Finally, company familiarity is hypothesized to directly affect the choice probability. </w:t>
      </w:r>
      <w:r w:rsidR="00E60DA0" w:rsidRPr="00252157">
        <w:rPr>
          <w:lang w:val="en-GB"/>
        </w:rPr>
        <w:t xml:space="preserve">The reasoning is that consumers will still choose the brand over competitors if it is a very familiar brand, irrespective of negative publicity and lower consumer brand attitudes. </w:t>
      </w:r>
    </w:p>
    <w:p w:rsidR="006D3C78" w:rsidRPr="00252157" w:rsidRDefault="006D3C78" w:rsidP="006D3C78">
      <w:pPr>
        <w:spacing w:line="360" w:lineRule="auto"/>
        <w:rPr>
          <w:lang w:val="en-GB"/>
        </w:rPr>
      </w:pPr>
    </w:p>
    <w:p w:rsidR="0073735B" w:rsidRPr="00252157" w:rsidRDefault="0073735B" w:rsidP="00A851A3">
      <w:pPr>
        <w:keepNext/>
        <w:spacing w:after="0" w:line="360" w:lineRule="auto"/>
        <w:rPr>
          <w:lang w:val="en-GB"/>
        </w:rPr>
      </w:pPr>
      <w:r w:rsidRPr="00252157">
        <w:rPr>
          <w:b/>
          <w:lang w:val="en-GB"/>
        </w:rPr>
        <w:lastRenderedPageBreak/>
        <w:t>Figure 1</w:t>
      </w:r>
      <w:r w:rsidRPr="00252157">
        <w:rPr>
          <w:lang w:val="en-GB"/>
        </w:rPr>
        <w:t>: Conceptual model</w:t>
      </w:r>
      <w:r w:rsidR="007D3A84" w:rsidRPr="00252157">
        <w:rPr>
          <w:lang w:val="en-GB"/>
        </w:rPr>
        <w:t>.</w:t>
      </w:r>
    </w:p>
    <w:p w:rsidR="009C6318" w:rsidRPr="00252157" w:rsidRDefault="004C3AA1" w:rsidP="00A851A3">
      <w:pPr>
        <w:keepNext/>
        <w:spacing w:after="0" w:line="360" w:lineRule="auto"/>
        <w:rPr>
          <w:lang w:val="en-GB"/>
        </w:rPr>
      </w:pPr>
      <w:r w:rsidRPr="004C3AA1">
        <w:rPr>
          <w:noProof/>
        </w:rPr>
      </w:r>
      <w:r w:rsidRPr="004C3AA1">
        <w:rPr>
          <w:noProof/>
        </w:rPr>
        <w:pict>
          <v:group id="Canvas 28" o:spid="_x0000_s1026" editas="canvas" style="width:441pt;height:228.75pt;mso-position-horizontal-relative:char;mso-position-vertical-relative:line" coordsize="56007,29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fW7XAoAAPJ3AAAOAAAAZHJzL2Uyb0RvYy54bWzsXVtzo8gVfk9V/gPFu0c03c1FNZqtGXmc&#10;pGqS3dqZ5B1LyFIigQJ4pNmt/Pd8p5uLQLLji4StuP1gS4ChG/rcvvOdw/uftqul9T3O8kWajGz2&#10;zrGtOJmk00VyM7L//u3qIrCtvIiSabRMk3hk/4hz+6cPf/zD+816GLvpPF1O48zCSZJ8uFmP7HlR&#10;rIeDQT6Zx6sof5eu4wQ7Z2m2igp8zW4G0yza4Oyr5cB1HG+wSbPpOksncZ5j66XeaX9Q55/N4knx&#10;82yWx4W1HNkYW6F+Z+r3Nf0efHgfDW+yaD1fTMphRE8YxSpaJLhofarLqIis22yxd6rVYpKleTor&#10;3k3S1SCdzRaTWM0Bs2FOZzbjKPke5WoyE9ydaoD4dMTzXt/QuJP0arFc4m4McPYhbaO/GzyfGBs3&#10;azydfF0/p/x51/86j9axmlY+nPzt+y+ZtZiObG5bSbTCGvkVTy1Kbpax5br0gOjqOOzr+peMhpqv&#10;v6STf+VWko7nOCz+mGXpZh5HU4yK0fGYws4/0Jcc/2pdb/6aTnH66LZI1bPazrIVnRBPwdqObNdn&#10;fuBK2/qB8zgh84Snl0e8LawJDmDMky4dMMERQjqBVOtnEA2rM62zvPhTnK4s+jCyM0xEXSn6/iUv&#10;aGTRsDqkddOj4TKxNhiCFI6j/iNPl4spPRI1Y5KGeLzMrO8R1nGxZeqY5e0KM9LbmEM/erzYjkWv&#10;t1cjVAJFp1CDaJ19tSgggsvFamQHO2ehO/o5mWLU0bCIFkv9GTNYJrQJNwVzKj/ppf576ISfg8+B&#10;uBCu9/lCOJeXFx+vxuLCu2K+vOSX4/El+w8NnYnhfDGdxgnNsBI7Jh62qkoFoAWmFrzWlPLs5rq+&#10;XVfqRy0MLJ7mvg7aw1A3BrOq/qrZqaVEq0evwmJ7vS0X5HU6/YFFlaVapUAF4sM8zX6zrQ3UycjO&#10;/30bZbFtLf+SYGH60mcu9I/6wv1AQi9mu3uud/dEyQSnGtmTIrMt/WVcaK11u84WN3NcS6+BJP2I&#10;5TxbqNVFS12PC5OgL5DZnoRXHBBen+55SxZPJ7yCM8/n0PCl8MpAXV2t00p4eSgb4XWZLJeEEV6y&#10;U29DeJWhUUaikRUjw6UB9ioZ/kYW71O6tVzeEWGr2GJ7pXxOZYmZ74uAQ6VAmCUXAevIsuSBcKBN&#10;yQ67MnSCysodQ5TJpDXe0Bswd1pHKmf195C5wvnkhhdXXuBfiCshL0LfCS4cFn4KPUeE4vKqbcG/&#10;LJL4+RacnB+Pw5+iu79jo/Fl15Qr96R62K3DHunE1A4IDb+y+NXfuyy/Uh61R9qLA1Ccifn3X4vq&#10;4EEghFc68fDifdlx4qXLOC/dAFfi4GO6AUZ3GN1BAQQ5F+2ooYxw+wwezkV3IBLScf/Lux2e9EQZ&#10;QzDGA9n1OzwusK30O4zuaNnmR4fZxu8gPOgBiIPSHaLyxI3fsYMZhnu6gyn3cAd16Cdk4RwQF4E6&#10;hD+EPAiFemAN/iAZpzhF6w7msMD4Hc+A6IzueIzuUEutN8DjXPwOaIq9hAOr1WwPCQePCeAYFWTp&#10;eH7H3ejmGwxk+RbzDcr6qyC2Nwk+n7QDYwdkWInRjgegMKUTJQ25ZNIPNd7gciY4sAeVMiMItUwa&#10;CkCUddLQCPGbFeJ6Xfbiwp+REAPp1wgA5TIVOcDStrAU4nGiM/+TbfK1I8fq6G8/1sjrq7QOAONi&#10;vE1KuAV/kKxQSQx4jMm02oMLqj0tuoC+Cl3ybrqANVsu1v+o8h8lcQCYI3eAXSvfH3lID/qgpQME&#10;517l+3Nf6fK7SQN5kUWU4R2nSQL+QJrpRO9DKQShBEPhqSh6lt6WGf8D2X+rULe5yBaKnIE898he&#10;xVNkuGNQf+gTJv1q+QE7KZ0a/Nf8iv8dhGt5pdnR6ugvqY4UdRcae6HwVghHuC6ibRXewubJUtoq&#10;M9cJbwO3ytKYlNzINtDYA3hFtVQ+OiUXGGjsAJ0OSfPXE94imyxNeGvodJV31dDplKcW9irBZ+QZ&#10;17mxhhP7UhCVhA4X6kE1oLZBqF6xx9vixzwvVadd5Ht5MY1jaqJbBAkNrZ3t56hekFZHfBjlxIPV&#10;JYKOOEvPdyqKrOHGdLhnxok/qRMPJBcBNvkHveiPc0lSuTXA/dLsGFc6ruuU2gO1MmHQYdapipga&#10;5zb57eeUoJj89mPy26isMbpjv6AO1XN7uLoWS1Kz8FCeiKtT4vwOYB01fE8D1gmxLuF0VOGhsLOk&#10;8HKk1/SYm6gj5L7vlRk15mo1dDeefh0nDZbOFTSusHS64s20vEHR9J9QtLPVEsWfqLGzKNipEMzy&#10;aFzh3tq9ZwHvD6evGxS+bxQe3vq+GNUJ+WeIEQC6Y4vRwfxUR6B8x++A97sCJUMJXgrpUyNSJrEF&#10;Q/Gwolwqwz9Uwn641Ns9hE3X6fEeqFcM/EzU26tQ2OXcCXWleWNjgGwZ2sYbKH57CLJVF0H2Epme&#10;DzpN+eBO5UaDApZC3A/7GqSqwA91etpljo9ScLJgjTh30tOGfb1bVWmQrdMiWzWnuBf9cS7IFjVr&#10;6LK+jhKdImd2bLf6jujUd4n92dY0bV+ahcaXNiSxqr3VSXxpcSBHjG0lINaDL+0yL1Al1eCGCeFz&#10;BcY1phee9E7jFRHKo3ZrMF2TxMMCtBfumgSVDNZsv4VI5+NJg025ZwuPwYCm8ghlCxWWCZncp0Ar&#10;aVW81hrJqkg6hzumHYSYhBMGDlU5ED9UChagPUvLASdIl0FTUcsWH3bTUw763RCTYUGfpEvaObKg&#10;5YE0xomFo0pjPE04/kz1AQfFBEiTIzjEQIuJK8JODtUPffQYrMSEBZ5iaBgx6bmZ4FmKCYpauvHU&#10;McSEsNo7bAiRE9SuY8uJK13hg2yo5ASV9XsZCxQggIlAxgSl9GjUoQt57mzEaayJsSZlkzvit70S&#10;0FKGnNq90iL3PNcLOlk5iV5s6E6lO0Y46F1ZJaRNSY0pqXlQq96nl9SwOr9tMMsdLi8ZnVPYWMJw&#10;GkPaitMqV1QLf4u4c3+ctoNZur50OMOZoGnQwpFrvlQD0UC1sKqvtQx9jtab9+b/jTk15rQypwcy&#10;+RoSL5fq1xN3bWdwFXVAFTgyREqyBTtwz/FCeKmlpxgCnrx/aZuW7f+HLduhWxEo1PySgyaNGri7&#10;Pryxt9i9nRqXncKuUbNEZdeqdHyDP1J5qtqlQ7enGTbuw4euw0TpeR04xUUjNqcUfxg2dDG+X/qN&#10;YTOGrTJsNbnluE1J7hMJaJ9eRYIZeXiRd5WcI7xIhPu+TUQVFT3aRBwG3xtjcYi40bYV6OdjbMVL&#10;vMfnHGVD1Bmqpkwf2/qjYHCBHnRouUMBvnSEbjHVxPeGgmHK9K+3OgqqmUEHo6A3/AKrusqnLrR9&#10;ITIzgprAIeYG5QWkKBvGNdJs8gL3vCHGcJlPy2VWThEF672oj3PhMqPZ+0mcY3Isjp0XUL6xoqjs&#10;ZAh2iSlU+9p9a47vMacquZUho4a2JkPQ/0suj+wcg/aHd7yuJ8o7Kl+CS2+u3f2Oz7uv6v3wXwAA&#10;AP//AwBQSwMEFAAGAAgAAAAhAAke1lLaAAAABQEAAA8AAABkcnMvZG93bnJldi54bWxMj8FOwzAQ&#10;RO9I/IO1SNyoTdVCFOJUgIrECUTLhZsbb5MIex3ZThv+nm0vcFlpNKuZN9Vq8k4cMKY+kIbbmQKB&#10;1ATbU6vhc/tyU4BI2ZA1LhBq+MEEq/ryojKlDUf6wMMmt4JDKJVGQ5fzUEqZmg69SbMwILG3D9Gb&#10;zDK20kZz5HDv5FypO+lNT9zQmQGfO2y+N6Pn3ujex/atecL1/ms75V7JV6+0vr6aHh9AZJzy3zOc&#10;8BkdambahZFsEk4DD8nny15RzFnuNCyW90uQdSX/09e/AAAA//8DAFBLAQItABQABgAIAAAAIQC2&#10;gziS/gAAAOEBAAATAAAAAAAAAAAAAAAAAAAAAABbQ29udGVudF9UeXBlc10ueG1sUEsBAi0AFAAG&#10;AAgAAAAhADj9If/WAAAAlAEAAAsAAAAAAAAAAAAAAAAALwEAAF9yZWxzLy5yZWxzUEsBAi0AFAAG&#10;AAgAAAAhAKMt9btcCgAA8ncAAA4AAAAAAAAAAAAAAAAALgIAAGRycy9lMm9Eb2MueG1sUEsBAi0A&#10;FAAGAAgAAAAhAAke1lLaAAAABQEAAA8AAAAAAAAAAAAAAAAAtgwAAGRycy9kb3ducmV2LnhtbFBL&#10;BQYAAAAABAAEAPMAAAC9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007;height:29051;visibility:visible;mso-wrap-style:square">
              <v:fill o:detectmouseclick="t"/>
              <v:path o:connecttype="none"/>
            </v:shape>
            <v:rect id="Rectangle 22" o:spid="_x0000_s1028" style="position:absolute;left:27178;top:10916;width:11652;height:4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AXRMUA&#10;AADaAAAADwAAAGRycy9kb3ducmV2LnhtbESP3WrCQBSE74W+w3KE3ohubMGW6CZooeAfSGMpeHfI&#10;HpPU7NmQXTX26buFgpfDzHzDzNLO1OJCrassKxiPIhDEudUVFwo+9+/DVxDOI2usLZOCGzlIk4fe&#10;DGNtr/xBl8wXIkDYxaig9L6JpXR5SQbdyDbEwTva1qAPsi2kbvEa4KaWT1E0kQYrDgslNvRWUn7K&#10;zkZBsdi+TAYV+cNyt9sQr39WX9m3Uo/9bj4F4anz9/B/e6kVPMPflXADZPI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0BdExQAAANoAAAAPAAAAAAAAAAAAAAAAAJgCAABkcnMv&#10;ZG93bnJldi54bWxQSwUGAAAAAAQABAD1AAAAigMAAAAA&#10;" filled="f" strokecolor="black [3213]" strokeweight="2pt">
              <v:textbox inset="2.10311mm,1.0516mm,2.10311mm,1.0516mm">
                <w:txbxContent>
                  <w:p w:rsidR="00BE1F9B" w:rsidRPr="00F41D2F" w:rsidRDefault="00BE1F9B" w:rsidP="00E84847">
                    <w:pPr>
                      <w:spacing w:after="0"/>
                      <w:jc w:val="center"/>
                      <w:rPr>
                        <w:rFonts w:eastAsia="Times New Roman"/>
                        <w:color w:val="000000" w:themeColor="text1"/>
                        <w:sz w:val="18"/>
                        <w:lang w:val="en-GB"/>
                      </w:rPr>
                    </w:pPr>
                    <w:r w:rsidRPr="00F41D2F">
                      <w:rPr>
                        <w:rFonts w:eastAsia="Times New Roman"/>
                        <w:color w:val="000000" w:themeColor="text1"/>
                        <w:sz w:val="18"/>
                        <w:lang w:val="en-GB"/>
                      </w:rPr>
                      <w:t>Delta consumer brand attitude</w:t>
                    </w:r>
                  </w:p>
                </w:txbxContent>
              </v:textbox>
            </v:rect>
            <v:rect id="Rectangle 27" o:spid="_x0000_s1029" style="position:absolute;left:43167;top:10915;width:11639;height:45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mPMMUA&#10;AADaAAAADwAAAGRycy9kb3ducmV2LnhtbESP3WrCQBSE74W+w3KE3ohuLMWW6CZooeAfSGMpeHfI&#10;HpPU7NmQXTX26buFgpfDzHzDzNLO1OJCrassKxiPIhDEudUVFwo+9+/DVxDOI2usLZOCGzlIk4fe&#10;DGNtr/xBl8wXIkDYxaig9L6JpXR5SQbdyDbEwTva1qAPsi2kbvEa4KaWT1E0kQYrDgslNvRWUn7K&#10;zkZBsdi+TAYV+cNyt9sQr39WX9m3Uo/9bj4F4anz9/B/e6kVPMPflXADZPI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Y8wxQAAANoAAAAPAAAAAAAAAAAAAAAAAJgCAABkcnMv&#10;ZG93bnJldi54bWxQSwUGAAAAAAQABAD1AAAAigMAAAAA&#10;" filled="f" strokecolor="black [3213]" strokeweight="2pt">
              <v:textbox inset="2.10311mm,1.0516mm,2.10311mm,1.0516mm">
                <w:txbxContent>
                  <w:p w:rsidR="00BE1F9B" w:rsidRPr="00E84847" w:rsidRDefault="00BE1F9B" w:rsidP="00E84847">
                    <w:pPr>
                      <w:spacing w:after="0"/>
                      <w:jc w:val="center"/>
                      <w:rPr>
                        <w:rFonts w:eastAsia="Times New Roman"/>
                        <w:color w:val="000000" w:themeColor="text1"/>
                        <w:sz w:val="18"/>
                        <w:lang w:val="en-GB"/>
                      </w:rPr>
                    </w:pPr>
                    <w:r>
                      <w:rPr>
                        <w:rFonts w:eastAsia="Times New Roman"/>
                        <w:color w:val="000000" w:themeColor="text1"/>
                        <w:sz w:val="18"/>
                        <w:lang w:val="en-GB"/>
                      </w:rPr>
                      <w:t>Delta likelihood to buy</w:t>
                    </w:r>
                  </w:p>
                </w:txbxContent>
              </v:textbox>
            </v:rect>
            <v:shapetype id="_x0000_t202" coordsize="21600,21600" o:spt="202" path="m,l,21600r21600,l21600,xe">
              <v:stroke joinstyle="miter"/>
              <v:path gradientshapeok="t" o:connecttype="rect"/>
            </v:shapetype>
            <v:shape id="Text Box 23" o:spid="_x0000_s1030" type="#_x0000_t202" style="position:absolute;left:17748;top:5348;width:5384;height:2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C4YMEA&#10;AADaAAAADwAAAGRycy9kb3ducmV2LnhtbESPT4vCMBTE7wt+h/AEb2uqB5FqLEUQ97Ag6x+8Pppn&#10;W2xeShJt9dObBcHjMDO/YZZZbxpxJ+drywom4wQEcWF1zaWC42HzPQfhA7LGxjIpeJCHbDX4WmKq&#10;bcd/dN+HUkQI+xQVVCG0qZS+qMigH9uWOHoX6wyGKF0ptcMuwk0jp0kykwZrjgsVtrSuqLjub0bB&#10;tKYc7bbbnh+nnWt18jTh96DUaNjnCxCB+vAJv9s/WsEM/q/EG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uGDBAAAA2gAAAA8AAAAAAAAAAAAAAAAAmAIAAGRycy9kb3du&#10;cmV2LnhtbFBLBQYAAAAABAAEAPUAAACGAwAAAAA=&#10;" filled="f" stroked="f" strokeweight=".5pt">
              <v:textbox inset="2.10311mm,1.0516mm,2.10311mm,1.0516mm">
                <w:txbxContent>
                  <w:p w:rsidR="00BE1F9B" w:rsidRPr="00216A66" w:rsidRDefault="00BE1F9B" w:rsidP="00E84847">
                    <w:pPr>
                      <w:rPr>
                        <w:sz w:val="18"/>
                      </w:rPr>
                    </w:pPr>
                    <w:r w:rsidRPr="00216A66">
                      <w:rPr>
                        <w:sz w:val="18"/>
                      </w:rPr>
                      <w:t>H1</w:t>
                    </w:r>
                    <w:r>
                      <w:rPr>
                        <w:sz w:val="18"/>
                      </w:rPr>
                      <w:t>a</w:t>
                    </w:r>
                    <w:r w:rsidRPr="00216A66">
                      <w:rPr>
                        <w:sz w:val="18"/>
                      </w:rPr>
                      <w:t xml:space="preserve"> </w:t>
                    </w:r>
                    <w:proofErr w:type="gramStart"/>
                    <w:r>
                      <w:rPr>
                        <w:sz w:val="18"/>
                      </w:rPr>
                      <w:t>(-</w:t>
                    </w:r>
                    <w:r w:rsidRPr="00216A66">
                      <w:rPr>
                        <w:sz w:val="18"/>
                      </w:rPr>
                      <w:t>-</w:t>
                    </w:r>
                    <w:proofErr w:type="gramEnd"/>
                    <w:r>
                      <w:rPr>
                        <w:sz w:val="18"/>
                      </w:rPr>
                      <w:t>)</w:t>
                    </w:r>
                  </w:p>
                  <w:p w:rsidR="00BE1F9B" w:rsidRPr="00216A66" w:rsidRDefault="00BE1F9B" w:rsidP="00E84847">
                    <w:pPr>
                      <w:pStyle w:val="NormalWeb"/>
                      <w:spacing w:before="0" w:beforeAutospacing="0" w:after="200" w:afterAutospacing="0" w:line="276" w:lineRule="auto"/>
                      <w:rPr>
                        <w:sz w:val="20"/>
                      </w:rPr>
                    </w:pPr>
                    <w:r w:rsidRPr="00216A66">
                      <w:rPr>
                        <w:sz w:val="20"/>
                      </w:rPr>
                      <w:t> </w:t>
                    </w:r>
                  </w:p>
                </w:txbxContent>
              </v:textbox>
            </v:shape>
            <v:shape id="Text Box 23" o:spid="_x0000_s1031" type="#_x0000_t202" style="position:absolute;left:38844;top:11097;width:5214;height:25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wd+8EA&#10;AADaAAAADwAAAGRycy9kb3ducmV2LnhtbESPT4vCMBTE74LfIbwFb5quh1W6pkUE0cOC+A+vj+Zt&#10;W2xeShJt9dObhQWPw8z8hlnkvWnEnZyvLSv4nCQgiAuray4VnI7r8RyED8gaG8uk4EEe8mw4WGCq&#10;bcd7uh9CKSKEfYoKqhDaVEpfVGTQT2xLHL1f6wyGKF0ptcMuwk0jp0nyJQ3WHBcqbGlVUXE93IyC&#10;aU1LtJtuc3mcd67VydOEn6NSo49++Q0iUB/e4f/2ViuYwd+VeANk9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MHfvBAAAA2gAAAA8AAAAAAAAAAAAAAAAAmAIAAGRycy9kb3du&#10;cmV2LnhtbFBLBQYAAAAABAAEAPUAAACGAwAAAAA=&#10;" filled="f" stroked="f" strokeweight=".5pt">
              <v:textbox inset="2.10311mm,1.0516mm,2.10311mm,1.0516mm">
                <w:txbxContent>
                  <w:p w:rsidR="00BE1F9B" w:rsidRPr="00216A66" w:rsidRDefault="00BE1F9B" w:rsidP="00E84847">
                    <w:pPr>
                      <w:rPr>
                        <w:sz w:val="18"/>
                      </w:rPr>
                    </w:pPr>
                    <w:r w:rsidRPr="00216A66">
                      <w:rPr>
                        <w:sz w:val="18"/>
                      </w:rPr>
                      <w:t xml:space="preserve">H2 </w:t>
                    </w:r>
                    <w:r>
                      <w:rPr>
                        <w:sz w:val="18"/>
                      </w:rPr>
                      <w:t>(</w:t>
                    </w:r>
                    <w:r w:rsidRPr="00216A66">
                      <w:rPr>
                        <w:sz w:val="18"/>
                      </w:rPr>
                      <w:t>+</w:t>
                    </w:r>
                    <w:r>
                      <w:rPr>
                        <w:sz w:val="18"/>
                      </w:rPr>
                      <w:t>)</w:t>
                    </w:r>
                  </w:p>
                  <w:p w:rsidR="00BE1F9B" w:rsidRPr="00216A66" w:rsidRDefault="00BE1F9B" w:rsidP="00E84847">
                    <w:pPr>
                      <w:pStyle w:val="NormalWeb"/>
                      <w:spacing w:before="0" w:beforeAutospacing="0" w:after="200" w:afterAutospacing="0" w:line="276" w:lineRule="auto"/>
                      <w:rPr>
                        <w:sz w:val="20"/>
                      </w:rPr>
                    </w:pPr>
                    <w:r w:rsidRPr="00216A66">
                      <w:rPr>
                        <w:sz w:val="20"/>
                      </w:rPr>
                      <w:t> </w:t>
                    </w:r>
                  </w:p>
                </w:txbxContent>
              </v:textbox>
            </v:shape>
            <v:shape id="Text Box 23" o:spid="_x0000_s1032" type="#_x0000_t202" style="position:absolute;left:17656;top:11138;width:5634;height:25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OJibsA&#10;AADaAAAADwAAAGRycy9kb3ducmV2LnhtbERPuwrCMBTdBf8hXMFNUx1EqlFEEB0E8YXrpbm2xeam&#10;JNFWv94MguPhvOfL1lTiRc6XlhWMhgkI4szqknMFl/NmMAXhA7LGyjIpeJOH5aLbmWOqbcNHep1C&#10;LmII+xQVFCHUqZQ+K8igH9qaOHJ36wyGCF0utcMmhptKjpNkIg2WHBsKrGldUPY4PY2CcUkrtNtm&#10;e3tfD67WyceE/Vmpfq9dzUAEasNf/HPvtIK4NV6JN0Auvg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AFTiYm7AAAA2gAAAA8AAAAAAAAAAAAAAAAAmAIAAGRycy9kb3ducmV2Lnht&#10;bFBLBQYAAAAABAAEAPUAAACAAwAAAAA=&#10;" filled="f" stroked="f" strokeweight=".5pt">
              <v:textbox inset="2.10311mm,1.0516mm,2.10311mm,1.0516mm">
                <w:txbxContent>
                  <w:p w:rsidR="00BE1F9B" w:rsidRPr="00216A66" w:rsidRDefault="00BE1F9B" w:rsidP="00E84847">
                    <w:pPr>
                      <w:rPr>
                        <w:sz w:val="18"/>
                      </w:rPr>
                    </w:pPr>
                    <w:r w:rsidRPr="00216A66">
                      <w:rPr>
                        <w:sz w:val="18"/>
                      </w:rPr>
                      <w:t>H</w:t>
                    </w:r>
                    <w:r>
                      <w:rPr>
                        <w:sz w:val="18"/>
                      </w:rPr>
                      <w:t>1b</w:t>
                    </w:r>
                    <w:r w:rsidRPr="00216A66">
                      <w:rPr>
                        <w:sz w:val="18"/>
                      </w:rPr>
                      <w:t xml:space="preserve"> </w:t>
                    </w:r>
                    <w:r>
                      <w:rPr>
                        <w:sz w:val="18"/>
                      </w:rPr>
                      <w:t>(-)</w:t>
                    </w:r>
                  </w:p>
                  <w:p w:rsidR="00BE1F9B" w:rsidRPr="00216A66" w:rsidRDefault="00BE1F9B" w:rsidP="00E84847">
                    <w:pPr>
                      <w:pStyle w:val="NormalWeb"/>
                      <w:spacing w:before="0" w:beforeAutospacing="0" w:after="200" w:afterAutospacing="0" w:line="276" w:lineRule="auto"/>
                      <w:rPr>
                        <w:sz w:val="20"/>
                      </w:rPr>
                    </w:pPr>
                    <w:r w:rsidRPr="00216A66">
                      <w:rPr>
                        <w:sz w:val="20"/>
                      </w:rPr>
                      <w:t> </w:t>
                    </w:r>
                  </w:p>
                </w:txbxContent>
              </v:textbox>
            </v:shape>
            <v:shape id="Text Box 10" o:spid="_x0000_s1033" type="#_x0000_t202" style="position:absolute;left:33175;top:19389;width:5131;height:2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8sEsEA&#10;AADaAAAADwAAAGRycy9kb3ducmV2LnhtbESPT4vCMBTE74LfIbwFb5quh0W7pkUE0cOC+A+vj+Zt&#10;W2xeShJt9dObhQWPw8z8hlnkvWnEnZyvLSv4nCQgiAuray4VnI7r8QyED8gaG8uk4EEe8mw4WGCq&#10;bcd7uh9CKSKEfYoKqhDaVEpfVGTQT2xLHL1f6wyGKF0ptcMuwk0jp0nyJQ3WHBcqbGlVUXE93IyC&#10;aU1LtJtuc3mcd67VydOEn6NSo49++Q0iUB/e4f/2ViuYw9+VeANk9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fLBLBAAAA2gAAAA8AAAAAAAAAAAAAAAAAmAIAAGRycy9kb3du&#10;cmV2LnhtbFBLBQYAAAAABAAEAPUAAACGAwAAAAA=&#10;" filled="f" stroked="f" strokeweight=".5pt">
              <v:textbox inset="2.10311mm,1.0516mm,2.10311mm,1.0516mm">
                <w:txbxContent>
                  <w:p w:rsidR="00BE1F9B" w:rsidRPr="00216A66" w:rsidRDefault="00BE1F9B" w:rsidP="00E84847">
                    <w:pPr>
                      <w:rPr>
                        <w:sz w:val="18"/>
                      </w:rPr>
                    </w:pPr>
                    <w:r w:rsidRPr="00216A66">
                      <w:rPr>
                        <w:sz w:val="18"/>
                      </w:rPr>
                      <w:t>H</w:t>
                    </w:r>
                    <w:r>
                      <w:rPr>
                        <w:sz w:val="18"/>
                      </w:rPr>
                      <w:t>3</w:t>
                    </w:r>
                    <w:r w:rsidRPr="00216A66">
                      <w:rPr>
                        <w:sz w:val="18"/>
                      </w:rPr>
                      <w:t>a</w:t>
                    </w:r>
                    <w:r w:rsidRPr="00216A66">
                      <w:rPr>
                        <w:rFonts w:eastAsia="Times New Roman"/>
                        <w:sz w:val="18"/>
                      </w:rPr>
                      <w:t xml:space="preserve"> </w:t>
                    </w:r>
                    <w:r>
                      <w:rPr>
                        <w:rFonts w:eastAsia="Times New Roman"/>
                        <w:sz w:val="18"/>
                      </w:rPr>
                      <w:t>(</w:t>
                    </w:r>
                    <w:r w:rsidRPr="00216A66">
                      <w:rPr>
                        <w:rFonts w:eastAsia="Times New Roman"/>
                        <w:sz w:val="18"/>
                      </w:rPr>
                      <w:t>+</w:t>
                    </w:r>
                    <w:r>
                      <w:rPr>
                        <w:rFonts w:eastAsia="Times New Roman"/>
                        <w:sz w:val="18"/>
                      </w:rPr>
                      <w:t>)</w:t>
                    </w:r>
                  </w:p>
                </w:txbxContent>
              </v:textbox>
            </v:shape>
            <v:rect id="Rectangle 14" o:spid="_x0000_s1034" style="position:absolute;left:6148;top:10906;width:11652;height:45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r6xMYA&#10;AADbAAAADwAAAGRycy9kb3ducmV2LnhtbESPQWvCQBCF74L/YRmhl6Kb9mAldRUVCrYWxFgKvQ3Z&#10;MYlmZ0N2q6m/vnMQvM3w3rz3zXTeuVqdqQ2VZwNPowQUce5txYWBr/3bcAIqRGSLtWcy8EcB5rN+&#10;b4qp9Rfe0TmLhZIQDikaKGNsUq1DXpLDMPINsWgH3zqMsraFti1eJNzV+jlJxtphxdJQYkOrkvJT&#10;9usMFMvPl/FjRfFnvd1uiD+u79/Z0ZiHQbd4BRWpi3fz7XptBV/o5RcZQ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r6xMYAAADbAAAADwAAAAAAAAAAAAAAAACYAgAAZHJz&#10;L2Rvd25yZXYueG1sUEsFBgAAAAAEAAQA9QAAAIsDAAAAAA==&#10;" filled="f" strokecolor="black [3213]" strokeweight="2pt">
              <v:textbox inset="2.10311mm,1.0516mm,2.10311mm,1.0516mm">
                <w:txbxContent>
                  <w:p w:rsidR="00BE1F9B" w:rsidRPr="003D4524" w:rsidRDefault="00BE1F9B" w:rsidP="00803C4B">
                    <w:pPr>
                      <w:spacing w:after="0"/>
                      <w:jc w:val="center"/>
                      <w:rPr>
                        <w:rFonts w:eastAsia="Times New Roman"/>
                        <w:color w:val="000000" w:themeColor="text1"/>
                        <w:sz w:val="18"/>
                        <w:lang w:val="en-US"/>
                      </w:rPr>
                    </w:pPr>
                    <w:r>
                      <w:rPr>
                        <w:rFonts w:eastAsia="Times New Roman"/>
                        <w:color w:val="000000" w:themeColor="text1"/>
                        <w:sz w:val="18"/>
                        <w:lang w:val="en-US"/>
                      </w:rPr>
                      <w:t>D</w:t>
                    </w:r>
                    <w:r w:rsidRPr="003D4524">
                      <w:rPr>
                        <w:rFonts w:eastAsia="Times New Roman"/>
                        <w:color w:val="000000" w:themeColor="text1"/>
                        <w:sz w:val="18"/>
                        <w:lang w:val="en-US"/>
                      </w:rPr>
                      <w:t>enial of severity</w:t>
                    </w:r>
                    <w:r w:rsidRPr="00DC605A">
                      <w:rPr>
                        <w:rFonts w:eastAsia="Times New Roman"/>
                        <w:color w:val="000000" w:themeColor="text1"/>
                        <w:sz w:val="18"/>
                        <w:lang w:val="en-US"/>
                      </w:rPr>
                      <w:t xml:space="preserve"> </w:t>
                    </w:r>
                    <w:r w:rsidRPr="003D4524">
                      <w:rPr>
                        <w:rFonts w:eastAsia="Times New Roman"/>
                        <w:color w:val="000000" w:themeColor="text1"/>
                        <w:sz w:val="18"/>
                        <w:lang w:val="en-US"/>
                      </w:rPr>
                      <w:t>response</w:t>
                    </w:r>
                  </w:p>
                  <w:p w:rsidR="00BE1F9B" w:rsidRPr="00803C4B" w:rsidRDefault="00BE1F9B" w:rsidP="00E84847">
                    <w:pPr>
                      <w:spacing w:after="0"/>
                      <w:jc w:val="center"/>
                      <w:rPr>
                        <w:rFonts w:eastAsia="Times New Roman"/>
                        <w:color w:val="000000" w:themeColor="text1"/>
                        <w:sz w:val="18"/>
                        <w:lang w:val="en-US"/>
                      </w:rPr>
                    </w:pPr>
                  </w:p>
                </w:txbxContent>
              </v:textbox>
            </v:rect>
            <v:rect id="Rectangle 17" o:spid="_x0000_s1035" style="position:absolute;left:35157;top:23143;width:11646;height:45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ZfX8QA&#10;AADbAAAADwAAAGRycy9kb3ducmV2LnhtbERPTWvCQBC9C/0PyxR6KbpJD1Zi1tAWCrYWxCiCtyE7&#10;JrHZ2ZDdavTXu0LB2zze56RZbxpxpM7VlhXEowgEcWF1zaWCzfpzOAHhPLLGxjIpOJODbPYwSDHR&#10;9sQrOua+FCGEXYIKKu/bREpXVGTQjWxLHLi97Qz6ALtS6g5PIdw08iWKxtJgzaGhwpY+Kip+8z+j&#10;oHz/eR0/1+R38+VyQfx9+drmB6WeHvu3KQhPvb+L/91zHebHcPslHC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GX1/EAAAA2wAAAA8AAAAAAAAAAAAAAAAAmAIAAGRycy9k&#10;b3ducmV2LnhtbFBLBQYAAAAABAAEAPUAAACJAwAAAAA=&#10;" filled="f" strokecolor="black [3213]" strokeweight="2pt">
              <v:textbox inset="2.10311mm,1.0516mm,2.10311mm,1.0516mm">
                <w:txbxContent>
                  <w:p w:rsidR="00BE1F9B" w:rsidRPr="00E84847" w:rsidRDefault="00BE1F9B" w:rsidP="00E84847">
                    <w:pPr>
                      <w:spacing w:after="0"/>
                      <w:jc w:val="center"/>
                      <w:rPr>
                        <w:rFonts w:eastAsia="Times New Roman"/>
                        <w:color w:val="000000" w:themeColor="text1"/>
                        <w:sz w:val="18"/>
                        <w:lang w:val="en-GB"/>
                      </w:rPr>
                    </w:pPr>
                    <w:r w:rsidRPr="00E84847">
                      <w:rPr>
                        <w:rFonts w:eastAsia="Times New Roman"/>
                        <w:color w:val="000000" w:themeColor="text1"/>
                        <w:sz w:val="18"/>
                        <w:lang w:val="en-GB"/>
                      </w:rPr>
                      <w:t>Consumer brand familiarity</w:t>
                    </w:r>
                  </w:p>
                </w:txbxContent>
              </v:textbox>
            </v:rect>
            <v:shapetype id="_x0000_t32" coordsize="21600,21600" o:spt="32" o:oned="t" path="m,l21600,21600e" filled="f">
              <v:path arrowok="t" fillok="f" o:connecttype="none"/>
              <o:lock v:ext="edit" shapetype="t"/>
            </v:shapetype>
            <v:shape id="AutoShape 77" o:spid="_x0000_s1036" type="#_x0000_t32" style="position:absolute;left:38830;top:13166;width:4337;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EWWMAAAADbAAAADwAAAGRycy9kb3ducmV2LnhtbERPS2vCQBC+C/0Pywi96UapRaJraAMF&#10;6aX4gPY4ZMdkaXY2ZNds/PddQehtPr7nbIvRtmKg3hvHChbzDARx5bThWsH59DFbg/ABWWPrmBTc&#10;yEOxe5psMdcu8oGGY6hFCmGfo4ImhC6X0lcNWfRz1xEn7uJ6iyHBvpa6x5jCbSuXWfYqLRpODQ12&#10;VDZU/R6vVoGJX2bo9mV8//z+8TqSua2cUep5Or5tQAQaw7/44d7rNP8F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hBFljAAAAA2wAAAA8AAAAAAAAAAAAAAAAA&#10;oQIAAGRycy9kb3ducmV2LnhtbFBLBQYAAAAABAAEAPkAAACOAwAAAAA=&#10;">
              <v:stroke endarrow="block"/>
            </v:shape>
            <v:shape id="Text Box 10" o:spid="_x0000_s1037" type="#_x0000_t202" style="position:absolute;left:44042;top:19515;width:5131;height:2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yD6r8A&#10;AADbAAAADwAAAGRycy9kb3ducmV2LnhtbERPS4vCMBC+C/6HMAveNF1hRbqmRQTRw4L4wuvQzLbF&#10;ZlKSaKu/3iwseJuP7zmLvDeNuJPztWUFn5MEBHFhdc2lgtNxPZ6D8AFZY2OZFDzIQ54NBwtMte14&#10;T/dDKEUMYZ+igiqENpXSFxUZ9BPbEkfu1zqDIUJXSu2wi+GmkdMkmUmDNceGCltaVVRcDzejYFrT&#10;Eu2m21we551rdfI04eeo1OijX36DCNSHt/jfvdVx/hf8/RIPkNk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XIPqvwAAANsAAAAPAAAAAAAAAAAAAAAAAJgCAABkcnMvZG93bnJl&#10;di54bWxQSwUGAAAAAAQABAD1AAAAhAMAAAAA&#10;" filled="f" stroked="f" strokeweight=".5pt">
              <v:textbox inset="2.10311mm,1.0516mm,2.10311mm,1.0516mm">
                <w:txbxContent>
                  <w:p w:rsidR="00BE1F9B" w:rsidRPr="00216A66" w:rsidRDefault="00BE1F9B" w:rsidP="00E84847">
                    <w:pPr>
                      <w:rPr>
                        <w:sz w:val="18"/>
                      </w:rPr>
                    </w:pPr>
                    <w:r w:rsidRPr="00216A66">
                      <w:rPr>
                        <w:sz w:val="18"/>
                      </w:rPr>
                      <w:t>H</w:t>
                    </w:r>
                    <w:r>
                      <w:rPr>
                        <w:sz w:val="18"/>
                      </w:rPr>
                      <w:t>3</w:t>
                    </w:r>
                    <w:r w:rsidRPr="00216A66">
                      <w:rPr>
                        <w:sz w:val="18"/>
                      </w:rPr>
                      <w:t>b</w:t>
                    </w:r>
                    <w:r w:rsidRPr="00216A66">
                      <w:rPr>
                        <w:rFonts w:eastAsia="Times New Roman"/>
                        <w:sz w:val="18"/>
                      </w:rPr>
                      <w:t xml:space="preserve"> </w:t>
                    </w:r>
                    <w:r>
                      <w:rPr>
                        <w:rFonts w:eastAsia="Times New Roman"/>
                        <w:sz w:val="18"/>
                      </w:rPr>
                      <w:t>(</w:t>
                    </w:r>
                    <w:r w:rsidRPr="00216A66">
                      <w:rPr>
                        <w:rFonts w:eastAsia="Times New Roman"/>
                        <w:sz w:val="18"/>
                      </w:rPr>
                      <w:t>+</w:t>
                    </w:r>
                    <w:r>
                      <w:rPr>
                        <w:rFonts w:eastAsia="Times New Roman"/>
                        <w:sz w:val="18"/>
                      </w:rPr>
                      <w:t>)</w:t>
                    </w:r>
                  </w:p>
                </w:txbxContent>
              </v:textbox>
            </v:shape>
            <v:rect id="Rectangle 14" o:spid="_x0000_s1038" style="position:absolute;left:6148;top:16875;width:11652;height:45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isMMA&#10;AADbAAAADwAAAGRycy9kb3ducmV2LnhtbERPTWvCQBC9F/wPywi9FN3Yg0p0FVsQ1ApiFMHbkB2T&#10;aHY2ZFeN/fWuUOhtHu9zxtPGlOJGtSssK+h1IxDEqdUFZwr2u3lnCMJ5ZI2lZVLwIAfTSettjLG2&#10;d97SLfGZCCHsYlSQe1/FUro0J4OuayviwJ1sbdAHWGdS13gP4aaUn1HUlwYLDg05VvSdU3pJrkZB&#10;9rUe9D8K8sfFZvNDvPpdHpKzUu/tZjYC4anx/+I/90KH+QN4/RIOkJ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isMMAAADbAAAADwAAAAAAAAAAAAAAAACYAgAAZHJzL2Rv&#10;d25yZXYueG1sUEsFBgAAAAAEAAQA9QAAAIgDAAAAAA==&#10;" filled="f" strokecolor="black [3213]" strokeweight="2pt">
              <v:textbox inset="2.10311mm,1.0516mm,2.10311mm,1.0516mm">
                <w:txbxContent>
                  <w:p w:rsidR="00BE1F9B" w:rsidRPr="003D4524" w:rsidRDefault="00BE1F9B" w:rsidP="00E84847">
                    <w:pPr>
                      <w:spacing w:after="0"/>
                      <w:jc w:val="center"/>
                      <w:rPr>
                        <w:rFonts w:eastAsia="Times New Roman"/>
                        <w:color w:val="000000" w:themeColor="text1"/>
                        <w:sz w:val="18"/>
                        <w:lang w:val="en-US"/>
                      </w:rPr>
                    </w:pPr>
                    <w:r>
                      <w:rPr>
                        <w:rFonts w:eastAsia="Times New Roman"/>
                        <w:color w:val="000000" w:themeColor="text1"/>
                        <w:sz w:val="18"/>
                        <w:lang w:val="en-GB"/>
                      </w:rPr>
                      <w:t>Adaptation</w:t>
                    </w:r>
                    <w:r w:rsidRPr="00E84847">
                      <w:rPr>
                        <w:rFonts w:eastAsia="Times New Roman"/>
                        <w:color w:val="000000" w:themeColor="text1"/>
                        <w:sz w:val="18"/>
                        <w:lang w:val="en-GB"/>
                      </w:rPr>
                      <w:t xml:space="preserve"> new processes response</w:t>
                    </w:r>
                  </w:p>
                </w:txbxContent>
              </v:textbox>
            </v:rect>
            <v:rect id="Rectangle 14" o:spid="_x0000_s1039" style="position:absolute;left:6148;top:5000;width:11652;height:45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z2wsYA&#10;AADbAAAADwAAAGRycy9kb3ducmV2LnhtbESPQWvCQBCF74L/YRmhl6Kb9mAldRUVCrYWxFgKvQ3Z&#10;MYlmZ0N2q6m/vnMQvM3w3rz3zXTeuVqdqQ2VZwNPowQUce5txYWBr/3bcAIqRGSLtWcy8EcB5rN+&#10;b4qp9Rfe0TmLhZIQDikaKGNsUq1DXpLDMPINsWgH3zqMsraFti1eJNzV+jlJxtphxdJQYkOrkvJT&#10;9usMFMvPl/FjRfFnvd1uiD+u79/Z0ZiHQbd4BRWpi3fz7XptBV9g5RcZQ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z2wsYAAADbAAAADwAAAAAAAAAAAAAAAACYAgAAZHJz&#10;L2Rvd25yZXYueG1sUEsFBgAAAAAEAAQA9QAAAIsDAAAAAA==&#10;" filled="f" strokecolor="black [3213]" strokeweight="2pt">
              <v:textbox inset="2.10311mm,1.0516mm,2.10311mm,1.0516mm">
                <w:txbxContent>
                  <w:p w:rsidR="00BE1F9B" w:rsidRPr="00E84847" w:rsidRDefault="00BE1F9B" w:rsidP="00E84847">
                    <w:pPr>
                      <w:spacing w:after="0"/>
                      <w:jc w:val="center"/>
                      <w:rPr>
                        <w:rFonts w:eastAsia="Times New Roman"/>
                        <w:color w:val="000000" w:themeColor="text1"/>
                        <w:sz w:val="18"/>
                        <w:lang w:val="en-GB"/>
                      </w:rPr>
                    </w:pPr>
                    <w:r w:rsidRPr="00E84847">
                      <w:rPr>
                        <w:rFonts w:eastAsia="Times New Roman"/>
                        <w:color w:val="000000" w:themeColor="text1"/>
                        <w:sz w:val="18"/>
                        <w:lang w:val="en-GB"/>
                      </w:rPr>
                      <w:t>No company response</w:t>
                    </w:r>
                  </w:p>
                </w:txbxContent>
              </v:textbox>
            </v:rect>
            <v:shape id="Text Box 23" o:spid="_x0000_s1040" type="#_x0000_t202" style="position:absolute;left:17747;top:17084;width:5671;height:25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GJ78AA&#10;AADbAAAADwAAAGRycy9kb3ducmV2LnhtbERPS4vCMBC+C/6HMAveNF0Pi3ZNiwiihwXxhdehmW2L&#10;zaQk0VZ/vVlY8DYf33MWeW8acSfna8sKPicJCOLC6ppLBafjejwD4QOyxsYyKXiQhzwbDhaYatvx&#10;nu6HUIoYwj5FBVUIbSqlLyoy6Ce2JY7cr3UGQ4SulNphF8NNI6dJ8iUN1hwbKmxpVVFxPdyMgmlN&#10;S7SbbnN5nHeu1cnThJ+jUqOPfvkNIlAf3uJ/91bH+XP4+yUeILM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xGJ78AAAADbAAAADwAAAAAAAAAAAAAAAACYAgAAZHJzL2Rvd25y&#10;ZXYueG1sUEsFBgAAAAAEAAQA9QAAAIUDAAAAAA==&#10;" filled="f" stroked="f" strokeweight=".5pt">
              <v:textbox inset="2.10311mm,1.0516mm,2.10311mm,1.0516mm">
                <w:txbxContent>
                  <w:p w:rsidR="00BE1F9B" w:rsidRPr="00216A66" w:rsidRDefault="00BE1F9B" w:rsidP="00E84847">
                    <w:pPr>
                      <w:rPr>
                        <w:sz w:val="18"/>
                      </w:rPr>
                    </w:pPr>
                    <w:r w:rsidRPr="00216A66">
                      <w:rPr>
                        <w:sz w:val="18"/>
                      </w:rPr>
                      <w:t>H</w:t>
                    </w:r>
                    <w:r>
                      <w:rPr>
                        <w:sz w:val="18"/>
                      </w:rPr>
                      <w:t>1c</w:t>
                    </w:r>
                    <w:r w:rsidRPr="00216A66">
                      <w:rPr>
                        <w:sz w:val="18"/>
                      </w:rPr>
                      <w:t xml:space="preserve"> </w:t>
                    </w:r>
                    <w:r>
                      <w:rPr>
                        <w:sz w:val="18"/>
                      </w:rPr>
                      <w:t>(+-)</w:t>
                    </w:r>
                  </w:p>
                  <w:p w:rsidR="00BE1F9B" w:rsidRPr="00216A66" w:rsidRDefault="00BE1F9B" w:rsidP="00E84847">
                    <w:pPr>
                      <w:pStyle w:val="NormalWeb"/>
                      <w:spacing w:before="0" w:beforeAutospacing="0" w:after="200" w:afterAutospacing="0" w:line="276" w:lineRule="auto"/>
                      <w:rPr>
                        <w:sz w:val="20"/>
                      </w:rPr>
                    </w:pPr>
                    <w:r w:rsidRPr="00216A66">
                      <w:rPr>
                        <w:sz w:val="20"/>
                      </w:rPr>
                      <w:t> </w:t>
                    </w:r>
                  </w:p>
                </w:txbxContent>
              </v:textbox>
            </v:shape>
            <v:shape id="Text Box 23" o:spid="_x0000_s1041" type="#_x0000_t202" style="position:absolute;left:25022;top:12719;width:450;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tPVMMA&#10;AADbAAAADwAAAGRycy9kb3ducmV2LnhtbESPzWrDMBCE74W8g9hAb7UcH0pxoxgTCMmhUOI09LpY&#10;W9vUWhlJ8U+fvgoUehxmvhlmW8ymFyM531lWsElSEMS11R03Cj4uh6cXED4ga+wtk4KFPBS71cMW&#10;c20nPtNYhUbEEvY5KmhDGHIpfd2SQZ/YgTh6X9YZDFG6RmqHUyw3vczS9Fka7DgutDjQvqX6u7oZ&#10;BVlHJdrjdPxcru9u0OmPCW8XpR7Xc/kKItAc/sN/9ElHbgP3L/EH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tPVMMAAADbAAAADwAAAAAAAAAAAAAAAACYAgAAZHJzL2Rv&#10;d25yZXYueG1sUEsFBgAAAAAEAAQA9QAAAIgDAAAAAA==&#10;" filled="f" stroked="f" strokeweight=".5pt">
              <v:textbox inset="2.10311mm,1.0516mm,2.10311mm,1.0516mm">
                <w:txbxContent>
                  <w:p w:rsidR="00BE1F9B" w:rsidRPr="00216A66" w:rsidRDefault="00BE1F9B" w:rsidP="00E84847">
                    <w:pPr>
                      <w:pStyle w:val="NormalWeb"/>
                      <w:spacing w:before="0" w:beforeAutospacing="0" w:after="200" w:afterAutospacing="0" w:line="276" w:lineRule="auto"/>
                      <w:rPr>
                        <w:sz w:val="20"/>
                      </w:rPr>
                    </w:pPr>
                    <w:r w:rsidRPr="00216A66">
                      <w:rPr>
                        <w:sz w:val="20"/>
                      </w:rPr>
                      <w:t> </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85" o:spid="_x0000_s1042" type="#_x0000_t34" style="position:absolute;left:17800;top:13157;width:9378;height:13;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kXU8QAAADbAAAADwAAAGRycy9kb3ducmV2LnhtbESPzWrDMBCE74G+g9hCL6GR40MIbmQT&#10;SgKFHkJ+yHljbWVTa+VKquO8fVUI5DjMzDfMqhptJwbyoXWsYD7LQBDXTrdsFJyO29cliBCRNXaO&#10;ScGNAlTl02SFhXZX3tNwiEYkCIcCFTQx9oWUoW7IYpi5njh5X85bjEl6I7XHa4LbTuZZtpAWW04L&#10;Dfb03lD9ffi1CsyUhp/64te8Peu4N7vLYtN9KvXyPK7fQEQa4yN8b39oBXkO/1/SD5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aRdTxAAAANsAAAAPAAAAAAAAAAAA&#10;AAAAAKECAABkcnMvZG93bnJldi54bWxQSwUGAAAAAAQABAD5AAAAkgMAAAAA&#10;">
              <v:stroke endarrow="block"/>
            </v:shape>
            <v:shape id="AutoShape 86" o:spid="_x0000_s1043" type="#_x0000_t34" style="position:absolute;left:17800;top:13170;width:9378;height:5956;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gut8UAAADbAAAADwAAAGRycy9kb3ducmV2LnhtbESPQWvCQBSE74X+h+UJXorZmIJIdBUp&#10;rdiLoo2eH9lnEs2+DdltTP313YLQ4zAz3zDzZW9q0VHrKssKxlEMgji3uuJCQfb1MZqCcB5ZY22Z&#10;FPyQg+Xi+WmOqbY33lN38IUIEHYpKii9b1IpXV6SQRfZhjh4Z9sa9EG2hdQt3gLc1DKJ44k0WHFY&#10;KLGht5Ly6+HbKNjTcSzvu/r0sn7Xl3z6mcXbzVWp4aBfzUB46v1/+NHeaAXJK/x9CT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xgut8UAAADbAAAADwAAAAAAAAAA&#10;AAAAAAChAgAAZHJzL2Rvd25yZXYueG1sUEsFBgAAAAAEAAQA+QAAAJMDAAAAAA==&#10;">
              <v:stroke endarrow="block"/>
            </v:shape>
            <v:rect id="Rectangle 17" o:spid="_x0000_s1044" style="position:absolute;left:19440;top:23309;width:11646;height:45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oDcYA&#10;AADbAAAADwAAAGRycy9kb3ducmV2LnhtbESPQWvCQBSE7wX/w/KEXopu6kElugYtFKwVpFEEb4/s&#10;M4lm34bsNsb+erdQ6HGYmW+YedKZSrTUuNKygtdhBII4s7rkXMFh/z6YgnAeWWNlmRTcyUGy6D3N&#10;Mdb2xl/Upj4XAcIuRgWF93UspcsKMuiGtiYO3tk2Bn2QTS51g7cAN5UcRdFYGiw5LBRY01tB2TX9&#10;Ngry1XYyfinJn9a73Sfx5ufjmF6Ueu53yxkIT53/D/+111rBaAK/X8IP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oDcYAAADbAAAADwAAAAAAAAAAAAAAAACYAgAAZHJz&#10;L2Rvd25yZXYueG1sUEsFBgAAAAAEAAQA9QAAAIsDAAAAAA==&#10;" filled="f" strokecolor="black [3213]" strokeweight="2pt">
              <v:textbox inset="2.10311mm,1.0516mm,2.10311mm,1.0516mm">
                <w:txbxContent>
                  <w:p w:rsidR="00BE1F9B" w:rsidRPr="00E84847" w:rsidRDefault="00BE1F9B" w:rsidP="00E84847">
                    <w:pPr>
                      <w:spacing w:after="0"/>
                      <w:jc w:val="center"/>
                      <w:rPr>
                        <w:rFonts w:eastAsia="Times New Roman"/>
                        <w:color w:val="000000" w:themeColor="text1"/>
                        <w:sz w:val="18"/>
                        <w:lang w:val="en-GB"/>
                      </w:rPr>
                    </w:pPr>
                    <w:r w:rsidRPr="00E84847">
                      <w:rPr>
                        <w:rFonts w:eastAsia="Times New Roman"/>
                        <w:color w:val="000000" w:themeColor="text1"/>
                        <w:sz w:val="18"/>
                        <w:lang w:val="en-GB"/>
                      </w:rPr>
                      <w:t>Attitude towards company response</w:t>
                    </w:r>
                  </w:p>
                </w:txbxContent>
              </v:textbox>
            </v:rect>
            <v:shape id="Text Box 10" o:spid="_x0000_s1045" type="#_x0000_t202" style="position:absolute;left:21587;top:21076;width:5131;height:2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1DUsIA&#10;AADbAAAADwAAAGRycy9kb3ducmV2LnhtbESPT4vCMBTE74LfIbwFb5quh0W7pkUE0cOC+A+vj+Zt&#10;W2xeShJt9dObhQWPw8xvhlnkvWnEnZyvLSv4nCQgiAuray4VnI7r8QyED8gaG8uk4EEe8mw4WGCq&#10;bcd7uh9CKWIJ+xQVVCG0qZS+qMign9iWOHq/1hkMUbpSaoddLDeNnCbJlzRYc1yosKVVRcX1cDMK&#10;pjUt0W66zeVx3rlWJ08Tfo5KjT765TeIQH14h//prY7cHP6+xB8g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fUNSwgAAANsAAAAPAAAAAAAAAAAAAAAAAJgCAABkcnMvZG93&#10;bnJldi54bWxQSwUGAAAAAAQABAD1AAAAhwMAAAAA&#10;" filled="f" stroked="f" strokeweight=".5pt">
              <v:textbox inset="2.10311mm,1.0516mm,2.10311mm,1.0516mm">
                <w:txbxContent>
                  <w:p w:rsidR="00BE1F9B" w:rsidRPr="00216A66" w:rsidRDefault="00BE1F9B" w:rsidP="00E84847">
                    <w:pPr>
                      <w:rPr>
                        <w:sz w:val="18"/>
                      </w:rPr>
                    </w:pPr>
                    <w:r w:rsidRPr="00216A66">
                      <w:rPr>
                        <w:sz w:val="18"/>
                      </w:rPr>
                      <w:t>H</w:t>
                    </w:r>
                    <w:r>
                      <w:rPr>
                        <w:sz w:val="18"/>
                      </w:rPr>
                      <w:t>6</w:t>
                    </w:r>
                    <w:r w:rsidRPr="00216A66">
                      <w:rPr>
                        <w:rFonts w:eastAsia="Times New Roman"/>
                        <w:sz w:val="18"/>
                      </w:rPr>
                      <w:t xml:space="preserve"> </w:t>
                    </w:r>
                    <w:r>
                      <w:rPr>
                        <w:rFonts w:eastAsia="Times New Roman"/>
                        <w:sz w:val="18"/>
                      </w:rPr>
                      <w:t>(-)</w:t>
                    </w:r>
                  </w:p>
                </w:txbxContent>
              </v:textbox>
            </v:shape>
            <v:shape id="AutoShape 85" o:spid="_x0000_s1046" type="#_x0000_t34" style="position:absolute;left:17800;top:7251;width:9378;height:5919;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6YsEAAADbAAAADwAAAGRycy9kb3ducmV2LnhtbERPz2vCMBS+C/sfwht4kTXdBmVUo8hQ&#10;GHgY1bHza/NMy5qXmmS1/vfmMNjx4/u92ky2FyP50DlW8JzlIIgbpzs2Cr5O+6c3ECEia+wdk4Ib&#10;BdisH2YrLLW7ckXjMRqRQjiUqKCNcSilDE1LFkPmBuLEnZ23GBP0RmqP1xRue/mS54W02HFqaHGg&#10;95aan+OvVWAWNF6a2m95/61jZT7rYtcflJo/TtsliEhT/Bf/uT+0gte0Pn1JP0C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9LrpiwQAAANsAAAAPAAAAAAAAAAAAAAAA&#10;AKECAABkcnMvZG93bnJldi54bWxQSwUGAAAAAAQABAD5AAAAjwMAAAAA&#10;">
              <v:stroke endarrow="block"/>
            </v:shape>
            <v:rect id="Rectangle 48" o:spid="_x0000_s1047" style="position:absolute;left:21683;top:447;width:11639;height:44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38IA&#10;AADbAAAADwAAAGRycy9kb3ducmV2LnhtbERPy2rCQBTdF/oPwy24KTqxiJXoKCoUfIE0iuDukrkm&#10;aTN3QmbU6Nc7C8Hl4bxHk8aU4kK1Kywr6HYiEMSp1QVnCva7n/YAhPPIGkvLpOBGDibj97cRxtpe&#10;+Zcuic9ECGEXo4Lc+yqW0qU5GXQdWxEH7mRrgz7AOpO6xmsIN6X8iqK+NFhwaMixonlO6X9yNgqy&#10;2ea7/1mQPy622zXx6r48JH9KtT6a6RCEp8a/xE/3QivohbHhS/gBcv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z9nfwgAAANsAAAAPAAAAAAAAAAAAAAAAAJgCAABkcnMvZG93&#10;bnJldi54bWxQSwUGAAAAAAQABAD1AAAAhwMAAAAA&#10;" filled="f" strokecolor="black [3213]" strokeweight="2pt">
              <v:textbox inset="2.10311mm,1.0516mm,2.10311mm,1.0516mm">
                <w:txbxContent>
                  <w:p w:rsidR="00BE1F9B" w:rsidRDefault="00BE1F9B" w:rsidP="00E84847">
                    <w:pPr>
                      <w:pStyle w:val="NormalWeb"/>
                      <w:spacing w:before="0" w:beforeAutospacing="0" w:after="0" w:afterAutospacing="0" w:line="276" w:lineRule="auto"/>
                      <w:jc w:val="center"/>
                    </w:pPr>
                    <w:r>
                      <w:rPr>
                        <w:rFonts w:ascii="Calibri" w:hAnsi="Calibri"/>
                        <w:color w:val="000000"/>
                        <w:sz w:val="18"/>
                        <w:szCs w:val="18"/>
                      </w:rPr>
                      <w:t>Perceived article negativity</w:t>
                    </w:r>
                  </w:p>
                </w:txbxContent>
              </v:textbox>
            </v:rect>
            <v:shape id="AutoShape 77" o:spid="_x0000_s1048" type="#_x0000_t32" style="position:absolute;left:40980;top:15418;width:8007;height:772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wMAMIAAADbAAAADwAAAGRycy9kb3ducmV2LnhtbESPwWrDMBBE74X8g9hAbo2cgEtxo4Q2&#10;EDC9hLqF9rhYG1vEWhlLtey/jwKFHoeZecPsDpPtxEiDN44VbNYZCOLaacONgq/P0+MzCB+QNXaO&#10;ScFMHg77xcMOC+0if9BYhUYkCPsCFbQh9IWUvm7Jol+7njh5FzdYDEkOjdQDxgS3ndxm2ZO0aDgt&#10;tNjTsaX6Wv1aBSaezdiXx/j2/v3jdSQz584otVpOry8gAk3hP/zXLrWCfAP3L+kHyP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lwMAMIAAADbAAAADwAAAAAAAAAAAAAA&#10;AAChAgAAZHJzL2Rvd25yZXYueG1sUEsFBgAAAAAEAAQA+QAAAJADAAAAAA==&#10;">
              <v:stroke endarrow="block"/>
            </v:shape>
            <v:shape id="AutoShape 77" o:spid="_x0000_s1049" type="#_x0000_t32" style="position:absolute;left:33004;top:15424;width:7976;height:771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2BvcMAAADbAAAADwAAAGRycy9kb3ducmV2LnhtbESPT2vCQBTE7wW/w/KE3urGkEqNriIV&#10;QUov/jn0+Mg+N8Hs25B91fTbu4VCj8PM/IZZrgffqhv1sQlsYDrJQBFXwTbsDJxPu5c3UFGQLbaB&#10;ycAPRVivRk9LLG2484FuR3EqQTiWaKAW6UqtY1WTxzgJHXHyLqH3KEn2Ttse7wnuW51n2Ux7bDgt&#10;1NjRe03V9fjtDXyd/ec8L7beFe4kB6GPJi9mxjyPh80ClNAg/+G/9t4aeM3h90v6AXr1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S9gb3DAAAA2wAAAA8AAAAAAAAAAAAA&#10;AAAAoQIAAGRycy9kb3ducmV2LnhtbFBLBQYAAAAABAAEAPkAAACRAwAAAAA=&#10;">
              <v:stroke endarrow="block"/>
            </v:shape>
            <v:shape id="AutoShape 77" o:spid="_x0000_s1050" type="#_x0000_t32" style="position:absolute;left:25247;top:13170;width:16;height:1013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i8UsMAAADbAAAADwAAAGRycy9kb3ducmV2LnhtbESPT2vCQBTE7wW/w/KE3urGkEqNriIV&#10;QUov/jn0+Mg+N8Hs25B91fTbu4VCj8PM/IZZrgffqhv1sQlsYDrJQBFXwTbsDJxPu5c3UFGQLbaB&#10;ycAPRVivRk9LLG2484FuR3EqQTiWaKAW6UqtY1WTxzgJHXHyLqH3KEn2Ttse7wnuW51n2Ux7bDgt&#10;1NjRe03V9fjtDXyd/ec8L7beFe4kB6GPJi9mxjyPh80ClNAg/+G/9t4aeC3g90v6AXr1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YvFLDAAAA2wAAAA8AAAAAAAAAAAAA&#10;AAAAoQIAAGRycy9kb3ducmV2LnhtbFBLBQYAAAAABAAEAPkAAACRAwAAAAA=&#10;">
              <v:stroke endarrow="block"/>
            </v:shape>
            <v:shape id="Text Box 10" o:spid="_x0000_s1051" type="#_x0000_t202" style="position:absolute;left:25934;top:6626;width:5124;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Y6KsMA&#10;AADbAAAADwAAAGRycy9kb3ducmV2LnhtbESPwWrDMBBE74H+g9hCb7HcQEpxLZtQCOmhEGon9LpY&#10;W9vUWhlJiZ1+fRQI9DjMzBsmL2cziDM531tW8JykIIgbq3tuFRzq7fIVhA/IGgfLpOBCHsriYZFj&#10;pu3EX3SuQisihH2GCroQxkxK33Rk0Cd2JI7ej3UGQ5SuldrhFOFmkKs0fZEGe44LHY703lHzW52M&#10;glVPG7S7afd9Oe7dqNM/Ez5rpZ4e580biEBz+A/f2x9awXoNty/xB8j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Y6KsMAAADbAAAADwAAAAAAAAAAAAAAAACYAgAAZHJzL2Rv&#10;d25yZXYueG1sUEsFBgAAAAAEAAQA9QAAAIgDAAAAAA==&#10;" filled="f" stroked="f" strokeweight=".5pt">
              <v:textbox inset="2.10311mm,1.0516mm,2.10311mm,1.0516mm">
                <w:txbxContent>
                  <w:p w:rsidR="00BE1F9B" w:rsidRDefault="00BE1F9B" w:rsidP="00E84847">
                    <w:pPr>
                      <w:pStyle w:val="NormalWeb"/>
                      <w:spacing w:before="0" w:beforeAutospacing="0" w:after="200" w:afterAutospacing="0" w:line="276" w:lineRule="auto"/>
                    </w:pPr>
                    <w:r>
                      <w:rPr>
                        <w:rFonts w:ascii="Calibri" w:eastAsia="Calibri" w:hAnsi="Calibri"/>
                        <w:sz w:val="18"/>
                        <w:szCs w:val="18"/>
                      </w:rPr>
                      <w:t>H4</w:t>
                    </w:r>
                    <w:r>
                      <w:rPr>
                        <w:rFonts w:ascii="Calibri" w:eastAsia="Times New Roman" w:hAnsi="Calibri"/>
                        <w:sz w:val="18"/>
                        <w:szCs w:val="18"/>
                      </w:rPr>
                      <w:t xml:space="preserve"> (</w:t>
                    </w:r>
                    <w:r>
                      <w:rPr>
                        <w:rFonts w:ascii="Calibri" w:hAnsi="Calibri"/>
                        <w:sz w:val="18"/>
                        <w:szCs w:val="18"/>
                      </w:rPr>
                      <w:t>-</w:t>
                    </w:r>
                    <w:r>
                      <w:rPr>
                        <w:rFonts w:ascii="Calibri" w:eastAsia="Times New Roman" w:hAnsi="Calibri"/>
                        <w:sz w:val="18"/>
                        <w:szCs w:val="18"/>
                      </w:rPr>
                      <w:t>)</w:t>
                    </w:r>
                  </w:p>
                </w:txbxContent>
              </v:textbox>
            </v:shape>
            <v:shape id="AutoShape 77" o:spid="_x0000_s1052" type="#_x0000_t32" style="position:absolute;left:27503;top:4943;width:5501;height:597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5sVsUAAADbAAAADwAAAGRycy9kb3ducmV2LnhtbESPQWvCQBSE7wX/w/KE3uomhUqNriKC&#10;pVh6qJagt0f2mQSzb8PuaqK/3i0IPQ4z8w0zW/SmERdyvrasIB0lIIgLq2suFfzu1i/vIHxA1thY&#10;JgVX8rCYD55mmGnb8Q9dtqEUEcI+QwVVCG0mpS8qMuhHtiWO3tE6gyFKV0rtsItw08jXJBlLgzXH&#10;hQpbWlVUnLZno2D/NTnn1/ybNnk62RzQGX/bfSj1POyXUxCB+vAffrQ/tYK3Mf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c5sVsUAAADbAAAADwAAAAAAAAAA&#10;AAAAAAChAgAAZHJzL2Rvd25yZXYueG1sUEsFBgAAAAAEAAQA+QAAAJMDAAAAAA==&#10;">
              <v:stroke endarrow="block"/>
            </v:shape>
            <v:rect id="Rectangle 57" o:spid="_x0000_s1053" style="position:absolute;left:152;top:8059;width:3607;height:101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ze2sMA&#10;AADbAAAADwAAAGRycy9kb3ducmV2LnhtbESPQWsCMRSE74X+h/AKXkSzStWyGkUErSdBW+j1uXnd&#10;LN28LEl2Xf+9KRR6HGbmG2a16W0tOvKhcqxgMs5AEBdOV1wq+PzYj95AhIissXZMCu4UYLN+flph&#10;rt2Nz9RdYikShEOOCkyMTS5lKAxZDGPXECfv23mLMUlfSu3xluC2ltMsm0uLFacFgw3tDBU/l9Yq&#10;eA/NvWtPKNvtsJv1/ssfzOtVqcFLv12CiNTH//Bf+6gVzBbw+yX9AL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ze2sMAAADbAAAADwAAAAAAAAAAAAAAAACYAgAAZHJzL2Rv&#10;d25yZXYueG1sUEsFBgAAAAAEAAQA9QAAAIgDAAAAAA==&#10;" filled="f" strokecolor="black [3213]" strokeweight="2pt">
              <v:textbox style="layout-flow:vertical;mso-layout-flow-alt:bottom-to-top" inset="2.10311mm,1.0516mm,2.10311mm,1.0516mm">
                <w:txbxContent>
                  <w:p w:rsidR="00BE1F9B" w:rsidRDefault="00BE1F9B" w:rsidP="00E84847">
                    <w:pPr>
                      <w:pStyle w:val="NormalWeb"/>
                      <w:spacing w:before="0" w:beforeAutospacing="0" w:after="0" w:afterAutospacing="0" w:line="276" w:lineRule="auto"/>
                      <w:jc w:val="center"/>
                    </w:pPr>
                    <w:r>
                      <w:rPr>
                        <w:rFonts w:ascii="Calibri" w:eastAsia="Times New Roman" w:hAnsi="Calibri"/>
                        <w:color w:val="000000"/>
                        <w:sz w:val="18"/>
                        <w:szCs w:val="18"/>
                      </w:rPr>
                      <w:t>Negative publicity</w:t>
                    </w:r>
                  </w:p>
                </w:txbxContent>
              </v:textbox>
            </v:rect>
            <v:shape id="AutoShape 77" o:spid="_x0000_s1054" type="#_x0000_t32" style="position:absolute;left:3759;top:13156;width:2389;height:59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1dv8EAAADbAAAADwAAAGRycy9kb3ducmV2LnhtbERPy4rCMBTdC/MP4Q6409QBRatRhoER&#10;UVz4oOju0txpyzQ3JYla/XqzEFweznu2aE0truR8ZVnBoJ+AIM6trrhQcDz89sYgfEDWWFsmBXfy&#10;sJh/dGaYanvjHV33oRAxhH2KCsoQmlRKn5dk0PdtQxy5P+sMhghdIbXDWww3tfxKkpE0WHFsKLGh&#10;n5Ly//3FKDhtJpfsnm1pnQ0m6zM64x+HpVLdz/Z7CiJQG97il3ulFQzj2P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3HV2/wQAAANsAAAAPAAAAAAAAAAAAAAAA&#10;AKECAABkcnMvZG93bnJldi54bWxQSwUGAAAAAAQABAD5AAAAjwMAAAAA&#10;">
              <v:stroke endarrow="block"/>
            </v:shape>
            <v:shape id="AutoShape 77" o:spid="_x0000_s1055" type="#_x0000_t32" style="position:absolute;left:3759;top:13156;width:2389;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H4JMQAAADbAAAADwAAAGRycy9kb3ducmV2LnhtbESPQWvCQBSE74L/YXmF3nSjUGmiqxTB&#10;UhQP1RLq7ZF9JsHs27C7auyv7wqCx2FmvmFmi8404kLO15YVjIYJCOLC6ppLBT/71eAdhA/IGhvL&#10;pOBGHhbzfm+GmbZX/qbLLpQiQthnqKAKoc2k9EVFBv3QtsTRO1pnMETpSqkdXiPcNHKcJBNpsOa4&#10;UGFLy4qK0+5sFPxu0nN+y7e0zkfp+oDO+L/9p1KvL93HFESgLjzDj/aXVvCWwv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UfgkxAAAANsAAAAPAAAAAAAAAAAA&#10;AAAAAKECAABkcnMvZG93bnJldi54bWxQSwUGAAAAAAQABAD5AAAAkgMAAAAA&#10;">
              <v:stroke endarrow="block"/>
            </v:shape>
            <v:shape id="AutoShape 77" o:spid="_x0000_s1056" type="#_x0000_t32" style="position:absolute;left:3759;top:7251;width:2389;height:590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xjJr4AAADbAAAADwAAAGRycy9kb3ducmV2LnhtbERPy4rCMBTdC/5DuMLsbKqgSDXKjCCI&#10;m8EH6PLS3GnDNDeliU39+8liwOXhvDe7wTaip84bxwpmWQ6CuHTacKXgdj1MVyB8QNbYOCYFL/Kw&#10;245HGyy0i3ym/hIqkULYF6igDqEtpPRlTRZ95lrixP24zmJIsKuk7jCmcNvIeZ4vpUXDqaHGlvY1&#10;lb+Xp1Vg4rfp2+M+fp3uD68jmdfCGaU+JsPnGkSgIbzF/+6jVrBM69OX9APk9g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vfGMmvgAAANsAAAAPAAAAAAAAAAAAAAAAAKEC&#10;AABkcnMvZG93bnJldi54bWxQSwUGAAAAAAQABAD5AAAAjAMAAAAA&#10;">
              <v:stroke endarrow="block"/>
            </v:shape>
            <v:rect id="Rectangle 42" o:spid="_x0000_s1057" style="position:absolute;left:34795;top:504;width:11639;height:44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fuNcYA&#10;AADbAAAADwAAAGRycy9kb3ducmV2LnhtbESPQWvCQBSE70L/w/IKXqRuKqIldRPagmBVEKMUentk&#10;X5O02bchu9Xor3cFweMwM98ws7QztThQ6yrLCp6HEQji3OqKCwX73fzpBYTzyBpry6TgRA7S5KE3&#10;w1jbI2/pkPlCBAi7GBWU3jexlC4vyaAb2oY4eD+2NeiDbAupWzwGuKnlKIom0mDFYaHEhj5Kyv+y&#10;f6OgeF9PJ4OK/Pdis1kRL8+fX9mvUv3H7u0VhKfO38O39kIrGI/g+iX8AJ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fuNcYAAADbAAAADwAAAAAAAAAAAAAAAACYAgAAZHJz&#10;L2Rvd25yZXYueG1sUEsFBgAAAAAEAAQA9QAAAIsDAAAAAA==&#10;" filled="f" strokecolor="black [3213]" strokeweight="2pt">
              <v:textbox inset="2.10311mm,1.0516mm,2.10311mm,1.0516mm">
                <w:txbxContent>
                  <w:p w:rsidR="00BE1F9B" w:rsidRDefault="00BE1F9B" w:rsidP="00E84847">
                    <w:pPr>
                      <w:pStyle w:val="NormalWeb"/>
                      <w:spacing w:before="0" w:beforeAutospacing="0" w:after="0" w:afterAutospacing="0" w:line="276" w:lineRule="auto"/>
                      <w:jc w:val="center"/>
                    </w:pPr>
                    <w:r>
                      <w:rPr>
                        <w:rFonts w:ascii="Calibri" w:eastAsia="Times New Roman" w:hAnsi="Calibri"/>
                        <w:color w:val="000000"/>
                        <w:sz w:val="18"/>
                        <w:szCs w:val="18"/>
                      </w:rPr>
                      <w:t>Perceived source credibility</w:t>
                    </w:r>
                  </w:p>
                </w:txbxContent>
              </v:textbox>
            </v:rect>
            <v:shape id="Text Box 10" o:spid="_x0000_s1058" type="#_x0000_t202" style="position:absolute;left:37580;top:6543;width:5124;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RGMMA&#10;AADbAAAADwAAAGRycy9kb3ducmV2LnhtbESPQWvCQBSE7wX/w/IEb81GLaXErCKC2INQGiteH9ln&#10;Esy+Dbtbk/jru4VCj8PMfMPkm8G04k7ON5YVzJMUBHFpdcOVgq/T/vkNhA/IGlvLpGAkD5v15CnH&#10;TNueP+lehEpECPsMFdQhdJmUvqzJoE9sRxy9q3UGQ5SuktphH+GmlYs0fZUGG44LNXa0q6m8Fd9G&#10;waKhLdpDf7iM5w/X6fRhwvGk1Gw6bFcgAg3hP/zXftcKXpbw+yX+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qRGMMAAADbAAAADwAAAAAAAAAAAAAAAACYAgAAZHJzL2Rv&#10;d25yZXYueG1sUEsFBgAAAAAEAAQA9QAAAIgDAAAAAA==&#10;" filled="f" stroked="f" strokeweight=".5pt">
              <v:textbox inset="2.10311mm,1.0516mm,2.10311mm,1.0516mm">
                <w:txbxContent>
                  <w:p w:rsidR="00BE1F9B" w:rsidRDefault="00BE1F9B" w:rsidP="00E84847">
                    <w:pPr>
                      <w:pStyle w:val="NormalWeb"/>
                      <w:spacing w:before="0" w:beforeAutospacing="0" w:after="200" w:afterAutospacing="0" w:line="276" w:lineRule="auto"/>
                    </w:pPr>
                    <w:r>
                      <w:rPr>
                        <w:rFonts w:ascii="Calibri" w:eastAsia="Times New Roman" w:hAnsi="Calibri"/>
                        <w:sz w:val="18"/>
                        <w:szCs w:val="18"/>
                      </w:rPr>
                      <w:t>H5 (-)</w:t>
                    </w:r>
                  </w:p>
                </w:txbxContent>
              </v:textbox>
            </v:shape>
            <v:shape id="AutoShape 77" o:spid="_x0000_s1059" type="#_x0000_t32" style="position:absolute;left:33004;top:5000;width:7610;height:591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5RcMAAADbAAAADwAAAGRycy9kb3ducmV2LnhtbESPT2sCMRTE74V+h/AK3rrZFi2yGqUV&#10;BPFS/AN6fGyeu8HNy7KJm/XbN4LQ4zAzv2Hmy8E2oqfOG8cKPrIcBHHptOFKwfGwfp+C8AFZY+OY&#10;FNzJw3Lx+jLHQrvIO+r3oRIJwr5ABXUIbSGlL2uy6DPXEifv4jqLIcmukrrDmOC2kZ95/iUtGk4L&#10;Nba0qqm87m9WgYm/pm83q/izPZ29jmTuE2eUGr0N3zMQgYbwH362N1rBeAy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vyOUXDAAAA2wAAAA8AAAAAAAAAAAAA&#10;AAAAoQIAAGRycy9kb3ducmV2LnhtbFBLBQYAAAAABAAEAPkAAACRAwAAAAA=&#10;">
              <v:stroke endarrow="block"/>
            </v:shape>
            <w10:wrap type="none"/>
            <w10:anchorlock/>
          </v:group>
        </w:pict>
      </w:r>
    </w:p>
    <w:p w:rsidR="003A4090" w:rsidRPr="00252157" w:rsidRDefault="003A4090" w:rsidP="003A4090">
      <w:pPr>
        <w:spacing w:after="0" w:line="360" w:lineRule="auto"/>
        <w:ind w:left="1134" w:hanging="567"/>
        <w:rPr>
          <w:i/>
          <w:lang w:val="en-GB"/>
        </w:rPr>
      </w:pPr>
    </w:p>
    <w:p w:rsidR="003A4090" w:rsidRPr="00252157" w:rsidRDefault="003A4090" w:rsidP="003A4090">
      <w:pPr>
        <w:spacing w:after="0" w:line="360" w:lineRule="auto"/>
        <w:ind w:left="1134" w:hanging="567"/>
        <w:rPr>
          <w:i/>
          <w:lang w:val="en-GB"/>
        </w:rPr>
      </w:pPr>
      <w:r w:rsidRPr="00252157">
        <w:rPr>
          <w:i/>
          <w:lang w:val="en-GB"/>
        </w:rPr>
        <w:t xml:space="preserve">H1: </w:t>
      </w:r>
      <w:r w:rsidRPr="00252157">
        <w:rPr>
          <w:i/>
          <w:lang w:val="en-GB"/>
        </w:rPr>
        <w:tab/>
        <w:t xml:space="preserve">The three company response strategies have different effects on the delta consumer brand attitude. </w:t>
      </w:r>
    </w:p>
    <w:p w:rsidR="003A4090" w:rsidRPr="00252157" w:rsidRDefault="003A4090" w:rsidP="003A4090">
      <w:pPr>
        <w:spacing w:after="0" w:line="360" w:lineRule="auto"/>
        <w:ind w:left="1134" w:hanging="567"/>
        <w:rPr>
          <w:i/>
          <w:lang w:val="en-GB"/>
        </w:rPr>
      </w:pPr>
      <w:r w:rsidRPr="00252157">
        <w:rPr>
          <w:i/>
          <w:lang w:val="en-GB"/>
        </w:rPr>
        <w:t>H1a:</w:t>
      </w:r>
      <w:r w:rsidRPr="00252157">
        <w:rPr>
          <w:i/>
          <w:lang w:val="en-GB"/>
        </w:rPr>
        <w:tab/>
        <w:t xml:space="preserve">“No company response” will have the </w:t>
      </w:r>
      <w:r w:rsidR="00701061">
        <w:rPr>
          <w:i/>
          <w:lang w:val="en-GB"/>
        </w:rPr>
        <w:t>strongest</w:t>
      </w:r>
      <w:r w:rsidRPr="00252157">
        <w:rPr>
          <w:i/>
          <w:lang w:val="en-GB"/>
        </w:rPr>
        <w:t xml:space="preserve"> negative effect on delta consumer brand attitude.</w:t>
      </w:r>
    </w:p>
    <w:p w:rsidR="003A4090" w:rsidRPr="00252157" w:rsidRDefault="003A4090" w:rsidP="003A4090">
      <w:pPr>
        <w:spacing w:after="0" w:line="360" w:lineRule="auto"/>
        <w:ind w:left="1134" w:hanging="567"/>
        <w:rPr>
          <w:i/>
          <w:lang w:val="en-GB"/>
        </w:rPr>
      </w:pPr>
      <w:r w:rsidRPr="00252157">
        <w:rPr>
          <w:i/>
          <w:lang w:val="en-GB"/>
        </w:rPr>
        <w:t>H1b:</w:t>
      </w:r>
      <w:r w:rsidRPr="00252157">
        <w:rPr>
          <w:i/>
          <w:lang w:val="en-GB"/>
        </w:rPr>
        <w:tab/>
        <w:t xml:space="preserve">“Denial of severity” will have a somewhat negative effect on delta consumer brand attitude. </w:t>
      </w:r>
    </w:p>
    <w:p w:rsidR="003A4090" w:rsidRPr="00252157" w:rsidRDefault="003A4090" w:rsidP="003A4090">
      <w:pPr>
        <w:spacing w:after="0" w:line="360" w:lineRule="auto"/>
        <w:ind w:left="1134" w:hanging="567"/>
        <w:rPr>
          <w:i/>
          <w:lang w:val="en-GB"/>
        </w:rPr>
      </w:pPr>
      <w:r w:rsidRPr="00252157">
        <w:rPr>
          <w:i/>
          <w:lang w:val="en-GB"/>
        </w:rPr>
        <w:t>H1c:</w:t>
      </w:r>
      <w:r w:rsidRPr="00252157">
        <w:rPr>
          <w:i/>
          <w:lang w:val="en-GB"/>
        </w:rPr>
        <w:tab/>
        <w:t xml:space="preserve"> “Adaptation of new processes” will have a minimal effect on delta consumer brand attitude. </w:t>
      </w:r>
    </w:p>
    <w:p w:rsidR="003A4090" w:rsidRPr="00252157" w:rsidRDefault="003A4090" w:rsidP="003A4090">
      <w:pPr>
        <w:spacing w:line="360" w:lineRule="auto"/>
        <w:ind w:left="1134" w:hanging="567"/>
        <w:rPr>
          <w:i/>
          <w:lang w:val="en-GB"/>
        </w:rPr>
      </w:pPr>
      <w:r w:rsidRPr="00252157">
        <w:rPr>
          <w:i/>
          <w:lang w:val="en-GB"/>
        </w:rPr>
        <w:t>H2:</w:t>
      </w:r>
      <w:r w:rsidRPr="00252157">
        <w:rPr>
          <w:i/>
          <w:lang w:val="en-GB"/>
        </w:rPr>
        <w:tab/>
        <w:t xml:space="preserve">Decreasing </w:t>
      </w:r>
      <w:r w:rsidR="00916974">
        <w:rPr>
          <w:i/>
          <w:lang w:val="en-GB"/>
        </w:rPr>
        <w:t xml:space="preserve">delta </w:t>
      </w:r>
      <w:r w:rsidRPr="00252157">
        <w:rPr>
          <w:i/>
          <w:lang w:val="en-GB"/>
        </w:rPr>
        <w:t xml:space="preserve">consumer brand attitude will decrease consumers’ </w:t>
      </w:r>
      <w:r w:rsidR="00916974">
        <w:rPr>
          <w:i/>
          <w:lang w:val="en-GB"/>
        </w:rPr>
        <w:t xml:space="preserve">delta </w:t>
      </w:r>
      <w:r w:rsidRPr="00252157">
        <w:rPr>
          <w:i/>
          <w:lang w:val="en-GB"/>
        </w:rPr>
        <w:t>likelihood to buy.</w:t>
      </w:r>
    </w:p>
    <w:p w:rsidR="003A4090" w:rsidRPr="00252157" w:rsidRDefault="003A4090" w:rsidP="003A4090">
      <w:pPr>
        <w:spacing w:after="0"/>
        <w:ind w:left="1134" w:hanging="567"/>
        <w:rPr>
          <w:rFonts w:ascii="Calibri" w:eastAsia="Times New Roman" w:hAnsi="Calibri" w:cs="Times New Roman"/>
          <w:i/>
          <w:iCs/>
          <w:color w:val="000000"/>
          <w:lang w:val="en-GB"/>
        </w:rPr>
      </w:pPr>
      <w:r w:rsidRPr="00252157">
        <w:rPr>
          <w:i/>
          <w:lang w:val="en-GB"/>
        </w:rPr>
        <w:t>H3a:</w:t>
      </w:r>
      <w:r w:rsidRPr="00252157">
        <w:rPr>
          <w:i/>
          <w:lang w:val="en-GB"/>
        </w:rPr>
        <w:tab/>
      </w:r>
      <w:r w:rsidRPr="00252157">
        <w:rPr>
          <w:rFonts w:ascii="Calibri" w:eastAsia="Times New Roman" w:hAnsi="Calibri" w:cs="Times New Roman"/>
          <w:i/>
          <w:iCs/>
          <w:color w:val="000000"/>
          <w:lang w:val="en-GB"/>
        </w:rPr>
        <w:t xml:space="preserve">Higher consumer brand familiarity will positively correlate with delta consumer brand attitude, i.e. well-known companies </w:t>
      </w:r>
      <w:proofErr w:type="gramStart"/>
      <w:r w:rsidRPr="00252157">
        <w:rPr>
          <w:rFonts w:ascii="Calibri" w:eastAsia="Times New Roman" w:hAnsi="Calibri" w:cs="Times New Roman"/>
          <w:i/>
          <w:iCs/>
          <w:color w:val="000000"/>
          <w:lang w:val="en-GB"/>
        </w:rPr>
        <w:t>experience</w:t>
      </w:r>
      <w:proofErr w:type="gramEnd"/>
      <w:r w:rsidRPr="00252157">
        <w:rPr>
          <w:rFonts w:ascii="Calibri" w:eastAsia="Times New Roman" w:hAnsi="Calibri" w:cs="Times New Roman"/>
          <w:i/>
          <w:iCs/>
          <w:color w:val="000000"/>
          <w:lang w:val="en-GB"/>
        </w:rPr>
        <w:t xml:space="preserve"> a smaller impact on brand attitudes.</w:t>
      </w:r>
      <w:r w:rsidRPr="00252157">
        <w:rPr>
          <w:i/>
          <w:color w:val="FF0000"/>
          <w:lang w:val="en-GB"/>
        </w:rPr>
        <w:t xml:space="preserve"> </w:t>
      </w:r>
    </w:p>
    <w:p w:rsidR="003A4090" w:rsidRPr="00252157" w:rsidRDefault="003A4090" w:rsidP="003A4090">
      <w:pPr>
        <w:spacing w:line="360" w:lineRule="auto"/>
        <w:ind w:left="1134" w:hanging="567"/>
        <w:rPr>
          <w:i/>
          <w:lang w:val="en-GB"/>
        </w:rPr>
      </w:pPr>
      <w:r w:rsidRPr="00252157">
        <w:rPr>
          <w:i/>
          <w:lang w:val="en-GB"/>
        </w:rPr>
        <w:t>H3b:</w:t>
      </w:r>
      <w:r w:rsidRPr="00252157">
        <w:rPr>
          <w:i/>
          <w:lang w:val="en-GB"/>
        </w:rPr>
        <w:tab/>
        <w:t>Higher consumer brand familiarity will positively correlate with delta likelihood to buy.</w:t>
      </w:r>
    </w:p>
    <w:p w:rsidR="003A4090" w:rsidRPr="00252157" w:rsidRDefault="003A4090" w:rsidP="003A4090">
      <w:pPr>
        <w:spacing w:line="360" w:lineRule="auto"/>
        <w:ind w:left="1134" w:hanging="567"/>
        <w:rPr>
          <w:i/>
          <w:lang w:val="en-GB"/>
        </w:rPr>
      </w:pPr>
      <w:r w:rsidRPr="00252157">
        <w:rPr>
          <w:i/>
          <w:lang w:val="en-GB"/>
        </w:rPr>
        <w:t>H4:</w:t>
      </w:r>
      <w:r w:rsidRPr="00252157">
        <w:rPr>
          <w:i/>
          <w:lang w:val="en-GB"/>
        </w:rPr>
        <w:tab/>
        <w:t>Perceived article negativity will negatively affect delta consumer brand attitude.</w:t>
      </w:r>
      <w:r w:rsidRPr="00252157">
        <w:rPr>
          <w:i/>
          <w:color w:val="00B050"/>
          <w:lang w:val="en-GB"/>
        </w:rPr>
        <w:t xml:space="preserve"> </w:t>
      </w:r>
    </w:p>
    <w:p w:rsidR="003A4090" w:rsidRPr="00252157" w:rsidRDefault="003A4090" w:rsidP="003A4090">
      <w:pPr>
        <w:spacing w:line="360" w:lineRule="auto"/>
        <w:ind w:left="1134" w:hanging="567"/>
        <w:rPr>
          <w:i/>
          <w:color w:val="00B050"/>
          <w:lang w:val="en-GB"/>
        </w:rPr>
      </w:pPr>
      <w:r w:rsidRPr="00252157">
        <w:rPr>
          <w:i/>
          <w:lang w:val="en-GB"/>
        </w:rPr>
        <w:t>H5:</w:t>
      </w:r>
      <w:r w:rsidRPr="00252157">
        <w:rPr>
          <w:i/>
          <w:lang w:val="en-GB"/>
        </w:rPr>
        <w:tab/>
        <w:t>Perceived source credibility will negatively affect delta consumer brand attitude.</w:t>
      </w:r>
    </w:p>
    <w:p w:rsidR="003A4090" w:rsidRPr="00252157" w:rsidRDefault="003A4090" w:rsidP="003A4090">
      <w:pPr>
        <w:keepNext/>
        <w:spacing w:line="360" w:lineRule="auto"/>
        <w:ind w:left="1134" w:hanging="567"/>
        <w:rPr>
          <w:i/>
          <w:lang w:val="en-GB"/>
        </w:rPr>
      </w:pPr>
      <w:r w:rsidRPr="00252157">
        <w:rPr>
          <w:i/>
          <w:lang w:val="en-GB"/>
        </w:rPr>
        <w:t xml:space="preserve">H6: </w:t>
      </w:r>
      <w:r w:rsidRPr="00252157">
        <w:rPr>
          <w:i/>
          <w:lang w:val="en-GB"/>
        </w:rPr>
        <w:tab/>
        <w:t>Attitude towards company response will negatively moderate the effect of negative publicity and company response on delta consumer brand attitude.</w:t>
      </w:r>
    </w:p>
    <w:p w:rsidR="004D579E" w:rsidRPr="00252157" w:rsidRDefault="00F41D2F" w:rsidP="00F41D2F">
      <w:pPr>
        <w:tabs>
          <w:tab w:val="left" w:pos="3330"/>
        </w:tabs>
        <w:spacing w:line="360" w:lineRule="auto"/>
        <w:rPr>
          <w:lang w:val="en-GB"/>
        </w:rPr>
      </w:pPr>
      <w:r w:rsidRPr="00252157">
        <w:rPr>
          <w:lang w:val="en-GB"/>
        </w:rPr>
        <w:tab/>
      </w:r>
    </w:p>
    <w:p w:rsidR="00961AA0" w:rsidRPr="00252157" w:rsidRDefault="00E90EA2" w:rsidP="00CF0AD8">
      <w:pPr>
        <w:pStyle w:val="Heading1"/>
        <w:keepNext/>
        <w:spacing w:line="360" w:lineRule="auto"/>
        <w:rPr>
          <w:lang w:val="en-GB"/>
        </w:rPr>
      </w:pPr>
      <w:bookmarkStart w:id="18" w:name="_Toc398224558"/>
      <w:r w:rsidRPr="00252157">
        <w:rPr>
          <w:lang w:val="en-GB"/>
        </w:rPr>
        <w:lastRenderedPageBreak/>
        <w:t>3: Method</w:t>
      </w:r>
      <w:bookmarkEnd w:id="18"/>
    </w:p>
    <w:p w:rsidR="00A878FE" w:rsidRPr="00252157" w:rsidRDefault="00A878FE" w:rsidP="00CF0AD8">
      <w:pPr>
        <w:pStyle w:val="Heading2"/>
        <w:keepNext/>
        <w:spacing w:line="360" w:lineRule="auto"/>
        <w:rPr>
          <w:lang w:val="en-GB"/>
        </w:rPr>
      </w:pPr>
      <w:bookmarkStart w:id="19" w:name="_Toc398224559"/>
      <w:r w:rsidRPr="00252157">
        <w:rPr>
          <w:lang w:val="en-GB"/>
        </w:rPr>
        <w:t>3.1: Research design</w:t>
      </w:r>
      <w:bookmarkEnd w:id="19"/>
    </w:p>
    <w:p w:rsidR="00FC5174" w:rsidRPr="00252157" w:rsidRDefault="003A4090" w:rsidP="00CF0AD8">
      <w:pPr>
        <w:keepNext/>
        <w:spacing w:line="360" w:lineRule="auto"/>
        <w:rPr>
          <w:bCs/>
          <w:lang w:val="en-GB"/>
        </w:rPr>
      </w:pPr>
      <w:r w:rsidRPr="00252157">
        <w:rPr>
          <w:bCs/>
          <w:lang w:val="en-GB"/>
        </w:rPr>
        <w:t>To test the hyp</w:t>
      </w:r>
      <w:r w:rsidR="0099440D" w:rsidRPr="00252157">
        <w:rPr>
          <w:bCs/>
          <w:lang w:val="en-GB"/>
        </w:rPr>
        <w:t>otheses, two brands are needed, o</w:t>
      </w:r>
      <w:r w:rsidRPr="00252157">
        <w:rPr>
          <w:bCs/>
          <w:lang w:val="en-GB"/>
        </w:rPr>
        <w:t xml:space="preserve">ne </w:t>
      </w:r>
      <w:r w:rsidR="0099440D" w:rsidRPr="00252157">
        <w:rPr>
          <w:bCs/>
          <w:lang w:val="en-GB"/>
        </w:rPr>
        <w:t xml:space="preserve">highly familiar </w:t>
      </w:r>
      <w:r w:rsidRPr="00252157">
        <w:rPr>
          <w:bCs/>
          <w:lang w:val="en-GB"/>
        </w:rPr>
        <w:t xml:space="preserve">brand and one </w:t>
      </w:r>
      <w:r w:rsidR="0099440D" w:rsidRPr="00252157">
        <w:rPr>
          <w:bCs/>
          <w:lang w:val="en-GB"/>
        </w:rPr>
        <w:t xml:space="preserve">unfamiliar </w:t>
      </w:r>
      <w:r w:rsidRPr="00252157">
        <w:rPr>
          <w:bCs/>
          <w:lang w:val="en-GB"/>
        </w:rPr>
        <w:t>brand</w:t>
      </w:r>
      <w:r w:rsidR="0099440D" w:rsidRPr="00252157">
        <w:rPr>
          <w:bCs/>
          <w:lang w:val="en-GB"/>
        </w:rPr>
        <w:t>. Therefore the</w:t>
      </w:r>
      <w:r w:rsidR="007B2B74" w:rsidRPr="00252157">
        <w:rPr>
          <w:bCs/>
          <w:lang w:val="en-GB"/>
        </w:rPr>
        <w:t xml:space="preserve"> </w:t>
      </w:r>
      <w:r w:rsidR="00DF1851" w:rsidRPr="00252157">
        <w:rPr>
          <w:bCs/>
          <w:lang w:val="en-GB"/>
        </w:rPr>
        <w:t>well-known</w:t>
      </w:r>
      <w:r w:rsidR="007B2B74" w:rsidRPr="00252157">
        <w:rPr>
          <w:bCs/>
          <w:lang w:val="en-GB"/>
        </w:rPr>
        <w:t xml:space="preserve"> </w:t>
      </w:r>
      <w:r w:rsidRPr="00252157">
        <w:rPr>
          <w:bCs/>
          <w:lang w:val="en-GB"/>
        </w:rPr>
        <w:t>cola</w:t>
      </w:r>
      <w:r w:rsidR="00DF1851" w:rsidRPr="00252157">
        <w:rPr>
          <w:bCs/>
          <w:lang w:val="en-GB"/>
        </w:rPr>
        <w:t xml:space="preserve"> </w:t>
      </w:r>
      <w:r w:rsidR="00B156C0">
        <w:rPr>
          <w:bCs/>
          <w:lang w:val="en-GB"/>
        </w:rPr>
        <w:t xml:space="preserve">brand </w:t>
      </w:r>
      <w:r w:rsidRPr="00252157">
        <w:rPr>
          <w:bCs/>
          <w:lang w:val="en-GB"/>
        </w:rPr>
        <w:t>Coca Cola</w:t>
      </w:r>
      <w:r w:rsidR="007B2B74" w:rsidRPr="00252157">
        <w:rPr>
          <w:bCs/>
          <w:lang w:val="en-GB"/>
        </w:rPr>
        <w:t xml:space="preserve"> and </w:t>
      </w:r>
      <w:r w:rsidR="0099440D" w:rsidRPr="00252157">
        <w:rPr>
          <w:bCs/>
          <w:lang w:val="en-GB"/>
        </w:rPr>
        <w:t>the</w:t>
      </w:r>
      <w:r w:rsidR="007B2B74" w:rsidRPr="00252157">
        <w:rPr>
          <w:bCs/>
          <w:lang w:val="en-GB"/>
        </w:rPr>
        <w:t xml:space="preserve"> </w:t>
      </w:r>
      <w:r w:rsidR="00C94983" w:rsidRPr="00252157">
        <w:rPr>
          <w:bCs/>
          <w:lang w:val="en-GB"/>
        </w:rPr>
        <w:t>less-known</w:t>
      </w:r>
      <w:r w:rsidR="007B2B74" w:rsidRPr="00252157">
        <w:rPr>
          <w:bCs/>
          <w:lang w:val="en-GB"/>
        </w:rPr>
        <w:t xml:space="preserve"> private label </w:t>
      </w:r>
      <w:r w:rsidRPr="00252157">
        <w:rPr>
          <w:bCs/>
          <w:lang w:val="en-GB"/>
        </w:rPr>
        <w:t>cola</w:t>
      </w:r>
      <w:r w:rsidR="007B2B74" w:rsidRPr="00252157">
        <w:rPr>
          <w:bCs/>
          <w:lang w:val="en-GB"/>
        </w:rPr>
        <w:t xml:space="preserve"> </w:t>
      </w:r>
      <w:proofErr w:type="gramStart"/>
      <w:r w:rsidR="007B2B74" w:rsidRPr="00252157">
        <w:rPr>
          <w:bCs/>
          <w:lang w:val="en-GB"/>
        </w:rPr>
        <w:t>brand</w:t>
      </w:r>
      <w:r w:rsidR="00DF1851" w:rsidRPr="00252157">
        <w:rPr>
          <w:bCs/>
          <w:lang w:val="en-GB"/>
        </w:rPr>
        <w:t xml:space="preserve"> </w:t>
      </w:r>
      <w:r w:rsidRPr="00252157">
        <w:rPr>
          <w:bCs/>
          <w:lang w:val="en-GB"/>
        </w:rPr>
        <w:t>First Choice</w:t>
      </w:r>
      <w:r w:rsidR="007B2B74" w:rsidRPr="00252157">
        <w:rPr>
          <w:bCs/>
          <w:lang w:val="en-GB"/>
        </w:rPr>
        <w:t xml:space="preserve"> </w:t>
      </w:r>
      <w:r w:rsidR="00DF1851" w:rsidRPr="00252157">
        <w:rPr>
          <w:bCs/>
          <w:lang w:val="en-GB"/>
        </w:rPr>
        <w:t>are</w:t>
      </w:r>
      <w:proofErr w:type="gramEnd"/>
      <w:r w:rsidR="00DF1851" w:rsidRPr="00252157">
        <w:rPr>
          <w:bCs/>
          <w:lang w:val="en-GB"/>
        </w:rPr>
        <w:t xml:space="preserve"> used. </w:t>
      </w:r>
      <w:r w:rsidRPr="00252157">
        <w:rPr>
          <w:bCs/>
          <w:lang w:val="en-GB"/>
        </w:rPr>
        <w:t>Coca Cola</w:t>
      </w:r>
      <w:r w:rsidR="00874BEF" w:rsidRPr="00252157">
        <w:rPr>
          <w:bCs/>
          <w:lang w:val="en-GB"/>
        </w:rPr>
        <w:t xml:space="preserve"> has a high brand value since</w:t>
      </w:r>
      <w:r w:rsidR="00DF1851" w:rsidRPr="00252157">
        <w:rPr>
          <w:bCs/>
          <w:lang w:val="en-GB"/>
        </w:rPr>
        <w:t xml:space="preserve"> people have a l</w:t>
      </w:r>
      <w:r w:rsidR="00874BEF" w:rsidRPr="00252157">
        <w:rPr>
          <w:bCs/>
          <w:lang w:val="en-GB"/>
        </w:rPr>
        <w:t xml:space="preserve">ot of knowledge about and </w:t>
      </w:r>
      <w:r w:rsidRPr="00252157">
        <w:rPr>
          <w:bCs/>
          <w:lang w:val="en-GB"/>
        </w:rPr>
        <w:t xml:space="preserve">positive </w:t>
      </w:r>
      <w:r w:rsidR="00874BEF" w:rsidRPr="00252157">
        <w:rPr>
          <w:bCs/>
          <w:lang w:val="en-GB"/>
        </w:rPr>
        <w:t>attitudes towards the brand.</w:t>
      </w:r>
      <w:r w:rsidR="00DF1851" w:rsidRPr="00252157">
        <w:rPr>
          <w:bCs/>
          <w:lang w:val="en-GB"/>
        </w:rPr>
        <w:t xml:space="preserve"> </w:t>
      </w:r>
      <w:r w:rsidR="00874BEF" w:rsidRPr="00252157">
        <w:rPr>
          <w:bCs/>
          <w:lang w:val="en-GB"/>
        </w:rPr>
        <w:t>T</w:t>
      </w:r>
      <w:r w:rsidR="00DF1851" w:rsidRPr="00252157">
        <w:rPr>
          <w:bCs/>
          <w:lang w:val="en-GB"/>
        </w:rPr>
        <w:t xml:space="preserve">he </w:t>
      </w:r>
      <w:r w:rsidR="00B97F3B" w:rsidRPr="00252157">
        <w:rPr>
          <w:bCs/>
          <w:lang w:val="en-GB"/>
        </w:rPr>
        <w:t>effect</w:t>
      </w:r>
      <w:r w:rsidR="00DF1851" w:rsidRPr="00252157">
        <w:rPr>
          <w:bCs/>
          <w:lang w:val="en-GB"/>
        </w:rPr>
        <w:t xml:space="preserve"> of one </w:t>
      </w:r>
      <w:r w:rsidR="00874BEF" w:rsidRPr="00252157">
        <w:rPr>
          <w:bCs/>
          <w:lang w:val="en-GB"/>
        </w:rPr>
        <w:t xml:space="preserve">news </w:t>
      </w:r>
      <w:r w:rsidR="00DF1851" w:rsidRPr="00252157">
        <w:rPr>
          <w:bCs/>
          <w:lang w:val="en-GB"/>
        </w:rPr>
        <w:t>article is</w:t>
      </w:r>
      <w:r w:rsidR="00874BEF" w:rsidRPr="00252157">
        <w:rPr>
          <w:bCs/>
          <w:lang w:val="en-GB"/>
        </w:rPr>
        <w:t xml:space="preserve"> likely to be</w:t>
      </w:r>
      <w:r w:rsidR="00DF1851" w:rsidRPr="00252157">
        <w:rPr>
          <w:bCs/>
          <w:lang w:val="en-GB"/>
        </w:rPr>
        <w:t xml:space="preserve"> buffered by the pre-existing knowledge. The results </w:t>
      </w:r>
      <w:r w:rsidR="00FC5174" w:rsidRPr="00252157">
        <w:rPr>
          <w:bCs/>
          <w:lang w:val="en-GB"/>
        </w:rPr>
        <w:t xml:space="preserve">on the </w:t>
      </w:r>
      <w:r w:rsidRPr="00252157">
        <w:rPr>
          <w:bCs/>
          <w:lang w:val="en-GB"/>
        </w:rPr>
        <w:t>Coca Cola</w:t>
      </w:r>
      <w:r w:rsidR="00FC5174" w:rsidRPr="00252157">
        <w:rPr>
          <w:bCs/>
          <w:lang w:val="en-GB"/>
        </w:rPr>
        <w:t xml:space="preserve"> part </w:t>
      </w:r>
      <w:r w:rsidR="00DF1851" w:rsidRPr="00252157">
        <w:rPr>
          <w:bCs/>
          <w:lang w:val="en-GB"/>
        </w:rPr>
        <w:t xml:space="preserve">of the experiment are therefore conservative as people are less likely to switch based on one article. </w:t>
      </w:r>
      <w:r w:rsidR="00FC5174" w:rsidRPr="00252157">
        <w:rPr>
          <w:bCs/>
          <w:lang w:val="en-GB"/>
        </w:rPr>
        <w:t xml:space="preserve">In real world situations, consumers may obtain information about product risks from multiple sources and on different points in time. This increases the impact of negative publicity. </w:t>
      </w:r>
    </w:p>
    <w:p w:rsidR="00FC5174" w:rsidRPr="00252157" w:rsidRDefault="00FC5174" w:rsidP="00890F12">
      <w:pPr>
        <w:spacing w:line="360" w:lineRule="auto"/>
        <w:rPr>
          <w:lang w:val="en-GB"/>
        </w:rPr>
      </w:pPr>
      <w:r w:rsidRPr="00252157">
        <w:rPr>
          <w:lang w:val="en-GB"/>
        </w:rPr>
        <w:t xml:space="preserve">For </w:t>
      </w:r>
      <w:r w:rsidR="003A4090" w:rsidRPr="00252157">
        <w:rPr>
          <w:lang w:val="en-GB"/>
        </w:rPr>
        <w:t>First Choice</w:t>
      </w:r>
      <w:r w:rsidRPr="00252157">
        <w:rPr>
          <w:lang w:val="en-GB"/>
        </w:rPr>
        <w:t xml:space="preserve">, the brand awareness is expected to be relatively low. As the brand is sold in a limited number of supermarket chains in the Netherlands, </w:t>
      </w:r>
      <w:r w:rsidR="0001386F" w:rsidRPr="00252157">
        <w:rPr>
          <w:lang w:val="en-GB"/>
        </w:rPr>
        <w:t xml:space="preserve">the majority of the Dutch population does not encounter products of the brand regularly. Furthermore, </w:t>
      </w:r>
      <w:r w:rsidR="003A4090" w:rsidRPr="00252157">
        <w:rPr>
          <w:lang w:val="en-GB"/>
        </w:rPr>
        <w:t>First Choice</w:t>
      </w:r>
      <w:r w:rsidR="0001386F" w:rsidRPr="00252157">
        <w:rPr>
          <w:lang w:val="en-GB"/>
        </w:rPr>
        <w:t xml:space="preserve"> does not make significant use of advertising and promotional campaigns, and has not been subject of news articles for the last four years, when it was in a dispute with </w:t>
      </w:r>
      <w:r w:rsidR="003A4090" w:rsidRPr="00252157">
        <w:rPr>
          <w:lang w:val="en-GB"/>
        </w:rPr>
        <w:t>Coca Cola</w:t>
      </w:r>
      <w:r w:rsidR="0001386F" w:rsidRPr="00252157">
        <w:rPr>
          <w:lang w:val="en-GB"/>
        </w:rPr>
        <w:t xml:space="preserve"> on the design of their bottles.</w:t>
      </w:r>
      <w:r w:rsidR="008F352F" w:rsidRPr="00252157">
        <w:rPr>
          <w:lang w:val="en-GB"/>
        </w:rPr>
        <w:t xml:space="preserve"> The results of the </w:t>
      </w:r>
      <w:r w:rsidR="003A4090" w:rsidRPr="00252157">
        <w:rPr>
          <w:lang w:val="en-GB"/>
        </w:rPr>
        <w:t>First Choice</w:t>
      </w:r>
      <w:r w:rsidR="008F352F" w:rsidRPr="00252157">
        <w:rPr>
          <w:lang w:val="en-GB"/>
        </w:rPr>
        <w:t xml:space="preserve"> scenarios are expected to be somewhat more volatile, especially for respondents who </w:t>
      </w:r>
      <w:r w:rsidR="00166FF2" w:rsidRPr="00252157">
        <w:rPr>
          <w:lang w:val="en-GB"/>
        </w:rPr>
        <w:t>are totally unfamiliar with the brand.</w:t>
      </w:r>
    </w:p>
    <w:p w:rsidR="00324699" w:rsidRPr="00252157" w:rsidRDefault="00324699" w:rsidP="00890F12">
      <w:pPr>
        <w:spacing w:line="360" w:lineRule="auto"/>
        <w:rPr>
          <w:lang w:val="en-GB"/>
        </w:rPr>
      </w:pPr>
      <w:r w:rsidRPr="00252157">
        <w:rPr>
          <w:lang w:val="en-GB"/>
        </w:rPr>
        <w:t>The strength of individual brands is a function of consumer perceived utility, attractio</w:t>
      </w:r>
      <w:r w:rsidR="00D605A9" w:rsidRPr="00252157">
        <w:rPr>
          <w:lang w:val="en-GB"/>
        </w:rPr>
        <w:t>n, and brand choice probability</w:t>
      </w:r>
      <w:r w:rsidRPr="00252157">
        <w:rPr>
          <w:lang w:val="en-GB"/>
        </w:rPr>
        <w:t xml:space="preserve"> (</w:t>
      </w:r>
      <w:proofErr w:type="spellStart"/>
      <w:r w:rsidRPr="00252157">
        <w:rPr>
          <w:lang w:val="en-GB"/>
        </w:rPr>
        <w:t>Poulsen</w:t>
      </w:r>
      <w:proofErr w:type="spellEnd"/>
      <w:r w:rsidRPr="00252157">
        <w:rPr>
          <w:lang w:val="en-GB"/>
        </w:rPr>
        <w:t xml:space="preserve"> et al, 2005)</w:t>
      </w:r>
      <w:r w:rsidR="00D605A9" w:rsidRPr="00252157">
        <w:rPr>
          <w:lang w:val="en-GB"/>
        </w:rPr>
        <w:t>.</w:t>
      </w:r>
      <w:r w:rsidRPr="00252157">
        <w:rPr>
          <w:lang w:val="en-GB"/>
        </w:rPr>
        <w:t xml:space="preserve"> Assuming private label, </w:t>
      </w:r>
      <w:r w:rsidR="005E74DA" w:rsidRPr="00252157">
        <w:rPr>
          <w:lang w:val="en-GB"/>
        </w:rPr>
        <w:t xml:space="preserve">less-known </w:t>
      </w:r>
      <w:r w:rsidRPr="00252157">
        <w:rPr>
          <w:lang w:val="en-GB"/>
        </w:rPr>
        <w:t xml:space="preserve">or fictitious brands have less loyal customers, </w:t>
      </w:r>
      <w:r w:rsidR="0099440D" w:rsidRPr="00252157">
        <w:rPr>
          <w:lang w:val="en-GB"/>
        </w:rPr>
        <w:t>and they have</w:t>
      </w:r>
      <w:r w:rsidRPr="00252157">
        <w:rPr>
          <w:lang w:val="en-GB"/>
        </w:rPr>
        <w:t xml:space="preserve"> less knowledge about the brand or the company producing it, switching behaviour and attitude change will be</w:t>
      </w:r>
      <w:r w:rsidR="0099440D" w:rsidRPr="00252157">
        <w:rPr>
          <w:lang w:val="en-GB"/>
        </w:rPr>
        <w:t xml:space="preserve"> stronger and</w:t>
      </w:r>
      <w:r w:rsidRPr="00252157">
        <w:rPr>
          <w:lang w:val="en-GB"/>
        </w:rPr>
        <w:t xml:space="preserve"> easier to measure. Compared to experiments on fictitious brands, the current experiment has a higher managerial usability as it more closely resembles a real life situation, especially in the </w:t>
      </w:r>
      <w:r w:rsidR="003A4090" w:rsidRPr="00252157">
        <w:rPr>
          <w:lang w:val="en-GB"/>
        </w:rPr>
        <w:t>Coca Cola</w:t>
      </w:r>
      <w:r w:rsidRPr="00252157">
        <w:rPr>
          <w:lang w:val="en-GB"/>
        </w:rPr>
        <w:t xml:space="preserve"> scenarios. </w:t>
      </w:r>
    </w:p>
    <w:p w:rsidR="00324699" w:rsidRPr="00252157" w:rsidRDefault="00C120BD" w:rsidP="00890F12">
      <w:pPr>
        <w:spacing w:line="360" w:lineRule="auto"/>
        <w:rPr>
          <w:bCs/>
          <w:lang w:val="en-GB"/>
        </w:rPr>
      </w:pPr>
      <w:r w:rsidRPr="00252157">
        <w:rPr>
          <w:bCs/>
          <w:lang w:val="en-GB"/>
        </w:rPr>
        <w:t xml:space="preserve">Previous experiments on publicity commonly use fictitious brands for internal validity. This limits the external validity and consequently managerial usability. Since the current experiment controls for respondents initial preference, the internal validity can maintain a high level. </w:t>
      </w:r>
      <w:r w:rsidR="005140CB" w:rsidRPr="00252157">
        <w:rPr>
          <w:bCs/>
          <w:lang w:val="en-GB"/>
        </w:rPr>
        <w:t>The external val</w:t>
      </w:r>
      <w:r w:rsidR="0099440D" w:rsidRPr="00252157">
        <w:rPr>
          <w:bCs/>
          <w:lang w:val="en-GB"/>
        </w:rPr>
        <w:t xml:space="preserve">idity of this experiment is low, as any experiment, but higher than previous experiments with fictitious brands. </w:t>
      </w:r>
      <w:r w:rsidR="005140CB" w:rsidRPr="00252157">
        <w:rPr>
          <w:bCs/>
          <w:lang w:val="en-GB"/>
        </w:rPr>
        <w:t xml:space="preserve"> </w:t>
      </w:r>
      <w:r w:rsidR="0099440D" w:rsidRPr="00252157">
        <w:rPr>
          <w:bCs/>
          <w:lang w:val="en-GB"/>
        </w:rPr>
        <w:t>The explanation is that</w:t>
      </w:r>
      <w:r w:rsidR="005140CB" w:rsidRPr="00252157">
        <w:rPr>
          <w:bCs/>
          <w:lang w:val="en-GB"/>
        </w:rPr>
        <w:t xml:space="preserve"> a survey creates a hypothetical situation which is not comparable to the environment of real world situations. </w:t>
      </w:r>
      <w:r w:rsidR="0099440D" w:rsidRPr="00252157">
        <w:rPr>
          <w:bCs/>
          <w:lang w:val="en-GB"/>
        </w:rPr>
        <w:t>For instance, r</w:t>
      </w:r>
      <w:r w:rsidR="005140CB" w:rsidRPr="00252157">
        <w:rPr>
          <w:bCs/>
          <w:lang w:val="en-GB"/>
        </w:rPr>
        <w:t xml:space="preserve">espondents may report intention to buy, but </w:t>
      </w:r>
      <w:r w:rsidR="00D605A9" w:rsidRPr="00252157">
        <w:rPr>
          <w:bCs/>
          <w:lang w:val="en-GB"/>
        </w:rPr>
        <w:t xml:space="preserve">their report is </w:t>
      </w:r>
      <w:r w:rsidR="0099440D" w:rsidRPr="00252157">
        <w:rPr>
          <w:bCs/>
          <w:lang w:val="en-GB"/>
        </w:rPr>
        <w:t xml:space="preserve">often </w:t>
      </w:r>
      <w:r w:rsidR="00D605A9" w:rsidRPr="00252157">
        <w:rPr>
          <w:bCs/>
          <w:lang w:val="en-GB"/>
        </w:rPr>
        <w:t>too positive</w:t>
      </w:r>
      <w:r w:rsidR="005140CB" w:rsidRPr="00252157">
        <w:rPr>
          <w:bCs/>
          <w:lang w:val="en-GB"/>
        </w:rPr>
        <w:t xml:space="preserve"> (</w:t>
      </w:r>
      <w:proofErr w:type="spellStart"/>
      <w:r w:rsidR="00DC0728" w:rsidRPr="00252157">
        <w:rPr>
          <w:bCs/>
          <w:lang w:val="en-GB"/>
        </w:rPr>
        <w:t>Chandon</w:t>
      </w:r>
      <w:proofErr w:type="spellEnd"/>
      <w:r w:rsidR="00DC0728" w:rsidRPr="00252157">
        <w:rPr>
          <w:bCs/>
          <w:lang w:val="en-GB"/>
        </w:rPr>
        <w:t xml:space="preserve">, </w:t>
      </w:r>
      <w:proofErr w:type="spellStart"/>
      <w:r w:rsidR="00DC0728" w:rsidRPr="00252157">
        <w:rPr>
          <w:bCs/>
          <w:lang w:val="en-GB"/>
        </w:rPr>
        <w:t>Morwitz</w:t>
      </w:r>
      <w:proofErr w:type="spellEnd"/>
      <w:r w:rsidR="00D605A9" w:rsidRPr="00252157">
        <w:rPr>
          <w:bCs/>
          <w:lang w:val="en-GB"/>
        </w:rPr>
        <w:t>,</w:t>
      </w:r>
      <w:r w:rsidR="00DC0728" w:rsidRPr="00252157">
        <w:rPr>
          <w:bCs/>
          <w:lang w:val="en-GB"/>
        </w:rPr>
        <w:t xml:space="preserve"> </w:t>
      </w:r>
      <w:r w:rsidR="00D605A9" w:rsidRPr="00252157">
        <w:rPr>
          <w:bCs/>
          <w:lang w:val="en-GB"/>
        </w:rPr>
        <w:t>&amp;</w:t>
      </w:r>
      <w:r w:rsidR="00DC0728" w:rsidRPr="00252157">
        <w:rPr>
          <w:bCs/>
          <w:lang w:val="en-GB"/>
        </w:rPr>
        <w:t xml:space="preserve"> </w:t>
      </w:r>
      <w:proofErr w:type="spellStart"/>
      <w:r w:rsidR="00DC0728" w:rsidRPr="00252157">
        <w:rPr>
          <w:bCs/>
          <w:lang w:val="en-GB"/>
        </w:rPr>
        <w:t>Reinartz</w:t>
      </w:r>
      <w:proofErr w:type="spellEnd"/>
      <w:r w:rsidR="00DC0728" w:rsidRPr="00252157">
        <w:rPr>
          <w:bCs/>
          <w:lang w:val="en-GB"/>
        </w:rPr>
        <w:t>, 2005</w:t>
      </w:r>
      <w:r w:rsidR="005140CB" w:rsidRPr="00252157">
        <w:rPr>
          <w:bCs/>
          <w:lang w:val="en-GB"/>
        </w:rPr>
        <w:t>)</w:t>
      </w:r>
      <w:r w:rsidR="00D605A9" w:rsidRPr="00252157">
        <w:rPr>
          <w:bCs/>
          <w:lang w:val="en-GB"/>
        </w:rPr>
        <w:t>.</w:t>
      </w:r>
      <w:r w:rsidR="00A851A3" w:rsidRPr="00252157">
        <w:rPr>
          <w:bCs/>
          <w:lang w:val="en-GB"/>
        </w:rPr>
        <w:t xml:space="preserve"> For consumers with high purchase intentions, there is support for the hypothesis that they are more likely to buy a product when they are asked to fill out a survey. Th</w:t>
      </w:r>
      <w:r w:rsidR="00D471DA" w:rsidRPr="00252157">
        <w:rPr>
          <w:bCs/>
          <w:lang w:val="en-GB"/>
        </w:rPr>
        <w:t>ere is also support for the reverse relation.</w:t>
      </w:r>
      <w:r w:rsidR="00A851A3" w:rsidRPr="00252157">
        <w:rPr>
          <w:bCs/>
          <w:lang w:val="en-GB"/>
        </w:rPr>
        <w:t xml:space="preserve">  This </w:t>
      </w:r>
      <w:r w:rsidR="00D471DA" w:rsidRPr="00252157">
        <w:rPr>
          <w:bCs/>
          <w:lang w:val="en-GB"/>
        </w:rPr>
        <w:lastRenderedPageBreak/>
        <w:t xml:space="preserve">effectively leads to more extreme results, creating a considerable limitation of usability of all forms of research making use of surveys. </w:t>
      </w:r>
      <w:r w:rsidR="0099440D" w:rsidRPr="00252157">
        <w:rPr>
          <w:bCs/>
          <w:lang w:val="en-GB"/>
        </w:rPr>
        <w:t>Another reason for low external validity is the fact that</w:t>
      </w:r>
      <w:r w:rsidR="005140CB" w:rsidRPr="00252157">
        <w:rPr>
          <w:bCs/>
          <w:lang w:val="en-GB"/>
        </w:rPr>
        <w:t xml:space="preserve"> a convenience sample is used. The demographics of the experiment do not represent a random sample of the total population. This limits the </w:t>
      </w:r>
      <w:proofErr w:type="spellStart"/>
      <w:r w:rsidR="00D471DA" w:rsidRPr="00252157">
        <w:rPr>
          <w:bCs/>
          <w:lang w:val="en-GB"/>
        </w:rPr>
        <w:t>generalizability</w:t>
      </w:r>
      <w:proofErr w:type="spellEnd"/>
      <w:r w:rsidR="005140CB" w:rsidRPr="00252157">
        <w:rPr>
          <w:bCs/>
          <w:lang w:val="en-GB"/>
        </w:rPr>
        <w:t xml:space="preserve"> </w:t>
      </w:r>
      <w:r w:rsidR="00737C85" w:rsidRPr="00252157">
        <w:rPr>
          <w:bCs/>
          <w:lang w:val="en-GB"/>
        </w:rPr>
        <w:t>of the results for the total popu</w:t>
      </w:r>
      <w:r w:rsidR="00777638" w:rsidRPr="00252157">
        <w:rPr>
          <w:bCs/>
          <w:lang w:val="en-GB"/>
        </w:rPr>
        <w:t>lation. A better spread in</w:t>
      </w:r>
      <w:r w:rsidR="00D471DA" w:rsidRPr="00252157">
        <w:rPr>
          <w:bCs/>
          <w:lang w:val="en-GB"/>
        </w:rPr>
        <w:t xml:space="preserve"> the</w:t>
      </w:r>
      <w:r w:rsidR="00777638" w:rsidRPr="00252157">
        <w:rPr>
          <w:bCs/>
          <w:lang w:val="en-GB"/>
        </w:rPr>
        <w:t xml:space="preserve"> age, gender </w:t>
      </w:r>
      <w:r w:rsidR="00737C85" w:rsidRPr="00252157">
        <w:rPr>
          <w:bCs/>
          <w:lang w:val="en-GB"/>
        </w:rPr>
        <w:t>and educational factors could improve this.</w:t>
      </w:r>
    </w:p>
    <w:p w:rsidR="00324699" w:rsidRPr="00252157" w:rsidRDefault="00B156C0" w:rsidP="00890F12">
      <w:pPr>
        <w:spacing w:line="360" w:lineRule="auto"/>
        <w:rPr>
          <w:bCs/>
          <w:lang w:val="en-GB"/>
        </w:rPr>
      </w:pPr>
      <w:r>
        <w:rPr>
          <w:bCs/>
          <w:lang w:val="en-GB"/>
        </w:rPr>
        <w:t>The experiment is a 2x3 between subjects</w:t>
      </w:r>
      <w:r w:rsidRPr="00B156C0">
        <w:rPr>
          <w:bCs/>
          <w:lang w:val="en-GB"/>
        </w:rPr>
        <w:t xml:space="preserve"> </w:t>
      </w:r>
      <w:r>
        <w:rPr>
          <w:bCs/>
          <w:lang w:val="en-GB"/>
        </w:rPr>
        <w:t xml:space="preserve">design. </w:t>
      </w:r>
      <w:r w:rsidR="00842E0B">
        <w:rPr>
          <w:bCs/>
          <w:lang w:val="en-GB"/>
        </w:rPr>
        <w:t xml:space="preserve">Two levels for Brand (well-known and less-known) and three levels for response strategy are used (Adaptation of new processes, Denial of Severity, and No company response). </w:t>
      </w:r>
      <w:r w:rsidR="00907651" w:rsidRPr="00252157">
        <w:rPr>
          <w:bCs/>
          <w:lang w:val="en-GB"/>
        </w:rPr>
        <w:t>Respondents are randomly as</w:t>
      </w:r>
      <w:r w:rsidR="00324699" w:rsidRPr="00252157">
        <w:rPr>
          <w:bCs/>
          <w:lang w:val="en-GB"/>
        </w:rPr>
        <w:t xml:space="preserve">signed to one of six scenarios </w:t>
      </w:r>
      <w:r w:rsidR="009427AC" w:rsidRPr="00252157">
        <w:rPr>
          <w:bCs/>
          <w:lang w:val="en-GB"/>
        </w:rPr>
        <w:t>(Table 1)</w:t>
      </w:r>
      <w:r w:rsidR="00324699" w:rsidRPr="00252157">
        <w:rPr>
          <w:bCs/>
          <w:lang w:val="en-GB"/>
        </w:rPr>
        <w:t>.</w:t>
      </w:r>
      <w:r w:rsidR="00907651" w:rsidRPr="00252157">
        <w:rPr>
          <w:bCs/>
          <w:lang w:val="en-GB"/>
        </w:rPr>
        <w:t xml:space="preserve"> The first scenario is a news article about small amounts of chemicals causing cancer in </w:t>
      </w:r>
      <w:r w:rsidR="003A4090" w:rsidRPr="00252157">
        <w:rPr>
          <w:bCs/>
          <w:lang w:val="en-GB"/>
        </w:rPr>
        <w:t>Coca Cola</w:t>
      </w:r>
      <w:r w:rsidR="00907651" w:rsidRPr="00252157">
        <w:rPr>
          <w:bCs/>
          <w:lang w:val="en-GB"/>
        </w:rPr>
        <w:t xml:space="preserve">. After stating their preferences, respondents get to read the company’s response to this article, in which </w:t>
      </w:r>
      <w:r w:rsidR="003A4090" w:rsidRPr="00252157">
        <w:rPr>
          <w:bCs/>
          <w:lang w:val="en-GB"/>
        </w:rPr>
        <w:t>Coca Cola</w:t>
      </w:r>
      <w:r w:rsidR="00907651" w:rsidRPr="00252157">
        <w:rPr>
          <w:bCs/>
          <w:lang w:val="en-GB"/>
        </w:rPr>
        <w:t xml:space="preserve"> confirms the news and communicates the </w:t>
      </w:r>
      <w:r w:rsidR="00E84847" w:rsidRPr="00252157">
        <w:rPr>
          <w:bCs/>
          <w:lang w:val="en-GB"/>
        </w:rPr>
        <w:t>adaptation</w:t>
      </w:r>
      <w:r w:rsidR="00907651" w:rsidRPr="00252157">
        <w:rPr>
          <w:bCs/>
          <w:lang w:val="en-GB"/>
        </w:rPr>
        <w:t xml:space="preserve"> of </w:t>
      </w:r>
      <w:r w:rsidR="00117F32" w:rsidRPr="00252157">
        <w:rPr>
          <w:bCs/>
          <w:lang w:val="en-GB"/>
        </w:rPr>
        <w:t>new</w:t>
      </w:r>
      <w:r w:rsidR="00907651" w:rsidRPr="00252157">
        <w:rPr>
          <w:bCs/>
          <w:lang w:val="en-GB"/>
        </w:rPr>
        <w:t xml:space="preserve"> processes worldwide. In the second scenario, respondents are presented with the exact same news article, but the response of </w:t>
      </w:r>
      <w:r w:rsidR="003A4090" w:rsidRPr="00252157">
        <w:rPr>
          <w:bCs/>
          <w:lang w:val="en-GB"/>
        </w:rPr>
        <w:t>Coca Cola</w:t>
      </w:r>
      <w:r w:rsidR="00907651" w:rsidRPr="00252157">
        <w:rPr>
          <w:bCs/>
          <w:lang w:val="en-GB"/>
        </w:rPr>
        <w:t xml:space="preserve"> is different. This time, the company denies the allegations that the chemicals used can cause cancer when consuming normal amounts.</w:t>
      </w:r>
      <w:r w:rsidR="00324699" w:rsidRPr="00252157">
        <w:rPr>
          <w:bCs/>
          <w:lang w:val="en-GB"/>
        </w:rPr>
        <w:t xml:space="preserve"> In the third scenario, </w:t>
      </w:r>
      <w:r w:rsidR="00777638" w:rsidRPr="00252157">
        <w:rPr>
          <w:bCs/>
          <w:lang w:val="en-GB"/>
        </w:rPr>
        <w:t xml:space="preserve">respondents are </w:t>
      </w:r>
      <w:r w:rsidR="00324699" w:rsidRPr="00252157">
        <w:rPr>
          <w:bCs/>
          <w:lang w:val="en-GB"/>
        </w:rPr>
        <w:t xml:space="preserve">presented the news, accompanied by statement that </w:t>
      </w:r>
      <w:r w:rsidR="003A4090" w:rsidRPr="00252157">
        <w:rPr>
          <w:bCs/>
          <w:lang w:val="en-GB"/>
        </w:rPr>
        <w:t>Coca Cola</w:t>
      </w:r>
      <w:r w:rsidR="00324699" w:rsidRPr="00252157">
        <w:rPr>
          <w:bCs/>
          <w:lang w:val="en-GB"/>
        </w:rPr>
        <w:t xml:space="preserve"> did not want to respond to the allegations.</w:t>
      </w:r>
    </w:p>
    <w:p w:rsidR="005A2D99" w:rsidRPr="00252157" w:rsidRDefault="001C445A" w:rsidP="005A2D99">
      <w:pPr>
        <w:spacing w:after="0" w:line="360" w:lineRule="auto"/>
        <w:rPr>
          <w:rFonts w:ascii="Calibri" w:eastAsia="Times New Roman" w:hAnsi="Calibri" w:cs="Times New Roman"/>
          <w:color w:val="000000"/>
          <w:sz w:val="18"/>
          <w:szCs w:val="18"/>
          <w:lang w:val="en-GB" w:eastAsia="en-GB"/>
        </w:rPr>
      </w:pPr>
      <w:r w:rsidRPr="00252157">
        <w:rPr>
          <w:b/>
          <w:bCs/>
          <w:lang w:val="en-GB"/>
        </w:rPr>
        <w:t xml:space="preserve">Table </w:t>
      </w:r>
      <w:r w:rsidR="003A4090" w:rsidRPr="00252157">
        <w:rPr>
          <w:b/>
          <w:bCs/>
          <w:lang w:val="en-GB"/>
        </w:rPr>
        <w:t>1</w:t>
      </w:r>
      <w:r w:rsidR="003A4090" w:rsidRPr="00252157">
        <w:rPr>
          <w:bCs/>
          <w:lang w:val="en-GB"/>
        </w:rPr>
        <w:t xml:space="preserve"> </w:t>
      </w:r>
      <w:r w:rsidR="00D53FAE">
        <w:rPr>
          <w:bCs/>
          <w:lang w:val="en-GB"/>
        </w:rPr>
        <w:t>Survey</w:t>
      </w:r>
      <w:r w:rsidR="003A4090" w:rsidRPr="00252157">
        <w:rPr>
          <w:bCs/>
          <w:lang w:val="en-GB"/>
        </w:rPr>
        <w:t xml:space="preserve"> scenarios and timeline</w:t>
      </w:r>
      <w:r w:rsidR="007D3A84" w:rsidRPr="00252157">
        <w:rPr>
          <w:bCs/>
          <w:lang w:val="en-GB"/>
        </w:rPr>
        <w:t>.</w:t>
      </w:r>
    </w:p>
    <w:tbl>
      <w:tblPr>
        <w:tblW w:w="7040" w:type="dxa"/>
        <w:tblInd w:w="93" w:type="dxa"/>
        <w:tblLook w:val="04A0"/>
      </w:tblPr>
      <w:tblGrid>
        <w:gridCol w:w="1240"/>
        <w:gridCol w:w="820"/>
        <w:gridCol w:w="1060"/>
        <w:gridCol w:w="1020"/>
        <w:gridCol w:w="1840"/>
        <w:gridCol w:w="1060"/>
      </w:tblGrid>
      <w:tr w:rsidR="005A2D99" w:rsidRPr="00252157" w:rsidTr="005A2D99">
        <w:trPr>
          <w:trHeight w:val="300"/>
        </w:trPr>
        <w:tc>
          <w:tcPr>
            <w:tcW w:w="1240" w:type="dxa"/>
            <w:tcBorders>
              <w:top w:val="nil"/>
              <w:left w:val="nil"/>
              <w:bottom w:val="single" w:sz="4" w:space="0" w:color="auto"/>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820" w:type="dxa"/>
            <w:tcBorders>
              <w:top w:val="nil"/>
              <w:left w:val="nil"/>
              <w:bottom w:val="single" w:sz="4" w:space="0" w:color="auto"/>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1060" w:type="dxa"/>
            <w:tcBorders>
              <w:top w:val="nil"/>
              <w:left w:val="single" w:sz="4" w:space="0" w:color="auto"/>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Time 1</w:t>
            </w:r>
          </w:p>
        </w:tc>
        <w:tc>
          <w:tcPr>
            <w:tcW w:w="102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Publicity</w:t>
            </w:r>
          </w:p>
        </w:tc>
        <w:tc>
          <w:tcPr>
            <w:tcW w:w="184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Response strategy</w:t>
            </w:r>
          </w:p>
        </w:tc>
        <w:tc>
          <w:tcPr>
            <w:tcW w:w="1060" w:type="dxa"/>
            <w:tcBorders>
              <w:top w:val="nil"/>
              <w:left w:val="nil"/>
              <w:bottom w:val="single" w:sz="4" w:space="0" w:color="auto"/>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Time 2</w:t>
            </w:r>
          </w:p>
        </w:tc>
      </w:tr>
      <w:tr w:rsidR="005A2D99" w:rsidRPr="00252157" w:rsidTr="005A2D99">
        <w:trPr>
          <w:trHeight w:val="300"/>
        </w:trPr>
        <w:tc>
          <w:tcPr>
            <w:tcW w:w="1240" w:type="dxa"/>
            <w:tcBorders>
              <w:top w:val="nil"/>
              <w:left w:val="nil"/>
              <w:bottom w:val="nil"/>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b/>
                <w:bCs/>
                <w:color w:val="000000"/>
                <w:sz w:val="18"/>
                <w:szCs w:val="18"/>
                <w:lang w:val="en-GB" w:eastAsia="en-GB"/>
              </w:rPr>
            </w:pPr>
            <w:r w:rsidRPr="00252157">
              <w:rPr>
                <w:rFonts w:ascii="Calibri" w:eastAsia="Times New Roman" w:hAnsi="Calibri" w:cs="Times New Roman"/>
                <w:b/>
                <w:bCs/>
                <w:color w:val="000000"/>
                <w:sz w:val="18"/>
                <w:szCs w:val="18"/>
                <w:lang w:val="en-GB" w:eastAsia="en-GB"/>
              </w:rPr>
              <w:t>Coca Cola</w:t>
            </w:r>
          </w:p>
        </w:tc>
        <w:tc>
          <w:tcPr>
            <w:tcW w:w="8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group 1</w:t>
            </w:r>
          </w:p>
        </w:tc>
        <w:tc>
          <w:tcPr>
            <w:tcW w:w="1060" w:type="dxa"/>
            <w:tcBorders>
              <w:top w:val="nil"/>
              <w:left w:val="single" w:sz="4" w:space="0" w:color="auto"/>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c>
          <w:tcPr>
            <w:tcW w:w="10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Negative</w:t>
            </w:r>
          </w:p>
        </w:tc>
        <w:tc>
          <w:tcPr>
            <w:tcW w:w="184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Adaptation</w:t>
            </w:r>
          </w:p>
        </w:tc>
        <w:tc>
          <w:tcPr>
            <w:tcW w:w="1060" w:type="dxa"/>
            <w:tcBorders>
              <w:top w:val="nil"/>
              <w:left w:val="nil"/>
              <w:bottom w:val="nil"/>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r>
      <w:tr w:rsidR="005A2D99" w:rsidRPr="00252157" w:rsidTr="005A2D99">
        <w:trPr>
          <w:trHeight w:val="300"/>
        </w:trPr>
        <w:tc>
          <w:tcPr>
            <w:tcW w:w="1240" w:type="dxa"/>
            <w:tcBorders>
              <w:top w:val="nil"/>
              <w:left w:val="nil"/>
              <w:bottom w:val="nil"/>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8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group 2</w:t>
            </w:r>
          </w:p>
        </w:tc>
        <w:tc>
          <w:tcPr>
            <w:tcW w:w="1060" w:type="dxa"/>
            <w:tcBorders>
              <w:top w:val="nil"/>
              <w:left w:val="single" w:sz="4" w:space="0" w:color="auto"/>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c>
          <w:tcPr>
            <w:tcW w:w="10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Negative</w:t>
            </w:r>
          </w:p>
        </w:tc>
        <w:tc>
          <w:tcPr>
            <w:tcW w:w="184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Denial of severity</w:t>
            </w:r>
          </w:p>
        </w:tc>
        <w:tc>
          <w:tcPr>
            <w:tcW w:w="1060" w:type="dxa"/>
            <w:tcBorders>
              <w:top w:val="nil"/>
              <w:left w:val="nil"/>
              <w:bottom w:val="nil"/>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r>
      <w:tr w:rsidR="005A2D99" w:rsidRPr="00252157" w:rsidTr="005A2D99">
        <w:trPr>
          <w:trHeight w:val="300"/>
        </w:trPr>
        <w:tc>
          <w:tcPr>
            <w:tcW w:w="1240" w:type="dxa"/>
            <w:tcBorders>
              <w:top w:val="nil"/>
              <w:left w:val="nil"/>
              <w:bottom w:val="single" w:sz="4" w:space="0" w:color="auto"/>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82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group 3</w:t>
            </w:r>
          </w:p>
        </w:tc>
        <w:tc>
          <w:tcPr>
            <w:tcW w:w="1060" w:type="dxa"/>
            <w:tcBorders>
              <w:top w:val="nil"/>
              <w:left w:val="single" w:sz="4" w:space="0" w:color="auto"/>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c>
          <w:tcPr>
            <w:tcW w:w="102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Negative</w:t>
            </w:r>
          </w:p>
        </w:tc>
        <w:tc>
          <w:tcPr>
            <w:tcW w:w="184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No response</w:t>
            </w:r>
          </w:p>
        </w:tc>
        <w:tc>
          <w:tcPr>
            <w:tcW w:w="1060" w:type="dxa"/>
            <w:tcBorders>
              <w:top w:val="nil"/>
              <w:left w:val="nil"/>
              <w:bottom w:val="single" w:sz="4" w:space="0" w:color="auto"/>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r>
      <w:tr w:rsidR="005A2D99" w:rsidRPr="00252157" w:rsidTr="005A2D99">
        <w:trPr>
          <w:trHeight w:val="300"/>
        </w:trPr>
        <w:tc>
          <w:tcPr>
            <w:tcW w:w="1240" w:type="dxa"/>
            <w:tcBorders>
              <w:top w:val="nil"/>
              <w:left w:val="nil"/>
              <w:bottom w:val="nil"/>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b/>
                <w:bCs/>
                <w:color w:val="000000"/>
                <w:sz w:val="18"/>
                <w:szCs w:val="18"/>
                <w:lang w:val="en-GB" w:eastAsia="en-GB"/>
              </w:rPr>
            </w:pPr>
            <w:r w:rsidRPr="00252157">
              <w:rPr>
                <w:rFonts w:ascii="Calibri" w:eastAsia="Times New Roman" w:hAnsi="Calibri" w:cs="Times New Roman"/>
                <w:b/>
                <w:bCs/>
                <w:color w:val="000000"/>
                <w:sz w:val="18"/>
                <w:szCs w:val="18"/>
                <w:lang w:val="en-GB" w:eastAsia="en-GB"/>
              </w:rPr>
              <w:t>First Choice</w:t>
            </w:r>
          </w:p>
        </w:tc>
        <w:tc>
          <w:tcPr>
            <w:tcW w:w="8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group 4</w:t>
            </w:r>
          </w:p>
        </w:tc>
        <w:tc>
          <w:tcPr>
            <w:tcW w:w="1060" w:type="dxa"/>
            <w:tcBorders>
              <w:top w:val="nil"/>
              <w:left w:val="single" w:sz="4" w:space="0" w:color="auto"/>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c>
          <w:tcPr>
            <w:tcW w:w="10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Negative</w:t>
            </w:r>
          </w:p>
        </w:tc>
        <w:tc>
          <w:tcPr>
            <w:tcW w:w="184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Adaptation</w:t>
            </w:r>
          </w:p>
        </w:tc>
        <w:tc>
          <w:tcPr>
            <w:tcW w:w="1060" w:type="dxa"/>
            <w:tcBorders>
              <w:top w:val="nil"/>
              <w:left w:val="nil"/>
              <w:bottom w:val="nil"/>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r>
      <w:tr w:rsidR="005A2D99" w:rsidRPr="00252157" w:rsidTr="005A2D99">
        <w:trPr>
          <w:trHeight w:val="300"/>
        </w:trPr>
        <w:tc>
          <w:tcPr>
            <w:tcW w:w="1240" w:type="dxa"/>
            <w:tcBorders>
              <w:top w:val="nil"/>
              <w:left w:val="nil"/>
              <w:bottom w:val="nil"/>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8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group 5</w:t>
            </w:r>
          </w:p>
        </w:tc>
        <w:tc>
          <w:tcPr>
            <w:tcW w:w="1060" w:type="dxa"/>
            <w:tcBorders>
              <w:top w:val="nil"/>
              <w:left w:val="single" w:sz="4" w:space="0" w:color="auto"/>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c>
          <w:tcPr>
            <w:tcW w:w="102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Negative</w:t>
            </w:r>
          </w:p>
        </w:tc>
        <w:tc>
          <w:tcPr>
            <w:tcW w:w="1840" w:type="dxa"/>
            <w:tcBorders>
              <w:top w:val="nil"/>
              <w:left w:val="nil"/>
              <w:bottom w:val="nil"/>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Denial of severity</w:t>
            </w:r>
          </w:p>
        </w:tc>
        <w:tc>
          <w:tcPr>
            <w:tcW w:w="1060" w:type="dxa"/>
            <w:tcBorders>
              <w:top w:val="nil"/>
              <w:left w:val="nil"/>
              <w:bottom w:val="nil"/>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r>
      <w:tr w:rsidR="005A2D99" w:rsidRPr="00252157" w:rsidTr="005A2D99">
        <w:trPr>
          <w:trHeight w:val="300"/>
        </w:trPr>
        <w:tc>
          <w:tcPr>
            <w:tcW w:w="1240" w:type="dxa"/>
            <w:tcBorders>
              <w:top w:val="nil"/>
              <w:left w:val="nil"/>
              <w:bottom w:val="single" w:sz="4" w:space="0" w:color="auto"/>
              <w:right w:val="nil"/>
            </w:tcBorders>
            <w:shd w:val="clear" w:color="000000" w:fill="FFFFFF"/>
            <w:noWrap/>
            <w:vAlign w:val="bottom"/>
            <w:hideMark/>
          </w:tcPr>
          <w:p w:rsidR="005A2D99" w:rsidRPr="00252157" w:rsidRDefault="005A2D99" w:rsidP="005A2D99">
            <w:pPr>
              <w:spacing w:after="0" w:line="240" w:lineRule="auto"/>
              <w:rPr>
                <w:rFonts w:ascii="Calibri" w:eastAsia="Times New Roman" w:hAnsi="Calibri" w:cs="Times New Roman"/>
                <w:b/>
                <w:bCs/>
                <w:color w:val="000000"/>
                <w:sz w:val="18"/>
                <w:szCs w:val="18"/>
                <w:lang w:val="en-GB" w:eastAsia="en-GB"/>
              </w:rPr>
            </w:pPr>
            <w:r w:rsidRPr="00252157">
              <w:rPr>
                <w:rFonts w:ascii="Calibri" w:eastAsia="Times New Roman" w:hAnsi="Calibri" w:cs="Times New Roman"/>
                <w:b/>
                <w:bCs/>
                <w:color w:val="000000"/>
                <w:sz w:val="18"/>
                <w:szCs w:val="18"/>
                <w:lang w:val="en-GB" w:eastAsia="en-GB"/>
              </w:rPr>
              <w:t> </w:t>
            </w:r>
          </w:p>
        </w:tc>
        <w:tc>
          <w:tcPr>
            <w:tcW w:w="82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group 6</w:t>
            </w:r>
          </w:p>
        </w:tc>
        <w:tc>
          <w:tcPr>
            <w:tcW w:w="1060" w:type="dxa"/>
            <w:tcBorders>
              <w:top w:val="nil"/>
              <w:left w:val="single" w:sz="4" w:space="0" w:color="auto"/>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c>
          <w:tcPr>
            <w:tcW w:w="102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Negative</w:t>
            </w:r>
          </w:p>
        </w:tc>
        <w:tc>
          <w:tcPr>
            <w:tcW w:w="1840" w:type="dxa"/>
            <w:tcBorders>
              <w:top w:val="nil"/>
              <w:left w:val="nil"/>
              <w:bottom w:val="single" w:sz="4" w:space="0" w:color="auto"/>
              <w:right w:val="nil"/>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No response</w:t>
            </w:r>
          </w:p>
        </w:tc>
        <w:tc>
          <w:tcPr>
            <w:tcW w:w="1060" w:type="dxa"/>
            <w:tcBorders>
              <w:top w:val="nil"/>
              <w:left w:val="nil"/>
              <w:bottom w:val="single" w:sz="4" w:space="0" w:color="auto"/>
              <w:right w:val="single" w:sz="4" w:space="0" w:color="auto"/>
            </w:tcBorders>
            <w:shd w:val="clear" w:color="000000" w:fill="FFFFFF"/>
            <w:noWrap/>
            <w:vAlign w:val="center"/>
            <w:hideMark/>
          </w:tcPr>
          <w:p w:rsidR="005A2D99" w:rsidRPr="00252157" w:rsidRDefault="005A2D99" w:rsidP="005A2D9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Attitude</w:t>
            </w:r>
          </w:p>
        </w:tc>
      </w:tr>
    </w:tbl>
    <w:p w:rsidR="005A2D99" w:rsidRPr="00252157" w:rsidRDefault="005A2D99" w:rsidP="005A2D99">
      <w:pPr>
        <w:spacing w:after="0" w:line="360" w:lineRule="auto"/>
        <w:rPr>
          <w:rFonts w:ascii="Calibri" w:eastAsia="Times New Roman" w:hAnsi="Calibri" w:cs="Times New Roman"/>
          <w:color w:val="000000"/>
          <w:sz w:val="18"/>
          <w:szCs w:val="18"/>
          <w:lang w:val="en-GB" w:eastAsia="en-GB"/>
        </w:rPr>
      </w:pPr>
    </w:p>
    <w:p w:rsidR="00907651" w:rsidRPr="00252157" w:rsidRDefault="00907651" w:rsidP="00890F12">
      <w:pPr>
        <w:spacing w:line="360" w:lineRule="auto"/>
        <w:rPr>
          <w:bCs/>
          <w:lang w:val="en-GB"/>
        </w:rPr>
      </w:pPr>
      <w:r w:rsidRPr="00252157">
        <w:rPr>
          <w:bCs/>
          <w:lang w:val="en-GB"/>
        </w:rPr>
        <w:t xml:space="preserve">The </w:t>
      </w:r>
      <w:r w:rsidR="00324699" w:rsidRPr="00252157">
        <w:rPr>
          <w:bCs/>
          <w:lang w:val="en-GB"/>
        </w:rPr>
        <w:t>fourth, fifth and sixth</w:t>
      </w:r>
      <w:r w:rsidRPr="00252157">
        <w:rPr>
          <w:bCs/>
          <w:lang w:val="en-GB"/>
        </w:rPr>
        <w:t xml:space="preserve"> scenario</w:t>
      </w:r>
      <w:r w:rsidR="002579B9" w:rsidRPr="00252157">
        <w:rPr>
          <w:bCs/>
          <w:lang w:val="en-GB"/>
        </w:rPr>
        <w:t xml:space="preserve"> show</w:t>
      </w:r>
      <w:r w:rsidRPr="00252157">
        <w:rPr>
          <w:bCs/>
          <w:lang w:val="en-GB"/>
        </w:rPr>
        <w:t xml:space="preserve"> the </w:t>
      </w:r>
      <w:r w:rsidR="002579B9" w:rsidRPr="00252157">
        <w:rPr>
          <w:bCs/>
          <w:lang w:val="en-GB"/>
        </w:rPr>
        <w:t xml:space="preserve">same </w:t>
      </w:r>
      <w:r w:rsidRPr="00252157">
        <w:rPr>
          <w:bCs/>
          <w:lang w:val="en-GB"/>
        </w:rPr>
        <w:t xml:space="preserve">news article </w:t>
      </w:r>
      <w:r w:rsidR="002579B9" w:rsidRPr="00252157">
        <w:rPr>
          <w:bCs/>
          <w:lang w:val="en-GB"/>
        </w:rPr>
        <w:t xml:space="preserve">as in the previous scenarios, but </w:t>
      </w:r>
      <w:r w:rsidRPr="00252157">
        <w:rPr>
          <w:bCs/>
          <w:lang w:val="en-GB"/>
        </w:rPr>
        <w:t xml:space="preserve">modified for a private label </w:t>
      </w:r>
      <w:r w:rsidR="003A4090" w:rsidRPr="00252157">
        <w:rPr>
          <w:bCs/>
          <w:lang w:val="en-GB"/>
        </w:rPr>
        <w:t>First Choice</w:t>
      </w:r>
      <w:r w:rsidRPr="00252157">
        <w:rPr>
          <w:bCs/>
          <w:lang w:val="en-GB"/>
        </w:rPr>
        <w:t xml:space="preserve">. </w:t>
      </w:r>
      <w:r w:rsidR="002579B9" w:rsidRPr="00252157">
        <w:rPr>
          <w:bCs/>
          <w:lang w:val="en-GB"/>
        </w:rPr>
        <w:t>Responde</w:t>
      </w:r>
      <w:r w:rsidR="00777638" w:rsidRPr="00252157">
        <w:rPr>
          <w:bCs/>
          <w:lang w:val="en-GB"/>
        </w:rPr>
        <w:t>nts are presented with either the A</w:t>
      </w:r>
      <w:r w:rsidR="00E84847" w:rsidRPr="00252157">
        <w:rPr>
          <w:bCs/>
          <w:lang w:val="en-GB"/>
        </w:rPr>
        <w:t>daptation</w:t>
      </w:r>
      <w:r w:rsidR="002579B9" w:rsidRPr="00252157">
        <w:rPr>
          <w:bCs/>
          <w:lang w:val="en-GB"/>
        </w:rPr>
        <w:t xml:space="preserve"> </w:t>
      </w:r>
      <w:r w:rsidR="00777638" w:rsidRPr="00252157">
        <w:rPr>
          <w:bCs/>
          <w:lang w:val="en-GB"/>
        </w:rPr>
        <w:t xml:space="preserve">of new processes </w:t>
      </w:r>
      <w:r w:rsidR="002579B9" w:rsidRPr="00252157">
        <w:rPr>
          <w:bCs/>
          <w:lang w:val="en-GB"/>
        </w:rPr>
        <w:t xml:space="preserve">response (scenario </w:t>
      </w:r>
      <w:r w:rsidR="00324699" w:rsidRPr="00252157">
        <w:rPr>
          <w:bCs/>
          <w:lang w:val="en-GB"/>
        </w:rPr>
        <w:t>four</w:t>
      </w:r>
      <w:r w:rsidR="002579B9" w:rsidRPr="00252157">
        <w:rPr>
          <w:bCs/>
          <w:lang w:val="en-GB"/>
        </w:rPr>
        <w:t>)</w:t>
      </w:r>
      <w:r w:rsidR="00324699" w:rsidRPr="00252157">
        <w:rPr>
          <w:bCs/>
          <w:lang w:val="en-GB"/>
        </w:rPr>
        <w:t>,</w:t>
      </w:r>
      <w:r w:rsidR="002579B9" w:rsidRPr="00252157">
        <w:rPr>
          <w:bCs/>
          <w:lang w:val="en-GB"/>
        </w:rPr>
        <w:t xml:space="preserve"> a </w:t>
      </w:r>
      <w:r w:rsidR="00777638" w:rsidRPr="00252157">
        <w:rPr>
          <w:bCs/>
          <w:lang w:val="en-GB"/>
        </w:rPr>
        <w:t>D</w:t>
      </w:r>
      <w:r w:rsidR="002579B9" w:rsidRPr="00252157">
        <w:rPr>
          <w:bCs/>
          <w:lang w:val="en-GB"/>
        </w:rPr>
        <w:t xml:space="preserve">enial </w:t>
      </w:r>
      <w:r w:rsidR="00777638" w:rsidRPr="00252157">
        <w:rPr>
          <w:bCs/>
          <w:lang w:val="en-GB"/>
        </w:rPr>
        <w:t xml:space="preserve">of severity </w:t>
      </w:r>
      <w:r w:rsidR="002579B9" w:rsidRPr="00252157">
        <w:rPr>
          <w:bCs/>
          <w:lang w:val="en-GB"/>
        </w:rPr>
        <w:t xml:space="preserve">response (scenario </w:t>
      </w:r>
      <w:r w:rsidR="00324699" w:rsidRPr="00252157">
        <w:rPr>
          <w:bCs/>
          <w:lang w:val="en-GB"/>
        </w:rPr>
        <w:t>five</w:t>
      </w:r>
      <w:r w:rsidR="002579B9" w:rsidRPr="00252157">
        <w:rPr>
          <w:bCs/>
          <w:lang w:val="en-GB"/>
        </w:rPr>
        <w:t>)</w:t>
      </w:r>
      <w:r w:rsidR="00324699" w:rsidRPr="00252157">
        <w:rPr>
          <w:bCs/>
          <w:lang w:val="en-GB"/>
        </w:rPr>
        <w:t>, and a control scenario</w:t>
      </w:r>
      <w:r w:rsidR="00777638" w:rsidRPr="00252157">
        <w:rPr>
          <w:bCs/>
          <w:lang w:val="en-GB"/>
        </w:rPr>
        <w:t>:</w:t>
      </w:r>
      <w:r w:rsidR="00324699" w:rsidRPr="00252157">
        <w:rPr>
          <w:bCs/>
          <w:lang w:val="en-GB"/>
        </w:rPr>
        <w:t xml:space="preserve"> </w:t>
      </w:r>
      <w:r w:rsidR="00777638" w:rsidRPr="00252157">
        <w:rPr>
          <w:bCs/>
          <w:lang w:val="en-GB"/>
        </w:rPr>
        <w:t>No company</w:t>
      </w:r>
      <w:r w:rsidR="00324699" w:rsidRPr="00252157">
        <w:rPr>
          <w:bCs/>
          <w:lang w:val="en-GB"/>
        </w:rPr>
        <w:t xml:space="preserve"> response (scenario six)</w:t>
      </w:r>
      <w:r w:rsidR="002579B9" w:rsidRPr="00252157">
        <w:rPr>
          <w:bCs/>
          <w:lang w:val="en-GB"/>
        </w:rPr>
        <w:t>.</w:t>
      </w:r>
    </w:p>
    <w:p w:rsidR="005A2D99" w:rsidRPr="00252157" w:rsidRDefault="005A2D99" w:rsidP="005A2D99">
      <w:pPr>
        <w:spacing w:line="360" w:lineRule="auto"/>
        <w:rPr>
          <w:bCs/>
          <w:lang w:val="en-GB"/>
        </w:rPr>
      </w:pPr>
      <w:r w:rsidRPr="00252157">
        <w:rPr>
          <w:bCs/>
          <w:lang w:val="en-GB"/>
        </w:rPr>
        <w:t xml:space="preserve">By testing preferences before and after the experiment the change in attitudes and preference is measured, so the initial preference levels are not specifically important. The relative performance of response strategies and the effects of moderating variables are of interest here. </w:t>
      </w:r>
    </w:p>
    <w:p w:rsidR="00F822A0" w:rsidRPr="00252157" w:rsidRDefault="00A536D4" w:rsidP="00890F12">
      <w:pPr>
        <w:spacing w:line="360" w:lineRule="auto"/>
        <w:rPr>
          <w:bCs/>
          <w:lang w:val="en-GB"/>
        </w:rPr>
      </w:pPr>
      <w:r w:rsidRPr="00252157">
        <w:rPr>
          <w:lang w:val="en-GB"/>
        </w:rPr>
        <w:t xml:space="preserve">In </w:t>
      </w:r>
      <w:r w:rsidR="002579B9" w:rsidRPr="00252157">
        <w:rPr>
          <w:lang w:val="en-GB"/>
        </w:rPr>
        <w:t>all scenarios</w:t>
      </w:r>
      <w:r w:rsidRPr="00252157">
        <w:rPr>
          <w:lang w:val="en-GB"/>
        </w:rPr>
        <w:t xml:space="preserve"> the company is responsible for the event.</w:t>
      </w:r>
      <w:r w:rsidR="002579B9" w:rsidRPr="00252157">
        <w:rPr>
          <w:lang w:val="en-GB"/>
        </w:rPr>
        <w:t xml:space="preserve"> </w:t>
      </w:r>
      <w:proofErr w:type="gramStart"/>
      <w:r w:rsidR="002579B9" w:rsidRPr="00252157">
        <w:rPr>
          <w:lang w:val="en-GB"/>
        </w:rPr>
        <w:t>Events</w:t>
      </w:r>
      <w:proofErr w:type="gramEnd"/>
      <w:r w:rsidR="002579B9" w:rsidRPr="00252157">
        <w:rPr>
          <w:lang w:val="en-GB"/>
        </w:rPr>
        <w:t xml:space="preserve"> for which the company is not responsible, such as misuse or abuse by consumers, require different strategies which are not within the scope of this experimen</w:t>
      </w:r>
      <w:r w:rsidR="006C22E2" w:rsidRPr="00252157">
        <w:rPr>
          <w:lang w:val="en-GB"/>
        </w:rPr>
        <w:t>t as it would</w:t>
      </w:r>
      <w:r w:rsidR="002974DE" w:rsidRPr="00252157">
        <w:rPr>
          <w:lang w:val="en-GB"/>
        </w:rPr>
        <w:t xml:space="preserve"> considerably</w:t>
      </w:r>
      <w:r w:rsidR="006C22E2" w:rsidRPr="00252157">
        <w:rPr>
          <w:lang w:val="en-GB"/>
        </w:rPr>
        <w:t xml:space="preserve"> increase the number of scenarios and the </w:t>
      </w:r>
      <w:r w:rsidR="006C22E2" w:rsidRPr="00252157">
        <w:rPr>
          <w:lang w:val="en-GB"/>
        </w:rPr>
        <w:lastRenderedPageBreak/>
        <w:t>number of respondents</w:t>
      </w:r>
      <w:r w:rsidR="002974DE" w:rsidRPr="00252157">
        <w:rPr>
          <w:lang w:val="en-GB"/>
        </w:rPr>
        <w:t xml:space="preserve"> required. Furthermore, it would introduce company responsibility and blame as factors in the model, </w:t>
      </w:r>
      <w:r w:rsidR="00777638" w:rsidRPr="00252157">
        <w:rPr>
          <w:lang w:val="en-GB"/>
        </w:rPr>
        <w:t>increasing the</w:t>
      </w:r>
      <w:r w:rsidR="002974DE" w:rsidRPr="00252157">
        <w:rPr>
          <w:lang w:val="en-GB"/>
        </w:rPr>
        <w:t xml:space="preserve"> complex</w:t>
      </w:r>
      <w:r w:rsidR="00777638" w:rsidRPr="00252157">
        <w:rPr>
          <w:lang w:val="en-GB"/>
        </w:rPr>
        <w:t>ity</w:t>
      </w:r>
      <w:r w:rsidR="002974DE" w:rsidRPr="00252157">
        <w:rPr>
          <w:lang w:val="en-GB"/>
        </w:rPr>
        <w:t xml:space="preserve">. </w:t>
      </w:r>
    </w:p>
    <w:p w:rsidR="00B0369B" w:rsidRPr="00252157" w:rsidRDefault="00380D11" w:rsidP="00890F12">
      <w:pPr>
        <w:spacing w:line="360" w:lineRule="auto"/>
        <w:rPr>
          <w:bCs/>
          <w:lang w:val="en-GB"/>
        </w:rPr>
      </w:pPr>
      <w:r w:rsidRPr="00252157">
        <w:rPr>
          <w:bCs/>
          <w:lang w:val="en-GB"/>
        </w:rPr>
        <w:t xml:space="preserve">The warning in the news article is a </w:t>
      </w:r>
      <w:r w:rsidR="002517C5" w:rsidRPr="00252157">
        <w:rPr>
          <w:bCs/>
          <w:lang w:val="en-GB"/>
        </w:rPr>
        <w:t>non-immediate</w:t>
      </w:r>
      <w:r w:rsidRPr="00252157">
        <w:rPr>
          <w:bCs/>
          <w:lang w:val="en-GB"/>
        </w:rPr>
        <w:t xml:space="preserve"> health risk</w:t>
      </w:r>
      <w:r w:rsidR="009063E4" w:rsidRPr="00252157">
        <w:rPr>
          <w:bCs/>
          <w:lang w:val="en-GB"/>
        </w:rPr>
        <w:t xml:space="preserve">, as defined in </w:t>
      </w:r>
      <w:r w:rsidR="001C445A" w:rsidRPr="00252157">
        <w:rPr>
          <w:bCs/>
          <w:lang w:val="en-GB"/>
        </w:rPr>
        <w:t>Ch</w:t>
      </w:r>
      <w:r w:rsidR="009063E4" w:rsidRPr="00252157">
        <w:rPr>
          <w:bCs/>
          <w:lang w:val="en-GB"/>
        </w:rPr>
        <w:t xml:space="preserve">apter </w:t>
      </w:r>
      <w:r w:rsidR="003F0D00" w:rsidRPr="00252157">
        <w:rPr>
          <w:bCs/>
          <w:lang w:val="en-GB"/>
        </w:rPr>
        <w:t>2.1.</w:t>
      </w:r>
      <w:r w:rsidR="000A7366" w:rsidRPr="00252157">
        <w:rPr>
          <w:bCs/>
          <w:lang w:val="en-GB"/>
        </w:rPr>
        <w:t>1</w:t>
      </w:r>
      <w:r w:rsidR="009063E4" w:rsidRPr="00252157">
        <w:rPr>
          <w:bCs/>
          <w:lang w:val="en-GB"/>
        </w:rPr>
        <w:t xml:space="preserve"> on corporate crisis and product harm</w:t>
      </w:r>
      <w:r w:rsidRPr="00252157">
        <w:rPr>
          <w:bCs/>
          <w:lang w:val="en-GB"/>
        </w:rPr>
        <w:t xml:space="preserve">. </w:t>
      </w:r>
      <w:r w:rsidR="002974DE" w:rsidRPr="00252157">
        <w:rPr>
          <w:bCs/>
          <w:lang w:val="en-GB"/>
        </w:rPr>
        <w:t xml:space="preserve">This can form an ambiguous situation for consumers, as they may or may not agree with the initial accusation in the news article and with the company’s response. An ambiguous situation is typical for product crises, as information on the events </w:t>
      </w:r>
      <w:r w:rsidR="00324699" w:rsidRPr="00252157">
        <w:rPr>
          <w:bCs/>
          <w:lang w:val="en-GB"/>
        </w:rPr>
        <w:t>tends to come</w:t>
      </w:r>
      <w:r w:rsidR="002974DE" w:rsidRPr="00252157">
        <w:rPr>
          <w:bCs/>
          <w:lang w:val="en-GB"/>
        </w:rPr>
        <w:t xml:space="preserve"> to the surface slowly and incompletely.</w:t>
      </w:r>
      <w:r w:rsidR="00B0369B" w:rsidRPr="00252157">
        <w:rPr>
          <w:bCs/>
          <w:lang w:val="en-GB"/>
        </w:rPr>
        <w:t xml:space="preserve"> The source of both the initial article on the warning for product harm and for the response of the company is stated as NRC </w:t>
      </w:r>
      <w:proofErr w:type="spellStart"/>
      <w:r w:rsidR="00B0369B" w:rsidRPr="00252157">
        <w:rPr>
          <w:bCs/>
          <w:lang w:val="en-GB"/>
        </w:rPr>
        <w:t>Handelsblad</w:t>
      </w:r>
      <w:proofErr w:type="spellEnd"/>
      <w:r w:rsidR="00B0369B" w:rsidRPr="00252157">
        <w:rPr>
          <w:bCs/>
          <w:lang w:val="en-GB"/>
        </w:rPr>
        <w:t>, a credible newspaper in the Netherlands.</w:t>
      </w:r>
      <w:r w:rsidR="00AE650E" w:rsidRPr="00252157">
        <w:rPr>
          <w:bCs/>
          <w:lang w:val="en-GB"/>
        </w:rPr>
        <w:t xml:space="preserve"> </w:t>
      </w:r>
      <w:r w:rsidR="00341B44">
        <w:rPr>
          <w:bCs/>
          <w:lang w:val="en-GB"/>
        </w:rPr>
        <w:t>It is found to be the most credible newspaper in The Netherlands (</w:t>
      </w:r>
      <w:proofErr w:type="spellStart"/>
      <w:r w:rsidR="00341B44">
        <w:rPr>
          <w:bCs/>
          <w:lang w:val="en-GB"/>
        </w:rPr>
        <w:t>Newcom</w:t>
      </w:r>
      <w:proofErr w:type="spellEnd"/>
      <w:r w:rsidR="00341B44">
        <w:rPr>
          <w:bCs/>
          <w:lang w:val="en-GB"/>
        </w:rPr>
        <w:t xml:space="preserve"> Research &amp; Consultancy, 2011).</w:t>
      </w:r>
      <w:r w:rsidR="0015102D">
        <w:rPr>
          <w:bCs/>
          <w:lang w:val="en-GB"/>
        </w:rPr>
        <w:t xml:space="preserve"> Not mentioning a source would create an unclear situation for respondents, where they could evaluate the credibility more than the content of the article. It is also more realistic as most serious negative news is broadcasted by credible media.</w:t>
      </w:r>
    </w:p>
    <w:p w:rsidR="00C20A6B" w:rsidRDefault="00243912" w:rsidP="00A60C7C">
      <w:pPr>
        <w:spacing w:line="360" w:lineRule="auto"/>
        <w:rPr>
          <w:bCs/>
          <w:lang w:val="en-GB"/>
        </w:rPr>
      </w:pPr>
      <w:r>
        <w:rPr>
          <w:bCs/>
          <w:lang w:val="en-GB"/>
        </w:rPr>
        <w:t xml:space="preserve">The news article is based on an actual news article on the website of Belgium newspaper Het </w:t>
      </w:r>
      <w:proofErr w:type="spellStart"/>
      <w:r>
        <w:rPr>
          <w:bCs/>
          <w:lang w:val="en-GB"/>
        </w:rPr>
        <w:t>Laatste</w:t>
      </w:r>
      <w:proofErr w:type="spellEnd"/>
      <w:r>
        <w:rPr>
          <w:bCs/>
          <w:lang w:val="en-GB"/>
        </w:rPr>
        <w:t xml:space="preserve"> </w:t>
      </w:r>
      <w:proofErr w:type="spellStart"/>
      <w:r>
        <w:rPr>
          <w:bCs/>
          <w:lang w:val="en-GB"/>
        </w:rPr>
        <w:t>Nieuws</w:t>
      </w:r>
      <w:proofErr w:type="spellEnd"/>
      <w:r>
        <w:rPr>
          <w:bCs/>
          <w:lang w:val="en-GB"/>
        </w:rPr>
        <w:t xml:space="preserve"> </w:t>
      </w:r>
      <w:r w:rsidR="00A60C7C" w:rsidRPr="00A60C7C">
        <w:rPr>
          <w:lang w:val="en-US"/>
        </w:rPr>
        <w:t>(“</w:t>
      </w:r>
      <w:proofErr w:type="spellStart"/>
      <w:r w:rsidR="00A60C7C" w:rsidRPr="00A60C7C">
        <w:rPr>
          <w:lang w:val="en-US"/>
        </w:rPr>
        <w:t>Ingrediënt</w:t>
      </w:r>
      <w:proofErr w:type="spellEnd"/>
      <w:r w:rsidR="00A60C7C" w:rsidRPr="00A60C7C">
        <w:rPr>
          <w:lang w:val="en-US"/>
        </w:rPr>
        <w:t xml:space="preserve"> in cola is </w:t>
      </w:r>
      <w:proofErr w:type="spellStart"/>
      <w:r w:rsidR="00A60C7C" w:rsidRPr="00A60C7C">
        <w:rPr>
          <w:lang w:val="en-US"/>
        </w:rPr>
        <w:t>kankerverwekkend</w:t>
      </w:r>
      <w:proofErr w:type="spellEnd"/>
      <w:r w:rsidR="00A60C7C" w:rsidRPr="00A60C7C">
        <w:rPr>
          <w:lang w:val="en-US"/>
        </w:rPr>
        <w:t>”, 2011)</w:t>
      </w:r>
      <w:r>
        <w:rPr>
          <w:bCs/>
          <w:lang w:val="en-GB"/>
        </w:rPr>
        <w:t xml:space="preserve">. It is edited to make it more </w:t>
      </w:r>
      <w:r w:rsidR="006477EB">
        <w:rPr>
          <w:bCs/>
          <w:lang w:val="en-GB"/>
        </w:rPr>
        <w:t xml:space="preserve">relevant for Dutch respondents, by </w:t>
      </w:r>
      <w:r w:rsidR="00675466">
        <w:rPr>
          <w:bCs/>
          <w:lang w:val="en-GB"/>
        </w:rPr>
        <w:t>referring to</w:t>
      </w:r>
      <w:r w:rsidR="006477EB">
        <w:rPr>
          <w:bCs/>
          <w:lang w:val="en-GB"/>
        </w:rPr>
        <w:t xml:space="preserve"> Dutch research</w:t>
      </w:r>
      <w:r w:rsidR="00675466">
        <w:rPr>
          <w:bCs/>
          <w:lang w:val="en-GB"/>
        </w:rPr>
        <w:t xml:space="preserve"> institutions and the Dutch market. The original article is left intact for most part to maintain the realism of the news. </w:t>
      </w:r>
      <w:r>
        <w:rPr>
          <w:bCs/>
          <w:lang w:val="en-GB"/>
        </w:rPr>
        <w:t xml:space="preserve">The company response article is based on an article in the Dutch newspaper De </w:t>
      </w:r>
      <w:proofErr w:type="spellStart"/>
      <w:proofErr w:type="gramStart"/>
      <w:r>
        <w:rPr>
          <w:bCs/>
          <w:lang w:val="en-GB"/>
        </w:rPr>
        <w:t>Volkskrant</w:t>
      </w:r>
      <w:proofErr w:type="spellEnd"/>
      <w:r>
        <w:rPr>
          <w:bCs/>
          <w:lang w:val="en-GB"/>
        </w:rPr>
        <w:t xml:space="preserve"> </w:t>
      </w:r>
      <w:r w:rsidR="00A60C7C" w:rsidRPr="00A60C7C">
        <w:rPr>
          <w:lang w:val="en-GB"/>
        </w:rPr>
        <w:t xml:space="preserve"> (</w:t>
      </w:r>
      <w:proofErr w:type="gramEnd"/>
      <w:r w:rsidR="00A60C7C" w:rsidRPr="00A60C7C">
        <w:rPr>
          <w:lang w:val="en-GB"/>
        </w:rPr>
        <w:t xml:space="preserve">“Coca-Cola en Pepsi </w:t>
      </w:r>
      <w:proofErr w:type="spellStart"/>
      <w:r w:rsidR="00A60C7C" w:rsidRPr="00A60C7C">
        <w:rPr>
          <w:lang w:val="en-GB"/>
        </w:rPr>
        <w:t>passen</w:t>
      </w:r>
      <w:proofErr w:type="spellEnd"/>
      <w:r w:rsidR="00A60C7C" w:rsidRPr="00A60C7C">
        <w:rPr>
          <w:lang w:val="en-GB"/>
        </w:rPr>
        <w:t xml:space="preserve"> </w:t>
      </w:r>
      <w:proofErr w:type="spellStart"/>
      <w:r w:rsidR="00A60C7C" w:rsidRPr="00A60C7C">
        <w:rPr>
          <w:lang w:val="en-GB"/>
        </w:rPr>
        <w:t>recept</w:t>
      </w:r>
      <w:proofErr w:type="spellEnd"/>
      <w:r w:rsidR="00A60C7C" w:rsidRPr="00A60C7C">
        <w:rPr>
          <w:lang w:val="en-GB"/>
        </w:rPr>
        <w:t xml:space="preserve"> </w:t>
      </w:r>
      <w:proofErr w:type="spellStart"/>
      <w:r w:rsidR="00A60C7C" w:rsidRPr="00A60C7C">
        <w:rPr>
          <w:lang w:val="en-GB"/>
        </w:rPr>
        <w:t>aan</w:t>
      </w:r>
      <w:proofErr w:type="spellEnd"/>
      <w:r w:rsidR="00A60C7C" w:rsidRPr="00A60C7C">
        <w:rPr>
          <w:lang w:val="en-GB"/>
        </w:rPr>
        <w:t xml:space="preserve"> </w:t>
      </w:r>
      <w:proofErr w:type="spellStart"/>
      <w:r w:rsidR="00A60C7C" w:rsidRPr="00A60C7C">
        <w:rPr>
          <w:lang w:val="en-GB"/>
        </w:rPr>
        <w:t>om</w:t>
      </w:r>
      <w:proofErr w:type="spellEnd"/>
      <w:r w:rsidR="00A60C7C" w:rsidRPr="00A60C7C">
        <w:rPr>
          <w:lang w:val="en-GB"/>
        </w:rPr>
        <w:t xml:space="preserve"> </w:t>
      </w:r>
      <w:proofErr w:type="spellStart"/>
      <w:r w:rsidR="00A60C7C" w:rsidRPr="00A60C7C">
        <w:rPr>
          <w:lang w:val="en-GB"/>
        </w:rPr>
        <w:t>kankerwaarschuwing</w:t>
      </w:r>
      <w:proofErr w:type="spellEnd"/>
      <w:r w:rsidR="00A60C7C" w:rsidRPr="00A60C7C">
        <w:rPr>
          <w:lang w:val="en-GB"/>
        </w:rPr>
        <w:t>”, 2012)</w:t>
      </w:r>
      <w:r>
        <w:rPr>
          <w:bCs/>
          <w:lang w:val="en-GB"/>
        </w:rPr>
        <w:t>.</w:t>
      </w:r>
      <w:r w:rsidR="00675466">
        <w:rPr>
          <w:bCs/>
          <w:lang w:val="en-GB"/>
        </w:rPr>
        <w:t xml:space="preserve"> As with the news article, </w:t>
      </w:r>
      <w:r w:rsidR="00A45801">
        <w:rPr>
          <w:bCs/>
          <w:lang w:val="en-GB"/>
        </w:rPr>
        <w:t xml:space="preserve">it is tailored to the Dutch market. </w:t>
      </w:r>
      <w:r w:rsidR="009D5CF4">
        <w:rPr>
          <w:bCs/>
          <w:lang w:val="en-GB"/>
        </w:rPr>
        <w:t xml:space="preserve">The article maintains the message of the original article for the Adaptation of processes response. For the Denial of severity response, the edited article uses arguments of the original article to provide arguments against the allegations. In the No response scenario, the sentence </w:t>
      </w:r>
      <w:proofErr w:type="gramStart"/>
      <w:r w:rsidR="009D5CF4">
        <w:rPr>
          <w:bCs/>
          <w:lang w:val="en-GB"/>
        </w:rPr>
        <w:t>“ [</w:t>
      </w:r>
      <w:proofErr w:type="gramEnd"/>
      <w:r w:rsidR="009D5CF4">
        <w:rPr>
          <w:bCs/>
          <w:lang w:val="en-GB"/>
        </w:rPr>
        <w:t>Coca Cola / First Choice] does not wish to respond the news”  was added at the end of the news article.</w:t>
      </w:r>
    </w:p>
    <w:p w:rsidR="00243912" w:rsidRPr="007240E5" w:rsidRDefault="00243912" w:rsidP="00890F12">
      <w:pPr>
        <w:spacing w:line="360" w:lineRule="auto"/>
        <w:rPr>
          <w:bCs/>
          <w:lang w:val="en-US"/>
        </w:rPr>
      </w:pPr>
    </w:p>
    <w:p w:rsidR="00323EF3" w:rsidRPr="00252157" w:rsidRDefault="00A878FE" w:rsidP="00890F12">
      <w:pPr>
        <w:pStyle w:val="Heading2"/>
        <w:spacing w:line="360" w:lineRule="auto"/>
        <w:rPr>
          <w:lang w:val="en-GB"/>
        </w:rPr>
      </w:pPr>
      <w:bookmarkStart w:id="20" w:name="_Toc398224560"/>
      <w:r w:rsidRPr="00252157">
        <w:rPr>
          <w:lang w:val="en-GB"/>
        </w:rPr>
        <w:t xml:space="preserve">3.2: </w:t>
      </w:r>
      <w:r w:rsidR="00323EF3" w:rsidRPr="00252157">
        <w:rPr>
          <w:lang w:val="en-GB"/>
        </w:rPr>
        <w:t>Experiment</w:t>
      </w:r>
      <w:bookmarkEnd w:id="20"/>
    </w:p>
    <w:p w:rsidR="00AF09FB" w:rsidRPr="00252157" w:rsidRDefault="002517C5" w:rsidP="00890F12">
      <w:pPr>
        <w:spacing w:line="360" w:lineRule="auto"/>
        <w:rPr>
          <w:bCs/>
          <w:lang w:val="en-GB"/>
        </w:rPr>
      </w:pPr>
      <w:r w:rsidRPr="00252157">
        <w:rPr>
          <w:bCs/>
          <w:lang w:val="en-GB"/>
        </w:rPr>
        <w:t xml:space="preserve">For the experiment a convenience sample of </w:t>
      </w:r>
      <w:r w:rsidR="00CE40C0" w:rsidRPr="00252157">
        <w:rPr>
          <w:bCs/>
          <w:lang w:val="en-GB"/>
        </w:rPr>
        <w:t xml:space="preserve">high school </w:t>
      </w:r>
      <w:r w:rsidRPr="00252157">
        <w:rPr>
          <w:bCs/>
          <w:lang w:val="en-GB"/>
        </w:rPr>
        <w:t xml:space="preserve">and </w:t>
      </w:r>
      <w:r w:rsidR="00CE40C0" w:rsidRPr="00252157">
        <w:rPr>
          <w:bCs/>
          <w:lang w:val="en-GB"/>
        </w:rPr>
        <w:t xml:space="preserve">university </w:t>
      </w:r>
      <w:r w:rsidRPr="00252157">
        <w:rPr>
          <w:bCs/>
          <w:lang w:val="en-GB"/>
        </w:rPr>
        <w:t xml:space="preserve">students was recruited. </w:t>
      </w:r>
      <w:r w:rsidR="00CE40C0" w:rsidRPr="00252157">
        <w:rPr>
          <w:bCs/>
          <w:lang w:val="en-GB"/>
        </w:rPr>
        <w:t>To diversify the group of respondents it was distributed to a wider public in personal networks. The</w:t>
      </w:r>
      <w:r w:rsidRPr="00252157">
        <w:rPr>
          <w:bCs/>
          <w:lang w:val="en-GB"/>
        </w:rPr>
        <w:t xml:space="preserve"> survey </w:t>
      </w:r>
      <w:r w:rsidR="00CE40C0" w:rsidRPr="00252157">
        <w:rPr>
          <w:bCs/>
          <w:lang w:val="en-GB"/>
        </w:rPr>
        <w:t>was conducted online, in the period from July 14</w:t>
      </w:r>
      <w:r w:rsidR="00CE40C0" w:rsidRPr="00252157">
        <w:rPr>
          <w:bCs/>
          <w:vertAlign w:val="superscript"/>
          <w:lang w:val="en-GB"/>
        </w:rPr>
        <w:t>th</w:t>
      </w:r>
      <w:r w:rsidR="00CE40C0" w:rsidRPr="00252157">
        <w:rPr>
          <w:bCs/>
          <w:lang w:val="en-GB"/>
        </w:rPr>
        <w:t xml:space="preserve"> to July 28</w:t>
      </w:r>
      <w:r w:rsidR="00CE40C0" w:rsidRPr="00252157">
        <w:rPr>
          <w:bCs/>
          <w:vertAlign w:val="superscript"/>
          <w:lang w:val="en-GB"/>
        </w:rPr>
        <w:t>th</w:t>
      </w:r>
      <w:r w:rsidR="00CE40C0" w:rsidRPr="00252157">
        <w:rPr>
          <w:bCs/>
          <w:lang w:val="en-GB"/>
        </w:rPr>
        <w:t xml:space="preserve"> 2014. </w:t>
      </w:r>
      <w:r w:rsidR="00AC6EAE" w:rsidRPr="00252157">
        <w:rPr>
          <w:bCs/>
          <w:lang w:val="en-GB"/>
        </w:rPr>
        <w:t>The questionnaire</w:t>
      </w:r>
      <w:r w:rsidR="00CE40C0" w:rsidRPr="00252157">
        <w:rPr>
          <w:bCs/>
          <w:lang w:val="en-GB"/>
        </w:rPr>
        <w:t>,</w:t>
      </w:r>
      <w:r w:rsidR="00AC6EAE" w:rsidRPr="00252157">
        <w:rPr>
          <w:bCs/>
          <w:lang w:val="en-GB"/>
        </w:rPr>
        <w:t xml:space="preserve"> </w:t>
      </w:r>
      <w:r w:rsidR="00CE40C0" w:rsidRPr="00252157">
        <w:rPr>
          <w:bCs/>
          <w:lang w:val="en-GB"/>
        </w:rPr>
        <w:t>presented</w:t>
      </w:r>
      <w:r w:rsidR="00AC6EAE" w:rsidRPr="00252157">
        <w:rPr>
          <w:bCs/>
          <w:lang w:val="en-GB"/>
        </w:rPr>
        <w:t xml:space="preserve"> in </w:t>
      </w:r>
      <w:r w:rsidR="000B5E28" w:rsidRPr="00252157">
        <w:rPr>
          <w:bCs/>
          <w:lang w:val="en-GB"/>
        </w:rPr>
        <w:t>A</w:t>
      </w:r>
      <w:r w:rsidR="00AC6EAE" w:rsidRPr="00252157">
        <w:rPr>
          <w:bCs/>
          <w:lang w:val="en-GB"/>
        </w:rPr>
        <w:t>ppendix</w:t>
      </w:r>
      <w:r w:rsidR="001C445A" w:rsidRPr="00252157">
        <w:rPr>
          <w:bCs/>
          <w:lang w:val="en-GB"/>
        </w:rPr>
        <w:t xml:space="preserve"> 2</w:t>
      </w:r>
      <w:r w:rsidR="00CE40C0" w:rsidRPr="00252157">
        <w:rPr>
          <w:bCs/>
          <w:lang w:val="en-GB"/>
        </w:rPr>
        <w:t xml:space="preserve">, </w:t>
      </w:r>
      <w:r w:rsidR="000B5E28" w:rsidRPr="00252157">
        <w:rPr>
          <w:bCs/>
          <w:lang w:val="en-GB"/>
        </w:rPr>
        <w:t>is</w:t>
      </w:r>
      <w:r w:rsidR="00CE40C0" w:rsidRPr="00252157">
        <w:rPr>
          <w:bCs/>
          <w:lang w:val="en-GB"/>
        </w:rPr>
        <w:t xml:space="preserve"> in Dutch</w:t>
      </w:r>
      <w:r w:rsidR="00334227" w:rsidRPr="00252157">
        <w:rPr>
          <w:bCs/>
          <w:lang w:val="en-GB"/>
        </w:rPr>
        <w:t>.</w:t>
      </w:r>
    </w:p>
    <w:p w:rsidR="00330E77" w:rsidRDefault="000B5E28" w:rsidP="00890F12">
      <w:pPr>
        <w:spacing w:line="360" w:lineRule="auto"/>
        <w:rPr>
          <w:bCs/>
          <w:lang w:val="en-GB"/>
        </w:rPr>
      </w:pPr>
      <w:r w:rsidRPr="00252157">
        <w:rPr>
          <w:bCs/>
          <w:lang w:val="en-GB"/>
        </w:rPr>
        <w:t xml:space="preserve">In total </w:t>
      </w:r>
      <w:r w:rsidR="00AF09FB" w:rsidRPr="00252157">
        <w:rPr>
          <w:bCs/>
          <w:lang w:val="en-GB"/>
        </w:rPr>
        <w:t>3</w:t>
      </w:r>
      <w:r w:rsidR="001A586A" w:rsidRPr="00252157">
        <w:rPr>
          <w:bCs/>
          <w:lang w:val="en-GB"/>
        </w:rPr>
        <w:t>01</w:t>
      </w:r>
      <w:r w:rsidRPr="00252157">
        <w:rPr>
          <w:bCs/>
          <w:lang w:val="en-GB"/>
        </w:rPr>
        <w:t xml:space="preserve"> respondents </w:t>
      </w:r>
      <w:r w:rsidR="00A2721B" w:rsidRPr="00252157">
        <w:rPr>
          <w:bCs/>
          <w:lang w:val="en-GB"/>
        </w:rPr>
        <w:t>opened</w:t>
      </w:r>
      <w:r w:rsidRPr="00252157">
        <w:rPr>
          <w:bCs/>
          <w:lang w:val="en-GB"/>
        </w:rPr>
        <w:t xml:space="preserve"> the survey, of which 89</w:t>
      </w:r>
      <w:r w:rsidR="00AF09FB" w:rsidRPr="00252157">
        <w:rPr>
          <w:bCs/>
          <w:lang w:val="en-GB"/>
        </w:rPr>
        <w:t xml:space="preserve"> did not complete </w:t>
      </w:r>
      <w:r w:rsidRPr="00252157">
        <w:rPr>
          <w:bCs/>
          <w:lang w:val="en-GB"/>
        </w:rPr>
        <w:t>it</w:t>
      </w:r>
      <w:r w:rsidR="00AF09FB" w:rsidRPr="00252157">
        <w:rPr>
          <w:bCs/>
          <w:lang w:val="en-GB"/>
        </w:rPr>
        <w:t xml:space="preserve">. </w:t>
      </w:r>
      <w:r w:rsidR="00821CB6" w:rsidRPr="00252157">
        <w:rPr>
          <w:bCs/>
          <w:lang w:val="en-GB"/>
        </w:rPr>
        <w:t>A total of 212 cases were useful for analyses.</w:t>
      </w:r>
      <w:r w:rsidR="00821CB6">
        <w:rPr>
          <w:bCs/>
          <w:lang w:val="en-GB"/>
        </w:rPr>
        <w:t xml:space="preserve"> The response rate is 70.4%. Of the 212 respondents, </w:t>
      </w:r>
      <w:r w:rsidR="00AF09FB" w:rsidRPr="00252157">
        <w:rPr>
          <w:bCs/>
          <w:lang w:val="en-GB"/>
        </w:rPr>
        <w:t>18</w:t>
      </w:r>
      <w:r w:rsidR="00935FA9" w:rsidRPr="00252157">
        <w:rPr>
          <w:bCs/>
          <w:lang w:val="en-GB"/>
        </w:rPr>
        <w:t>3</w:t>
      </w:r>
      <w:r w:rsidR="00AF09FB" w:rsidRPr="00252157">
        <w:rPr>
          <w:bCs/>
          <w:lang w:val="en-GB"/>
        </w:rPr>
        <w:t xml:space="preserve"> respondents fully completed the survey,</w:t>
      </w:r>
      <w:r w:rsidR="00821CB6">
        <w:rPr>
          <w:bCs/>
          <w:lang w:val="en-GB"/>
        </w:rPr>
        <w:t xml:space="preserve"> 6 did not enter demographic information, and the remaining 23</w:t>
      </w:r>
      <w:r w:rsidR="00B410C3" w:rsidRPr="00252157">
        <w:rPr>
          <w:bCs/>
          <w:lang w:val="en-GB"/>
        </w:rPr>
        <w:t xml:space="preserve"> respondents </w:t>
      </w:r>
      <w:r w:rsidR="00B410C3" w:rsidRPr="00252157">
        <w:rPr>
          <w:bCs/>
          <w:lang w:val="en-GB"/>
        </w:rPr>
        <w:lastRenderedPageBreak/>
        <w:t xml:space="preserve">finished the main part of the survey but did not answer questions about article negativity, age, gender, and a few other non-critical subjects. </w:t>
      </w:r>
      <w:r w:rsidR="005B6831">
        <w:rPr>
          <w:bCs/>
          <w:lang w:val="en-GB"/>
        </w:rPr>
        <w:t>Four respondents entered an incorrect age (1 and 99) and these values have been labelled missing.</w:t>
      </w:r>
    </w:p>
    <w:p w:rsidR="00330E77" w:rsidRPr="00252157" w:rsidRDefault="00A74A02" w:rsidP="00890F12">
      <w:pPr>
        <w:spacing w:line="360" w:lineRule="auto"/>
        <w:rPr>
          <w:bCs/>
          <w:lang w:val="en-GB"/>
        </w:rPr>
      </w:pPr>
      <w:r>
        <w:rPr>
          <w:bCs/>
          <w:lang w:val="en-GB"/>
        </w:rPr>
        <w:t xml:space="preserve">In the results in </w:t>
      </w:r>
      <w:r w:rsidR="00821CB6">
        <w:rPr>
          <w:bCs/>
          <w:lang w:val="en-GB"/>
        </w:rPr>
        <w:t>S</w:t>
      </w:r>
      <w:r>
        <w:rPr>
          <w:bCs/>
          <w:lang w:val="en-GB"/>
        </w:rPr>
        <w:t xml:space="preserve">ection 4.1.1 an extra test is described to check for different effects </w:t>
      </w:r>
      <w:r w:rsidR="00821CB6">
        <w:rPr>
          <w:bCs/>
          <w:lang w:val="en-GB"/>
        </w:rPr>
        <w:t>between</w:t>
      </w:r>
      <w:r>
        <w:rPr>
          <w:bCs/>
          <w:lang w:val="en-GB"/>
        </w:rPr>
        <w:t xml:space="preserve"> the group </w:t>
      </w:r>
      <w:r w:rsidR="00821CB6">
        <w:rPr>
          <w:bCs/>
          <w:lang w:val="en-GB"/>
        </w:rPr>
        <w:t xml:space="preserve">who completed the question on article negativity (N=189) </w:t>
      </w:r>
      <w:r>
        <w:rPr>
          <w:bCs/>
          <w:lang w:val="en-GB"/>
        </w:rPr>
        <w:t xml:space="preserve">and the </w:t>
      </w:r>
      <w:r w:rsidR="00821CB6">
        <w:rPr>
          <w:bCs/>
          <w:lang w:val="en-GB"/>
        </w:rPr>
        <w:t>full group (N=212).</w:t>
      </w:r>
    </w:p>
    <w:p w:rsidR="00334227" w:rsidRPr="00252157" w:rsidRDefault="00334227" w:rsidP="00890F12">
      <w:pPr>
        <w:spacing w:line="360" w:lineRule="auto"/>
        <w:rPr>
          <w:bCs/>
          <w:lang w:val="en-GB"/>
        </w:rPr>
      </w:pPr>
      <w:r w:rsidRPr="00252157">
        <w:rPr>
          <w:bCs/>
          <w:lang w:val="en-GB"/>
        </w:rPr>
        <w:t xml:space="preserve">About one in three respondents is female, 33% of </w:t>
      </w:r>
      <w:r w:rsidR="000B5E28" w:rsidRPr="00252157">
        <w:rPr>
          <w:bCs/>
          <w:lang w:val="en-GB"/>
        </w:rPr>
        <w:t xml:space="preserve">the </w:t>
      </w:r>
      <w:r w:rsidRPr="00252157">
        <w:rPr>
          <w:bCs/>
          <w:lang w:val="en-GB"/>
        </w:rPr>
        <w:t xml:space="preserve">183 respondents who fully completed the survey. The </w:t>
      </w:r>
      <w:r w:rsidR="005D0012">
        <w:rPr>
          <w:bCs/>
          <w:lang w:val="en-GB"/>
        </w:rPr>
        <w:t xml:space="preserve">spread in </w:t>
      </w:r>
      <w:r w:rsidRPr="00252157">
        <w:rPr>
          <w:bCs/>
          <w:lang w:val="en-GB"/>
        </w:rPr>
        <w:t xml:space="preserve">age </w:t>
      </w:r>
      <w:r w:rsidR="005D0012">
        <w:rPr>
          <w:bCs/>
          <w:lang w:val="en-GB"/>
        </w:rPr>
        <w:t>is wider than in comparable research,</w:t>
      </w:r>
      <w:r w:rsidRPr="00252157">
        <w:rPr>
          <w:bCs/>
          <w:lang w:val="en-GB"/>
        </w:rPr>
        <w:t xml:space="preserve"> </w:t>
      </w:r>
      <w:r w:rsidRPr="00252157">
        <w:rPr>
          <w:bCs/>
          <w:i/>
          <w:lang w:val="en-GB"/>
        </w:rPr>
        <w:t>M</w:t>
      </w:r>
      <w:r w:rsidRPr="00252157">
        <w:rPr>
          <w:bCs/>
          <w:lang w:val="en-GB"/>
        </w:rPr>
        <w:t xml:space="preserve"> = 3</w:t>
      </w:r>
      <w:r w:rsidR="005B6831">
        <w:rPr>
          <w:bCs/>
          <w:lang w:val="en-GB"/>
        </w:rPr>
        <w:t>0</w:t>
      </w:r>
      <w:r w:rsidRPr="00252157">
        <w:rPr>
          <w:bCs/>
          <w:lang w:val="en-GB"/>
        </w:rPr>
        <w:t>.</w:t>
      </w:r>
      <w:r w:rsidR="005B6831">
        <w:rPr>
          <w:bCs/>
          <w:lang w:val="en-GB"/>
        </w:rPr>
        <w:t>79</w:t>
      </w:r>
      <w:r w:rsidRPr="00252157">
        <w:rPr>
          <w:bCs/>
          <w:lang w:val="en-GB"/>
        </w:rPr>
        <w:t xml:space="preserve">, </w:t>
      </w:r>
      <w:r w:rsidRPr="00252157">
        <w:rPr>
          <w:bCs/>
          <w:i/>
          <w:lang w:val="en-GB"/>
        </w:rPr>
        <w:t xml:space="preserve">SD </w:t>
      </w:r>
      <w:r w:rsidRPr="00252157">
        <w:rPr>
          <w:bCs/>
          <w:lang w:val="en-GB"/>
        </w:rPr>
        <w:t>= 1</w:t>
      </w:r>
      <w:r w:rsidR="005D0012">
        <w:rPr>
          <w:bCs/>
          <w:lang w:val="en-GB"/>
        </w:rPr>
        <w:t>4</w:t>
      </w:r>
      <w:r w:rsidRPr="00252157">
        <w:rPr>
          <w:bCs/>
          <w:lang w:val="en-GB"/>
        </w:rPr>
        <w:t>.</w:t>
      </w:r>
      <w:r w:rsidR="005D0012">
        <w:rPr>
          <w:bCs/>
          <w:lang w:val="en-GB"/>
        </w:rPr>
        <w:t>16</w:t>
      </w:r>
      <w:r w:rsidRPr="00252157">
        <w:rPr>
          <w:bCs/>
          <w:lang w:val="en-GB"/>
        </w:rPr>
        <w:t>.</w:t>
      </w:r>
      <w:r w:rsidR="005D0012">
        <w:rPr>
          <w:bCs/>
          <w:lang w:val="en-GB"/>
        </w:rPr>
        <w:t xml:space="preserve"> I</w:t>
      </w:r>
      <w:r w:rsidR="00BD76E7">
        <w:rPr>
          <w:bCs/>
          <w:lang w:val="en-GB"/>
        </w:rPr>
        <w:t>t is somewhat younger than the Dutch population, due to a somewhat overrepresentation of high school and university students.</w:t>
      </w:r>
      <w:r w:rsidRPr="00252157">
        <w:rPr>
          <w:bCs/>
          <w:lang w:val="en-GB"/>
        </w:rPr>
        <w:t xml:space="preserve"> The highest current or finished education</w:t>
      </w:r>
      <w:r w:rsidR="00093927" w:rsidRPr="00252157">
        <w:rPr>
          <w:bCs/>
          <w:lang w:val="en-GB"/>
        </w:rPr>
        <w:t xml:space="preserve"> (Table </w:t>
      </w:r>
      <w:r w:rsidR="00FC2623" w:rsidRPr="00252157">
        <w:rPr>
          <w:bCs/>
          <w:lang w:val="en-GB"/>
        </w:rPr>
        <w:t>2)</w:t>
      </w:r>
      <w:r w:rsidRPr="00252157">
        <w:rPr>
          <w:bCs/>
          <w:lang w:val="en-GB"/>
        </w:rPr>
        <w:t xml:space="preserve"> of the </w:t>
      </w:r>
      <w:r w:rsidR="00A46E27" w:rsidRPr="00252157">
        <w:rPr>
          <w:bCs/>
          <w:lang w:val="en-GB"/>
        </w:rPr>
        <w:t xml:space="preserve">sample is not representative of the general population of the Netherlands. The percentage of respondents who finished or are enrolled in University (WO) or University of applied science (HBO) is a lot higher than the national average of 29% (CBS </w:t>
      </w:r>
      <w:proofErr w:type="spellStart"/>
      <w:r w:rsidR="00A46E27" w:rsidRPr="00252157">
        <w:rPr>
          <w:bCs/>
          <w:lang w:val="en-GB"/>
        </w:rPr>
        <w:t>Statistisch</w:t>
      </w:r>
      <w:proofErr w:type="spellEnd"/>
      <w:r w:rsidR="00A46E27" w:rsidRPr="00252157">
        <w:rPr>
          <w:bCs/>
          <w:lang w:val="en-GB"/>
        </w:rPr>
        <w:t xml:space="preserve"> </w:t>
      </w:r>
      <w:proofErr w:type="spellStart"/>
      <w:r w:rsidR="00A46E27" w:rsidRPr="00252157">
        <w:rPr>
          <w:bCs/>
          <w:lang w:val="en-GB"/>
        </w:rPr>
        <w:t>Jaarboek</w:t>
      </w:r>
      <w:proofErr w:type="spellEnd"/>
      <w:r w:rsidR="00A46E27" w:rsidRPr="00252157">
        <w:rPr>
          <w:bCs/>
          <w:lang w:val="en-GB"/>
        </w:rPr>
        <w:t>, 2014).</w:t>
      </w:r>
      <w:r w:rsidR="00FC2623" w:rsidRPr="00252157">
        <w:rPr>
          <w:bCs/>
          <w:lang w:val="en-GB"/>
        </w:rPr>
        <w:t xml:space="preserve"> Educational level, gender and age are not expected to have significant direct effects or interactions in this experiment. Therefore the use of this sample is justified. </w:t>
      </w:r>
    </w:p>
    <w:tbl>
      <w:tblPr>
        <w:tblW w:w="3843" w:type="dxa"/>
        <w:tblInd w:w="93" w:type="dxa"/>
        <w:tblLayout w:type="fixed"/>
        <w:tblLook w:val="04A0"/>
      </w:tblPr>
      <w:tblGrid>
        <w:gridCol w:w="1291"/>
        <w:gridCol w:w="1134"/>
        <w:gridCol w:w="1418"/>
      </w:tblGrid>
      <w:tr w:rsidR="00F97F1B" w:rsidRPr="00AC2CDC" w:rsidTr="00FC2623">
        <w:trPr>
          <w:trHeight w:val="465"/>
        </w:trPr>
        <w:tc>
          <w:tcPr>
            <w:tcW w:w="3843" w:type="dxa"/>
            <w:gridSpan w:val="3"/>
            <w:tcBorders>
              <w:top w:val="nil"/>
              <w:left w:val="nil"/>
              <w:bottom w:val="single" w:sz="4" w:space="0" w:color="000000"/>
              <w:right w:val="nil"/>
            </w:tcBorders>
            <w:shd w:val="clear" w:color="auto" w:fill="auto"/>
            <w:hideMark/>
          </w:tcPr>
          <w:p w:rsidR="00F97F1B" w:rsidRPr="00252157" w:rsidRDefault="00093927" w:rsidP="00093927">
            <w:pPr>
              <w:keepNext/>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 xml:space="preserve">Table </w:t>
            </w:r>
            <w:r w:rsidR="00334227" w:rsidRPr="00252157">
              <w:rPr>
                <w:rFonts w:ascii="Calibri" w:eastAsia="Times New Roman" w:hAnsi="Calibri" w:cs="Times New Roman"/>
                <w:b/>
                <w:bCs/>
                <w:color w:val="000000"/>
                <w:lang w:val="en-GB" w:eastAsia="en-GB"/>
              </w:rPr>
              <w:t xml:space="preserve">2 </w:t>
            </w:r>
            <w:r w:rsidR="00FC2623" w:rsidRPr="00252157">
              <w:rPr>
                <w:rFonts w:ascii="Calibri" w:eastAsia="Times New Roman" w:hAnsi="Calibri" w:cs="Times New Roman"/>
                <w:color w:val="000000"/>
                <w:lang w:val="en-GB" w:eastAsia="en-GB"/>
              </w:rPr>
              <w:t>Current or finished</w:t>
            </w:r>
            <w:r w:rsidR="00F97F1B" w:rsidRPr="00252157">
              <w:rPr>
                <w:rFonts w:ascii="Calibri" w:eastAsia="Times New Roman" w:hAnsi="Calibri" w:cs="Times New Roman"/>
                <w:color w:val="000000"/>
                <w:lang w:val="en-GB" w:eastAsia="en-GB"/>
              </w:rPr>
              <w:t xml:space="preserve"> </w:t>
            </w:r>
            <w:r w:rsidR="00FC2623" w:rsidRPr="00252157">
              <w:rPr>
                <w:rFonts w:ascii="Calibri" w:eastAsia="Times New Roman" w:hAnsi="Calibri" w:cs="Times New Roman"/>
                <w:color w:val="000000"/>
                <w:lang w:val="en-GB" w:eastAsia="en-GB"/>
              </w:rPr>
              <w:t>e</w:t>
            </w:r>
            <w:r w:rsidR="00F97F1B" w:rsidRPr="00252157">
              <w:rPr>
                <w:rFonts w:ascii="Calibri" w:eastAsia="Times New Roman" w:hAnsi="Calibri" w:cs="Times New Roman"/>
                <w:color w:val="000000"/>
                <w:lang w:val="en-GB" w:eastAsia="en-GB"/>
              </w:rPr>
              <w:t>ducation</w:t>
            </w:r>
            <w:r w:rsidR="007D3A84" w:rsidRPr="00252157">
              <w:rPr>
                <w:rFonts w:ascii="Calibri" w:eastAsia="Times New Roman" w:hAnsi="Calibri" w:cs="Times New Roman"/>
                <w:color w:val="000000"/>
                <w:lang w:val="en-GB" w:eastAsia="en-GB"/>
              </w:rPr>
              <w:t>.</w:t>
            </w:r>
          </w:p>
        </w:tc>
      </w:tr>
      <w:tr w:rsidR="00F97F1B" w:rsidRPr="00252157" w:rsidTr="00FC2623">
        <w:trPr>
          <w:trHeight w:val="300"/>
        </w:trPr>
        <w:tc>
          <w:tcPr>
            <w:tcW w:w="1291" w:type="dxa"/>
            <w:tcBorders>
              <w:top w:val="nil"/>
              <w:left w:val="nil"/>
              <w:bottom w:val="single" w:sz="4" w:space="0" w:color="000000"/>
              <w:right w:val="nil"/>
            </w:tcBorders>
            <w:shd w:val="clear" w:color="auto" w:fill="auto"/>
            <w:vAlign w:val="bottom"/>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1134" w:type="dxa"/>
            <w:tcBorders>
              <w:top w:val="nil"/>
              <w:left w:val="nil"/>
              <w:bottom w:val="single" w:sz="4" w:space="0" w:color="000000"/>
              <w:right w:val="nil"/>
            </w:tcBorders>
            <w:shd w:val="clear" w:color="auto" w:fill="auto"/>
            <w:vAlign w:val="center"/>
            <w:hideMark/>
          </w:tcPr>
          <w:p w:rsidR="00F97F1B" w:rsidRPr="00252157" w:rsidRDefault="00F97F1B" w:rsidP="00F97F1B">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Frequency</w:t>
            </w:r>
          </w:p>
        </w:tc>
        <w:tc>
          <w:tcPr>
            <w:tcW w:w="1418" w:type="dxa"/>
            <w:tcBorders>
              <w:top w:val="nil"/>
              <w:left w:val="nil"/>
              <w:bottom w:val="single" w:sz="4" w:space="0" w:color="000000"/>
              <w:right w:val="nil"/>
            </w:tcBorders>
            <w:shd w:val="clear" w:color="auto" w:fill="auto"/>
            <w:vAlign w:val="center"/>
            <w:hideMark/>
          </w:tcPr>
          <w:p w:rsidR="00F97F1B" w:rsidRPr="00252157" w:rsidRDefault="00F97F1B" w:rsidP="00F97F1B">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Valid Percent</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VMBO</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3.8</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HAVO</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14</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7.7</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VWO</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13</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7.1</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MBO</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17</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9.3</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HBO</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59</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32.2</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WO</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66</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36.1</w:t>
            </w:r>
          </w:p>
        </w:tc>
      </w:tr>
      <w:tr w:rsidR="00F97F1B" w:rsidRPr="00252157" w:rsidTr="00FC2623">
        <w:trPr>
          <w:trHeight w:val="300"/>
        </w:trPr>
        <w:tc>
          <w:tcPr>
            <w:tcW w:w="1291" w:type="dxa"/>
            <w:tcBorders>
              <w:top w:val="nil"/>
              <w:left w:val="nil"/>
              <w:bottom w:val="nil"/>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Other</w:t>
            </w:r>
          </w:p>
        </w:tc>
        <w:tc>
          <w:tcPr>
            <w:tcW w:w="1134"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w:t>
            </w:r>
          </w:p>
        </w:tc>
        <w:tc>
          <w:tcPr>
            <w:tcW w:w="1418" w:type="dxa"/>
            <w:tcBorders>
              <w:top w:val="nil"/>
              <w:left w:val="nil"/>
              <w:bottom w:val="nil"/>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3.8</w:t>
            </w:r>
          </w:p>
        </w:tc>
      </w:tr>
      <w:tr w:rsidR="00F97F1B" w:rsidRPr="00252157" w:rsidTr="00FC2623">
        <w:trPr>
          <w:trHeight w:val="300"/>
        </w:trPr>
        <w:tc>
          <w:tcPr>
            <w:tcW w:w="1291" w:type="dxa"/>
            <w:tcBorders>
              <w:top w:val="nil"/>
              <w:left w:val="nil"/>
              <w:bottom w:val="single" w:sz="4" w:space="0" w:color="auto"/>
              <w:right w:val="nil"/>
            </w:tcBorders>
            <w:shd w:val="clear" w:color="auto" w:fill="auto"/>
            <w:hideMark/>
          </w:tcPr>
          <w:p w:rsidR="00F97F1B" w:rsidRPr="00252157" w:rsidRDefault="00F97F1B" w:rsidP="00CF0AD8">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Total</w:t>
            </w:r>
          </w:p>
        </w:tc>
        <w:tc>
          <w:tcPr>
            <w:tcW w:w="1134" w:type="dxa"/>
            <w:tcBorders>
              <w:top w:val="nil"/>
              <w:left w:val="nil"/>
              <w:bottom w:val="single" w:sz="4" w:space="0" w:color="auto"/>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183</w:t>
            </w:r>
          </w:p>
        </w:tc>
        <w:tc>
          <w:tcPr>
            <w:tcW w:w="1418" w:type="dxa"/>
            <w:tcBorders>
              <w:top w:val="nil"/>
              <w:left w:val="nil"/>
              <w:bottom w:val="single" w:sz="4" w:space="0" w:color="auto"/>
              <w:right w:val="nil"/>
            </w:tcBorders>
            <w:shd w:val="clear" w:color="auto" w:fill="auto"/>
            <w:noWrap/>
            <w:hideMark/>
          </w:tcPr>
          <w:p w:rsidR="00F97F1B" w:rsidRPr="00252157" w:rsidRDefault="00F97F1B" w:rsidP="00F97F1B">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100.0</w:t>
            </w:r>
          </w:p>
        </w:tc>
      </w:tr>
    </w:tbl>
    <w:p w:rsidR="00F97F1B" w:rsidRPr="00252157" w:rsidRDefault="00F97F1B" w:rsidP="00890F12">
      <w:pPr>
        <w:spacing w:line="360" w:lineRule="auto"/>
        <w:rPr>
          <w:bCs/>
          <w:lang w:val="en-GB"/>
        </w:rPr>
      </w:pPr>
    </w:p>
    <w:p w:rsidR="00323EF3" w:rsidRPr="00252157" w:rsidRDefault="00D24663" w:rsidP="00890F12">
      <w:pPr>
        <w:spacing w:line="360" w:lineRule="auto"/>
        <w:rPr>
          <w:bCs/>
          <w:lang w:val="en-GB"/>
        </w:rPr>
      </w:pPr>
      <w:r w:rsidRPr="00252157">
        <w:rPr>
          <w:bCs/>
          <w:lang w:val="en-GB"/>
        </w:rPr>
        <w:t xml:space="preserve">The survey design allows a </w:t>
      </w:r>
      <w:r w:rsidR="00F97F1B" w:rsidRPr="00252157">
        <w:rPr>
          <w:bCs/>
          <w:lang w:val="en-GB"/>
        </w:rPr>
        <w:t>between</w:t>
      </w:r>
      <w:r w:rsidRPr="00252157">
        <w:rPr>
          <w:bCs/>
          <w:lang w:val="en-GB"/>
        </w:rPr>
        <w:t xml:space="preserve"> subjects</w:t>
      </w:r>
      <w:r w:rsidR="00026EC1" w:rsidRPr="00252157">
        <w:rPr>
          <w:bCs/>
          <w:lang w:val="en-GB"/>
        </w:rPr>
        <w:t xml:space="preserve"> </w:t>
      </w:r>
      <w:r w:rsidRPr="00252157">
        <w:rPr>
          <w:bCs/>
          <w:lang w:val="en-GB"/>
        </w:rPr>
        <w:t xml:space="preserve">analysis. </w:t>
      </w:r>
      <w:r w:rsidR="00717295" w:rsidRPr="00252157">
        <w:rPr>
          <w:bCs/>
          <w:lang w:val="en-GB"/>
        </w:rPr>
        <w:t>The</w:t>
      </w:r>
      <w:r w:rsidRPr="00252157">
        <w:rPr>
          <w:bCs/>
          <w:lang w:val="en-GB"/>
        </w:rPr>
        <w:t xml:space="preserve"> changes in attitude and </w:t>
      </w:r>
      <w:r w:rsidR="00093C81" w:rsidRPr="00252157">
        <w:rPr>
          <w:bCs/>
          <w:lang w:val="en-GB"/>
        </w:rPr>
        <w:t>likelihood to buy</w:t>
      </w:r>
      <w:r w:rsidRPr="00252157">
        <w:rPr>
          <w:bCs/>
          <w:lang w:val="en-GB"/>
        </w:rPr>
        <w:t xml:space="preserve"> are</w:t>
      </w:r>
      <w:r w:rsidR="00026EC1" w:rsidRPr="00252157">
        <w:rPr>
          <w:bCs/>
          <w:lang w:val="en-GB"/>
        </w:rPr>
        <w:t xml:space="preserve"> measure</w:t>
      </w:r>
      <w:r w:rsidRPr="00252157">
        <w:rPr>
          <w:bCs/>
          <w:lang w:val="en-GB"/>
        </w:rPr>
        <w:t>d</w:t>
      </w:r>
      <w:r w:rsidR="00026EC1" w:rsidRPr="00252157">
        <w:rPr>
          <w:bCs/>
          <w:lang w:val="en-GB"/>
        </w:rPr>
        <w:t xml:space="preserve"> per individual.</w:t>
      </w:r>
      <w:r w:rsidR="00717295" w:rsidRPr="00252157">
        <w:rPr>
          <w:bCs/>
          <w:lang w:val="en-GB"/>
        </w:rPr>
        <w:t xml:space="preserve"> Every individual can only be part of one group.</w:t>
      </w:r>
      <w:r w:rsidR="00AF09FB" w:rsidRPr="00252157">
        <w:rPr>
          <w:bCs/>
          <w:lang w:val="en-GB"/>
        </w:rPr>
        <w:t xml:space="preserve"> Since the experiment did not include a control group for non-negative publicity, the absolute change in attitudes due to negative publicity was not statistically measurable. Although interesting, this was not the goal of the experiment. Rather, the differences in delta attitudes between the scenarios were the main research goal. From a managerial point of view, it is most important to know what the most appropriate response to negative publicity is</w:t>
      </w:r>
      <w:r w:rsidR="00334227" w:rsidRPr="00252157">
        <w:rPr>
          <w:bCs/>
          <w:lang w:val="en-GB"/>
        </w:rPr>
        <w:t>, rather than the absolute impact</w:t>
      </w:r>
      <w:r w:rsidR="00AF09FB" w:rsidRPr="00252157">
        <w:rPr>
          <w:bCs/>
          <w:lang w:val="en-GB"/>
        </w:rPr>
        <w:t xml:space="preserve">. </w:t>
      </w:r>
      <w:r w:rsidR="00A2721B" w:rsidRPr="00252157">
        <w:rPr>
          <w:bCs/>
          <w:lang w:val="en-GB"/>
        </w:rPr>
        <w:t>Furthermore, a</w:t>
      </w:r>
      <w:r w:rsidR="001307AB" w:rsidRPr="00252157">
        <w:rPr>
          <w:bCs/>
          <w:lang w:val="en-GB"/>
        </w:rPr>
        <w:t xml:space="preserve">bsolute impact </w:t>
      </w:r>
      <w:r w:rsidR="00A2721B" w:rsidRPr="00252157">
        <w:rPr>
          <w:bCs/>
          <w:lang w:val="en-GB"/>
        </w:rPr>
        <w:t>has been the part of numerous studies</w:t>
      </w:r>
      <w:r w:rsidR="001307AB" w:rsidRPr="00252157">
        <w:rPr>
          <w:bCs/>
          <w:lang w:val="en-GB"/>
        </w:rPr>
        <w:t xml:space="preserve"> (</w:t>
      </w:r>
      <w:r w:rsidR="00A2721B" w:rsidRPr="00252157">
        <w:rPr>
          <w:bCs/>
          <w:lang w:val="en-GB"/>
        </w:rPr>
        <w:t xml:space="preserve">Fan, Geddes, &amp; Flory, 2011; </w:t>
      </w:r>
      <w:proofErr w:type="spellStart"/>
      <w:r w:rsidR="001307AB" w:rsidRPr="00252157">
        <w:rPr>
          <w:bCs/>
          <w:lang w:val="en-GB"/>
        </w:rPr>
        <w:t>Kalaitzandonakes</w:t>
      </w:r>
      <w:proofErr w:type="spellEnd"/>
      <w:r w:rsidR="001307AB" w:rsidRPr="00252157">
        <w:rPr>
          <w:bCs/>
          <w:lang w:val="en-GB"/>
        </w:rPr>
        <w:t xml:space="preserve">, Marks, &amp; </w:t>
      </w:r>
      <w:proofErr w:type="spellStart"/>
      <w:r w:rsidR="001307AB" w:rsidRPr="00252157">
        <w:rPr>
          <w:bCs/>
          <w:lang w:val="en-GB"/>
        </w:rPr>
        <w:t>Vickner</w:t>
      </w:r>
      <w:proofErr w:type="spellEnd"/>
      <w:r w:rsidR="001307AB" w:rsidRPr="00252157">
        <w:rPr>
          <w:bCs/>
          <w:lang w:val="en-GB"/>
        </w:rPr>
        <w:t>, 2004; Sago &amp; Hinnenkamp</w:t>
      </w:r>
      <w:proofErr w:type="gramStart"/>
      <w:r w:rsidR="001307AB" w:rsidRPr="00252157">
        <w:rPr>
          <w:bCs/>
          <w:lang w:val="en-GB"/>
        </w:rPr>
        <w:t>,2014</w:t>
      </w:r>
      <w:proofErr w:type="gramEnd"/>
      <w:r w:rsidR="00A2721B" w:rsidRPr="00252157">
        <w:rPr>
          <w:bCs/>
          <w:lang w:val="en-GB"/>
        </w:rPr>
        <w:t xml:space="preserve">; </w:t>
      </w:r>
      <w:proofErr w:type="spellStart"/>
      <w:r w:rsidR="00A2721B" w:rsidRPr="00252157">
        <w:rPr>
          <w:lang w:val="en-GB"/>
        </w:rPr>
        <w:t>Stammerjohan</w:t>
      </w:r>
      <w:proofErr w:type="spellEnd"/>
      <w:r w:rsidR="00A2721B" w:rsidRPr="00252157">
        <w:rPr>
          <w:lang w:val="en-GB"/>
        </w:rPr>
        <w:t>, Wood, Chang, &amp; Thorson, 2005</w:t>
      </w:r>
      <w:r w:rsidR="001307AB" w:rsidRPr="00252157">
        <w:rPr>
          <w:bCs/>
          <w:lang w:val="en-GB"/>
        </w:rPr>
        <w:t>)</w:t>
      </w:r>
      <w:r w:rsidR="00A2721B" w:rsidRPr="00252157">
        <w:rPr>
          <w:bCs/>
          <w:lang w:val="en-GB"/>
        </w:rPr>
        <w:t>.</w:t>
      </w:r>
    </w:p>
    <w:p w:rsidR="002B1DD1" w:rsidRDefault="00A2721B" w:rsidP="00890F12">
      <w:pPr>
        <w:spacing w:line="360" w:lineRule="auto"/>
        <w:rPr>
          <w:lang w:val="en-GB"/>
        </w:rPr>
      </w:pPr>
      <w:r w:rsidRPr="00252157">
        <w:rPr>
          <w:bCs/>
          <w:lang w:val="en-GB"/>
        </w:rPr>
        <w:lastRenderedPageBreak/>
        <w:t xml:space="preserve">The external validity of the experiment </w:t>
      </w:r>
      <w:r w:rsidR="002B1DD1" w:rsidRPr="00252157">
        <w:rPr>
          <w:bCs/>
          <w:lang w:val="en-GB"/>
        </w:rPr>
        <w:t>is affected by three main factors: people, places, and times (</w:t>
      </w:r>
      <w:r w:rsidR="002B1DD1" w:rsidRPr="00252157">
        <w:rPr>
          <w:lang w:val="en-GB"/>
        </w:rPr>
        <w:t>Lynch, 1982).</w:t>
      </w:r>
      <w:r w:rsidR="004239CE" w:rsidRPr="00252157">
        <w:rPr>
          <w:lang w:val="en-GB"/>
        </w:rPr>
        <w:t xml:space="preserve"> </w:t>
      </w:r>
      <w:r w:rsidR="00E04117">
        <w:rPr>
          <w:lang w:val="en-GB"/>
        </w:rPr>
        <w:t>Regarding the p</w:t>
      </w:r>
      <w:r w:rsidR="002B1DD1" w:rsidRPr="00252157">
        <w:rPr>
          <w:lang w:val="en-GB"/>
        </w:rPr>
        <w:t>eople</w:t>
      </w:r>
      <w:r w:rsidR="00E04117">
        <w:rPr>
          <w:lang w:val="en-GB"/>
        </w:rPr>
        <w:t xml:space="preserve"> factor;</w:t>
      </w:r>
      <w:r w:rsidR="002B1DD1" w:rsidRPr="00252157">
        <w:rPr>
          <w:lang w:val="en-GB"/>
        </w:rPr>
        <w:t xml:space="preserve"> </w:t>
      </w:r>
      <w:r w:rsidR="00E04117">
        <w:rPr>
          <w:lang w:val="en-GB"/>
        </w:rPr>
        <w:t>t</w:t>
      </w:r>
      <w:r w:rsidR="002B1DD1" w:rsidRPr="00252157">
        <w:rPr>
          <w:lang w:val="en-GB"/>
        </w:rPr>
        <w:t xml:space="preserve">he sample is non-random, limiting the </w:t>
      </w:r>
      <w:proofErr w:type="spellStart"/>
      <w:r w:rsidR="002B1DD1" w:rsidRPr="00252157">
        <w:rPr>
          <w:lang w:val="en-GB"/>
        </w:rPr>
        <w:t>generalizability</w:t>
      </w:r>
      <w:proofErr w:type="spellEnd"/>
      <w:r w:rsidR="002B1DD1" w:rsidRPr="00252157">
        <w:rPr>
          <w:lang w:val="en-GB"/>
        </w:rPr>
        <w:t xml:space="preserve"> of the results. The unrepresentative share of highly educated people could </w:t>
      </w:r>
      <w:r w:rsidR="0006555A">
        <w:rPr>
          <w:lang w:val="en-GB"/>
        </w:rPr>
        <w:t>have some impact on the results as h</w:t>
      </w:r>
      <w:r w:rsidR="002B1DD1" w:rsidRPr="00252157">
        <w:rPr>
          <w:lang w:val="en-GB"/>
        </w:rPr>
        <w:t xml:space="preserve">ighly educated people are known to pay more attention to both news and personal health. </w:t>
      </w:r>
      <w:r w:rsidR="004239CE" w:rsidRPr="00252157">
        <w:rPr>
          <w:lang w:val="en-GB"/>
        </w:rPr>
        <w:t>N</w:t>
      </w:r>
      <w:r w:rsidR="0006555A">
        <w:rPr>
          <w:lang w:val="en-GB"/>
        </w:rPr>
        <w:t>o significant support</w:t>
      </w:r>
      <w:r w:rsidR="004239CE" w:rsidRPr="00252157">
        <w:rPr>
          <w:lang w:val="en-GB"/>
        </w:rPr>
        <w:t xml:space="preserve"> for </w:t>
      </w:r>
      <w:r w:rsidR="0006555A">
        <w:rPr>
          <w:lang w:val="en-GB"/>
        </w:rPr>
        <w:t>different delta consumer brand attitudes between the educational levels</w:t>
      </w:r>
      <w:r w:rsidR="004239CE" w:rsidRPr="00252157">
        <w:rPr>
          <w:lang w:val="en-GB"/>
        </w:rPr>
        <w:t xml:space="preserve"> is found, </w:t>
      </w:r>
      <w:r w:rsidR="00911D3C">
        <w:rPr>
          <w:lang w:val="en-GB"/>
        </w:rPr>
        <w:t>as seen in Table 3.</w:t>
      </w:r>
      <w:r w:rsidR="004239CE" w:rsidRPr="00252157">
        <w:rPr>
          <w:lang w:val="en-GB"/>
        </w:rPr>
        <w:t xml:space="preserve"> </w:t>
      </w:r>
    </w:p>
    <w:p w:rsidR="004919CE" w:rsidRPr="00911D3C" w:rsidRDefault="00CB40A1" w:rsidP="00890F12">
      <w:pPr>
        <w:spacing w:line="360" w:lineRule="auto"/>
        <w:rPr>
          <w:lang w:val="en-GB"/>
        </w:rPr>
      </w:pPr>
      <w:r>
        <w:rPr>
          <w:lang w:val="en-GB"/>
        </w:rPr>
        <w:t xml:space="preserve">The ANOVA tests for a different effect on delta brand attitude for each of the six groups, two brands </w:t>
      </w:r>
      <w:proofErr w:type="gramStart"/>
      <w:r w:rsidR="005A4EF2">
        <w:rPr>
          <w:lang w:val="en-GB"/>
        </w:rPr>
        <w:t>times</w:t>
      </w:r>
      <w:proofErr w:type="gramEnd"/>
      <w:r w:rsidR="005A4EF2">
        <w:rPr>
          <w:lang w:val="en-GB"/>
        </w:rPr>
        <w:t xml:space="preserve"> </w:t>
      </w:r>
      <w:r>
        <w:rPr>
          <w:lang w:val="en-GB"/>
        </w:rPr>
        <w:t xml:space="preserve">three response strategies </w:t>
      </w:r>
      <w:r w:rsidR="005A4EF2">
        <w:rPr>
          <w:lang w:val="en-GB"/>
        </w:rPr>
        <w:t>per brand</w:t>
      </w:r>
      <w:r>
        <w:rPr>
          <w:lang w:val="en-GB"/>
        </w:rPr>
        <w:t xml:space="preserve">. Article negativity is added to since it accounts for a substantial part of the variance explained. </w:t>
      </w:r>
      <w:r w:rsidR="005A4EF2">
        <w:rPr>
          <w:lang w:val="en-GB"/>
        </w:rPr>
        <w:t>By adding education, the hypothesis that the impact on delta brand attitude is different for people with different educational levels is tested. That would implicate that higher educated people react either more negative or less negative to negative publicity compared to people with less high education. The insignificant result indicates no support for this hypothesis. Education does not play a role in the change of consumer brand attitudes after negative publicity. This justifies the use of the somewhat higher educated than average sample.</w:t>
      </w:r>
    </w:p>
    <w:tbl>
      <w:tblPr>
        <w:tblW w:w="6960" w:type="dxa"/>
        <w:tblInd w:w="93" w:type="dxa"/>
        <w:tblLook w:val="04A0"/>
      </w:tblPr>
      <w:tblGrid>
        <w:gridCol w:w="2100"/>
        <w:gridCol w:w="1160"/>
        <w:gridCol w:w="820"/>
        <w:gridCol w:w="960"/>
        <w:gridCol w:w="960"/>
        <w:gridCol w:w="960"/>
      </w:tblGrid>
      <w:tr w:rsidR="00911D3C" w:rsidRPr="00CB40A1" w:rsidTr="00911D3C">
        <w:trPr>
          <w:trHeight w:val="765"/>
        </w:trPr>
        <w:tc>
          <w:tcPr>
            <w:tcW w:w="6960" w:type="dxa"/>
            <w:gridSpan w:val="6"/>
            <w:tcBorders>
              <w:top w:val="nil"/>
              <w:left w:val="nil"/>
              <w:bottom w:val="nil"/>
              <w:right w:val="nil"/>
            </w:tcBorders>
            <w:shd w:val="clear" w:color="auto" w:fill="auto"/>
            <w:hideMark/>
          </w:tcPr>
          <w:p w:rsidR="00911D3C" w:rsidRPr="00911D3C" w:rsidRDefault="00911D3C" w:rsidP="00911D3C">
            <w:pPr>
              <w:keepNext/>
              <w:spacing w:after="0" w:line="240" w:lineRule="auto"/>
              <w:rPr>
                <w:rFonts w:ascii="Calibri" w:eastAsia="Times New Roman" w:hAnsi="Calibri" w:cs="Times New Roman"/>
                <w:color w:val="000000"/>
                <w:lang w:val="en-GB" w:eastAsia="en-GB"/>
              </w:rPr>
            </w:pPr>
            <w:r w:rsidRPr="00911D3C">
              <w:rPr>
                <w:rFonts w:ascii="Calibri" w:eastAsia="Times New Roman" w:hAnsi="Calibri" w:cs="Times New Roman"/>
                <w:b/>
                <w:bCs/>
                <w:color w:val="000000"/>
                <w:lang w:val="en-GB" w:eastAsia="en-GB"/>
              </w:rPr>
              <w:t xml:space="preserve">Table 3 </w:t>
            </w:r>
            <w:r w:rsidRPr="00911D3C">
              <w:rPr>
                <w:rFonts w:ascii="Calibri" w:eastAsia="Times New Roman" w:hAnsi="Calibri" w:cs="Times New Roman"/>
                <w:color w:val="000000"/>
                <w:lang w:val="en-GB" w:eastAsia="en-GB"/>
              </w:rPr>
              <w:t>ANOVA test on educational effects on delta brand attitude. (N=183)</w:t>
            </w:r>
          </w:p>
        </w:tc>
      </w:tr>
      <w:tr w:rsidR="00911D3C" w:rsidRPr="00911D3C" w:rsidTr="00911D3C">
        <w:trPr>
          <w:trHeight w:val="300"/>
        </w:trPr>
        <w:tc>
          <w:tcPr>
            <w:tcW w:w="2100" w:type="dxa"/>
            <w:tcBorders>
              <w:top w:val="single" w:sz="4" w:space="0" w:color="000000"/>
              <w:left w:val="nil"/>
              <w:bottom w:val="single" w:sz="4" w:space="0" w:color="000000"/>
              <w:right w:val="nil"/>
            </w:tcBorders>
            <w:shd w:val="clear" w:color="auto" w:fill="auto"/>
            <w:vAlign w:val="bottom"/>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Source</w:t>
            </w:r>
          </w:p>
        </w:tc>
        <w:tc>
          <w:tcPr>
            <w:tcW w:w="1160" w:type="dxa"/>
            <w:tcBorders>
              <w:top w:val="single" w:sz="4" w:space="0" w:color="000000"/>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jc w:val="center"/>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SS</w:t>
            </w:r>
          </w:p>
        </w:tc>
        <w:tc>
          <w:tcPr>
            <w:tcW w:w="820" w:type="dxa"/>
            <w:tcBorders>
              <w:top w:val="single" w:sz="4" w:space="0" w:color="000000"/>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jc w:val="center"/>
              <w:rPr>
                <w:rFonts w:ascii="Calibri" w:eastAsia="Times New Roman" w:hAnsi="Calibri" w:cs="Times New Roman"/>
                <w:color w:val="000000"/>
                <w:sz w:val="18"/>
                <w:szCs w:val="18"/>
                <w:lang w:val="en-GB" w:eastAsia="en-GB"/>
              </w:rPr>
            </w:pPr>
            <w:proofErr w:type="spellStart"/>
            <w:r w:rsidRPr="00911D3C">
              <w:rPr>
                <w:rFonts w:ascii="Calibri" w:eastAsia="Times New Roman" w:hAnsi="Calibri" w:cs="Times New Roman"/>
                <w:color w:val="000000"/>
                <w:sz w:val="18"/>
                <w:szCs w:val="18"/>
                <w:lang w:val="en-GB" w:eastAsia="en-GB"/>
              </w:rPr>
              <w:t>df</w:t>
            </w:r>
            <w:proofErr w:type="spellEnd"/>
          </w:p>
        </w:tc>
        <w:tc>
          <w:tcPr>
            <w:tcW w:w="960" w:type="dxa"/>
            <w:tcBorders>
              <w:top w:val="single" w:sz="4" w:space="0" w:color="000000"/>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jc w:val="center"/>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MS</w:t>
            </w:r>
          </w:p>
        </w:tc>
        <w:tc>
          <w:tcPr>
            <w:tcW w:w="960" w:type="dxa"/>
            <w:tcBorders>
              <w:top w:val="single" w:sz="4" w:space="0" w:color="000000"/>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jc w:val="center"/>
              <w:rPr>
                <w:rFonts w:ascii="Calibri" w:eastAsia="Times New Roman" w:hAnsi="Calibri" w:cs="Times New Roman"/>
                <w:i/>
                <w:iCs/>
                <w:color w:val="000000"/>
                <w:sz w:val="18"/>
                <w:szCs w:val="18"/>
                <w:lang w:val="en-GB" w:eastAsia="en-GB"/>
              </w:rPr>
            </w:pPr>
            <w:r w:rsidRPr="00911D3C">
              <w:rPr>
                <w:rFonts w:ascii="Calibri" w:eastAsia="Times New Roman" w:hAnsi="Calibri" w:cs="Times New Roman"/>
                <w:i/>
                <w:iCs/>
                <w:color w:val="000000"/>
                <w:sz w:val="18"/>
                <w:szCs w:val="18"/>
                <w:lang w:val="en-GB" w:eastAsia="en-GB"/>
              </w:rPr>
              <w:t>F</w:t>
            </w:r>
          </w:p>
        </w:tc>
        <w:tc>
          <w:tcPr>
            <w:tcW w:w="960" w:type="dxa"/>
            <w:tcBorders>
              <w:top w:val="single" w:sz="4" w:space="0" w:color="auto"/>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jc w:val="center"/>
              <w:rPr>
                <w:rFonts w:ascii="Calibri" w:eastAsia="Times New Roman" w:hAnsi="Calibri" w:cs="Times New Roman"/>
                <w:i/>
                <w:iCs/>
                <w:color w:val="000000"/>
                <w:sz w:val="18"/>
                <w:szCs w:val="18"/>
                <w:lang w:val="en-GB" w:eastAsia="en-GB"/>
              </w:rPr>
            </w:pPr>
            <w:r w:rsidRPr="00911D3C">
              <w:rPr>
                <w:rFonts w:ascii="Calibri" w:eastAsia="Times New Roman" w:hAnsi="Calibri" w:cs="Times New Roman"/>
                <w:i/>
                <w:iCs/>
                <w:color w:val="000000"/>
                <w:sz w:val="18"/>
                <w:szCs w:val="18"/>
                <w:lang w:val="en-GB" w:eastAsia="en-GB"/>
              </w:rPr>
              <w:t>p</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Corrected Model</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60.808</w:t>
            </w:r>
            <w:r w:rsidRPr="00911D3C">
              <w:rPr>
                <w:rFonts w:ascii="Calibri" w:eastAsia="Times New Roman" w:hAnsi="Calibri" w:cs="Times New Roman"/>
                <w:color w:val="000000"/>
                <w:sz w:val="18"/>
                <w:szCs w:val="18"/>
                <w:vertAlign w:val="superscript"/>
                <w:lang w:val="en-GB" w:eastAsia="en-GB"/>
              </w:rPr>
              <w:t>a</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12</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5.067</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4.195</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.000</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Intercept</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8.098</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8.098</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6.704</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.010</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ARTC.NEG</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32.105</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32.105</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26.577</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.000</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EDUCATION</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7.424</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6</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1.237</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1.024</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.411</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SCENARIO.123</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9.594</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4.797</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3.971</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.021</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BRAND</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.194</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.194</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.161</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.689</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SCENARIO.123 * BRAND</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7.561</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3.781</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3.130</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.046</w:t>
            </w: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Error</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205.360</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170</w:t>
            </w:r>
          </w:p>
        </w:tc>
        <w:tc>
          <w:tcPr>
            <w:tcW w:w="9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1.208</w:t>
            </w:r>
          </w:p>
        </w:tc>
        <w:tc>
          <w:tcPr>
            <w:tcW w:w="96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p>
        </w:tc>
      </w:tr>
      <w:tr w:rsidR="00911D3C" w:rsidRPr="00911D3C" w:rsidTr="00911D3C">
        <w:trPr>
          <w:trHeight w:val="300"/>
        </w:trPr>
        <w:tc>
          <w:tcPr>
            <w:tcW w:w="210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Total</w:t>
            </w:r>
          </w:p>
        </w:tc>
        <w:tc>
          <w:tcPr>
            <w:tcW w:w="116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425.333</w:t>
            </w:r>
          </w:p>
        </w:tc>
        <w:tc>
          <w:tcPr>
            <w:tcW w:w="820" w:type="dxa"/>
            <w:tcBorders>
              <w:top w:val="nil"/>
              <w:left w:val="nil"/>
              <w:bottom w:val="nil"/>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183</w:t>
            </w:r>
          </w:p>
        </w:tc>
        <w:tc>
          <w:tcPr>
            <w:tcW w:w="96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p>
        </w:tc>
      </w:tr>
      <w:tr w:rsidR="00911D3C" w:rsidRPr="00911D3C" w:rsidTr="00911D3C">
        <w:trPr>
          <w:trHeight w:val="300"/>
        </w:trPr>
        <w:tc>
          <w:tcPr>
            <w:tcW w:w="2100" w:type="dxa"/>
            <w:tcBorders>
              <w:top w:val="nil"/>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Corrected Total</w:t>
            </w:r>
          </w:p>
        </w:tc>
        <w:tc>
          <w:tcPr>
            <w:tcW w:w="1160" w:type="dxa"/>
            <w:tcBorders>
              <w:top w:val="nil"/>
              <w:left w:val="nil"/>
              <w:bottom w:val="single" w:sz="4" w:space="0" w:color="000000"/>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266.169</w:t>
            </w:r>
          </w:p>
        </w:tc>
        <w:tc>
          <w:tcPr>
            <w:tcW w:w="820" w:type="dxa"/>
            <w:tcBorders>
              <w:top w:val="nil"/>
              <w:left w:val="nil"/>
              <w:bottom w:val="single" w:sz="4" w:space="0" w:color="000000"/>
              <w:right w:val="nil"/>
            </w:tcBorders>
            <w:shd w:val="clear" w:color="auto" w:fill="auto"/>
            <w:noWrap/>
            <w:vAlign w:val="center"/>
            <w:hideMark/>
          </w:tcPr>
          <w:p w:rsidR="00911D3C" w:rsidRPr="00911D3C" w:rsidRDefault="00911D3C" w:rsidP="00911D3C">
            <w:pPr>
              <w:keepNext/>
              <w:spacing w:after="0" w:line="240" w:lineRule="auto"/>
              <w:jc w:val="right"/>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182</w:t>
            </w:r>
          </w:p>
        </w:tc>
        <w:tc>
          <w:tcPr>
            <w:tcW w:w="960" w:type="dxa"/>
            <w:tcBorders>
              <w:top w:val="nil"/>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vAlign w:val="center"/>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 </w:t>
            </w:r>
          </w:p>
        </w:tc>
      </w:tr>
      <w:tr w:rsidR="00911D3C" w:rsidRPr="00911D3C" w:rsidTr="00911D3C">
        <w:trPr>
          <w:trHeight w:val="300"/>
        </w:trPr>
        <w:tc>
          <w:tcPr>
            <w:tcW w:w="6960" w:type="dxa"/>
            <w:gridSpan w:val="6"/>
            <w:tcBorders>
              <w:top w:val="nil"/>
              <w:left w:val="nil"/>
              <w:bottom w:val="nil"/>
              <w:right w:val="nil"/>
            </w:tcBorders>
            <w:shd w:val="clear" w:color="auto" w:fill="auto"/>
            <w:hideMark/>
          </w:tcPr>
          <w:p w:rsidR="00911D3C" w:rsidRPr="00911D3C" w:rsidRDefault="00911D3C" w:rsidP="00911D3C">
            <w:pPr>
              <w:keepNext/>
              <w:spacing w:after="0" w:line="240" w:lineRule="auto"/>
              <w:rPr>
                <w:rFonts w:ascii="Calibri" w:eastAsia="Times New Roman" w:hAnsi="Calibri" w:cs="Times New Roman"/>
                <w:color w:val="000000"/>
                <w:sz w:val="18"/>
                <w:szCs w:val="18"/>
                <w:lang w:val="en-GB" w:eastAsia="en-GB"/>
              </w:rPr>
            </w:pPr>
            <w:r w:rsidRPr="00911D3C">
              <w:rPr>
                <w:rFonts w:ascii="Calibri" w:eastAsia="Times New Roman" w:hAnsi="Calibri" w:cs="Times New Roman"/>
                <w:color w:val="000000"/>
                <w:sz w:val="18"/>
                <w:szCs w:val="18"/>
                <w:lang w:val="en-GB" w:eastAsia="en-GB"/>
              </w:rPr>
              <w:t>a. R</w:t>
            </w:r>
            <w:r w:rsidRPr="00911D3C">
              <w:rPr>
                <w:rFonts w:ascii="Calibri" w:eastAsia="Times New Roman" w:hAnsi="Calibri" w:cs="Times New Roman"/>
                <w:color w:val="000000"/>
                <w:sz w:val="18"/>
                <w:szCs w:val="18"/>
                <w:vertAlign w:val="superscript"/>
                <w:lang w:val="en-GB" w:eastAsia="en-GB"/>
              </w:rPr>
              <w:t>2</w:t>
            </w:r>
            <w:r w:rsidRPr="00911D3C">
              <w:rPr>
                <w:rFonts w:ascii="Calibri" w:eastAsia="Times New Roman" w:hAnsi="Calibri" w:cs="Times New Roman"/>
                <w:color w:val="000000"/>
                <w:sz w:val="18"/>
                <w:szCs w:val="18"/>
                <w:lang w:val="en-GB" w:eastAsia="en-GB"/>
              </w:rPr>
              <w:t xml:space="preserve"> = .228 (Adj. R</w:t>
            </w:r>
            <w:r w:rsidRPr="00911D3C">
              <w:rPr>
                <w:rFonts w:ascii="Calibri" w:eastAsia="Times New Roman" w:hAnsi="Calibri" w:cs="Times New Roman"/>
                <w:color w:val="000000"/>
                <w:sz w:val="18"/>
                <w:szCs w:val="18"/>
                <w:vertAlign w:val="superscript"/>
                <w:lang w:val="en-GB" w:eastAsia="en-GB"/>
              </w:rPr>
              <w:t>2</w:t>
            </w:r>
            <w:r w:rsidRPr="00911D3C">
              <w:rPr>
                <w:rFonts w:ascii="Calibri" w:eastAsia="Times New Roman" w:hAnsi="Calibri" w:cs="Times New Roman"/>
                <w:color w:val="000000"/>
                <w:sz w:val="18"/>
                <w:szCs w:val="18"/>
                <w:lang w:val="en-GB" w:eastAsia="en-GB"/>
              </w:rPr>
              <w:t xml:space="preserve">  = .174)</w:t>
            </w:r>
          </w:p>
        </w:tc>
      </w:tr>
    </w:tbl>
    <w:p w:rsidR="004239CE" w:rsidRPr="00252157" w:rsidRDefault="00697AF5" w:rsidP="00D03D90">
      <w:pPr>
        <w:spacing w:before="240" w:line="360" w:lineRule="auto"/>
        <w:rPr>
          <w:bCs/>
          <w:lang w:val="en-GB"/>
        </w:rPr>
      </w:pPr>
      <w:r>
        <w:rPr>
          <w:lang w:val="en-GB"/>
        </w:rPr>
        <w:t>Regarding the p</w:t>
      </w:r>
      <w:r w:rsidR="002B1DD1" w:rsidRPr="00252157">
        <w:rPr>
          <w:lang w:val="en-GB"/>
        </w:rPr>
        <w:t>laces</w:t>
      </w:r>
      <w:r>
        <w:rPr>
          <w:lang w:val="en-GB"/>
        </w:rPr>
        <w:t xml:space="preserve"> criterion,</w:t>
      </w:r>
      <w:r w:rsidR="004239CE" w:rsidRPr="00252157">
        <w:rPr>
          <w:lang w:val="en-GB"/>
        </w:rPr>
        <w:t xml:space="preserve"> </w:t>
      </w:r>
      <w:r>
        <w:rPr>
          <w:lang w:val="en-GB"/>
        </w:rPr>
        <w:t>c</w:t>
      </w:r>
      <w:r w:rsidR="004239CE" w:rsidRPr="00252157">
        <w:rPr>
          <w:lang w:val="en-GB"/>
        </w:rPr>
        <w:t xml:space="preserve">ultural factors </w:t>
      </w:r>
      <w:r>
        <w:rPr>
          <w:lang w:val="en-GB"/>
        </w:rPr>
        <w:t>are not expected to have a substantial impact on the relationship between negative publicity and brand attitudes and buying likelihood. B</w:t>
      </w:r>
      <w:r w:rsidR="004239CE" w:rsidRPr="00252157">
        <w:rPr>
          <w:lang w:val="en-GB"/>
        </w:rPr>
        <w:t xml:space="preserve">y using a global brand and a national brand it is </w:t>
      </w:r>
      <w:r w:rsidRPr="00252157">
        <w:rPr>
          <w:lang w:val="en-GB"/>
        </w:rPr>
        <w:t>supposed</w:t>
      </w:r>
      <w:r w:rsidR="004239CE" w:rsidRPr="00252157">
        <w:rPr>
          <w:lang w:val="en-GB"/>
        </w:rPr>
        <w:t xml:space="preserve"> that the place factor does not play a role when generalizing the results for </w:t>
      </w:r>
      <w:r>
        <w:rPr>
          <w:lang w:val="en-GB"/>
        </w:rPr>
        <w:t>Western countries</w:t>
      </w:r>
      <w:r w:rsidR="004239CE" w:rsidRPr="00252157">
        <w:rPr>
          <w:lang w:val="en-GB"/>
        </w:rPr>
        <w:t>.</w:t>
      </w:r>
      <w:r w:rsidR="00A55212" w:rsidRPr="00252157">
        <w:rPr>
          <w:lang w:val="en-GB"/>
        </w:rPr>
        <w:t xml:space="preserve"> </w:t>
      </w:r>
    </w:p>
    <w:p w:rsidR="002B1DD1" w:rsidRPr="00252157" w:rsidRDefault="002B1DD1" w:rsidP="00890F12">
      <w:pPr>
        <w:spacing w:line="360" w:lineRule="auto"/>
        <w:rPr>
          <w:bCs/>
          <w:lang w:val="en-GB"/>
        </w:rPr>
      </w:pPr>
      <w:r w:rsidRPr="00252157">
        <w:rPr>
          <w:bCs/>
          <w:lang w:val="en-GB"/>
        </w:rPr>
        <w:t xml:space="preserve">Time: The study was done in the summer, for beverage brands. It is possible that attitudes towards beverage brands are different in the summer, when consumers spend more time outside. For the delta brand attitudes, no significant difference of </w:t>
      </w:r>
      <w:r w:rsidR="00A55212" w:rsidRPr="00252157">
        <w:rPr>
          <w:bCs/>
          <w:lang w:val="en-GB"/>
        </w:rPr>
        <w:t xml:space="preserve">the factor </w:t>
      </w:r>
      <w:r w:rsidRPr="00252157">
        <w:rPr>
          <w:bCs/>
          <w:lang w:val="en-GB"/>
        </w:rPr>
        <w:t>time is expected.</w:t>
      </w:r>
      <w:r w:rsidR="00B54651" w:rsidRPr="00252157">
        <w:rPr>
          <w:bCs/>
          <w:lang w:val="en-GB"/>
        </w:rPr>
        <w:t xml:space="preserve"> Next to that, n</w:t>
      </w:r>
      <w:r w:rsidRPr="00252157">
        <w:rPr>
          <w:bCs/>
          <w:lang w:val="en-GB"/>
        </w:rPr>
        <w:t xml:space="preserve">o </w:t>
      </w:r>
      <w:r w:rsidRPr="00252157">
        <w:rPr>
          <w:bCs/>
          <w:lang w:val="en-GB"/>
        </w:rPr>
        <w:lastRenderedPageBreak/>
        <w:t>significant real world publicity on beverage brands was observed in the period of the study and the weeks before.</w:t>
      </w:r>
    </w:p>
    <w:p w:rsidR="00D25EFE" w:rsidRPr="00252157" w:rsidRDefault="00D25EFE" w:rsidP="00890F12">
      <w:pPr>
        <w:spacing w:line="360" w:lineRule="auto"/>
        <w:rPr>
          <w:bCs/>
          <w:lang w:val="en-GB"/>
        </w:rPr>
      </w:pPr>
    </w:p>
    <w:p w:rsidR="007626E9" w:rsidRPr="00252157" w:rsidRDefault="007626E9" w:rsidP="00A60C7C">
      <w:pPr>
        <w:pStyle w:val="Heading3"/>
        <w:keepNext/>
        <w:spacing w:line="360" w:lineRule="auto"/>
        <w:rPr>
          <w:lang w:val="en-GB"/>
        </w:rPr>
      </w:pPr>
      <w:bookmarkStart w:id="21" w:name="_Toc398224561"/>
      <w:r w:rsidRPr="00252157">
        <w:rPr>
          <w:lang w:val="en-GB"/>
        </w:rPr>
        <w:t xml:space="preserve">3.2.1: </w:t>
      </w:r>
      <w:r w:rsidR="00B909AF" w:rsidRPr="00252157">
        <w:rPr>
          <w:lang w:val="en-GB"/>
        </w:rPr>
        <w:t>Response bias</w:t>
      </w:r>
      <w:bookmarkEnd w:id="21"/>
    </w:p>
    <w:p w:rsidR="009836FF" w:rsidRPr="00252157" w:rsidRDefault="009836FF" w:rsidP="00A60C7C">
      <w:pPr>
        <w:keepNext/>
        <w:spacing w:line="360" w:lineRule="auto"/>
        <w:rPr>
          <w:bCs/>
          <w:lang w:val="en-GB"/>
        </w:rPr>
      </w:pPr>
      <w:r w:rsidRPr="00252157">
        <w:rPr>
          <w:bCs/>
          <w:lang w:val="en-GB"/>
        </w:rPr>
        <w:t>Social</w:t>
      </w:r>
      <w:r w:rsidR="007626E9" w:rsidRPr="00252157">
        <w:rPr>
          <w:bCs/>
          <w:lang w:val="en-GB"/>
        </w:rPr>
        <w:t>ly</w:t>
      </w:r>
      <w:r w:rsidRPr="00252157">
        <w:rPr>
          <w:bCs/>
          <w:lang w:val="en-GB"/>
        </w:rPr>
        <w:t xml:space="preserve"> desirable response is a risk </w:t>
      </w:r>
      <w:r w:rsidR="00D605A9" w:rsidRPr="00252157">
        <w:rPr>
          <w:bCs/>
          <w:lang w:val="en-GB"/>
        </w:rPr>
        <w:t>to the validity of every survey</w:t>
      </w:r>
      <w:r w:rsidRPr="00252157">
        <w:rPr>
          <w:bCs/>
          <w:lang w:val="en-GB"/>
        </w:rPr>
        <w:t xml:space="preserve"> (</w:t>
      </w:r>
      <w:proofErr w:type="spellStart"/>
      <w:r w:rsidRPr="00252157">
        <w:rPr>
          <w:bCs/>
          <w:lang w:val="en-GB"/>
        </w:rPr>
        <w:t>Steenkamp</w:t>
      </w:r>
      <w:proofErr w:type="spellEnd"/>
      <w:r w:rsidRPr="00252157">
        <w:rPr>
          <w:bCs/>
          <w:lang w:val="en-GB"/>
        </w:rPr>
        <w:t>, De Jong</w:t>
      </w:r>
      <w:r w:rsidR="00D605A9" w:rsidRPr="00252157">
        <w:rPr>
          <w:bCs/>
          <w:lang w:val="en-GB"/>
        </w:rPr>
        <w:t>,</w:t>
      </w:r>
      <w:r w:rsidRPr="00252157">
        <w:rPr>
          <w:bCs/>
          <w:lang w:val="en-GB"/>
        </w:rPr>
        <w:t xml:space="preserve"> </w:t>
      </w:r>
      <w:r w:rsidR="00D605A9" w:rsidRPr="00252157">
        <w:rPr>
          <w:bCs/>
          <w:lang w:val="en-GB"/>
        </w:rPr>
        <w:t>&amp;</w:t>
      </w:r>
      <w:r w:rsidRPr="00252157">
        <w:rPr>
          <w:bCs/>
          <w:lang w:val="en-GB"/>
        </w:rPr>
        <w:t xml:space="preserve"> Baumgartner, 2009)</w:t>
      </w:r>
      <w:r w:rsidR="00D605A9" w:rsidRPr="00252157">
        <w:rPr>
          <w:bCs/>
          <w:lang w:val="en-GB"/>
        </w:rPr>
        <w:t>.</w:t>
      </w:r>
      <w:r w:rsidR="008F7F4F" w:rsidRPr="00252157">
        <w:rPr>
          <w:bCs/>
          <w:lang w:val="en-GB"/>
        </w:rPr>
        <w:t xml:space="preserve"> It is a form of response bias in which a respondent selects answers to make </w:t>
      </w:r>
      <w:r w:rsidR="0021676E" w:rsidRPr="00252157">
        <w:rPr>
          <w:bCs/>
          <w:lang w:val="en-GB"/>
        </w:rPr>
        <w:t>him</w:t>
      </w:r>
      <w:r w:rsidR="008F7F4F" w:rsidRPr="00252157">
        <w:rPr>
          <w:bCs/>
          <w:lang w:val="en-GB"/>
        </w:rPr>
        <w:t xml:space="preserve"> or herself look good. </w:t>
      </w:r>
      <w:r w:rsidR="0021676E" w:rsidRPr="00252157">
        <w:rPr>
          <w:bCs/>
          <w:lang w:val="en-GB"/>
        </w:rPr>
        <w:t>Surveys with controversial subjects, such as the use of alcohol or illegal drugs</w:t>
      </w:r>
      <w:r w:rsidR="0087246B" w:rsidRPr="00252157">
        <w:rPr>
          <w:bCs/>
          <w:lang w:val="en-GB"/>
        </w:rPr>
        <w:t>,</w:t>
      </w:r>
      <w:r w:rsidR="0021676E" w:rsidRPr="00252157">
        <w:rPr>
          <w:bCs/>
          <w:lang w:val="en-GB"/>
        </w:rPr>
        <w:t xml:space="preserve"> are more vulnerable to this response bias.</w:t>
      </w:r>
      <w:r w:rsidR="0087246B" w:rsidRPr="00252157">
        <w:rPr>
          <w:bCs/>
          <w:lang w:val="en-GB"/>
        </w:rPr>
        <w:t xml:space="preserve"> The </w:t>
      </w:r>
      <w:proofErr w:type="gramStart"/>
      <w:r w:rsidR="0087246B" w:rsidRPr="00252157">
        <w:rPr>
          <w:bCs/>
          <w:lang w:val="en-GB"/>
        </w:rPr>
        <w:t>survey’s</w:t>
      </w:r>
      <w:proofErr w:type="gramEnd"/>
      <w:r w:rsidR="0087246B" w:rsidRPr="00252157">
        <w:rPr>
          <w:bCs/>
          <w:lang w:val="en-GB"/>
        </w:rPr>
        <w:t xml:space="preserve"> anonymous design somewhat limits the bias, but it is not practically possible to eliminate socially desirable response bias.</w:t>
      </w:r>
    </w:p>
    <w:p w:rsidR="00B909AF" w:rsidRPr="00252157" w:rsidRDefault="00B909AF" w:rsidP="00890F12">
      <w:pPr>
        <w:spacing w:line="360" w:lineRule="auto"/>
        <w:rPr>
          <w:bCs/>
          <w:lang w:val="en-GB"/>
        </w:rPr>
      </w:pPr>
      <w:r w:rsidRPr="00252157">
        <w:rPr>
          <w:bCs/>
          <w:lang w:val="en-GB"/>
        </w:rPr>
        <w:t xml:space="preserve">In this survey, a respondent could try to be a good </w:t>
      </w:r>
      <w:r w:rsidR="00216E48" w:rsidRPr="00252157">
        <w:rPr>
          <w:bCs/>
          <w:lang w:val="en-GB"/>
        </w:rPr>
        <w:t xml:space="preserve">experimental </w:t>
      </w:r>
      <w:r w:rsidRPr="00252157">
        <w:rPr>
          <w:bCs/>
          <w:lang w:val="en-GB"/>
        </w:rPr>
        <w:t>respondent by reporting lower brand attitude after the negative news.</w:t>
      </w:r>
      <w:r w:rsidR="00216E48" w:rsidRPr="00252157">
        <w:rPr>
          <w:bCs/>
          <w:lang w:val="en-GB"/>
        </w:rPr>
        <w:t xml:space="preserve"> In the initial setup of the experiment, respondents had to report their attitude at the start of the survey, after reading the news article, and after the company response. To lessen this form of response bias, the questions about brand attitudes after reading the news were removed. However, response bias may still exist in the final design of the experiment.</w:t>
      </w:r>
    </w:p>
    <w:p w:rsidR="009E5568" w:rsidRPr="00252157" w:rsidRDefault="009E5568" w:rsidP="00890F12">
      <w:pPr>
        <w:spacing w:line="360" w:lineRule="auto"/>
        <w:rPr>
          <w:bCs/>
          <w:lang w:val="en-GB"/>
        </w:rPr>
      </w:pPr>
      <w:r w:rsidRPr="00252157">
        <w:rPr>
          <w:bCs/>
          <w:lang w:val="en-GB"/>
        </w:rPr>
        <w:t>To reduce bias any further, respondents were told that the survey was about consumer behaviour. Due to the randomi</w:t>
      </w:r>
      <w:r w:rsidR="001C445A" w:rsidRPr="00252157">
        <w:rPr>
          <w:bCs/>
          <w:lang w:val="en-GB"/>
        </w:rPr>
        <w:t>s</w:t>
      </w:r>
      <w:r w:rsidRPr="00252157">
        <w:rPr>
          <w:bCs/>
          <w:lang w:val="en-GB"/>
        </w:rPr>
        <w:t>ed scenarios, respondents did not know about the fact that multiple scenarios existed. A check on IP-addresses minimised the possibility of a single person filling out the survey multiple times.</w:t>
      </w:r>
    </w:p>
    <w:p w:rsidR="009836FF" w:rsidRPr="00252157" w:rsidRDefault="009836FF" w:rsidP="00890F12">
      <w:pPr>
        <w:spacing w:line="360" w:lineRule="auto"/>
        <w:ind w:firstLine="708"/>
        <w:rPr>
          <w:bCs/>
          <w:lang w:val="en-GB"/>
        </w:rPr>
      </w:pPr>
    </w:p>
    <w:p w:rsidR="00C6602F" w:rsidRPr="00252157" w:rsidRDefault="007626E9" w:rsidP="0087246B">
      <w:pPr>
        <w:pStyle w:val="Heading3"/>
        <w:keepNext/>
        <w:spacing w:line="360" w:lineRule="auto"/>
        <w:rPr>
          <w:lang w:val="en-GB"/>
        </w:rPr>
      </w:pPr>
      <w:bookmarkStart w:id="22" w:name="_Toc398224562"/>
      <w:r w:rsidRPr="00252157">
        <w:rPr>
          <w:lang w:val="en-GB"/>
        </w:rPr>
        <w:t>3.2.2</w:t>
      </w:r>
      <w:r w:rsidR="00A878FE" w:rsidRPr="00252157">
        <w:rPr>
          <w:lang w:val="en-GB"/>
        </w:rPr>
        <w:t xml:space="preserve">: </w:t>
      </w:r>
      <w:r w:rsidR="00C6602F" w:rsidRPr="00252157">
        <w:rPr>
          <w:lang w:val="en-GB"/>
        </w:rPr>
        <w:t>Validity of scales</w:t>
      </w:r>
      <w:bookmarkEnd w:id="22"/>
    </w:p>
    <w:p w:rsidR="0045682B" w:rsidRPr="00252157" w:rsidRDefault="00D24663" w:rsidP="0045682B">
      <w:pPr>
        <w:spacing w:line="360" w:lineRule="auto"/>
        <w:rPr>
          <w:lang w:val="en-GB"/>
        </w:rPr>
      </w:pPr>
      <w:r w:rsidRPr="00252157">
        <w:rPr>
          <w:bCs/>
          <w:lang w:val="en-GB"/>
        </w:rPr>
        <w:t>Spears and Singh</w:t>
      </w:r>
      <w:r w:rsidR="00C6602F" w:rsidRPr="00252157">
        <w:rPr>
          <w:bCs/>
          <w:lang w:val="en-GB"/>
        </w:rPr>
        <w:t xml:space="preserve"> </w:t>
      </w:r>
      <w:r w:rsidRPr="00252157">
        <w:rPr>
          <w:bCs/>
          <w:lang w:val="en-GB"/>
        </w:rPr>
        <w:t>(</w:t>
      </w:r>
      <w:r w:rsidR="00C6602F" w:rsidRPr="00252157">
        <w:rPr>
          <w:bCs/>
          <w:lang w:val="en-GB"/>
        </w:rPr>
        <w:t>2004)</w:t>
      </w:r>
      <w:r w:rsidRPr="00252157">
        <w:rPr>
          <w:bCs/>
          <w:lang w:val="en-GB"/>
        </w:rPr>
        <w:t xml:space="preserve"> analysed brand attitude and purchase intention scales used in marketing literature. </w:t>
      </w:r>
      <w:r w:rsidR="0045682B" w:rsidRPr="00252157">
        <w:rPr>
          <w:bCs/>
          <w:lang w:val="en-GB"/>
        </w:rPr>
        <w:t xml:space="preserve">They propose a set of questions based on research on all scales used. </w:t>
      </w:r>
      <w:r w:rsidR="009E5568" w:rsidRPr="00252157">
        <w:rPr>
          <w:bCs/>
          <w:lang w:val="en-GB"/>
        </w:rPr>
        <w:t>The questions in the survey are based on the English counterparts</w:t>
      </w:r>
      <w:r w:rsidR="0045682B" w:rsidRPr="00252157">
        <w:rPr>
          <w:bCs/>
          <w:lang w:val="en-GB"/>
        </w:rPr>
        <w:t xml:space="preserve"> of their suggestions</w:t>
      </w:r>
      <w:r w:rsidR="009E5568" w:rsidRPr="00252157">
        <w:rPr>
          <w:bCs/>
          <w:lang w:val="en-GB"/>
        </w:rPr>
        <w:t>.</w:t>
      </w:r>
      <w:r w:rsidR="00B54651" w:rsidRPr="00252157">
        <w:rPr>
          <w:bCs/>
          <w:lang w:val="en-GB"/>
        </w:rPr>
        <w:t xml:space="preserve"> Attitude towards the brand is measured on a seven</w:t>
      </w:r>
      <w:r w:rsidR="006F299A" w:rsidRPr="00252157">
        <w:rPr>
          <w:bCs/>
          <w:lang w:val="en-GB"/>
        </w:rPr>
        <w:t xml:space="preserve"> </w:t>
      </w:r>
      <w:r w:rsidR="00B54651" w:rsidRPr="00252157">
        <w:rPr>
          <w:bCs/>
          <w:lang w:val="en-GB"/>
        </w:rPr>
        <w:t xml:space="preserve">point scale, on three topics: unappealing/appealing, bad/good, and unfavourable/favourable. </w:t>
      </w:r>
      <w:r w:rsidR="0045682B" w:rsidRPr="00252157">
        <w:rPr>
          <w:lang w:val="en-GB"/>
        </w:rPr>
        <w:t>The brand attitude is calculated by taking the sum of the answers on brand attitude and dividing it by three.</w:t>
      </w:r>
    </w:p>
    <w:p w:rsidR="0096600A" w:rsidRPr="00252157" w:rsidRDefault="00C6602F" w:rsidP="0045682B">
      <w:pPr>
        <w:spacing w:line="360" w:lineRule="auto"/>
        <w:rPr>
          <w:lang w:val="en-GB"/>
        </w:rPr>
      </w:pPr>
      <w:r w:rsidRPr="00252157">
        <w:rPr>
          <w:bCs/>
          <w:lang w:val="en-GB"/>
        </w:rPr>
        <w:t>Purchase intentions</w:t>
      </w:r>
      <w:r w:rsidR="00B54651" w:rsidRPr="00252157">
        <w:rPr>
          <w:bCs/>
          <w:lang w:val="en-GB"/>
        </w:rPr>
        <w:t xml:space="preserve"> are measured on a five</w:t>
      </w:r>
      <w:r w:rsidR="006F299A" w:rsidRPr="00252157">
        <w:rPr>
          <w:bCs/>
          <w:lang w:val="en-GB"/>
        </w:rPr>
        <w:t xml:space="preserve"> </w:t>
      </w:r>
      <w:r w:rsidR="003F60C6" w:rsidRPr="00252157">
        <w:rPr>
          <w:bCs/>
          <w:lang w:val="en-GB"/>
        </w:rPr>
        <w:t>point scale</w:t>
      </w:r>
      <w:r w:rsidR="00B54651" w:rsidRPr="00252157">
        <w:rPr>
          <w:bCs/>
          <w:lang w:val="en-GB"/>
        </w:rPr>
        <w:t>, ranging from d</w:t>
      </w:r>
      <w:r w:rsidR="00D24663" w:rsidRPr="00252157">
        <w:rPr>
          <w:bCs/>
          <w:lang w:val="en-GB"/>
        </w:rPr>
        <w:t>efinitely wou</w:t>
      </w:r>
      <w:r w:rsidR="00B54651" w:rsidRPr="00252157">
        <w:rPr>
          <w:bCs/>
          <w:lang w:val="en-GB"/>
        </w:rPr>
        <w:t>ld not buy to definitely would buy.</w:t>
      </w:r>
      <w:r w:rsidR="0045682B" w:rsidRPr="00252157">
        <w:rPr>
          <w:bCs/>
          <w:lang w:val="en-GB"/>
        </w:rPr>
        <w:t xml:space="preserve"> </w:t>
      </w:r>
      <w:r w:rsidR="00D24663" w:rsidRPr="00252157">
        <w:rPr>
          <w:lang w:val="en-GB"/>
        </w:rPr>
        <w:t xml:space="preserve">The question is related to a </w:t>
      </w:r>
      <w:r w:rsidR="009E5568" w:rsidRPr="00252157">
        <w:rPr>
          <w:lang w:val="en-GB"/>
        </w:rPr>
        <w:t xml:space="preserve">relevant </w:t>
      </w:r>
      <w:r w:rsidR="00D24663" w:rsidRPr="00252157">
        <w:rPr>
          <w:lang w:val="en-GB"/>
        </w:rPr>
        <w:t xml:space="preserve">time frame (within the next 10 days) to provide respondents with a clear question. </w:t>
      </w:r>
      <w:r w:rsidR="009E5568" w:rsidRPr="00252157">
        <w:rPr>
          <w:lang w:val="en-GB"/>
        </w:rPr>
        <w:t>The interpretation of the question without a timeframe could significantly differ amongst respondents and therefore make it harder to interpret results.</w:t>
      </w:r>
    </w:p>
    <w:p w:rsidR="00D24663" w:rsidRPr="00252157" w:rsidRDefault="003F60C6" w:rsidP="00890F12">
      <w:pPr>
        <w:spacing w:line="360" w:lineRule="auto"/>
        <w:rPr>
          <w:lang w:val="en-GB"/>
        </w:rPr>
      </w:pPr>
      <w:r w:rsidRPr="00252157">
        <w:rPr>
          <w:lang w:val="en-GB"/>
        </w:rPr>
        <w:lastRenderedPageBreak/>
        <w:t>All questions</w:t>
      </w:r>
      <w:r w:rsidR="0045682B" w:rsidRPr="00252157">
        <w:rPr>
          <w:lang w:val="en-GB"/>
        </w:rPr>
        <w:t xml:space="preserve"> and rating scales</w:t>
      </w:r>
      <w:r w:rsidRPr="00252157">
        <w:rPr>
          <w:lang w:val="en-GB"/>
        </w:rPr>
        <w:t xml:space="preserve"> are based on literature in the most credible marketing journals </w:t>
      </w:r>
      <w:r w:rsidR="00380862" w:rsidRPr="00252157">
        <w:rPr>
          <w:lang w:val="en-GB"/>
        </w:rPr>
        <w:t>(</w:t>
      </w:r>
      <w:proofErr w:type="spellStart"/>
      <w:r w:rsidR="00380862" w:rsidRPr="00252157">
        <w:rPr>
          <w:lang w:val="en-GB"/>
        </w:rPr>
        <w:t>Menon</w:t>
      </w:r>
      <w:proofErr w:type="spellEnd"/>
      <w:r w:rsidR="00380862" w:rsidRPr="00252157">
        <w:rPr>
          <w:lang w:val="en-GB"/>
        </w:rPr>
        <w:t>, Jewell</w:t>
      </w:r>
      <w:r w:rsidR="00D605A9" w:rsidRPr="00252157">
        <w:rPr>
          <w:lang w:val="en-GB"/>
        </w:rPr>
        <w:t>,</w:t>
      </w:r>
      <w:r w:rsidR="00380862" w:rsidRPr="00252157">
        <w:rPr>
          <w:lang w:val="en-GB"/>
        </w:rPr>
        <w:t xml:space="preserve"> </w:t>
      </w:r>
      <w:r w:rsidR="00D605A9" w:rsidRPr="00252157">
        <w:rPr>
          <w:lang w:val="en-GB"/>
        </w:rPr>
        <w:t>&amp;</w:t>
      </w:r>
      <w:r w:rsidR="00380862" w:rsidRPr="00252157">
        <w:rPr>
          <w:lang w:val="en-GB"/>
        </w:rPr>
        <w:t xml:space="preserve"> </w:t>
      </w:r>
      <w:proofErr w:type="spellStart"/>
      <w:r w:rsidR="00380862" w:rsidRPr="00252157">
        <w:rPr>
          <w:lang w:val="en-GB"/>
        </w:rPr>
        <w:t>Unnava</w:t>
      </w:r>
      <w:proofErr w:type="spellEnd"/>
      <w:r w:rsidR="00380862" w:rsidRPr="00252157">
        <w:rPr>
          <w:lang w:val="en-GB"/>
        </w:rPr>
        <w:t>, 1999</w:t>
      </w:r>
      <w:r w:rsidRPr="00252157">
        <w:rPr>
          <w:lang w:val="en-GB"/>
        </w:rPr>
        <w:t xml:space="preserve">; </w:t>
      </w:r>
      <w:proofErr w:type="spellStart"/>
      <w:r w:rsidR="005328D7" w:rsidRPr="00252157">
        <w:rPr>
          <w:lang w:val="en-GB"/>
        </w:rPr>
        <w:t>Tolboom</w:t>
      </w:r>
      <w:proofErr w:type="spellEnd"/>
      <w:r w:rsidR="005328D7" w:rsidRPr="00252157">
        <w:rPr>
          <w:lang w:val="en-GB"/>
        </w:rPr>
        <w:t xml:space="preserve">, </w:t>
      </w:r>
      <w:proofErr w:type="spellStart"/>
      <w:r w:rsidR="005328D7" w:rsidRPr="00252157">
        <w:rPr>
          <w:lang w:val="en-GB"/>
        </w:rPr>
        <w:t>Bronner</w:t>
      </w:r>
      <w:proofErr w:type="spellEnd"/>
      <w:r w:rsidR="00D605A9" w:rsidRPr="00252157">
        <w:rPr>
          <w:lang w:val="en-GB"/>
        </w:rPr>
        <w:t>,</w:t>
      </w:r>
      <w:r w:rsidR="005328D7" w:rsidRPr="00252157">
        <w:rPr>
          <w:lang w:val="en-GB"/>
        </w:rPr>
        <w:t xml:space="preserve"> </w:t>
      </w:r>
      <w:r w:rsidR="00D605A9" w:rsidRPr="00252157">
        <w:rPr>
          <w:lang w:val="en-GB"/>
        </w:rPr>
        <w:t>&amp;</w:t>
      </w:r>
      <w:r w:rsidR="005328D7" w:rsidRPr="00252157">
        <w:rPr>
          <w:lang w:val="en-GB"/>
        </w:rPr>
        <w:t xml:space="preserve"> </w:t>
      </w:r>
      <w:proofErr w:type="spellStart"/>
      <w:r w:rsidR="005328D7" w:rsidRPr="00252157">
        <w:rPr>
          <w:lang w:val="en-GB"/>
        </w:rPr>
        <w:t>Smit</w:t>
      </w:r>
      <w:proofErr w:type="spellEnd"/>
      <w:r w:rsidR="005328D7" w:rsidRPr="00252157">
        <w:rPr>
          <w:lang w:val="en-GB"/>
        </w:rPr>
        <w:t>, 2012)</w:t>
      </w:r>
      <w:r w:rsidRPr="00252157">
        <w:rPr>
          <w:lang w:val="en-GB"/>
        </w:rPr>
        <w:t>.</w:t>
      </w:r>
      <w:r w:rsidR="0045682B" w:rsidRPr="00252157">
        <w:rPr>
          <w:lang w:val="en-GB"/>
        </w:rPr>
        <w:t xml:space="preserve"> This increases </w:t>
      </w:r>
      <w:proofErr w:type="spellStart"/>
      <w:r w:rsidR="0045682B" w:rsidRPr="00252157">
        <w:rPr>
          <w:lang w:val="en-GB"/>
        </w:rPr>
        <w:t>replicability</w:t>
      </w:r>
      <w:proofErr w:type="spellEnd"/>
      <w:r w:rsidR="0045682B" w:rsidRPr="00252157">
        <w:rPr>
          <w:lang w:val="en-GB"/>
        </w:rPr>
        <w:t xml:space="preserve"> and makes it easier to compare results over studies. </w:t>
      </w:r>
    </w:p>
    <w:p w:rsidR="005328D7" w:rsidRDefault="00D61B7D" w:rsidP="00890F12">
      <w:pPr>
        <w:spacing w:line="360" w:lineRule="auto"/>
        <w:rPr>
          <w:lang w:val="en-GB"/>
        </w:rPr>
      </w:pPr>
      <w:r w:rsidRPr="006E0DD4">
        <w:rPr>
          <w:lang w:val="en-GB"/>
        </w:rPr>
        <w:t>In Appendix 2 the full survey can be found. The questions used for analysis are described in detail</w:t>
      </w:r>
      <w:r w:rsidR="006E0DD4">
        <w:rPr>
          <w:lang w:val="en-GB"/>
        </w:rPr>
        <w:t xml:space="preserve"> here</w:t>
      </w:r>
      <w:r w:rsidR="005C730B" w:rsidRPr="006E0DD4">
        <w:rPr>
          <w:lang w:val="en-GB"/>
        </w:rPr>
        <w:t>.</w:t>
      </w:r>
      <w:r w:rsidR="005C730B">
        <w:rPr>
          <w:lang w:val="en-GB"/>
        </w:rPr>
        <w:t xml:space="preserve"> </w:t>
      </w:r>
    </w:p>
    <w:p w:rsidR="00037A2C" w:rsidRDefault="00037A2C" w:rsidP="00046B87">
      <w:pPr>
        <w:pStyle w:val="ListParagraph"/>
        <w:numPr>
          <w:ilvl w:val="0"/>
          <w:numId w:val="10"/>
        </w:numPr>
        <w:spacing w:line="360" w:lineRule="auto"/>
        <w:rPr>
          <w:lang w:val="en-GB"/>
        </w:rPr>
      </w:pPr>
      <w:r>
        <w:rPr>
          <w:lang w:val="en-GB"/>
        </w:rPr>
        <w:t>On brand familiarity –</w:t>
      </w:r>
      <w:r w:rsidR="00F448F4">
        <w:rPr>
          <w:lang w:val="en-GB"/>
        </w:rPr>
        <w:t xml:space="preserve"> FAM.t1</w:t>
      </w:r>
      <w:r w:rsidR="006E0DD4">
        <w:rPr>
          <w:lang w:val="en-GB"/>
        </w:rPr>
        <w:br/>
        <w:t>Scale of 1 to 5</w:t>
      </w:r>
      <w:r w:rsidR="006E0DD4">
        <w:rPr>
          <w:lang w:val="en-GB"/>
        </w:rPr>
        <w:br/>
      </w:r>
    </w:p>
    <w:p w:rsidR="00D61B7D" w:rsidRPr="005C730B" w:rsidRDefault="005C730B" w:rsidP="00037A2C">
      <w:pPr>
        <w:pStyle w:val="ListParagraph"/>
        <w:spacing w:line="360" w:lineRule="auto"/>
        <w:rPr>
          <w:lang w:val="en-GB"/>
        </w:rPr>
      </w:pPr>
      <w:r w:rsidRPr="005C730B">
        <w:rPr>
          <w:lang w:val="en-GB"/>
        </w:rPr>
        <w:t>How familiar are you with [Coca Cola / First Choice]?</w:t>
      </w:r>
      <w:r>
        <w:rPr>
          <w:lang w:val="en-GB"/>
        </w:rPr>
        <w:br/>
      </w:r>
      <w:r w:rsidR="009F47D3">
        <w:rPr>
          <w:lang w:val="en-GB"/>
        </w:rPr>
        <w:t xml:space="preserve">Totally </w:t>
      </w:r>
      <w:r w:rsidR="00F448F4">
        <w:rPr>
          <w:lang w:val="en-GB"/>
        </w:rPr>
        <w:t>U</w:t>
      </w:r>
      <w:r w:rsidR="009F47D3">
        <w:rPr>
          <w:lang w:val="en-GB"/>
        </w:rPr>
        <w:t xml:space="preserve">nknown – Somewhat </w:t>
      </w:r>
      <w:r w:rsidR="00F448F4">
        <w:rPr>
          <w:lang w:val="en-GB"/>
        </w:rPr>
        <w:t>U</w:t>
      </w:r>
      <w:r w:rsidR="009F47D3">
        <w:rPr>
          <w:lang w:val="en-GB"/>
        </w:rPr>
        <w:t>nknown – Neutral – Somewhat Known – Totally Known</w:t>
      </w:r>
      <w:r w:rsidR="00046B87">
        <w:rPr>
          <w:lang w:val="en-GB"/>
        </w:rPr>
        <w:br/>
      </w:r>
    </w:p>
    <w:p w:rsidR="00F448F4" w:rsidRPr="00F448F4" w:rsidRDefault="00F448F4" w:rsidP="00046B87">
      <w:pPr>
        <w:pStyle w:val="ListParagraph"/>
        <w:numPr>
          <w:ilvl w:val="0"/>
          <w:numId w:val="10"/>
        </w:numPr>
        <w:spacing w:after="0"/>
        <w:rPr>
          <w:rFonts w:ascii="Calibri" w:hAnsi="Calibri"/>
          <w:lang w:val="en-GB"/>
        </w:rPr>
      </w:pPr>
      <w:r>
        <w:rPr>
          <w:rFonts w:ascii="Calibri" w:hAnsi="Calibri"/>
          <w:lang w:val="en-GB"/>
        </w:rPr>
        <w:t>On consumer brand attitudes – ATT.time1 / ATT.time2</w:t>
      </w:r>
      <w:r w:rsidR="006E0DD4">
        <w:rPr>
          <w:rFonts w:ascii="Calibri" w:hAnsi="Calibri"/>
          <w:lang w:val="en-GB"/>
        </w:rPr>
        <w:br/>
        <w:t>Scale of 1 to 7, calculated attitude is the average of the answers for the three questions.</w:t>
      </w:r>
      <w:r w:rsidR="006E0DD4">
        <w:rPr>
          <w:rFonts w:ascii="Calibri" w:hAnsi="Calibri"/>
          <w:lang w:val="en-GB"/>
        </w:rPr>
        <w:br/>
      </w:r>
    </w:p>
    <w:p w:rsidR="00046B87" w:rsidRDefault="00046B87" w:rsidP="00F448F4">
      <w:pPr>
        <w:pStyle w:val="ListParagraph"/>
        <w:spacing w:after="0"/>
        <w:rPr>
          <w:rFonts w:ascii="Calibri" w:hAnsi="Calibri"/>
          <w:lang w:val="en-GB"/>
        </w:rPr>
      </w:pPr>
      <w:r w:rsidRPr="00046B87">
        <w:rPr>
          <w:lang w:val="en-GB"/>
        </w:rPr>
        <w:t>What is you impression of [Coca Cola / First Choice]?</w:t>
      </w:r>
      <w:r w:rsidRPr="00046B87">
        <w:rPr>
          <w:lang w:val="en-GB"/>
        </w:rPr>
        <w:br/>
      </w:r>
      <w:r>
        <w:rPr>
          <w:lang w:val="en-GB"/>
        </w:rPr>
        <w:t>Una</w:t>
      </w:r>
      <w:r w:rsidRPr="00046B87">
        <w:rPr>
          <w:lang w:val="en-GB"/>
        </w:rPr>
        <w:t>ppealing</w:t>
      </w:r>
      <w:r w:rsidRPr="00046B87">
        <w:rPr>
          <w:rFonts w:ascii="Calibri" w:hAnsi="Calibri"/>
          <w:lang w:val="en-GB"/>
        </w:rPr>
        <w:tab/>
      </w:r>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ab/>
      </w:r>
      <w:r>
        <w:rPr>
          <w:rFonts w:ascii="Calibri" w:hAnsi="Calibri"/>
          <w:lang w:val="en-GB"/>
        </w:rPr>
        <w:t>Appealing</w:t>
      </w:r>
      <w:r w:rsidRPr="00046B87">
        <w:rPr>
          <w:rFonts w:ascii="Calibri" w:hAnsi="Calibri"/>
          <w:lang w:val="en-GB"/>
        </w:rPr>
        <w:br/>
      </w:r>
      <w:r>
        <w:rPr>
          <w:rFonts w:ascii="Calibri" w:hAnsi="Calibri"/>
          <w:lang w:val="en-GB"/>
        </w:rPr>
        <w:t>Bad</w:t>
      </w:r>
      <w:r w:rsidRPr="00046B87">
        <w:rPr>
          <w:rFonts w:ascii="Calibri" w:hAnsi="Calibri"/>
          <w:lang w:val="en-GB"/>
        </w:rPr>
        <w:tab/>
      </w:r>
      <w:r w:rsidRPr="00046B87">
        <w:rPr>
          <w:rFonts w:ascii="Calibri" w:hAnsi="Calibri"/>
          <w:lang w:val="en-GB"/>
        </w:rPr>
        <w:tab/>
      </w:r>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ab/>
      </w:r>
      <w:r w:rsidRPr="00046B87">
        <w:rPr>
          <w:rFonts w:ascii="Calibri" w:hAnsi="Calibri"/>
          <w:lang w:val="en-GB"/>
        </w:rPr>
        <w:t>Go</w:t>
      </w:r>
      <w:r>
        <w:rPr>
          <w:rFonts w:ascii="Calibri" w:hAnsi="Calibri"/>
          <w:lang w:val="en-GB"/>
        </w:rPr>
        <w:t>o</w:t>
      </w:r>
      <w:r w:rsidRPr="00046B87">
        <w:rPr>
          <w:rFonts w:ascii="Calibri" w:hAnsi="Calibri"/>
          <w:lang w:val="en-GB"/>
        </w:rPr>
        <w:t>d</w:t>
      </w:r>
      <w:r w:rsidRPr="00046B87">
        <w:rPr>
          <w:rFonts w:ascii="Calibri" w:hAnsi="Calibri"/>
          <w:lang w:val="en-GB"/>
        </w:rPr>
        <w:br/>
        <w:t>Negati</w:t>
      </w:r>
      <w:r>
        <w:rPr>
          <w:rFonts w:ascii="Calibri" w:hAnsi="Calibri"/>
          <w:lang w:val="en-GB"/>
        </w:rPr>
        <w:t>ve</w:t>
      </w:r>
      <w:r w:rsidRPr="00046B87">
        <w:rPr>
          <w:rFonts w:ascii="Calibri" w:hAnsi="Calibri"/>
          <w:lang w:val="en-GB"/>
        </w:rPr>
        <w:tab/>
      </w:r>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 xml:space="preserve">  </w:t>
      </w:r>
      <w:proofErr w:type="spellStart"/>
      <w:r w:rsidRPr="00046B87">
        <w:rPr>
          <w:rFonts w:ascii="Calibri" w:hAnsi="Calibri" w:cstheme="minorHAnsi"/>
          <w:sz w:val="28"/>
          <w:lang w:val="en-GB"/>
        </w:rPr>
        <w:t>○</w:t>
      </w:r>
      <w:proofErr w:type="spellEnd"/>
      <w:r w:rsidRPr="00046B87">
        <w:rPr>
          <w:rFonts w:ascii="Calibri" w:hAnsi="Calibri" w:cstheme="minorHAnsi"/>
          <w:sz w:val="28"/>
          <w:lang w:val="en-GB"/>
        </w:rPr>
        <w:tab/>
      </w:r>
      <w:r w:rsidRPr="00046B87">
        <w:rPr>
          <w:rFonts w:ascii="Calibri" w:hAnsi="Calibri"/>
          <w:lang w:val="en-GB"/>
        </w:rPr>
        <w:t>Positi</w:t>
      </w:r>
      <w:r>
        <w:rPr>
          <w:rFonts w:ascii="Calibri" w:hAnsi="Calibri"/>
          <w:lang w:val="en-GB"/>
        </w:rPr>
        <w:t>ve</w:t>
      </w:r>
    </w:p>
    <w:p w:rsidR="00046B87" w:rsidRDefault="00046B87" w:rsidP="00046B87">
      <w:pPr>
        <w:pStyle w:val="ListParagraph"/>
        <w:spacing w:after="0"/>
        <w:rPr>
          <w:rFonts w:ascii="Calibri" w:hAnsi="Calibri"/>
          <w:lang w:val="en-GB"/>
        </w:rPr>
      </w:pPr>
    </w:p>
    <w:p w:rsidR="00037A2C" w:rsidRDefault="00037A2C" w:rsidP="00046B87">
      <w:pPr>
        <w:pStyle w:val="ListParagraph"/>
        <w:keepNext/>
        <w:numPr>
          <w:ilvl w:val="0"/>
          <w:numId w:val="10"/>
        </w:numPr>
        <w:spacing w:after="0" w:line="360" w:lineRule="auto"/>
        <w:rPr>
          <w:rFonts w:ascii="Calibri" w:hAnsi="Calibri"/>
          <w:lang w:val="en-GB"/>
        </w:rPr>
      </w:pPr>
      <w:r>
        <w:rPr>
          <w:rFonts w:ascii="Calibri" w:hAnsi="Calibri"/>
          <w:lang w:val="en-GB"/>
        </w:rPr>
        <w:t xml:space="preserve">On likelihood to buy – </w:t>
      </w:r>
      <w:r w:rsidR="00F448F4">
        <w:rPr>
          <w:rFonts w:ascii="Calibri" w:hAnsi="Calibri"/>
          <w:lang w:val="en-GB"/>
        </w:rPr>
        <w:t>BUY_INTENT</w:t>
      </w:r>
      <w:r>
        <w:rPr>
          <w:rFonts w:ascii="Calibri" w:hAnsi="Calibri"/>
          <w:lang w:val="en-GB"/>
        </w:rPr>
        <w:t xml:space="preserve">.t1 / </w:t>
      </w:r>
      <w:r w:rsidR="00F448F4">
        <w:rPr>
          <w:rFonts w:ascii="Calibri" w:hAnsi="Calibri"/>
          <w:lang w:val="en-GB"/>
        </w:rPr>
        <w:t>BUY_INTENT</w:t>
      </w:r>
      <w:r>
        <w:rPr>
          <w:rFonts w:ascii="Calibri" w:hAnsi="Calibri"/>
          <w:lang w:val="en-GB"/>
        </w:rPr>
        <w:t>.t2</w:t>
      </w:r>
    </w:p>
    <w:p w:rsidR="006E0DD4" w:rsidRDefault="006E0DD4" w:rsidP="006E0DD4">
      <w:pPr>
        <w:pStyle w:val="ListParagraph"/>
        <w:keepNext/>
        <w:spacing w:after="0" w:line="360" w:lineRule="auto"/>
        <w:rPr>
          <w:rFonts w:ascii="Calibri" w:hAnsi="Calibri"/>
          <w:lang w:val="en-GB"/>
        </w:rPr>
      </w:pPr>
      <w:r>
        <w:rPr>
          <w:rFonts w:ascii="Calibri" w:hAnsi="Calibri"/>
          <w:lang w:val="en-GB"/>
        </w:rPr>
        <w:t>Scale of 1 to 5. The 10 days’ time factor is used to make the question more relevant.</w:t>
      </w:r>
      <w:r>
        <w:rPr>
          <w:rFonts w:ascii="Calibri" w:hAnsi="Calibri"/>
          <w:lang w:val="en-GB"/>
        </w:rPr>
        <w:br/>
      </w:r>
    </w:p>
    <w:p w:rsidR="00046B87" w:rsidRPr="00046B87" w:rsidRDefault="00046B87" w:rsidP="00037A2C">
      <w:pPr>
        <w:pStyle w:val="ListParagraph"/>
        <w:keepNext/>
        <w:spacing w:after="0" w:line="360" w:lineRule="auto"/>
        <w:rPr>
          <w:rFonts w:ascii="Calibri" w:hAnsi="Calibri"/>
          <w:lang w:val="en-GB"/>
        </w:rPr>
      </w:pPr>
      <w:r>
        <w:rPr>
          <w:rFonts w:ascii="Calibri" w:hAnsi="Calibri"/>
          <w:lang w:val="en-GB"/>
        </w:rPr>
        <w:t xml:space="preserve">How likely is it that you buy </w:t>
      </w:r>
      <w:r w:rsidRPr="00046B87">
        <w:rPr>
          <w:lang w:val="en-GB"/>
        </w:rPr>
        <w:t>[Coca Cola / First Choice]</w:t>
      </w:r>
      <w:r>
        <w:rPr>
          <w:lang w:val="en-GB"/>
        </w:rPr>
        <w:t xml:space="preserve"> in the next 10 days?</w:t>
      </w:r>
    </w:p>
    <w:p w:rsidR="00046B87" w:rsidRDefault="00046B87" w:rsidP="00046B87">
      <w:pPr>
        <w:pStyle w:val="ListParagraph"/>
        <w:keepNext/>
        <w:spacing w:line="360" w:lineRule="auto"/>
        <w:rPr>
          <w:rFonts w:ascii="Calibri" w:hAnsi="Calibri"/>
          <w:lang w:val="en-GB"/>
        </w:rPr>
      </w:pPr>
      <w:r>
        <w:rPr>
          <w:rFonts w:ascii="Calibri" w:hAnsi="Calibri"/>
          <w:lang w:val="en-GB"/>
        </w:rPr>
        <w:t xml:space="preserve">Absolutely </w:t>
      </w:r>
      <w:r w:rsidR="00F448F4">
        <w:rPr>
          <w:rFonts w:ascii="Calibri" w:hAnsi="Calibri"/>
          <w:lang w:val="en-GB"/>
        </w:rPr>
        <w:t>N</w:t>
      </w:r>
      <w:r>
        <w:rPr>
          <w:rFonts w:ascii="Calibri" w:hAnsi="Calibri"/>
          <w:lang w:val="en-GB"/>
        </w:rPr>
        <w:t xml:space="preserve">ot – Probably </w:t>
      </w:r>
      <w:r w:rsidR="00F448F4">
        <w:rPr>
          <w:rFonts w:ascii="Calibri" w:hAnsi="Calibri"/>
          <w:lang w:val="en-GB"/>
        </w:rPr>
        <w:t>N</w:t>
      </w:r>
      <w:r>
        <w:rPr>
          <w:rFonts w:ascii="Calibri" w:hAnsi="Calibri"/>
          <w:lang w:val="en-GB"/>
        </w:rPr>
        <w:t>ot – Neutral – Probably – Absolutely</w:t>
      </w:r>
    </w:p>
    <w:p w:rsidR="00046B87" w:rsidRPr="00046B87" w:rsidRDefault="00046B87" w:rsidP="00046B87">
      <w:pPr>
        <w:pStyle w:val="ListParagraph"/>
        <w:keepNext/>
        <w:rPr>
          <w:rFonts w:ascii="Calibri" w:hAnsi="Calibri"/>
          <w:lang w:val="en-GB"/>
        </w:rPr>
      </w:pPr>
    </w:p>
    <w:p w:rsidR="006E0DD4" w:rsidRDefault="00037A2C" w:rsidP="006E0DD4">
      <w:pPr>
        <w:pStyle w:val="ListParagraph"/>
        <w:keepNext/>
        <w:numPr>
          <w:ilvl w:val="0"/>
          <w:numId w:val="10"/>
        </w:numPr>
        <w:spacing w:after="0" w:line="360" w:lineRule="auto"/>
        <w:rPr>
          <w:rFonts w:ascii="Calibri" w:hAnsi="Calibri"/>
          <w:lang w:val="en-GB"/>
        </w:rPr>
      </w:pPr>
      <w:r>
        <w:rPr>
          <w:rFonts w:ascii="Calibri" w:hAnsi="Calibri"/>
          <w:lang w:val="en-GB"/>
        </w:rPr>
        <w:t>On article negativity – ARTC.NEG:</w:t>
      </w:r>
      <w:r w:rsidR="006E0DD4" w:rsidRPr="006E0DD4">
        <w:rPr>
          <w:rFonts w:ascii="Calibri" w:hAnsi="Calibri"/>
          <w:lang w:val="en-GB"/>
        </w:rPr>
        <w:t xml:space="preserve"> </w:t>
      </w:r>
    </w:p>
    <w:p w:rsidR="00037A2C" w:rsidRPr="006E0DD4" w:rsidRDefault="006E0DD4" w:rsidP="006E0DD4">
      <w:pPr>
        <w:pStyle w:val="ListParagraph"/>
        <w:keepNext/>
        <w:spacing w:after="0" w:line="360" w:lineRule="auto"/>
        <w:rPr>
          <w:rFonts w:ascii="Calibri" w:hAnsi="Calibri"/>
          <w:lang w:val="en-GB"/>
        </w:rPr>
      </w:pPr>
      <w:r>
        <w:rPr>
          <w:rFonts w:ascii="Calibri" w:hAnsi="Calibri"/>
          <w:lang w:val="en-GB"/>
        </w:rPr>
        <w:t>Scale of 1 to 5</w:t>
      </w:r>
      <w:r>
        <w:rPr>
          <w:rFonts w:ascii="Calibri" w:hAnsi="Calibri"/>
          <w:lang w:val="en-GB"/>
        </w:rPr>
        <w:br/>
      </w:r>
    </w:p>
    <w:p w:rsidR="00046B87" w:rsidRPr="00046B87" w:rsidRDefault="00046B87" w:rsidP="00037A2C">
      <w:pPr>
        <w:pStyle w:val="ListParagraph"/>
        <w:spacing w:after="0"/>
        <w:rPr>
          <w:rFonts w:ascii="Calibri" w:hAnsi="Calibri"/>
          <w:lang w:val="en-GB"/>
        </w:rPr>
      </w:pPr>
      <w:r>
        <w:rPr>
          <w:rFonts w:ascii="Calibri" w:hAnsi="Calibri"/>
          <w:lang w:val="en-GB"/>
        </w:rPr>
        <w:t xml:space="preserve">What do you think of the news about </w:t>
      </w:r>
      <w:r w:rsidRPr="00046B87">
        <w:rPr>
          <w:lang w:val="en-GB"/>
        </w:rPr>
        <w:t>[Coca Cola / First Choice]</w:t>
      </w:r>
      <w:r>
        <w:rPr>
          <w:lang w:val="en-GB"/>
        </w:rPr>
        <w:t>?</w:t>
      </w:r>
    </w:p>
    <w:p w:rsidR="00046B87" w:rsidRDefault="00046B87" w:rsidP="00046B87">
      <w:pPr>
        <w:spacing w:after="0"/>
        <w:ind w:left="720"/>
        <w:rPr>
          <w:rFonts w:ascii="Calibri" w:hAnsi="Calibri"/>
          <w:lang w:val="en-GB"/>
        </w:rPr>
      </w:pPr>
      <w:r>
        <w:rPr>
          <w:rFonts w:ascii="Calibri" w:hAnsi="Calibri"/>
          <w:lang w:val="en-GB"/>
        </w:rPr>
        <w:t>Very positive – Positive – Neutral – Negative – Very Negative</w:t>
      </w:r>
    </w:p>
    <w:p w:rsidR="00046B87" w:rsidRDefault="00046B87" w:rsidP="00046B87">
      <w:pPr>
        <w:spacing w:after="0"/>
        <w:ind w:left="720"/>
        <w:rPr>
          <w:rFonts w:ascii="Calibri" w:hAnsi="Calibri"/>
          <w:lang w:val="en-GB"/>
        </w:rPr>
      </w:pPr>
    </w:p>
    <w:p w:rsidR="006E0DD4" w:rsidRDefault="00F448F4" w:rsidP="006E0DD4">
      <w:pPr>
        <w:pStyle w:val="ListParagraph"/>
        <w:keepNext/>
        <w:numPr>
          <w:ilvl w:val="0"/>
          <w:numId w:val="10"/>
        </w:numPr>
        <w:spacing w:after="0" w:line="360" w:lineRule="auto"/>
        <w:rPr>
          <w:rFonts w:ascii="Calibri" w:hAnsi="Calibri"/>
          <w:lang w:val="en-GB"/>
        </w:rPr>
      </w:pPr>
      <w:r>
        <w:rPr>
          <w:rFonts w:ascii="Calibri" w:hAnsi="Calibri"/>
          <w:lang w:val="en-GB"/>
        </w:rPr>
        <w:t xml:space="preserve">On source credibility – </w:t>
      </w:r>
      <w:r w:rsidRPr="00F448F4">
        <w:rPr>
          <w:rFonts w:ascii="Calibri" w:hAnsi="Calibri"/>
          <w:lang w:val="en-GB"/>
        </w:rPr>
        <w:t>SOURCE.CRED</w:t>
      </w:r>
      <w:r>
        <w:rPr>
          <w:rFonts w:ascii="Calibri" w:hAnsi="Calibri"/>
          <w:lang w:val="en-GB"/>
        </w:rPr>
        <w:t>:</w:t>
      </w:r>
      <w:r w:rsidR="006E0DD4" w:rsidRPr="006E0DD4">
        <w:rPr>
          <w:rFonts w:ascii="Calibri" w:hAnsi="Calibri"/>
          <w:lang w:val="en-GB"/>
        </w:rPr>
        <w:t xml:space="preserve"> </w:t>
      </w:r>
    </w:p>
    <w:p w:rsidR="00F448F4" w:rsidRPr="006E0DD4" w:rsidRDefault="006E0DD4" w:rsidP="006E0DD4">
      <w:pPr>
        <w:pStyle w:val="ListParagraph"/>
        <w:keepNext/>
        <w:spacing w:after="0" w:line="360" w:lineRule="auto"/>
        <w:rPr>
          <w:rFonts w:ascii="Calibri" w:hAnsi="Calibri"/>
          <w:lang w:val="en-GB"/>
        </w:rPr>
      </w:pPr>
      <w:r>
        <w:rPr>
          <w:rFonts w:ascii="Calibri" w:hAnsi="Calibri"/>
          <w:lang w:val="en-GB"/>
        </w:rPr>
        <w:t>Scale of 1 to 5</w:t>
      </w:r>
      <w:r>
        <w:rPr>
          <w:rFonts w:ascii="Calibri" w:hAnsi="Calibri"/>
          <w:lang w:val="en-GB"/>
        </w:rPr>
        <w:br/>
      </w:r>
    </w:p>
    <w:p w:rsidR="00F448F4" w:rsidRDefault="00F448F4" w:rsidP="00F448F4">
      <w:pPr>
        <w:pStyle w:val="ListParagraph"/>
        <w:spacing w:after="0"/>
        <w:rPr>
          <w:rFonts w:ascii="Calibri" w:hAnsi="Calibri"/>
          <w:lang w:val="en-GB"/>
        </w:rPr>
      </w:pPr>
      <w:r>
        <w:rPr>
          <w:rFonts w:ascii="Calibri" w:hAnsi="Calibri"/>
          <w:lang w:val="en-GB"/>
        </w:rPr>
        <w:t>Rate the following statement</w:t>
      </w:r>
    </w:p>
    <w:p w:rsidR="00037A2C" w:rsidRDefault="00037A2C" w:rsidP="00037A2C">
      <w:pPr>
        <w:pStyle w:val="ListParagraph"/>
        <w:spacing w:after="0"/>
        <w:rPr>
          <w:lang w:val="en-GB"/>
        </w:rPr>
      </w:pPr>
      <w:r>
        <w:rPr>
          <w:rFonts w:ascii="Calibri" w:hAnsi="Calibri"/>
          <w:lang w:val="en-GB"/>
        </w:rPr>
        <w:t xml:space="preserve">I find the news article about </w:t>
      </w:r>
      <w:r w:rsidRPr="00046B87">
        <w:rPr>
          <w:lang w:val="en-GB"/>
        </w:rPr>
        <w:t>[Coca Cola / First Choice]</w:t>
      </w:r>
      <w:r>
        <w:rPr>
          <w:lang w:val="en-GB"/>
        </w:rPr>
        <w:t xml:space="preserve"> believable</w:t>
      </w:r>
    </w:p>
    <w:p w:rsidR="00F448F4" w:rsidRDefault="00F448F4" w:rsidP="00F448F4">
      <w:pPr>
        <w:pStyle w:val="ListParagraph"/>
        <w:spacing w:after="0"/>
        <w:rPr>
          <w:lang w:val="en-GB"/>
        </w:rPr>
      </w:pPr>
      <w:r w:rsidRPr="00F448F4">
        <w:rPr>
          <w:lang w:val="en-GB"/>
        </w:rPr>
        <w:lastRenderedPageBreak/>
        <w:t xml:space="preserve">Strongly Agree </w:t>
      </w:r>
      <w:r>
        <w:rPr>
          <w:lang w:val="en-GB"/>
        </w:rPr>
        <w:t xml:space="preserve">– </w:t>
      </w:r>
      <w:r w:rsidRPr="00F448F4">
        <w:rPr>
          <w:lang w:val="en-GB"/>
        </w:rPr>
        <w:t xml:space="preserve">Agree </w:t>
      </w:r>
      <w:r>
        <w:rPr>
          <w:lang w:val="en-GB"/>
        </w:rPr>
        <w:t xml:space="preserve">– Neither Agree </w:t>
      </w:r>
      <w:proofErr w:type="gramStart"/>
      <w:r>
        <w:rPr>
          <w:lang w:val="en-GB"/>
        </w:rPr>
        <w:t>Nor</w:t>
      </w:r>
      <w:proofErr w:type="gramEnd"/>
      <w:r>
        <w:rPr>
          <w:lang w:val="en-GB"/>
        </w:rPr>
        <w:t xml:space="preserve"> Disagree</w:t>
      </w:r>
      <w:r w:rsidRPr="00F448F4">
        <w:rPr>
          <w:lang w:val="en-GB"/>
        </w:rPr>
        <w:t xml:space="preserve"> </w:t>
      </w:r>
      <w:r>
        <w:rPr>
          <w:lang w:val="en-GB"/>
        </w:rPr>
        <w:t xml:space="preserve">– </w:t>
      </w:r>
      <w:r w:rsidRPr="00F448F4">
        <w:rPr>
          <w:lang w:val="en-GB"/>
        </w:rPr>
        <w:t xml:space="preserve">Disagree </w:t>
      </w:r>
      <w:r>
        <w:rPr>
          <w:lang w:val="en-GB"/>
        </w:rPr>
        <w:t xml:space="preserve">– </w:t>
      </w:r>
      <w:r w:rsidRPr="00F448F4">
        <w:rPr>
          <w:lang w:val="en-GB"/>
        </w:rPr>
        <w:t>Strongly Disagree</w:t>
      </w:r>
    </w:p>
    <w:p w:rsidR="00F448F4" w:rsidRDefault="00F448F4" w:rsidP="00037A2C">
      <w:pPr>
        <w:pStyle w:val="ListParagraph"/>
        <w:spacing w:after="0"/>
        <w:rPr>
          <w:lang w:val="en-GB"/>
        </w:rPr>
      </w:pPr>
    </w:p>
    <w:p w:rsidR="006E0DD4" w:rsidRDefault="00F448F4" w:rsidP="006E0DD4">
      <w:pPr>
        <w:pStyle w:val="ListParagraph"/>
        <w:keepNext/>
        <w:numPr>
          <w:ilvl w:val="0"/>
          <w:numId w:val="10"/>
        </w:numPr>
        <w:spacing w:after="0" w:line="360" w:lineRule="auto"/>
        <w:rPr>
          <w:rFonts w:ascii="Calibri" w:hAnsi="Calibri"/>
          <w:lang w:val="en-GB"/>
        </w:rPr>
      </w:pPr>
      <w:r>
        <w:rPr>
          <w:rFonts w:ascii="Calibri" w:hAnsi="Calibri"/>
          <w:lang w:val="en-GB"/>
        </w:rPr>
        <w:t xml:space="preserve">On attitude towards response – </w:t>
      </w:r>
      <w:r w:rsidRPr="00F448F4">
        <w:rPr>
          <w:rFonts w:ascii="Calibri" w:hAnsi="Calibri"/>
          <w:lang w:val="en-GB"/>
        </w:rPr>
        <w:t>ATT.RESPONSE</w:t>
      </w:r>
      <w:r>
        <w:rPr>
          <w:rFonts w:ascii="Calibri" w:hAnsi="Calibri"/>
          <w:lang w:val="en-GB"/>
        </w:rPr>
        <w:t>:</w:t>
      </w:r>
      <w:r w:rsidR="006E0DD4" w:rsidRPr="006E0DD4">
        <w:rPr>
          <w:rFonts w:ascii="Calibri" w:hAnsi="Calibri"/>
          <w:lang w:val="en-GB"/>
        </w:rPr>
        <w:t xml:space="preserve"> </w:t>
      </w:r>
    </w:p>
    <w:p w:rsidR="00F448F4" w:rsidRPr="006E0DD4" w:rsidRDefault="006E0DD4" w:rsidP="006E0DD4">
      <w:pPr>
        <w:pStyle w:val="ListParagraph"/>
        <w:keepNext/>
        <w:spacing w:after="0" w:line="360" w:lineRule="auto"/>
        <w:rPr>
          <w:rFonts w:ascii="Calibri" w:hAnsi="Calibri"/>
          <w:lang w:val="en-GB"/>
        </w:rPr>
      </w:pPr>
      <w:r>
        <w:rPr>
          <w:rFonts w:ascii="Calibri" w:hAnsi="Calibri"/>
          <w:lang w:val="en-GB"/>
        </w:rPr>
        <w:t>Scale of 1 to 5, calculated attitude is the average of the answers for the three questions.</w:t>
      </w:r>
      <w:r>
        <w:rPr>
          <w:rFonts w:ascii="Calibri" w:hAnsi="Calibri"/>
          <w:lang w:val="en-GB"/>
        </w:rPr>
        <w:br/>
      </w:r>
    </w:p>
    <w:p w:rsidR="00F448F4" w:rsidRPr="00F448F4" w:rsidRDefault="00F448F4" w:rsidP="00F448F4">
      <w:pPr>
        <w:pStyle w:val="ListParagraph"/>
        <w:spacing w:after="0"/>
        <w:rPr>
          <w:rFonts w:ascii="Calibri" w:hAnsi="Calibri"/>
          <w:lang w:val="en-GB"/>
        </w:rPr>
      </w:pPr>
      <w:r w:rsidRPr="00037A2C">
        <w:rPr>
          <w:rFonts w:ascii="Calibri" w:hAnsi="Calibri"/>
          <w:lang w:val="en-GB"/>
        </w:rPr>
        <w:t>Rate the following statements</w:t>
      </w:r>
    </w:p>
    <w:p w:rsidR="00037A2C" w:rsidRDefault="00037A2C" w:rsidP="00037A2C">
      <w:pPr>
        <w:pStyle w:val="ListParagraph"/>
        <w:spacing w:after="0"/>
        <w:rPr>
          <w:lang w:val="en-GB"/>
        </w:rPr>
      </w:pPr>
      <w:r>
        <w:rPr>
          <w:rFonts w:ascii="Calibri" w:hAnsi="Calibri"/>
          <w:lang w:val="en-GB"/>
        </w:rPr>
        <w:t xml:space="preserve">I find the response of </w:t>
      </w:r>
      <w:r w:rsidRPr="00046B87">
        <w:rPr>
          <w:lang w:val="en-GB"/>
        </w:rPr>
        <w:t>[Coca Cola / First Choice]</w:t>
      </w:r>
      <w:r>
        <w:rPr>
          <w:lang w:val="en-GB"/>
        </w:rPr>
        <w:t xml:space="preserve"> positive</w:t>
      </w:r>
    </w:p>
    <w:p w:rsidR="00037A2C" w:rsidRDefault="00037A2C" w:rsidP="00037A2C">
      <w:pPr>
        <w:pStyle w:val="ListParagraph"/>
        <w:spacing w:after="0"/>
        <w:rPr>
          <w:lang w:val="en-GB"/>
        </w:rPr>
      </w:pPr>
      <w:r>
        <w:rPr>
          <w:rFonts w:ascii="Calibri" w:hAnsi="Calibri"/>
          <w:lang w:val="en-GB"/>
        </w:rPr>
        <w:t xml:space="preserve">I find the response of </w:t>
      </w:r>
      <w:r w:rsidRPr="00046B87">
        <w:rPr>
          <w:lang w:val="en-GB"/>
        </w:rPr>
        <w:t>[Coca Cola / First Choice]</w:t>
      </w:r>
      <w:r>
        <w:rPr>
          <w:lang w:val="en-GB"/>
        </w:rPr>
        <w:t xml:space="preserve"> believable</w:t>
      </w:r>
    </w:p>
    <w:p w:rsidR="00037A2C" w:rsidRPr="00046B87" w:rsidRDefault="00037A2C" w:rsidP="00037A2C">
      <w:pPr>
        <w:pStyle w:val="ListParagraph"/>
        <w:spacing w:after="0"/>
        <w:rPr>
          <w:rFonts w:ascii="Calibri" w:hAnsi="Calibri"/>
          <w:lang w:val="en-GB"/>
        </w:rPr>
      </w:pPr>
      <w:r>
        <w:rPr>
          <w:rFonts w:ascii="Calibri" w:hAnsi="Calibri"/>
          <w:lang w:val="en-GB"/>
        </w:rPr>
        <w:t xml:space="preserve">I find the response of </w:t>
      </w:r>
      <w:r w:rsidRPr="00046B87">
        <w:rPr>
          <w:lang w:val="en-GB"/>
        </w:rPr>
        <w:t>[Coca Cola / First Choice]</w:t>
      </w:r>
      <w:r>
        <w:rPr>
          <w:lang w:val="en-GB"/>
        </w:rPr>
        <w:t xml:space="preserve"> strong</w:t>
      </w:r>
    </w:p>
    <w:p w:rsidR="00B92F44" w:rsidRDefault="00B92F44" w:rsidP="00B92F44">
      <w:pPr>
        <w:pStyle w:val="ListParagraph"/>
        <w:spacing w:after="0"/>
        <w:rPr>
          <w:lang w:val="en-GB"/>
        </w:rPr>
      </w:pPr>
      <w:r w:rsidRPr="00F448F4">
        <w:rPr>
          <w:lang w:val="en-GB"/>
        </w:rPr>
        <w:t xml:space="preserve">Strongly Agree </w:t>
      </w:r>
      <w:r>
        <w:rPr>
          <w:lang w:val="en-GB"/>
        </w:rPr>
        <w:t xml:space="preserve">– </w:t>
      </w:r>
      <w:r w:rsidRPr="00F448F4">
        <w:rPr>
          <w:lang w:val="en-GB"/>
        </w:rPr>
        <w:t xml:space="preserve">Agree </w:t>
      </w:r>
      <w:r>
        <w:rPr>
          <w:lang w:val="en-GB"/>
        </w:rPr>
        <w:t xml:space="preserve">– Neither Agree </w:t>
      </w:r>
      <w:proofErr w:type="gramStart"/>
      <w:r>
        <w:rPr>
          <w:lang w:val="en-GB"/>
        </w:rPr>
        <w:t>Nor</w:t>
      </w:r>
      <w:proofErr w:type="gramEnd"/>
      <w:r>
        <w:rPr>
          <w:lang w:val="en-GB"/>
        </w:rPr>
        <w:t xml:space="preserve"> Disagree</w:t>
      </w:r>
      <w:r w:rsidRPr="00F448F4">
        <w:rPr>
          <w:lang w:val="en-GB"/>
        </w:rPr>
        <w:t xml:space="preserve"> </w:t>
      </w:r>
      <w:r>
        <w:rPr>
          <w:lang w:val="en-GB"/>
        </w:rPr>
        <w:t xml:space="preserve">– </w:t>
      </w:r>
      <w:r w:rsidRPr="00F448F4">
        <w:rPr>
          <w:lang w:val="en-GB"/>
        </w:rPr>
        <w:t xml:space="preserve">Disagree </w:t>
      </w:r>
      <w:r>
        <w:rPr>
          <w:lang w:val="en-GB"/>
        </w:rPr>
        <w:t xml:space="preserve">– </w:t>
      </w:r>
      <w:r w:rsidRPr="00F448F4">
        <w:rPr>
          <w:lang w:val="en-GB"/>
        </w:rPr>
        <w:t>Strongly Disagree</w:t>
      </w:r>
    </w:p>
    <w:p w:rsidR="00B92F44" w:rsidRDefault="00B92F44" w:rsidP="00B92F44">
      <w:pPr>
        <w:spacing w:after="0"/>
        <w:rPr>
          <w:lang w:val="en-GB"/>
        </w:rPr>
      </w:pPr>
    </w:p>
    <w:p w:rsidR="00B92F44" w:rsidRDefault="00B92F44" w:rsidP="00B92F44">
      <w:pPr>
        <w:pStyle w:val="ListParagraph"/>
        <w:numPr>
          <w:ilvl w:val="0"/>
          <w:numId w:val="10"/>
        </w:numPr>
        <w:spacing w:after="0"/>
        <w:rPr>
          <w:lang w:val="en-GB"/>
        </w:rPr>
      </w:pPr>
      <w:r>
        <w:rPr>
          <w:lang w:val="en-GB"/>
        </w:rPr>
        <w:t>On education – EDUCATION</w:t>
      </w:r>
    </w:p>
    <w:p w:rsidR="006E0DD4" w:rsidRDefault="006E0DD4" w:rsidP="006E0DD4">
      <w:pPr>
        <w:spacing w:after="0"/>
        <w:ind w:left="708"/>
        <w:rPr>
          <w:lang w:val="en-GB"/>
        </w:rPr>
      </w:pPr>
      <w:r>
        <w:rPr>
          <w:lang w:val="en-GB"/>
        </w:rPr>
        <w:t>Recoded values, most common education levels in The Netherlands are used.</w:t>
      </w:r>
    </w:p>
    <w:p w:rsidR="006E0DD4" w:rsidRPr="006E0DD4" w:rsidRDefault="006E0DD4" w:rsidP="006E0DD4">
      <w:pPr>
        <w:spacing w:after="0"/>
        <w:ind w:left="708"/>
        <w:rPr>
          <w:lang w:val="en-GB"/>
        </w:rPr>
      </w:pPr>
    </w:p>
    <w:p w:rsidR="00B92F44" w:rsidRDefault="00B92F44" w:rsidP="00B92F44">
      <w:pPr>
        <w:pStyle w:val="ListParagraph"/>
        <w:spacing w:after="0"/>
        <w:rPr>
          <w:lang w:val="en-GB"/>
        </w:rPr>
      </w:pPr>
      <w:r>
        <w:rPr>
          <w:lang w:val="en-GB"/>
        </w:rPr>
        <w:t>What is your highest finished or current educational level?</w:t>
      </w:r>
    </w:p>
    <w:p w:rsidR="00B92F44" w:rsidRDefault="00B92F44" w:rsidP="00B92F44">
      <w:pPr>
        <w:pStyle w:val="ListParagraph"/>
        <w:numPr>
          <w:ilvl w:val="0"/>
          <w:numId w:val="11"/>
        </w:numPr>
        <w:spacing w:after="0"/>
        <w:rPr>
          <w:lang w:val="en-GB"/>
        </w:rPr>
      </w:pPr>
      <w:r>
        <w:rPr>
          <w:lang w:val="en-GB"/>
        </w:rPr>
        <w:t>VMBO</w:t>
      </w:r>
    </w:p>
    <w:p w:rsidR="00B92F44" w:rsidRDefault="00B92F44" w:rsidP="00B92F44">
      <w:pPr>
        <w:pStyle w:val="ListParagraph"/>
        <w:numPr>
          <w:ilvl w:val="0"/>
          <w:numId w:val="11"/>
        </w:numPr>
        <w:spacing w:after="0"/>
        <w:rPr>
          <w:lang w:val="en-GB"/>
        </w:rPr>
      </w:pPr>
      <w:r>
        <w:rPr>
          <w:lang w:val="en-GB"/>
        </w:rPr>
        <w:t>HAVO</w:t>
      </w:r>
    </w:p>
    <w:p w:rsidR="00B92F44" w:rsidRDefault="00B92F44" w:rsidP="00B92F44">
      <w:pPr>
        <w:pStyle w:val="ListParagraph"/>
        <w:numPr>
          <w:ilvl w:val="0"/>
          <w:numId w:val="11"/>
        </w:numPr>
        <w:spacing w:after="0"/>
        <w:rPr>
          <w:lang w:val="en-GB"/>
        </w:rPr>
      </w:pPr>
      <w:r>
        <w:rPr>
          <w:lang w:val="en-GB"/>
        </w:rPr>
        <w:t>VWO</w:t>
      </w:r>
    </w:p>
    <w:p w:rsidR="00B92F44" w:rsidRDefault="00B92F44" w:rsidP="00B92F44">
      <w:pPr>
        <w:pStyle w:val="ListParagraph"/>
        <w:numPr>
          <w:ilvl w:val="0"/>
          <w:numId w:val="11"/>
        </w:numPr>
        <w:spacing w:after="0"/>
        <w:rPr>
          <w:lang w:val="en-GB"/>
        </w:rPr>
      </w:pPr>
      <w:r>
        <w:rPr>
          <w:lang w:val="en-GB"/>
        </w:rPr>
        <w:t>MBO</w:t>
      </w:r>
    </w:p>
    <w:p w:rsidR="00B92F44" w:rsidRDefault="00B92F44" w:rsidP="00B92F44">
      <w:pPr>
        <w:pStyle w:val="ListParagraph"/>
        <w:numPr>
          <w:ilvl w:val="0"/>
          <w:numId w:val="11"/>
        </w:numPr>
        <w:spacing w:after="0"/>
        <w:rPr>
          <w:lang w:val="en-GB"/>
        </w:rPr>
      </w:pPr>
      <w:r>
        <w:rPr>
          <w:lang w:val="en-GB"/>
        </w:rPr>
        <w:t>HBO</w:t>
      </w:r>
    </w:p>
    <w:p w:rsidR="00B92F44" w:rsidRDefault="00B92F44" w:rsidP="00B92F44">
      <w:pPr>
        <w:pStyle w:val="ListParagraph"/>
        <w:numPr>
          <w:ilvl w:val="0"/>
          <w:numId w:val="11"/>
        </w:numPr>
        <w:spacing w:after="0"/>
        <w:rPr>
          <w:lang w:val="en-GB"/>
        </w:rPr>
      </w:pPr>
      <w:r>
        <w:rPr>
          <w:lang w:val="en-GB"/>
        </w:rPr>
        <w:t>WO</w:t>
      </w:r>
    </w:p>
    <w:p w:rsidR="00B92F44" w:rsidRPr="00B92F44" w:rsidRDefault="00B92F44" w:rsidP="00B92F44">
      <w:pPr>
        <w:pStyle w:val="ListParagraph"/>
        <w:numPr>
          <w:ilvl w:val="0"/>
          <w:numId w:val="11"/>
        </w:numPr>
        <w:spacing w:after="0"/>
        <w:rPr>
          <w:lang w:val="en-GB"/>
        </w:rPr>
      </w:pPr>
      <w:r>
        <w:rPr>
          <w:lang w:val="en-GB"/>
        </w:rPr>
        <w:t>Other, please specify …</w:t>
      </w:r>
    </w:p>
    <w:p w:rsidR="00046B87" w:rsidRPr="00046B87" w:rsidRDefault="00046B87" w:rsidP="00046B87">
      <w:pPr>
        <w:pStyle w:val="ListParagraph"/>
        <w:spacing w:line="360" w:lineRule="auto"/>
        <w:rPr>
          <w:lang w:val="en-GB"/>
        </w:rPr>
      </w:pPr>
    </w:p>
    <w:p w:rsidR="0096600A" w:rsidRPr="00252157" w:rsidRDefault="007626E9" w:rsidP="00A2721B">
      <w:pPr>
        <w:pStyle w:val="Heading3"/>
        <w:keepNext/>
        <w:spacing w:line="360" w:lineRule="auto"/>
        <w:rPr>
          <w:lang w:val="en-GB"/>
        </w:rPr>
      </w:pPr>
      <w:bookmarkStart w:id="23" w:name="_Toc398224563"/>
      <w:r w:rsidRPr="00252157">
        <w:rPr>
          <w:lang w:val="en-GB"/>
        </w:rPr>
        <w:t xml:space="preserve">3.2.3: </w:t>
      </w:r>
      <w:r w:rsidR="0096600A" w:rsidRPr="00252157">
        <w:rPr>
          <w:lang w:val="en-GB"/>
        </w:rPr>
        <w:t>Manipulat</w:t>
      </w:r>
      <w:r w:rsidR="00C6602F" w:rsidRPr="00252157">
        <w:rPr>
          <w:lang w:val="en-GB"/>
        </w:rPr>
        <w:t>ion checks</w:t>
      </w:r>
      <w:bookmarkEnd w:id="23"/>
    </w:p>
    <w:p w:rsidR="005222A4" w:rsidRPr="00252157" w:rsidRDefault="00D25EFE" w:rsidP="00A2721B">
      <w:pPr>
        <w:keepNext/>
        <w:spacing w:line="360" w:lineRule="auto"/>
        <w:rPr>
          <w:lang w:val="en-GB"/>
        </w:rPr>
      </w:pPr>
      <w:r w:rsidRPr="00252157">
        <w:rPr>
          <w:lang w:val="en-GB"/>
        </w:rPr>
        <w:t>To check the whether or not the manipulations are perceived as intended, the survey includes questions on</w:t>
      </w:r>
      <w:r w:rsidR="00837216" w:rsidRPr="00252157">
        <w:rPr>
          <w:lang w:val="en-GB"/>
        </w:rPr>
        <w:t xml:space="preserve"> brand familiarity,</w:t>
      </w:r>
      <w:r w:rsidRPr="00252157">
        <w:rPr>
          <w:lang w:val="en-GB"/>
        </w:rPr>
        <w:t xml:space="preserve"> perceived article negativity</w:t>
      </w:r>
      <w:r w:rsidR="00837216" w:rsidRPr="00252157">
        <w:rPr>
          <w:lang w:val="en-GB"/>
        </w:rPr>
        <w:t xml:space="preserve"> and on</w:t>
      </w:r>
      <w:r w:rsidRPr="00252157">
        <w:rPr>
          <w:lang w:val="en-GB"/>
        </w:rPr>
        <w:t xml:space="preserve"> response positivity</w:t>
      </w:r>
      <w:r w:rsidR="00837216" w:rsidRPr="00252157">
        <w:rPr>
          <w:lang w:val="en-GB"/>
        </w:rPr>
        <w:t xml:space="preserve">. </w:t>
      </w:r>
    </w:p>
    <w:p w:rsidR="00837216" w:rsidRPr="00252157" w:rsidRDefault="00837216" w:rsidP="00890F12">
      <w:pPr>
        <w:spacing w:line="360" w:lineRule="auto"/>
        <w:rPr>
          <w:lang w:val="en-GB"/>
        </w:rPr>
      </w:pPr>
      <w:r w:rsidRPr="00252157">
        <w:rPr>
          <w:lang w:val="en-GB"/>
        </w:rPr>
        <w:t xml:space="preserve">Brand familiarity was added to check for a significant difference in familiarity between Coca Cola and First Choice. Results show that indeed Coca Cola is considered more familiar, </w:t>
      </w:r>
      <w:proofErr w:type="gramStart"/>
      <w:r w:rsidRPr="00252157">
        <w:rPr>
          <w:i/>
          <w:lang w:val="en-GB"/>
        </w:rPr>
        <w:t>t</w:t>
      </w:r>
      <w:r w:rsidRPr="00252157">
        <w:rPr>
          <w:lang w:val="en-GB"/>
        </w:rPr>
        <w:t>(</w:t>
      </w:r>
      <w:proofErr w:type="gramEnd"/>
      <w:r w:rsidRPr="00252157">
        <w:rPr>
          <w:lang w:val="en-GB"/>
        </w:rPr>
        <w:t xml:space="preserve">162.2) = 13.26, </w:t>
      </w:r>
      <w:r w:rsidRPr="00252157">
        <w:rPr>
          <w:i/>
          <w:lang w:val="en-GB"/>
        </w:rPr>
        <w:t>p</w:t>
      </w:r>
      <w:r w:rsidRPr="00252157">
        <w:rPr>
          <w:lang w:val="en-GB"/>
        </w:rPr>
        <w:t xml:space="preserve"> &lt; .001.</w:t>
      </w:r>
    </w:p>
    <w:p w:rsidR="00C7385F" w:rsidRPr="00252157" w:rsidRDefault="00837216" w:rsidP="00C7385F">
      <w:pPr>
        <w:autoSpaceDE w:val="0"/>
        <w:autoSpaceDN w:val="0"/>
        <w:adjustRightInd w:val="0"/>
        <w:spacing w:line="360" w:lineRule="auto"/>
        <w:rPr>
          <w:lang w:val="en-GB"/>
        </w:rPr>
      </w:pPr>
      <w:r w:rsidRPr="00252157">
        <w:rPr>
          <w:lang w:val="en-GB"/>
        </w:rPr>
        <w:t xml:space="preserve">The news article is perceived as negative or somewhat negative, </w:t>
      </w:r>
      <w:proofErr w:type="spellStart"/>
      <w:r w:rsidRPr="00252157">
        <w:rPr>
          <w:lang w:val="en-GB"/>
        </w:rPr>
        <w:t>Mean</w:t>
      </w:r>
      <w:r w:rsidRPr="00252157">
        <w:rPr>
          <w:lang w:val="en-GB"/>
        </w:rPr>
        <w:softHyphen/>
      </w:r>
      <w:r w:rsidR="006A1139" w:rsidRPr="00252157">
        <w:rPr>
          <w:vertAlign w:val="subscript"/>
          <w:lang w:val="en-GB"/>
        </w:rPr>
        <w:t>Coca</w:t>
      </w:r>
      <w:r w:rsidRPr="00252157">
        <w:rPr>
          <w:vertAlign w:val="subscript"/>
          <w:lang w:val="en-GB"/>
        </w:rPr>
        <w:t>Cola</w:t>
      </w:r>
      <w:r w:rsidR="006A1139" w:rsidRPr="00252157">
        <w:rPr>
          <w:vertAlign w:val="subscript"/>
          <w:lang w:val="en-GB"/>
        </w:rPr>
        <w:t>N</w:t>
      </w:r>
      <w:r w:rsidRPr="00252157">
        <w:rPr>
          <w:vertAlign w:val="subscript"/>
          <w:lang w:val="en-GB"/>
        </w:rPr>
        <w:t>ews</w:t>
      </w:r>
      <w:proofErr w:type="spellEnd"/>
      <w:r w:rsidRPr="00252157">
        <w:rPr>
          <w:lang w:val="en-GB"/>
        </w:rPr>
        <w:t xml:space="preserve"> = 3.62</w:t>
      </w:r>
      <w:r w:rsidR="006A1139" w:rsidRPr="00252157">
        <w:rPr>
          <w:lang w:val="en-GB"/>
        </w:rPr>
        <w:t xml:space="preserve"> </w:t>
      </w:r>
      <w:r w:rsidRPr="00252157">
        <w:rPr>
          <w:lang w:val="en-GB"/>
        </w:rPr>
        <w:t xml:space="preserve">and </w:t>
      </w:r>
      <w:proofErr w:type="spellStart"/>
      <w:r w:rsidRPr="00252157">
        <w:rPr>
          <w:lang w:val="en-GB"/>
        </w:rPr>
        <w:t>Mean</w:t>
      </w:r>
      <w:r w:rsidR="006A1139" w:rsidRPr="00252157">
        <w:rPr>
          <w:vertAlign w:val="subscript"/>
          <w:lang w:val="en-GB"/>
        </w:rPr>
        <w:t>First</w:t>
      </w:r>
      <w:r w:rsidRPr="00252157">
        <w:rPr>
          <w:vertAlign w:val="subscript"/>
          <w:lang w:val="en-GB"/>
        </w:rPr>
        <w:t>Choice</w:t>
      </w:r>
      <w:r w:rsidR="006A1139" w:rsidRPr="00252157">
        <w:rPr>
          <w:vertAlign w:val="subscript"/>
          <w:lang w:val="en-GB"/>
        </w:rPr>
        <w:t>N</w:t>
      </w:r>
      <w:r w:rsidRPr="00252157">
        <w:rPr>
          <w:vertAlign w:val="subscript"/>
          <w:lang w:val="en-GB"/>
        </w:rPr>
        <w:t>ews</w:t>
      </w:r>
      <w:proofErr w:type="spellEnd"/>
      <w:r w:rsidRPr="00252157">
        <w:rPr>
          <w:lang w:val="en-GB"/>
        </w:rPr>
        <w:t xml:space="preserve"> = 4.01.</w:t>
      </w:r>
      <w:r w:rsidR="006A1139" w:rsidRPr="00252157">
        <w:rPr>
          <w:lang w:val="en-GB"/>
        </w:rPr>
        <w:t xml:space="preserve"> Article negativity is measured on a scale of</w:t>
      </w:r>
      <w:r w:rsidRPr="00252157">
        <w:rPr>
          <w:lang w:val="en-GB"/>
        </w:rPr>
        <w:t xml:space="preserve"> </w:t>
      </w:r>
      <w:r w:rsidR="006A1139" w:rsidRPr="00252157">
        <w:rPr>
          <w:lang w:val="en-GB"/>
        </w:rPr>
        <w:t>five</w:t>
      </w:r>
      <w:r w:rsidRPr="00252157">
        <w:rPr>
          <w:lang w:val="en-GB"/>
        </w:rPr>
        <w:t xml:space="preserve">, where </w:t>
      </w:r>
      <w:r w:rsidR="006A1139" w:rsidRPr="00252157">
        <w:rPr>
          <w:lang w:val="en-GB"/>
        </w:rPr>
        <w:t>one</w:t>
      </w:r>
      <w:r w:rsidRPr="00252157">
        <w:rPr>
          <w:lang w:val="en-GB"/>
        </w:rPr>
        <w:t xml:space="preserve"> is very positive and </w:t>
      </w:r>
      <w:r w:rsidR="006A1139" w:rsidRPr="00252157">
        <w:rPr>
          <w:lang w:val="en-GB"/>
        </w:rPr>
        <w:t xml:space="preserve">five is very negative. The difference between the perceived negativity is significant, </w:t>
      </w:r>
      <w:proofErr w:type="gramStart"/>
      <w:r w:rsidR="006A1139" w:rsidRPr="00252157">
        <w:rPr>
          <w:i/>
          <w:lang w:val="en-GB"/>
        </w:rPr>
        <w:t>t</w:t>
      </w:r>
      <w:r w:rsidR="006A1139" w:rsidRPr="00252157">
        <w:rPr>
          <w:lang w:val="en-GB"/>
        </w:rPr>
        <w:t>(</w:t>
      </w:r>
      <w:proofErr w:type="gramEnd"/>
      <w:r w:rsidR="006A1139" w:rsidRPr="00252157">
        <w:rPr>
          <w:lang w:val="en-GB"/>
        </w:rPr>
        <w:t xml:space="preserve">187) = -2.86, </w:t>
      </w:r>
      <w:r w:rsidR="006A1139" w:rsidRPr="00252157">
        <w:rPr>
          <w:i/>
          <w:lang w:val="en-GB"/>
        </w:rPr>
        <w:t>p</w:t>
      </w:r>
      <w:r w:rsidR="006A1139" w:rsidRPr="00252157">
        <w:rPr>
          <w:lang w:val="en-GB"/>
        </w:rPr>
        <w:t xml:space="preserve"> = .005. The articles are perceived as negative as intended. </w:t>
      </w:r>
    </w:p>
    <w:p w:rsidR="00C7385F" w:rsidRPr="00252157" w:rsidRDefault="00C7385F" w:rsidP="0058016A">
      <w:pPr>
        <w:keepNext/>
        <w:spacing w:after="0" w:line="360" w:lineRule="auto"/>
        <w:rPr>
          <w:lang w:val="en-GB"/>
        </w:rPr>
      </w:pPr>
      <w:r w:rsidRPr="00252157">
        <w:rPr>
          <w:b/>
          <w:lang w:val="en-GB"/>
        </w:rPr>
        <w:lastRenderedPageBreak/>
        <w:t>Figure 2</w:t>
      </w:r>
      <w:r w:rsidRPr="00252157">
        <w:rPr>
          <w:lang w:val="en-GB"/>
        </w:rPr>
        <w:t xml:space="preserve"> Histogram of perceived article negativity</w:t>
      </w:r>
      <w:r w:rsidR="007D3A84" w:rsidRPr="00252157">
        <w:rPr>
          <w:lang w:val="en-GB"/>
        </w:rPr>
        <w:t>.</w:t>
      </w:r>
    </w:p>
    <w:p w:rsidR="00C7385F" w:rsidRPr="0058016A" w:rsidRDefault="00C7385F" w:rsidP="0058016A">
      <w:pPr>
        <w:autoSpaceDE w:val="0"/>
        <w:autoSpaceDN w:val="0"/>
        <w:adjustRightInd w:val="0"/>
        <w:spacing w:line="360" w:lineRule="auto"/>
        <w:rPr>
          <w:lang w:val="en-GB"/>
        </w:rPr>
      </w:pPr>
      <w:r w:rsidRPr="0058016A">
        <w:rPr>
          <w:noProof/>
          <w:lang w:val="en-US" w:eastAsia="en-US"/>
        </w:rPr>
        <w:drawing>
          <wp:inline distT="0" distB="0" distL="0" distR="0">
            <wp:extent cx="2726575" cy="2184283"/>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6685" cy="2184371"/>
                    </a:xfrm>
                    <a:prstGeom prst="rect">
                      <a:avLst/>
                    </a:prstGeom>
                    <a:noFill/>
                    <a:ln>
                      <a:noFill/>
                    </a:ln>
                  </pic:spPr>
                </pic:pic>
              </a:graphicData>
            </a:graphic>
          </wp:inline>
        </w:drawing>
      </w:r>
    </w:p>
    <w:p w:rsidR="00837216" w:rsidRPr="00252157" w:rsidRDefault="00C7385F" w:rsidP="00701061">
      <w:pPr>
        <w:autoSpaceDE w:val="0"/>
        <w:autoSpaceDN w:val="0"/>
        <w:adjustRightInd w:val="0"/>
        <w:spacing w:line="360" w:lineRule="auto"/>
        <w:rPr>
          <w:lang w:val="en-GB"/>
        </w:rPr>
      </w:pPr>
      <w:r w:rsidRPr="00252157">
        <w:rPr>
          <w:lang w:val="en-GB"/>
        </w:rPr>
        <w:t xml:space="preserve">In Figure 2 the spread of perceived article negativity is shown. It is clear that for First Choice, the pattern is different as compared to Coca Cola. </w:t>
      </w:r>
      <w:r w:rsidR="006A1139" w:rsidRPr="00252157">
        <w:rPr>
          <w:lang w:val="en-GB"/>
        </w:rPr>
        <w:t xml:space="preserve">The difference in perceived negativity between brands can be explained by the theory </w:t>
      </w:r>
      <w:r w:rsidR="00AB0965" w:rsidRPr="00252157">
        <w:rPr>
          <w:lang w:val="en-GB"/>
        </w:rPr>
        <w:t>discussed in Chapter 2.1.5,</w:t>
      </w:r>
      <w:r w:rsidR="006A1139" w:rsidRPr="00252157">
        <w:rPr>
          <w:lang w:val="en-GB"/>
        </w:rPr>
        <w:t xml:space="preserve"> </w:t>
      </w:r>
      <w:r w:rsidR="00AB0965" w:rsidRPr="00252157">
        <w:rPr>
          <w:lang w:val="en-GB"/>
        </w:rPr>
        <w:t>which states that</w:t>
      </w:r>
      <w:r w:rsidR="006A1139" w:rsidRPr="00252157">
        <w:rPr>
          <w:lang w:val="en-GB"/>
        </w:rPr>
        <w:t xml:space="preserve"> consumers </w:t>
      </w:r>
      <w:r w:rsidR="00AB0965" w:rsidRPr="00252157">
        <w:rPr>
          <w:lang w:val="en-GB"/>
        </w:rPr>
        <w:t>perceive</w:t>
      </w:r>
      <w:r w:rsidR="006A1139" w:rsidRPr="00252157">
        <w:rPr>
          <w:lang w:val="en-GB"/>
        </w:rPr>
        <w:t xml:space="preserve"> information </w:t>
      </w:r>
      <w:r w:rsidR="00AB0965" w:rsidRPr="00252157">
        <w:rPr>
          <w:lang w:val="en-GB"/>
        </w:rPr>
        <w:t xml:space="preserve">as </w:t>
      </w:r>
      <w:r w:rsidR="006A1139" w:rsidRPr="00252157">
        <w:rPr>
          <w:lang w:val="en-GB"/>
        </w:rPr>
        <w:t xml:space="preserve">less negative </w:t>
      </w:r>
      <w:r w:rsidR="00AB0965" w:rsidRPr="00252157">
        <w:rPr>
          <w:lang w:val="en-GB"/>
        </w:rPr>
        <w:t>if it concerns</w:t>
      </w:r>
      <w:r w:rsidR="006A1139" w:rsidRPr="00252157">
        <w:rPr>
          <w:lang w:val="en-GB"/>
        </w:rPr>
        <w:t xml:space="preserve"> their favourite or familia</w:t>
      </w:r>
      <w:r w:rsidR="00AB0965" w:rsidRPr="00252157">
        <w:rPr>
          <w:lang w:val="en-GB"/>
        </w:rPr>
        <w:t>r brands</w:t>
      </w:r>
      <w:r w:rsidR="006A1139" w:rsidRPr="00252157">
        <w:rPr>
          <w:lang w:val="en-GB"/>
        </w:rPr>
        <w:t xml:space="preserve"> </w:t>
      </w:r>
      <w:r w:rsidR="00AB0965" w:rsidRPr="00252157">
        <w:rPr>
          <w:lang w:val="en-GB"/>
        </w:rPr>
        <w:t>(</w:t>
      </w:r>
      <w:proofErr w:type="spellStart"/>
      <w:r w:rsidR="00AB0965" w:rsidRPr="00252157">
        <w:rPr>
          <w:lang w:val="en-GB"/>
        </w:rPr>
        <w:t>Ahluwalia</w:t>
      </w:r>
      <w:proofErr w:type="spellEnd"/>
      <w:r w:rsidR="00AB0965" w:rsidRPr="00252157">
        <w:rPr>
          <w:lang w:val="en-GB"/>
        </w:rPr>
        <w:t xml:space="preserve">, </w:t>
      </w:r>
      <w:proofErr w:type="spellStart"/>
      <w:r w:rsidR="00AB0965" w:rsidRPr="00252157">
        <w:rPr>
          <w:lang w:val="en-GB"/>
        </w:rPr>
        <w:t>Burnkrant</w:t>
      </w:r>
      <w:proofErr w:type="spellEnd"/>
      <w:r w:rsidR="00AB0965" w:rsidRPr="00252157">
        <w:rPr>
          <w:lang w:val="en-GB"/>
        </w:rPr>
        <w:t xml:space="preserve">, &amp; </w:t>
      </w:r>
      <w:proofErr w:type="spellStart"/>
      <w:r w:rsidR="00AB0965" w:rsidRPr="00252157">
        <w:rPr>
          <w:lang w:val="en-GB"/>
        </w:rPr>
        <w:t>Unnava</w:t>
      </w:r>
      <w:proofErr w:type="spellEnd"/>
      <w:r w:rsidR="00AB0965" w:rsidRPr="00252157">
        <w:rPr>
          <w:lang w:val="en-GB"/>
        </w:rPr>
        <w:t>, 2000).</w:t>
      </w:r>
      <w:r w:rsidRPr="00252157">
        <w:rPr>
          <w:lang w:val="en-GB"/>
        </w:rPr>
        <w:t xml:space="preserve"> </w:t>
      </w:r>
    </w:p>
    <w:p w:rsidR="00C7385F" w:rsidRPr="00252157" w:rsidRDefault="00C7385F" w:rsidP="00C7385F">
      <w:pPr>
        <w:keepNext/>
        <w:spacing w:after="0" w:line="360" w:lineRule="auto"/>
        <w:rPr>
          <w:lang w:val="en-GB"/>
        </w:rPr>
      </w:pPr>
      <w:r w:rsidRPr="00252157">
        <w:rPr>
          <w:b/>
          <w:lang w:val="en-GB"/>
        </w:rPr>
        <w:t>Figure 3</w:t>
      </w:r>
      <w:r w:rsidRPr="00252157">
        <w:rPr>
          <w:lang w:val="en-GB"/>
        </w:rPr>
        <w:t xml:space="preserve"> Histogram of </w:t>
      </w:r>
      <w:r w:rsidR="0024355C" w:rsidRPr="00252157">
        <w:rPr>
          <w:lang w:val="en-GB"/>
        </w:rPr>
        <w:t>perceived</w:t>
      </w:r>
      <w:r w:rsidRPr="00252157">
        <w:rPr>
          <w:lang w:val="en-GB"/>
        </w:rPr>
        <w:t xml:space="preserve"> company response</w:t>
      </w:r>
      <w:r w:rsidR="0024355C" w:rsidRPr="00252157">
        <w:rPr>
          <w:lang w:val="en-GB"/>
        </w:rPr>
        <w:t xml:space="preserve"> positivity</w:t>
      </w:r>
      <w:r w:rsidR="007D3A84" w:rsidRPr="00252157">
        <w:rPr>
          <w:lang w:val="en-GB"/>
        </w:rPr>
        <w:t>.</w:t>
      </w:r>
    </w:p>
    <w:p w:rsidR="0024355C" w:rsidRPr="00252157" w:rsidRDefault="0024355C" w:rsidP="0024355C">
      <w:pPr>
        <w:autoSpaceDE w:val="0"/>
        <w:autoSpaceDN w:val="0"/>
        <w:adjustRightInd w:val="0"/>
        <w:spacing w:after="0" w:line="240" w:lineRule="auto"/>
        <w:rPr>
          <w:rFonts w:ascii="Times New Roman" w:hAnsi="Times New Roman" w:cs="Times New Roman"/>
          <w:sz w:val="24"/>
          <w:szCs w:val="24"/>
          <w:lang w:val="en-GB"/>
        </w:rPr>
      </w:pPr>
      <w:r w:rsidRPr="00252157">
        <w:rPr>
          <w:rFonts w:ascii="Times New Roman" w:hAnsi="Times New Roman" w:cs="Times New Roman"/>
          <w:noProof/>
          <w:sz w:val="24"/>
          <w:szCs w:val="24"/>
          <w:lang w:val="en-US" w:eastAsia="en-US"/>
        </w:rPr>
        <w:drawing>
          <wp:inline distT="0" distB="0" distL="0" distR="0">
            <wp:extent cx="3185594" cy="2552007"/>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5722" cy="2552110"/>
                    </a:xfrm>
                    <a:prstGeom prst="rect">
                      <a:avLst/>
                    </a:prstGeom>
                    <a:noFill/>
                    <a:ln>
                      <a:noFill/>
                    </a:ln>
                  </pic:spPr>
                </pic:pic>
              </a:graphicData>
            </a:graphic>
          </wp:inline>
        </w:drawing>
      </w:r>
    </w:p>
    <w:p w:rsidR="0024355C" w:rsidRPr="00252157" w:rsidRDefault="0024355C" w:rsidP="0024355C">
      <w:pPr>
        <w:autoSpaceDE w:val="0"/>
        <w:autoSpaceDN w:val="0"/>
        <w:adjustRightInd w:val="0"/>
        <w:spacing w:after="0" w:line="240" w:lineRule="auto"/>
        <w:rPr>
          <w:rFonts w:ascii="Times New Roman" w:hAnsi="Times New Roman" w:cs="Times New Roman"/>
          <w:sz w:val="24"/>
          <w:szCs w:val="24"/>
          <w:lang w:val="en-GB"/>
        </w:rPr>
      </w:pPr>
    </w:p>
    <w:p w:rsidR="0024355C" w:rsidRPr="00252157" w:rsidRDefault="0024355C" w:rsidP="0024355C">
      <w:pPr>
        <w:spacing w:line="360" w:lineRule="auto"/>
        <w:rPr>
          <w:lang w:val="en-GB"/>
        </w:rPr>
      </w:pPr>
      <w:r w:rsidRPr="00252157">
        <w:rPr>
          <w:lang w:val="en-GB"/>
        </w:rPr>
        <w:t xml:space="preserve">Concerning the positivity of the company response, Figure 3 displays respondents’ answers. There is no support for a difference of response positivity between brands, </w:t>
      </w:r>
      <w:proofErr w:type="gramStart"/>
      <w:r w:rsidRPr="00252157">
        <w:rPr>
          <w:i/>
          <w:lang w:val="en-GB"/>
        </w:rPr>
        <w:t>t</w:t>
      </w:r>
      <w:r w:rsidRPr="00252157">
        <w:rPr>
          <w:lang w:val="en-GB"/>
        </w:rPr>
        <w:t>(</w:t>
      </w:r>
      <w:proofErr w:type="gramEnd"/>
      <w:r w:rsidRPr="00252157">
        <w:rPr>
          <w:lang w:val="en-GB"/>
        </w:rPr>
        <w:t xml:space="preserve">121.6) = 1.23, </w:t>
      </w:r>
      <w:r w:rsidRPr="00252157">
        <w:rPr>
          <w:i/>
          <w:lang w:val="en-GB"/>
        </w:rPr>
        <w:t>p</w:t>
      </w:r>
      <w:r w:rsidRPr="00252157">
        <w:rPr>
          <w:lang w:val="en-GB"/>
        </w:rPr>
        <w:t xml:space="preserve"> = .219. In other words, respondents do not experience the response more positive for one of the brands.</w:t>
      </w:r>
    </w:p>
    <w:p w:rsidR="0024355C" w:rsidRPr="00252157" w:rsidRDefault="0024355C" w:rsidP="00890F12">
      <w:pPr>
        <w:spacing w:line="360" w:lineRule="auto"/>
        <w:rPr>
          <w:lang w:val="en-GB"/>
        </w:rPr>
      </w:pPr>
      <w:r w:rsidRPr="00252157">
        <w:rPr>
          <w:lang w:val="en-GB"/>
        </w:rPr>
        <w:t xml:space="preserve">Significant difference between attitude towards response between response strategies, </w:t>
      </w:r>
      <w:proofErr w:type="gramStart"/>
      <w:r w:rsidRPr="00252157">
        <w:rPr>
          <w:i/>
          <w:lang w:val="en-GB"/>
        </w:rPr>
        <w:t>t</w:t>
      </w:r>
      <w:r w:rsidRPr="00252157">
        <w:rPr>
          <w:lang w:val="en-GB"/>
        </w:rPr>
        <w:t>(</w:t>
      </w:r>
      <w:proofErr w:type="gramEnd"/>
      <w:r w:rsidRPr="00252157">
        <w:rPr>
          <w:lang w:val="en-GB"/>
        </w:rPr>
        <w:t xml:space="preserve">120.6) = -6.72, </w:t>
      </w:r>
      <w:r w:rsidRPr="00252157">
        <w:rPr>
          <w:i/>
          <w:lang w:val="en-GB"/>
        </w:rPr>
        <w:t>p</w:t>
      </w:r>
      <w:r w:rsidRPr="00252157">
        <w:rPr>
          <w:lang w:val="en-GB"/>
        </w:rPr>
        <w:t xml:space="preserve"> &lt; .001. The Adaptation of new processes response is perceived as more positive. The manipulation is perceived as it was intended.</w:t>
      </w:r>
    </w:p>
    <w:p w:rsidR="00850A95" w:rsidRPr="00252157" w:rsidRDefault="00FA1CB9" w:rsidP="00FA1CB9">
      <w:pPr>
        <w:pStyle w:val="Heading3"/>
        <w:spacing w:line="360" w:lineRule="auto"/>
        <w:rPr>
          <w:lang w:val="en-GB"/>
        </w:rPr>
      </w:pPr>
      <w:bookmarkStart w:id="24" w:name="_Toc398224564"/>
      <w:r w:rsidRPr="00252157">
        <w:rPr>
          <w:lang w:val="en-GB"/>
        </w:rPr>
        <w:lastRenderedPageBreak/>
        <w:t xml:space="preserve">3.2.4: </w:t>
      </w:r>
      <w:r w:rsidR="00850A95" w:rsidRPr="00252157">
        <w:rPr>
          <w:lang w:val="en-GB"/>
        </w:rPr>
        <w:t>Outlier</w:t>
      </w:r>
      <w:bookmarkEnd w:id="24"/>
    </w:p>
    <w:p w:rsidR="00850A95" w:rsidRPr="00252157" w:rsidRDefault="00850A95" w:rsidP="00890F12">
      <w:pPr>
        <w:spacing w:line="360" w:lineRule="auto"/>
        <w:rPr>
          <w:lang w:val="en-GB"/>
        </w:rPr>
      </w:pPr>
      <w:r w:rsidRPr="00252157">
        <w:rPr>
          <w:lang w:val="en-GB"/>
        </w:rPr>
        <w:t xml:space="preserve">One outlier </w:t>
      </w:r>
      <w:r w:rsidR="00D628BD" w:rsidRPr="00252157">
        <w:rPr>
          <w:lang w:val="en-GB"/>
        </w:rPr>
        <w:t xml:space="preserve">was </w:t>
      </w:r>
      <w:r w:rsidRPr="00252157">
        <w:rPr>
          <w:lang w:val="en-GB"/>
        </w:rPr>
        <w:t>found in the Coca Cola Denial of severity group. It has the theoretic</w:t>
      </w:r>
      <w:r w:rsidR="00D628BD">
        <w:rPr>
          <w:lang w:val="en-GB"/>
        </w:rPr>
        <w:t>al maximum delta consumer brand attitude of -6, and</w:t>
      </w:r>
      <w:r w:rsidRPr="00252157">
        <w:rPr>
          <w:lang w:val="en-GB"/>
        </w:rPr>
        <w:t xml:space="preserve"> the delta likelihood to buy decreased to the minimum of 1 from the maximum of 5. All calculations are done including this outlier. Where appropriate, the analysis is also run without the outlier and the impact of the outlier is stated. Analyses excluding this outlier are accompanied by a footnote.</w:t>
      </w:r>
      <w:r w:rsidR="008977D7" w:rsidRPr="00252157">
        <w:rPr>
          <w:lang w:val="en-GB"/>
        </w:rPr>
        <w:t xml:space="preserve"> Test including perceived article negativity or attitude towards company response are not affected by this outlier, as this respondent did not answer the related questions.</w:t>
      </w:r>
    </w:p>
    <w:p w:rsidR="00FA1CB9" w:rsidRPr="00252157" w:rsidRDefault="00FA1CB9" w:rsidP="00890F12">
      <w:pPr>
        <w:spacing w:line="360" w:lineRule="auto"/>
        <w:rPr>
          <w:lang w:val="en-GB"/>
        </w:rPr>
      </w:pPr>
    </w:p>
    <w:p w:rsidR="00961AA0" w:rsidRPr="00252157" w:rsidRDefault="00E90EA2" w:rsidP="0024355C">
      <w:pPr>
        <w:pStyle w:val="Heading1"/>
        <w:keepNext/>
        <w:spacing w:line="360" w:lineRule="auto"/>
        <w:rPr>
          <w:lang w:val="en-GB"/>
        </w:rPr>
      </w:pPr>
      <w:bookmarkStart w:id="25" w:name="_Toc398224565"/>
      <w:r w:rsidRPr="00252157">
        <w:rPr>
          <w:lang w:val="en-GB"/>
        </w:rPr>
        <w:t>4: Results</w:t>
      </w:r>
      <w:bookmarkEnd w:id="25"/>
    </w:p>
    <w:p w:rsidR="00B97ED1" w:rsidRPr="00252157" w:rsidRDefault="00B97ED1" w:rsidP="0024355C">
      <w:pPr>
        <w:pStyle w:val="Heading2"/>
        <w:keepNext/>
        <w:rPr>
          <w:lang w:val="en-GB"/>
        </w:rPr>
      </w:pPr>
      <w:bookmarkStart w:id="26" w:name="_Toc398224566"/>
      <w:r w:rsidRPr="00252157">
        <w:rPr>
          <w:lang w:val="en-GB"/>
        </w:rPr>
        <w:t>4.1: Differences between response strategies</w:t>
      </w:r>
      <w:bookmarkEnd w:id="26"/>
    </w:p>
    <w:p w:rsidR="00004736" w:rsidRPr="00252157" w:rsidRDefault="00004736" w:rsidP="0024355C">
      <w:pPr>
        <w:pStyle w:val="Heading3"/>
        <w:keepNext/>
        <w:rPr>
          <w:lang w:val="en-GB"/>
        </w:rPr>
      </w:pPr>
      <w:bookmarkStart w:id="27" w:name="_Toc398224567"/>
      <w:r w:rsidRPr="00252157">
        <w:rPr>
          <w:lang w:val="en-GB"/>
        </w:rPr>
        <w:t>4.1.1: Effect on delta consumer brand attitude</w:t>
      </w:r>
      <w:bookmarkEnd w:id="27"/>
    </w:p>
    <w:p w:rsidR="00867A5E" w:rsidRPr="00252157" w:rsidRDefault="00B35C73" w:rsidP="0024355C">
      <w:pPr>
        <w:keepNext/>
        <w:spacing w:line="360" w:lineRule="auto"/>
        <w:rPr>
          <w:lang w:val="en-GB"/>
        </w:rPr>
      </w:pPr>
      <w:r w:rsidRPr="00252157">
        <w:rPr>
          <w:lang w:val="en-GB"/>
        </w:rPr>
        <w:t xml:space="preserve">The first hypothesis </w:t>
      </w:r>
      <w:r w:rsidR="00803C4B" w:rsidRPr="00252157">
        <w:rPr>
          <w:lang w:val="en-GB"/>
        </w:rPr>
        <w:t xml:space="preserve">compares the three different response </w:t>
      </w:r>
      <w:r w:rsidR="00FA1CB9" w:rsidRPr="00252157">
        <w:rPr>
          <w:lang w:val="en-GB"/>
        </w:rPr>
        <w:t>strategies</w:t>
      </w:r>
      <w:r w:rsidR="00803C4B" w:rsidRPr="00252157">
        <w:rPr>
          <w:lang w:val="en-GB"/>
        </w:rPr>
        <w:t xml:space="preserve"> companies follow in the experiment. </w:t>
      </w:r>
    </w:p>
    <w:p w:rsidR="00B97ED1" w:rsidRPr="00252157" w:rsidRDefault="00B97ED1" w:rsidP="00B97ED1">
      <w:pPr>
        <w:spacing w:line="360" w:lineRule="auto"/>
        <w:ind w:left="1134" w:hanging="567"/>
        <w:rPr>
          <w:i/>
          <w:lang w:val="en-GB"/>
        </w:rPr>
      </w:pPr>
      <w:r w:rsidRPr="00252157">
        <w:rPr>
          <w:i/>
          <w:lang w:val="en-GB"/>
        </w:rPr>
        <w:t xml:space="preserve">H1: </w:t>
      </w:r>
      <w:r w:rsidRPr="00252157">
        <w:rPr>
          <w:i/>
          <w:lang w:val="en-GB"/>
        </w:rPr>
        <w:tab/>
        <w:t xml:space="preserve">The three company response strategies have different effects on the delta consumer brand attitude. </w:t>
      </w:r>
    </w:p>
    <w:p w:rsidR="00BE74D1" w:rsidRPr="00252157" w:rsidRDefault="00D628BD" w:rsidP="00FA1CB9">
      <w:pPr>
        <w:spacing w:line="360" w:lineRule="auto"/>
        <w:rPr>
          <w:rFonts w:ascii="Calibri" w:eastAsia="Times New Roman" w:hAnsi="Calibri" w:cs="Times New Roman"/>
          <w:b/>
          <w:bCs/>
          <w:color w:val="000000"/>
          <w:sz w:val="18"/>
          <w:szCs w:val="18"/>
          <w:lang w:val="en-GB" w:eastAsia="en-GB"/>
        </w:rPr>
      </w:pPr>
      <w:r>
        <w:rPr>
          <w:lang w:val="en-GB"/>
        </w:rPr>
        <w:t>Using an ANOVA analysis, n</w:t>
      </w:r>
      <w:r w:rsidR="00867A5E" w:rsidRPr="00252157">
        <w:rPr>
          <w:lang w:val="en-GB"/>
        </w:rPr>
        <w:t xml:space="preserve">o significant support for differences between the means of the consumer brand attitude under the three scenarios can be found </w:t>
      </w:r>
      <w:r w:rsidR="00370F96" w:rsidRPr="00252157">
        <w:rPr>
          <w:lang w:val="en-GB"/>
        </w:rPr>
        <w:t xml:space="preserve">(Table </w:t>
      </w:r>
      <w:r w:rsidR="00D03D90">
        <w:rPr>
          <w:lang w:val="en-GB"/>
        </w:rPr>
        <w:t>4</w:t>
      </w:r>
      <w:r w:rsidR="00370F96" w:rsidRPr="00252157">
        <w:rPr>
          <w:lang w:val="en-GB"/>
        </w:rPr>
        <w:t>)</w:t>
      </w:r>
      <w:r w:rsidR="00D4072B" w:rsidRPr="00252157">
        <w:rPr>
          <w:lang w:val="en-GB"/>
        </w:rPr>
        <w:t xml:space="preserve">. The low </w:t>
      </w:r>
      <w:r w:rsidR="00D4072B" w:rsidRPr="00252157">
        <w:rPr>
          <w:i/>
          <w:lang w:val="en-GB"/>
        </w:rPr>
        <w:t>R</w:t>
      </w:r>
      <w:r w:rsidR="00D4072B" w:rsidRPr="00252157">
        <w:rPr>
          <w:lang w:val="en-GB"/>
        </w:rPr>
        <w:t>-square</w:t>
      </w:r>
      <w:r w:rsidR="00867A5E" w:rsidRPr="00252157">
        <w:rPr>
          <w:lang w:val="en-GB"/>
        </w:rPr>
        <w:t xml:space="preserve"> value (</w:t>
      </w:r>
      <w:r w:rsidR="00867A5E" w:rsidRPr="00252157">
        <w:rPr>
          <w:i/>
          <w:lang w:val="en-GB"/>
        </w:rPr>
        <w:t>R</w:t>
      </w:r>
      <w:r w:rsidR="00867A5E" w:rsidRPr="00252157">
        <w:rPr>
          <w:vertAlign w:val="superscript"/>
          <w:lang w:val="en-GB"/>
        </w:rPr>
        <w:t>2</w:t>
      </w:r>
      <w:r w:rsidR="00FA1CB9" w:rsidRPr="00252157">
        <w:rPr>
          <w:lang w:val="en-GB"/>
        </w:rPr>
        <w:t xml:space="preserve"> </w:t>
      </w:r>
      <w:r w:rsidR="00BE74D1" w:rsidRPr="00252157">
        <w:rPr>
          <w:lang w:val="en-GB"/>
        </w:rPr>
        <w:t>=</w:t>
      </w:r>
      <w:r w:rsidR="00FA1CB9" w:rsidRPr="00252157">
        <w:rPr>
          <w:lang w:val="en-GB"/>
        </w:rPr>
        <w:t xml:space="preserve"> </w:t>
      </w:r>
      <w:r w:rsidR="00BE74D1" w:rsidRPr="00252157">
        <w:rPr>
          <w:lang w:val="en-GB"/>
        </w:rPr>
        <w:t>.0</w:t>
      </w:r>
      <w:r w:rsidR="00867A5E" w:rsidRPr="00252157">
        <w:rPr>
          <w:lang w:val="en-GB"/>
        </w:rPr>
        <w:t>1</w:t>
      </w:r>
      <w:r w:rsidR="00BE74D1" w:rsidRPr="00252157">
        <w:rPr>
          <w:lang w:val="en-GB"/>
        </w:rPr>
        <w:t>4</w:t>
      </w:r>
      <w:r w:rsidR="00867A5E" w:rsidRPr="00252157">
        <w:rPr>
          <w:lang w:val="en-GB"/>
        </w:rPr>
        <w:t>) indicates the result is not useful for prediction.</w:t>
      </w:r>
      <w:r w:rsidR="00155439" w:rsidRPr="00252157">
        <w:rPr>
          <w:lang w:val="en-GB"/>
        </w:rPr>
        <w:t xml:space="preserve"> </w:t>
      </w:r>
    </w:p>
    <w:tbl>
      <w:tblPr>
        <w:tblW w:w="6540" w:type="dxa"/>
        <w:tblInd w:w="93" w:type="dxa"/>
        <w:tblLook w:val="04A0"/>
      </w:tblPr>
      <w:tblGrid>
        <w:gridCol w:w="1680"/>
        <w:gridCol w:w="1160"/>
        <w:gridCol w:w="820"/>
        <w:gridCol w:w="960"/>
        <w:gridCol w:w="960"/>
        <w:gridCol w:w="960"/>
      </w:tblGrid>
      <w:tr w:rsidR="00FA1CB9" w:rsidRPr="00D03D90" w:rsidTr="00BE74D1">
        <w:trPr>
          <w:trHeight w:val="993"/>
        </w:trPr>
        <w:tc>
          <w:tcPr>
            <w:tcW w:w="5580" w:type="dxa"/>
            <w:gridSpan w:val="5"/>
            <w:tcBorders>
              <w:top w:val="nil"/>
              <w:left w:val="nil"/>
              <w:bottom w:val="nil"/>
              <w:right w:val="nil"/>
            </w:tcBorders>
            <w:shd w:val="clear" w:color="auto" w:fill="auto"/>
            <w:noWrap/>
            <w:hideMark/>
          </w:tcPr>
          <w:p w:rsidR="00BE74D1" w:rsidRPr="00252157" w:rsidRDefault="00BE74D1" w:rsidP="003559EB">
            <w:pPr>
              <w:keepNext/>
              <w:spacing w:after="0" w:line="240" w:lineRule="auto"/>
              <w:rPr>
                <w:rFonts w:ascii="Calibri" w:eastAsia="Times New Roman" w:hAnsi="Calibri" w:cs="Times New Roman"/>
                <w:b/>
                <w:bCs/>
                <w:lang w:val="en-GB" w:eastAsia="en-GB"/>
              </w:rPr>
            </w:pPr>
          </w:p>
          <w:p w:rsidR="00FA1CB9" w:rsidRPr="00252157" w:rsidRDefault="00FA1CB9" w:rsidP="00D03D90">
            <w:pPr>
              <w:keepNext/>
              <w:spacing w:after="0" w:line="240" w:lineRule="auto"/>
              <w:rPr>
                <w:rFonts w:ascii="Calibri" w:eastAsia="Times New Roman" w:hAnsi="Calibri" w:cs="Times New Roman"/>
                <w:lang w:val="en-GB" w:eastAsia="en-GB"/>
              </w:rPr>
            </w:pPr>
            <w:r w:rsidRPr="006E0DD4">
              <w:rPr>
                <w:rFonts w:ascii="Calibri" w:eastAsia="Times New Roman" w:hAnsi="Calibri" w:cs="Times New Roman"/>
                <w:b/>
                <w:bCs/>
                <w:lang w:val="en-GB" w:eastAsia="en-GB"/>
              </w:rPr>
              <w:t xml:space="preserve">Table </w:t>
            </w:r>
            <w:r w:rsidR="00D03D90">
              <w:rPr>
                <w:rFonts w:ascii="Calibri" w:eastAsia="Times New Roman" w:hAnsi="Calibri" w:cs="Times New Roman"/>
                <w:b/>
                <w:bCs/>
                <w:lang w:val="en-GB" w:eastAsia="en-GB"/>
              </w:rPr>
              <w:t>4</w:t>
            </w:r>
            <w:r w:rsidRPr="00252157">
              <w:rPr>
                <w:rFonts w:ascii="Calibri" w:eastAsia="Times New Roman" w:hAnsi="Calibri" w:cs="Times New Roman"/>
                <w:lang w:val="en-GB" w:eastAsia="en-GB"/>
              </w:rPr>
              <w:t xml:space="preserve"> ANOVA test of between subjects effects on delta brand attitude. (N=211)</w:t>
            </w:r>
            <w:r w:rsidR="00747A11" w:rsidRPr="00252157">
              <w:rPr>
                <w:rStyle w:val="FootnoteReference"/>
                <w:lang w:val="en-GB"/>
              </w:rPr>
              <w:t xml:space="preserve"> </w:t>
            </w:r>
            <w:r w:rsidR="00747A11" w:rsidRPr="00252157">
              <w:rPr>
                <w:rStyle w:val="FootnoteReference"/>
                <w:lang w:val="en-GB"/>
              </w:rPr>
              <w:footnoteReference w:id="1"/>
            </w:r>
          </w:p>
        </w:tc>
        <w:tc>
          <w:tcPr>
            <w:tcW w:w="960" w:type="dxa"/>
            <w:tcBorders>
              <w:top w:val="nil"/>
              <w:left w:val="nil"/>
              <w:bottom w:val="single" w:sz="4" w:space="0" w:color="auto"/>
              <w:right w:val="nil"/>
            </w:tcBorders>
            <w:shd w:val="clear" w:color="auto" w:fill="auto"/>
            <w:noWrap/>
            <w:hideMark/>
          </w:tcPr>
          <w:p w:rsidR="00FA1CB9" w:rsidRPr="00252157" w:rsidRDefault="00FA1CB9" w:rsidP="00FA1CB9">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 </w:t>
            </w:r>
          </w:p>
        </w:tc>
      </w:tr>
      <w:tr w:rsidR="00FA1CB9" w:rsidRPr="00252157" w:rsidTr="00FA1CB9">
        <w:trPr>
          <w:trHeight w:val="300"/>
        </w:trPr>
        <w:tc>
          <w:tcPr>
            <w:tcW w:w="1680" w:type="dxa"/>
            <w:tcBorders>
              <w:top w:val="single" w:sz="4" w:space="0" w:color="000000"/>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Source</w:t>
            </w:r>
          </w:p>
        </w:tc>
        <w:tc>
          <w:tcPr>
            <w:tcW w:w="1160" w:type="dxa"/>
            <w:tcBorders>
              <w:top w:val="single" w:sz="4" w:space="0" w:color="000000"/>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SS</w:t>
            </w:r>
          </w:p>
        </w:tc>
        <w:tc>
          <w:tcPr>
            <w:tcW w:w="820" w:type="dxa"/>
            <w:tcBorders>
              <w:top w:val="single" w:sz="4" w:space="0" w:color="000000"/>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jc w:val="center"/>
              <w:rPr>
                <w:rFonts w:ascii="Calibri" w:eastAsia="Times New Roman" w:hAnsi="Calibri" w:cs="Times New Roman"/>
                <w:color w:val="000000"/>
                <w:sz w:val="18"/>
                <w:szCs w:val="18"/>
                <w:lang w:val="en-GB" w:eastAsia="en-GB"/>
              </w:rPr>
            </w:pPr>
            <w:proofErr w:type="spellStart"/>
            <w:r w:rsidRPr="00252157">
              <w:rPr>
                <w:rFonts w:ascii="Calibri" w:eastAsia="Times New Roman" w:hAnsi="Calibri" w:cs="Times New Roman"/>
                <w:color w:val="000000"/>
                <w:sz w:val="18"/>
                <w:szCs w:val="18"/>
                <w:lang w:val="en-GB" w:eastAsia="en-GB"/>
              </w:rPr>
              <w:t>df</w:t>
            </w:r>
            <w:proofErr w:type="spellEnd"/>
          </w:p>
        </w:tc>
        <w:tc>
          <w:tcPr>
            <w:tcW w:w="960" w:type="dxa"/>
            <w:tcBorders>
              <w:top w:val="single" w:sz="4" w:space="0" w:color="000000"/>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MS</w:t>
            </w:r>
          </w:p>
        </w:tc>
        <w:tc>
          <w:tcPr>
            <w:tcW w:w="960" w:type="dxa"/>
            <w:tcBorders>
              <w:top w:val="single" w:sz="4" w:space="0" w:color="000000"/>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F</w:t>
            </w:r>
          </w:p>
        </w:tc>
        <w:tc>
          <w:tcPr>
            <w:tcW w:w="960" w:type="dxa"/>
            <w:tcBorders>
              <w:top w:val="nil"/>
              <w:left w:val="nil"/>
              <w:bottom w:val="single" w:sz="4" w:space="0" w:color="000000"/>
              <w:right w:val="nil"/>
            </w:tcBorders>
            <w:shd w:val="clear" w:color="auto" w:fill="auto"/>
            <w:vAlign w:val="center"/>
            <w:hideMark/>
          </w:tcPr>
          <w:p w:rsidR="00FA1CB9" w:rsidRPr="00252157" w:rsidRDefault="00FA1CB9" w:rsidP="00FA1CB9">
            <w:pPr>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p>
        </w:tc>
      </w:tr>
      <w:tr w:rsidR="00FA1CB9" w:rsidRPr="00252157" w:rsidTr="00FA1CB9">
        <w:trPr>
          <w:trHeight w:val="300"/>
        </w:trPr>
        <w:tc>
          <w:tcPr>
            <w:tcW w:w="168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Model</w:t>
            </w:r>
          </w:p>
        </w:tc>
        <w:tc>
          <w:tcPr>
            <w:tcW w:w="11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4.289</w:t>
            </w:r>
            <w:r w:rsidRPr="00252157">
              <w:rPr>
                <w:rFonts w:ascii="Calibri" w:eastAsia="Times New Roman" w:hAnsi="Calibri" w:cs="Times New Roman"/>
                <w:color w:val="000000"/>
                <w:sz w:val="18"/>
                <w:szCs w:val="18"/>
                <w:vertAlign w:val="superscript"/>
                <w:lang w:val="en-GB" w:eastAsia="en-GB"/>
              </w:rPr>
              <w:t>a</w:t>
            </w:r>
          </w:p>
        </w:tc>
        <w:tc>
          <w:tcPr>
            <w:tcW w:w="82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2.144</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1.473</w:t>
            </w:r>
          </w:p>
        </w:tc>
        <w:tc>
          <w:tcPr>
            <w:tcW w:w="960" w:type="dxa"/>
            <w:tcBorders>
              <w:top w:val="nil"/>
              <w:left w:val="nil"/>
              <w:bottom w:val="nil"/>
              <w:right w:val="nil"/>
            </w:tcBorders>
            <w:shd w:val="clear" w:color="auto" w:fill="auto"/>
            <w:noWrap/>
            <w:vAlign w:val="center"/>
            <w:hideMark/>
          </w:tcPr>
          <w:p w:rsidR="00FA1CB9" w:rsidRPr="00252157" w:rsidRDefault="00FA1CB9" w:rsidP="00FA1CB9">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.232</w:t>
            </w:r>
          </w:p>
        </w:tc>
      </w:tr>
      <w:tr w:rsidR="00FA1CB9" w:rsidRPr="00252157" w:rsidTr="00FA1CB9">
        <w:trPr>
          <w:trHeight w:val="300"/>
        </w:trPr>
        <w:tc>
          <w:tcPr>
            <w:tcW w:w="168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Intercept</w:t>
            </w:r>
          </w:p>
        </w:tc>
        <w:tc>
          <w:tcPr>
            <w:tcW w:w="11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159.650</w:t>
            </w:r>
          </w:p>
        </w:tc>
        <w:tc>
          <w:tcPr>
            <w:tcW w:w="82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159.650</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109.645</w:t>
            </w:r>
          </w:p>
        </w:tc>
        <w:tc>
          <w:tcPr>
            <w:tcW w:w="960" w:type="dxa"/>
            <w:tcBorders>
              <w:top w:val="nil"/>
              <w:left w:val="nil"/>
              <w:bottom w:val="nil"/>
              <w:right w:val="nil"/>
            </w:tcBorders>
            <w:shd w:val="clear" w:color="auto" w:fill="auto"/>
            <w:noWrap/>
            <w:vAlign w:val="center"/>
            <w:hideMark/>
          </w:tcPr>
          <w:p w:rsidR="00FA1CB9" w:rsidRPr="00252157" w:rsidRDefault="00FA1CB9" w:rsidP="00FA1CB9">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FA1CB9" w:rsidRPr="00252157" w:rsidTr="00FA1CB9">
        <w:trPr>
          <w:trHeight w:val="300"/>
        </w:trPr>
        <w:tc>
          <w:tcPr>
            <w:tcW w:w="168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SCENARIO.123</w:t>
            </w:r>
          </w:p>
        </w:tc>
        <w:tc>
          <w:tcPr>
            <w:tcW w:w="11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4.289</w:t>
            </w:r>
          </w:p>
        </w:tc>
        <w:tc>
          <w:tcPr>
            <w:tcW w:w="82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2.144</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1.473</w:t>
            </w:r>
          </w:p>
        </w:tc>
        <w:tc>
          <w:tcPr>
            <w:tcW w:w="960" w:type="dxa"/>
            <w:tcBorders>
              <w:top w:val="nil"/>
              <w:left w:val="nil"/>
              <w:bottom w:val="nil"/>
              <w:right w:val="nil"/>
            </w:tcBorders>
            <w:shd w:val="clear" w:color="auto" w:fill="auto"/>
            <w:noWrap/>
            <w:vAlign w:val="center"/>
            <w:hideMark/>
          </w:tcPr>
          <w:p w:rsidR="00FA1CB9" w:rsidRPr="00252157" w:rsidRDefault="00FA1CB9" w:rsidP="00FA1CB9">
            <w:pPr>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.232</w:t>
            </w:r>
          </w:p>
        </w:tc>
      </w:tr>
      <w:tr w:rsidR="00FA1CB9" w:rsidRPr="00252157" w:rsidTr="00FA1CB9">
        <w:trPr>
          <w:trHeight w:val="300"/>
        </w:trPr>
        <w:tc>
          <w:tcPr>
            <w:tcW w:w="168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Error</w:t>
            </w:r>
          </w:p>
        </w:tc>
        <w:tc>
          <w:tcPr>
            <w:tcW w:w="11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302.861</w:t>
            </w:r>
          </w:p>
        </w:tc>
        <w:tc>
          <w:tcPr>
            <w:tcW w:w="82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208</w:t>
            </w:r>
          </w:p>
        </w:tc>
        <w:tc>
          <w:tcPr>
            <w:tcW w:w="9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1.456</w:t>
            </w:r>
          </w:p>
        </w:tc>
        <w:tc>
          <w:tcPr>
            <w:tcW w:w="96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FA1CB9" w:rsidRPr="00252157" w:rsidRDefault="00FA1CB9" w:rsidP="00FA1CB9">
            <w:pPr>
              <w:spacing w:after="0" w:line="240" w:lineRule="auto"/>
              <w:rPr>
                <w:rFonts w:ascii="Calibri" w:eastAsia="Times New Roman" w:hAnsi="Calibri" w:cs="Times New Roman"/>
                <w:color w:val="000000"/>
                <w:sz w:val="18"/>
                <w:szCs w:val="18"/>
                <w:lang w:val="en-GB" w:eastAsia="en-GB"/>
              </w:rPr>
            </w:pPr>
          </w:p>
        </w:tc>
      </w:tr>
      <w:tr w:rsidR="00FA1CB9" w:rsidRPr="00252157" w:rsidTr="00FA1CB9">
        <w:trPr>
          <w:trHeight w:val="300"/>
        </w:trPr>
        <w:tc>
          <w:tcPr>
            <w:tcW w:w="168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Total</w:t>
            </w:r>
          </w:p>
        </w:tc>
        <w:tc>
          <w:tcPr>
            <w:tcW w:w="116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466.444</w:t>
            </w:r>
          </w:p>
        </w:tc>
        <w:tc>
          <w:tcPr>
            <w:tcW w:w="820" w:type="dxa"/>
            <w:tcBorders>
              <w:top w:val="nil"/>
              <w:left w:val="nil"/>
              <w:bottom w:val="nil"/>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211</w:t>
            </w:r>
          </w:p>
        </w:tc>
        <w:tc>
          <w:tcPr>
            <w:tcW w:w="96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FA1CB9" w:rsidRPr="00252157" w:rsidRDefault="00FA1CB9" w:rsidP="00FA1CB9">
            <w:pPr>
              <w:spacing w:after="0" w:line="240" w:lineRule="auto"/>
              <w:rPr>
                <w:rFonts w:ascii="Calibri" w:eastAsia="Times New Roman" w:hAnsi="Calibri" w:cs="Times New Roman"/>
                <w:color w:val="000000"/>
                <w:sz w:val="18"/>
                <w:szCs w:val="18"/>
                <w:lang w:val="en-GB" w:eastAsia="en-GB"/>
              </w:rPr>
            </w:pPr>
          </w:p>
        </w:tc>
      </w:tr>
      <w:tr w:rsidR="00FA1CB9" w:rsidRPr="00252157" w:rsidTr="00FA1CB9">
        <w:trPr>
          <w:trHeight w:val="300"/>
        </w:trPr>
        <w:tc>
          <w:tcPr>
            <w:tcW w:w="1680" w:type="dxa"/>
            <w:tcBorders>
              <w:top w:val="nil"/>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Total</w:t>
            </w:r>
          </w:p>
        </w:tc>
        <w:tc>
          <w:tcPr>
            <w:tcW w:w="1160" w:type="dxa"/>
            <w:tcBorders>
              <w:top w:val="nil"/>
              <w:left w:val="nil"/>
              <w:bottom w:val="single" w:sz="4" w:space="0" w:color="000000"/>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307.150</w:t>
            </w:r>
          </w:p>
        </w:tc>
        <w:tc>
          <w:tcPr>
            <w:tcW w:w="820" w:type="dxa"/>
            <w:tcBorders>
              <w:top w:val="nil"/>
              <w:left w:val="nil"/>
              <w:bottom w:val="single" w:sz="4" w:space="0" w:color="000000"/>
              <w:right w:val="nil"/>
            </w:tcBorders>
            <w:shd w:val="clear" w:color="auto" w:fill="auto"/>
            <w:noWrap/>
            <w:vAlign w:val="center"/>
            <w:hideMark/>
          </w:tcPr>
          <w:p w:rsidR="00FA1CB9" w:rsidRPr="00252157" w:rsidRDefault="00FA1CB9" w:rsidP="003559EB">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210</w:t>
            </w:r>
          </w:p>
        </w:tc>
        <w:tc>
          <w:tcPr>
            <w:tcW w:w="960" w:type="dxa"/>
            <w:tcBorders>
              <w:top w:val="nil"/>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vAlign w:val="center"/>
            <w:hideMark/>
          </w:tcPr>
          <w:p w:rsidR="00FA1CB9" w:rsidRPr="00252157" w:rsidRDefault="00FA1CB9" w:rsidP="00FA1CB9">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r>
      <w:tr w:rsidR="00FA1CB9" w:rsidRPr="00252157" w:rsidTr="00FA1CB9">
        <w:trPr>
          <w:trHeight w:val="300"/>
        </w:trPr>
        <w:tc>
          <w:tcPr>
            <w:tcW w:w="6540" w:type="dxa"/>
            <w:gridSpan w:val="6"/>
            <w:tcBorders>
              <w:top w:val="single" w:sz="4" w:space="0" w:color="000000"/>
              <w:left w:val="nil"/>
              <w:bottom w:val="nil"/>
              <w:right w:val="nil"/>
            </w:tcBorders>
            <w:shd w:val="clear" w:color="auto" w:fill="auto"/>
            <w:vAlign w:val="center"/>
            <w:hideMark/>
          </w:tcPr>
          <w:p w:rsidR="00FA1CB9" w:rsidRPr="00252157" w:rsidRDefault="00FA1CB9" w:rsidP="003559E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xml:space="preserve">a.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.014 (Adj.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.004)</w:t>
            </w:r>
          </w:p>
        </w:tc>
      </w:tr>
    </w:tbl>
    <w:p w:rsidR="00FA1CB9" w:rsidRPr="00252157" w:rsidRDefault="00FA1CB9" w:rsidP="00FA1CB9">
      <w:pPr>
        <w:spacing w:line="360" w:lineRule="auto"/>
        <w:rPr>
          <w:rFonts w:ascii="Calibri" w:eastAsia="Times New Roman" w:hAnsi="Calibri" w:cs="Times New Roman"/>
          <w:b/>
          <w:bCs/>
          <w:color w:val="000000"/>
          <w:sz w:val="18"/>
          <w:szCs w:val="18"/>
          <w:lang w:val="en-GB" w:eastAsia="en-GB"/>
        </w:rPr>
      </w:pPr>
    </w:p>
    <w:p w:rsidR="00867A5E" w:rsidRPr="00252157" w:rsidRDefault="00867A5E" w:rsidP="005222A4">
      <w:pPr>
        <w:spacing w:line="360" w:lineRule="auto"/>
        <w:rPr>
          <w:lang w:val="en-GB"/>
        </w:rPr>
      </w:pPr>
      <w:r w:rsidRPr="00252157">
        <w:rPr>
          <w:lang w:val="en-GB"/>
        </w:rPr>
        <w:lastRenderedPageBreak/>
        <w:t xml:space="preserve">Further research </w:t>
      </w:r>
      <w:r w:rsidR="00155439" w:rsidRPr="00252157">
        <w:rPr>
          <w:lang w:val="en-GB"/>
        </w:rPr>
        <w:t xml:space="preserve">revealed the reason for the lack of significant results. As it turns out, </w:t>
      </w:r>
      <w:r w:rsidR="003E7824" w:rsidRPr="00252157">
        <w:rPr>
          <w:lang w:val="en-GB"/>
        </w:rPr>
        <w:t xml:space="preserve">the delta consumer brand attitude is influenced by the perceived negativity of the news article. As some respondents do not perceive the article as negative as others, they do not change their attitude as the others do. By controlling for this effect, there is a significant difference between the means of the three groups for the differences in delta consumer brand attitude, as can be seen in </w:t>
      </w:r>
      <w:r w:rsidR="00370F96" w:rsidRPr="00252157">
        <w:rPr>
          <w:lang w:val="en-GB"/>
        </w:rPr>
        <w:t>T</w:t>
      </w:r>
      <w:r w:rsidR="00093927" w:rsidRPr="00252157">
        <w:rPr>
          <w:lang w:val="en-GB"/>
        </w:rPr>
        <w:t xml:space="preserve">able </w:t>
      </w:r>
      <w:r w:rsidR="00D03D90">
        <w:rPr>
          <w:lang w:val="en-GB"/>
        </w:rPr>
        <w:t>5</w:t>
      </w:r>
      <w:r w:rsidR="003E7824" w:rsidRPr="00252157">
        <w:rPr>
          <w:lang w:val="en-GB"/>
        </w:rPr>
        <w:t>.</w:t>
      </w:r>
    </w:p>
    <w:tbl>
      <w:tblPr>
        <w:tblW w:w="6540" w:type="dxa"/>
        <w:tblInd w:w="93" w:type="dxa"/>
        <w:tblLook w:val="04A0"/>
      </w:tblPr>
      <w:tblGrid>
        <w:gridCol w:w="1680"/>
        <w:gridCol w:w="1160"/>
        <w:gridCol w:w="820"/>
        <w:gridCol w:w="960"/>
        <w:gridCol w:w="960"/>
        <w:gridCol w:w="960"/>
      </w:tblGrid>
      <w:tr w:rsidR="00BE74D1" w:rsidRPr="00D03D90" w:rsidTr="00BE74D1">
        <w:trPr>
          <w:trHeight w:val="765"/>
        </w:trPr>
        <w:tc>
          <w:tcPr>
            <w:tcW w:w="5580" w:type="dxa"/>
            <w:gridSpan w:val="5"/>
            <w:tcBorders>
              <w:top w:val="nil"/>
              <w:left w:val="nil"/>
              <w:bottom w:val="nil"/>
              <w:right w:val="nil"/>
            </w:tcBorders>
            <w:shd w:val="clear" w:color="auto" w:fill="auto"/>
            <w:noWrap/>
            <w:hideMark/>
          </w:tcPr>
          <w:p w:rsidR="00BE74D1" w:rsidRPr="00252157" w:rsidRDefault="00BE74D1" w:rsidP="00D03D90">
            <w:pPr>
              <w:keepNext/>
              <w:spacing w:after="0" w:line="240" w:lineRule="auto"/>
              <w:rPr>
                <w:rFonts w:ascii="Calibri" w:eastAsia="Times New Roman" w:hAnsi="Calibri" w:cs="Times New Roman"/>
                <w:lang w:val="en-GB" w:eastAsia="en-GB"/>
              </w:rPr>
            </w:pPr>
            <w:r w:rsidRPr="00252157">
              <w:rPr>
                <w:rFonts w:ascii="Calibri" w:eastAsia="Times New Roman" w:hAnsi="Calibri" w:cs="Times New Roman"/>
                <w:b/>
                <w:bCs/>
                <w:lang w:val="en-GB" w:eastAsia="en-GB"/>
              </w:rPr>
              <w:t xml:space="preserve">Table </w:t>
            </w:r>
            <w:r w:rsidR="00D03D90">
              <w:rPr>
                <w:rFonts w:ascii="Calibri" w:eastAsia="Times New Roman" w:hAnsi="Calibri" w:cs="Times New Roman"/>
                <w:b/>
                <w:bCs/>
                <w:lang w:val="en-GB" w:eastAsia="en-GB"/>
              </w:rPr>
              <w:t>5</w:t>
            </w:r>
            <w:r w:rsidRPr="00252157">
              <w:rPr>
                <w:rFonts w:ascii="Calibri" w:eastAsia="Times New Roman" w:hAnsi="Calibri" w:cs="Times New Roman"/>
                <w:lang w:val="en-GB" w:eastAsia="en-GB"/>
              </w:rPr>
              <w:t xml:space="preserve"> ANOVA test of between </w:t>
            </w:r>
            <w:proofErr w:type="gramStart"/>
            <w:r w:rsidRPr="00252157">
              <w:rPr>
                <w:rFonts w:ascii="Calibri" w:eastAsia="Times New Roman" w:hAnsi="Calibri" w:cs="Times New Roman"/>
                <w:lang w:val="en-GB" w:eastAsia="en-GB"/>
              </w:rPr>
              <w:t>subjects</w:t>
            </w:r>
            <w:proofErr w:type="gramEnd"/>
            <w:r w:rsidRPr="00252157">
              <w:rPr>
                <w:rFonts w:ascii="Calibri" w:eastAsia="Times New Roman" w:hAnsi="Calibri" w:cs="Times New Roman"/>
                <w:lang w:val="en-GB" w:eastAsia="en-GB"/>
              </w:rPr>
              <w:t xml:space="preserve"> effects on delta brand attitude, including article negativity. (N=189)</w:t>
            </w:r>
          </w:p>
        </w:tc>
        <w:tc>
          <w:tcPr>
            <w:tcW w:w="960" w:type="dxa"/>
            <w:tcBorders>
              <w:top w:val="nil"/>
              <w:left w:val="nil"/>
              <w:bottom w:val="single" w:sz="4" w:space="0" w:color="auto"/>
              <w:right w:val="nil"/>
            </w:tcBorders>
            <w:shd w:val="clear" w:color="auto" w:fill="auto"/>
            <w:noWrap/>
            <w:hideMark/>
          </w:tcPr>
          <w:p w:rsidR="00BE74D1" w:rsidRPr="00252157" w:rsidRDefault="00BE74D1" w:rsidP="00BA1025">
            <w:pPr>
              <w:keepNext/>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 </w:t>
            </w:r>
          </w:p>
        </w:tc>
      </w:tr>
      <w:tr w:rsidR="00BE74D1" w:rsidRPr="00252157" w:rsidTr="00BE74D1">
        <w:trPr>
          <w:trHeight w:val="300"/>
        </w:trPr>
        <w:tc>
          <w:tcPr>
            <w:tcW w:w="1680" w:type="dxa"/>
            <w:tcBorders>
              <w:top w:val="single" w:sz="4" w:space="0" w:color="000000"/>
              <w:left w:val="nil"/>
              <w:bottom w:val="single" w:sz="4" w:space="0" w:color="000000"/>
              <w:right w:val="nil"/>
            </w:tcBorders>
            <w:shd w:val="clear" w:color="auto" w:fill="auto"/>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Source</w:t>
            </w:r>
          </w:p>
        </w:tc>
        <w:tc>
          <w:tcPr>
            <w:tcW w:w="1160" w:type="dxa"/>
            <w:tcBorders>
              <w:top w:val="single" w:sz="4" w:space="0" w:color="000000"/>
              <w:left w:val="nil"/>
              <w:bottom w:val="single" w:sz="4" w:space="0" w:color="000000"/>
              <w:right w:val="nil"/>
            </w:tcBorders>
            <w:shd w:val="clear" w:color="auto" w:fill="auto"/>
            <w:vAlign w:val="center"/>
            <w:hideMark/>
          </w:tcPr>
          <w:p w:rsidR="00BE74D1" w:rsidRPr="00252157" w:rsidRDefault="00BE74D1" w:rsidP="00BA1025">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SS</w:t>
            </w:r>
          </w:p>
        </w:tc>
        <w:tc>
          <w:tcPr>
            <w:tcW w:w="820" w:type="dxa"/>
            <w:tcBorders>
              <w:top w:val="single" w:sz="4" w:space="0" w:color="000000"/>
              <w:left w:val="nil"/>
              <w:bottom w:val="single" w:sz="4" w:space="0" w:color="000000"/>
              <w:right w:val="nil"/>
            </w:tcBorders>
            <w:shd w:val="clear" w:color="auto" w:fill="auto"/>
            <w:vAlign w:val="center"/>
            <w:hideMark/>
          </w:tcPr>
          <w:p w:rsidR="00BE74D1" w:rsidRPr="00252157" w:rsidRDefault="00BE74D1" w:rsidP="00BA1025">
            <w:pPr>
              <w:keepNext/>
              <w:spacing w:after="0" w:line="240" w:lineRule="auto"/>
              <w:jc w:val="center"/>
              <w:rPr>
                <w:rFonts w:ascii="Calibri" w:eastAsia="Times New Roman" w:hAnsi="Calibri" w:cs="Times New Roman"/>
                <w:color w:val="000000"/>
                <w:sz w:val="18"/>
                <w:szCs w:val="18"/>
                <w:lang w:val="en-GB" w:eastAsia="en-GB"/>
              </w:rPr>
            </w:pPr>
            <w:proofErr w:type="spellStart"/>
            <w:r w:rsidRPr="00252157">
              <w:rPr>
                <w:rFonts w:ascii="Calibri" w:eastAsia="Times New Roman" w:hAnsi="Calibri" w:cs="Times New Roman"/>
                <w:color w:val="000000"/>
                <w:sz w:val="18"/>
                <w:szCs w:val="18"/>
                <w:lang w:val="en-GB" w:eastAsia="en-GB"/>
              </w:rPr>
              <w:t>df</w:t>
            </w:r>
            <w:proofErr w:type="spellEnd"/>
          </w:p>
        </w:tc>
        <w:tc>
          <w:tcPr>
            <w:tcW w:w="960" w:type="dxa"/>
            <w:tcBorders>
              <w:top w:val="single" w:sz="4" w:space="0" w:color="000000"/>
              <w:left w:val="nil"/>
              <w:bottom w:val="single" w:sz="4" w:space="0" w:color="000000"/>
              <w:right w:val="nil"/>
            </w:tcBorders>
            <w:shd w:val="clear" w:color="auto" w:fill="auto"/>
            <w:vAlign w:val="center"/>
            <w:hideMark/>
          </w:tcPr>
          <w:p w:rsidR="00BE74D1" w:rsidRPr="00252157" w:rsidRDefault="00BE74D1" w:rsidP="00BA1025">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MS</w:t>
            </w:r>
          </w:p>
        </w:tc>
        <w:tc>
          <w:tcPr>
            <w:tcW w:w="960" w:type="dxa"/>
            <w:tcBorders>
              <w:top w:val="single" w:sz="4" w:space="0" w:color="000000"/>
              <w:left w:val="nil"/>
              <w:bottom w:val="single" w:sz="4" w:space="0" w:color="000000"/>
              <w:right w:val="nil"/>
            </w:tcBorders>
            <w:shd w:val="clear" w:color="auto" w:fill="auto"/>
            <w:vAlign w:val="center"/>
            <w:hideMark/>
          </w:tcPr>
          <w:p w:rsidR="00BE74D1" w:rsidRPr="00252157" w:rsidRDefault="00BE74D1" w:rsidP="00BA1025">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F</w:t>
            </w:r>
          </w:p>
        </w:tc>
        <w:tc>
          <w:tcPr>
            <w:tcW w:w="960" w:type="dxa"/>
            <w:tcBorders>
              <w:top w:val="nil"/>
              <w:left w:val="nil"/>
              <w:bottom w:val="single" w:sz="4" w:space="0" w:color="000000"/>
              <w:right w:val="nil"/>
            </w:tcBorders>
            <w:shd w:val="clear" w:color="auto" w:fill="auto"/>
            <w:vAlign w:val="center"/>
            <w:hideMark/>
          </w:tcPr>
          <w:p w:rsidR="00BE74D1" w:rsidRPr="00252157" w:rsidRDefault="00BE74D1" w:rsidP="00BA1025">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p>
        </w:tc>
      </w:tr>
      <w:tr w:rsidR="00BE74D1" w:rsidRPr="00252157" w:rsidTr="00BE74D1">
        <w:trPr>
          <w:trHeight w:val="300"/>
        </w:trPr>
        <w:tc>
          <w:tcPr>
            <w:tcW w:w="168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Model</w:t>
            </w:r>
          </w:p>
        </w:tc>
        <w:tc>
          <w:tcPr>
            <w:tcW w:w="11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47.850</w:t>
            </w:r>
            <w:r w:rsidRPr="00252157">
              <w:rPr>
                <w:rFonts w:ascii="Calibri" w:eastAsia="Times New Roman" w:hAnsi="Calibri" w:cs="Times New Roman"/>
                <w:color w:val="000000"/>
                <w:sz w:val="18"/>
                <w:szCs w:val="18"/>
                <w:vertAlign w:val="superscript"/>
                <w:lang w:val="en-GB" w:eastAsia="en-GB"/>
              </w:rPr>
              <w:t>a</w:t>
            </w:r>
          </w:p>
        </w:tc>
        <w:tc>
          <w:tcPr>
            <w:tcW w:w="82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15.950</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12.670</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BE74D1" w:rsidRPr="00252157" w:rsidTr="00BE74D1">
        <w:trPr>
          <w:trHeight w:val="300"/>
        </w:trPr>
        <w:tc>
          <w:tcPr>
            <w:tcW w:w="168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Intercept</w:t>
            </w:r>
          </w:p>
        </w:tc>
        <w:tc>
          <w:tcPr>
            <w:tcW w:w="11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9.393</w:t>
            </w:r>
          </w:p>
        </w:tc>
        <w:tc>
          <w:tcPr>
            <w:tcW w:w="82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9.393</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7.461</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.007</w:t>
            </w:r>
          </w:p>
        </w:tc>
      </w:tr>
      <w:tr w:rsidR="00BE74D1" w:rsidRPr="00252157" w:rsidTr="00BE74D1">
        <w:trPr>
          <w:trHeight w:val="300"/>
        </w:trPr>
        <w:tc>
          <w:tcPr>
            <w:tcW w:w="168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ARTC.NEG</w:t>
            </w:r>
          </w:p>
        </w:tc>
        <w:tc>
          <w:tcPr>
            <w:tcW w:w="11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40.511</w:t>
            </w:r>
          </w:p>
        </w:tc>
        <w:tc>
          <w:tcPr>
            <w:tcW w:w="82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40.511</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32.180</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BE74D1" w:rsidRPr="00252157" w:rsidTr="00BE74D1">
        <w:trPr>
          <w:trHeight w:val="300"/>
        </w:trPr>
        <w:tc>
          <w:tcPr>
            <w:tcW w:w="168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SCENARIO.123</w:t>
            </w:r>
          </w:p>
        </w:tc>
        <w:tc>
          <w:tcPr>
            <w:tcW w:w="11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8.227</w:t>
            </w:r>
          </w:p>
        </w:tc>
        <w:tc>
          <w:tcPr>
            <w:tcW w:w="82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4.113</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3.267</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.040</w:t>
            </w:r>
          </w:p>
        </w:tc>
      </w:tr>
      <w:tr w:rsidR="00BE74D1" w:rsidRPr="00252157" w:rsidTr="00BE74D1">
        <w:trPr>
          <w:trHeight w:val="300"/>
        </w:trPr>
        <w:tc>
          <w:tcPr>
            <w:tcW w:w="168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Error</w:t>
            </w:r>
          </w:p>
        </w:tc>
        <w:tc>
          <w:tcPr>
            <w:tcW w:w="11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232.890</w:t>
            </w:r>
          </w:p>
        </w:tc>
        <w:tc>
          <w:tcPr>
            <w:tcW w:w="82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185</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1.259</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p>
        </w:tc>
      </w:tr>
      <w:tr w:rsidR="00BE74D1" w:rsidRPr="00252157" w:rsidTr="00BE74D1">
        <w:trPr>
          <w:trHeight w:val="300"/>
        </w:trPr>
        <w:tc>
          <w:tcPr>
            <w:tcW w:w="168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Total</w:t>
            </w:r>
          </w:p>
        </w:tc>
        <w:tc>
          <w:tcPr>
            <w:tcW w:w="11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442.778</w:t>
            </w:r>
          </w:p>
        </w:tc>
        <w:tc>
          <w:tcPr>
            <w:tcW w:w="82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189</w:t>
            </w: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p>
        </w:tc>
      </w:tr>
      <w:tr w:rsidR="00BE74D1" w:rsidRPr="00252157" w:rsidTr="00BE74D1">
        <w:trPr>
          <w:trHeight w:val="300"/>
        </w:trPr>
        <w:tc>
          <w:tcPr>
            <w:tcW w:w="1680" w:type="dxa"/>
            <w:tcBorders>
              <w:top w:val="nil"/>
              <w:left w:val="nil"/>
              <w:bottom w:val="single" w:sz="4" w:space="0" w:color="000000"/>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Total</w:t>
            </w:r>
          </w:p>
        </w:tc>
        <w:tc>
          <w:tcPr>
            <w:tcW w:w="1160" w:type="dxa"/>
            <w:tcBorders>
              <w:top w:val="nil"/>
              <w:left w:val="nil"/>
              <w:bottom w:val="single" w:sz="4" w:space="0" w:color="000000"/>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280.741</w:t>
            </w:r>
          </w:p>
        </w:tc>
        <w:tc>
          <w:tcPr>
            <w:tcW w:w="820" w:type="dxa"/>
            <w:tcBorders>
              <w:top w:val="nil"/>
              <w:left w:val="nil"/>
              <w:bottom w:val="single" w:sz="4" w:space="0" w:color="000000"/>
              <w:right w:val="nil"/>
            </w:tcBorders>
            <w:shd w:val="clear" w:color="auto" w:fill="auto"/>
            <w:noWrap/>
            <w:vAlign w:val="center"/>
            <w:hideMark/>
          </w:tcPr>
          <w:p w:rsidR="00BE74D1" w:rsidRPr="00252157" w:rsidRDefault="00BE74D1" w:rsidP="00BA1025">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188</w:t>
            </w:r>
          </w:p>
        </w:tc>
        <w:tc>
          <w:tcPr>
            <w:tcW w:w="960" w:type="dxa"/>
            <w:tcBorders>
              <w:top w:val="nil"/>
              <w:left w:val="nil"/>
              <w:bottom w:val="single" w:sz="4" w:space="0" w:color="000000"/>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noWrap/>
            <w:vAlign w:val="center"/>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r>
      <w:tr w:rsidR="00BE74D1" w:rsidRPr="00252157" w:rsidTr="00BE74D1">
        <w:trPr>
          <w:trHeight w:val="300"/>
        </w:trPr>
        <w:tc>
          <w:tcPr>
            <w:tcW w:w="6540" w:type="dxa"/>
            <w:gridSpan w:val="6"/>
            <w:tcBorders>
              <w:top w:val="nil"/>
              <w:left w:val="nil"/>
              <w:bottom w:val="nil"/>
              <w:right w:val="nil"/>
            </w:tcBorders>
            <w:shd w:val="clear" w:color="auto" w:fill="auto"/>
            <w:hideMark/>
          </w:tcPr>
          <w:p w:rsidR="00BE74D1" w:rsidRPr="00252157" w:rsidRDefault="00BE74D1" w:rsidP="00BA1025">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xml:space="preserve">a.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.170 (Adj.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.157)</w:t>
            </w:r>
          </w:p>
        </w:tc>
      </w:tr>
    </w:tbl>
    <w:p w:rsidR="00BE74D1" w:rsidRPr="00252157" w:rsidRDefault="00BE74D1" w:rsidP="005222A4">
      <w:pPr>
        <w:spacing w:line="360" w:lineRule="auto"/>
        <w:rPr>
          <w:lang w:val="en-GB"/>
        </w:rPr>
      </w:pPr>
    </w:p>
    <w:p w:rsidR="00491569" w:rsidRPr="00252157" w:rsidRDefault="00491569" w:rsidP="005222A4">
      <w:pPr>
        <w:spacing w:line="360" w:lineRule="auto"/>
        <w:rPr>
          <w:lang w:val="en-US"/>
        </w:rPr>
      </w:pPr>
      <w:r w:rsidRPr="00252157">
        <w:rPr>
          <w:lang w:val="en-US"/>
        </w:rPr>
        <w:t xml:space="preserve">In a </w:t>
      </w:r>
      <w:proofErr w:type="spellStart"/>
      <w:r w:rsidRPr="00252157">
        <w:rPr>
          <w:lang w:val="en-US"/>
        </w:rPr>
        <w:t>pairwise</w:t>
      </w:r>
      <w:proofErr w:type="spellEnd"/>
      <w:r w:rsidRPr="00252157">
        <w:rPr>
          <w:lang w:val="en-US"/>
        </w:rPr>
        <w:t xml:space="preserve"> comparison significant support for a difference between the </w:t>
      </w:r>
      <w:r w:rsidR="00B16892" w:rsidRPr="00252157">
        <w:rPr>
          <w:lang w:val="en-US"/>
        </w:rPr>
        <w:t>De</w:t>
      </w:r>
      <w:r w:rsidRPr="00252157">
        <w:rPr>
          <w:lang w:val="en-US"/>
        </w:rPr>
        <w:t>nial of severity response</w:t>
      </w:r>
      <w:r w:rsidR="00E65A9A" w:rsidRPr="00252157">
        <w:rPr>
          <w:lang w:val="en-US"/>
        </w:rPr>
        <w:t xml:space="preserve"> (I)</w:t>
      </w:r>
      <w:r w:rsidRPr="00252157">
        <w:rPr>
          <w:lang w:val="en-US"/>
        </w:rPr>
        <w:t xml:space="preserve"> and the </w:t>
      </w:r>
      <w:r w:rsidR="00B16892" w:rsidRPr="00252157">
        <w:rPr>
          <w:lang w:val="en-US"/>
        </w:rPr>
        <w:t>N</w:t>
      </w:r>
      <w:r w:rsidRPr="00252157">
        <w:rPr>
          <w:lang w:val="en-US"/>
        </w:rPr>
        <w:t xml:space="preserve">o response </w:t>
      </w:r>
      <w:r w:rsidR="00B16892" w:rsidRPr="00252157">
        <w:rPr>
          <w:lang w:val="en-US"/>
        </w:rPr>
        <w:t>strategy</w:t>
      </w:r>
      <w:r w:rsidR="00E65A9A" w:rsidRPr="00252157">
        <w:rPr>
          <w:lang w:val="en-US"/>
        </w:rPr>
        <w:t xml:space="preserve"> (J)</w:t>
      </w:r>
      <w:r w:rsidR="00B16892" w:rsidRPr="00252157">
        <w:rPr>
          <w:lang w:val="en-US"/>
        </w:rPr>
        <w:t xml:space="preserve"> is found</w:t>
      </w:r>
      <w:r w:rsidR="00E65A9A" w:rsidRPr="00252157">
        <w:rPr>
          <w:lang w:val="en-US"/>
        </w:rPr>
        <w:t xml:space="preserve">, </w:t>
      </w:r>
      <w:r w:rsidR="00093C81" w:rsidRPr="00252157">
        <w:rPr>
          <w:lang w:val="en-US"/>
        </w:rPr>
        <w:t>M</w:t>
      </w:r>
      <w:r w:rsidR="00E65A9A" w:rsidRPr="00252157">
        <w:rPr>
          <w:lang w:val="en-US"/>
        </w:rPr>
        <w:t xml:space="preserve">ean difference (I-J)= .501, </w:t>
      </w:r>
      <w:r w:rsidR="00E65A9A" w:rsidRPr="00252157">
        <w:rPr>
          <w:i/>
          <w:lang w:val="en-US"/>
        </w:rPr>
        <w:t>p</w:t>
      </w:r>
      <w:r w:rsidR="00B16892" w:rsidRPr="00252157">
        <w:rPr>
          <w:lang w:val="en-US"/>
        </w:rPr>
        <w:t xml:space="preserve"> </w:t>
      </w:r>
      <w:r w:rsidR="00E65A9A" w:rsidRPr="00252157">
        <w:rPr>
          <w:lang w:val="en-US"/>
        </w:rPr>
        <w:t>=</w:t>
      </w:r>
      <w:r w:rsidR="00B16892" w:rsidRPr="00252157">
        <w:rPr>
          <w:lang w:val="en-US"/>
        </w:rPr>
        <w:t xml:space="preserve"> </w:t>
      </w:r>
      <w:r w:rsidR="00E65A9A" w:rsidRPr="00252157">
        <w:rPr>
          <w:lang w:val="en-US"/>
        </w:rPr>
        <w:t>.012</w:t>
      </w:r>
      <w:r w:rsidR="00B16892" w:rsidRPr="00252157">
        <w:rPr>
          <w:lang w:val="en-US"/>
        </w:rPr>
        <w:t>.</w:t>
      </w:r>
      <w:r w:rsidR="00E65A9A" w:rsidRPr="00252157">
        <w:rPr>
          <w:lang w:val="en-US"/>
        </w:rPr>
        <w:t xml:space="preserve"> This indicates higher delta consumer brand attitude for the </w:t>
      </w:r>
      <w:r w:rsidR="00B16892" w:rsidRPr="00252157">
        <w:rPr>
          <w:lang w:val="en-US"/>
        </w:rPr>
        <w:t>D</w:t>
      </w:r>
      <w:r w:rsidR="00E65A9A" w:rsidRPr="00252157">
        <w:rPr>
          <w:lang w:val="en-US"/>
        </w:rPr>
        <w:t>enial of severity response strategy. Whereas companies who do not respond experience a drop of 1.178 in attitude, companies who deny the severity of the event only have .677 lower brand attitudes as compared to the initial consumer brand attitudes</w:t>
      </w:r>
      <w:r w:rsidR="00701061">
        <w:rPr>
          <w:lang w:val="en-US"/>
        </w:rPr>
        <w:t xml:space="preserve"> (Figure 4)</w:t>
      </w:r>
      <w:r w:rsidR="00E65A9A" w:rsidRPr="00252157">
        <w:rPr>
          <w:lang w:val="en-US"/>
        </w:rPr>
        <w:t xml:space="preserve">. </w:t>
      </w:r>
    </w:p>
    <w:p w:rsidR="00E65A9A" w:rsidRPr="00252157" w:rsidRDefault="00E65A9A" w:rsidP="005222A4">
      <w:pPr>
        <w:spacing w:line="360" w:lineRule="auto"/>
        <w:rPr>
          <w:lang w:val="en-US"/>
        </w:rPr>
      </w:pPr>
      <w:r w:rsidRPr="00252157">
        <w:rPr>
          <w:lang w:val="en-US"/>
        </w:rPr>
        <w:t>Concluding, H1 is supported. There is a significant difference in delta consumer brand attitudes fo</w:t>
      </w:r>
      <w:r w:rsidR="00616480" w:rsidRPr="00252157">
        <w:rPr>
          <w:lang w:val="en-US"/>
        </w:rPr>
        <w:t>r different response strategies, when corrected for perceived article negativity.</w:t>
      </w:r>
    </w:p>
    <w:p w:rsidR="003559EB" w:rsidRDefault="003559EB" w:rsidP="009205E8">
      <w:pPr>
        <w:keepNext/>
        <w:spacing w:after="0" w:line="360" w:lineRule="auto"/>
        <w:rPr>
          <w:lang w:val="en-US"/>
        </w:rPr>
      </w:pPr>
      <w:r w:rsidRPr="00C34F5D">
        <w:rPr>
          <w:b/>
          <w:lang w:val="en-US"/>
        </w:rPr>
        <w:lastRenderedPageBreak/>
        <w:t>Figure 4</w:t>
      </w:r>
      <w:r>
        <w:rPr>
          <w:lang w:val="en-US"/>
        </w:rPr>
        <w:t xml:space="preserve"> Estimated effect</w:t>
      </w:r>
      <w:r w:rsidR="00C34F5D">
        <w:rPr>
          <w:lang w:val="en-US"/>
        </w:rPr>
        <w:t xml:space="preserve"> of response strategy on consumer brand attitudes.</w:t>
      </w:r>
    </w:p>
    <w:p w:rsidR="003559EB" w:rsidRDefault="003559EB" w:rsidP="009205E8">
      <w:pPr>
        <w:keepNext/>
        <w:spacing w:line="360" w:lineRule="auto"/>
        <w:rPr>
          <w:lang w:val="en-US"/>
        </w:rPr>
      </w:pPr>
      <w:r w:rsidRPr="003559EB">
        <w:rPr>
          <w:rFonts w:ascii="Calibri" w:eastAsia="Times New Roman" w:hAnsi="Calibri" w:cs="Times New Roman"/>
          <w:b/>
          <w:bCs/>
          <w:noProof/>
          <w:lang w:val="en-US" w:eastAsia="en-US"/>
        </w:rPr>
        <w:drawing>
          <wp:inline distT="0" distB="0" distL="0" distR="0">
            <wp:extent cx="3574800" cy="3009600"/>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3574800" cy="3009600"/>
                    </a:xfrm>
                    <a:prstGeom prst="rect">
                      <a:avLst/>
                    </a:prstGeom>
                  </pic:spPr>
                </pic:pic>
              </a:graphicData>
            </a:graphic>
          </wp:inline>
        </w:drawing>
      </w:r>
    </w:p>
    <w:p w:rsidR="00E65A9A" w:rsidRPr="00A74A02" w:rsidRDefault="00330E77" w:rsidP="005222A4">
      <w:pPr>
        <w:spacing w:line="360" w:lineRule="auto"/>
        <w:rPr>
          <w:lang w:val="en-US"/>
        </w:rPr>
      </w:pPr>
      <w:r>
        <w:rPr>
          <w:lang w:val="en-US"/>
        </w:rPr>
        <w:t xml:space="preserve">It is important to note that the respondent group size differs between aforementioned tests. Some respondents did not answer the question about perceived article negativity, but are included in the </w:t>
      </w:r>
      <w:r w:rsidR="00A74A02">
        <w:rPr>
          <w:lang w:val="en-US"/>
        </w:rPr>
        <w:t xml:space="preserve">ANOVA of Table </w:t>
      </w:r>
      <w:r w:rsidR="00D03D90">
        <w:rPr>
          <w:lang w:val="en-US"/>
        </w:rPr>
        <w:t>4</w:t>
      </w:r>
      <w:r w:rsidR="00A74A02">
        <w:rPr>
          <w:lang w:val="en-US"/>
        </w:rPr>
        <w:t xml:space="preserve">. An repeated test, without the respondents who did not answer the specified question, revealed similar results to the results in Table 3, </w:t>
      </w:r>
      <w:r w:rsidR="00A74A02" w:rsidRPr="00A74A02">
        <w:rPr>
          <w:i/>
          <w:lang w:val="en-US"/>
        </w:rPr>
        <w:t>F</w:t>
      </w:r>
      <w:r w:rsidR="00A74A02">
        <w:rPr>
          <w:lang w:val="en-US"/>
        </w:rPr>
        <w:t xml:space="preserve">(1,188) = 2.50, </w:t>
      </w:r>
      <w:r w:rsidR="00A74A02">
        <w:rPr>
          <w:i/>
          <w:lang w:val="en-US"/>
        </w:rPr>
        <w:t>p</w:t>
      </w:r>
      <w:r w:rsidR="00A74A02">
        <w:rPr>
          <w:lang w:val="en-US"/>
        </w:rPr>
        <w:t xml:space="preserve"> = .085. Without controlling for perceived article negativity, the response strategy does not have a significant effect on delta consumer brand attitude.</w:t>
      </w:r>
      <w:r w:rsidR="00701061">
        <w:rPr>
          <w:lang w:val="en-US"/>
        </w:rPr>
        <w:t xml:space="preserve"> This confirms the conclusion on H1.</w:t>
      </w:r>
    </w:p>
    <w:p w:rsidR="00330E77" w:rsidRPr="00252157" w:rsidRDefault="00330E77" w:rsidP="005222A4">
      <w:pPr>
        <w:spacing w:line="360" w:lineRule="auto"/>
        <w:rPr>
          <w:lang w:val="en-US"/>
        </w:rPr>
      </w:pPr>
    </w:p>
    <w:p w:rsidR="00004736" w:rsidRPr="00252157" w:rsidRDefault="00004736" w:rsidP="00004736">
      <w:pPr>
        <w:pStyle w:val="Heading3"/>
        <w:rPr>
          <w:lang w:val="en-US"/>
        </w:rPr>
      </w:pPr>
      <w:bookmarkStart w:id="28" w:name="_Toc398224568"/>
      <w:r w:rsidRPr="00252157">
        <w:rPr>
          <w:lang w:val="en-US"/>
        </w:rPr>
        <w:t>4.1.2: Ranking strategies</w:t>
      </w:r>
      <w:bookmarkEnd w:id="28"/>
    </w:p>
    <w:p w:rsidR="00E65A9A" w:rsidRPr="00252157" w:rsidRDefault="00A76B06" w:rsidP="005222A4">
      <w:pPr>
        <w:spacing w:line="360" w:lineRule="auto"/>
        <w:rPr>
          <w:lang w:val="en-US"/>
        </w:rPr>
      </w:pPr>
      <w:r w:rsidRPr="00252157">
        <w:rPr>
          <w:lang w:val="en-US"/>
        </w:rPr>
        <w:t>H1a, b and c state the</w:t>
      </w:r>
      <w:r w:rsidR="00E65A9A" w:rsidRPr="00252157">
        <w:rPr>
          <w:lang w:val="en-US"/>
        </w:rPr>
        <w:t xml:space="preserve"> ranking of the response strategies. </w:t>
      </w:r>
    </w:p>
    <w:p w:rsidR="00B97ED1" w:rsidRPr="00252157" w:rsidRDefault="00B97ED1" w:rsidP="00B97ED1">
      <w:pPr>
        <w:spacing w:line="360" w:lineRule="auto"/>
        <w:ind w:left="1134" w:hanging="567"/>
        <w:rPr>
          <w:i/>
          <w:lang w:val="en-GB"/>
        </w:rPr>
      </w:pPr>
      <w:r w:rsidRPr="00252157">
        <w:rPr>
          <w:i/>
          <w:lang w:val="en-GB"/>
        </w:rPr>
        <w:t>H1a:</w:t>
      </w:r>
      <w:r w:rsidRPr="00252157">
        <w:rPr>
          <w:i/>
          <w:lang w:val="en-GB"/>
        </w:rPr>
        <w:tab/>
        <w:t xml:space="preserve">“No company response” will have the </w:t>
      </w:r>
      <w:r w:rsidR="00701061">
        <w:rPr>
          <w:i/>
          <w:lang w:val="en-GB"/>
        </w:rPr>
        <w:t>strongest</w:t>
      </w:r>
      <w:r w:rsidRPr="00252157">
        <w:rPr>
          <w:i/>
          <w:lang w:val="en-GB"/>
        </w:rPr>
        <w:t xml:space="preserve"> negative effect on delta consumer brand attitude.</w:t>
      </w:r>
    </w:p>
    <w:p w:rsidR="00B97ED1" w:rsidRPr="00252157" w:rsidRDefault="00B97ED1" w:rsidP="00B97ED1">
      <w:pPr>
        <w:spacing w:line="360" w:lineRule="auto"/>
        <w:ind w:left="1134" w:hanging="567"/>
        <w:rPr>
          <w:i/>
          <w:lang w:val="en-GB"/>
        </w:rPr>
      </w:pPr>
      <w:r w:rsidRPr="00252157">
        <w:rPr>
          <w:i/>
          <w:lang w:val="en-GB"/>
        </w:rPr>
        <w:t>H1b:</w:t>
      </w:r>
      <w:r w:rsidRPr="00252157">
        <w:rPr>
          <w:i/>
          <w:lang w:val="en-GB"/>
        </w:rPr>
        <w:tab/>
        <w:t xml:space="preserve">“Denial of severity” will have a somewhat negative effect on delta consumer brand attitude. </w:t>
      </w:r>
    </w:p>
    <w:p w:rsidR="00B97ED1" w:rsidRPr="00252157" w:rsidRDefault="00B97ED1" w:rsidP="00B97ED1">
      <w:pPr>
        <w:spacing w:line="360" w:lineRule="auto"/>
        <w:ind w:left="1134" w:hanging="567"/>
        <w:rPr>
          <w:i/>
          <w:lang w:val="en-GB"/>
        </w:rPr>
      </w:pPr>
      <w:r w:rsidRPr="00252157">
        <w:rPr>
          <w:i/>
          <w:lang w:val="en-GB"/>
        </w:rPr>
        <w:t>H1c:</w:t>
      </w:r>
      <w:r w:rsidRPr="00252157">
        <w:rPr>
          <w:i/>
          <w:lang w:val="en-GB"/>
        </w:rPr>
        <w:tab/>
        <w:t xml:space="preserve"> “Adaptation of new processes” will have a minimal effect on delta consumer brand attitude. </w:t>
      </w:r>
    </w:p>
    <w:p w:rsidR="00616480" w:rsidRPr="00252157" w:rsidRDefault="00C3738A" w:rsidP="005222A4">
      <w:pPr>
        <w:spacing w:line="360" w:lineRule="auto"/>
        <w:rPr>
          <w:lang w:val="en-GB"/>
        </w:rPr>
      </w:pPr>
      <w:r w:rsidRPr="00252157">
        <w:rPr>
          <w:lang w:val="en-GB"/>
        </w:rPr>
        <w:t>An ANOVA on delta consumer brand attitude, with perceived article negativity as covariate, was performed to test these hypotheses (N = 189, Article negativity mean = 3.82).</w:t>
      </w:r>
      <w:r w:rsidR="003E5C99" w:rsidRPr="00252157">
        <w:rPr>
          <w:lang w:val="en-GB"/>
        </w:rPr>
        <w:t xml:space="preserve"> No company response has the most negative</w:t>
      </w:r>
      <w:r w:rsidRPr="00252157">
        <w:rPr>
          <w:lang w:val="en-GB"/>
        </w:rPr>
        <w:t xml:space="preserve"> </w:t>
      </w:r>
      <w:r w:rsidR="008D5339" w:rsidRPr="00252157">
        <w:rPr>
          <w:lang w:val="en-GB"/>
        </w:rPr>
        <w:t>estimated</w:t>
      </w:r>
      <w:r w:rsidR="003E5C99" w:rsidRPr="00252157">
        <w:rPr>
          <w:lang w:val="en-GB"/>
        </w:rPr>
        <w:t xml:space="preserve"> mean, at -1.178, followed by adaptation response at -.945, and </w:t>
      </w:r>
      <w:r w:rsidR="003E5C99" w:rsidRPr="00252157">
        <w:rPr>
          <w:lang w:val="en-GB"/>
        </w:rPr>
        <w:lastRenderedPageBreak/>
        <w:t xml:space="preserve">finally the denial of severity response at -.677. </w:t>
      </w:r>
      <w:r w:rsidR="00D81BE2" w:rsidRPr="00252157">
        <w:rPr>
          <w:lang w:val="en-GB"/>
        </w:rPr>
        <w:t xml:space="preserve">Although the difference between the </w:t>
      </w:r>
      <w:r w:rsidR="00B16892" w:rsidRPr="00252157">
        <w:rPr>
          <w:lang w:val="en-GB"/>
        </w:rPr>
        <w:t>N</w:t>
      </w:r>
      <w:r w:rsidR="00D81BE2" w:rsidRPr="00252157">
        <w:rPr>
          <w:lang w:val="en-GB"/>
        </w:rPr>
        <w:t xml:space="preserve">o response and the </w:t>
      </w:r>
      <w:r w:rsidR="00B16892" w:rsidRPr="00252157">
        <w:rPr>
          <w:lang w:val="en-GB"/>
        </w:rPr>
        <w:t>D</w:t>
      </w:r>
      <w:r w:rsidR="00D81BE2" w:rsidRPr="00252157">
        <w:rPr>
          <w:lang w:val="en-GB"/>
        </w:rPr>
        <w:t xml:space="preserve">enial </w:t>
      </w:r>
      <w:r w:rsidR="00B16892" w:rsidRPr="00252157">
        <w:rPr>
          <w:lang w:val="en-GB"/>
        </w:rPr>
        <w:t xml:space="preserve">of severity </w:t>
      </w:r>
      <w:r w:rsidR="00D81BE2" w:rsidRPr="00252157">
        <w:rPr>
          <w:lang w:val="en-GB"/>
        </w:rPr>
        <w:t xml:space="preserve">group was found to be significant in the previous analysis, the </w:t>
      </w:r>
      <w:r w:rsidR="00B16892" w:rsidRPr="00252157">
        <w:rPr>
          <w:lang w:val="en-GB"/>
        </w:rPr>
        <w:t>A</w:t>
      </w:r>
      <w:r w:rsidR="00D81BE2" w:rsidRPr="00252157">
        <w:rPr>
          <w:lang w:val="en-GB"/>
        </w:rPr>
        <w:t>daptation response does not differ significantly from both other groups (</w:t>
      </w:r>
      <w:r w:rsidR="00D81BE2" w:rsidRPr="00252157">
        <w:rPr>
          <w:i/>
          <w:lang w:val="en-GB"/>
        </w:rPr>
        <w:t>p</w:t>
      </w:r>
      <w:r w:rsidR="00B16892" w:rsidRPr="00252157">
        <w:rPr>
          <w:lang w:val="en-GB"/>
        </w:rPr>
        <w:t xml:space="preserve"> </w:t>
      </w:r>
      <w:r w:rsidR="00D81BE2" w:rsidRPr="00252157">
        <w:rPr>
          <w:lang w:val="en-GB"/>
        </w:rPr>
        <w:t>=</w:t>
      </w:r>
      <w:r w:rsidR="00B16892" w:rsidRPr="00252157">
        <w:rPr>
          <w:lang w:val="en-GB"/>
        </w:rPr>
        <w:t xml:space="preserve"> </w:t>
      </w:r>
      <w:r w:rsidR="00D81BE2" w:rsidRPr="00252157">
        <w:rPr>
          <w:lang w:val="en-GB"/>
        </w:rPr>
        <w:t xml:space="preserve">.187 and </w:t>
      </w:r>
      <w:r w:rsidR="00B16892" w:rsidRPr="00252157">
        <w:rPr>
          <w:i/>
          <w:lang w:val="en-GB"/>
        </w:rPr>
        <w:t>p</w:t>
      </w:r>
      <w:r w:rsidR="00B16892" w:rsidRPr="00252157">
        <w:rPr>
          <w:lang w:val="en-GB"/>
        </w:rPr>
        <w:t xml:space="preserve"> = </w:t>
      </w:r>
      <w:r w:rsidR="00D81BE2" w:rsidRPr="00252157">
        <w:rPr>
          <w:lang w:val="en-GB"/>
        </w:rPr>
        <w:t>.257)</w:t>
      </w:r>
      <w:r w:rsidR="00170CE2" w:rsidRPr="00252157">
        <w:rPr>
          <w:lang w:val="en-GB"/>
        </w:rPr>
        <w:t xml:space="preserve">. Concluding, there is not enough support for the ranking of the response strategies. </w:t>
      </w:r>
    </w:p>
    <w:p w:rsidR="00170CE2" w:rsidRDefault="002C142F" w:rsidP="005222A4">
      <w:pPr>
        <w:spacing w:line="360" w:lineRule="auto"/>
        <w:rPr>
          <w:lang w:val="en-GB"/>
        </w:rPr>
      </w:pPr>
      <w:r>
        <w:rPr>
          <w:lang w:val="en-GB"/>
        </w:rPr>
        <w:t xml:space="preserve">Further analysis of the </w:t>
      </w:r>
      <w:r w:rsidRPr="00252157">
        <w:rPr>
          <w:lang w:val="en-GB"/>
        </w:rPr>
        <w:t>ANOVA on delta consumer brand attitude, with perceived article negativity as covariate</w:t>
      </w:r>
      <w:r>
        <w:rPr>
          <w:lang w:val="en-GB"/>
        </w:rPr>
        <w:t>, is done for each brand separately.</w:t>
      </w:r>
      <w:r w:rsidRPr="00252157">
        <w:rPr>
          <w:lang w:val="en-GB"/>
        </w:rPr>
        <w:t xml:space="preserve"> </w:t>
      </w:r>
      <w:r w:rsidR="00170CE2" w:rsidRPr="00252157">
        <w:rPr>
          <w:lang w:val="en-GB"/>
        </w:rPr>
        <w:t xml:space="preserve">When </w:t>
      </w:r>
      <w:r w:rsidR="00740AE7" w:rsidRPr="00252157">
        <w:rPr>
          <w:lang w:val="en-GB"/>
        </w:rPr>
        <w:t xml:space="preserve">comparing the different </w:t>
      </w:r>
      <w:r>
        <w:rPr>
          <w:lang w:val="en-GB"/>
        </w:rPr>
        <w:t xml:space="preserve">response </w:t>
      </w:r>
      <w:r w:rsidR="00740AE7" w:rsidRPr="00252157">
        <w:rPr>
          <w:lang w:val="en-GB"/>
        </w:rPr>
        <w:t xml:space="preserve">strategies per brand, only in </w:t>
      </w:r>
      <w:r w:rsidR="00A80F5F">
        <w:rPr>
          <w:lang w:val="en-GB"/>
        </w:rPr>
        <w:t>Coca Cola scenarios</w:t>
      </w:r>
      <w:r w:rsidR="00740AE7" w:rsidRPr="00252157">
        <w:rPr>
          <w:lang w:val="en-GB"/>
        </w:rPr>
        <w:t xml:space="preserve"> a significant </w:t>
      </w:r>
      <w:r w:rsidR="00A80F5F">
        <w:rPr>
          <w:lang w:val="en-GB"/>
        </w:rPr>
        <w:t xml:space="preserve">difference between response strategies </w:t>
      </w:r>
      <w:r w:rsidR="00740AE7" w:rsidRPr="00252157">
        <w:rPr>
          <w:lang w:val="en-GB"/>
        </w:rPr>
        <w:t xml:space="preserve">can be found. </w:t>
      </w:r>
      <w:r w:rsidR="00A80F5F">
        <w:rPr>
          <w:lang w:val="en-GB"/>
        </w:rPr>
        <w:t xml:space="preserve">In a </w:t>
      </w:r>
      <w:proofErr w:type="spellStart"/>
      <w:r w:rsidR="00A80F5F">
        <w:rPr>
          <w:lang w:val="en-GB"/>
        </w:rPr>
        <w:t>pairwise</w:t>
      </w:r>
      <w:proofErr w:type="spellEnd"/>
      <w:r w:rsidR="00A80F5F">
        <w:rPr>
          <w:lang w:val="en-GB"/>
        </w:rPr>
        <w:t xml:space="preserve"> comparison</w:t>
      </w:r>
      <w:r w:rsidR="00C91934">
        <w:rPr>
          <w:lang w:val="en-GB"/>
        </w:rPr>
        <w:t xml:space="preserve"> of the Response strategies</w:t>
      </w:r>
      <w:r w:rsidR="00A80F5F">
        <w:rPr>
          <w:lang w:val="en-GB"/>
        </w:rPr>
        <w:t xml:space="preserve"> (Table </w:t>
      </w:r>
      <w:r w:rsidR="00D03D90">
        <w:rPr>
          <w:lang w:val="en-GB"/>
        </w:rPr>
        <w:t>6</w:t>
      </w:r>
      <w:r w:rsidR="00A80F5F">
        <w:rPr>
          <w:lang w:val="en-GB"/>
        </w:rPr>
        <w:t xml:space="preserve">) </w:t>
      </w:r>
      <w:r w:rsidR="007611C6">
        <w:rPr>
          <w:lang w:val="en-GB"/>
        </w:rPr>
        <w:t xml:space="preserve">the No response strategy for Coca Cola results in lower delta consumer brand attitudes as compared to the Adaptation and Denial strategies. </w:t>
      </w:r>
    </w:p>
    <w:tbl>
      <w:tblPr>
        <w:tblW w:w="8743" w:type="dxa"/>
        <w:tblInd w:w="93" w:type="dxa"/>
        <w:tblLook w:val="04A0"/>
      </w:tblPr>
      <w:tblGrid>
        <w:gridCol w:w="1575"/>
        <w:gridCol w:w="2126"/>
        <w:gridCol w:w="1417"/>
        <w:gridCol w:w="536"/>
        <w:gridCol w:w="784"/>
        <w:gridCol w:w="1235"/>
        <w:gridCol w:w="1242"/>
      </w:tblGrid>
      <w:tr w:rsidR="00A80F5F" w:rsidRPr="00AC2CDC" w:rsidTr="00F5671A">
        <w:trPr>
          <w:trHeight w:val="408"/>
        </w:trPr>
        <w:tc>
          <w:tcPr>
            <w:tcW w:w="8743" w:type="dxa"/>
            <w:gridSpan w:val="7"/>
            <w:tcBorders>
              <w:top w:val="nil"/>
              <w:left w:val="nil"/>
              <w:bottom w:val="single" w:sz="4" w:space="0" w:color="auto"/>
              <w:right w:val="nil"/>
            </w:tcBorders>
            <w:shd w:val="clear" w:color="000000" w:fill="FFFFFF"/>
            <w:noWrap/>
            <w:hideMark/>
          </w:tcPr>
          <w:p w:rsidR="00A80F5F" w:rsidRPr="00A80F5F" w:rsidRDefault="00A80F5F" w:rsidP="006E0DD4">
            <w:pPr>
              <w:keepNext/>
              <w:spacing w:after="0" w:line="240" w:lineRule="auto"/>
              <w:rPr>
                <w:rFonts w:ascii="Calibri" w:eastAsia="Times New Roman" w:hAnsi="Calibri" w:cs="Times New Roman"/>
                <w:lang w:val="en-GB" w:eastAsia="en-GB"/>
              </w:rPr>
            </w:pPr>
            <w:r w:rsidRPr="00A80F5F">
              <w:rPr>
                <w:rFonts w:ascii="Calibri" w:eastAsia="Times New Roman" w:hAnsi="Calibri" w:cs="Times New Roman"/>
                <w:b/>
                <w:bCs/>
                <w:lang w:val="en-GB" w:eastAsia="en-GB"/>
              </w:rPr>
              <w:t xml:space="preserve">Table </w:t>
            </w:r>
            <w:r w:rsidR="00D03D90">
              <w:rPr>
                <w:rFonts w:ascii="Calibri" w:eastAsia="Times New Roman" w:hAnsi="Calibri" w:cs="Times New Roman"/>
                <w:b/>
                <w:bCs/>
                <w:lang w:val="en-GB" w:eastAsia="en-GB"/>
              </w:rPr>
              <w:t>6</w:t>
            </w:r>
            <w:r w:rsidRPr="00A80F5F">
              <w:rPr>
                <w:rFonts w:ascii="Calibri" w:eastAsia="Times New Roman" w:hAnsi="Calibri" w:cs="Times New Roman"/>
                <w:lang w:val="en-GB" w:eastAsia="en-GB"/>
              </w:rPr>
              <w:t xml:space="preserve"> </w:t>
            </w:r>
            <w:proofErr w:type="spellStart"/>
            <w:r w:rsidRPr="00A80F5F">
              <w:rPr>
                <w:rFonts w:ascii="Calibri" w:eastAsia="Times New Roman" w:hAnsi="Calibri" w:cs="Times New Roman"/>
                <w:lang w:val="en-GB" w:eastAsia="en-GB"/>
              </w:rPr>
              <w:t>Pairwise</w:t>
            </w:r>
            <w:proofErr w:type="spellEnd"/>
            <w:r w:rsidRPr="00A80F5F">
              <w:rPr>
                <w:rFonts w:ascii="Calibri" w:eastAsia="Times New Roman" w:hAnsi="Calibri" w:cs="Times New Roman"/>
                <w:lang w:val="en-GB" w:eastAsia="en-GB"/>
              </w:rPr>
              <w:t xml:space="preserve"> comparisons of Coca Cola response strategies on delta attitude (N=91)</w:t>
            </w:r>
          </w:p>
        </w:tc>
      </w:tr>
      <w:tr w:rsidR="007611C6" w:rsidRPr="00A80F5F" w:rsidTr="007611C6">
        <w:trPr>
          <w:trHeight w:val="540"/>
        </w:trPr>
        <w:tc>
          <w:tcPr>
            <w:tcW w:w="1575" w:type="dxa"/>
            <w:tcBorders>
              <w:top w:val="nil"/>
              <w:left w:val="nil"/>
              <w:bottom w:val="nil"/>
              <w:right w:val="nil"/>
            </w:tcBorders>
            <w:shd w:val="clear" w:color="000000" w:fill="FFFFFF"/>
            <w:noWrap/>
            <w:vAlign w:val="bottom"/>
            <w:hideMark/>
          </w:tcPr>
          <w:p w:rsidR="00A80F5F" w:rsidRPr="00A80F5F" w:rsidRDefault="00A80F5F" w:rsidP="006E0DD4">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2126" w:type="dxa"/>
            <w:tcBorders>
              <w:top w:val="nil"/>
              <w:left w:val="nil"/>
              <w:bottom w:val="nil"/>
              <w:right w:val="nil"/>
            </w:tcBorders>
            <w:shd w:val="clear" w:color="000000" w:fill="FFFFFF"/>
            <w:noWrap/>
            <w:vAlign w:val="bottom"/>
            <w:hideMark/>
          </w:tcPr>
          <w:p w:rsidR="00A80F5F" w:rsidRPr="00A80F5F" w:rsidRDefault="00A80F5F" w:rsidP="006E0DD4">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1417" w:type="dxa"/>
            <w:tcBorders>
              <w:top w:val="nil"/>
              <w:left w:val="nil"/>
              <w:bottom w:val="nil"/>
              <w:right w:val="nil"/>
            </w:tcBorders>
            <w:shd w:val="clear" w:color="000000" w:fill="FFFFFF"/>
            <w:noWrap/>
            <w:vAlign w:val="bottom"/>
            <w:hideMark/>
          </w:tcPr>
          <w:p w:rsidR="00A80F5F" w:rsidRPr="00A80F5F" w:rsidRDefault="00A80F5F" w:rsidP="006E0DD4">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364" w:type="dxa"/>
            <w:tcBorders>
              <w:top w:val="nil"/>
              <w:left w:val="nil"/>
              <w:bottom w:val="nil"/>
              <w:right w:val="nil"/>
            </w:tcBorders>
            <w:shd w:val="clear" w:color="000000" w:fill="FFFFFF"/>
            <w:noWrap/>
            <w:vAlign w:val="bottom"/>
            <w:hideMark/>
          </w:tcPr>
          <w:p w:rsidR="00A80F5F" w:rsidRPr="00A80F5F" w:rsidRDefault="00A80F5F" w:rsidP="006E0DD4">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784" w:type="dxa"/>
            <w:tcBorders>
              <w:top w:val="nil"/>
              <w:left w:val="nil"/>
              <w:bottom w:val="nil"/>
              <w:right w:val="nil"/>
            </w:tcBorders>
            <w:shd w:val="clear" w:color="000000" w:fill="FFFFFF"/>
            <w:noWrap/>
            <w:vAlign w:val="bottom"/>
            <w:hideMark/>
          </w:tcPr>
          <w:p w:rsidR="00A80F5F" w:rsidRPr="00A80F5F" w:rsidRDefault="00A80F5F" w:rsidP="006E0DD4">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2477" w:type="dxa"/>
            <w:gridSpan w:val="2"/>
            <w:tcBorders>
              <w:top w:val="single" w:sz="4" w:space="0" w:color="auto"/>
              <w:left w:val="nil"/>
              <w:bottom w:val="nil"/>
              <w:right w:val="nil"/>
            </w:tcBorders>
            <w:shd w:val="clear" w:color="000000" w:fill="FFFFFF"/>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 xml:space="preserve">95% Confidence Interval for </w:t>
            </w:r>
            <w:proofErr w:type="spellStart"/>
            <w:r w:rsidRPr="00A80F5F">
              <w:rPr>
                <w:rFonts w:ascii="Calibri" w:eastAsia="Times New Roman" w:hAnsi="Calibri" w:cs="Times New Roman"/>
                <w:color w:val="000000"/>
                <w:sz w:val="18"/>
                <w:szCs w:val="18"/>
                <w:lang w:val="en-GB" w:eastAsia="en-GB"/>
              </w:rPr>
              <w:t>Difference</w:t>
            </w:r>
            <w:r w:rsidRPr="00A80F5F">
              <w:rPr>
                <w:rFonts w:ascii="Calibri" w:eastAsia="Times New Roman" w:hAnsi="Calibri" w:cs="Times New Roman"/>
                <w:color w:val="000000"/>
                <w:sz w:val="18"/>
                <w:szCs w:val="18"/>
                <w:vertAlign w:val="superscript"/>
                <w:lang w:val="en-GB" w:eastAsia="en-GB"/>
              </w:rPr>
              <w:t>b</w:t>
            </w:r>
            <w:proofErr w:type="spellEnd"/>
          </w:p>
        </w:tc>
      </w:tr>
      <w:tr w:rsidR="007611C6" w:rsidRPr="00A80F5F" w:rsidTr="00F5671A">
        <w:trPr>
          <w:trHeight w:val="451"/>
        </w:trPr>
        <w:tc>
          <w:tcPr>
            <w:tcW w:w="1575" w:type="dxa"/>
            <w:tcBorders>
              <w:top w:val="nil"/>
              <w:left w:val="nil"/>
              <w:bottom w:val="single" w:sz="4" w:space="0" w:color="auto"/>
              <w:right w:val="nil"/>
            </w:tcBorders>
            <w:shd w:val="clear" w:color="000000" w:fill="FFFFFF"/>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(I) SCENARIO.123</w:t>
            </w:r>
          </w:p>
        </w:tc>
        <w:tc>
          <w:tcPr>
            <w:tcW w:w="2126" w:type="dxa"/>
            <w:tcBorders>
              <w:top w:val="nil"/>
              <w:left w:val="nil"/>
              <w:bottom w:val="single" w:sz="4" w:space="0" w:color="auto"/>
              <w:right w:val="nil"/>
            </w:tcBorders>
            <w:shd w:val="clear" w:color="000000" w:fill="FFFFFF"/>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(J) SCENARIO.123</w:t>
            </w:r>
          </w:p>
        </w:tc>
        <w:tc>
          <w:tcPr>
            <w:tcW w:w="1417" w:type="dxa"/>
            <w:tcBorders>
              <w:top w:val="nil"/>
              <w:left w:val="nil"/>
              <w:bottom w:val="single" w:sz="4" w:space="0" w:color="auto"/>
              <w:right w:val="nil"/>
            </w:tcBorders>
            <w:shd w:val="clear" w:color="000000" w:fill="FFFFFF"/>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Mean Difference (I-J)</w:t>
            </w:r>
          </w:p>
        </w:tc>
        <w:tc>
          <w:tcPr>
            <w:tcW w:w="364" w:type="dxa"/>
            <w:tcBorders>
              <w:top w:val="nil"/>
              <w:left w:val="nil"/>
              <w:bottom w:val="single" w:sz="4" w:space="0" w:color="auto"/>
              <w:right w:val="nil"/>
            </w:tcBorders>
            <w:shd w:val="clear" w:color="000000" w:fill="FFFFFF"/>
            <w:noWrap/>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S.E.</w:t>
            </w:r>
          </w:p>
        </w:tc>
        <w:tc>
          <w:tcPr>
            <w:tcW w:w="784" w:type="dxa"/>
            <w:tcBorders>
              <w:top w:val="nil"/>
              <w:left w:val="nil"/>
              <w:bottom w:val="single" w:sz="4" w:space="0" w:color="auto"/>
              <w:right w:val="nil"/>
            </w:tcBorders>
            <w:shd w:val="clear" w:color="000000" w:fill="FFFFFF"/>
            <w:noWrap/>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i/>
                <w:iCs/>
                <w:color w:val="000000"/>
                <w:sz w:val="18"/>
                <w:szCs w:val="18"/>
                <w:lang w:val="en-GB" w:eastAsia="en-GB"/>
              </w:rPr>
              <w:t>p</w:t>
            </w:r>
            <w:r w:rsidRPr="00A80F5F">
              <w:rPr>
                <w:rFonts w:ascii="Calibri" w:eastAsia="Times New Roman" w:hAnsi="Calibri" w:cs="Times New Roman"/>
                <w:color w:val="000000"/>
                <w:sz w:val="18"/>
                <w:szCs w:val="18"/>
                <w:lang w:val="en-GB" w:eastAsia="en-GB"/>
              </w:rPr>
              <w:t>-</w:t>
            </w:r>
            <w:proofErr w:type="spellStart"/>
            <w:r w:rsidRPr="00A80F5F">
              <w:rPr>
                <w:rFonts w:ascii="Calibri" w:eastAsia="Times New Roman" w:hAnsi="Calibri" w:cs="Times New Roman"/>
                <w:color w:val="000000"/>
                <w:sz w:val="18"/>
                <w:szCs w:val="18"/>
                <w:lang w:val="en-GB" w:eastAsia="en-GB"/>
              </w:rPr>
              <w:t>value</w:t>
            </w:r>
            <w:r w:rsidRPr="00A80F5F">
              <w:rPr>
                <w:rFonts w:ascii="Calibri" w:eastAsia="Times New Roman" w:hAnsi="Calibri" w:cs="Times New Roman"/>
                <w:color w:val="000000"/>
                <w:sz w:val="18"/>
                <w:szCs w:val="18"/>
                <w:vertAlign w:val="superscript"/>
                <w:lang w:val="en-GB" w:eastAsia="en-GB"/>
              </w:rPr>
              <w:t>b</w:t>
            </w:r>
            <w:proofErr w:type="spellEnd"/>
          </w:p>
        </w:tc>
        <w:tc>
          <w:tcPr>
            <w:tcW w:w="1235" w:type="dxa"/>
            <w:tcBorders>
              <w:top w:val="nil"/>
              <w:left w:val="nil"/>
              <w:bottom w:val="single" w:sz="4" w:space="0" w:color="auto"/>
              <w:right w:val="nil"/>
            </w:tcBorders>
            <w:shd w:val="clear" w:color="000000" w:fill="FFFFFF"/>
            <w:noWrap/>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Lower Bound</w:t>
            </w:r>
          </w:p>
        </w:tc>
        <w:tc>
          <w:tcPr>
            <w:tcW w:w="1242" w:type="dxa"/>
            <w:tcBorders>
              <w:top w:val="nil"/>
              <w:left w:val="nil"/>
              <w:bottom w:val="single" w:sz="4" w:space="0" w:color="auto"/>
              <w:right w:val="nil"/>
            </w:tcBorders>
            <w:shd w:val="clear" w:color="000000" w:fill="FFFFFF"/>
            <w:noWrap/>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Upper Bound</w:t>
            </w:r>
          </w:p>
        </w:tc>
      </w:tr>
      <w:tr w:rsidR="00A80F5F" w:rsidRPr="00A80F5F" w:rsidTr="007611C6">
        <w:trPr>
          <w:trHeight w:val="300"/>
        </w:trPr>
        <w:tc>
          <w:tcPr>
            <w:tcW w:w="1575" w:type="dxa"/>
            <w:vMerge w:val="restart"/>
            <w:tcBorders>
              <w:top w:val="nil"/>
              <w:left w:val="nil"/>
              <w:bottom w:val="nil"/>
              <w:right w:val="nil"/>
            </w:tcBorders>
            <w:shd w:val="clear" w:color="auto" w:fill="auto"/>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Adap</w:t>
            </w:r>
            <w:r w:rsidR="007611C6">
              <w:rPr>
                <w:rFonts w:ascii="Calibri" w:eastAsia="Times New Roman" w:hAnsi="Calibri" w:cs="Times New Roman"/>
                <w:color w:val="000000"/>
                <w:sz w:val="18"/>
                <w:szCs w:val="18"/>
                <w:lang w:val="en-GB" w:eastAsia="en-GB"/>
              </w:rPr>
              <w:t>ta</w:t>
            </w:r>
            <w:r w:rsidRPr="00A80F5F">
              <w:rPr>
                <w:rFonts w:ascii="Calibri" w:eastAsia="Times New Roman" w:hAnsi="Calibri" w:cs="Times New Roman"/>
                <w:color w:val="000000"/>
                <w:sz w:val="18"/>
                <w:szCs w:val="18"/>
                <w:lang w:val="en-GB" w:eastAsia="en-GB"/>
              </w:rPr>
              <w:t>tion</w:t>
            </w:r>
          </w:p>
        </w:tc>
        <w:tc>
          <w:tcPr>
            <w:tcW w:w="2126"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Denial</w:t>
            </w:r>
          </w:p>
        </w:tc>
        <w:tc>
          <w:tcPr>
            <w:tcW w:w="1417"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-.265</w:t>
            </w:r>
          </w:p>
        </w:tc>
        <w:tc>
          <w:tcPr>
            <w:tcW w:w="36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.260</w:t>
            </w:r>
          </w:p>
        </w:tc>
        <w:tc>
          <w:tcPr>
            <w:tcW w:w="78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.311</w:t>
            </w:r>
          </w:p>
        </w:tc>
        <w:tc>
          <w:tcPr>
            <w:tcW w:w="1235"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-.782</w:t>
            </w:r>
          </w:p>
        </w:tc>
        <w:tc>
          <w:tcPr>
            <w:tcW w:w="1242"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.252</w:t>
            </w:r>
          </w:p>
        </w:tc>
      </w:tr>
      <w:tr w:rsidR="00A80F5F" w:rsidRPr="00A80F5F" w:rsidTr="007611C6">
        <w:trPr>
          <w:trHeight w:val="300"/>
        </w:trPr>
        <w:tc>
          <w:tcPr>
            <w:tcW w:w="1575" w:type="dxa"/>
            <w:vMerge/>
            <w:tcBorders>
              <w:top w:val="nil"/>
              <w:left w:val="nil"/>
              <w:bottom w:val="nil"/>
              <w:right w:val="nil"/>
            </w:tcBorders>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p>
        </w:tc>
        <w:tc>
          <w:tcPr>
            <w:tcW w:w="2126"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No Response</w:t>
            </w:r>
          </w:p>
        </w:tc>
        <w:tc>
          <w:tcPr>
            <w:tcW w:w="1417" w:type="dxa"/>
            <w:tcBorders>
              <w:top w:val="nil"/>
              <w:left w:val="nil"/>
              <w:bottom w:val="nil"/>
              <w:right w:val="nil"/>
            </w:tcBorders>
            <w:shd w:val="clear" w:color="auto" w:fill="auto"/>
            <w:noWrap/>
            <w:vAlign w:val="center"/>
            <w:hideMark/>
          </w:tcPr>
          <w:p w:rsidR="00A80F5F" w:rsidRPr="00A80F5F" w:rsidRDefault="007611C6" w:rsidP="006E0DD4">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.716</w:t>
            </w:r>
            <w:r w:rsidR="00A80F5F" w:rsidRPr="00A80F5F">
              <w:rPr>
                <w:rFonts w:ascii="Calibri" w:eastAsia="Times New Roman" w:hAnsi="Calibri" w:cs="Times New Roman"/>
                <w:color w:val="000000"/>
                <w:sz w:val="18"/>
                <w:szCs w:val="18"/>
                <w:vertAlign w:val="superscript"/>
                <w:lang w:val="en-GB" w:eastAsia="en-GB"/>
              </w:rPr>
              <w:t>*</w:t>
            </w:r>
          </w:p>
        </w:tc>
        <w:tc>
          <w:tcPr>
            <w:tcW w:w="36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.265</w:t>
            </w:r>
          </w:p>
        </w:tc>
        <w:tc>
          <w:tcPr>
            <w:tcW w:w="78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.008</w:t>
            </w:r>
          </w:p>
        </w:tc>
        <w:tc>
          <w:tcPr>
            <w:tcW w:w="1235"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.190</w:t>
            </w:r>
          </w:p>
        </w:tc>
        <w:tc>
          <w:tcPr>
            <w:tcW w:w="1242"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1.242</w:t>
            </w:r>
          </w:p>
        </w:tc>
      </w:tr>
      <w:tr w:rsidR="00A80F5F" w:rsidRPr="00A80F5F" w:rsidTr="007611C6">
        <w:trPr>
          <w:trHeight w:val="300"/>
        </w:trPr>
        <w:tc>
          <w:tcPr>
            <w:tcW w:w="1575" w:type="dxa"/>
            <w:vMerge w:val="restart"/>
            <w:tcBorders>
              <w:top w:val="nil"/>
              <w:left w:val="nil"/>
              <w:bottom w:val="nil"/>
              <w:right w:val="nil"/>
            </w:tcBorders>
            <w:shd w:val="clear" w:color="auto" w:fill="auto"/>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Denial</w:t>
            </w:r>
          </w:p>
        </w:tc>
        <w:tc>
          <w:tcPr>
            <w:tcW w:w="2126"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Adap</w:t>
            </w:r>
            <w:r w:rsidR="007611C6">
              <w:rPr>
                <w:rFonts w:ascii="Calibri" w:eastAsia="Times New Roman" w:hAnsi="Calibri" w:cs="Times New Roman"/>
                <w:color w:val="000000"/>
                <w:sz w:val="18"/>
                <w:szCs w:val="18"/>
                <w:lang w:val="en-GB" w:eastAsia="en-GB"/>
              </w:rPr>
              <w:t>ta</w:t>
            </w:r>
            <w:r w:rsidRPr="00A80F5F">
              <w:rPr>
                <w:rFonts w:ascii="Calibri" w:eastAsia="Times New Roman" w:hAnsi="Calibri" w:cs="Times New Roman"/>
                <w:color w:val="000000"/>
                <w:sz w:val="18"/>
                <w:szCs w:val="18"/>
                <w:lang w:val="en-GB" w:eastAsia="en-GB"/>
              </w:rPr>
              <w:t>tion</w:t>
            </w:r>
          </w:p>
        </w:tc>
        <w:tc>
          <w:tcPr>
            <w:tcW w:w="1417" w:type="dxa"/>
            <w:tcBorders>
              <w:top w:val="nil"/>
              <w:left w:val="nil"/>
              <w:bottom w:val="nil"/>
              <w:right w:val="nil"/>
            </w:tcBorders>
            <w:shd w:val="clear" w:color="auto" w:fill="auto"/>
            <w:noWrap/>
            <w:vAlign w:val="center"/>
            <w:hideMark/>
          </w:tcPr>
          <w:p w:rsidR="00A80F5F" w:rsidRPr="00A80F5F" w:rsidRDefault="007611C6" w:rsidP="006E0DD4">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.265</w:t>
            </w:r>
          </w:p>
        </w:tc>
        <w:tc>
          <w:tcPr>
            <w:tcW w:w="36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.260</w:t>
            </w:r>
          </w:p>
        </w:tc>
        <w:tc>
          <w:tcPr>
            <w:tcW w:w="78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.311</w:t>
            </w:r>
          </w:p>
        </w:tc>
        <w:tc>
          <w:tcPr>
            <w:tcW w:w="1235"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-.252</w:t>
            </w:r>
          </w:p>
        </w:tc>
        <w:tc>
          <w:tcPr>
            <w:tcW w:w="1242"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.782</w:t>
            </w:r>
          </w:p>
        </w:tc>
      </w:tr>
      <w:tr w:rsidR="00A80F5F" w:rsidRPr="00A80F5F" w:rsidTr="007611C6">
        <w:trPr>
          <w:trHeight w:val="300"/>
        </w:trPr>
        <w:tc>
          <w:tcPr>
            <w:tcW w:w="1575" w:type="dxa"/>
            <w:vMerge/>
            <w:tcBorders>
              <w:top w:val="nil"/>
              <w:left w:val="nil"/>
              <w:bottom w:val="nil"/>
              <w:right w:val="nil"/>
            </w:tcBorders>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p>
        </w:tc>
        <w:tc>
          <w:tcPr>
            <w:tcW w:w="2126"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No Response</w:t>
            </w:r>
          </w:p>
        </w:tc>
        <w:tc>
          <w:tcPr>
            <w:tcW w:w="1417" w:type="dxa"/>
            <w:tcBorders>
              <w:top w:val="nil"/>
              <w:left w:val="nil"/>
              <w:bottom w:val="nil"/>
              <w:right w:val="nil"/>
            </w:tcBorders>
            <w:shd w:val="clear" w:color="auto" w:fill="auto"/>
            <w:noWrap/>
            <w:vAlign w:val="center"/>
            <w:hideMark/>
          </w:tcPr>
          <w:p w:rsidR="00A80F5F" w:rsidRPr="00A80F5F" w:rsidRDefault="007611C6" w:rsidP="006E0DD4">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.981</w:t>
            </w:r>
            <w:r w:rsidR="00A80F5F" w:rsidRPr="00A80F5F">
              <w:rPr>
                <w:rFonts w:ascii="Calibri" w:eastAsia="Times New Roman" w:hAnsi="Calibri" w:cs="Times New Roman"/>
                <w:color w:val="000000"/>
                <w:sz w:val="18"/>
                <w:szCs w:val="18"/>
                <w:vertAlign w:val="superscript"/>
                <w:lang w:val="en-GB" w:eastAsia="en-GB"/>
              </w:rPr>
              <w:t>*</w:t>
            </w:r>
          </w:p>
        </w:tc>
        <w:tc>
          <w:tcPr>
            <w:tcW w:w="36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.260</w:t>
            </w:r>
          </w:p>
        </w:tc>
        <w:tc>
          <w:tcPr>
            <w:tcW w:w="78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.000</w:t>
            </w:r>
          </w:p>
        </w:tc>
        <w:tc>
          <w:tcPr>
            <w:tcW w:w="1235"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.464</w:t>
            </w:r>
          </w:p>
        </w:tc>
        <w:tc>
          <w:tcPr>
            <w:tcW w:w="1242"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1.499</w:t>
            </w:r>
          </w:p>
        </w:tc>
      </w:tr>
      <w:tr w:rsidR="00A80F5F" w:rsidRPr="00A80F5F" w:rsidTr="007611C6">
        <w:trPr>
          <w:trHeight w:val="300"/>
        </w:trPr>
        <w:tc>
          <w:tcPr>
            <w:tcW w:w="1575" w:type="dxa"/>
            <w:vMerge w:val="restart"/>
            <w:tcBorders>
              <w:top w:val="nil"/>
              <w:left w:val="nil"/>
              <w:bottom w:val="single" w:sz="4" w:space="0" w:color="000000"/>
              <w:right w:val="nil"/>
            </w:tcBorders>
            <w:shd w:val="clear" w:color="auto" w:fill="auto"/>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No Response</w:t>
            </w:r>
          </w:p>
        </w:tc>
        <w:tc>
          <w:tcPr>
            <w:tcW w:w="2126"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Adap</w:t>
            </w:r>
            <w:r w:rsidR="007611C6">
              <w:rPr>
                <w:rFonts w:ascii="Calibri" w:eastAsia="Times New Roman" w:hAnsi="Calibri" w:cs="Times New Roman"/>
                <w:color w:val="000000"/>
                <w:sz w:val="18"/>
                <w:szCs w:val="18"/>
                <w:lang w:val="en-GB" w:eastAsia="en-GB"/>
              </w:rPr>
              <w:t>ta</w:t>
            </w:r>
            <w:r w:rsidRPr="00A80F5F">
              <w:rPr>
                <w:rFonts w:ascii="Calibri" w:eastAsia="Times New Roman" w:hAnsi="Calibri" w:cs="Times New Roman"/>
                <w:color w:val="000000"/>
                <w:sz w:val="18"/>
                <w:szCs w:val="18"/>
                <w:lang w:val="en-GB" w:eastAsia="en-GB"/>
              </w:rPr>
              <w:t>tion</w:t>
            </w:r>
          </w:p>
        </w:tc>
        <w:tc>
          <w:tcPr>
            <w:tcW w:w="1417" w:type="dxa"/>
            <w:tcBorders>
              <w:top w:val="nil"/>
              <w:left w:val="nil"/>
              <w:bottom w:val="nil"/>
              <w:right w:val="nil"/>
            </w:tcBorders>
            <w:shd w:val="clear" w:color="auto" w:fill="auto"/>
            <w:noWrap/>
            <w:vAlign w:val="center"/>
            <w:hideMark/>
          </w:tcPr>
          <w:p w:rsidR="00A80F5F" w:rsidRPr="00A80F5F" w:rsidRDefault="007611C6" w:rsidP="006E0DD4">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-.716</w:t>
            </w:r>
            <w:r w:rsidR="00A80F5F" w:rsidRPr="00A80F5F">
              <w:rPr>
                <w:rFonts w:ascii="Calibri" w:eastAsia="Times New Roman" w:hAnsi="Calibri" w:cs="Times New Roman"/>
                <w:color w:val="000000"/>
                <w:sz w:val="18"/>
                <w:szCs w:val="18"/>
                <w:vertAlign w:val="superscript"/>
                <w:lang w:val="en-GB" w:eastAsia="en-GB"/>
              </w:rPr>
              <w:t>*</w:t>
            </w:r>
          </w:p>
        </w:tc>
        <w:tc>
          <w:tcPr>
            <w:tcW w:w="36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.265</w:t>
            </w:r>
          </w:p>
        </w:tc>
        <w:tc>
          <w:tcPr>
            <w:tcW w:w="784"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.008</w:t>
            </w:r>
          </w:p>
        </w:tc>
        <w:tc>
          <w:tcPr>
            <w:tcW w:w="1235"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-1.242</w:t>
            </w:r>
          </w:p>
        </w:tc>
        <w:tc>
          <w:tcPr>
            <w:tcW w:w="1242" w:type="dxa"/>
            <w:tcBorders>
              <w:top w:val="nil"/>
              <w:left w:val="nil"/>
              <w:bottom w:val="nil"/>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-.190</w:t>
            </w:r>
          </w:p>
        </w:tc>
      </w:tr>
      <w:tr w:rsidR="00A80F5F" w:rsidRPr="00A80F5F" w:rsidTr="007611C6">
        <w:trPr>
          <w:trHeight w:val="300"/>
        </w:trPr>
        <w:tc>
          <w:tcPr>
            <w:tcW w:w="1575" w:type="dxa"/>
            <w:vMerge/>
            <w:tcBorders>
              <w:top w:val="nil"/>
              <w:left w:val="nil"/>
              <w:bottom w:val="single" w:sz="4" w:space="0" w:color="000000"/>
              <w:right w:val="nil"/>
            </w:tcBorders>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p>
        </w:tc>
        <w:tc>
          <w:tcPr>
            <w:tcW w:w="2126" w:type="dxa"/>
            <w:tcBorders>
              <w:top w:val="nil"/>
              <w:left w:val="nil"/>
              <w:bottom w:val="single" w:sz="4" w:space="0" w:color="000000"/>
              <w:right w:val="nil"/>
            </w:tcBorders>
            <w:shd w:val="clear" w:color="auto" w:fill="auto"/>
            <w:noWrap/>
            <w:vAlign w:val="center"/>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Coca Cola Denial</w:t>
            </w:r>
          </w:p>
        </w:tc>
        <w:tc>
          <w:tcPr>
            <w:tcW w:w="1417" w:type="dxa"/>
            <w:tcBorders>
              <w:top w:val="nil"/>
              <w:left w:val="nil"/>
              <w:bottom w:val="single" w:sz="4" w:space="0" w:color="000000"/>
              <w:right w:val="nil"/>
            </w:tcBorders>
            <w:shd w:val="clear" w:color="auto" w:fill="auto"/>
            <w:noWrap/>
            <w:vAlign w:val="center"/>
            <w:hideMark/>
          </w:tcPr>
          <w:p w:rsidR="00A80F5F" w:rsidRPr="00A80F5F" w:rsidRDefault="007611C6" w:rsidP="006E0DD4">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-.981</w:t>
            </w:r>
            <w:r w:rsidR="00A80F5F" w:rsidRPr="00A80F5F">
              <w:rPr>
                <w:rFonts w:ascii="Calibri" w:eastAsia="Times New Roman" w:hAnsi="Calibri" w:cs="Times New Roman"/>
                <w:color w:val="000000"/>
                <w:sz w:val="18"/>
                <w:szCs w:val="18"/>
                <w:vertAlign w:val="superscript"/>
                <w:lang w:val="en-GB" w:eastAsia="en-GB"/>
              </w:rPr>
              <w:t>*</w:t>
            </w:r>
          </w:p>
        </w:tc>
        <w:tc>
          <w:tcPr>
            <w:tcW w:w="364" w:type="dxa"/>
            <w:tcBorders>
              <w:top w:val="nil"/>
              <w:left w:val="nil"/>
              <w:bottom w:val="single" w:sz="4" w:space="0" w:color="000000"/>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.260</w:t>
            </w:r>
          </w:p>
        </w:tc>
        <w:tc>
          <w:tcPr>
            <w:tcW w:w="784" w:type="dxa"/>
            <w:tcBorders>
              <w:top w:val="nil"/>
              <w:left w:val="nil"/>
              <w:bottom w:val="single" w:sz="4" w:space="0" w:color="000000"/>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.000</w:t>
            </w:r>
          </w:p>
        </w:tc>
        <w:tc>
          <w:tcPr>
            <w:tcW w:w="1235" w:type="dxa"/>
            <w:tcBorders>
              <w:top w:val="nil"/>
              <w:left w:val="nil"/>
              <w:bottom w:val="single" w:sz="4" w:space="0" w:color="000000"/>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-1.499</w:t>
            </w:r>
          </w:p>
        </w:tc>
        <w:tc>
          <w:tcPr>
            <w:tcW w:w="1242" w:type="dxa"/>
            <w:tcBorders>
              <w:top w:val="nil"/>
              <w:left w:val="nil"/>
              <w:bottom w:val="single" w:sz="4" w:space="0" w:color="000000"/>
              <w:right w:val="nil"/>
            </w:tcBorders>
            <w:shd w:val="clear" w:color="auto" w:fill="auto"/>
            <w:noWrap/>
            <w:vAlign w:val="center"/>
            <w:hideMark/>
          </w:tcPr>
          <w:p w:rsidR="00A80F5F" w:rsidRPr="00A80F5F" w:rsidRDefault="00A80F5F" w:rsidP="006E0DD4">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-.464</w:t>
            </w:r>
          </w:p>
        </w:tc>
      </w:tr>
      <w:tr w:rsidR="00A80F5F" w:rsidRPr="00AC2CDC" w:rsidTr="007611C6">
        <w:trPr>
          <w:trHeight w:val="300"/>
        </w:trPr>
        <w:tc>
          <w:tcPr>
            <w:tcW w:w="8743" w:type="dxa"/>
            <w:gridSpan w:val="7"/>
            <w:tcBorders>
              <w:top w:val="nil"/>
              <w:left w:val="nil"/>
              <w:bottom w:val="nil"/>
              <w:right w:val="nil"/>
            </w:tcBorders>
            <w:shd w:val="clear" w:color="auto" w:fill="auto"/>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Based on estimated marginal means</w:t>
            </w:r>
          </w:p>
        </w:tc>
      </w:tr>
      <w:tr w:rsidR="00A80F5F" w:rsidRPr="00AC2CDC" w:rsidTr="007611C6">
        <w:trPr>
          <w:trHeight w:val="300"/>
        </w:trPr>
        <w:tc>
          <w:tcPr>
            <w:tcW w:w="8743" w:type="dxa"/>
            <w:gridSpan w:val="7"/>
            <w:tcBorders>
              <w:top w:val="nil"/>
              <w:left w:val="nil"/>
              <w:bottom w:val="nil"/>
              <w:right w:val="nil"/>
            </w:tcBorders>
            <w:shd w:val="clear" w:color="auto" w:fill="auto"/>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 xml:space="preserve">*. The mean difference is significant at the </w:t>
            </w:r>
            <w:r w:rsidR="007611C6">
              <w:rPr>
                <w:rFonts w:ascii="Calibri" w:eastAsia="Times New Roman" w:hAnsi="Calibri" w:cs="Times New Roman"/>
                <w:color w:val="000000"/>
                <w:sz w:val="18"/>
                <w:szCs w:val="18"/>
                <w:lang w:val="en-GB" w:eastAsia="en-GB"/>
              </w:rPr>
              <w:t>.</w:t>
            </w:r>
            <w:r w:rsidRPr="00A80F5F">
              <w:rPr>
                <w:rFonts w:ascii="Calibri" w:eastAsia="Times New Roman" w:hAnsi="Calibri" w:cs="Times New Roman"/>
                <w:color w:val="000000"/>
                <w:sz w:val="18"/>
                <w:szCs w:val="18"/>
                <w:lang w:val="en-GB" w:eastAsia="en-GB"/>
              </w:rPr>
              <w:t>05 level.</w:t>
            </w:r>
          </w:p>
        </w:tc>
      </w:tr>
      <w:tr w:rsidR="00A80F5F" w:rsidRPr="00AC2CDC" w:rsidTr="007611C6">
        <w:trPr>
          <w:trHeight w:val="300"/>
        </w:trPr>
        <w:tc>
          <w:tcPr>
            <w:tcW w:w="8743" w:type="dxa"/>
            <w:gridSpan w:val="7"/>
            <w:tcBorders>
              <w:top w:val="nil"/>
              <w:left w:val="nil"/>
              <w:bottom w:val="nil"/>
              <w:right w:val="nil"/>
            </w:tcBorders>
            <w:shd w:val="clear" w:color="auto" w:fill="auto"/>
            <w:hideMark/>
          </w:tcPr>
          <w:p w:rsidR="00A80F5F" w:rsidRPr="00A80F5F" w:rsidRDefault="00A80F5F" w:rsidP="006E0DD4">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b. Adjustment for multiple comparisons: Least Significant Difference (equivalent to no adjustments).</w:t>
            </w:r>
          </w:p>
        </w:tc>
      </w:tr>
    </w:tbl>
    <w:p w:rsidR="007611C6" w:rsidRPr="00252157" w:rsidRDefault="002C142F" w:rsidP="00F5671A">
      <w:pPr>
        <w:spacing w:before="240" w:line="360" w:lineRule="auto"/>
        <w:rPr>
          <w:lang w:val="en-GB"/>
        </w:rPr>
      </w:pPr>
      <w:r>
        <w:rPr>
          <w:lang w:val="en-GB"/>
        </w:rPr>
        <w:t xml:space="preserve">The same analysis is also done for </w:t>
      </w:r>
      <w:r w:rsidR="007611C6">
        <w:rPr>
          <w:lang w:val="en-GB"/>
        </w:rPr>
        <w:t>First Choice</w:t>
      </w:r>
      <w:r>
        <w:rPr>
          <w:lang w:val="en-GB"/>
        </w:rPr>
        <w:t>. N</w:t>
      </w:r>
      <w:r w:rsidR="007611C6">
        <w:rPr>
          <w:lang w:val="en-GB"/>
        </w:rPr>
        <w:t xml:space="preserve">o significant differences between </w:t>
      </w:r>
      <w:proofErr w:type="gramStart"/>
      <w:r w:rsidR="007611C6">
        <w:rPr>
          <w:lang w:val="en-GB"/>
        </w:rPr>
        <w:t>response</w:t>
      </w:r>
      <w:proofErr w:type="gramEnd"/>
      <w:r w:rsidR="007611C6">
        <w:rPr>
          <w:lang w:val="en-GB"/>
        </w:rPr>
        <w:t xml:space="preserve"> strategies </w:t>
      </w:r>
      <w:r w:rsidR="00F5671A">
        <w:rPr>
          <w:lang w:val="en-GB"/>
        </w:rPr>
        <w:t>are reported</w:t>
      </w:r>
      <w:r w:rsidR="007611C6">
        <w:rPr>
          <w:lang w:val="en-GB"/>
        </w:rPr>
        <w:t xml:space="preserve"> (Table </w:t>
      </w:r>
      <w:r w:rsidR="00D03D90">
        <w:rPr>
          <w:lang w:val="en-GB"/>
        </w:rPr>
        <w:t>7</w:t>
      </w:r>
      <w:r w:rsidR="007611C6">
        <w:rPr>
          <w:lang w:val="en-GB"/>
        </w:rPr>
        <w:t xml:space="preserve">). </w:t>
      </w:r>
      <w:r w:rsidR="006E0DD4">
        <w:rPr>
          <w:lang w:val="en-GB"/>
        </w:rPr>
        <w:t>The ranking of strategies as hypothesised in H1a,</w:t>
      </w:r>
      <w:r w:rsidR="00D90E13">
        <w:rPr>
          <w:lang w:val="en-GB"/>
        </w:rPr>
        <w:t xml:space="preserve"> </w:t>
      </w:r>
      <w:r w:rsidR="006E0DD4">
        <w:rPr>
          <w:lang w:val="en-GB"/>
        </w:rPr>
        <w:t xml:space="preserve">b, and c </w:t>
      </w:r>
      <w:r w:rsidR="00D90E13">
        <w:rPr>
          <w:lang w:val="en-GB"/>
        </w:rPr>
        <w:t>is not supported for this brand.</w:t>
      </w:r>
    </w:p>
    <w:tbl>
      <w:tblPr>
        <w:tblW w:w="8848" w:type="dxa"/>
        <w:tblInd w:w="93" w:type="dxa"/>
        <w:tblLook w:val="04A0"/>
      </w:tblPr>
      <w:tblGrid>
        <w:gridCol w:w="1575"/>
        <w:gridCol w:w="2126"/>
        <w:gridCol w:w="1417"/>
        <w:gridCol w:w="536"/>
        <w:gridCol w:w="763"/>
        <w:gridCol w:w="1212"/>
        <w:gridCol w:w="1219"/>
      </w:tblGrid>
      <w:tr w:rsidR="00A80F5F" w:rsidRPr="00AC2CDC" w:rsidTr="00F5671A">
        <w:trPr>
          <w:trHeight w:val="395"/>
        </w:trPr>
        <w:tc>
          <w:tcPr>
            <w:tcW w:w="8848" w:type="dxa"/>
            <w:gridSpan w:val="7"/>
            <w:tcBorders>
              <w:top w:val="nil"/>
              <w:left w:val="nil"/>
              <w:bottom w:val="single" w:sz="4" w:space="0" w:color="auto"/>
              <w:right w:val="nil"/>
            </w:tcBorders>
            <w:shd w:val="clear" w:color="000000" w:fill="FFFFFF"/>
            <w:noWrap/>
            <w:hideMark/>
          </w:tcPr>
          <w:p w:rsidR="00A80F5F" w:rsidRPr="00A80F5F" w:rsidRDefault="00A80F5F" w:rsidP="009205E8">
            <w:pPr>
              <w:keepNext/>
              <w:spacing w:after="0" w:line="240" w:lineRule="auto"/>
              <w:rPr>
                <w:rFonts w:ascii="Calibri" w:eastAsia="Times New Roman" w:hAnsi="Calibri" w:cs="Times New Roman"/>
                <w:lang w:val="en-GB" w:eastAsia="en-GB"/>
              </w:rPr>
            </w:pPr>
            <w:r w:rsidRPr="00A80F5F">
              <w:rPr>
                <w:rFonts w:ascii="Calibri" w:eastAsia="Times New Roman" w:hAnsi="Calibri" w:cs="Times New Roman"/>
                <w:b/>
                <w:bCs/>
                <w:lang w:val="en-GB" w:eastAsia="en-GB"/>
              </w:rPr>
              <w:lastRenderedPageBreak/>
              <w:t xml:space="preserve">Table </w:t>
            </w:r>
            <w:r w:rsidR="00D03D90">
              <w:rPr>
                <w:rFonts w:ascii="Calibri" w:eastAsia="Times New Roman" w:hAnsi="Calibri" w:cs="Times New Roman"/>
                <w:b/>
                <w:bCs/>
                <w:lang w:val="en-GB" w:eastAsia="en-GB"/>
              </w:rPr>
              <w:t>7</w:t>
            </w:r>
            <w:r w:rsidRPr="00A80F5F">
              <w:rPr>
                <w:rFonts w:ascii="Calibri" w:eastAsia="Times New Roman" w:hAnsi="Calibri" w:cs="Times New Roman"/>
                <w:lang w:val="en-GB" w:eastAsia="en-GB"/>
              </w:rPr>
              <w:t xml:space="preserve"> </w:t>
            </w:r>
            <w:proofErr w:type="spellStart"/>
            <w:r w:rsidRPr="00A80F5F">
              <w:rPr>
                <w:rFonts w:ascii="Calibri" w:eastAsia="Times New Roman" w:hAnsi="Calibri" w:cs="Times New Roman"/>
                <w:lang w:val="en-GB" w:eastAsia="en-GB"/>
              </w:rPr>
              <w:t>Pairwise</w:t>
            </w:r>
            <w:proofErr w:type="spellEnd"/>
            <w:r w:rsidRPr="00A80F5F">
              <w:rPr>
                <w:rFonts w:ascii="Calibri" w:eastAsia="Times New Roman" w:hAnsi="Calibri" w:cs="Times New Roman"/>
                <w:lang w:val="en-GB" w:eastAsia="en-GB"/>
              </w:rPr>
              <w:t xml:space="preserve"> comparisons of First Choice response strategies on delta attitude (N=98)</w:t>
            </w:r>
          </w:p>
        </w:tc>
      </w:tr>
      <w:tr w:rsidR="007611C6" w:rsidRPr="00A80F5F" w:rsidTr="007611C6">
        <w:trPr>
          <w:trHeight w:val="540"/>
        </w:trPr>
        <w:tc>
          <w:tcPr>
            <w:tcW w:w="1575" w:type="dxa"/>
            <w:tcBorders>
              <w:top w:val="nil"/>
              <w:left w:val="nil"/>
              <w:bottom w:val="nil"/>
              <w:right w:val="nil"/>
            </w:tcBorders>
            <w:shd w:val="clear" w:color="000000" w:fill="FFFFFF"/>
            <w:noWrap/>
            <w:vAlign w:val="bottom"/>
            <w:hideMark/>
          </w:tcPr>
          <w:p w:rsidR="00A80F5F" w:rsidRPr="00A80F5F" w:rsidRDefault="00A80F5F" w:rsidP="009205E8">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2126" w:type="dxa"/>
            <w:tcBorders>
              <w:top w:val="nil"/>
              <w:left w:val="nil"/>
              <w:bottom w:val="nil"/>
              <w:right w:val="nil"/>
            </w:tcBorders>
            <w:shd w:val="clear" w:color="000000" w:fill="FFFFFF"/>
            <w:noWrap/>
            <w:vAlign w:val="bottom"/>
            <w:hideMark/>
          </w:tcPr>
          <w:p w:rsidR="00A80F5F" w:rsidRPr="00A80F5F" w:rsidRDefault="00A80F5F" w:rsidP="009205E8">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1417" w:type="dxa"/>
            <w:tcBorders>
              <w:top w:val="nil"/>
              <w:left w:val="nil"/>
              <w:bottom w:val="nil"/>
              <w:right w:val="nil"/>
            </w:tcBorders>
            <w:shd w:val="clear" w:color="000000" w:fill="FFFFFF"/>
            <w:noWrap/>
            <w:vAlign w:val="bottom"/>
            <w:hideMark/>
          </w:tcPr>
          <w:p w:rsidR="00A80F5F" w:rsidRPr="00A80F5F" w:rsidRDefault="00A80F5F" w:rsidP="009205E8">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536" w:type="dxa"/>
            <w:tcBorders>
              <w:top w:val="nil"/>
              <w:left w:val="nil"/>
              <w:bottom w:val="nil"/>
              <w:right w:val="nil"/>
            </w:tcBorders>
            <w:shd w:val="clear" w:color="000000" w:fill="FFFFFF"/>
            <w:noWrap/>
            <w:vAlign w:val="bottom"/>
            <w:hideMark/>
          </w:tcPr>
          <w:p w:rsidR="00A80F5F" w:rsidRPr="00A80F5F" w:rsidRDefault="00A80F5F" w:rsidP="009205E8">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763" w:type="dxa"/>
            <w:tcBorders>
              <w:top w:val="nil"/>
              <w:left w:val="nil"/>
              <w:bottom w:val="nil"/>
              <w:right w:val="nil"/>
            </w:tcBorders>
            <w:shd w:val="clear" w:color="000000" w:fill="FFFFFF"/>
            <w:noWrap/>
            <w:vAlign w:val="bottom"/>
            <w:hideMark/>
          </w:tcPr>
          <w:p w:rsidR="00A80F5F" w:rsidRPr="00A80F5F" w:rsidRDefault="00A80F5F" w:rsidP="009205E8">
            <w:pPr>
              <w:keepNext/>
              <w:spacing w:after="0" w:line="240" w:lineRule="auto"/>
              <w:rPr>
                <w:rFonts w:ascii="Calibri" w:eastAsia="Times New Roman" w:hAnsi="Calibri" w:cs="Times New Roman"/>
                <w:color w:val="000000"/>
                <w:lang w:val="en-GB" w:eastAsia="en-GB"/>
              </w:rPr>
            </w:pPr>
            <w:r w:rsidRPr="00A80F5F">
              <w:rPr>
                <w:rFonts w:ascii="Calibri" w:eastAsia="Times New Roman" w:hAnsi="Calibri" w:cs="Times New Roman"/>
                <w:color w:val="000000"/>
                <w:lang w:val="en-GB" w:eastAsia="en-GB"/>
              </w:rPr>
              <w:t> </w:t>
            </w:r>
          </w:p>
        </w:tc>
        <w:tc>
          <w:tcPr>
            <w:tcW w:w="2431" w:type="dxa"/>
            <w:gridSpan w:val="2"/>
            <w:tcBorders>
              <w:top w:val="single" w:sz="4" w:space="0" w:color="auto"/>
              <w:left w:val="nil"/>
              <w:bottom w:val="nil"/>
              <w:right w:val="nil"/>
            </w:tcBorders>
            <w:shd w:val="clear" w:color="000000" w:fill="FFFFFF"/>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 xml:space="preserve">95% Confidence Interval for </w:t>
            </w:r>
            <w:proofErr w:type="spellStart"/>
            <w:r w:rsidRPr="00A80F5F">
              <w:rPr>
                <w:rFonts w:ascii="Calibri" w:eastAsia="Times New Roman" w:hAnsi="Calibri" w:cs="Times New Roman"/>
                <w:color w:val="000000"/>
                <w:sz w:val="18"/>
                <w:szCs w:val="18"/>
                <w:lang w:val="en-GB" w:eastAsia="en-GB"/>
              </w:rPr>
              <w:t>Difference</w:t>
            </w:r>
            <w:r w:rsidRPr="00A80F5F">
              <w:rPr>
                <w:rFonts w:ascii="Calibri" w:eastAsia="Times New Roman" w:hAnsi="Calibri" w:cs="Times New Roman"/>
                <w:color w:val="000000"/>
                <w:sz w:val="18"/>
                <w:szCs w:val="18"/>
                <w:vertAlign w:val="superscript"/>
                <w:lang w:val="en-GB" w:eastAsia="en-GB"/>
              </w:rPr>
              <w:t>a</w:t>
            </w:r>
            <w:proofErr w:type="spellEnd"/>
          </w:p>
        </w:tc>
      </w:tr>
      <w:tr w:rsidR="007611C6" w:rsidRPr="00A80F5F" w:rsidTr="00F5671A">
        <w:trPr>
          <w:trHeight w:val="357"/>
        </w:trPr>
        <w:tc>
          <w:tcPr>
            <w:tcW w:w="1575" w:type="dxa"/>
            <w:tcBorders>
              <w:top w:val="nil"/>
              <w:left w:val="nil"/>
              <w:bottom w:val="single" w:sz="4" w:space="0" w:color="auto"/>
              <w:right w:val="nil"/>
            </w:tcBorders>
            <w:shd w:val="clear" w:color="000000" w:fill="FFFFFF"/>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(I) SCENARIO.123</w:t>
            </w:r>
          </w:p>
        </w:tc>
        <w:tc>
          <w:tcPr>
            <w:tcW w:w="2126" w:type="dxa"/>
            <w:tcBorders>
              <w:top w:val="nil"/>
              <w:left w:val="nil"/>
              <w:bottom w:val="single" w:sz="4" w:space="0" w:color="auto"/>
              <w:right w:val="nil"/>
            </w:tcBorders>
            <w:shd w:val="clear" w:color="000000" w:fill="FFFFFF"/>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(J) SCENARIO.123</w:t>
            </w:r>
          </w:p>
        </w:tc>
        <w:tc>
          <w:tcPr>
            <w:tcW w:w="1417" w:type="dxa"/>
            <w:tcBorders>
              <w:top w:val="nil"/>
              <w:left w:val="nil"/>
              <w:bottom w:val="single" w:sz="4" w:space="0" w:color="auto"/>
              <w:right w:val="nil"/>
            </w:tcBorders>
            <w:shd w:val="clear" w:color="000000" w:fill="FFFFFF"/>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Mean Difference (I-J)</w:t>
            </w:r>
          </w:p>
        </w:tc>
        <w:tc>
          <w:tcPr>
            <w:tcW w:w="536" w:type="dxa"/>
            <w:tcBorders>
              <w:top w:val="nil"/>
              <w:left w:val="nil"/>
              <w:bottom w:val="single" w:sz="4" w:space="0" w:color="auto"/>
              <w:right w:val="nil"/>
            </w:tcBorders>
            <w:shd w:val="clear" w:color="000000" w:fill="FFFFFF"/>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S.E.</w:t>
            </w:r>
          </w:p>
        </w:tc>
        <w:tc>
          <w:tcPr>
            <w:tcW w:w="763" w:type="dxa"/>
            <w:tcBorders>
              <w:top w:val="nil"/>
              <w:left w:val="nil"/>
              <w:bottom w:val="single" w:sz="4" w:space="0" w:color="auto"/>
              <w:right w:val="nil"/>
            </w:tcBorders>
            <w:shd w:val="clear" w:color="000000" w:fill="FFFFFF"/>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i/>
                <w:iCs/>
                <w:color w:val="000000"/>
                <w:sz w:val="18"/>
                <w:szCs w:val="18"/>
                <w:lang w:val="en-GB" w:eastAsia="en-GB"/>
              </w:rPr>
              <w:t>p</w:t>
            </w:r>
            <w:r w:rsidRPr="00A80F5F">
              <w:rPr>
                <w:rFonts w:ascii="Calibri" w:eastAsia="Times New Roman" w:hAnsi="Calibri" w:cs="Times New Roman"/>
                <w:color w:val="000000"/>
                <w:sz w:val="18"/>
                <w:szCs w:val="18"/>
                <w:lang w:val="en-GB" w:eastAsia="en-GB"/>
              </w:rPr>
              <w:t>-</w:t>
            </w:r>
            <w:proofErr w:type="spellStart"/>
            <w:r w:rsidRPr="00A80F5F">
              <w:rPr>
                <w:rFonts w:ascii="Calibri" w:eastAsia="Times New Roman" w:hAnsi="Calibri" w:cs="Times New Roman"/>
                <w:color w:val="000000"/>
                <w:sz w:val="18"/>
                <w:szCs w:val="18"/>
                <w:lang w:val="en-GB" w:eastAsia="en-GB"/>
              </w:rPr>
              <w:t>value</w:t>
            </w:r>
            <w:r w:rsidRPr="00A80F5F">
              <w:rPr>
                <w:rFonts w:ascii="Calibri" w:eastAsia="Times New Roman" w:hAnsi="Calibri" w:cs="Times New Roman"/>
                <w:color w:val="000000"/>
                <w:sz w:val="18"/>
                <w:szCs w:val="18"/>
                <w:vertAlign w:val="superscript"/>
                <w:lang w:val="en-GB" w:eastAsia="en-GB"/>
              </w:rPr>
              <w:t>a</w:t>
            </w:r>
            <w:proofErr w:type="spellEnd"/>
          </w:p>
        </w:tc>
        <w:tc>
          <w:tcPr>
            <w:tcW w:w="1212" w:type="dxa"/>
            <w:tcBorders>
              <w:top w:val="nil"/>
              <w:left w:val="nil"/>
              <w:bottom w:val="single" w:sz="4" w:space="0" w:color="auto"/>
              <w:right w:val="nil"/>
            </w:tcBorders>
            <w:shd w:val="clear" w:color="000000" w:fill="FFFFFF"/>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Lower Bound</w:t>
            </w:r>
          </w:p>
        </w:tc>
        <w:tc>
          <w:tcPr>
            <w:tcW w:w="1219" w:type="dxa"/>
            <w:tcBorders>
              <w:top w:val="nil"/>
              <w:left w:val="nil"/>
              <w:bottom w:val="single" w:sz="4" w:space="0" w:color="auto"/>
              <w:right w:val="nil"/>
            </w:tcBorders>
            <w:shd w:val="clear" w:color="000000" w:fill="FFFFFF"/>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Upper Bound</w:t>
            </w:r>
          </w:p>
        </w:tc>
      </w:tr>
      <w:tr w:rsidR="00A80F5F" w:rsidRPr="00A80F5F" w:rsidTr="007611C6">
        <w:trPr>
          <w:trHeight w:val="300"/>
        </w:trPr>
        <w:tc>
          <w:tcPr>
            <w:tcW w:w="1575" w:type="dxa"/>
            <w:vMerge w:val="restart"/>
            <w:tcBorders>
              <w:top w:val="nil"/>
              <w:left w:val="nil"/>
              <w:bottom w:val="nil"/>
              <w:right w:val="nil"/>
            </w:tcBorders>
            <w:shd w:val="clear" w:color="auto" w:fill="auto"/>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Adap</w:t>
            </w:r>
            <w:r w:rsidR="007611C6">
              <w:rPr>
                <w:rFonts w:ascii="Calibri" w:eastAsia="Times New Roman" w:hAnsi="Calibri" w:cs="Times New Roman"/>
                <w:color w:val="000000"/>
                <w:sz w:val="18"/>
                <w:szCs w:val="18"/>
                <w:lang w:val="en-GB" w:eastAsia="en-GB"/>
              </w:rPr>
              <w:t>ta</w:t>
            </w:r>
            <w:r w:rsidRPr="00A80F5F">
              <w:rPr>
                <w:rFonts w:ascii="Calibri" w:eastAsia="Times New Roman" w:hAnsi="Calibri" w:cs="Times New Roman"/>
                <w:color w:val="000000"/>
                <w:sz w:val="18"/>
                <w:szCs w:val="18"/>
                <w:lang w:val="en-GB" w:eastAsia="en-GB"/>
              </w:rPr>
              <w:t>tion</w:t>
            </w:r>
          </w:p>
        </w:tc>
        <w:tc>
          <w:tcPr>
            <w:tcW w:w="212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Denial</w:t>
            </w:r>
          </w:p>
        </w:tc>
        <w:tc>
          <w:tcPr>
            <w:tcW w:w="1417"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-.302</w:t>
            </w:r>
          </w:p>
        </w:tc>
        <w:tc>
          <w:tcPr>
            <w:tcW w:w="53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.305</w:t>
            </w:r>
          </w:p>
        </w:tc>
        <w:tc>
          <w:tcPr>
            <w:tcW w:w="763"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.324</w:t>
            </w:r>
          </w:p>
        </w:tc>
        <w:tc>
          <w:tcPr>
            <w:tcW w:w="1212"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-.907</w:t>
            </w:r>
          </w:p>
        </w:tc>
        <w:tc>
          <w:tcPr>
            <w:tcW w:w="1219"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.303</w:t>
            </w:r>
          </w:p>
        </w:tc>
      </w:tr>
      <w:tr w:rsidR="00A80F5F" w:rsidRPr="00A80F5F" w:rsidTr="007611C6">
        <w:trPr>
          <w:trHeight w:val="300"/>
        </w:trPr>
        <w:tc>
          <w:tcPr>
            <w:tcW w:w="1575" w:type="dxa"/>
            <w:vMerge/>
            <w:tcBorders>
              <w:top w:val="nil"/>
              <w:left w:val="nil"/>
              <w:bottom w:val="nil"/>
              <w:right w:val="nil"/>
            </w:tcBorders>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p>
        </w:tc>
        <w:tc>
          <w:tcPr>
            <w:tcW w:w="212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No Response</w:t>
            </w:r>
          </w:p>
        </w:tc>
        <w:tc>
          <w:tcPr>
            <w:tcW w:w="1417"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-.209</w:t>
            </w:r>
          </w:p>
        </w:tc>
        <w:tc>
          <w:tcPr>
            <w:tcW w:w="53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.310</w:t>
            </w:r>
          </w:p>
        </w:tc>
        <w:tc>
          <w:tcPr>
            <w:tcW w:w="763"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.502</w:t>
            </w:r>
          </w:p>
        </w:tc>
        <w:tc>
          <w:tcPr>
            <w:tcW w:w="1212"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-.824</w:t>
            </w:r>
          </w:p>
        </w:tc>
        <w:tc>
          <w:tcPr>
            <w:tcW w:w="1219"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.407</w:t>
            </w:r>
          </w:p>
        </w:tc>
      </w:tr>
      <w:tr w:rsidR="00A80F5F" w:rsidRPr="00A80F5F" w:rsidTr="007611C6">
        <w:trPr>
          <w:trHeight w:val="300"/>
        </w:trPr>
        <w:tc>
          <w:tcPr>
            <w:tcW w:w="1575" w:type="dxa"/>
            <w:vMerge w:val="restart"/>
            <w:tcBorders>
              <w:top w:val="nil"/>
              <w:left w:val="nil"/>
              <w:bottom w:val="nil"/>
              <w:right w:val="nil"/>
            </w:tcBorders>
            <w:shd w:val="clear" w:color="auto" w:fill="auto"/>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Denial</w:t>
            </w:r>
          </w:p>
        </w:tc>
        <w:tc>
          <w:tcPr>
            <w:tcW w:w="212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Adap</w:t>
            </w:r>
            <w:r w:rsidR="007611C6">
              <w:rPr>
                <w:rFonts w:ascii="Calibri" w:eastAsia="Times New Roman" w:hAnsi="Calibri" w:cs="Times New Roman"/>
                <w:color w:val="000000"/>
                <w:sz w:val="18"/>
                <w:szCs w:val="18"/>
                <w:lang w:val="en-GB" w:eastAsia="en-GB"/>
              </w:rPr>
              <w:t>ta</w:t>
            </w:r>
            <w:r w:rsidRPr="00A80F5F">
              <w:rPr>
                <w:rFonts w:ascii="Calibri" w:eastAsia="Times New Roman" w:hAnsi="Calibri" w:cs="Times New Roman"/>
                <w:color w:val="000000"/>
                <w:sz w:val="18"/>
                <w:szCs w:val="18"/>
                <w:lang w:val="en-GB" w:eastAsia="en-GB"/>
              </w:rPr>
              <w:t>tion</w:t>
            </w:r>
          </w:p>
        </w:tc>
        <w:tc>
          <w:tcPr>
            <w:tcW w:w="1417" w:type="dxa"/>
            <w:tcBorders>
              <w:top w:val="nil"/>
              <w:left w:val="nil"/>
              <w:bottom w:val="nil"/>
              <w:right w:val="nil"/>
            </w:tcBorders>
            <w:shd w:val="clear" w:color="auto" w:fill="auto"/>
            <w:noWrap/>
            <w:vAlign w:val="center"/>
            <w:hideMark/>
          </w:tcPr>
          <w:p w:rsidR="00A80F5F" w:rsidRPr="00A80F5F" w:rsidRDefault="007611C6" w:rsidP="009205E8">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.302</w:t>
            </w:r>
          </w:p>
        </w:tc>
        <w:tc>
          <w:tcPr>
            <w:tcW w:w="53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.305</w:t>
            </w:r>
          </w:p>
        </w:tc>
        <w:tc>
          <w:tcPr>
            <w:tcW w:w="763"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.324</w:t>
            </w:r>
          </w:p>
        </w:tc>
        <w:tc>
          <w:tcPr>
            <w:tcW w:w="1212"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-.303</w:t>
            </w:r>
          </w:p>
        </w:tc>
        <w:tc>
          <w:tcPr>
            <w:tcW w:w="1219"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.907</w:t>
            </w:r>
          </w:p>
        </w:tc>
      </w:tr>
      <w:tr w:rsidR="00A80F5F" w:rsidRPr="00A80F5F" w:rsidTr="007611C6">
        <w:trPr>
          <w:trHeight w:val="300"/>
        </w:trPr>
        <w:tc>
          <w:tcPr>
            <w:tcW w:w="1575" w:type="dxa"/>
            <w:vMerge/>
            <w:tcBorders>
              <w:top w:val="nil"/>
              <w:left w:val="nil"/>
              <w:bottom w:val="nil"/>
              <w:right w:val="nil"/>
            </w:tcBorders>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p>
        </w:tc>
        <w:tc>
          <w:tcPr>
            <w:tcW w:w="212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No Response</w:t>
            </w:r>
          </w:p>
        </w:tc>
        <w:tc>
          <w:tcPr>
            <w:tcW w:w="1417" w:type="dxa"/>
            <w:tcBorders>
              <w:top w:val="nil"/>
              <w:left w:val="nil"/>
              <w:bottom w:val="nil"/>
              <w:right w:val="nil"/>
            </w:tcBorders>
            <w:shd w:val="clear" w:color="auto" w:fill="auto"/>
            <w:noWrap/>
            <w:vAlign w:val="center"/>
            <w:hideMark/>
          </w:tcPr>
          <w:p w:rsidR="00A80F5F" w:rsidRPr="00A80F5F" w:rsidRDefault="007611C6" w:rsidP="009205E8">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.093</w:t>
            </w:r>
          </w:p>
        </w:tc>
        <w:tc>
          <w:tcPr>
            <w:tcW w:w="53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.286</w:t>
            </w:r>
          </w:p>
        </w:tc>
        <w:tc>
          <w:tcPr>
            <w:tcW w:w="763"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.745</w:t>
            </w:r>
          </w:p>
        </w:tc>
        <w:tc>
          <w:tcPr>
            <w:tcW w:w="1212"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-.475</w:t>
            </w:r>
          </w:p>
        </w:tc>
        <w:tc>
          <w:tcPr>
            <w:tcW w:w="1219"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.662</w:t>
            </w:r>
          </w:p>
        </w:tc>
      </w:tr>
      <w:tr w:rsidR="00A80F5F" w:rsidRPr="00A80F5F" w:rsidTr="007611C6">
        <w:trPr>
          <w:trHeight w:val="300"/>
        </w:trPr>
        <w:tc>
          <w:tcPr>
            <w:tcW w:w="1575" w:type="dxa"/>
            <w:vMerge w:val="restart"/>
            <w:tcBorders>
              <w:top w:val="nil"/>
              <w:left w:val="nil"/>
              <w:bottom w:val="single" w:sz="4" w:space="0" w:color="000000"/>
              <w:right w:val="nil"/>
            </w:tcBorders>
            <w:shd w:val="clear" w:color="auto" w:fill="auto"/>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No Response</w:t>
            </w:r>
          </w:p>
        </w:tc>
        <w:tc>
          <w:tcPr>
            <w:tcW w:w="212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Adap</w:t>
            </w:r>
            <w:r w:rsidR="007611C6">
              <w:rPr>
                <w:rFonts w:ascii="Calibri" w:eastAsia="Times New Roman" w:hAnsi="Calibri" w:cs="Times New Roman"/>
                <w:color w:val="000000"/>
                <w:sz w:val="18"/>
                <w:szCs w:val="18"/>
                <w:lang w:val="en-GB" w:eastAsia="en-GB"/>
              </w:rPr>
              <w:t>ta</w:t>
            </w:r>
            <w:r w:rsidRPr="00A80F5F">
              <w:rPr>
                <w:rFonts w:ascii="Calibri" w:eastAsia="Times New Roman" w:hAnsi="Calibri" w:cs="Times New Roman"/>
                <w:color w:val="000000"/>
                <w:sz w:val="18"/>
                <w:szCs w:val="18"/>
                <w:lang w:val="en-GB" w:eastAsia="en-GB"/>
              </w:rPr>
              <w:t>tion</w:t>
            </w:r>
          </w:p>
        </w:tc>
        <w:tc>
          <w:tcPr>
            <w:tcW w:w="1417" w:type="dxa"/>
            <w:tcBorders>
              <w:top w:val="nil"/>
              <w:left w:val="nil"/>
              <w:bottom w:val="nil"/>
              <w:right w:val="nil"/>
            </w:tcBorders>
            <w:shd w:val="clear" w:color="auto" w:fill="auto"/>
            <w:noWrap/>
            <w:vAlign w:val="center"/>
            <w:hideMark/>
          </w:tcPr>
          <w:p w:rsidR="00A80F5F" w:rsidRPr="00A80F5F" w:rsidRDefault="007611C6" w:rsidP="009205E8">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 xml:space="preserve"> </w:t>
            </w:r>
            <w:r w:rsidR="00A80F5F" w:rsidRPr="00A80F5F">
              <w:rPr>
                <w:rFonts w:ascii="Calibri" w:eastAsia="Times New Roman" w:hAnsi="Calibri" w:cs="Times New Roman"/>
                <w:color w:val="000000"/>
                <w:sz w:val="18"/>
                <w:szCs w:val="18"/>
                <w:lang w:val="en-GB" w:eastAsia="en-GB"/>
              </w:rPr>
              <w:t>.209</w:t>
            </w:r>
          </w:p>
        </w:tc>
        <w:tc>
          <w:tcPr>
            <w:tcW w:w="536"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.310</w:t>
            </w:r>
          </w:p>
        </w:tc>
        <w:tc>
          <w:tcPr>
            <w:tcW w:w="763"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.502</w:t>
            </w:r>
          </w:p>
        </w:tc>
        <w:tc>
          <w:tcPr>
            <w:tcW w:w="1212"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-.407</w:t>
            </w:r>
          </w:p>
        </w:tc>
        <w:tc>
          <w:tcPr>
            <w:tcW w:w="1219" w:type="dxa"/>
            <w:tcBorders>
              <w:top w:val="nil"/>
              <w:left w:val="nil"/>
              <w:bottom w:val="nil"/>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.824</w:t>
            </w:r>
          </w:p>
        </w:tc>
      </w:tr>
      <w:tr w:rsidR="00A80F5F" w:rsidRPr="00A80F5F" w:rsidTr="007611C6">
        <w:trPr>
          <w:trHeight w:val="300"/>
        </w:trPr>
        <w:tc>
          <w:tcPr>
            <w:tcW w:w="1575" w:type="dxa"/>
            <w:vMerge/>
            <w:tcBorders>
              <w:top w:val="nil"/>
              <w:left w:val="nil"/>
              <w:bottom w:val="single" w:sz="4" w:space="0" w:color="000000"/>
              <w:right w:val="nil"/>
            </w:tcBorders>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p>
        </w:tc>
        <w:tc>
          <w:tcPr>
            <w:tcW w:w="2126" w:type="dxa"/>
            <w:tcBorders>
              <w:top w:val="nil"/>
              <w:left w:val="nil"/>
              <w:bottom w:val="single" w:sz="4" w:space="0" w:color="000000"/>
              <w:right w:val="nil"/>
            </w:tcBorders>
            <w:shd w:val="clear" w:color="auto" w:fill="auto"/>
            <w:noWrap/>
            <w:vAlign w:val="center"/>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First Choice Denial</w:t>
            </w:r>
          </w:p>
        </w:tc>
        <w:tc>
          <w:tcPr>
            <w:tcW w:w="1417" w:type="dxa"/>
            <w:tcBorders>
              <w:top w:val="nil"/>
              <w:left w:val="nil"/>
              <w:bottom w:val="single" w:sz="4" w:space="0" w:color="000000"/>
              <w:right w:val="nil"/>
            </w:tcBorders>
            <w:shd w:val="clear" w:color="auto" w:fill="auto"/>
            <w:noWrap/>
            <w:vAlign w:val="center"/>
            <w:hideMark/>
          </w:tcPr>
          <w:p w:rsidR="00A80F5F" w:rsidRPr="00A80F5F" w:rsidRDefault="00A80F5F" w:rsidP="009205E8">
            <w:pPr>
              <w:keepNext/>
              <w:spacing w:after="0" w:line="240" w:lineRule="auto"/>
              <w:jc w:val="center"/>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-.093</w:t>
            </w:r>
          </w:p>
        </w:tc>
        <w:tc>
          <w:tcPr>
            <w:tcW w:w="536" w:type="dxa"/>
            <w:tcBorders>
              <w:top w:val="nil"/>
              <w:left w:val="nil"/>
              <w:bottom w:val="single" w:sz="4" w:space="0" w:color="000000"/>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.286</w:t>
            </w:r>
          </w:p>
        </w:tc>
        <w:tc>
          <w:tcPr>
            <w:tcW w:w="763" w:type="dxa"/>
            <w:tcBorders>
              <w:top w:val="nil"/>
              <w:left w:val="nil"/>
              <w:bottom w:val="single" w:sz="4" w:space="0" w:color="000000"/>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.745</w:t>
            </w:r>
          </w:p>
        </w:tc>
        <w:tc>
          <w:tcPr>
            <w:tcW w:w="1212" w:type="dxa"/>
            <w:tcBorders>
              <w:top w:val="nil"/>
              <w:left w:val="nil"/>
              <w:bottom w:val="single" w:sz="4" w:space="0" w:color="000000"/>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-.662</w:t>
            </w:r>
          </w:p>
        </w:tc>
        <w:tc>
          <w:tcPr>
            <w:tcW w:w="1219" w:type="dxa"/>
            <w:tcBorders>
              <w:top w:val="nil"/>
              <w:left w:val="nil"/>
              <w:bottom w:val="single" w:sz="4" w:space="0" w:color="000000"/>
              <w:right w:val="nil"/>
            </w:tcBorders>
            <w:shd w:val="clear" w:color="auto" w:fill="auto"/>
            <w:noWrap/>
            <w:vAlign w:val="center"/>
            <w:hideMark/>
          </w:tcPr>
          <w:p w:rsidR="00A80F5F" w:rsidRPr="00A80F5F" w:rsidRDefault="00A80F5F" w:rsidP="009205E8">
            <w:pPr>
              <w:keepNext/>
              <w:spacing w:after="0" w:line="240" w:lineRule="auto"/>
              <w:jc w:val="right"/>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.475</w:t>
            </w:r>
          </w:p>
        </w:tc>
      </w:tr>
      <w:tr w:rsidR="00A80F5F" w:rsidRPr="00AC2CDC" w:rsidTr="007611C6">
        <w:trPr>
          <w:trHeight w:val="300"/>
        </w:trPr>
        <w:tc>
          <w:tcPr>
            <w:tcW w:w="8848" w:type="dxa"/>
            <w:gridSpan w:val="7"/>
            <w:tcBorders>
              <w:top w:val="nil"/>
              <w:left w:val="nil"/>
              <w:bottom w:val="nil"/>
              <w:right w:val="nil"/>
            </w:tcBorders>
            <w:shd w:val="clear" w:color="auto" w:fill="auto"/>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Based on estimated marginal means</w:t>
            </w:r>
          </w:p>
        </w:tc>
      </w:tr>
      <w:tr w:rsidR="00A80F5F" w:rsidRPr="00AC2CDC" w:rsidTr="007611C6">
        <w:trPr>
          <w:trHeight w:val="300"/>
        </w:trPr>
        <w:tc>
          <w:tcPr>
            <w:tcW w:w="8848" w:type="dxa"/>
            <w:gridSpan w:val="7"/>
            <w:tcBorders>
              <w:top w:val="nil"/>
              <w:left w:val="nil"/>
              <w:bottom w:val="nil"/>
              <w:right w:val="nil"/>
            </w:tcBorders>
            <w:shd w:val="clear" w:color="auto" w:fill="auto"/>
            <w:hideMark/>
          </w:tcPr>
          <w:p w:rsidR="00A80F5F" w:rsidRPr="00A80F5F" w:rsidRDefault="00A80F5F" w:rsidP="009205E8">
            <w:pPr>
              <w:keepNext/>
              <w:spacing w:after="0" w:line="240" w:lineRule="auto"/>
              <w:rPr>
                <w:rFonts w:ascii="Calibri" w:eastAsia="Times New Roman" w:hAnsi="Calibri" w:cs="Times New Roman"/>
                <w:color w:val="000000"/>
                <w:sz w:val="18"/>
                <w:szCs w:val="18"/>
                <w:lang w:val="en-GB" w:eastAsia="en-GB"/>
              </w:rPr>
            </w:pPr>
            <w:r w:rsidRPr="00A80F5F">
              <w:rPr>
                <w:rFonts w:ascii="Calibri" w:eastAsia="Times New Roman" w:hAnsi="Calibri" w:cs="Times New Roman"/>
                <w:color w:val="000000"/>
                <w:sz w:val="18"/>
                <w:szCs w:val="18"/>
                <w:lang w:val="en-GB" w:eastAsia="en-GB"/>
              </w:rPr>
              <w:t>a. Adjustment for multiple comparisons: Least Significant Difference (equivalent to no adjustments).</w:t>
            </w:r>
          </w:p>
        </w:tc>
      </w:tr>
    </w:tbl>
    <w:p w:rsidR="00616480" w:rsidRPr="00252157" w:rsidRDefault="00616480" w:rsidP="005222A4">
      <w:pPr>
        <w:spacing w:line="360" w:lineRule="auto"/>
        <w:rPr>
          <w:lang w:val="en-GB"/>
        </w:rPr>
      </w:pPr>
    </w:p>
    <w:p w:rsidR="00B97ED1" w:rsidRPr="00252157" w:rsidRDefault="00B97ED1" w:rsidP="00004736">
      <w:pPr>
        <w:pStyle w:val="Heading2"/>
        <w:keepNext/>
        <w:rPr>
          <w:lang w:val="en-GB"/>
        </w:rPr>
      </w:pPr>
      <w:bookmarkStart w:id="29" w:name="_Toc398224569"/>
      <w:r w:rsidRPr="00252157">
        <w:rPr>
          <w:lang w:val="en-GB"/>
        </w:rPr>
        <w:t>4.2: Brand attitudes and likelihood to buy</w:t>
      </w:r>
      <w:bookmarkEnd w:id="29"/>
    </w:p>
    <w:p w:rsidR="000D5754" w:rsidRPr="00252157" w:rsidRDefault="000D5754" w:rsidP="00004736">
      <w:pPr>
        <w:keepNext/>
        <w:spacing w:line="360" w:lineRule="auto"/>
        <w:rPr>
          <w:lang w:val="en-GB"/>
        </w:rPr>
      </w:pPr>
      <w:r w:rsidRPr="00252157">
        <w:rPr>
          <w:lang w:val="en-GB"/>
        </w:rPr>
        <w:t>The next step of evaluating the impact of response strategies to negative publicity is to check whether the change in consumer brand attitudes is reflected in the likelihood to buy.</w:t>
      </w:r>
    </w:p>
    <w:p w:rsidR="00B97ED1" w:rsidRPr="00252157" w:rsidRDefault="00B97ED1" w:rsidP="00B97ED1">
      <w:pPr>
        <w:spacing w:line="360" w:lineRule="auto"/>
        <w:ind w:left="1134" w:hanging="567"/>
        <w:rPr>
          <w:i/>
          <w:lang w:val="en-GB"/>
        </w:rPr>
      </w:pPr>
      <w:r w:rsidRPr="00252157">
        <w:rPr>
          <w:i/>
          <w:lang w:val="en-GB"/>
        </w:rPr>
        <w:t>H2:</w:t>
      </w:r>
      <w:r w:rsidRPr="00252157">
        <w:rPr>
          <w:i/>
          <w:lang w:val="en-GB"/>
        </w:rPr>
        <w:tab/>
        <w:t xml:space="preserve">Decreasing </w:t>
      </w:r>
      <w:r w:rsidR="00916974">
        <w:rPr>
          <w:i/>
          <w:lang w:val="en-GB"/>
        </w:rPr>
        <w:t xml:space="preserve">delta </w:t>
      </w:r>
      <w:r w:rsidRPr="00252157">
        <w:rPr>
          <w:i/>
          <w:lang w:val="en-GB"/>
        </w:rPr>
        <w:t xml:space="preserve">consumer brand attitude will decrease consumers’ </w:t>
      </w:r>
      <w:r w:rsidR="00916974">
        <w:rPr>
          <w:i/>
          <w:lang w:val="en-GB"/>
        </w:rPr>
        <w:t xml:space="preserve">delta </w:t>
      </w:r>
      <w:r w:rsidRPr="00252157">
        <w:rPr>
          <w:i/>
          <w:lang w:val="en-GB"/>
        </w:rPr>
        <w:t>likelihood to buy.</w:t>
      </w:r>
    </w:p>
    <w:p w:rsidR="00A76B06" w:rsidRPr="00252157" w:rsidRDefault="0037136B" w:rsidP="00A76B06">
      <w:pPr>
        <w:spacing w:line="360" w:lineRule="auto"/>
        <w:rPr>
          <w:rFonts w:ascii="Calibri" w:eastAsia="Times New Roman" w:hAnsi="Calibri" w:cs="Times New Roman"/>
          <w:b/>
          <w:bCs/>
          <w:color w:val="000000"/>
          <w:lang w:val="en-GB" w:eastAsia="en-GB"/>
        </w:rPr>
      </w:pPr>
      <w:r w:rsidRPr="00252157">
        <w:rPr>
          <w:lang w:val="en-GB"/>
        </w:rPr>
        <w:t>T</w:t>
      </w:r>
      <w:r w:rsidR="00A21580" w:rsidRPr="00252157">
        <w:rPr>
          <w:lang w:val="en-GB"/>
        </w:rPr>
        <w:t>he regression analysis of</w:t>
      </w:r>
      <w:r w:rsidR="00445BFA" w:rsidRPr="00252157">
        <w:rPr>
          <w:lang w:val="en-GB"/>
        </w:rPr>
        <w:t xml:space="preserve"> </w:t>
      </w:r>
      <w:r w:rsidR="00093927" w:rsidRPr="00252157">
        <w:rPr>
          <w:lang w:val="en-GB"/>
        </w:rPr>
        <w:t xml:space="preserve">Table </w:t>
      </w:r>
      <w:r w:rsidR="00D03D90">
        <w:rPr>
          <w:lang w:val="en-GB"/>
        </w:rPr>
        <w:t>8</w:t>
      </w:r>
      <w:r w:rsidRPr="00252157">
        <w:rPr>
          <w:lang w:val="en-GB"/>
        </w:rPr>
        <w:t xml:space="preserve"> shows significant support for the prediction of the</w:t>
      </w:r>
      <w:r w:rsidR="00A21580" w:rsidRPr="00252157">
        <w:rPr>
          <w:lang w:val="en-GB"/>
        </w:rPr>
        <w:t xml:space="preserve"> delta </w:t>
      </w:r>
      <w:r w:rsidRPr="00252157">
        <w:rPr>
          <w:lang w:val="en-GB"/>
        </w:rPr>
        <w:t>likelihood to buy</w:t>
      </w:r>
      <w:r w:rsidR="00A21580" w:rsidRPr="00252157">
        <w:rPr>
          <w:lang w:val="en-GB"/>
        </w:rPr>
        <w:t xml:space="preserve"> by the delta consumer brand attitude</w:t>
      </w:r>
      <w:r w:rsidRPr="00252157">
        <w:rPr>
          <w:lang w:val="en-GB"/>
        </w:rPr>
        <w:t xml:space="preserve">. </w:t>
      </w:r>
      <w:r w:rsidR="005337DF" w:rsidRPr="00252157">
        <w:rPr>
          <w:lang w:val="en-GB"/>
        </w:rPr>
        <w:t xml:space="preserve">An increase of one in consumer brand attitudes, measured on a seven point scale, is predicted to be </w:t>
      </w:r>
      <w:r w:rsidRPr="00252157">
        <w:rPr>
          <w:lang w:val="en-GB"/>
        </w:rPr>
        <w:t>lead to</w:t>
      </w:r>
      <w:r w:rsidR="005337DF" w:rsidRPr="00252157">
        <w:rPr>
          <w:lang w:val="en-GB"/>
        </w:rPr>
        <w:t xml:space="preserve"> an increase of .</w:t>
      </w:r>
      <w:r w:rsidRPr="00252157">
        <w:rPr>
          <w:lang w:val="en-GB"/>
        </w:rPr>
        <w:t>262</w:t>
      </w:r>
      <w:r w:rsidR="005337DF" w:rsidRPr="00252157">
        <w:rPr>
          <w:lang w:val="en-GB"/>
        </w:rPr>
        <w:t xml:space="preserve"> in the likelihood</w:t>
      </w:r>
      <w:r w:rsidR="00A76B06" w:rsidRPr="00252157">
        <w:rPr>
          <w:lang w:val="en-GB"/>
        </w:rPr>
        <w:t xml:space="preserve"> to buy, on a five point scale.</w:t>
      </w:r>
    </w:p>
    <w:tbl>
      <w:tblPr>
        <w:tblW w:w="6240" w:type="dxa"/>
        <w:tblInd w:w="93" w:type="dxa"/>
        <w:tblLook w:val="04A0"/>
      </w:tblPr>
      <w:tblGrid>
        <w:gridCol w:w="1900"/>
        <w:gridCol w:w="1180"/>
        <w:gridCol w:w="760"/>
        <w:gridCol w:w="760"/>
        <w:gridCol w:w="760"/>
        <w:gridCol w:w="880"/>
      </w:tblGrid>
      <w:tr w:rsidR="00A76B06" w:rsidRPr="009205E8" w:rsidTr="00A76B06">
        <w:trPr>
          <w:trHeight w:val="750"/>
        </w:trPr>
        <w:tc>
          <w:tcPr>
            <w:tcW w:w="6240" w:type="dxa"/>
            <w:gridSpan w:val="6"/>
            <w:tcBorders>
              <w:top w:val="nil"/>
              <w:left w:val="nil"/>
              <w:bottom w:val="single" w:sz="4" w:space="0" w:color="auto"/>
              <w:right w:val="nil"/>
            </w:tcBorders>
            <w:shd w:val="clear" w:color="auto" w:fill="auto"/>
            <w:hideMark/>
          </w:tcPr>
          <w:p w:rsidR="00A76B06" w:rsidRPr="00252157" w:rsidRDefault="00A76B06" w:rsidP="009205E8">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 xml:space="preserve">Table </w:t>
            </w:r>
            <w:r w:rsidR="00D03D90">
              <w:rPr>
                <w:rFonts w:ascii="Calibri" w:eastAsia="Times New Roman" w:hAnsi="Calibri" w:cs="Times New Roman"/>
                <w:b/>
                <w:bCs/>
                <w:color w:val="000000"/>
                <w:lang w:val="en-GB" w:eastAsia="en-GB"/>
              </w:rPr>
              <w:t>8</w:t>
            </w:r>
            <w:r w:rsidRPr="00252157">
              <w:rPr>
                <w:rFonts w:ascii="Calibri" w:eastAsia="Times New Roman" w:hAnsi="Calibri" w:cs="Times New Roman"/>
                <w:color w:val="000000"/>
                <w:lang w:val="en-GB" w:eastAsia="en-GB"/>
              </w:rPr>
              <w:t xml:space="preserve"> Regression of delta consumer brand attitudes on delta </w:t>
            </w:r>
            <w:r w:rsidR="009205E8" w:rsidRPr="00252157">
              <w:rPr>
                <w:rFonts w:ascii="Calibri" w:eastAsia="Times New Roman" w:hAnsi="Calibri" w:cs="Times New Roman"/>
                <w:color w:val="000000"/>
                <w:lang w:val="en-GB" w:eastAsia="en-GB"/>
              </w:rPr>
              <w:t xml:space="preserve">likelihood </w:t>
            </w:r>
            <w:r w:rsidR="009205E8">
              <w:rPr>
                <w:rFonts w:ascii="Calibri" w:eastAsia="Times New Roman" w:hAnsi="Calibri" w:cs="Times New Roman"/>
                <w:color w:val="000000"/>
                <w:lang w:val="en-GB" w:eastAsia="en-GB"/>
              </w:rPr>
              <w:t xml:space="preserve">to </w:t>
            </w:r>
            <w:r w:rsidRPr="00252157">
              <w:rPr>
                <w:rFonts w:ascii="Calibri" w:eastAsia="Times New Roman" w:hAnsi="Calibri" w:cs="Times New Roman"/>
                <w:color w:val="000000"/>
                <w:lang w:val="en-GB" w:eastAsia="en-GB"/>
              </w:rPr>
              <w:t>buy. (N=211)</w:t>
            </w:r>
            <w:r w:rsidR="00747A11" w:rsidRPr="00252157">
              <w:rPr>
                <w:rStyle w:val="FootnoteReference"/>
                <w:lang w:val="en-GB"/>
              </w:rPr>
              <w:t xml:space="preserve"> </w:t>
            </w:r>
            <w:r w:rsidR="00747A11" w:rsidRPr="00252157">
              <w:rPr>
                <w:rStyle w:val="FootnoteReference"/>
                <w:lang w:val="en-GB"/>
              </w:rPr>
              <w:footnoteReference w:id="2"/>
            </w:r>
          </w:p>
        </w:tc>
      </w:tr>
      <w:tr w:rsidR="00A76B06" w:rsidRPr="00252157" w:rsidTr="00A76B06">
        <w:trPr>
          <w:trHeight w:val="300"/>
        </w:trPr>
        <w:tc>
          <w:tcPr>
            <w:tcW w:w="1900" w:type="dxa"/>
            <w:tcBorders>
              <w:top w:val="nil"/>
              <w:left w:val="nil"/>
              <w:bottom w:val="single" w:sz="4" w:space="0" w:color="000000"/>
              <w:right w:val="nil"/>
            </w:tcBorders>
            <w:shd w:val="clear" w:color="auto" w:fill="auto"/>
            <w:vAlign w:val="center"/>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Variable</w:t>
            </w:r>
          </w:p>
        </w:tc>
        <w:tc>
          <w:tcPr>
            <w:tcW w:w="1180" w:type="dxa"/>
            <w:tcBorders>
              <w:top w:val="nil"/>
              <w:left w:val="nil"/>
              <w:bottom w:val="single" w:sz="4" w:space="0" w:color="000000"/>
              <w:right w:val="nil"/>
            </w:tcBorders>
            <w:shd w:val="clear" w:color="auto" w:fill="auto"/>
            <w:noWrap/>
            <w:vAlign w:val="center"/>
            <w:hideMark/>
          </w:tcPr>
          <w:p w:rsidR="00A76B06" w:rsidRPr="00252157" w:rsidRDefault="00FF0D61"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b</w:t>
            </w:r>
          </w:p>
        </w:tc>
        <w:tc>
          <w:tcPr>
            <w:tcW w:w="760" w:type="dxa"/>
            <w:tcBorders>
              <w:top w:val="nil"/>
              <w:left w:val="nil"/>
              <w:bottom w:val="single" w:sz="4" w:space="0" w:color="000000"/>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S.E.</w:t>
            </w:r>
          </w:p>
        </w:tc>
        <w:tc>
          <w:tcPr>
            <w:tcW w:w="760" w:type="dxa"/>
            <w:tcBorders>
              <w:top w:val="nil"/>
              <w:left w:val="nil"/>
              <w:bottom w:val="single" w:sz="4" w:space="0" w:color="000000"/>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β</w:t>
            </w:r>
          </w:p>
        </w:tc>
        <w:tc>
          <w:tcPr>
            <w:tcW w:w="760" w:type="dxa"/>
            <w:tcBorders>
              <w:top w:val="nil"/>
              <w:left w:val="nil"/>
              <w:bottom w:val="nil"/>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t</w:t>
            </w:r>
          </w:p>
        </w:tc>
        <w:tc>
          <w:tcPr>
            <w:tcW w:w="880" w:type="dxa"/>
            <w:tcBorders>
              <w:top w:val="nil"/>
              <w:left w:val="nil"/>
              <w:bottom w:val="nil"/>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-value</w:t>
            </w:r>
          </w:p>
        </w:tc>
      </w:tr>
      <w:tr w:rsidR="00A76B06" w:rsidRPr="00252157" w:rsidTr="00A76B06">
        <w:trPr>
          <w:trHeight w:val="300"/>
        </w:trPr>
        <w:tc>
          <w:tcPr>
            <w:tcW w:w="1900" w:type="dxa"/>
            <w:tcBorders>
              <w:top w:val="nil"/>
              <w:left w:val="nil"/>
              <w:bottom w:val="nil"/>
              <w:right w:val="nil"/>
            </w:tcBorders>
            <w:shd w:val="clear" w:color="auto" w:fill="auto"/>
            <w:vAlign w:val="center"/>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(Constant)</w:t>
            </w:r>
          </w:p>
        </w:tc>
        <w:tc>
          <w:tcPr>
            <w:tcW w:w="1180" w:type="dxa"/>
            <w:tcBorders>
              <w:top w:val="nil"/>
              <w:left w:val="nil"/>
              <w:bottom w:val="nil"/>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.138</w:t>
            </w:r>
          </w:p>
        </w:tc>
        <w:tc>
          <w:tcPr>
            <w:tcW w:w="760" w:type="dxa"/>
            <w:tcBorders>
              <w:top w:val="nil"/>
              <w:left w:val="nil"/>
              <w:bottom w:val="nil"/>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.058</w:t>
            </w:r>
          </w:p>
        </w:tc>
        <w:tc>
          <w:tcPr>
            <w:tcW w:w="760" w:type="dxa"/>
            <w:tcBorders>
              <w:top w:val="nil"/>
              <w:left w:val="nil"/>
              <w:bottom w:val="nil"/>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760" w:type="dxa"/>
            <w:tcBorders>
              <w:top w:val="single" w:sz="4" w:space="0" w:color="000000"/>
              <w:left w:val="nil"/>
              <w:bottom w:val="nil"/>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2.367</w:t>
            </w:r>
          </w:p>
        </w:tc>
        <w:tc>
          <w:tcPr>
            <w:tcW w:w="880" w:type="dxa"/>
            <w:tcBorders>
              <w:top w:val="single" w:sz="4" w:space="0" w:color="000000"/>
              <w:left w:val="nil"/>
              <w:bottom w:val="nil"/>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.019</w:t>
            </w:r>
          </w:p>
        </w:tc>
      </w:tr>
      <w:tr w:rsidR="00A76B06" w:rsidRPr="00252157" w:rsidTr="00A76B06">
        <w:trPr>
          <w:trHeight w:val="300"/>
        </w:trPr>
        <w:tc>
          <w:tcPr>
            <w:tcW w:w="1900" w:type="dxa"/>
            <w:tcBorders>
              <w:top w:val="nil"/>
              <w:left w:val="nil"/>
              <w:bottom w:val="single" w:sz="4" w:space="0" w:color="000000"/>
              <w:right w:val="nil"/>
            </w:tcBorders>
            <w:shd w:val="clear" w:color="auto" w:fill="auto"/>
            <w:vAlign w:val="center"/>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DELTA.ATT</w:t>
            </w:r>
          </w:p>
        </w:tc>
        <w:tc>
          <w:tcPr>
            <w:tcW w:w="1180" w:type="dxa"/>
            <w:tcBorders>
              <w:top w:val="nil"/>
              <w:left w:val="nil"/>
              <w:bottom w:val="single" w:sz="4" w:space="0" w:color="000000"/>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.262</w:t>
            </w:r>
          </w:p>
        </w:tc>
        <w:tc>
          <w:tcPr>
            <w:tcW w:w="760" w:type="dxa"/>
            <w:tcBorders>
              <w:top w:val="nil"/>
              <w:left w:val="nil"/>
              <w:bottom w:val="single" w:sz="4" w:space="0" w:color="000000"/>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.039</w:t>
            </w:r>
          </w:p>
        </w:tc>
        <w:tc>
          <w:tcPr>
            <w:tcW w:w="760" w:type="dxa"/>
            <w:tcBorders>
              <w:top w:val="nil"/>
              <w:left w:val="nil"/>
              <w:bottom w:val="single" w:sz="4" w:space="0" w:color="000000"/>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.421</w:t>
            </w:r>
          </w:p>
        </w:tc>
        <w:tc>
          <w:tcPr>
            <w:tcW w:w="760" w:type="dxa"/>
            <w:tcBorders>
              <w:top w:val="nil"/>
              <w:left w:val="nil"/>
              <w:bottom w:val="single" w:sz="4" w:space="0" w:color="000000"/>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6.700</w:t>
            </w:r>
          </w:p>
        </w:tc>
        <w:tc>
          <w:tcPr>
            <w:tcW w:w="880" w:type="dxa"/>
            <w:tcBorders>
              <w:top w:val="nil"/>
              <w:left w:val="nil"/>
              <w:bottom w:val="single" w:sz="4" w:space="0" w:color="000000"/>
              <w:right w:val="nil"/>
            </w:tcBorders>
            <w:shd w:val="clear" w:color="auto" w:fill="auto"/>
            <w:noWrap/>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A76B06" w:rsidRPr="00252157" w:rsidTr="00A76B06">
        <w:trPr>
          <w:trHeight w:val="300"/>
        </w:trPr>
        <w:tc>
          <w:tcPr>
            <w:tcW w:w="3080" w:type="dxa"/>
            <w:gridSpan w:val="2"/>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.177; </w:t>
            </w:r>
            <w:r w:rsidRPr="00252157">
              <w:rPr>
                <w:rFonts w:ascii="Calibri" w:eastAsia="Times New Roman" w:hAnsi="Calibri" w:cs="Times New Roman"/>
                <w:i/>
                <w:iCs/>
                <w:color w:val="000000"/>
                <w:sz w:val="18"/>
                <w:szCs w:val="18"/>
                <w:lang w:val="en-GB" w:eastAsia="en-GB"/>
              </w:rPr>
              <w:t>F</w:t>
            </w:r>
            <w:r w:rsidRPr="00252157">
              <w:rPr>
                <w:rFonts w:ascii="Calibri" w:eastAsia="Times New Roman" w:hAnsi="Calibri" w:cs="Times New Roman"/>
                <w:color w:val="000000"/>
                <w:sz w:val="18"/>
                <w:szCs w:val="18"/>
                <w:lang w:val="en-GB" w:eastAsia="en-GB"/>
              </w:rPr>
              <w:t xml:space="preserve"> = 44.90 (</w:t>
            </w: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-value &lt; .001).</w:t>
            </w:r>
          </w:p>
        </w:tc>
        <w:tc>
          <w:tcPr>
            <w:tcW w:w="760"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c>
          <w:tcPr>
            <w:tcW w:w="760"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c>
          <w:tcPr>
            <w:tcW w:w="760"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c>
          <w:tcPr>
            <w:tcW w:w="880"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r>
    </w:tbl>
    <w:p w:rsidR="00DE4CA9" w:rsidRPr="00252157" w:rsidRDefault="005337DF" w:rsidP="00D90E13">
      <w:pPr>
        <w:spacing w:before="240" w:line="360" w:lineRule="auto"/>
        <w:rPr>
          <w:lang w:val="en-GB"/>
        </w:rPr>
      </w:pPr>
      <w:r w:rsidRPr="00252157">
        <w:rPr>
          <w:lang w:val="en-GB"/>
        </w:rPr>
        <w:t xml:space="preserve">The </w:t>
      </w:r>
      <w:r w:rsidRPr="00252157">
        <w:rPr>
          <w:i/>
          <w:lang w:val="en-GB"/>
        </w:rPr>
        <w:t>R</w:t>
      </w:r>
      <w:r w:rsidR="00D4072B" w:rsidRPr="00252157">
        <w:rPr>
          <w:lang w:val="en-GB"/>
        </w:rPr>
        <w:t xml:space="preserve">-square </w:t>
      </w:r>
      <w:r w:rsidRPr="00252157">
        <w:rPr>
          <w:lang w:val="en-GB"/>
        </w:rPr>
        <w:t xml:space="preserve">is </w:t>
      </w:r>
      <w:r w:rsidR="004D02F8" w:rsidRPr="00252157">
        <w:rPr>
          <w:lang w:val="en-GB"/>
        </w:rPr>
        <w:t>adequate</w:t>
      </w:r>
      <w:r w:rsidRPr="00252157">
        <w:rPr>
          <w:lang w:val="en-GB"/>
        </w:rPr>
        <w:t xml:space="preserve"> considering the experimental nature of the study. </w:t>
      </w:r>
      <w:r w:rsidR="00750748" w:rsidRPr="00252157">
        <w:rPr>
          <w:lang w:val="en-GB"/>
        </w:rPr>
        <w:t xml:space="preserve">H2 is supported; there is significant support for correlation of delta consumer brand attitude and delta </w:t>
      </w:r>
      <w:r w:rsidR="00093C81" w:rsidRPr="00252157">
        <w:rPr>
          <w:lang w:val="en-GB"/>
        </w:rPr>
        <w:t>likelihood to buy</w:t>
      </w:r>
      <w:r w:rsidR="00750748" w:rsidRPr="00252157">
        <w:rPr>
          <w:lang w:val="en-GB"/>
        </w:rPr>
        <w:t>. As consumers’ attitude towards the brand decreases, so does their intention to buy the brands’ products. As expected</w:t>
      </w:r>
      <w:r w:rsidR="00F5671A">
        <w:rPr>
          <w:lang w:val="en-GB"/>
        </w:rPr>
        <w:t xml:space="preserve"> in Chapter 2.1.3</w:t>
      </w:r>
      <w:r w:rsidR="00750748" w:rsidRPr="00252157">
        <w:rPr>
          <w:lang w:val="en-GB"/>
        </w:rPr>
        <w:t xml:space="preserve">, the likelihood to buy does not decrease as strong as the brand attitudes. Consumers may have previous knowledge about brands and still prefer the brand </w:t>
      </w:r>
      <w:r w:rsidR="00750748" w:rsidRPr="00252157">
        <w:rPr>
          <w:lang w:val="en-GB"/>
        </w:rPr>
        <w:lastRenderedPageBreak/>
        <w:t xml:space="preserve">over others. For unfamiliar brands, likelihood </w:t>
      </w:r>
      <w:r w:rsidR="00F5671A">
        <w:rPr>
          <w:lang w:val="en-GB"/>
        </w:rPr>
        <w:t xml:space="preserve">to buy </w:t>
      </w:r>
      <w:r w:rsidR="00F5671A" w:rsidRPr="00252157">
        <w:rPr>
          <w:lang w:val="en-GB"/>
        </w:rPr>
        <w:t xml:space="preserve">is </w:t>
      </w:r>
      <w:r w:rsidR="00750748" w:rsidRPr="00252157">
        <w:rPr>
          <w:lang w:val="en-GB"/>
        </w:rPr>
        <w:t>supposedly already at low levels and strong reactions are therefore exceptional.</w:t>
      </w:r>
      <w:r w:rsidR="00F5671A">
        <w:rPr>
          <w:lang w:val="en-GB"/>
        </w:rPr>
        <w:t xml:space="preserve"> Another explanation is that the lower brand attitudes do not exceed a threshold, and therefore the affected brand is still the preferred one.</w:t>
      </w:r>
    </w:p>
    <w:p w:rsidR="00B97ED1" w:rsidRPr="00252157" w:rsidRDefault="00B97ED1" w:rsidP="00DE4CA9">
      <w:pPr>
        <w:spacing w:line="360" w:lineRule="auto"/>
        <w:rPr>
          <w:lang w:val="en-GB"/>
        </w:rPr>
      </w:pPr>
    </w:p>
    <w:p w:rsidR="00750748" w:rsidRPr="00252157" w:rsidRDefault="00B97ED1" w:rsidP="00B97ED1">
      <w:pPr>
        <w:pStyle w:val="Heading2"/>
        <w:rPr>
          <w:lang w:val="en-GB"/>
        </w:rPr>
      </w:pPr>
      <w:bookmarkStart w:id="30" w:name="_Toc398224570"/>
      <w:r w:rsidRPr="00252157">
        <w:rPr>
          <w:lang w:val="en-GB"/>
        </w:rPr>
        <w:t>4.3: Brand familiarity</w:t>
      </w:r>
      <w:bookmarkEnd w:id="30"/>
    </w:p>
    <w:p w:rsidR="00004736" w:rsidRPr="00252157" w:rsidRDefault="00004736" w:rsidP="00004736">
      <w:pPr>
        <w:pStyle w:val="Heading3"/>
        <w:rPr>
          <w:lang w:val="en-GB"/>
        </w:rPr>
      </w:pPr>
      <w:bookmarkStart w:id="31" w:name="_Toc398224571"/>
      <w:r w:rsidRPr="00252157">
        <w:rPr>
          <w:lang w:val="en-GB"/>
        </w:rPr>
        <w:t>4.3.1: Effect on delta consumer brand attitude</w:t>
      </w:r>
      <w:bookmarkEnd w:id="31"/>
    </w:p>
    <w:p w:rsidR="00750748" w:rsidRPr="00252157" w:rsidRDefault="00750748" w:rsidP="00DE4CA9">
      <w:pPr>
        <w:spacing w:line="360" w:lineRule="auto"/>
        <w:rPr>
          <w:lang w:val="en-GB"/>
        </w:rPr>
      </w:pPr>
      <w:r w:rsidRPr="00252157">
        <w:rPr>
          <w:lang w:val="en-GB"/>
        </w:rPr>
        <w:t xml:space="preserve">Continuing that line of thought, </w:t>
      </w:r>
      <w:r w:rsidR="00F35386" w:rsidRPr="00252157">
        <w:rPr>
          <w:lang w:val="en-GB"/>
        </w:rPr>
        <w:t xml:space="preserve">consumers are expected to respond differently to less familiar brands. In the survey, respondents were asked to evaluate the level of familiarity they had with Coca Cola and </w:t>
      </w:r>
      <w:r w:rsidR="003A4090" w:rsidRPr="00252157">
        <w:rPr>
          <w:lang w:val="en-GB"/>
        </w:rPr>
        <w:t>First Choice</w:t>
      </w:r>
      <w:r w:rsidR="00F35386" w:rsidRPr="00252157">
        <w:rPr>
          <w:lang w:val="en-GB"/>
        </w:rPr>
        <w:t xml:space="preserve">. </w:t>
      </w:r>
      <w:r w:rsidR="004C19C3" w:rsidRPr="00252157">
        <w:rPr>
          <w:lang w:val="en-GB"/>
        </w:rPr>
        <w:t>Well-known brands are expected to have formed a buffer in the minds of consumers</w:t>
      </w:r>
      <w:r w:rsidR="00557F0A" w:rsidRPr="00252157">
        <w:rPr>
          <w:lang w:val="en-GB"/>
        </w:rPr>
        <w:t xml:space="preserve">, as the associative network for the brand is enriched with previous news, advertising, product experiences and more. </w:t>
      </w:r>
    </w:p>
    <w:p w:rsidR="00557F0A" w:rsidRPr="00252157" w:rsidRDefault="00B97ED1" w:rsidP="00300240">
      <w:pPr>
        <w:ind w:left="1134" w:hanging="567"/>
        <w:rPr>
          <w:i/>
          <w:color w:val="FF0000"/>
          <w:lang w:val="en-GB"/>
        </w:rPr>
      </w:pPr>
      <w:r w:rsidRPr="00252157">
        <w:rPr>
          <w:i/>
          <w:lang w:val="en-GB"/>
        </w:rPr>
        <w:t>H3a:</w:t>
      </w:r>
      <w:r w:rsidRPr="00252157">
        <w:rPr>
          <w:i/>
          <w:lang w:val="en-GB"/>
        </w:rPr>
        <w:tab/>
      </w:r>
      <w:r w:rsidRPr="00252157">
        <w:rPr>
          <w:rFonts w:ascii="Calibri" w:eastAsia="Times New Roman" w:hAnsi="Calibri" w:cs="Times New Roman"/>
          <w:i/>
          <w:iCs/>
          <w:color w:val="000000"/>
          <w:lang w:val="en-GB"/>
        </w:rPr>
        <w:t xml:space="preserve">Higher consumer brand familiarity will positively correlate with delta consumer brand attitude, i.e. well-known companies </w:t>
      </w:r>
      <w:proofErr w:type="gramStart"/>
      <w:r w:rsidRPr="00252157">
        <w:rPr>
          <w:rFonts w:ascii="Calibri" w:eastAsia="Times New Roman" w:hAnsi="Calibri" w:cs="Times New Roman"/>
          <w:i/>
          <w:iCs/>
          <w:color w:val="000000"/>
          <w:lang w:val="en-GB"/>
        </w:rPr>
        <w:t>experience</w:t>
      </w:r>
      <w:proofErr w:type="gramEnd"/>
      <w:r w:rsidRPr="00252157">
        <w:rPr>
          <w:rFonts w:ascii="Calibri" w:eastAsia="Times New Roman" w:hAnsi="Calibri" w:cs="Times New Roman"/>
          <w:i/>
          <w:iCs/>
          <w:color w:val="000000"/>
          <w:lang w:val="en-GB"/>
        </w:rPr>
        <w:t xml:space="preserve"> a smaller impact on brand attitudes.</w:t>
      </w:r>
      <w:r w:rsidRPr="00252157">
        <w:rPr>
          <w:i/>
          <w:color w:val="FF0000"/>
          <w:lang w:val="en-GB"/>
        </w:rPr>
        <w:t xml:space="preserve"> </w:t>
      </w:r>
    </w:p>
    <w:tbl>
      <w:tblPr>
        <w:tblW w:w="6961" w:type="dxa"/>
        <w:tblInd w:w="93" w:type="dxa"/>
        <w:tblLook w:val="04A0"/>
      </w:tblPr>
      <w:tblGrid>
        <w:gridCol w:w="1847"/>
        <w:gridCol w:w="1080"/>
        <w:gridCol w:w="797"/>
        <w:gridCol w:w="797"/>
        <w:gridCol w:w="797"/>
        <w:gridCol w:w="934"/>
        <w:gridCol w:w="709"/>
      </w:tblGrid>
      <w:tr w:rsidR="00A76B06" w:rsidRPr="00D03D90" w:rsidTr="00300240">
        <w:trPr>
          <w:trHeight w:val="759"/>
        </w:trPr>
        <w:tc>
          <w:tcPr>
            <w:tcW w:w="6961" w:type="dxa"/>
            <w:gridSpan w:val="7"/>
            <w:tcBorders>
              <w:top w:val="nil"/>
              <w:left w:val="nil"/>
              <w:right w:val="nil"/>
            </w:tcBorders>
            <w:shd w:val="clear" w:color="auto" w:fill="auto"/>
            <w:hideMark/>
          </w:tcPr>
          <w:p w:rsidR="00A76B06" w:rsidRPr="00252157" w:rsidRDefault="00A76B06" w:rsidP="009205E8">
            <w:pPr>
              <w:spacing w:before="240"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 xml:space="preserve">Table </w:t>
            </w:r>
            <w:r w:rsidR="00D03D90">
              <w:rPr>
                <w:rFonts w:ascii="Calibri" w:eastAsia="Times New Roman" w:hAnsi="Calibri" w:cs="Times New Roman"/>
                <w:b/>
                <w:bCs/>
                <w:color w:val="000000"/>
                <w:lang w:val="en-GB" w:eastAsia="en-GB"/>
              </w:rPr>
              <w:t>9</w:t>
            </w:r>
            <w:r w:rsidRPr="00252157">
              <w:rPr>
                <w:rFonts w:ascii="Calibri" w:eastAsia="Times New Roman" w:hAnsi="Calibri" w:cs="Times New Roman"/>
                <w:color w:val="000000"/>
                <w:lang w:val="en-GB" w:eastAsia="en-GB"/>
              </w:rPr>
              <w:t xml:space="preserve"> Regression of brand familiarity on delta brand attitude. (N=</w:t>
            </w:r>
            <w:r w:rsidR="009205E8">
              <w:rPr>
                <w:rFonts w:ascii="Calibri" w:eastAsia="Times New Roman" w:hAnsi="Calibri" w:cs="Times New Roman"/>
                <w:color w:val="000000"/>
                <w:lang w:val="en-GB" w:eastAsia="en-GB"/>
              </w:rPr>
              <w:t>189</w:t>
            </w:r>
            <w:r w:rsidRPr="00252157">
              <w:rPr>
                <w:rFonts w:ascii="Calibri" w:eastAsia="Times New Roman" w:hAnsi="Calibri" w:cs="Times New Roman"/>
                <w:color w:val="000000"/>
                <w:lang w:val="en-GB" w:eastAsia="en-GB"/>
              </w:rPr>
              <w:t>)</w:t>
            </w:r>
          </w:p>
        </w:tc>
      </w:tr>
      <w:tr w:rsidR="00A76B06" w:rsidRPr="00252157" w:rsidTr="00300240">
        <w:trPr>
          <w:gridAfter w:val="1"/>
          <w:wAfter w:w="709" w:type="dxa"/>
          <w:trHeight w:val="300"/>
        </w:trPr>
        <w:tc>
          <w:tcPr>
            <w:tcW w:w="1847" w:type="dxa"/>
            <w:tcBorders>
              <w:top w:val="single" w:sz="4" w:space="0" w:color="auto"/>
              <w:left w:val="nil"/>
              <w:bottom w:val="single" w:sz="4" w:space="0" w:color="auto"/>
              <w:right w:val="nil"/>
            </w:tcBorders>
            <w:shd w:val="clear" w:color="auto" w:fill="auto"/>
            <w:vAlign w:val="center"/>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Variable</w:t>
            </w:r>
          </w:p>
        </w:tc>
        <w:tc>
          <w:tcPr>
            <w:tcW w:w="1080" w:type="dxa"/>
            <w:tcBorders>
              <w:top w:val="single" w:sz="4" w:space="0" w:color="auto"/>
              <w:left w:val="nil"/>
              <w:bottom w:val="single" w:sz="4" w:space="0" w:color="auto"/>
              <w:right w:val="nil"/>
            </w:tcBorders>
            <w:shd w:val="clear" w:color="auto" w:fill="auto"/>
            <w:noWrap/>
            <w:vAlign w:val="center"/>
            <w:hideMark/>
          </w:tcPr>
          <w:p w:rsidR="00A76B06" w:rsidRPr="00252157" w:rsidRDefault="00FF0D61"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b</w:t>
            </w:r>
          </w:p>
        </w:tc>
        <w:tc>
          <w:tcPr>
            <w:tcW w:w="797" w:type="dxa"/>
            <w:tcBorders>
              <w:top w:val="single" w:sz="4" w:space="0" w:color="auto"/>
              <w:left w:val="nil"/>
              <w:bottom w:val="single" w:sz="4" w:space="0" w:color="auto"/>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S.E.</w:t>
            </w:r>
          </w:p>
        </w:tc>
        <w:tc>
          <w:tcPr>
            <w:tcW w:w="797" w:type="dxa"/>
            <w:tcBorders>
              <w:top w:val="single" w:sz="4" w:space="0" w:color="auto"/>
              <w:left w:val="nil"/>
              <w:bottom w:val="single" w:sz="4" w:space="0" w:color="auto"/>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β</w:t>
            </w:r>
          </w:p>
        </w:tc>
        <w:tc>
          <w:tcPr>
            <w:tcW w:w="797" w:type="dxa"/>
            <w:tcBorders>
              <w:top w:val="single" w:sz="4" w:space="0" w:color="auto"/>
              <w:left w:val="nil"/>
              <w:bottom w:val="single" w:sz="4" w:space="0" w:color="auto"/>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t</w:t>
            </w:r>
          </w:p>
        </w:tc>
        <w:tc>
          <w:tcPr>
            <w:tcW w:w="934" w:type="dxa"/>
            <w:tcBorders>
              <w:top w:val="single" w:sz="4" w:space="0" w:color="auto"/>
              <w:left w:val="nil"/>
              <w:bottom w:val="single" w:sz="4" w:space="0" w:color="auto"/>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-value</w:t>
            </w:r>
          </w:p>
        </w:tc>
      </w:tr>
      <w:tr w:rsidR="00A76B06" w:rsidRPr="00252157" w:rsidTr="009205E8">
        <w:trPr>
          <w:gridAfter w:val="1"/>
          <w:wAfter w:w="709" w:type="dxa"/>
          <w:trHeight w:val="300"/>
        </w:trPr>
        <w:tc>
          <w:tcPr>
            <w:tcW w:w="1847" w:type="dxa"/>
            <w:tcBorders>
              <w:top w:val="single" w:sz="4" w:space="0" w:color="auto"/>
              <w:left w:val="nil"/>
              <w:right w:val="nil"/>
            </w:tcBorders>
            <w:shd w:val="clear" w:color="auto" w:fill="auto"/>
            <w:vAlign w:val="center"/>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(Constant)</w:t>
            </w:r>
          </w:p>
        </w:tc>
        <w:tc>
          <w:tcPr>
            <w:tcW w:w="1080" w:type="dxa"/>
            <w:tcBorders>
              <w:top w:val="single" w:sz="4" w:space="0" w:color="auto"/>
              <w:left w:val="nil"/>
              <w:right w:val="nil"/>
            </w:tcBorders>
            <w:shd w:val="clear" w:color="auto" w:fill="auto"/>
            <w:noWrap/>
            <w:vAlign w:val="center"/>
            <w:hideMark/>
          </w:tcPr>
          <w:p w:rsidR="00A76B06" w:rsidRPr="00252157" w:rsidRDefault="00A76B06" w:rsidP="009205E8">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w:t>
            </w:r>
            <w:r w:rsidR="009205E8">
              <w:rPr>
                <w:rFonts w:ascii="Calibri" w:eastAsia="Times New Roman" w:hAnsi="Calibri" w:cs="Times New Roman"/>
                <w:color w:val="000000"/>
                <w:sz w:val="18"/>
                <w:szCs w:val="18"/>
                <w:lang w:val="en-GB" w:eastAsia="en-GB"/>
              </w:rPr>
              <w:t>792</w:t>
            </w:r>
          </w:p>
        </w:tc>
        <w:tc>
          <w:tcPr>
            <w:tcW w:w="797" w:type="dxa"/>
            <w:tcBorders>
              <w:top w:val="single" w:sz="4" w:space="0" w:color="auto"/>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.414</w:t>
            </w:r>
          </w:p>
        </w:tc>
        <w:tc>
          <w:tcPr>
            <w:tcW w:w="797" w:type="dxa"/>
            <w:tcBorders>
              <w:top w:val="single" w:sz="4" w:space="0" w:color="auto"/>
              <w:left w:val="nil"/>
              <w:right w:val="nil"/>
            </w:tcBorders>
            <w:shd w:val="clear" w:color="auto" w:fill="auto"/>
            <w:vAlign w:val="center"/>
            <w:hideMark/>
          </w:tcPr>
          <w:p w:rsidR="00A76B06" w:rsidRPr="00252157" w:rsidRDefault="00A76B06" w:rsidP="00A76B06">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797" w:type="dxa"/>
            <w:tcBorders>
              <w:top w:val="single" w:sz="4" w:space="0" w:color="auto"/>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1.915</w:t>
            </w:r>
          </w:p>
        </w:tc>
        <w:tc>
          <w:tcPr>
            <w:tcW w:w="934" w:type="dxa"/>
            <w:tcBorders>
              <w:top w:val="single" w:sz="4" w:space="0" w:color="auto"/>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.057</w:t>
            </w:r>
          </w:p>
        </w:tc>
      </w:tr>
      <w:tr w:rsidR="00A76B06" w:rsidRPr="00252157" w:rsidTr="009205E8">
        <w:trPr>
          <w:gridAfter w:val="1"/>
          <w:wAfter w:w="709" w:type="dxa"/>
          <w:trHeight w:val="300"/>
        </w:trPr>
        <w:tc>
          <w:tcPr>
            <w:tcW w:w="1847" w:type="dxa"/>
            <w:tcBorders>
              <w:top w:val="nil"/>
              <w:left w:val="nil"/>
              <w:right w:val="nil"/>
            </w:tcBorders>
            <w:shd w:val="clear" w:color="auto" w:fill="auto"/>
            <w:vAlign w:val="center"/>
            <w:hideMark/>
          </w:tcPr>
          <w:p w:rsidR="00A76B06" w:rsidRPr="00252157" w:rsidRDefault="00A76B06" w:rsidP="00A76B06">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FAM.t1</w:t>
            </w:r>
          </w:p>
        </w:tc>
        <w:tc>
          <w:tcPr>
            <w:tcW w:w="1080" w:type="dxa"/>
            <w:tcBorders>
              <w:top w:val="nil"/>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.021</w:t>
            </w:r>
          </w:p>
        </w:tc>
        <w:tc>
          <w:tcPr>
            <w:tcW w:w="797" w:type="dxa"/>
            <w:tcBorders>
              <w:top w:val="nil"/>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.053</w:t>
            </w:r>
          </w:p>
        </w:tc>
        <w:tc>
          <w:tcPr>
            <w:tcW w:w="797" w:type="dxa"/>
            <w:tcBorders>
              <w:top w:val="nil"/>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.027</w:t>
            </w:r>
          </w:p>
        </w:tc>
        <w:tc>
          <w:tcPr>
            <w:tcW w:w="797" w:type="dxa"/>
            <w:tcBorders>
              <w:top w:val="nil"/>
              <w:left w:val="nil"/>
              <w:right w:val="nil"/>
            </w:tcBorders>
            <w:shd w:val="clear" w:color="auto" w:fill="auto"/>
            <w:noWrap/>
            <w:vAlign w:val="center"/>
            <w:hideMark/>
          </w:tcPr>
          <w:p w:rsidR="00A76B06"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.400</w:t>
            </w:r>
          </w:p>
        </w:tc>
        <w:tc>
          <w:tcPr>
            <w:tcW w:w="934" w:type="dxa"/>
            <w:tcBorders>
              <w:top w:val="nil"/>
              <w:left w:val="nil"/>
              <w:right w:val="nil"/>
            </w:tcBorders>
            <w:shd w:val="clear" w:color="auto" w:fill="auto"/>
            <w:noWrap/>
            <w:vAlign w:val="center"/>
            <w:hideMark/>
          </w:tcPr>
          <w:p w:rsidR="009205E8" w:rsidRPr="00252157" w:rsidRDefault="009205E8" w:rsidP="009205E8">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.689</w:t>
            </w:r>
          </w:p>
        </w:tc>
      </w:tr>
      <w:tr w:rsidR="009205E8" w:rsidRPr="00252157" w:rsidTr="009205E8">
        <w:trPr>
          <w:gridAfter w:val="1"/>
          <w:wAfter w:w="709" w:type="dxa"/>
          <w:trHeight w:val="300"/>
        </w:trPr>
        <w:tc>
          <w:tcPr>
            <w:tcW w:w="1847" w:type="dxa"/>
            <w:tcBorders>
              <w:left w:val="nil"/>
              <w:bottom w:val="single" w:sz="4" w:space="0" w:color="000000"/>
              <w:right w:val="nil"/>
            </w:tcBorders>
            <w:shd w:val="clear" w:color="auto" w:fill="auto"/>
            <w:vAlign w:val="center"/>
          </w:tcPr>
          <w:p w:rsidR="009205E8" w:rsidRPr="00252157" w:rsidRDefault="009205E8" w:rsidP="00A76B06">
            <w:pPr>
              <w:spacing w:after="0" w:line="240" w:lineRule="auto"/>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ARTC.NEG</w:t>
            </w:r>
          </w:p>
        </w:tc>
        <w:tc>
          <w:tcPr>
            <w:tcW w:w="1080" w:type="dxa"/>
            <w:tcBorders>
              <w:left w:val="nil"/>
              <w:bottom w:val="single" w:sz="4" w:space="0" w:color="000000"/>
              <w:right w:val="nil"/>
            </w:tcBorders>
            <w:shd w:val="clear" w:color="auto" w:fill="auto"/>
            <w:noWrap/>
            <w:vAlign w:val="center"/>
          </w:tcPr>
          <w:p w:rsidR="009205E8"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-.470</w:t>
            </w:r>
          </w:p>
        </w:tc>
        <w:tc>
          <w:tcPr>
            <w:tcW w:w="797" w:type="dxa"/>
            <w:tcBorders>
              <w:left w:val="nil"/>
              <w:bottom w:val="single" w:sz="4" w:space="0" w:color="000000"/>
              <w:right w:val="nil"/>
            </w:tcBorders>
            <w:shd w:val="clear" w:color="auto" w:fill="auto"/>
            <w:noWrap/>
            <w:vAlign w:val="center"/>
          </w:tcPr>
          <w:p w:rsidR="009205E8"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.087</w:t>
            </w:r>
          </w:p>
        </w:tc>
        <w:tc>
          <w:tcPr>
            <w:tcW w:w="797" w:type="dxa"/>
            <w:tcBorders>
              <w:left w:val="nil"/>
              <w:bottom w:val="single" w:sz="4" w:space="0" w:color="000000"/>
              <w:right w:val="nil"/>
            </w:tcBorders>
            <w:shd w:val="clear" w:color="auto" w:fill="auto"/>
            <w:noWrap/>
            <w:vAlign w:val="center"/>
          </w:tcPr>
          <w:p w:rsidR="009205E8"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-.372</w:t>
            </w:r>
          </w:p>
        </w:tc>
        <w:tc>
          <w:tcPr>
            <w:tcW w:w="797" w:type="dxa"/>
            <w:tcBorders>
              <w:left w:val="nil"/>
              <w:bottom w:val="single" w:sz="4" w:space="0" w:color="000000"/>
              <w:right w:val="nil"/>
            </w:tcBorders>
            <w:shd w:val="clear" w:color="auto" w:fill="auto"/>
            <w:noWrap/>
            <w:vAlign w:val="center"/>
          </w:tcPr>
          <w:p w:rsidR="009205E8" w:rsidRPr="00252157" w:rsidRDefault="009205E8" w:rsidP="00A76B06">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-5.428</w:t>
            </w:r>
          </w:p>
        </w:tc>
        <w:tc>
          <w:tcPr>
            <w:tcW w:w="934" w:type="dxa"/>
            <w:tcBorders>
              <w:left w:val="nil"/>
              <w:bottom w:val="single" w:sz="4" w:space="0" w:color="000000"/>
              <w:right w:val="nil"/>
            </w:tcBorders>
            <w:shd w:val="clear" w:color="auto" w:fill="auto"/>
            <w:noWrap/>
            <w:vAlign w:val="center"/>
          </w:tcPr>
          <w:p w:rsidR="009205E8" w:rsidRPr="00252157" w:rsidRDefault="009205E8" w:rsidP="009205E8">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.000</w:t>
            </w:r>
          </w:p>
        </w:tc>
      </w:tr>
      <w:tr w:rsidR="00A76B06" w:rsidRPr="00252157" w:rsidTr="00300240">
        <w:trPr>
          <w:trHeight w:val="300"/>
        </w:trPr>
        <w:tc>
          <w:tcPr>
            <w:tcW w:w="2927" w:type="dxa"/>
            <w:gridSpan w:val="2"/>
            <w:tcBorders>
              <w:top w:val="nil"/>
              <w:left w:val="nil"/>
              <w:bottom w:val="nil"/>
              <w:right w:val="nil"/>
            </w:tcBorders>
            <w:shd w:val="clear" w:color="auto" w:fill="auto"/>
            <w:noWrap/>
            <w:vAlign w:val="bottom"/>
            <w:hideMark/>
          </w:tcPr>
          <w:p w:rsidR="00A76B06" w:rsidRPr="00252157" w:rsidRDefault="00A76B06" w:rsidP="009205E8">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009205E8">
              <w:rPr>
                <w:rFonts w:ascii="Calibri" w:eastAsia="Times New Roman" w:hAnsi="Calibri" w:cs="Times New Roman"/>
                <w:color w:val="000000"/>
                <w:sz w:val="18"/>
                <w:szCs w:val="18"/>
                <w:lang w:val="en-GB" w:eastAsia="en-GB"/>
              </w:rPr>
              <w:t xml:space="preserve"> = .142</w:t>
            </w:r>
            <w:r w:rsidRPr="00252157">
              <w:rPr>
                <w:rFonts w:ascii="Calibri" w:eastAsia="Times New Roman" w:hAnsi="Calibri" w:cs="Times New Roman"/>
                <w:color w:val="000000"/>
                <w:sz w:val="18"/>
                <w:szCs w:val="18"/>
                <w:lang w:val="en-GB" w:eastAsia="en-GB"/>
              </w:rPr>
              <w:t xml:space="preserve">; </w:t>
            </w:r>
            <w:r w:rsidRPr="00252157">
              <w:rPr>
                <w:rFonts w:ascii="Calibri" w:eastAsia="Times New Roman" w:hAnsi="Calibri" w:cs="Times New Roman"/>
                <w:i/>
                <w:iCs/>
                <w:color w:val="000000"/>
                <w:sz w:val="18"/>
                <w:szCs w:val="18"/>
                <w:lang w:val="en-GB" w:eastAsia="en-GB"/>
              </w:rPr>
              <w:t>F</w:t>
            </w:r>
            <w:r w:rsidRPr="00252157">
              <w:rPr>
                <w:rFonts w:ascii="Calibri" w:eastAsia="Times New Roman" w:hAnsi="Calibri" w:cs="Times New Roman"/>
                <w:color w:val="000000"/>
                <w:sz w:val="18"/>
                <w:szCs w:val="18"/>
                <w:lang w:val="en-GB" w:eastAsia="en-GB"/>
              </w:rPr>
              <w:t xml:space="preserve"> = 1</w:t>
            </w:r>
            <w:r w:rsidR="009205E8">
              <w:rPr>
                <w:rFonts w:ascii="Calibri" w:eastAsia="Times New Roman" w:hAnsi="Calibri" w:cs="Times New Roman"/>
                <w:color w:val="000000"/>
                <w:sz w:val="18"/>
                <w:szCs w:val="18"/>
                <w:lang w:val="en-GB" w:eastAsia="en-GB"/>
              </w:rPr>
              <w:t>5</w:t>
            </w:r>
            <w:r w:rsidRPr="00252157">
              <w:rPr>
                <w:rFonts w:ascii="Calibri" w:eastAsia="Times New Roman" w:hAnsi="Calibri" w:cs="Times New Roman"/>
                <w:color w:val="000000"/>
                <w:sz w:val="18"/>
                <w:szCs w:val="18"/>
                <w:lang w:val="en-GB" w:eastAsia="en-GB"/>
              </w:rPr>
              <w:t>.</w:t>
            </w:r>
            <w:r w:rsidR="009205E8">
              <w:rPr>
                <w:rFonts w:ascii="Calibri" w:eastAsia="Times New Roman" w:hAnsi="Calibri" w:cs="Times New Roman"/>
                <w:color w:val="000000"/>
                <w:sz w:val="18"/>
                <w:szCs w:val="18"/>
                <w:lang w:val="en-GB" w:eastAsia="en-GB"/>
              </w:rPr>
              <w:t>38</w:t>
            </w:r>
            <w:r w:rsidRPr="00252157">
              <w:rPr>
                <w:rFonts w:ascii="Calibri" w:eastAsia="Times New Roman" w:hAnsi="Calibri" w:cs="Times New Roman"/>
                <w:color w:val="000000"/>
                <w:sz w:val="18"/>
                <w:szCs w:val="18"/>
                <w:lang w:val="en-GB" w:eastAsia="en-GB"/>
              </w:rPr>
              <w:t xml:space="preserve"> (</w:t>
            </w: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 xml:space="preserve">-value </w:t>
            </w:r>
            <w:r w:rsidR="009205E8">
              <w:rPr>
                <w:rFonts w:ascii="Calibri" w:eastAsia="Times New Roman" w:hAnsi="Calibri" w:cs="Times New Roman"/>
                <w:color w:val="000000"/>
                <w:sz w:val="18"/>
                <w:szCs w:val="18"/>
                <w:lang w:val="en-GB" w:eastAsia="en-GB"/>
              </w:rPr>
              <w:t xml:space="preserve">&lt; </w:t>
            </w:r>
            <w:r w:rsidRPr="00252157">
              <w:rPr>
                <w:rFonts w:ascii="Calibri" w:eastAsia="Times New Roman" w:hAnsi="Calibri" w:cs="Times New Roman"/>
                <w:color w:val="000000"/>
                <w:sz w:val="18"/>
                <w:szCs w:val="18"/>
                <w:lang w:val="en-GB" w:eastAsia="en-GB"/>
              </w:rPr>
              <w:t>.</w:t>
            </w:r>
            <w:r w:rsidR="009205E8">
              <w:rPr>
                <w:rFonts w:ascii="Calibri" w:eastAsia="Times New Roman" w:hAnsi="Calibri" w:cs="Times New Roman"/>
                <w:color w:val="000000"/>
                <w:sz w:val="18"/>
                <w:szCs w:val="18"/>
                <w:lang w:val="en-GB" w:eastAsia="en-GB"/>
              </w:rPr>
              <w:t>0</w:t>
            </w:r>
            <w:r w:rsidRPr="00252157">
              <w:rPr>
                <w:rFonts w:ascii="Calibri" w:eastAsia="Times New Roman" w:hAnsi="Calibri" w:cs="Times New Roman"/>
                <w:color w:val="000000"/>
                <w:sz w:val="18"/>
                <w:szCs w:val="18"/>
                <w:lang w:val="en-GB" w:eastAsia="en-GB"/>
              </w:rPr>
              <w:t>01).</w:t>
            </w:r>
          </w:p>
        </w:tc>
        <w:tc>
          <w:tcPr>
            <w:tcW w:w="797"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c>
          <w:tcPr>
            <w:tcW w:w="797"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c>
          <w:tcPr>
            <w:tcW w:w="797" w:type="dxa"/>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c>
          <w:tcPr>
            <w:tcW w:w="1643" w:type="dxa"/>
            <w:gridSpan w:val="2"/>
            <w:tcBorders>
              <w:top w:val="nil"/>
              <w:left w:val="nil"/>
              <w:bottom w:val="nil"/>
              <w:right w:val="nil"/>
            </w:tcBorders>
            <w:shd w:val="clear" w:color="auto" w:fill="auto"/>
            <w:noWrap/>
            <w:vAlign w:val="bottom"/>
            <w:hideMark/>
          </w:tcPr>
          <w:p w:rsidR="00A76B06" w:rsidRPr="00252157" w:rsidRDefault="00A76B06" w:rsidP="00A76B06">
            <w:pPr>
              <w:spacing w:after="0" w:line="240" w:lineRule="auto"/>
              <w:rPr>
                <w:rFonts w:ascii="Calibri" w:eastAsia="Times New Roman" w:hAnsi="Calibri" w:cs="Times New Roman"/>
                <w:color w:val="000000"/>
                <w:lang w:val="en-GB" w:eastAsia="en-GB"/>
              </w:rPr>
            </w:pPr>
          </w:p>
        </w:tc>
      </w:tr>
    </w:tbl>
    <w:p w:rsidR="00DF1892" w:rsidRPr="00252157" w:rsidRDefault="00DF1892" w:rsidP="00300240">
      <w:pPr>
        <w:spacing w:before="240" w:line="360" w:lineRule="auto"/>
        <w:rPr>
          <w:rFonts w:ascii="Calibri" w:eastAsia="Times New Roman" w:hAnsi="Calibri" w:cs="Times New Roman"/>
          <w:bCs/>
          <w:color w:val="000000"/>
          <w:lang w:val="en-GB" w:eastAsia="en-GB"/>
        </w:rPr>
      </w:pPr>
      <w:r w:rsidRPr="00252157">
        <w:rPr>
          <w:rFonts w:ascii="Calibri" w:eastAsia="Times New Roman" w:hAnsi="Calibri" w:cs="Times New Roman"/>
          <w:bCs/>
          <w:color w:val="000000"/>
          <w:lang w:val="en-GB" w:eastAsia="en-GB"/>
        </w:rPr>
        <w:t>From Table</w:t>
      </w:r>
      <w:r w:rsidR="00D03D90">
        <w:rPr>
          <w:rFonts w:ascii="Calibri" w:eastAsia="Times New Roman" w:hAnsi="Calibri" w:cs="Times New Roman"/>
          <w:bCs/>
          <w:color w:val="000000"/>
          <w:lang w:val="en-GB" w:eastAsia="en-GB"/>
        </w:rPr>
        <w:t xml:space="preserve"> 9</w:t>
      </w:r>
      <w:r w:rsidRPr="00252157">
        <w:rPr>
          <w:rFonts w:ascii="Calibri" w:eastAsia="Times New Roman" w:hAnsi="Calibri" w:cs="Times New Roman"/>
          <w:bCs/>
          <w:color w:val="000000"/>
          <w:lang w:val="en-GB" w:eastAsia="en-GB"/>
        </w:rPr>
        <w:t xml:space="preserve">, </w:t>
      </w:r>
      <w:r w:rsidR="0037136B" w:rsidRPr="00252157">
        <w:rPr>
          <w:rFonts w:ascii="Calibri" w:eastAsia="Times New Roman" w:hAnsi="Calibri" w:cs="Times New Roman"/>
          <w:bCs/>
          <w:color w:val="000000"/>
          <w:lang w:val="en-GB" w:eastAsia="en-GB"/>
        </w:rPr>
        <w:t xml:space="preserve">there is no significant support for </w:t>
      </w:r>
      <w:r w:rsidRPr="00252157">
        <w:rPr>
          <w:rFonts w:ascii="Calibri" w:eastAsia="Times New Roman" w:hAnsi="Calibri" w:cs="Times New Roman"/>
          <w:bCs/>
          <w:color w:val="000000"/>
          <w:lang w:val="en-GB" w:eastAsia="en-GB"/>
        </w:rPr>
        <w:t xml:space="preserve">H3a. Brand familiarity does not predict the change in consumer brand attitude. Clearly, respondents’ reaction on negative publicity is as negative for well-known as for less-known brands. </w:t>
      </w:r>
      <w:r w:rsidR="00D52A79" w:rsidRPr="00252157">
        <w:rPr>
          <w:rFonts w:ascii="Calibri" w:eastAsia="Times New Roman" w:hAnsi="Calibri" w:cs="Times New Roman"/>
          <w:bCs/>
          <w:color w:val="000000"/>
          <w:lang w:val="en-GB" w:eastAsia="en-GB"/>
        </w:rPr>
        <w:t>Understandably</w:t>
      </w:r>
      <w:r w:rsidRPr="00252157">
        <w:rPr>
          <w:rFonts w:ascii="Calibri" w:eastAsia="Times New Roman" w:hAnsi="Calibri" w:cs="Times New Roman"/>
          <w:bCs/>
          <w:color w:val="000000"/>
          <w:lang w:val="en-GB" w:eastAsia="en-GB"/>
        </w:rPr>
        <w:t>, higher brand familiarity did correspo</w:t>
      </w:r>
      <w:r w:rsidR="00D52A79" w:rsidRPr="00252157">
        <w:rPr>
          <w:rFonts w:ascii="Calibri" w:eastAsia="Times New Roman" w:hAnsi="Calibri" w:cs="Times New Roman"/>
          <w:bCs/>
          <w:color w:val="000000"/>
          <w:lang w:val="en-GB" w:eastAsia="en-GB"/>
        </w:rPr>
        <w:t xml:space="preserve">nd with higher brand attitudes, </w:t>
      </w:r>
      <w:proofErr w:type="gramStart"/>
      <w:r w:rsidR="00D52A79" w:rsidRPr="00252157">
        <w:rPr>
          <w:rFonts w:ascii="Calibri" w:eastAsia="Times New Roman" w:hAnsi="Calibri" w:cs="Times New Roman"/>
          <w:bCs/>
          <w:i/>
          <w:color w:val="000000"/>
          <w:lang w:val="en-GB" w:eastAsia="en-GB"/>
        </w:rPr>
        <w:t>r</w:t>
      </w:r>
      <w:r w:rsidR="00D52A79" w:rsidRPr="00252157">
        <w:rPr>
          <w:rFonts w:ascii="Calibri" w:eastAsia="Times New Roman" w:hAnsi="Calibri" w:cs="Times New Roman"/>
          <w:bCs/>
          <w:color w:val="000000"/>
          <w:lang w:val="en-GB" w:eastAsia="en-GB"/>
        </w:rPr>
        <w:t>(</w:t>
      </w:r>
      <w:proofErr w:type="gramEnd"/>
      <w:r w:rsidR="002B0880" w:rsidRPr="00252157">
        <w:rPr>
          <w:rFonts w:ascii="Calibri" w:eastAsia="Times New Roman" w:hAnsi="Calibri" w:cs="Times New Roman"/>
          <w:bCs/>
          <w:color w:val="000000"/>
          <w:lang w:val="en-GB" w:eastAsia="en-GB"/>
        </w:rPr>
        <w:t>209) = .56</w:t>
      </w:r>
      <w:r w:rsidR="00D52A79" w:rsidRPr="00252157">
        <w:rPr>
          <w:rFonts w:ascii="Calibri" w:eastAsia="Times New Roman" w:hAnsi="Calibri" w:cs="Times New Roman"/>
          <w:bCs/>
          <w:color w:val="000000"/>
          <w:lang w:val="en-GB" w:eastAsia="en-GB"/>
        </w:rPr>
        <w:t xml:space="preserve">, </w:t>
      </w:r>
      <w:r w:rsidR="00D52A79" w:rsidRPr="00252157">
        <w:rPr>
          <w:rFonts w:ascii="Calibri" w:eastAsia="Times New Roman" w:hAnsi="Calibri" w:cs="Times New Roman"/>
          <w:bCs/>
          <w:i/>
          <w:color w:val="000000"/>
          <w:lang w:val="en-GB" w:eastAsia="en-GB"/>
        </w:rPr>
        <w:t>p</w:t>
      </w:r>
      <w:r w:rsidR="00D52A79" w:rsidRPr="00252157">
        <w:rPr>
          <w:rFonts w:ascii="Calibri" w:eastAsia="Times New Roman" w:hAnsi="Calibri" w:cs="Times New Roman"/>
          <w:bCs/>
          <w:color w:val="000000"/>
          <w:lang w:val="en-GB" w:eastAsia="en-GB"/>
        </w:rPr>
        <w:t xml:space="preserve"> &lt; .01</w:t>
      </w:r>
      <w:r w:rsidRPr="00252157">
        <w:rPr>
          <w:rFonts w:ascii="Calibri" w:eastAsia="Times New Roman" w:hAnsi="Calibri" w:cs="Times New Roman"/>
          <w:bCs/>
          <w:color w:val="000000"/>
          <w:lang w:val="en-GB" w:eastAsia="en-GB"/>
        </w:rPr>
        <w:t xml:space="preserve">. </w:t>
      </w:r>
      <w:r w:rsidR="00FD26C6" w:rsidRPr="00252157">
        <w:rPr>
          <w:rFonts w:ascii="Calibri" w:eastAsia="Times New Roman" w:hAnsi="Calibri" w:cs="Times New Roman"/>
          <w:bCs/>
          <w:color w:val="000000"/>
          <w:lang w:val="en-GB" w:eastAsia="en-GB"/>
        </w:rPr>
        <w:t>But at the different levels of brand attitudes, negative publicity did not result in significantly different reaction.</w:t>
      </w:r>
      <w:r w:rsidR="006F36C4" w:rsidRPr="00252157">
        <w:rPr>
          <w:rFonts w:ascii="Calibri" w:eastAsia="Times New Roman" w:hAnsi="Calibri" w:cs="Times New Roman"/>
          <w:bCs/>
          <w:color w:val="000000"/>
          <w:lang w:val="en-GB" w:eastAsia="en-GB"/>
        </w:rPr>
        <w:t xml:space="preserve"> </w:t>
      </w:r>
      <w:r w:rsidR="009205E8">
        <w:rPr>
          <w:rFonts w:ascii="Calibri" w:eastAsia="Times New Roman" w:hAnsi="Calibri" w:cs="Times New Roman"/>
          <w:bCs/>
          <w:color w:val="000000"/>
          <w:lang w:val="en-GB" w:eastAsia="en-GB"/>
        </w:rPr>
        <w:t>As in Chapter 4.1, perceived article negativity is included in the model.</w:t>
      </w:r>
    </w:p>
    <w:p w:rsidR="00857EFF" w:rsidRPr="00252157" w:rsidRDefault="006F36C4" w:rsidP="004930ED">
      <w:pPr>
        <w:spacing w:line="360" w:lineRule="auto"/>
        <w:rPr>
          <w:lang w:val="en-GB"/>
        </w:rPr>
      </w:pPr>
      <w:r w:rsidRPr="00252157">
        <w:rPr>
          <w:lang w:val="en-GB"/>
        </w:rPr>
        <w:t xml:space="preserve">The difference between the mean </w:t>
      </w:r>
      <w:r w:rsidR="00857EFF" w:rsidRPr="00252157">
        <w:rPr>
          <w:lang w:val="en-GB"/>
        </w:rPr>
        <w:t>brand attitude at time one (4.42</w:t>
      </w:r>
      <w:r w:rsidRPr="00252157">
        <w:rPr>
          <w:lang w:val="en-GB"/>
        </w:rPr>
        <w:t>) and at time two (3.5</w:t>
      </w:r>
      <w:r w:rsidR="00857EFF" w:rsidRPr="00252157">
        <w:rPr>
          <w:lang w:val="en-GB"/>
        </w:rPr>
        <w:t>5</w:t>
      </w:r>
      <w:r w:rsidRPr="00252157">
        <w:rPr>
          <w:lang w:val="en-GB"/>
        </w:rPr>
        <w:t xml:space="preserve">) is significant, </w:t>
      </w:r>
      <w:proofErr w:type="gramStart"/>
      <w:r w:rsidRPr="00252157">
        <w:rPr>
          <w:i/>
          <w:lang w:val="en-GB"/>
        </w:rPr>
        <w:t>t</w:t>
      </w:r>
      <w:r w:rsidR="00DA3F03" w:rsidRPr="00252157">
        <w:rPr>
          <w:lang w:val="en-GB"/>
        </w:rPr>
        <w:t>(</w:t>
      </w:r>
      <w:proofErr w:type="gramEnd"/>
      <w:r w:rsidR="00DA3F03" w:rsidRPr="00252157">
        <w:rPr>
          <w:lang w:val="en-GB"/>
        </w:rPr>
        <w:t>21</w:t>
      </w:r>
      <w:r w:rsidR="00857EFF" w:rsidRPr="00252157">
        <w:rPr>
          <w:lang w:val="en-GB"/>
        </w:rPr>
        <w:t>0</w:t>
      </w:r>
      <w:r w:rsidR="00DA3F03" w:rsidRPr="00252157">
        <w:rPr>
          <w:lang w:val="en-GB"/>
        </w:rPr>
        <w:t>) = 10.</w:t>
      </w:r>
      <w:r w:rsidR="00857EFF" w:rsidRPr="00252157">
        <w:rPr>
          <w:lang w:val="en-GB"/>
        </w:rPr>
        <w:t>44</w:t>
      </w:r>
      <w:r w:rsidRPr="00252157">
        <w:rPr>
          <w:lang w:val="en-GB"/>
        </w:rPr>
        <w:t xml:space="preserve">, </w:t>
      </w:r>
      <w:r w:rsidRPr="00252157">
        <w:rPr>
          <w:i/>
          <w:lang w:val="en-GB"/>
        </w:rPr>
        <w:t>p</w:t>
      </w:r>
      <w:r w:rsidRPr="00252157">
        <w:rPr>
          <w:lang w:val="en-GB"/>
        </w:rPr>
        <w:t xml:space="preserve"> &lt; .001</w:t>
      </w:r>
      <w:r w:rsidR="00857EFF" w:rsidRPr="00252157">
        <w:rPr>
          <w:rStyle w:val="FootnoteReference"/>
          <w:lang w:val="en-GB"/>
        </w:rPr>
        <w:footnoteReference w:id="3"/>
      </w:r>
      <w:r w:rsidRPr="00252157">
        <w:rPr>
          <w:lang w:val="en-GB"/>
        </w:rPr>
        <w:t xml:space="preserve">. On average, respondents have a .89 lower brand attitude on a seven point scale. </w:t>
      </w:r>
      <w:r w:rsidR="005B7F22" w:rsidRPr="00252157">
        <w:rPr>
          <w:lang w:val="en-GB"/>
        </w:rPr>
        <w:t>This rules out the explanation that there is no interaction with brand familiarity due to lack of significant changes in brand attitude itself.</w:t>
      </w:r>
    </w:p>
    <w:p w:rsidR="00557F0A" w:rsidRPr="00252157" w:rsidRDefault="00557F0A" w:rsidP="002517C5">
      <w:pPr>
        <w:spacing w:line="360" w:lineRule="auto"/>
        <w:rPr>
          <w:lang w:val="en-GB"/>
        </w:rPr>
      </w:pPr>
    </w:p>
    <w:p w:rsidR="00004736" w:rsidRPr="00252157" w:rsidRDefault="00004736" w:rsidP="007D3A84">
      <w:pPr>
        <w:pStyle w:val="Heading3"/>
        <w:keepNext/>
        <w:rPr>
          <w:lang w:val="en-GB"/>
        </w:rPr>
      </w:pPr>
      <w:bookmarkStart w:id="32" w:name="_Toc398224572"/>
      <w:r w:rsidRPr="00252157">
        <w:rPr>
          <w:lang w:val="en-GB"/>
        </w:rPr>
        <w:lastRenderedPageBreak/>
        <w:t>4.3.2: Effect on delta likelihood to buy</w:t>
      </w:r>
      <w:bookmarkEnd w:id="32"/>
    </w:p>
    <w:p w:rsidR="00FD26C6" w:rsidRPr="00252157" w:rsidRDefault="00FD26C6" w:rsidP="007D3A84">
      <w:pPr>
        <w:keepNext/>
        <w:spacing w:line="360" w:lineRule="auto"/>
        <w:rPr>
          <w:lang w:val="en-GB"/>
        </w:rPr>
      </w:pPr>
      <w:r w:rsidRPr="00252157">
        <w:rPr>
          <w:lang w:val="en-GB"/>
        </w:rPr>
        <w:t>As brand familiarity did not have a direct effect on delta brand attitudes, the impact on delta likelihood to buy is most likely also insignificant.</w:t>
      </w:r>
      <w:r w:rsidR="00B27618" w:rsidRPr="00252157">
        <w:rPr>
          <w:lang w:val="en-GB"/>
        </w:rPr>
        <w:t xml:space="preserve"> </w:t>
      </w:r>
    </w:p>
    <w:p w:rsidR="00B97ED1" w:rsidRPr="00252157" w:rsidRDefault="00B97ED1" w:rsidP="00B97ED1">
      <w:pPr>
        <w:spacing w:line="360" w:lineRule="auto"/>
        <w:ind w:left="1134" w:hanging="567"/>
        <w:rPr>
          <w:i/>
          <w:lang w:val="en-GB"/>
        </w:rPr>
      </w:pPr>
      <w:r w:rsidRPr="00252157">
        <w:rPr>
          <w:i/>
          <w:lang w:val="en-GB"/>
        </w:rPr>
        <w:t>H3b:</w:t>
      </w:r>
      <w:r w:rsidRPr="00252157">
        <w:rPr>
          <w:i/>
          <w:lang w:val="en-GB"/>
        </w:rPr>
        <w:tab/>
        <w:t>Higher consumer brand familiarity will positively correlate with delta likelihood to buy.</w:t>
      </w:r>
    </w:p>
    <w:tbl>
      <w:tblPr>
        <w:tblW w:w="7103" w:type="dxa"/>
        <w:tblInd w:w="93" w:type="dxa"/>
        <w:tblLook w:val="04A0"/>
      </w:tblPr>
      <w:tblGrid>
        <w:gridCol w:w="1900"/>
        <w:gridCol w:w="1180"/>
        <w:gridCol w:w="760"/>
        <w:gridCol w:w="760"/>
        <w:gridCol w:w="760"/>
        <w:gridCol w:w="1034"/>
        <w:gridCol w:w="709"/>
      </w:tblGrid>
      <w:tr w:rsidR="00633E71" w:rsidRPr="00D03D90" w:rsidTr="00300240">
        <w:trPr>
          <w:trHeight w:val="636"/>
        </w:trPr>
        <w:tc>
          <w:tcPr>
            <w:tcW w:w="7103" w:type="dxa"/>
            <w:gridSpan w:val="7"/>
            <w:tcBorders>
              <w:top w:val="nil"/>
              <w:left w:val="nil"/>
              <w:right w:val="nil"/>
            </w:tcBorders>
            <w:shd w:val="clear" w:color="auto" w:fill="auto"/>
            <w:hideMark/>
          </w:tcPr>
          <w:p w:rsidR="00633E71" w:rsidRPr="00252157" w:rsidRDefault="00633E71" w:rsidP="00D03D90">
            <w:pPr>
              <w:keepNext/>
              <w:spacing w:before="240"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 xml:space="preserve">Table </w:t>
            </w:r>
            <w:r w:rsidR="00D03D90">
              <w:rPr>
                <w:rFonts w:ascii="Calibri" w:eastAsia="Times New Roman" w:hAnsi="Calibri" w:cs="Times New Roman"/>
                <w:b/>
                <w:bCs/>
                <w:color w:val="000000"/>
                <w:lang w:val="en-GB" w:eastAsia="en-GB"/>
              </w:rPr>
              <w:t>10</w:t>
            </w:r>
            <w:r w:rsidRPr="00252157">
              <w:rPr>
                <w:rFonts w:ascii="Calibri" w:eastAsia="Times New Roman" w:hAnsi="Calibri" w:cs="Times New Roman"/>
                <w:color w:val="000000"/>
                <w:lang w:val="en-GB" w:eastAsia="en-GB"/>
              </w:rPr>
              <w:t xml:space="preserve"> Regression of brand familiarity on delta likelihood to buy. (N=211)</w:t>
            </w:r>
            <w:r w:rsidR="00747A11" w:rsidRPr="00252157">
              <w:rPr>
                <w:rStyle w:val="FootnoteReference"/>
                <w:lang w:val="en-GB"/>
              </w:rPr>
              <w:t xml:space="preserve"> </w:t>
            </w:r>
            <w:r w:rsidR="00747A11" w:rsidRPr="00252157">
              <w:rPr>
                <w:rStyle w:val="FootnoteReference"/>
                <w:lang w:val="en-GB"/>
              </w:rPr>
              <w:footnoteReference w:id="4"/>
            </w:r>
          </w:p>
        </w:tc>
      </w:tr>
      <w:tr w:rsidR="00633E71" w:rsidRPr="00252157" w:rsidTr="00300240">
        <w:trPr>
          <w:gridAfter w:val="1"/>
          <w:wAfter w:w="709" w:type="dxa"/>
          <w:trHeight w:val="300"/>
        </w:trPr>
        <w:tc>
          <w:tcPr>
            <w:tcW w:w="1900" w:type="dxa"/>
            <w:tcBorders>
              <w:top w:val="single" w:sz="4" w:space="0" w:color="auto"/>
              <w:left w:val="nil"/>
              <w:bottom w:val="single" w:sz="4" w:space="0" w:color="000000"/>
              <w:right w:val="nil"/>
            </w:tcBorders>
            <w:shd w:val="clear" w:color="auto" w:fill="auto"/>
            <w:vAlign w:val="center"/>
            <w:hideMark/>
          </w:tcPr>
          <w:p w:rsidR="00633E71" w:rsidRPr="00252157" w:rsidRDefault="00633E71" w:rsidP="0037136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Variable</w:t>
            </w:r>
          </w:p>
        </w:tc>
        <w:tc>
          <w:tcPr>
            <w:tcW w:w="1180" w:type="dxa"/>
            <w:tcBorders>
              <w:top w:val="single" w:sz="4" w:space="0" w:color="auto"/>
              <w:left w:val="nil"/>
              <w:bottom w:val="single" w:sz="4" w:space="0" w:color="000000"/>
              <w:right w:val="nil"/>
            </w:tcBorders>
            <w:shd w:val="clear" w:color="auto" w:fill="auto"/>
            <w:noWrap/>
            <w:vAlign w:val="center"/>
            <w:hideMark/>
          </w:tcPr>
          <w:p w:rsidR="00633E71" w:rsidRPr="00252157" w:rsidRDefault="00FF0D61" w:rsidP="0037136B">
            <w:pPr>
              <w:keepNext/>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b</w:t>
            </w:r>
          </w:p>
        </w:tc>
        <w:tc>
          <w:tcPr>
            <w:tcW w:w="760" w:type="dxa"/>
            <w:tcBorders>
              <w:top w:val="single" w:sz="4" w:space="0" w:color="auto"/>
              <w:left w:val="nil"/>
              <w:bottom w:val="single" w:sz="4" w:space="0" w:color="000000"/>
              <w:right w:val="nil"/>
            </w:tcBorders>
            <w:shd w:val="clear" w:color="auto" w:fill="auto"/>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S.E.</w:t>
            </w:r>
          </w:p>
        </w:tc>
        <w:tc>
          <w:tcPr>
            <w:tcW w:w="760" w:type="dxa"/>
            <w:tcBorders>
              <w:top w:val="single" w:sz="4" w:space="0" w:color="auto"/>
              <w:left w:val="nil"/>
              <w:bottom w:val="single" w:sz="4" w:space="0" w:color="000000"/>
              <w:right w:val="nil"/>
            </w:tcBorders>
            <w:shd w:val="clear" w:color="auto" w:fill="auto"/>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β</w:t>
            </w:r>
          </w:p>
        </w:tc>
        <w:tc>
          <w:tcPr>
            <w:tcW w:w="760" w:type="dxa"/>
            <w:tcBorders>
              <w:top w:val="single" w:sz="4" w:space="0" w:color="auto"/>
              <w:left w:val="nil"/>
              <w:bottom w:val="single" w:sz="4" w:space="0" w:color="000000"/>
              <w:right w:val="nil"/>
            </w:tcBorders>
            <w:shd w:val="clear" w:color="auto" w:fill="auto"/>
            <w:vAlign w:val="center"/>
            <w:hideMark/>
          </w:tcPr>
          <w:p w:rsidR="00633E71" w:rsidRPr="00252157" w:rsidRDefault="00633E71" w:rsidP="0037136B">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t</w:t>
            </w:r>
          </w:p>
        </w:tc>
        <w:tc>
          <w:tcPr>
            <w:tcW w:w="1034" w:type="dxa"/>
            <w:tcBorders>
              <w:top w:val="single" w:sz="4" w:space="0" w:color="auto"/>
              <w:left w:val="nil"/>
              <w:bottom w:val="single" w:sz="4" w:space="0" w:color="000000"/>
              <w:right w:val="nil"/>
            </w:tcBorders>
            <w:shd w:val="clear" w:color="auto" w:fill="auto"/>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-value</w:t>
            </w:r>
          </w:p>
        </w:tc>
      </w:tr>
      <w:tr w:rsidR="00633E71" w:rsidRPr="00252157" w:rsidTr="00300240">
        <w:trPr>
          <w:gridAfter w:val="1"/>
          <w:wAfter w:w="709" w:type="dxa"/>
          <w:trHeight w:val="300"/>
        </w:trPr>
        <w:tc>
          <w:tcPr>
            <w:tcW w:w="1900" w:type="dxa"/>
            <w:tcBorders>
              <w:top w:val="single" w:sz="4" w:space="0" w:color="000000"/>
              <w:left w:val="nil"/>
              <w:bottom w:val="nil"/>
              <w:right w:val="nil"/>
            </w:tcBorders>
            <w:shd w:val="clear" w:color="auto" w:fill="auto"/>
            <w:vAlign w:val="center"/>
            <w:hideMark/>
          </w:tcPr>
          <w:p w:rsidR="00633E71" w:rsidRPr="00252157" w:rsidRDefault="00633E71" w:rsidP="0037136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(Constant)</w:t>
            </w:r>
          </w:p>
        </w:tc>
        <w:tc>
          <w:tcPr>
            <w:tcW w:w="1180" w:type="dxa"/>
            <w:tcBorders>
              <w:top w:val="single" w:sz="4" w:space="0" w:color="000000"/>
              <w:left w:val="nil"/>
              <w:bottom w:val="nil"/>
              <w:right w:val="nil"/>
            </w:tcBorders>
            <w:shd w:val="clear" w:color="auto" w:fill="auto"/>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.004</w:t>
            </w:r>
          </w:p>
        </w:tc>
        <w:tc>
          <w:tcPr>
            <w:tcW w:w="760" w:type="dxa"/>
            <w:tcBorders>
              <w:top w:val="single" w:sz="4" w:space="0" w:color="000000"/>
              <w:left w:val="nil"/>
              <w:bottom w:val="nil"/>
              <w:right w:val="nil"/>
            </w:tcBorders>
            <w:shd w:val="clear" w:color="auto" w:fill="auto"/>
            <w:noWrap/>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.134</w:t>
            </w:r>
          </w:p>
        </w:tc>
        <w:tc>
          <w:tcPr>
            <w:tcW w:w="760" w:type="dxa"/>
            <w:tcBorders>
              <w:top w:val="single" w:sz="4" w:space="0" w:color="000000"/>
              <w:left w:val="nil"/>
              <w:bottom w:val="nil"/>
              <w:right w:val="nil"/>
            </w:tcBorders>
            <w:shd w:val="clear" w:color="auto" w:fill="auto"/>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760" w:type="dxa"/>
            <w:tcBorders>
              <w:top w:val="single" w:sz="4" w:space="0" w:color="000000"/>
              <w:left w:val="nil"/>
              <w:bottom w:val="nil"/>
              <w:right w:val="nil"/>
            </w:tcBorders>
            <w:shd w:val="clear" w:color="auto" w:fill="auto"/>
            <w:noWrap/>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0.026</w:t>
            </w:r>
          </w:p>
        </w:tc>
        <w:tc>
          <w:tcPr>
            <w:tcW w:w="1034" w:type="dxa"/>
            <w:tcBorders>
              <w:top w:val="single" w:sz="4" w:space="0" w:color="000000"/>
              <w:left w:val="nil"/>
              <w:bottom w:val="nil"/>
              <w:right w:val="nil"/>
            </w:tcBorders>
            <w:shd w:val="clear" w:color="auto" w:fill="auto"/>
            <w:noWrap/>
            <w:vAlign w:val="center"/>
            <w:hideMark/>
          </w:tcPr>
          <w:p w:rsidR="00633E71" w:rsidRPr="00252157" w:rsidRDefault="00633E71" w:rsidP="0037136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.979</w:t>
            </w:r>
          </w:p>
        </w:tc>
      </w:tr>
      <w:tr w:rsidR="00633E71" w:rsidRPr="00252157" w:rsidTr="00300240">
        <w:trPr>
          <w:gridAfter w:val="1"/>
          <w:wAfter w:w="709" w:type="dxa"/>
          <w:trHeight w:val="300"/>
        </w:trPr>
        <w:tc>
          <w:tcPr>
            <w:tcW w:w="1900" w:type="dxa"/>
            <w:tcBorders>
              <w:top w:val="nil"/>
              <w:left w:val="nil"/>
              <w:bottom w:val="single" w:sz="4" w:space="0" w:color="000000"/>
              <w:right w:val="nil"/>
            </w:tcBorders>
            <w:shd w:val="clear" w:color="auto" w:fill="auto"/>
            <w:vAlign w:val="center"/>
            <w:hideMark/>
          </w:tcPr>
          <w:p w:rsidR="00633E71" w:rsidRPr="00252157" w:rsidRDefault="00633E71" w:rsidP="0037136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FAM.t1</w:t>
            </w:r>
          </w:p>
        </w:tc>
        <w:tc>
          <w:tcPr>
            <w:tcW w:w="1180" w:type="dxa"/>
            <w:tcBorders>
              <w:top w:val="nil"/>
              <w:left w:val="nil"/>
              <w:bottom w:val="single" w:sz="4" w:space="0" w:color="000000"/>
              <w:right w:val="nil"/>
            </w:tcBorders>
            <w:shd w:val="clear" w:color="auto" w:fill="auto"/>
            <w:noWrap/>
            <w:vAlign w:val="center"/>
            <w:hideMark/>
          </w:tcPr>
          <w:p w:rsidR="00633E71" w:rsidRPr="00252157" w:rsidRDefault="00633E71" w:rsidP="00633E71">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-.025</w:t>
            </w:r>
          </w:p>
        </w:tc>
        <w:tc>
          <w:tcPr>
            <w:tcW w:w="760" w:type="dxa"/>
            <w:tcBorders>
              <w:top w:val="nil"/>
              <w:left w:val="nil"/>
              <w:bottom w:val="single" w:sz="4" w:space="0" w:color="000000"/>
              <w:right w:val="nil"/>
            </w:tcBorders>
            <w:shd w:val="clear" w:color="auto" w:fill="auto"/>
            <w:noWrap/>
            <w:vAlign w:val="center"/>
            <w:hideMark/>
          </w:tcPr>
          <w:p w:rsidR="00633E71" w:rsidRPr="00252157" w:rsidRDefault="00633E71" w:rsidP="00633E71">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.034</w:t>
            </w:r>
          </w:p>
        </w:tc>
        <w:tc>
          <w:tcPr>
            <w:tcW w:w="760" w:type="dxa"/>
            <w:tcBorders>
              <w:top w:val="nil"/>
              <w:left w:val="nil"/>
              <w:bottom w:val="single" w:sz="4" w:space="0" w:color="000000"/>
              <w:right w:val="nil"/>
            </w:tcBorders>
            <w:shd w:val="clear" w:color="auto" w:fill="auto"/>
            <w:noWrap/>
            <w:vAlign w:val="center"/>
            <w:hideMark/>
          </w:tcPr>
          <w:p w:rsidR="00633E71" w:rsidRPr="00252157" w:rsidRDefault="00633E71" w:rsidP="00633E71">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-.052</w:t>
            </w:r>
          </w:p>
        </w:tc>
        <w:tc>
          <w:tcPr>
            <w:tcW w:w="760" w:type="dxa"/>
            <w:tcBorders>
              <w:top w:val="nil"/>
              <w:left w:val="nil"/>
              <w:bottom w:val="single" w:sz="4" w:space="0" w:color="000000"/>
              <w:right w:val="nil"/>
            </w:tcBorders>
            <w:shd w:val="clear" w:color="auto" w:fill="auto"/>
            <w:noWrap/>
            <w:vAlign w:val="center"/>
            <w:hideMark/>
          </w:tcPr>
          <w:p w:rsidR="00633E71" w:rsidRPr="00252157" w:rsidRDefault="00633E71" w:rsidP="00633E71">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-.757</w:t>
            </w:r>
          </w:p>
        </w:tc>
        <w:tc>
          <w:tcPr>
            <w:tcW w:w="1034" w:type="dxa"/>
            <w:tcBorders>
              <w:top w:val="nil"/>
              <w:left w:val="nil"/>
              <w:bottom w:val="single" w:sz="4" w:space="0" w:color="000000"/>
              <w:right w:val="nil"/>
            </w:tcBorders>
            <w:shd w:val="clear" w:color="auto" w:fill="auto"/>
            <w:noWrap/>
            <w:vAlign w:val="center"/>
            <w:hideMark/>
          </w:tcPr>
          <w:p w:rsidR="00633E71" w:rsidRPr="00252157" w:rsidRDefault="00633E71" w:rsidP="00633E71">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.450</w:t>
            </w:r>
          </w:p>
        </w:tc>
      </w:tr>
      <w:tr w:rsidR="00633E71" w:rsidRPr="00252157" w:rsidTr="00300240">
        <w:trPr>
          <w:trHeight w:val="300"/>
        </w:trPr>
        <w:tc>
          <w:tcPr>
            <w:tcW w:w="3080" w:type="dxa"/>
            <w:gridSpan w:val="2"/>
            <w:tcBorders>
              <w:top w:val="nil"/>
              <w:left w:val="nil"/>
              <w:bottom w:val="nil"/>
              <w:right w:val="nil"/>
            </w:tcBorders>
            <w:shd w:val="clear" w:color="auto" w:fill="auto"/>
            <w:noWrap/>
            <w:vAlign w:val="bottom"/>
            <w:hideMark/>
          </w:tcPr>
          <w:p w:rsidR="00633E71" w:rsidRPr="00252157" w:rsidRDefault="00633E71" w:rsidP="00633E71">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.003; </w:t>
            </w:r>
            <w:r w:rsidRPr="00252157">
              <w:rPr>
                <w:rFonts w:ascii="Calibri" w:eastAsia="Times New Roman" w:hAnsi="Calibri" w:cs="Times New Roman"/>
                <w:i/>
                <w:iCs/>
                <w:color w:val="000000"/>
                <w:sz w:val="18"/>
                <w:szCs w:val="18"/>
                <w:lang w:val="en-GB" w:eastAsia="en-GB"/>
              </w:rPr>
              <w:t>F</w:t>
            </w:r>
            <w:r w:rsidRPr="00252157">
              <w:rPr>
                <w:rFonts w:ascii="Calibri" w:eastAsia="Times New Roman" w:hAnsi="Calibri" w:cs="Times New Roman"/>
                <w:color w:val="000000"/>
                <w:sz w:val="18"/>
                <w:szCs w:val="18"/>
                <w:lang w:val="en-GB" w:eastAsia="en-GB"/>
              </w:rPr>
              <w:t xml:space="preserve"> = .57 (</w:t>
            </w: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-value</w:t>
            </w:r>
            <w:r w:rsidR="009205E8">
              <w:rPr>
                <w:rFonts w:ascii="Calibri" w:eastAsia="Times New Roman" w:hAnsi="Calibri" w:cs="Times New Roman"/>
                <w:color w:val="000000"/>
                <w:sz w:val="18"/>
                <w:szCs w:val="18"/>
                <w:lang w:val="en-GB" w:eastAsia="en-GB"/>
              </w:rPr>
              <w:t xml:space="preserve"> =</w:t>
            </w:r>
            <w:r w:rsidRPr="00252157">
              <w:rPr>
                <w:rFonts w:ascii="Calibri" w:eastAsia="Times New Roman" w:hAnsi="Calibri" w:cs="Times New Roman"/>
                <w:color w:val="000000"/>
                <w:sz w:val="18"/>
                <w:szCs w:val="18"/>
                <w:lang w:val="en-GB" w:eastAsia="en-GB"/>
              </w:rPr>
              <w:t xml:space="preserve"> .450).</w:t>
            </w:r>
          </w:p>
        </w:tc>
        <w:tc>
          <w:tcPr>
            <w:tcW w:w="760" w:type="dxa"/>
            <w:tcBorders>
              <w:top w:val="nil"/>
              <w:left w:val="nil"/>
              <w:bottom w:val="nil"/>
              <w:right w:val="nil"/>
            </w:tcBorders>
            <w:shd w:val="clear" w:color="auto" w:fill="auto"/>
            <w:noWrap/>
            <w:vAlign w:val="bottom"/>
            <w:hideMark/>
          </w:tcPr>
          <w:p w:rsidR="00633E71" w:rsidRPr="00252157" w:rsidRDefault="00633E71" w:rsidP="00633E71">
            <w:pPr>
              <w:spacing w:after="0" w:line="240" w:lineRule="auto"/>
              <w:rPr>
                <w:rFonts w:ascii="Calibri" w:eastAsia="Times New Roman" w:hAnsi="Calibri" w:cs="Times New Roman"/>
                <w:color w:val="000000"/>
                <w:lang w:val="en-GB" w:eastAsia="en-GB"/>
              </w:rPr>
            </w:pPr>
          </w:p>
        </w:tc>
        <w:tc>
          <w:tcPr>
            <w:tcW w:w="760" w:type="dxa"/>
            <w:tcBorders>
              <w:top w:val="nil"/>
              <w:left w:val="nil"/>
              <w:bottom w:val="nil"/>
              <w:right w:val="nil"/>
            </w:tcBorders>
            <w:shd w:val="clear" w:color="auto" w:fill="auto"/>
            <w:noWrap/>
            <w:vAlign w:val="bottom"/>
            <w:hideMark/>
          </w:tcPr>
          <w:p w:rsidR="00633E71" w:rsidRPr="00252157" w:rsidRDefault="00633E71" w:rsidP="00633E71">
            <w:pPr>
              <w:spacing w:after="0" w:line="240" w:lineRule="auto"/>
              <w:rPr>
                <w:rFonts w:ascii="Calibri" w:eastAsia="Times New Roman" w:hAnsi="Calibri" w:cs="Times New Roman"/>
                <w:color w:val="000000"/>
                <w:lang w:val="en-GB" w:eastAsia="en-GB"/>
              </w:rPr>
            </w:pPr>
          </w:p>
        </w:tc>
        <w:tc>
          <w:tcPr>
            <w:tcW w:w="760" w:type="dxa"/>
            <w:tcBorders>
              <w:top w:val="nil"/>
              <w:left w:val="nil"/>
              <w:bottom w:val="nil"/>
              <w:right w:val="nil"/>
            </w:tcBorders>
            <w:shd w:val="clear" w:color="auto" w:fill="auto"/>
            <w:noWrap/>
            <w:vAlign w:val="bottom"/>
            <w:hideMark/>
          </w:tcPr>
          <w:p w:rsidR="00633E71" w:rsidRPr="00252157" w:rsidRDefault="00633E71" w:rsidP="00633E71">
            <w:pPr>
              <w:spacing w:after="0" w:line="240" w:lineRule="auto"/>
              <w:rPr>
                <w:rFonts w:ascii="Calibri" w:eastAsia="Times New Roman" w:hAnsi="Calibri" w:cs="Times New Roman"/>
                <w:color w:val="000000"/>
                <w:lang w:val="en-GB" w:eastAsia="en-GB"/>
              </w:rPr>
            </w:pPr>
          </w:p>
        </w:tc>
        <w:tc>
          <w:tcPr>
            <w:tcW w:w="1743" w:type="dxa"/>
            <w:gridSpan w:val="2"/>
            <w:tcBorders>
              <w:top w:val="nil"/>
              <w:left w:val="nil"/>
              <w:bottom w:val="nil"/>
              <w:right w:val="nil"/>
            </w:tcBorders>
            <w:shd w:val="clear" w:color="auto" w:fill="auto"/>
            <w:noWrap/>
            <w:vAlign w:val="bottom"/>
            <w:hideMark/>
          </w:tcPr>
          <w:p w:rsidR="00633E71" w:rsidRPr="00252157" w:rsidRDefault="00633E71" w:rsidP="00633E71">
            <w:pPr>
              <w:spacing w:after="0" w:line="240" w:lineRule="auto"/>
              <w:rPr>
                <w:rFonts w:ascii="Calibri" w:eastAsia="Times New Roman" w:hAnsi="Calibri" w:cs="Times New Roman"/>
                <w:color w:val="000000"/>
                <w:lang w:val="en-GB" w:eastAsia="en-GB"/>
              </w:rPr>
            </w:pPr>
          </w:p>
        </w:tc>
      </w:tr>
    </w:tbl>
    <w:p w:rsidR="00FD26C6" w:rsidRPr="00252157" w:rsidRDefault="00B27618" w:rsidP="00747A11">
      <w:pPr>
        <w:spacing w:before="240" w:line="360" w:lineRule="auto"/>
        <w:rPr>
          <w:lang w:val="en-GB"/>
        </w:rPr>
      </w:pPr>
      <w:r w:rsidRPr="00252157">
        <w:rPr>
          <w:lang w:val="en-GB"/>
        </w:rPr>
        <w:t xml:space="preserve">The results in Table </w:t>
      </w:r>
      <w:r w:rsidR="00D03D90">
        <w:rPr>
          <w:lang w:val="en-GB"/>
        </w:rPr>
        <w:t>10</w:t>
      </w:r>
      <w:r w:rsidR="000443C2" w:rsidRPr="00252157">
        <w:rPr>
          <w:lang w:val="en-GB"/>
        </w:rPr>
        <w:t xml:space="preserve"> confirm this prediction</w:t>
      </w:r>
      <w:r w:rsidRPr="00252157">
        <w:rPr>
          <w:lang w:val="en-GB"/>
        </w:rPr>
        <w:t>, as the results are highly insignificant. H3b is thus not supported. The reaction of consumers to more familiar brands does not differ from the reaction to an unfamiliar brand.</w:t>
      </w:r>
      <w:r w:rsidR="009205E8">
        <w:rPr>
          <w:lang w:val="en-GB"/>
        </w:rPr>
        <w:t xml:space="preserve"> Article negativity is not included in this analysis, as it is not hypothesised to directly affect delta likelihood to buy.</w:t>
      </w:r>
      <w:r w:rsidRPr="00252157">
        <w:rPr>
          <w:lang w:val="en-GB"/>
        </w:rPr>
        <w:t xml:space="preserve"> </w:t>
      </w:r>
      <w:r w:rsidR="00B37725" w:rsidRPr="00252157">
        <w:rPr>
          <w:lang w:val="en-GB"/>
        </w:rPr>
        <w:t>Based on the review of literature, these results are unexpected. No support for the buffer effect can be found, in which more familiar brands are protected for immediate damage as consumers make choices based on more information than a single news article and the accompanying company response</w:t>
      </w:r>
      <w:r w:rsidR="00031DB3">
        <w:rPr>
          <w:lang w:val="en-GB"/>
        </w:rPr>
        <w:t xml:space="preserve"> </w:t>
      </w:r>
      <w:r w:rsidR="00031DB3" w:rsidRPr="00252157">
        <w:rPr>
          <w:bCs/>
          <w:lang w:val="en-GB"/>
        </w:rPr>
        <w:t xml:space="preserve">(Griffin, </w:t>
      </w:r>
      <w:proofErr w:type="spellStart"/>
      <w:r w:rsidR="00031DB3" w:rsidRPr="00252157">
        <w:rPr>
          <w:bCs/>
          <w:lang w:val="en-GB"/>
        </w:rPr>
        <w:t>Babin</w:t>
      </w:r>
      <w:proofErr w:type="spellEnd"/>
      <w:r w:rsidR="00031DB3" w:rsidRPr="00252157">
        <w:rPr>
          <w:bCs/>
          <w:lang w:val="en-GB"/>
        </w:rPr>
        <w:t xml:space="preserve">, &amp; </w:t>
      </w:r>
      <w:proofErr w:type="spellStart"/>
      <w:r w:rsidR="00031DB3" w:rsidRPr="00252157">
        <w:rPr>
          <w:bCs/>
          <w:lang w:val="en-GB"/>
        </w:rPr>
        <w:t>Attaway</w:t>
      </w:r>
      <w:proofErr w:type="spellEnd"/>
      <w:r w:rsidR="00031DB3" w:rsidRPr="00252157">
        <w:rPr>
          <w:bCs/>
          <w:lang w:val="en-GB"/>
        </w:rPr>
        <w:t>, 1991)</w:t>
      </w:r>
      <w:r w:rsidR="00B37725" w:rsidRPr="00252157">
        <w:rPr>
          <w:lang w:val="en-GB"/>
        </w:rPr>
        <w:t xml:space="preserve">. On the other hand, the competing prominent fall theory cannot be supported as well. </w:t>
      </w:r>
    </w:p>
    <w:p w:rsidR="00B37725" w:rsidRPr="00252157" w:rsidRDefault="00B37725" w:rsidP="002517C5">
      <w:pPr>
        <w:spacing w:line="360" w:lineRule="auto"/>
        <w:rPr>
          <w:lang w:val="en-GB"/>
        </w:rPr>
      </w:pPr>
      <w:r w:rsidRPr="00252157">
        <w:rPr>
          <w:lang w:val="en-GB"/>
        </w:rPr>
        <w:t xml:space="preserve">A possible explanation on the lack of impact of brand familiarity might be related to the questionnaire. Respondents are asked to evaluate their brand familiarity on a five point scale, ranging from fully unknown (1) to fully known (5). </w:t>
      </w:r>
    </w:p>
    <w:tbl>
      <w:tblPr>
        <w:tblW w:w="6028" w:type="dxa"/>
        <w:tblInd w:w="93" w:type="dxa"/>
        <w:tblLayout w:type="fixed"/>
        <w:tblLook w:val="04A0"/>
      </w:tblPr>
      <w:tblGrid>
        <w:gridCol w:w="2388"/>
        <w:gridCol w:w="524"/>
        <w:gridCol w:w="647"/>
        <w:gridCol w:w="425"/>
        <w:gridCol w:w="284"/>
        <w:gridCol w:w="425"/>
        <w:gridCol w:w="425"/>
        <w:gridCol w:w="910"/>
      </w:tblGrid>
      <w:tr w:rsidR="0029667F" w:rsidRPr="00AC2CDC" w:rsidTr="0029667F">
        <w:trPr>
          <w:trHeight w:val="420"/>
        </w:trPr>
        <w:tc>
          <w:tcPr>
            <w:tcW w:w="4268" w:type="dxa"/>
            <w:gridSpan w:val="5"/>
            <w:tcBorders>
              <w:top w:val="nil"/>
              <w:left w:val="nil"/>
              <w:bottom w:val="nil"/>
              <w:right w:val="nil"/>
            </w:tcBorders>
            <w:shd w:val="clear" w:color="auto" w:fill="auto"/>
            <w:noWrap/>
            <w:hideMark/>
          </w:tcPr>
          <w:p w:rsidR="0029667F" w:rsidRPr="00252157" w:rsidRDefault="00093927" w:rsidP="00D03D90">
            <w:pPr>
              <w:keepNext/>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 xml:space="preserve">Table </w:t>
            </w:r>
            <w:r w:rsidR="00D03D90">
              <w:rPr>
                <w:rFonts w:ascii="Calibri" w:eastAsia="Times New Roman" w:hAnsi="Calibri" w:cs="Times New Roman"/>
                <w:b/>
                <w:bCs/>
                <w:color w:val="000000"/>
                <w:lang w:val="en-GB" w:eastAsia="en-GB"/>
              </w:rPr>
              <w:t>11</w:t>
            </w:r>
            <w:r w:rsidR="0029667F" w:rsidRPr="00252157">
              <w:rPr>
                <w:rFonts w:ascii="Calibri" w:eastAsia="Times New Roman" w:hAnsi="Calibri" w:cs="Times New Roman"/>
                <w:color w:val="000000"/>
                <w:lang w:val="en-GB" w:eastAsia="en-GB"/>
              </w:rPr>
              <w:t xml:space="preserve"> Brand familiarity counts. (N=21</w:t>
            </w:r>
            <w:r w:rsidR="007B10B9" w:rsidRPr="00252157">
              <w:rPr>
                <w:rFonts w:ascii="Calibri" w:eastAsia="Times New Roman" w:hAnsi="Calibri" w:cs="Times New Roman"/>
                <w:color w:val="000000"/>
                <w:lang w:val="en-GB" w:eastAsia="en-GB"/>
              </w:rPr>
              <w:t>1</w:t>
            </w:r>
            <w:r w:rsidR="0029667F" w:rsidRPr="00252157">
              <w:rPr>
                <w:rFonts w:ascii="Calibri" w:eastAsia="Times New Roman" w:hAnsi="Calibri" w:cs="Times New Roman"/>
                <w:color w:val="000000"/>
                <w:lang w:val="en-GB" w:eastAsia="en-GB"/>
              </w:rPr>
              <w:t>)</w:t>
            </w:r>
            <w:r w:rsidR="00747A11" w:rsidRPr="00252157">
              <w:rPr>
                <w:rStyle w:val="FootnoteReference"/>
                <w:lang w:val="en-GB"/>
              </w:rPr>
              <w:t xml:space="preserve"> </w:t>
            </w:r>
            <w:r w:rsidR="00747A11" w:rsidRPr="00252157">
              <w:rPr>
                <w:rStyle w:val="FootnoteReference"/>
                <w:lang w:val="en-GB"/>
              </w:rPr>
              <w:footnoteReference w:id="5"/>
            </w:r>
          </w:p>
        </w:tc>
        <w:tc>
          <w:tcPr>
            <w:tcW w:w="850" w:type="dxa"/>
            <w:gridSpan w:val="2"/>
            <w:tcBorders>
              <w:top w:val="nil"/>
              <w:left w:val="nil"/>
              <w:bottom w:val="nil"/>
              <w:right w:val="nil"/>
            </w:tcBorders>
            <w:shd w:val="clear" w:color="auto" w:fill="auto"/>
            <w:noWrap/>
            <w:hideMark/>
          </w:tcPr>
          <w:p w:rsidR="0029667F" w:rsidRPr="00252157" w:rsidRDefault="0029667F" w:rsidP="0029667F">
            <w:pPr>
              <w:spacing w:after="0" w:line="240" w:lineRule="auto"/>
              <w:rPr>
                <w:rFonts w:ascii="Calibri" w:eastAsia="Times New Roman" w:hAnsi="Calibri" w:cs="Times New Roman"/>
                <w:color w:val="000000"/>
                <w:lang w:val="en-GB" w:eastAsia="en-GB"/>
              </w:rPr>
            </w:pPr>
          </w:p>
        </w:tc>
        <w:tc>
          <w:tcPr>
            <w:tcW w:w="910" w:type="dxa"/>
            <w:tcBorders>
              <w:top w:val="nil"/>
              <w:left w:val="nil"/>
              <w:bottom w:val="nil"/>
              <w:right w:val="nil"/>
            </w:tcBorders>
            <w:shd w:val="clear" w:color="auto" w:fill="auto"/>
            <w:noWrap/>
            <w:hideMark/>
          </w:tcPr>
          <w:p w:rsidR="0029667F" w:rsidRPr="00252157" w:rsidRDefault="0029667F" w:rsidP="0029667F">
            <w:pPr>
              <w:spacing w:after="0" w:line="240" w:lineRule="auto"/>
              <w:rPr>
                <w:rFonts w:ascii="Calibri" w:eastAsia="Times New Roman" w:hAnsi="Calibri" w:cs="Times New Roman"/>
                <w:color w:val="000000"/>
                <w:lang w:val="en-GB" w:eastAsia="en-GB"/>
              </w:rPr>
            </w:pPr>
          </w:p>
        </w:tc>
      </w:tr>
      <w:tr w:rsidR="0029667F" w:rsidRPr="00252157" w:rsidTr="0029667F">
        <w:trPr>
          <w:trHeight w:val="300"/>
        </w:trPr>
        <w:tc>
          <w:tcPr>
            <w:tcW w:w="2388" w:type="dxa"/>
            <w:vMerge w:val="restart"/>
            <w:tcBorders>
              <w:top w:val="single" w:sz="4" w:space="0" w:color="000000"/>
              <w:left w:val="nil"/>
              <w:bottom w:val="nil"/>
              <w:right w:val="nil"/>
            </w:tcBorders>
            <w:shd w:val="clear" w:color="auto" w:fill="auto"/>
            <w:vAlign w:val="bottom"/>
            <w:hideMark/>
          </w:tcPr>
          <w:p w:rsidR="0029667F" w:rsidRPr="00252157" w:rsidRDefault="0029667F" w:rsidP="00B97ED1">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2730" w:type="dxa"/>
            <w:gridSpan w:val="6"/>
            <w:tcBorders>
              <w:top w:val="single" w:sz="4" w:space="0" w:color="000000"/>
              <w:left w:val="nil"/>
              <w:bottom w:val="nil"/>
              <w:right w:val="nil"/>
            </w:tcBorders>
            <w:shd w:val="clear" w:color="auto" w:fill="auto"/>
            <w:vAlign w:val="center"/>
            <w:hideMark/>
          </w:tcPr>
          <w:p w:rsidR="0029667F" w:rsidRPr="00252157" w:rsidRDefault="003A4A3A" w:rsidP="0029667F">
            <w:pPr>
              <w:spacing w:after="0" w:line="240" w:lineRule="auto"/>
              <w:jc w:val="center"/>
              <w:rPr>
                <w:rFonts w:ascii="Calibri" w:eastAsia="Times New Roman" w:hAnsi="Calibri" w:cs="Times New Roman"/>
                <w:bCs/>
                <w:color w:val="000000"/>
                <w:sz w:val="18"/>
                <w:szCs w:val="18"/>
                <w:lang w:val="en-GB" w:eastAsia="en-GB"/>
              </w:rPr>
            </w:pPr>
            <w:r w:rsidRPr="00252157">
              <w:rPr>
                <w:rFonts w:ascii="Calibri" w:eastAsia="Times New Roman" w:hAnsi="Calibri" w:cs="Times New Roman"/>
                <w:bCs/>
                <w:color w:val="000000"/>
                <w:sz w:val="18"/>
                <w:szCs w:val="18"/>
                <w:lang w:val="en-GB" w:eastAsia="en-GB"/>
              </w:rPr>
              <w:t>FAM.t1</w:t>
            </w:r>
          </w:p>
        </w:tc>
        <w:tc>
          <w:tcPr>
            <w:tcW w:w="910" w:type="dxa"/>
            <w:tcBorders>
              <w:top w:val="nil"/>
              <w:left w:val="nil"/>
              <w:bottom w:val="nil"/>
              <w:right w:val="nil"/>
            </w:tcBorders>
            <w:shd w:val="clear" w:color="auto" w:fill="auto"/>
            <w:noWrap/>
            <w:vAlign w:val="bottom"/>
            <w:hideMark/>
          </w:tcPr>
          <w:p w:rsidR="0029667F" w:rsidRPr="00252157" w:rsidRDefault="0029667F" w:rsidP="0029667F">
            <w:pPr>
              <w:spacing w:after="0" w:line="240" w:lineRule="auto"/>
              <w:rPr>
                <w:rFonts w:ascii="Calibri" w:eastAsia="Times New Roman" w:hAnsi="Calibri" w:cs="Times New Roman"/>
                <w:color w:val="000000"/>
                <w:lang w:val="en-GB" w:eastAsia="en-GB"/>
              </w:rPr>
            </w:pPr>
          </w:p>
        </w:tc>
      </w:tr>
      <w:tr w:rsidR="0029667F" w:rsidRPr="00252157" w:rsidTr="0029667F">
        <w:trPr>
          <w:trHeight w:val="300"/>
        </w:trPr>
        <w:tc>
          <w:tcPr>
            <w:tcW w:w="2388" w:type="dxa"/>
            <w:vMerge/>
            <w:tcBorders>
              <w:top w:val="single" w:sz="4" w:space="0" w:color="000000"/>
              <w:left w:val="nil"/>
              <w:bottom w:val="nil"/>
              <w:right w:val="nil"/>
            </w:tcBorders>
            <w:vAlign w:val="center"/>
            <w:hideMark/>
          </w:tcPr>
          <w:p w:rsidR="0029667F" w:rsidRPr="00252157" w:rsidRDefault="0029667F" w:rsidP="00B97ED1">
            <w:pPr>
              <w:keepNext/>
              <w:spacing w:after="0" w:line="240" w:lineRule="auto"/>
              <w:rPr>
                <w:rFonts w:ascii="Calibri" w:eastAsia="Times New Roman" w:hAnsi="Calibri" w:cs="Times New Roman"/>
                <w:color w:val="000000"/>
                <w:sz w:val="18"/>
                <w:szCs w:val="18"/>
                <w:lang w:val="en-GB" w:eastAsia="en-GB"/>
              </w:rPr>
            </w:pPr>
          </w:p>
        </w:tc>
        <w:tc>
          <w:tcPr>
            <w:tcW w:w="524" w:type="dxa"/>
            <w:tcBorders>
              <w:top w:val="nil"/>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647" w:type="dxa"/>
            <w:tcBorders>
              <w:top w:val="nil"/>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425" w:type="dxa"/>
            <w:tcBorders>
              <w:top w:val="nil"/>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w:t>
            </w:r>
          </w:p>
        </w:tc>
        <w:tc>
          <w:tcPr>
            <w:tcW w:w="709" w:type="dxa"/>
            <w:gridSpan w:val="2"/>
            <w:tcBorders>
              <w:top w:val="nil"/>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w:t>
            </w:r>
          </w:p>
        </w:tc>
        <w:tc>
          <w:tcPr>
            <w:tcW w:w="425" w:type="dxa"/>
            <w:tcBorders>
              <w:top w:val="nil"/>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w:t>
            </w:r>
          </w:p>
        </w:tc>
        <w:tc>
          <w:tcPr>
            <w:tcW w:w="910" w:type="dxa"/>
            <w:tcBorders>
              <w:top w:val="nil"/>
              <w:left w:val="nil"/>
              <w:bottom w:val="nil"/>
              <w:right w:val="nil"/>
            </w:tcBorders>
            <w:shd w:val="clear" w:color="auto" w:fill="auto"/>
            <w:noWrap/>
            <w:vAlign w:val="bottom"/>
            <w:hideMark/>
          </w:tcPr>
          <w:p w:rsidR="0029667F" w:rsidRPr="00252157" w:rsidRDefault="0029667F" w:rsidP="0029667F">
            <w:pPr>
              <w:spacing w:after="0" w:line="240" w:lineRule="auto"/>
              <w:rPr>
                <w:rFonts w:ascii="Calibri" w:eastAsia="Times New Roman" w:hAnsi="Calibri" w:cs="Times New Roman"/>
                <w:color w:val="000000"/>
                <w:lang w:val="en-GB" w:eastAsia="en-GB"/>
              </w:rPr>
            </w:pPr>
          </w:p>
        </w:tc>
      </w:tr>
      <w:tr w:rsidR="0029667F" w:rsidRPr="00252157" w:rsidTr="0029667F">
        <w:trPr>
          <w:trHeight w:val="300"/>
        </w:trPr>
        <w:tc>
          <w:tcPr>
            <w:tcW w:w="2388" w:type="dxa"/>
            <w:tcBorders>
              <w:top w:val="single" w:sz="4" w:space="0" w:color="000000"/>
              <w:left w:val="nil"/>
              <w:bottom w:val="nil"/>
              <w:right w:val="nil"/>
            </w:tcBorders>
            <w:shd w:val="clear" w:color="auto" w:fill="auto"/>
            <w:vAlign w:val="center"/>
            <w:hideMark/>
          </w:tcPr>
          <w:p w:rsidR="0029667F" w:rsidRPr="00252157" w:rsidRDefault="0029667F" w:rsidP="00B97ED1">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Coca Cola</w:t>
            </w:r>
          </w:p>
        </w:tc>
        <w:tc>
          <w:tcPr>
            <w:tcW w:w="524" w:type="dxa"/>
            <w:tcBorders>
              <w:top w:val="single" w:sz="4" w:space="0" w:color="000000"/>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647" w:type="dxa"/>
            <w:tcBorders>
              <w:top w:val="single" w:sz="4" w:space="0" w:color="000000"/>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425" w:type="dxa"/>
            <w:tcBorders>
              <w:top w:val="single" w:sz="4" w:space="0" w:color="000000"/>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709" w:type="dxa"/>
            <w:gridSpan w:val="2"/>
            <w:tcBorders>
              <w:top w:val="single" w:sz="4" w:space="0" w:color="000000"/>
              <w:left w:val="nil"/>
              <w:bottom w:val="nil"/>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w:t>
            </w:r>
          </w:p>
        </w:tc>
        <w:tc>
          <w:tcPr>
            <w:tcW w:w="425" w:type="dxa"/>
            <w:tcBorders>
              <w:top w:val="single" w:sz="4" w:space="0" w:color="000000"/>
              <w:left w:val="nil"/>
              <w:bottom w:val="nil"/>
              <w:right w:val="nil"/>
            </w:tcBorders>
            <w:shd w:val="clear" w:color="auto" w:fill="auto"/>
            <w:noWrap/>
            <w:vAlign w:val="center"/>
            <w:hideMark/>
          </w:tcPr>
          <w:p w:rsidR="0029667F" w:rsidRPr="00252157" w:rsidRDefault="0029667F" w:rsidP="007B10B9">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w:t>
            </w:r>
            <w:r w:rsidR="007B10B9" w:rsidRPr="00252157">
              <w:rPr>
                <w:rFonts w:ascii="Calibri" w:eastAsia="Times New Roman" w:hAnsi="Calibri" w:cs="Times New Roman"/>
                <w:color w:val="000000"/>
                <w:sz w:val="18"/>
                <w:szCs w:val="18"/>
                <w:lang w:val="en-GB" w:eastAsia="en-GB"/>
              </w:rPr>
              <w:t>0</w:t>
            </w:r>
          </w:p>
        </w:tc>
        <w:tc>
          <w:tcPr>
            <w:tcW w:w="910" w:type="dxa"/>
            <w:tcBorders>
              <w:top w:val="nil"/>
              <w:left w:val="nil"/>
              <w:bottom w:val="nil"/>
              <w:right w:val="nil"/>
            </w:tcBorders>
            <w:shd w:val="clear" w:color="auto" w:fill="auto"/>
            <w:noWrap/>
            <w:vAlign w:val="bottom"/>
            <w:hideMark/>
          </w:tcPr>
          <w:p w:rsidR="0029667F" w:rsidRPr="00252157" w:rsidRDefault="0029667F" w:rsidP="0029667F">
            <w:pPr>
              <w:spacing w:after="0" w:line="240" w:lineRule="auto"/>
              <w:rPr>
                <w:rFonts w:ascii="Calibri" w:eastAsia="Times New Roman" w:hAnsi="Calibri" w:cs="Times New Roman"/>
                <w:color w:val="000000"/>
                <w:lang w:val="en-GB" w:eastAsia="en-GB"/>
              </w:rPr>
            </w:pPr>
          </w:p>
        </w:tc>
      </w:tr>
      <w:tr w:rsidR="0029667F" w:rsidRPr="00252157" w:rsidTr="0029667F">
        <w:trPr>
          <w:trHeight w:val="300"/>
        </w:trPr>
        <w:tc>
          <w:tcPr>
            <w:tcW w:w="2388" w:type="dxa"/>
            <w:tcBorders>
              <w:top w:val="nil"/>
              <w:left w:val="nil"/>
              <w:bottom w:val="single" w:sz="4" w:space="0" w:color="000000"/>
              <w:right w:val="nil"/>
            </w:tcBorders>
            <w:shd w:val="clear" w:color="auto" w:fill="auto"/>
            <w:noWrap/>
            <w:vAlign w:val="center"/>
            <w:hideMark/>
          </w:tcPr>
          <w:p w:rsidR="0029667F" w:rsidRPr="00252157" w:rsidRDefault="0029667F" w:rsidP="0029667F">
            <w:pPr>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First Choice</w:t>
            </w:r>
          </w:p>
        </w:tc>
        <w:tc>
          <w:tcPr>
            <w:tcW w:w="524" w:type="dxa"/>
            <w:tcBorders>
              <w:top w:val="nil"/>
              <w:left w:val="nil"/>
              <w:bottom w:val="single" w:sz="4" w:space="0" w:color="000000"/>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33</w:t>
            </w:r>
          </w:p>
        </w:tc>
        <w:tc>
          <w:tcPr>
            <w:tcW w:w="647" w:type="dxa"/>
            <w:tcBorders>
              <w:top w:val="nil"/>
              <w:left w:val="nil"/>
              <w:bottom w:val="single" w:sz="4" w:space="0" w:color="000000"/>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w:t>
            </w:r>
          </w:p>
        </w:tc>
        <w:tc>
          <w:tcPr>
            <w:tcW w:w="425" w:type="dxa"/>
            <w:tcBorders>
              <w:top w:val="nil"/>
              <w:left w:val="nil"/>
              <w:bottom w:val="single" w:sz="4" w:space="0" w:color="000000"/>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w:t>
            </w:r>
          </w:p>
        </w:tc>
        <w:tc>
          <w:tcPr>
            <w:tcW w:w="709" w:type="dxa"/>
            <w:gridSpan w:val="2"/>
            <w:tcBorders>
              <w:top w:val="nil"/>
              <w:left w:val="nil"/>
              <w:bottom w:val="single" w:sz="4" w:space="0" w:color="000000"/>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31</w:t>
            </w:r>
          </w:p>
        </w:tc>
        <w:tc>
          <w:tcPr>
            <w:tcW w:w="425" w:type="dxa"/>
            <w:tcBorders>
              <w:top w:val="nil"/>
              <w:left w:val="nil"/>
              <w:bottom w:val="single" w:sz="4" w:space="0" w:color="000000"/>
              <w:right w:val="nil"/>
            </w:tcBorders>
            <w:shd w:val="clear" w:color="auto" w:fill="auto"/>
            <w:noWrap/>
            <w:vAlign w:val="center"/>
            <w:hideMark/>
          </w:tcPr>
          <w:p w:rsidR="0029667F" w:rsidRPr="00252157" w:rsidRDefault="0029667F" w:rsidP="0029667F">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11</w:t>
            </w:r>
          </w:p>
        </w:tc>
        <w:tc>
          <w:tcPr>
            <w:tcW w:w="910" w:type="dxa"/>
            <w:tcBorders>
              <w:top w:val="nil"/>
              <w:left w:val="nil"/>
              <w:bottom w:val="nil"/>
              <w:right w:val="nil"/>
            </w:tcBorders>
            <w:shd w:val="clear" w:color="auto" w:fill="auto"/>
            <w:noWrap/>
            <w:vAlign w:val="bottom"/>
            <w:hideMark/>
          </w:tcPr>
          <w:p w:rsidR="0029667F" w:rsidRPr="00252157" w:rsidRDefault="0029667F" w:rsidP="0029667F">
            <w:pPr>
              <w:spacing w:after="0" w:line="240" w:lineRule="auto"/>
              <w:rPr>
                <w:rFonts w:ascii="Calibri" w:eastAsia="Times New Roman" w:hAnsi="Calibri" w:cs="Times New Roman"/>
                <w:color w:val="000000"/>
                <w:lang w:val="en-GB" w:eastAsia="en-GB"/>
              </w:rPr>
            </w:pPr>
          </w:p>
        </w:tc>
      </w:tr>
    </w:tbl>
    <w:p w:rsidR="003A579D" w:rsidRDefault="0029667F" w:rsidP="00B60F82">
      <w:pPr>
        <w:spacing w:before="240" w:line="360" w:lineRule="auto"/>
        <w:rPr>
          <w:lang w:val="en-GB"/>
        </w:rPr>
      </w:pPr>
      <w:r w:rsidRPr="00252157">
        <w:rPr>
          <w:lang w:val="en-GB"/>
        </w:rPr>
        <w:t xml:space="preserve">Table </w:t>
      </w:r>
      <w:r w:rsidR="00D03D90">
        <w:rPr>
          <w:lang w:val="en-GB"/>
        </w:rPr>
        <w:t>11</w:t>
      </w:r>
      <w:r w:rsidRPr="00252157">
        <w:rPr>
          <w:lang w:val="en-GB"/>
        </w:rPr>
        <w:t xml:space="preserve"> shows the distribution of answers</w:t>
      </w:r>
      <w:r w:rsidR="00114674">
        <w:rPr>
          <w:lang w:val="en-GB"/>
        </w:rPr>
        <w:t xml:space="preserve"> on brand familiarity</w:t>
      </w:r>
      <w:r w:rsidRPr="00252157">
        <w:rPr>
          <w:lang w:val="en-GB"/>
        </w:rPr>
        <w:t>. The results for Coca</w:t>
      </w:r>
      <w:r w:rsidR="00114674">
        <w:rPr>
          <w:lang w:val="en-GB"/>
        </w:rPr>
        <w:t xml:space="preserve"> Cola are not unexpected,</w:t>
      </w:r>
      <w:r w:rsidR="007B10B9" w:rsidRPr="00252157">
        <w:rPr>
          <w:lang w:val="en-GB"/>
        </w:rPr>
        <w:t xml:space="preserve"> 94</w:t>
      </w:r>
      <w:r w:rsidRPr="00252157">
        <w:rPr>
          <w:lang w:val="en-GB"/>
        </w:rPr>
        <w:t xml:space="preserve">% indicates familiarity or high familiarity with Coca Cola. The familiarity with </w:t>
      </w:r>
      <w:r w:rsidR="003A4090" w:rsidRPr="00252157">
        <w:rPr>
          <w:lang w:val="en-GB"/>
        </w:rPr>
        <w:t>First Choice</w:t>
      </w:r>
      <w:r w:rsidR="00693E10" w:rsidRPr="00252157">
        <w:rPr>
          <w:lang w:val="en-GB"/>
        </w:rPr>
        <w:t xml:space="preserve"> is more evenly spread. These results do not indicate misunderstanding of the question. </w:t>
      </w:r>
      <w:r w:rsidR="00B60F82">
        <w:rPr>
          <w:lang w:val="en-GB"/>
        </w:rPr>
        <w:t>The</w:t>
      </w:r>
      <w:r w:rsidR="00693E10" w:rsidRPr="00252157">
        <w:rPr>
          <w:lang w:val="en-GB"/>
        </w:rPr>
        <w:t xml:space="preserve"> explanatory power of </w:t>
      </w:r>
      <w:r w:rsidR="00B60F82">
        <w:rPr>
          <w:lang w:val="en-GB"/>
        </w:rPr>
        <w:t xml:space="preserve">the </w:t>
      </w:r>
      <w:r w:rsidR="00693E10" w:rsidRPr="00252157">
        <w:rPr>
          <w:lang w:val="en-GB"/>
        </w:rPr>
        <w:t xml:space="preserve">test may be lower due to the almost unanimous </w:t>
      </w:r>
      <w:r w:rsidR="007F46E7" w:rsidRPr="00252157">
        <w:rPr>
          <w:lang w:val="en-GB"/>
        </w:rPr>
        <w:t xml:space="preserve">fully familiar score for </w:t>
      </w:r>
      <w:r w:rsidR="007F46E7" w:rsidRPr="00252157">
        <w:rPr>
          <w:lang w:val="en-GB"/>
        </w:rPr>
        <w:lastRenderedPageBreak/>
        <w:t>Coca Cola</w:t>
      </w:r>
      <w:r w:rsidR="00B60F82">
        <w:rPr>
          <w:lang w:val="en-GB"/>
        </w:rPr>
        <w:t>.</w:t>
      </w:r>
      <w:r w:rsidR="007F46E7" w:rsidRPr="00252157">
        <w:rPr>
          <w:lang w:val="en-GB"/>
        </w:rPr>
        <w:t xml:space="preserve"> </w:t>
      </w:r>
      <w:r w:rsidR="00B60F82">
        <w:rPr>
          <w:lang w:val="en-GB"/>
        </w:rPr>
        <w:t>However, a regression</w:t>
      </w:r>
      <w:r w:rsidR="007F46E7" w:rsidRPr="00252157">
        <w:rPr>
          <w:lang w:val="en-GB"/>
        </w:rPr>
        <w:t xml:space="preserve"> for </w:t>
      </w:r>
      <w:r w:rsidR="003A4090" w:rsidRPr="00252157">
        <w:rPr>
          <w:lang w:val="en-GB"/>
        </w:rPr>
        <w:t>First Choice</w:t>
      </w:r>
      <w:r w:rsidR="00B60F82">
        <w:rPr>
          <w:lang w:val="en-GB"/>
        </w:rPr>
        <w:t xml:space="preserve"> of brand familiarity on delta </w:t>
      </w:r>
      <w:r w:rsidR="003A579D">
        <w:rPr>
          <w:lang w:val="en-GB"/>
        </w:rPr>
        <w:t>likelihood to buy</w:t>
      </w:r>
      <w:r w:rsidR="007F46E7" w:rsidRPr="00252157">
        <w:rPr>
          <w:lang w:val="en-GB"/>
        </w:rPr>
        <w:t xml:space="preserve"> did not </w:t>
      </w:r>
      <w:r w:rsidR="00B60F82">
        <w:rPr>
          <w:lang w:val="en-GB"/>
        </w:rPr>
        <w:t>have</w:t>
      </w:r>
      <w:r w:rsidR="007F46E7" w:rsidRPr="00252157">
        <w:rPr>
          <w:lang w:val="en-GB"/>
        </w:rPr>
        <w:t xml:space="preserve"> significant results</w:t>
      </w:r>
      <w:r w:rsidR="00B60F82">
        <w:rPr>
          <w:lang w:val="en-GB"/>
        </w:rPr>
        <w:t xml:space="preserve"> (Table </w:t>
      </w:r>
      <w:r w:rsidR="00D03D90">
        <w:rPr>
          <w:lang w:val="en-GB"/>
        </w:rPr>
        <w:t>12</w:t>
      </w:r>
      <w:r w:rsidR="00B60F82">
        <w:rPr>
          <w:lang w:val="en-GB"/>
        </w:rPr>
        <w:t>).</w:t>
      </w:r>
      <w:r w:rsidR="003A579D">
        <w:rPr>
          <w:lang w:val="en-GB"/>
        </w:rPr>
        <w:t xml:space="preserve"> </w:t>
      </w:r>
    </w:p>
    <w:tbl>
      <w:tblPr>
        <w:tblW w:w="6240" w:type="dxa"/>
        <w:tblInd w:w="93" w:type="dxa"/>
        <w:tblLook w:val="04A0"/>
      </w:tblPr>
      <w:tblGrid>
        <w:gridCol w:w="1991"/>
        <w:gridCol w:w="936"/>
        <w:gridCol w:w="797"/>
        <w:gridCol w:w="797"/>
        <w:gridCol w:w="797"/>
        <w:gridCol w:w="922"/>
      </w:tblGrid>
      <w:tr w:rsidR="003A579D" w:rsidRPr="00AC2CDC" w:rsidTr="003A579D">
        <w:trPr>
          <w:trHeight w:val="750"/>
        </w:trPr>
        <w:tc>
          <w:tcPr>
            <w:tcW w:w="6240" w:type="dxa"/>
            <w:gridSpan w:val="6"/>
            <w:tcBorders>
              <w:top w:val="nil"/>
              <w:left w:val="nil"/>
              <w:bottom w:val="single" w:sz="4" w:space="0" w:color="auto"/>
              <w:right w:val="nil"/>
            </w:tcBorders>
            <w:shd w:val="clear" w:color="auto" w:fill="auto"/>
            <w:hideMark/>
          </w:tcPr>
          <w:p w:rsidR="003A579D" w:rsidRPr="003A579D" w:rsidRDefault="003A579D" w:rsidP="009205E8">
            <w:pPr>
              <w:spacing w:after="0" w:line="240" w:lineRule="auto"/>
              <w:rPr>
                <w:rFonts w:ascii="Calibri" w:eastAsia="Times New Roman" w:hAnsi="Calibri" w:cs="Times New Roman"/>
                <w:color w:val="000000"/>
                <w:lang w:val="en-GB" w:eastAsia="en-GB"/>
              </w:rPr>
            </w:pPr>
            <w:r w:rsidRPr="003A579D">
              <w:rPr>
                <w:rFonts w:ascii="Calibri" w:eastAsia="Times New Roman" w:hAnsi="Calibri" w:cs="Times New Roman"/>
                <w:b/>
                <w:bCs/>
                <w:color w:val="000000"/>
                <w:lang w:val="en-GB" w:eastAsia="en-GB"/>
              </w:rPr>
              <w:t xml:space="preserve">Table </w:t>
            </w:r>
            <w:r w:rsidR="00D03D90">
              <w:rPr>
                <w:rFonts w:ascii="Calibri" w:eastAsia="Times New Roman" w:hAnsi="Calibri" w:cs="Times New Roman"/>
                <w:b/>
                <w:bCs/>
                <w:color w:val="000000"/>
                <w:lang w:val="en-GB" w:eastAsia="en-GB"/>
              </w:rPr>
              <w:t>12</w:t>
            </w:r>
            <w:r w:rsidRPr="003A579D">
              <w:rPr>
                <w:rFonts w:ascii="Calibri" w:eastAsia="Times New Roman" w:hAnsi="Calibri" w:cs="Times New Roman"/>
                <w:b/>
                <w:bCs/>
                <w:color w:val="000000"/>
                <w:lang w:val="en-GB" w:eastAsia="en-GB"/>
              </w:rPr>
              <w:t xml:space="preserve"> </w:t>
            </w:r>
            <w:r w:rsidRPr="003A579D">
              <w:rPr>
                <w:rFonts w:ascii="Calibri" w:eastAsia="Times New Roman" w:hAnsi="Calibri" w:cs="Times New Roman"/>
                <w:color w:val="000000"/>
                <w:lang w:val="en-GB" w:eastAsia="en-GB"/>
              </w:rPr>
              <w:t>Regr</w:t>
            </w:r>
            <w:r w:rsidR="009205E8">
              <w:rPr>
                <w:rFonts w:ascii="Calibri" w:eastAsia="Times New Roman" w:hAnsi="Calibri" w:cs="Times New Roman"/>
                <w:color w:val="000000"/>
                <w:lang w:val="en-GB" w:eastAsia="en-GB"/>
              </w:rPr>
              <w:t xml:space="preserve">ession of brand familiarity </w:t>
            </w:r>
            <w:r w:rsidRPr="003A579D">
              <w:rPr>
                <w:rFonts w:ascii="Calibri" w:eastAsia="Times New Roman" w:hAnsi="Calibri" w:cs="Times New Roman"/>
                <w:color w:val="000000"/>
                <w:lang w:val="en-GB" w:eastAsia="en-GB"/>
              </w:rPr>
              <w:t>on delta likelihood to buy for First Choice (N=</w:t>
            </w:r>
            <w:r w:rsidR="009205E8">
              <w:rPr>
                <w:rFonts w:ascii="Calibri" w:eastAsia="Times New Roman" w:hAnsi="Calibri" w:cs="Times New Roman"/>
                <w:color w:val="000000"/>
                <w:lang w:val="en-GB" w:eastAsia="en-GB"/>
              </w:rPr>
              <w:t>107</w:t>
            </w:r>
            <w:r w:rsidRPr="003A579D">
              <w:rPr>
                <w:rFonts w:ascii="Calibri" w:eastAsia="Times New Roman" w:hAnsi="Calibri" w:cs="Times New Roman"/>
                <w:color w:val="000000"/>
                <w:lang w:val="en-GB" w:eastAsia="en-GB"/>
              </w:rPr>
              <w:t>)</w:t>
            </w:r>
          </w:p>
        </w:tc>
      </w:tr>
      <w:tr w:rsidR="003A579D" w:rsidRPr="003A579D" w:rsidTr="003A579D">
        <w:trPr>
          <w:trHeight w:val="300"/>
        </w:trPr>
        <w:tc>
          <w:tcPr>
            <w:tcW w:w="1991" w:type="dxa"/>
            <w:tcBorders>
              <w:top w:val="nil"/>
              <w:left w:val="nil"/>
              <w:bottom w:val="single" w:sz="4" w:space="0" w:color="000000"/>
              <w:right w:val="nil"/>
            </w:tcBorders>
            <w:shd w:val="clear" w:color="auto" w:fill="auto"/>
            <w:vAlign w:val="center"/>
            <w:hideMark/>
          </w:tcPr>
          <w:p w:rsidR="003A579D" w:rsidRPr="003A579D" w:rsidRDefault="003A579D" w:rsidP="003A579D">
            <w:pPr>
              <w:spacing w:after="0" w:line="240" w:lineRule="auto"/>
              <w:rPr>
                <w:rFonts w:ascii="Calibri" w:eastAsia="Times New Roman" w:hAnsi="Calibri" w:cs="Times New Roman"/>
                <w:color w:val="000000"/>
                <w:sz w:val="18"/>
                <w:szCs w:val="18"/>
                <w:lang w:val="en-GB" w:eastAsia="en-GB"/>
              </w:rPr>
            </w:pPr>
            <w:r w:rsidRPr="003A579D">
              <w:rPr>
                <w:rFonts w:ascii="Calibri" w:eastAsia="Times New Roman" w:hAnsi="Calibri" w:cs="Times New Roman"/>
                <w:color w:val="000000"/>
                <w:sz w:val="18"/>
                <w:szCs w:val="18"/>
                <w:lang w:val="en-GB" w:eastAsia="en-GB"/>
              </w:rPr>
              <w:t>Variable</w:t>
            </w:r>
          </w:p>
        </w:tc>
        <w:tc>
          <w:tcPr>
            <w:tcW w:w="936" w:type="dxa"/>
            <w:tcBorders>
              <w:top w:val="nil"/>
              <w:left w:val="nil"/>
              <w:bottom w:val="single" w:sz="4" w:space="0" w:color="000000"/>
              <w:right w:val="nil"/>
            </w:tcBorders>
            <w:shd w:val="clear" w:color="auto" w:fill="auto"/>
            <w:noWrap/>
            <w:vAlign w:val="center"/>
            <w:hideMark/>
          </w:tcPr>
          <w:p w:rsidR="003A579D" w:rsidRPr="003A579D" w:rsidRDefault="00FF0D61" w:rsidP="003A579D">
            <w:pPr>
              <w:spacing w:after="0" w:line="240" w:lineRule="auto"/>
              <w:jc w:val="center"/>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b</w:t>
            </w:r>
          </w:p>
        </w:tc>
        <w:tc>
          <w:tcPr>
            <w:tcW w:w="797" w:type="dxa"/>
            <w:tcBorders>
              <w:top w:val="nil"/>
              <w:left w:val="nil"/>
              <w:bottom w:val="single" w:sz="4" w:space="0" w:color="000000"/>
              <w:right w:val="nil"/>
            </w:tcBorders>
            <w:shd w:val="clear" w:color="auto" w:fill="auto"/>
            <w:vAlign w:val="center"/>
            <w:hideMark/>
          </w:tcPr>
          <w:p w:rsidR="003A579D" w:rsidRPr="003A579D" w:rsidRDefault="003A579D" w:rsidP="003A579D">
            <w:pPr>
              <w:spacing w:after="0" w:line="240" w:lineRule="auto"/>
              <w:jc w:val="center"/>
              <w:rPr>
                <w:rFonts w:ascii="Calibri" w:eastAsia="Times New Roman" w:hAnsi="Calibri" w:cs="Times New Roman"/>
                <w:color w:val="000000"/>
                <w:sz w:val="18"/>
                <w:szCs w:val="18"/>
                <w:lang w:val="en-GB" w:eastAsia="en-GB"/>
              </w:rPr>
            </w:pPr>
            <w:r w:rsidRPr="003A579D">
              <w:rPr>
                <w:rFonts w:ascii="Calibri" w:eastAsia="Times New Roman" w:hAnsi="Calibri" w:cs="Times New Roman"/>
                <w:color w:val="000000"/>
                <w:sz w:val="18"/>
                <w:szCs w:val="18"/>
                <w:lang w:val="en-GB" w:eastAsia="en-GB"/>
              </w:rPr>
              <w:t>S.E.</w:t>
            </w:r>
          </w:p>
        </w:tc>
        <w:tc>
          <w:tcPr>
            <w:tcW w:w="797" w:type="dxa"/>
            <w:tcBorders>
              <w:top w:val="nil"/>
              <w:left w:val="nil"/>
              <w:bottom w:val="single" w:sz="4" w:space="0" w:color="000000"/>
              <w:right w:val="nil"/>
            </w:tcBorders>
            <w:shd w:val="clear" w:color="auto" w:fill="auto"/>
            <w:vAlign w:val="center"/>
            <w:hideMark/>
          </w:tcPr>
          <w:p w:rsidR="003A579D" w:rsidRPr="003A579D" w:rsidRDefault="003A579D" w:rsidP="003A579D">
            <w:pPr>
              <w:spacing w:after="0" w:line="240" w:lineRule="auto"/>
              <w:jc w:val="center"/>
              <w:rPr>
                <w:rFonts w:ascii="Calibri" w:eastAsia="Times New Roman" w:hAnsi="Calibri" w:cs="Times New Roman"/>
                <w:color w:val="000000"/>
                <w:sz w:val="18"/>
                <w:szCs w:val="18"/>
                <w:lang w:val="en-GB" w:eastAsia="en-GB"/>
              </w:rPr>
            </w:pPr>
            <w:r w:rsidRPr="003A579D">
              <w:rPr>
                <w:rFonts w:ascii="Calibri" w:eastAsia="Times New Roman" w:hAnsi="Calibri" w:cs="Times New Roman"/>
                <w:color w:val="000000"/>
                <w:sz w:val="18"/>
                <w:szCs w:val="18"/>
                <w:lang w:val="en-GB" w:eastAsia="en-GB"/>
              </w:rPr>
              <w:t>β</w:t>
            </w:r>
          </w:p>
        </w:tc>
        <w:tc>
          <w:tcPr>
            <w:tcW w:w="797" w:type="dxa"/>
            <w:tcBorders>
              <w:top w:val="nil"/>
              <w:left w:val="nil"/>
              <w:bottom w:val="nil"/>
              <w:right w:val="nil"/>
            </w:tcBorders>
            <w:shd w:val="clear" w:color="auto" w:fill="auto"/>
            <w:vAlign w:val="center"/>
            <w:hideMark/>
          </w:tcPr>
          <w:p w:rsidR="003A579D" w:rsidRPr="003A579D" w:rsidRDefault="003A579D" w:rsidP="003A579D">
            <w:pPr>
              <w:spacing w:after="0" w:line="240" w:lineRule="auto"/>
              <w:jc w:val="center"/>
              <w:rPr>
                <w:rFonts w:ascii="Calibri" w:eastAsia="Times New Roman" w:hAnsi="Calibri" w:cs="Times New Roman"/>
                <w:i/>
                <w:iCs/>
                <w:color w:val="000000"/>
                <w:sz w:val="18"/>
                <w:szCs w:val="18"/>
                <w:lang w:val="en-GB" w:eastAsia="en-GB"/>
              </w:rPr>
            </w:pPr>
            <w:r w:rsidRPr="003A579D">
              <w:rPr>
                <w:rFonts w:ascii="Calibri" w:eastAsia="Times New Roman" w:hAnsi="Calibri" w:cs="Times New Roman"/>
                <w:i/>
                <w:iCs/>
                <w:color w:val="000000"/>
                <w:sz w:val="18"/>
                <w:szCs w:val="18"/>
                <w:lang w:val="en-GB" w:eastAsia="en-GB"/>
              </w:rPr>
              <w:t>t</w:t>
            </w:r>
          </w:p>
        </w:tc>
        <w:tc>
          <w:tcPr>
            <w:tcW w:w="922" w:type="dxa"/>
            <w:tcBorders>
              <w:top w:val="nil"/>
              <w:left w:val="nil"/>
              <w:bottom w:val="nil"/>
              <w:right w:val="nil"/>
            </w:tcBorders>
            <w:shd w:val="clear" w:color="auto" w:fill="auto"/>
            <w:vAlign w:val="center"/>
            <w:hideMark/>
          </w:tcPr>
          <w:p w:rsidR="003A579D" w:rsidRPr="003A579D" w:rsidRDefault="003A579D" w:rsidP="003A579D">
            <w:pPr>
              <w:spacing w:after="0" w:line="240" w:lineRule="auto"/>
              <w:jc w:val="center"/>
              <w:rPr>
                <w:rFonts w:ascii="Calibri" w:eastAsia="Times New Roman" w:hAnsi="Calibri" w:cs="Times New Roman"/>
                <w:color w:val="000000"/>
                <w:sz w:val="18"/>
                <w:szCs w:val="18"/>
                <w:lang w:val="en-GB" w:eastAsia="en-GB"/>
              </w:rPr>
            </w:pPr>
            <w:r w:rsidRPr="003A579D">
              <w:rPr>
                <w:rFonts w:ascii="Calibri" w:eastAsia="Times New Roman" w:hAnsi="Calibri" w:cs="Times New Roman"/>
                <w:i/>
                <w:iCs/>
                <w:color w:val="000000"/>
                <w:sz w:val="18"/>
                <w:szCs w:val="18"/>
                <w:lang w:val="en-GB" w:eastAsia="en-GB"/>
              </w:rPr>
              <w:t>p</w:t>
            </w:r>
            <w:r w:rsidRPr="003A579D">
              <w:rPr>
                <w:rFonts w:ascii="Calibri" w:eastAsia="Times New Roman" w:hAnsi="Calibri" w:cs="Times New Roman"/>
                <w:color w:val="000000"/>
                <w:sz w:val="18"/>
                <w:szCs w:val="18"/>
                <w:lang w:val="en-GB" w:eastAsia="en-GB"/>
              </w:rPr>
              <w:t>-value</w:t>
            </w:r>
          </w:p>
        </w:tc>
      </w:tr>
      <w:tr w:rsidR="003A579D" w:rsidRPr="003A579D" w:rsidTr="009205E8">
        <w:trPr>
          <w:trHeight w:val="300"/>
        </w:trPr>
        <w:tc>
          <w:tcPr>
            <w:tcW w:w="1991" w:type="dxa"/>
            <w:tcBorders>
              <w:top w:val="nil"/>
              <w:left w:val="nil"/>
              <w:right w:val="nil"/>
            </w:tcBorders>
            <w:shd w:val="clear" w:color="auto" w:fill="auto"/>
            <w:vAlign w:val="center"/>
            <w:hideMark/>
          </w:tcPr>
          <w:p w:rsidR="003A579D" w:rsidRPr="003A579D" w:rsidRDefault="003A579D" w:rsidP="003A579D">
            <w:pPr>
              <w:spacing w:after="0" w:line="240" w:lineRule="auto"/>
              <w:rPr>
                <w:rFonts w:ascii="Calibri" w:eastAsia="Times New Roman" w:hAnsi="Calibri" w:cs="Times New Roman"/>
                <w:color w:val="000000"/>
                <w:sz w:val="18"/>
                <w:szCs w:val="18"/>
                <w:lang w:val="en-GB" w:eastAsia="en-GB"/>
              </w:rPr>
            </w:pPr>
            <w:r w:rsidRPr="003A579D">
              <w:rPr>
                <w:rFonts w:ascii="Calibri" w:eastAsia="Times New Roman" w:hAnsi="Calibri" w:cs="Times New Roman"/>
                <w:color w:val="000000"/>
                <w:sz w:val="18"/>
                <w:szCs w:val="18"/>
                <w:lang w:val="en-GB" w:eastAsia="en-GB"/>
              </w:rPr>
              <w:t>(Constant)</w:t>
            </w:r>
          </w:p>
        </w:tc>
        <w:tc>
          <w:tcPr>
            <w:tcW w:w="936" w:type="dxa"/>
            <w:tcBorders>
              <w:top w:val="nil"/>
              <w:left w:val="nil"/>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-.054</w:t>
            </w:r>
          </w:p>
        </w:tc>
        <w:tc>
          <w:tcPr>
            <w:tcW w:w="797" w:type="dxa"/>
            <w:tcBorders>
              <w:top w:val="nil"/>
              <w:left w:val="nil"/>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.148</w:t>
            </w:r>
          </w:p>
        </w:tc>
        <w:tc>
          <w:tcPr>
            <w:tcW w:w="797" w:type="dxa"/>
            <w:tcBorders>
              <w:top w:val="nil"/>
              <w:left w:val="nil"/>
              <w:right w:val="nil"/>
            </w:tcBorders>
            <w:shd w:val="clear" w:color="auto" w:fill="auto"/>
            <w:vAlign w:val="center"/>
            <w:hideMark/>
          </w:tcPr>
          <w:p w:rsidR="003A579D" w:rsidRPr="003A579D" w:rsidRDefault="003A579D" w:rsidP="003A579D">
            <w:pPr>
              <w:spacing w:after="0" w:line="240" w:lineRule="auto"/>
              <w:rPr>
                <w:rFonts w:ascii="Calibri" w:eastAsia="Times New Roman" w:hAnsi="Calibri" w:cs="Times New Roman"/>
                <w:color w:val="000000"/>
                <w:sz w:val="18"/>
                <w:szCs w:val="18"/>
                <w:lang w:val="en-GB" w:eastAsia="en-GB"/>
              </w:rPr>
            </w:pPr>
            <w:r w:rsidRPr="003A579D">
              <w:rPr>
                <w:rFonts w:ascii="Calibri" w:eastAsia="Times New Roman" w:hAnsi="Calibri" w:cs="Times New Roman"/>
                <w:color w:val="000000"/>
                <w:sz w:val="18"/>
                <w:szCs w:val="18"/>
                <w:lang w:val="en-GB" w:eastAsia="en-GB"/>
              </w:rPr>
              <w:t> </w:t>
            </w:r>
          </w:p>
        </w:tc>
        <w:tc>
          <w:tcPr>
            <w:tcW w:w="797" w:type="dxa"/>
            <w:tcBorders>
              <w:top w:val="single" w:sz="4" w:space="0" w:color="000000"/>
              <w:left w:val="nil"/>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-.366</w:t>
            </w:r>
          </w:p>
        </w:tc>
        <w:tc>
          <w:tcPr>
            <w:tcW w:w="922" w:type="dxa"/>
            <w:tcBorders>
              <w:top w:val="single" w:sz="4" w:space="0" w:color="000000"/>
              <w:left w:val="nil"/>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.715</w:t>
            </w:r>
          </w:p>
        </w:tc>
      </w:tr>
      <w:tr w:rsidR="003A579D" w:rsidRPr="003A579D" w:rsidTr="009205E8">
        <w:trPr>
          <w:trHeight w:val="300"/>
        </w:trPr>
        <w:tc>
          <w:tcPr>
            <w:tcW w:w="1991" w:type="dxa"/>
            <w:tcBorders>
              <w:top w:val="nil"/>
              <w:left w:val="nil"/>
              <w:bottom w:val="single" w:sz="4" w:space="0" w:color="auto"/>
              <w:right w:val="nil"/>
            </w:tcBorders>
            <w:shd w:val="clear" w:color="auto" w:fill="auto"/>
            <w:vAlign w:val="center"/>
            <w:hideMark/>
          </w:tcPr>
          <w:p w:rsidR="003A579D" w:rsidRPr="003A579D" w:rsidRDefault="003A579D" w:rsidP="003A579D">
            <w:pPr>
              <w:spacing w:after="0" w:line="240" w:lineRule="auto"/>
              <w:rPr>
                <w:rFonts w:ascii="Calibri" w:eastAsia="Times New Roman" w:hAnsi="Calibri" w:cs="Times New Roman"/>
                <w:color w:val="000000"/>
                <w:sz w:val="18"/>
                <w:szCs w:val="18"/>
                <w:lang w:val="en-GB" w:eastAsia="en-GB"/>
              </w:rPr>
            </w:pPr>
            <w:r w:rsidRPr="003A579D">
              <w:rPr>
                <w:rFonts w:ascii="Calibri" w:eastAsia="Times New Roman" w:hAnsi="Calibri" w:cs="Times New Roman"/>
                <w:color w:val="000000"/>
                <w:sz w:val="18"/>
                <w:szCs w:val="18"/>
                <w:lang w:val="en-GB" w:eastAsia="en-GB"/>
              </w:rPr>
              <w:t>FAM.t1</w:t>
            </w:r>
          </w:p>
        </w:tc>
        <w:tc>
          <w:tcPr>
            <w:tcW w:w="936" w:type="dxa"/>
            <w:tcBorders>
              <w:top w:val="nil"/>
              <w:left w:val="nil"/>
              <w:bottom w:val="single" w:sz="4" w:space="0" w:color="auto"/>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.017</w:t>
            </w:r>
          </w:p>
        </w:tc>
        <w:tc>
          <w:tcPr>
            <w:tcW w:w="797" w:type="dxa"/>
            <w:tcBorders>
              <w:top w:val="nil"/>
              <w:left w:val="nil"/>
              <w:bottom w:val="single" w:sz="4" w:space="0" w:color="auto"/>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.049</w:t>
            </w:r>
          </w:p>
        </w:tc>
        <w:tc>
          <w:tcPr>
            <w:tcW w:w="797" w:type="dxa"/>
            <w:tcBorders>
              <w:top w:val="nil"/>
              <w:left w:val="nil"/>
              <w:bottom w:val="single" w:sz="4" w:space="0" w:color="auto"/>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.033</w:t>
            </w:r>
          </w:p>
        </w:tc>
        <w:tc>
          <w:tcPr>
            <w:tcW w:w="797" w:type="dxa"/>
            <w:tcBorders>
              <w:top w:val="nil"/>
              <w:left w:val="nil"/>
              <w:bottom w:val="single" w:sz="4" w:space="0" w:color="auto"/>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.343</w:t>
            </w:r>
          </w:p>
        </w:tc>
        <w:tc>
          <w:tcPr>
            <w:tcW w:w="922" w:type="dxa"/>
            <w:tcBorders>
              <w:top w:val="nil"/>
              <w:left w:val="nil"/>
              <w:bottom w:val="single" w:sz="4" w:space="0" w:color="auto"/>
              <w:right w:val="nil"/>
            </w:tcBorders>
            <w:shd w:val="clear" w:color="auto" w:fill="auto"/>
            <w:noWrap/>
            <w:vAlign w:val="center"/>
            <w:hideMark/>
          </w:tcPr>
          <w:p w:rsidR="003A579D" w:rsidRPr="003A579D" w:rsidRDefault="009205E8" w:rsidP="003A579D">
            <w:pPr>
              <w:spacing w:after="0" w:line="240" w:lineRule="auto"/>
              <w:jc w:val="right"/>
              <w:rPr>
                <w:rFonts w:ascii="Calibri" w:eastAsia="Times New Roman" w:hAnsi="Calibri" w:cs="Times New Roman"/>
                <w:color w:val="000000"/>
                <w:sz w:val="18"/>
                <w:szCs w:val="18"/>
                <w:lang w:val="en-GB" w:eastAsia="en-GB"/>
              </w:rPr>
            </w:pPr>
            <w:r>
              <w:rPr>
                <w:rFonts w:ascii="Calibri" w:eastAsia="Times New Roman" w:hAnsi="Calibri" w:cs="Times New Roman"/>
                <w:color w:val="000000"/>
                <w:sz w:val="18"/>
                <w:szCs w:val="18"/>
                <w:lang w:val="en-GB" w:eastAsia="en-GB"/>
              </w:rPr>
              <w:t>.732</w:t>
            </w:r>
          </w:p>
        </w:tc>
      </w:tr>
      <w:tr w:rsidR="003A579D" w:rsidRPr="009205E8" w:rsidTr="009205E8">
        <w:trPr>
          <w:trHeight w:val="300"/>
        </w:trPr>
        <w:tc>
          <w:tcPr>
            <w:tcW w:w="2927" w:type="dxa"/>
            <w:gridSpan w:val="2"/>
            <w:tcBorders>
              <w:top w:val="single" w:sz="4" w:space="0" w:color="auto"/>
              <w:left w:val="nil"/>
              <w:bottom w:val="nil"/>
              <w:right w:val="nil"/>
            </w:tcBorders>
            <w:shd w:val="clear" w:color="auto" w:fill="auto"/>
            <w:noWrap/>
            <w:vAlign w:val="center"/>
            <w:hideMark/>
          </w:tcPr>
          <w:p w:rsidR="003A579D" w:rsidRPr="003A579D" w:rsidRDefault="003A579D" w:rsidP="009205E8">
            <w:pPr>
              <w:spacing w:after="0" w:line="240" w:lineRule="auto"/>
              <w:rPr>
                <w:rFonts w:ascii="Calibri" w:eastAsia="Times New Roman" w:hAnsi="Calibri" w:cs="Times New Roman"/>
                <w:color w:val="000000"/>
                <w:sz w:val="18"/>
                <w:szCs w:val="18"/>
                <w:lang w:val="en-GB" w:eastAsia="en-GB"/>
              </w:rPr>
            </w:pPr>
            <w:r w:rsidRPr="003A579D">
              <w:rPr>
                <w:rFonts w:ascii="Calibri" w:eastAsia="Times New Roman" w:hAnsi="Calibri" w:cs="Times New Roman"/>
                <w:i/>
                <w:iCs/>
                <w:color w:val="000000"/>
                <w:sz w:val="18"/>
                <w:szCs w:val="18"/>
                <w:lang w:val="en-GB" w:eastAsia="en-GB"/>
              </w:rPr>
              <w:t>R</w:t>
            </w:r>
            <w:r w:rsidRPr="003A579D">
              <w:rPr>
                <w:rFonts w:ascii="Calibri" w:eastAsia="Times New Roman" w:hAnsi="Calibri" w:cs="Times New Roman"/>
                <w:color w:val="000000"/>
                <w:sz w:val="18"/>
                <w:szCs w:val="18"/>
                <w:vertAlign w:val="superscript"/>
                <w:lang w:val="en-GB" w:eastAsia="en-GB"/>
              </w:rPr>
              <w:t>2</w:t>
            </w:r>
            <w:r w:rsidR="009205E8">
              <w:rPr>
                <w:rFonts w:ascii="Calibri" w:eastAsia="Times New Roman" w:hAnsi="Calibri" w:cs="Times New Roman"/>
                <w:color w:val="000000"/>
                <w:sz w:val="18"/>
                <w:szCs w:val="18"/>
                <w:lang w:val="en-GB" w:eastAsia="en-GB"/>
              </w:rPr>
              <w:t xml:space="preserve"> = .001</w:t>
            </w:r>
            <w:r w:rsidRPr="003A579D">
              <w:rPr>
                <w:rFonts w:ascii="Calibri" w:eastAsia="Times New Roman" w:hAnsi="Calibri" w:cs="Times New Roman"/>
                <w:color w:val="000000"/>
                <w:sz w:val="18"/>
                <w:szCs w:val="18"/>
                <w:lang w:val="en-GB" w:eastAsia="en-GB"/>
              </w:rPr>
              <w:t xml:space="preserve">; </w:t>
            </w:r>
            <w:r w:rsidRPr="003A579D">
              <w:rPr>
                <w:rFonts w:ascii="Calibri" w:eastAsia="Times New Roman" w:hAnsi="Calibri" w:cs="Times New Roman"/>
                <w:i/>
                <w:iCs/>
                <w:color w:val="000000"/>
                <w:sz w:val="18"/>
                <w:szCs w:val="18"/>
                <w:lang w:val="en-GB" w:eastAsia="en-GB"/>
              </w:rPr>
              <w:t>F</w:t>
            </w:r>
            <w:r w:rsidR="009205E8">
              <w:rPr>
                <w:rFonts w:ascii="Calibri" w:eastAsia="Times New Roman" w:hAnsi="Calibri" w:cs="Times New Roman"/>
                <w:color w:val="000000"/>
                <w:sz w:val="18"/>
                <w:szCs w:val="18"/>
                <w:lang w:val="en-GB" w:eastAsia="en-GB"/>
              </w:rPr>
              <w:t xml:space="preserve"> = .12</w:t>
            </w:r>
            <w:r w:rsidRPr="003A579D">
              <w:rPr>
                <w:rFonts w:ascii="Calibri" w:eastAsia="Times New Roman" w:hAnsi="Calibri" w:cs="Times New Roman"/>
                <w:color w:val="000000"/>
                <w:sz w:val="18"/>
                <w:szCs w:val="18"/>
                <w:lang w:val="en-GB" w:eastAsia="en-GB"/>
              </w:rPr>
              <w:t xml:space="preserve"> (</w:t>
            </w:r>
            <w:r w:rsidRPr="003A579D">
              <w:rPr>
                <w:rFonts w:ascii="Calibri" w:eastAsia="Times New Roman" w:hAnsi="Calibri" w:cs="Times New Roman"/>
                <w:i/>
                <w:iCs/>
                <w:color w:val="000000"/>
                <w:sz w:val="18"/>
                <w:szCs w:val="18"/>
                <w:lang w:val="en-GB" w:eastAsia="en-GB"/>
              </w:rPr>
              <w:t>p</w:t>
            </w:r>
            <w:r w:rsidR="009205E8">
              <w:rPr>
                <w:rFonts w:ascii="Calibri" w:eastAsia="Times New Roman" w:hAnsi="Calibri" w:cs="Times New Roman"/>
                <w:color w:val="000000"/>
                <w:sz w:val="18"/>
                <w:szCs w:val="18"/>
                <w:lang w:val="en-GB" w:eastAsia="en-GB"/>
              </w:rPr>
              <w:t>-value = .732</w:t>
            </w:r>
            <w:r w:rsidRPr="003A579D">
              <w:rPr>
                <w:rFonts w:ascii="Calibri" w:eastAsia="Times New Roman" w:hAnsi="Calibri" w:cs="Times New Roman"/>
                <w:color w:val="000000"/>
                <w:sz w:val="18"/>
                <w:szCs w:val="18"/>
                <w:lang w:val="en-GB" w:eastAsia="en-GB"/>
              </w:rPr>
              <w:t>).</w:t>
            </w:r>
          </w:p>
        </w:tc>
        <w:tc>
          <w:tcPr>
            <w:tcW w:w="797" w:type="dxa"/>
            <w:tcBorders>
              <w:top w:val="single" w:sz="4" w:space="0" w:color="auto"/>
              <w:left w:val="nil"/>
              <w:bottom w:val="nil"/>
              <w:right w:val="nil"/>
            </w:tcBorders>
            <w:shd w:val="clear" w:color="auto" w:fill="auto"/>
            <w:noWrap/>
            <w:vAlign w:val="bottom"/>
            <w:hideMark/>
          </w:tcPr>
          <w:p w:rsidR="003A579D" w:rsidRPr="003A579D" w:rsidRDefault="003A579D" w:rsidP="003A579D">
            <w:pPr>
              <w:spacing w:after="0" w:line="240" w:lineRule="auto"/>
              <w:rPr>
                <w:rFonts w:ascii="Calibri" w:eastAsia="Times New Roman" w:hAnsi="Calibri" w:cs="Times New Roman"/>
                <w:color w:val="000000"/>
                <w:lang w:val="en-GB" w:eastAsia="en-GB"/>
              </w:rPr>
            </w:pPr>
          </w:p>
        </w:tc>
        <w:tc>
          <w:tcPr>
            <w:tcW w:w="797" w:type="dxa"/>
            <w:tcBorders>
              <w:top w:val="single" w:sz="4" w:space="0" w:color="auto"/>
              <w:left w:val="nil"/>
              <w:bottom w:val="nil"/>
              <w:right w:val="nil"/>
            </w:tcBorders>
            <w:shd w:val="clear" w:color="auto" w:fill="auto"/>
            <w:noWrap/>
            <w:vAlign w:val="bottom"/>
            <w:hideMark/>
          </w:tcPr>
          <w:p w:rsidR="003A579D" w:rsidRPr="003A579D" w:rsidRDefault="003A579D" w:rsidP="003A579D">
            <w:pPr>
              <w:spacing w:after="0" w:line="240" w:lineRule="auto"/>
              <w:rPr>
                <w:rFonts w:ascii="Calibri" w:eastAsia="Times New Roman" w:hAnsi="Calibri" w:cs="Times New Roman"/>
                <w:color w:val="000000"/>
                <w:lang w:val="en-GB" w:eastAsia="en-GB"/>
              </w:rPr>
            </w:pPr>
          </w:p>
        </w:tc>
        <w:tc>
          <w:tcPr>
            <w:tcW w:w="797" w:type="dxa"/>
            <w:tcBorders>
              <w:top w:val="single" w:sz="4" w:space="0" w:color="auto"/>
              <w:left w:val="nil"/>
              <w:bottom w:val="nil"/>
              <w:right w:val="nil"/>
            </w:tcBorders>
            <w:shd w:val="clear" w:color="auto" w:fill="auto"/>
            <w:noWrap/>
            <w:vAlign w:val="bottom"/>
            <w:hideMark/>
          </w:tcPr>
          <w:p w:rsidR="003A579D" w:rsidRPr="003A579D" w:rsidRDefault="003A579D" w:rsidP="003A579D">
            <w:pPr>
              <w:spacing w:after="0" w:line="240" w:lineRule="auto"/>
              <w:rPr>
                <w:rFonts w:ascii="Calibri" w:eastAsia="Times New Roman" w:hAnsi="Calibri" w:cs="Times New Roman"/>
                <w:color w:val="000000"/>
                <w:lang w:val="en-GB" w:eastAsia="en-GB"/>
              </w:rPr>
            </w:pPr>
          </w:p>
        </w:tc>
        <w:tc>
          <w:tcPr>
            <w:tcW w:w="922" w:type="dxa"/>
            <w:tcBorders>
              <w:top w:val="single" w:sz="4" w:space="0" w:color="auto"/>
              <w:left w:val="nil"/>
              <w:bottom w:val="nil"/>
              <w:right w:val="nil"/>
            </w:tcBorders>
            <w:shd w:val="clear" w:color="auto" w:fill="auto"/>
            <w:noWrap/>
            <w:vAlign w:val="bottom"/>
            <w:hideMark/>
          </w:tcPr>
          <w:p w:rsidR="003A579D" w:rsidRPr="003A579D" w:rsidRDefault="003A579D" w:rsidP="003A579D">
            <w:pPr>
              <w:spacing w:after="0" w:line="240" w:lineRule="auto"/>
              <w:rPr>
                <w:rFonts w:ascii="Calibri" w:eastAsia="Times New Roman" w:hAnsi="Calibri" w:cs="Times New Roman"/>
                <w:color w:val="000000"/>
                <w:lang w:val="en-GB" w:eastAsia="en-GB"/>
              </w:rPr>
            </w:pPr>
          </w:p>
        </w:tc>
      </w:tr>
    </w:tbl>
    <w:p w:rsidR="005270F1" w:rsidRPr="00252157" w:rsidRDefault="005270F1" w:rsidP="00B60F82">
      <w:pPr>
        <w:spacing w:before="240" w:line="360" w:lineRule="auto"/>
        <w:rPr>
          <w:lang w:val="en-GB"/>
        </w:rPr>
      </w:pPr>
      <w:r w:rsidRPr="00252157">
        <w:rPr>
          <w:lang w:val="en-GB"/>
        </w:rPr>
        <w:t xml:space="preserve">Regarding H3b, the impact of familiarity on delta likelihood to buy, limited explanatory power is most likely the result of </w:t>
      </w:r>
      <w:r w:rsidR="00020F62" w:rsidRPr="00252157">
        <w:rPr>
          <w:lang w:val="en-GB"/>
        </w:rPr>
        <w:t>the very small delta likelihood to buy itself. Only 1</w:t>
      </w:r>
      <w:r w:rsidR="007B10B9" w:rsidRPr="00252157">
        <w:rPr>
          <w:lang w:val="en-GB"/>
        </w:rPr>
        <w:t>6</w:t>
      </w:r>
      <w:r w:rsidR="00020F62" w:rsidRPr="00252157">
        <w:rPr>
          <w:lang w:val="en-GB"/>
        </w:rPr>
        <w:t xml:space="preserve">% of the respondents (N=212) reported a lower likelihood to buy, where </w:t>
      </w:r>
      <w:r w:rsidR="00FB74B1" w:rsidRPr="00252157">
        <w:rPr>
          <w:lang w:val="en-GB"/>
        </w:rPr>
        <w:t>7</w:t>
      </w:r>
      <w:r w:rsidR="00020F62" w:rsidRPr="00252157">
        <w:rPr>
          <w:lang w:val="en-GB"/>
        </w:rPr>
        <w:t>% reported an increased likelihood to buy. The remaining 7</w:t>
      </w:r>
      <w:r w:rsidR="007B10B9" w:rsidRPr="00252157">
        <w:rPr>
          <w:lang w:val="en-GB"/>
        </w:rPr>
        <w:t>8</w:t>
      </w:r>
      <w:r w:rsidR="00020F62" w:rsidRPr="00252157">
        <w:rPr>
          <w:lang w:val="en-GB"/>
        </w:rPr>
        <w:t xml:space="preserve">% did report the no change in likelihood to buy. </w:t>
      </w:r>
      <w:r w:rsidR="001C7C4D" w:rsidRPr="00252157">
        <w:rPr>
          <w:lang w:val="en-GB"/>
        </w:rPr>
        <w:t xml:space="preserve">The difference between the </w:t>
      </w:r>
      <w:r w:rsidR="00093C81" w:rsidRPr="00252157">
        <w:rPr>
          <w:lang w:val="en-GB"/>
        </w:rPr>
        <w:t>likelihood to buy</w:t>
      </w:r>
      <w:r w:rsidR="001C7C4D" w:rsidRPr="00252157">
        <w:rPr>
          <w:lang w:val="en-GB"/>
        </w:rPr>
        <w:t xml:space="preserve"> at time one and at time two is </w:t>
      </w:r>
      <w:r w:rsidR="007B10B9" w:rsidRPr="00252157">
        <w:rPr>
          <w:lang w:val="en-GB"/>
        </w:rPr>
        <w:t xml:space="preserve">not </w:t>
      </w:r>
      <w:r w:rsidR="001C7C4D" w:rsidRPr="00252157">
        <w:rPr>
          <w:lang w:val="en-GB"/>
        </w:rPr>
        <w:t xml:space="preserve">significant, </w:t>
      </w:r>
      <w:proofErr w:type="gramStart"/>
      <w:r w:rsidR="007B10B9" w:rsidRPr="00252157">
        <w:rPr>
          <w:i/>
          <w:lang w:val="en-GB"/>
        </w:rPr>
        <w:t>t</w:t>
      </w:r>
      <w:r w:rsidR="007B10B9" w:rsidRPr="00252157">
        <w:rPr>
          <w:lang w:val="en-GB"/>
        </w:rPr>
        <w:t>(</w:t>
      </w:r>
      <w:proofErr w:type="gramEnd"/>
      <w:r w:rsidR="007B10B9" w:rsidRPr="00252157">
        <w:rPr>
          <w:lang w:val="en-GB"/>
        </w:rPr>
        <w:t xml:space="preserve">210) = 1.74, </w:t>
      </w:r>
      <w:r w:rsidR="007B10B9" w:rsidRPr="00252157">
        <w:rPr>
          <w:i/>
          <w:lang w:val="en-GB"/>
        </w:rPr>
        <w:t>p</w:t>
      </w:r>
      <w:r w:rsidR="007B10B9" w:rsidRPr="00252157">
        <w:rPr>
          <w:lang w:val="en-GB"/>
        </w:rPr>
        <w:t xml:space="preserve"> = .084</w:t>
      </w:r>
      <w:r w:rsidR="007B10B9" w:rsidRPr="00252157">
        <w:rPr>
          <w:rStyle w:val="FootnoteReference"/>
          <w:lang w:val="en-GB"/>
        </w:rPr>
        <w:footnoteReference w:id="6"/>
      </w:r>
      <w:r w:rsidR="007B10B9" w:rsidRPr="00252157">
        <w:rPr>
          <w:lang w:val="en-GB"/>
        </w:rPr>
        <w:t>.</w:t>
      </w:r>
      <w:r w:rsidR="00FB74B1" w:rsidRPr="00252157">
        <w:rPr>
          <w:lang w:val="en-GB"/>
        </w:rPr>
        <w:t xml:space="preserve"> </w:t>
      </w:r>
    </w:p>
    <w:p w:rsidR="001C7C4D" w:rsidRPr="00252157" w:rsidRDefault="001C7C4D" w:rsidP="00D90E13">
      <w:pPr>
        <w:keepNext/>
        <w:autoSpaceDE w:val="0"/>
        <w:autoSpaceDN w:val="0"/>
        <w:adjustRightInd w:val="0"/>
        <w:spacing w:after="0" w:line="360" w:lineRule="auto"/>
        <w:rPr>
          <w:lang w:val="en-GB"/>
        </w:rPr>
      </w:pPr>
      <w:r w:rsidRPr="00252157">
        <w:rPr>
          <w:b/>
          <w:lang w:val="en-GB"/>
        </w:rPr>
        <w:t xml:space="preserve">Figure </w:t>
      </w:r>
      <w:r w:rsidR="00D03D90">
        <w:rPr>
          <w:b/>
          <w:lang w:val="en-GB"/>
        </w:rPr>
        <w:t>5</w:t>
      </w:r>
      <w:r w:rsidRPr="00252157">
        <w:rPr>
          <w:lang w:val="en-GB"/>
        </w:rPr>
        <w:t xml:space="preserve"> Frequencies of delta likelihood to buy.</w:t>
      </w:r>
    </w:p>
    <w:p w:rsidR="00020F62" w:rsidRPr="00252157" w:rsidRDefault="00020F62" w:rsidP="005B7F22">
      <w:pPr>
        <w:keepNext/>
        <w:autoSpaceDE w:val="0"/>
        <w:autoSpaceDN w:val="0"/>
        <w:adjustRightInd w:val="0"/>
        <w:spacing w:line="240" w:lineRule="auto"/>
        <w:rPr>
          <w:lang w:val="en-GB"/>
        </w:rPr>
      </w:pPr>
      <w:r w:rsidRPr="00252157">
        <w:rPr>
          <w:noProof/>
          <w:lang w:val="en-US" w:eastAsia="en-US"/>
        </w:rPr>
        <w:drawing>
          <wp:inline distT="0" distB="0" distL="0" distR="0">
            <wp:extent cx="2962275" cy="236686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62275" cy="2366868"/>
                    </a:xfrm>
                    <a:prstGeom prst="rect">
                      <a:avLst/>
                    </a:prstGeom>
                    <a:noFill/>
                    <a:ln>
                      <a:noFill/>
                    </a:ln>
                  </pic:spPr>
                </pic:pic>
              </a:graphicData>
            </a:graphic>
          </wp:inline>
        </w:drawing>
      </w:r>
    </w:p>
    <w:p w:rsidR="0038029E" w:rsidRDefault="007B0AC8" w:rsidP="0038029E">
      <w:pPr>
        <w:autoSpaceDE w:val="0"/>
        <w:autoSpaceDN w:val="0"/>
        <w:adjustRightInd w:val="0"/>
        <w:spacing w:line="400" w:lineRule="atLeast"/>
        <w:rPr>
          <w:lang w:val="en-GB"/>
        </w:rPr>
      </w:pPr>
      <w:r w:rsidRPr="00252157">
        <w:rPr>
          <w:lang w:val="en-GB"/>
        </w:rPr>
        <w:t>In</w:t>
      </w:r>
      <w:r w:rsidR="006F3B64" w:rsidRPr="00252157">
        <w:rPr>
          <w:lang w:val="en-GB"/>
        </w:rPr>
        <w:t xml:space="preserve"> Figure </w:t>
      </w:r>
      <w:r w:rsidR="00D03D90">
        <w:rPr>
          <w:lang w:val="en-GB"/>
        </w:rPr>
        <w:t>5</w:t>
      </w:r>
      <w:r w:rsidRPr="00252157">
        <w:rPr>
          <w:lang w:val="en-GB"/>
        </w:rPr>
        <w:t xml:space="preserve"> the delta </w:t>
      </w:r>
      <w:r w:rsidR="00422953">
        <w:rPr>
          <w:lang w:val="en-GB"/>
        </w:rPr>
        <w:t xml:space="preserve">likelihood to buy is presented. Obviously, the negative publicity did not have a strong negative effect on the likelihood to buy. </w:t>
      </w:r>
      <w:r w:rsidR="0038029E">
        <w:rPr>
          <w:lang w:val="en-GB"/>
        </w:rPr>
        <w:t xml:space="preserve">This indicates that consumers perceive the news as not severe or credible enough to make different buying decisions. </w:t>
      </w:r>
    </w:p>
    <w:p w:rsidR="005B7F22" w:rsidRDefault="005B7F22" w:rsidP="00422953">
      <w:pPr>
        <w:autoSpaceDE w:val="0"/>
        <w:autoSpaceDN w:val="0"/>
        <w:adjustRightInd w:val="0"/>
        <w:spacing w:line="400" w:lineRule="atLeast"/>
        <w:rPr>
          <w:lang w:val="en-GB"/>
        </w:rPr>
      </w:pPr>
    </w:p>
    <w:p w:rsidR="00B97ED1" w:rsidRPr="00252157" w:rsidRDefault="00B97ED1" w:rsidP="003A579D">
      <w:pPr>
        <w:pStyle w:val="Heading2"/>
        <w:keepNext/>
        <w:rPr>
          <w:lang w:val="en-GB"/>
        </w:rPr>
      </w:pPr>
      <w:bookmarkStart w:id="33" w:name="_Toc398224573"/>
      <w:r w:rsidRPr="00252157">
        <w:rPr>
          <w:lang w:val="en-GB"/>
        </w:rPr>
        <w:lastRenderedPageBreak/>
        <w:t>4.4: Article negativity</w:t>
      </w:r>
      <w:bookmarkEnd w:id="33"/>
    </w:p>
    <w:p w:rsidR="005B7F22" w:rsidRPr="00252157" w:rsidRDefault="000B7ED6" w:rsidP="003A579D">
      <w:pPr>
        <w:keepNext/>
        <w:spacing w:line="360" w:lineRule="auto"/>
        <w:rPr>
          <w:lang w:val="en-GB"/>
        </w:rPr>
      </w:pPr>
      <w:r w:rsidRPr="00252157">
        <w:rPr>
          <w:lang w:val="en-GB"/>
        </w:rPr>
        <w:t xml:space="preserve">How consumer perceive news articles and how negative publicity impacts attitudes and choices is personal. Where some may find an article very negative, others might find it irrelevant or not negative at all. </w:t>
      </w:r>
      <w:r w:rsidR="007039B6" w:rsidRPr="00252157">
        <w:rPr>
          <w:lang w:val="en-GB"/>
        </w:rPr>
        <w:t>I</w:t>
      </w:r>
      <w:r w:rsidR="00EE56FB" w:rsidRPr="00252157">
        <w:rPr>
          <w:lang w:val="en-GB"/>
        </w:rPr>
        <w:t xml:space="preserve">t is hypothesized that respondents who perceive an article as more negative will have stronger reactions as measured by delta brand attitude. </w:t>
      </w:r>
      <w:r w:rsidR="003F0873">
        <w:rPr>
          <w:lang w:val="en-GB"/>
        </w:rPr>
        <w:t xml:space="preserve">In Chapter 4.1.1 it was found that article negativity needs to be controlled for to find different effects between response strategies. </w:t>
      </w:r>
    </w:p>
    <w:p w:rsidR="00B97ED1" w:rsidRPr="00252157" w:rsidRDefault="00B97ED1" w:rsidP="00B97ED1">
      <w:pPr>
        <w:spacing w:line="360" w:lineRule="auto"/>
        <w:ind w:left="1134" w:hanging="567"/>
        <w:rPr>
          <w:i/>
          <w:lang w:val="en-GB"/>
        </w:rPr>
      </w:pPr>
      <w:r w:rsidRPr="00252157">
        <w:rPr>
          <w:i/>
          <w:lang w:val="en-GB"/>
        </w:rPr>
        <w:t>H4:</w:t>
      </w:r>
      <w:r w:rsidRPr="00252157">
        <w:rPr>
          <w:i/>
          <w:lang w:val="en-GB"/>
        </w:rPr>
        <w:tab/>
        <w:t>Perceived article negativity will negatively affect delta consumer brand attitude.</w:t>
      </w:r>
      <w:r w:rsidRPr="00252157">
        <w:rPr>
          <w:i/>
          <w:color w:val="00B050"/>
          <w:lang w:val="en-GB"/>
        </w:rPr>
        <w:t xml:space="preserve"> </w:t>
      </w:r>
    </w:p>
    <w:p w:rsidR="00EA1467" w:rsidRPr="00252157" w:rsidRDefault="004C7864" w:rsidP="002517C5">
      <w:pPr>
        <w:spacing w:line="360" w:lineRule="auto"/>
        <w:rPr>
          <w:lang w:val="en-GB"/>
        </w:rPr>
      </w:pPr>
      <w:r w:rsidRPr="00252157">
        <w:rPr>
          <w:lang w:val="en-GB"/>
        </w:rPr>
        <w:t xml:space="preserve">To test this hypothesis, an ANOVA of article negativity and </w:t>
      </w:r>
      <w:r w:rsidR="00775A94" w:rsidRPr="00252157">
        <w:rPr>
          <w:lang w:val="en-GB"/>
        </w:rPr>
        <w:t>response strategy</w:t>
      </w:r>
      <w:r w:rsidRPr="00252157">
        <w:rPr>
          <w:lang w:val="en-GB"/>
        </w:rPr>
        <w:t xml:space="preserve"> on delta brand attitude was performed.</w:t>
      </w:r>
      <w:r w:rsidR="00775A94" w:rsidRPr="00252157">
        <w:rPr>
          <w:lang w:val="en-GB"/>
        </w:rPr>
        <w:t xml:space="preserve"> Response strategy was included to divide the respondents in groups.</w:t>
      </w:r>
      <w:r w:rsidR="00D049C3" w:rsidRPr="00252157">
        <w:rPr>
          <w:lang w:val="en-GB"/>
        </w:rPr>
        <w:t xml:space="preserve"> </w:t>
      </w:r>
      <w:r w:rsidR="00DA3F03" w:rsidRPr="00252157">
        <w:rPr>
          <w:lang w:val="en-GB"/>
        </w:rPr>
        <w:t xml:space="preserve">In Table </w:t>
      </w:r>
      <w:r w:rsidR="003F0873">
        <w:rPr>
          <w:lang w:val="en-GB"/>
        </w:rPr>
        <w:t>5</w:t>
      </w:r>
      <w:r w:rsidR="00DA3F03" w:rsidRPr="00252157">
        <w:rPr>
          <w:lang w:val="en-GB"/>
        </w:rPr>
        <w:t xml:space="preserve"> results of this ANOVA are displayed. The perceived negativity of the article has a significant eff</w:t>
      </w:r>
      <w:r w:rsidR="00B97ED1" w:rsidRPr="00252157">
        <w:rPr>
          <w:lang w:val="en-GB"/>
        </w:rPr>
        <w:t xml:space="preserve">ect on the delta brand attitude, </w:t>
      </w:r>
      <w:proofErr w:type="gramStart"/>
      <w:r w:rsidR="00DA3F03" w:rsidRPr="00252157">
        <w:rPr>
          <w:i/>
          <w:lang w:val="en-GB"/>
        </w:rPr>
        <w:t>F</w:t>
      </w:r>
      <w:r w:rsidR="00DA3F03" w:rsidRPr="00252157">
        <w:rPr>
          <w:lang w:val="en-GB"/>
        </w:rPr>
        <w:t>(</w:t>
      </w:r>
      <w:proofErr w:type="gramEnd"/>
      <w:r w:rsidR="00DA3F03" w:rsidRPr="00252157">
        <w:rPr>
          <w:lang w:val="en-GB"/>
        </w:rPr>
        <w:t xml:space="preserve">1,188) = 32.18, </w:t>
      </w:r>
      <w:r w:rsidR="00DA3F03" w:rsidRPr="00252157">
        <w:rPr>
          <w:i/>
          <w:lang w:val="en-GB"/>
        </w:rPr>
        <w:t>p</w:t>
      </w:r>
      <w:r w:rsidR="00DA3F03" w:rsidRPr="00252157">
        <w:rPr>
          <w:lang w:val="en-GB"/>
        </w:rPr>
        <w:t xml:space="preserve"> &lt; .001. </w:t>
      </w:r>
    </w:p>
    <w:p w:rsidR="00EE56FB" w:rsidRPr="00252157" w:rsidRDefault="00EA1467" w:rsidP="002517C5">
      <w:pPr>
        <w:spacing w:line="360" w:lineRule="auto"/>
        <w:rPr>
          <w:lang w:val="en-GB"/>
        </w:rPr>
      </w:pPr>
      <w:r w:rsidRPr="00252157">
        <w:rPr>
          <w:lang w:val="en-GB"/>
        </w:rPr>
        <w:t xml:space="preserve">Regression analysis confirms the result, </w:t>
      </w:r>
      <w:r w:rsidR="00DA3F03" w:rsidRPr="00252157">
        <w:rPr>
          <w:bCs/>
          <w:i/>
          <w:lang w:val="en-GB"/>
        </w:rPr>
        <w:t>β</w:t>
      </w:r>
      <w:r w:rsidR="00DA3F03" w:rsidRPr="00252157">
        <w:rPr>
          <w:i/>
          <w:iCs/>
          <w:lang w:val="en-GB"/>
        </w:rPr>
        <w:t xml:space="preserve"> </w:t>
      </w:r>
      <w:r w:rsidR="00DA3F03" w:rsidRPr="00252157">
        <w:rPr>
          <w:lang w:val="en-GB"/>
        </w:rPr>
        <w:t>= -.48, </w:t>
      </w:r>
      <w:r w:rsidR="00DA3F03" w:rsidRPr="00252157">
        <w:rPr>
          <w:i/>
          <w:iCs/>
          <w:lang w:val="en-GB"/>
        </w:rPr>
        <w:t>t</w:t>
      </w:r>
      <w:r w:rsidR="00DA3F03" w:rsidRPr="00252157">
        <w:rPr>
          <w:lang w:val="en-GB"/>
        </w:rPr>
        <w:t>(</w:t>
      </w:r>
      <w:r w:rsidRPr="00252157">
        <w:rPr>
          <w:lang w:val="en-GB"/>
        </w:rPr>
        <w:t>188</w:t>
      </w:r>
      <w:r w:rsidR="00DA3F03" w:rsidRPr="00252157">
        <w:rPr>
          <w:lang w:val="en-GB"/>
        </w:rPr>
        <w:t xml:space="preserve">) = </w:t>
      </w:r>
      <w:r w:rsidRPr="00252157">
        <w:rPr>
          <w:lang w:val="en-GB"/>
        </w:rPr>
        <w:t>-5.54</w:t>
      </w:r>
      <w:r w:rsidR="00DA3F03" w:rsidRPr="00252157">
        <w:rPr>
          <w:lang w:val="en-GB"/>
        </w:rPr>
        <w:t>, </w:t>
      </w:r>
      <w:r w:rsidR="00DA3F03" w:rsidRPr="00252157">
        <w:rPr>
          <w:i/>
          <w:iCs/>
          <w:lang w:val="en-GB"/>
        </w:rPr>
        <w:t>p</w:t>
      </w:r>
      <w:r w:rsidR="00DA3F03" w:rsidRPr="00252157">
        <w:rPr>
          <w:lang w:val="en-GB"/>
        </w:rPr>
        <w:t> </w:t>
      </w:r>
      <w:r w:rsidRPr="00252157">
        <w:rPr>
          <w:lang w:val="en-GB"/>
        </w:rPr>
        <w:t>&lt; .001, indicating that a one point higher perceived article negativity (on a five point scale) leads to almost half a point more negative delta brand attitude (on a seven point scale). H4 is supported.</w:t>
      </w:r>
    </w:p>
    <w:p w:rsidR="00EE56FB" w:rsidRPr="00252157" w:rsidRDefault="004930ED" w:rsidP="00EA3C72">
      <w:pPr>
        <w:spacing w:line="360" w:lineRule="auto"/>
        <w:rPr>
          <w:rFonts w:ascii="Calibri" w:eastAsia="Times New Roman" w:hAnsi="Calibri" w:cs="Times New Roman"/>
          <w:b/>
          <w:bCs/>
          <w:color w:val="000000"/>
          <w:lang w:val="en-GB" w:eastAsia="en-GB"/>
        </w:rPr>
      </w:pPr>
      <w:r w:rsidRPr="00252157">
        <w:rPr>
          <w:lang w:val="en-GB"/>
        </w:rPr>
        <w:t>The model was extended to test for significant differe</w:t>
      </w:r>
      <w:r w:rsidR="0037136B" w:rsidRPr="00252157">
        <w:rPr>
          <w:lang w:val="en-GB"/>
        </w:rPr>
        <w:t xml:space="preserve">nces between the three </w:t>
      </w:r>
      <w:proofErr w:type="gramStart"/>
      <w:r w:rsidR="0037136B" w:rsidRPr="00252157">
        <w:rPr>
          <w:lang w:val="en-GB"/>
        </w:rPr>
        <w:t>response</w:t>
      </w:r>
      <w:proofErr w:type="gramEnd"/>
      <w:r w:rsidR="0037136B" w:rsidRPr="00252157">
        <w:rPr>
          <w:lang w:val="en-GB"/>
        </w:rPr>
        <w:t xml:space="preserve"> strategies</w:t>
      </w:r>
      <w:r w:rsidRPr="00252157">
        <w:rPr>
          <w:lang w:val="en-GB"/>
        </w:rPr>
        <w:t xml:space="preserve"> for each brand specifically. The factor BRAND, which holds either Coca Cola or </w:t>
      </w:r>
      <w:r w:rsidR="003A4090" w:rsidRPr="00252157">
        <w:rPr>
          <w:lang w:val="en-GB"/>
        </w:rPr>
        <w:t>First Choice</w:t>
      </w:r>
      <w:r w:rsidRPr="00252157">
        <w:rPr>
          <w:lang w:val="en-GB"/>
        </w:rPr>
        <w:t xml:space="preserve">, </w:t>
      </w:r>
      <w:r w:rsidR="00151F95" w:rsidRPr="00252157">
        <w:rPr>
          <w:lang w:val="en-GB"/>
        </w:rPr>
        <w:t>was added.</w:t>
      </w:r>
      <w:r w:rsidR="00E04AB2" w:rsidRPr="00252157">
        <w:rPr>
          <w:lang w:val="en-GB"/>
        </w:rPr>
        <w:t xml:space="preserve"> A</w:t>
      </w:r>
      <w:r w:rsidR="00151F95" w:rsidRPr="00252157">
        <w:rPr>
          <w:lang w:val="en-GB"/>
        </w:rPr>
        <w:t xml:space="preserve">n interaction </w:t>
      </w:r>
      <w:r w:rsidR="00E04AB2" w:rsidRPr="00252157">
        <w:rPr>
          <w:lang w:val="en-GB"/>
        </w:rPr>
        <w:t>effect,</w:t>
      </w:r>
      <w:r w:rsidR="00151F95" w:rsidRPr="00252157">
        <w:rPr>
          <w:lang w:val="en-GB"/>
        </w:rPr>
        <w:t xml:space="preserve"> </w:t>
      </w:r>
      <w:r w:rsidR="00E04AB2" w:rsidRPr="00252157">
        <w:rPr>
          <w:lang w:val="en-GB"/>
        </w:rPr>
        <w:t xml:space="preserve">SCENARIO.123*BRAND, </w:t>
      </w:r>
      <w:r w:rsidR="00151F95" w:rsidRPr="00252157">
        <w:rPr>
          <w:lang w:val="en-GB"/>
        </w:rPr>
        <w:t>representing the six different scenarios in the experiment design</w:t>
      </w:r>
      <w:r w:rsidR="00E04AB2" w:rsidRPr="00252157">
        <w:rPr>
          <w:lang w:val="en-GB"/>
        </w:rPr>
        <w:t xml:space="preserve"> was added</w:t>
      </w:r>
      <w:r w:rsidR="00151F95" w:rsidRPr="00252157">
        <w:rPr>
          <w:lang w:val="en-GB"/>
        </w:rPr>
        <w:t>.</w:t>
      </w:r>
    </w:p>
    <w:tbl>
      <w:tblPr>
        <w:tblW w:w="9087" w:type="dxa"/>
        <w:tblInd w:w="93" w:type="dxa"/>
        <w:tblLook w:val="04A0"/>
      </w:tblPr>
      <w:tblGrid>
        <w:gridCol w:w="2100"/>
        <w:gridCol w:w="1160"/>
        <w:gridCol w:w="820"/>
        <w:gridCol w:w="960"/>
        <w:gridCol w:w="929"/>
        <w:gridCol w:w="850"/>
        <w:gridCol w:w="141"/>
        <w:gridCol w:w="710"/>
        <w:gridCol w:w="257"/>
        <w:gridCol w:w="1160"/>
      </w:tblGrid>
      <w:tr w:rsidR="00EA3C72" w:rsidRPr="006930F9" w:rsidTr="00300240">
        <w:trPr>
          <w:cantSplit/>
          <w:trHeight w:val="426"/>
        </w:trPr>
        <w:tc>
          <w:tcPr>
            <w:tcW w:w="7670" w:type="dxa"/>
            <w:gridSpan w:val="8"/>
            <w:tcBorders>
              <w:top w:val="nil"/>
              <w:left w:val="nil"/>
              <w:bottom w:val="nil"/>
              <w:right w:val="nil"/>
            </w:tcBorders>
            <w:shd w:val="clear" w:color="auto" w:fill="auto"/>
            <w:noWrap/>
            <w:hideMark/>
          </w:tcPr>
          <w:p w:rsidR="00EA3C72" w:rsidRPr="00252157" w:rsidRDefault="00EA3C72" w:rsidP="006930F9">
            <w:pPr>
              <w:keepNext/>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 xml:space="preserve">Table </w:t>
            </w:r>
            <w:r w:rsidR="006930F9">
              <w:rPr>
                <w:rFonts w:ascii="Calibri" w:eastAsia="Times New Roman" w:hAnsi="Calibri" w:cs="Times New Roman"/>
                <w:b/>
                <w:bCs/>
                <w:color w:val="000000"/>
                <w:lang w:val="en-GB" w:eastAsia="en-GB"/>
              </w:rPr>
              <w:t>13</w:t>
            </w:r>
            <w:r w:rsidRPr="00252157">
              <w:rPr>
                <w:rFonts w:ascii="Calibri" w:eastAsia="Times New Roman" w:hAnsi="Calibri" w:cs="Times New Roman"/>
                <w:color w:val="000000"/>
                <w:lang w:val="en-GB" w:eastAsia="en-GB"/>
              </w:rPr>
              <w:t xml:space="preserve"> ANOVA test of Between subjects effects on delta brand </w:t>
            </w:r>
            <w:r w:rsidR="00300240" w:rsidRPr="00252157">
              <w:rPr>
                <w:rFonts w:ascii="Calibri" w:eastAsia="Times New Roman" w:hAnsi="Calibri" w:cs="Times New Roman"/>
                <w:color w:val="000000"/>
                <w:lang w:val="en-GB" w:eastAsia="en-GB"/>
              </w:rPr>
              <w:t>a</w:t>
            </w:r>
            <w:r w:rsidRPr="00252157">
              <w:rPr>
                <w:rFonts w:ascii="Calibri" w:eastAsia="Times New Roman" w:hAnsi="Calibri" w:cs="Times New Roman"/>
                <w:color w:val="000000"/>
                <w:lang w:val="en-GB" w:eastAsia="en-GB"/>
              </w:rPr>
              <w:t>ttitude. (N=189)</w:t>
            </w:r>
          </w:p>
        </w:tc>
        <w:tc>
          <w:tcPr>
            <w:tcW w:w="1417" w:type="dxa"/>
            <w:gridSpan w:val="2"/>
            <w:tcBorders>
              <w:top w:val="nil"/>
              <w:left w:val="nil"/>
              <w:right w:val="nil"/>
            </w:tcBorders>
            <w:shd w:val="clear" w:color="auto" w:fill="auto"/>
            <w:noWrap/>
            <w:hideMark/>
          </w:tcPr>
          <w:p w:rsidR="00EA3C72" w:rsidRPr="00252157" w:rsidRDefault="00EA3C72" w:rsidP="00300240">
            <w:pPr>
              <w:rPr>
                <w:rFonts w:ascii="Calibri" w:eastAsia="Times New Roman" w:hAnsi="Calibri" w:cs="Times New Roman"/>
                <w:lang w:val="en-GB" w:eastAsia="en-GB"/>
              </w:rPr>
            </w:pPr>
          </w:p>
        </w:tc>
      </w:tr>
      <w:tr w:rsidR="00EA3C72" w:rsidRPr="00252157" w:rsidTr="00300240">
        <w:trPr>
          <w:gridAfter w:val="4"/>
          <w:wAfter w:w="2268" w:type="dxa"/>
          <w:trHeight w:val="300"/>
        </w:trPr>
        <w:tc>
          <w:tcPr>
            <w:tcW w:w="2100" w:type="dxa"/>
            <w:tcBorders>
              <w:top w:val="single" w:sz="4" w:space="0" w:color="auto"/>
              <w:left w:val="nil"/>
              <w:bottom w:val="single" w:sz="4" w:space="0" w:color="auto"/>
              <w:right w:val="nil"/>
            </w:tcBorders>
            <w:shd w:val="clear" w:color="auto" w:fill="auto"/>
            <w:vAlign w:val="center"/>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Source</w:t>
            </w:r>
          </w:p>
        </w:tc>
        <w:tc>
          <w:tcPr>
            <w:tcW w:w="1160" w:type="dxa"/>
            <w:tcBorders>
              <w:top w:val="single" w:sz="4" w:space="0" w:color="auto"/>
              <w:left w:val="nil"/>
              <w:bottom w:val="single" w:sz="4" w:space="0" w:color="auto"/>
              <w:right w:val="nil"/>
            </w:tcBorders>
            <w:shd w:val="clear" w:color="auto" w:fill="auto"/>
            <w:vAlign w:val="center"/>
            <w:hideMark/>
          </w:tcPr>
          <w:p w:rsidR="00EA3C72" w:rsidRPr="00252157" w:rsidRDefault="00EA3C72" w:rsidP="00E04AB2">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SS</w:t>
            </w:r>
          </w:p>
        </w:tc>
        <w:tc>
          <w:tcPr>
            <w:tcW w:w="820" w:type="dxa"/>
            <w:tcBorders>
              <w:top w:val="single" w:sz="4" w:space="0" w:color="auto"/>
              <w:left w:val="nil"/>
              <w:bottom w:val="single" w:sz="4" w:space="0" w:color="auto"/>
              <w:right w:val="nil"/>
            </w:tcBorders>
            <w:shd w:val="clear" w:color="auto" w:fill="auto"/>
            <w:vAlign w:val="center"/>
            <w:hideMark/>
          </w:tcPr>
          <w:p w:rsidR="00EA3C72" w:rsidRPr="00252157" w:rsidRDefault="00EA3C72" w:rsidP="00E04AB2">
            <w:pPr>
              <w:keepNext/>
              <w:spacing w:after="0" w:line="240" w:lineRule="auto"/>
              <w:jc w:val="center"/>
              <w:rPr>
                <w:rFonts w:ascii="Calibri" w:eastAsia="Times New Roman" w:hAnsi="Calibri" w:cs="Times New Roman"/>
                <w:color w:val="000000"/>
                <w:sz w:val="18"/>
                <w:szCs w:val="18"/>
                <w:lang w:val="en-GB" w:eastAsia="en-GB"/>
              </w:rPr>
            </w:pPr>
            <w:proofErr w:type="spellStart"/>
            <w:r w:rsidRPr="00252157">
              <w:rPr>
                <w:rFonts w:ascii="Calibri" w:eastAsia="Times New Roman" w:hAnsi="Calibri" w:cs="Times New Roman"/>
                <w:color w:val="000000"/>
                <w:sz w:val="18"/>
                <w:szCs w:val="18"/>
                <w:lang w:val="en-GB" w:eastAsia="en-GB"/>
              </w:rPr>
              <w:t>df</w:t>
            </w:r>
            <w:proofErr w:type="spellEnd"/>
          </w:p>
        </w:tc>
        <w:tc>
          <w:tcPr>
            <w:tcW w:w="960" w:type="dxa"/>
            <w:tcBorders>
              <w:top w:val="single" w:sz="4" w:space="0" w:color="auto"/>
              <w:left w:val="nil"/>
              <w:bottom w:val="single" w:sz="4" w:space="0" w:color="auto"/>
              <w:right w:val="nil"/>
            </w:tcBorders>
            <w:shd w:val="clear" w:color="auto" w:fill="auto"/>
            <w:vAlign w:val="center"/>
            <w:hideMark/>
          </w:tcPr>
          <w:p w:rsidR="00EA3C72" w:rsidRPr="00252157" w:rsidRDefault="00EA3C72" w:rsidP="00E04AB2">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MS</w:t>
            </w:r>
          </w:p>
        </w:tc>
        <w:tc>
          <w:tcPr>
            <w:tcW w:w="929" w:type="dxa"/>
            <w:tcBorders>
              <w:top w:val="single" w:sz="4" w:space="0" w:color="auto"/>
              <w:left w:val="nil"/>
              <w:bottom w:val="single" w:sz="4" w:space="0" w:color="auto"/>
              <w:right w:val="nil"/>
            </w:tcBorders>
            <w:shd w:val="clear" w:color="auto" w:fill="auto"/>
            <w:vAlign w:val="center"/>
            <w:hideMark/>
          </w:tcPr>
          <w:p w:rsidR="00EA3C72" w:rsidRPr="00252157" w:rsidRDefault="00EA3C72" w:rsidP="00E04AB2">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F</w:t>
            </w:r>
          </w:p>
        </w:tc>
        <w:tc>
          <w:tcPr>
            <w:tcW w:w="850" w:type="dxa"/>
            <w:tcBorders>
              <w:top w:val="single" w:sz="4" w:space="0" w:color="auto"/>
              <w:left w:val="nil"/>
              <w:bottom w:val="single" w:sz="4" w:space="0" w:color="auto"/>
              <w:right w:val="nil"/>
            </w:tcBorders>
            <w:shd w:val="clear" w:color="auto" w:fill="auto"/>
            <w:vAlign w:val="center"/>
            <w:hideMark/>
          </w:tcPr>
          <w:p w:rsidR="00EA3C72" w:rsidRPr="00252157" w:rsidRDefault="00EA3C72" w:rsidP="00E04AB2">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p>
        </w:tc>
      </w:tr>
      <w:tr w:rsidR="00EA3C72" w:rsidRPr="00252157" w:rsidTr="00300240">
        <w:trPr>
          <w:gridAfter w:val="4"/>
          <w:wAfter w:w="2268" w:type="dxa"/>
          <w:trHeight w:val="300"/>
        </w:trPr>
        <w:tc>
          <w:tcPr>
            <w:tcW w:w="2100" w:type="dxa"/>
            <w:tcBorders>
              <w:top w:val="single" w:sz="4" w:space="0" w:color="auto"/>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Model</w:t>
            </w:r>
          </w:p>
        </w:tc>
        <w:tc>
          <w:tcPr>
            <w:tcW w:w="1160" w:type="dxa"/>
            <w:tcBorders>
              <w:top w:val="single" w:sz="4" w:space="0" w:color="auto"/>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56.86</w:t>
            </w:r>
            <w:r w:rsidRPr="00252157">
              <w:rPr>
                <w:rFonts w:ascii="Calibri" w:eastAsia="Times New Roman" w:hAnsi="Calibri" w:cs="Times New Roman"/>
                <w:color w:val="000000"/>
                <w:sz w:val="18"/>
                <w:szCs w:val="18"/>
                <w:vertAlign w:val="superscript"/>
                <w:lang w:val="en-GB" w:eastAsia="en-GB"/>
              </w:rPr>
              <w:t>a</w:t>
            </w:r>
          </w:p>
        </w:tc>
        <w:tc>
          <w:tcPr>
            <w:tcW w:w="820" w:type="dxa"/>
            <w:tcBorders>
              <w:top w:val="single" w:sz="4" w:space="0" w:color="auto"/>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w:t>
            </w:r>
          </w:p>
        </w:tc>
        <w:tc>
          <w:tcPr>
            <w:tcW w:w="960" w:type="dxa"/>
            <w:tcBorders>
              <w:top w:val="single" w:sz="4" w:space="0" w:color="auto"/>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8.123</w:t>
            </w:r>
          </w:p>
        </w:tc>
        <w:tc>
          <w:tcPr>
            <w:tcW w:w="929" w:type="dxa"/>
            <w:tcBorders>
              <w:top w:val="single" w:sz="4" w:space="0" w:color="auto"/>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6.567</w:t>
            </w:r>
          </w:p>
        </w:tc>
        <w:tc>
          <w:tcPr>
            <w:tcW w:w="850" w:type="dxa"/>
            <w:tcBorders>
              <w:top w:val="single" w:sz="4" w:space="0" w:color="auto"/>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EA3C72" w:rsidRPr="00252157" w:rsidTr="00300240">
        <w:trPr>
          <w:gridAfter w:val="4"/>
          <w:wAfter w:w="2268"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Intercept</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165.36</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165.358</w:t>
            </w:r>
          </w:p>
        </w:tc>
        <w:tc>
          <w:tcPr>
            <w:tcW w:w="929"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133.685</w:t>
            </w:r>
          </w:p>
        </w:tc>
        <w:tc>
          <w:tcPr>
            <w:tcW w:w="85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EA3C72" w:rsidRPr="00252157" w:rsidTr="00300240">
        <w:trPr>
          <w:gridAfter w:val="4"/>
          <w:wAfter w:w="2268"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ARTC.NEG.CENT</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36.62</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36.623</w:t>
            </w:r>
          </w:p>
        </w:tc>
        <w:tc>
          <w:tcPr>
            <w:tcW w:w="929"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29.608</w:t>
            </w:r>
          </w:p>
        </w:tc>
        <w:tc>
          <w:tcPr>
            <w:tcW w:w="85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EA3C72" w:rsidRPr="00252157" w:rsidTr="00300240">
        <w:trPr>
          <w:gridAfter w:val="4"/>
          <w:wAfter w:w="2268"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FAM.t1.cent</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0.44</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.438</w:t>
            </w:r>
          </w:p>
        </w:tc>
        <w:tc>
          <w:tcPr>
            <w:tcW w:w="929"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.354</w:t>
            </w:r>
          </w:p>
        </w:tc>
        <w:tc>
          <w:tcPr>
            <w:tcW w:w="85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.552</w:t>
            </w:r>
          </w:p>
        </w:tc>
      </w:tr>
      <w:tr w:rsidR="00EA3C72" w:rsidRPr="00252157" w:rsidTr="00300240">
        <w:trPr>
          <w:gridAfter w:val="4"/>
          <w:wAfter w:w="2268"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SCENARIO.123</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8.98</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4.492</w:t>
            </w:r>
          </w:p>
        </w:tc>
        <w:tc>
          <w:tcPr>
            <w:tcW w:w="929"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3.631</w:t>
            </w:r>
          </w:p>
        </w:tc>
        <w:tc>
          <w:tcPr>
            <w:tcW w:w="85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.028</w:t>
            </w:r>
          </w:p>
        </w:tc>
      </w:tr>
      <w:tr w:rsidR="00EA3C72" w:rsidRPr="00252157" w:rsidTr="00300240">
        <w:trPr>
          <w:gridAfter w:val="4"/>
          <w:wAfter w:w="2268"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BRAND</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0.11</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.106</w:t>
            </w:r>
          </w:p>
        </w:tc>
        <w:tc>
          <w:tcPr>
            <w:tcW w:w="929"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.085</w:t>
            </w:r>
          </w:p>
        </w:tc>
        <w:tc>
          <w:tcPr>
            <w:tcW w:w="85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.770</w:t>
            </w:r>
          </w:p>
        </w:tc>
      </w:tr>
      <w:tr w:rsidR="00EA3C72" w:rsidRPr="00252157" w:rsidTr="00300240">
        <w:trPr>
          <w:gridAfter w:val="4"/>
          <w:wAfter w:w="2268"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sz w:val="18"/>
                <w:szCs w:val="18"/>
                <w:lang w:val="en-GB" w:eastAsia="en-GB"/>
              </w:rPr>
            </w:pPr>
            <w:r w:rsidRPr="00252157">
              <w:rPr>
                <w:rFonts w:ascii="Calibri" w:eastAsia="Times New Roman" w:hAnsi="Calibri" w:cs="Times New Roman"/>
                <w:sz w:val="18"/>
                <w:szCs w:val="18"/>
                <w:lang w:val="en-GB" w:eastAsia="en-GB"/>
              </w:rPr>
              <w:t>SCENARIO.123 * BRAND</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8.55</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4.274</w:t>
            </w:r>
          </w:p>
        </w:tc>
        <w:tc>
          <w:tcPr>
            <w:tcW w:w="929"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3.456</w:t>
            </w:r>
          </w:p>
        </w:tc>
        <w:tc>
          <w:tcPr>
            <w:tcW w:w="85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.034</w:t>
            </w:r>
          </w:p>
        </w:tc>
      </w:tr>
      <w:tr w:rsidR="00EA3C72" w:rsidRPr="00252157" w:rsidTr="00300240">
        <w:trPr>
          <w:gridAfter w:val="1"/>
          <w:wAfter w:w="1181"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Error</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223.88</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181</w:t>
            </w:r>
          </w:p>
        </w:tc>
        <w:tc>
          <w:tcPr>
            <w:tcW w:w="9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1.237</w:t>
            </w:r>
          </w:p>
        </w:tc>
        <w:tc>
          <w:tcPr>
            <w:tcW w:w="2630" w:type="dxa"/>
            <w:gridSpan w:val="4"/>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p>
        </w:tc>
        <w:tc>
          <w:tcPr>
            <w:tcW w:w="236"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p>
        </w:tc>
      </w:tr>
      <w:tr w:rsidR="00EA3C72" w:rsidRPr="00252157" w:rsidTr="00300240">
        <w:trPr>
          <w:gridAfter w:val="1"/>
          <w:wAfter w:w="1181" w:type="dxa"/>
          <w:trHeight w:val="300"/>
        </w:trPr>
        <w:tc>
          <w:tcPr>
            <w:tcW w:w="210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Total</w:t>
            </w:r>
          </w:p>
        </w:tc>
        <w:tc>
          <w:tcPr>
            <w:tcW w:w="116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442.78</w:t>
            </w:r>
          </w:p>
        </w:tc>
        <w:tc>
          <w:tcPr>
            <w:tcW w:w="820" w:type="dxa"/>
            <w:tcBorders>
              <w:top w:val="nil"/>
              <w:left w:val="nil"/>
              <w:bottom w:val="nil"/>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189</w:t>
            </w:r>
          </w:p>
        </w:tc>
        <w:tc>
          <w:tcPr>
            <w:tcW w:w="960"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p>
        </w:tc>
        <w:tc>
          <w:tcPr>
            <w:tcW w:w="2630" w:type="dxa"/>
            <w:gridSpan w:val="4"/>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p>
        </w:tc>
        <w:tc>
          <w:tcPr>
            <w:tcW w:w="236" w:type="dxa"/>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p>
        </w:tc>
      </w:tr>
      <w:tr w:rsidR="00EA3C72" w:rsidRPr="00252157" w:rsidTr="00300240">
        <w:trPr>
          <w:gridAfter w:val="1"/>
          <w:wAfter w:w="1181" w:type="dxa"/>
          <w:trHeight w:val="300"/>
        </w:trPr>
        <w:tc>
          <w:tcPr>
            <w:tcW w:w="2100" w:type="dxa"/>
            <w:tcBorders>
              <w:top w:val="nil"/>
              <w:left w:val="nil"/>
              <w:bottom w:val="single" w:sz="4" w:space="0" w:color="000000"/>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Total</w:t>
            </w:r>
          </w:p>
        </w:tc>
        <w:tc>
          <w:tcPr>
            <w:tcW w:w="1160" w:type="dxa"/>
            <w:tcBorders>
              <w:top w:val="nil"/>
              <w:left w:val="nil"/>
              <w:bottom w:val="single" w:sz="4" w:space="0" w:color="000000"/>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280.74</w:t>
            </w:r>
          </w:p>
        </w:tc>
        <w:tc>
          <w:tcPr>
            <w:tcW w:w="820" w:type="dxa"/>
            <w:tcBorders>
              <w:top w:val="nil"/>
              <w:left w:val="nil"/>
              <w:bottom w:val="single" w:sz="4" w:space="0" w:color="000000"/>
              <w:right w:val="nil"/>
            </w:tcBorders>
            <w:shd w:val="clear" w:color="auto" w:fill="auto"/>
            <w:noWrap/>
            <w:hideMark/>
          </w:tcPr>
          <w:p w:rsidR="00EA3C72" w:rsidRPr="00252157" w:rsidRDefault="00EA3C72" w:rsidP="00E04AB2">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188</w:t>
            </w:r>
          </w:p>
        </w:tc>
        <w:tc>
          <w:tcPr>
            <w:tcW w:w="960" w:type="dxa"/>
            <w:tcBorders>
              <w:top w:val="nil"/>
              <w:left w:val="nil"/>
              <w:bottom w:val="single" w:sz="4" w:space="0" w:color="000000"/>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2630" w:type="dxa"/>
            <w:gridSpan w:val="4"/>
            <w:tcBorders>
              <w:top w:val="nil"/>
              <w:left w:val="nil"/>
              <w:bottom w:val="single" w:sz="4" w:space="0" w:color="000000"/>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236" w:type="dxa"/>
            <w:tcBorders>
              <w:top w:val="nil"/>
              <w:left w:val="nil"/>
              <w:bottom w:val="single" w:sz="4" w:space="0" w:color="000000"/>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r>
      <w:tr w:rsidR="00EA3C72" w:rsidRPr="00252157" w:rsidTr="00300240">
        <w:trPr>
          <w:gridAfter w:val="3"/>
          <w:wAfter w:w="2127" w:type="dxa"/>
          <w:trHeight w:val="300"/>
        </w:trPr>
        <w:tc>
          <w:tcPr>
            <w:tcW w:w="6960" w:type="dxa"/>
            <w:gridSpan w:val="7"/>
            <w:tcBorders>
              <w:top w:val="nil"/>
              <w:left w:val="nil"/>
              <w:bottom w:val="nil"/>
              <w:right w:val="nil"/>
            </w:tcBorders>
            <w:shd w:val="clear" w:color="auto" w:fill="auto"/>
            <w:hideMark/>
          </w:tcPr>
          <w:p w:rsidR="00EA3C72" w:rsidRPr="00252157" w:rsidRDefault="00EA3C72" w:rsidP="00E04AB2">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xml:space="preserve">a.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.203 (Adj.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.172)</w:t>
            </w:r>
          </w:p>
        </w:tc>
      </w:tr>
    </w:tbl>
    <w:p w:rsidR="00EE56FB" w:rsidRPr="00252157" w:rsidRDefault="00151F95" w:rsidP="00300240">
      <w:pPr>
        <w:spacing w:before="240" w:line="360" w:lineRule="auto"/>
        <w:rPr>
          <w:lang w:val="en-GB"/>
        </w:rPr>
      </w:pPr>
      <w:r w:rsidRPr="00252157">
        <w:rPr>
          <w:lang w:val="en-GB"/>
        </w:rPr>
        <w:t xml:space="preserve">Table </w:t>
      </w:r>
      <w:r w:rsidR="006930F9">
        <w:rPr>
          <w:lang w:val="en-GB"/>
        </w:rPr>
        <w:t>13</w:t>
      </w:r>
      <w:r w:rsidRPr="00252157">
        <w:rPr>
          <w:lang w:val="en-GB"/>
        </w:rPr>
        <w:t xml:space="preserve"> confirms earlier results on article negativity and response strategy. The added BRAND factor does not significantly improve the model. There is support for an interaction between </w:t>
      </w:r>
      <w:r w:rsidR="00E04AB2" w:rsidRPr="00252157">
        <w:rPr>
          <w:lang w:val="en-GB"/>
        </w:rPr>
        <w:t>brand</w:t>
      </w:r>
      <w:r w:rsidRPr="00252157">
        <w:rPr>
          <w:lang w:val="en-GB"/>
        </w:rPr>
        <w:t xml:space="preserve"> and response strategy, indicating that the mean delta brand attitude differs</w:t>
      </w:r>
      <w:r w:rsidR="002121AE" w:rsidRPr="00252157">
        <w:rPr>
          <w:lang w:val="en-GB"/>
        </w:rPr>
        <w:t xml:space="preserve"> significantly between </w:t>
      </w:r>
      <w:r w:rsidR="002121AE" w:rsidRPr="00252157">
        <w:rPr>
          <w:lang w:val="en-GB"/>
        </w:rPr>
        <w:lastRenderedPageBreak/>
        <w:t>brands</w:t>
      </w:r>
      <w:r w:rsidRPr="00252157">
        <w:rPr>
          <w:lang w:val="en-GB"/>
        </w:rPr>
        <w:t xml:space="preserve"> under a specific scenario. </w:t>
      </w:r>
      <w:r w:rsidR="00E04AB2" w:rsidRPr="00252157">
        <w:rPr>
          <w:lang w:val="en-GB"/>
        </w:rPr>
        <w:t xml:space="preserve">The No company response strategy for Coca Cola </w:t>
      </w:r>
      <w:r w:rsidR="00BA1025" w:rsidRPr="00252157">
        <w:rPr>
          <w:lang w:val="en-GB"/>
        </w:rPr>
        <w:t xml:space="preserve">leads to a considerable lower estimated mean delta brand attitude, as seen in Figure </w:t>
      </w:r>
      <w:r w:rsidR="006930F9">
        <w:rPr>
          <w:lang w:val="en-GB"/>
        </w:rPr>
        <w:t>6</w:t>
      </w:r>
      <w:r w:rsidR="00BA1025" w:rsidRPr="00252157">
        <w:rPr>
          <w:lang w:val="en-GB"/>
        </w:rPr>
        <w:t>.</w:t>
      </w:r>
    </w:p>
    <w:p w:rsidR="00E04AB2" w:rsidRPr="00252157" w:rsidRDefault="00E04AB2" w:rsidP="00F00634">
      <w:pPr>
        <w:keepNext/>
        <w:autoSpaceDE w:val="0"/>
        <w:autoSpaceDN w:val="0"/>
        <w:adjustRightInd w:val="0"/>
        <w:spacing w:line="400" w:lineRule="atLeast"/>
        <w:rPr>
          <w:lang w:val="en-GB"/>
        </w:rPr>
      </w:pPr>
      <w:r w:rsidRPr="00252157">
        <w:rPr>
          <w:b/>
          <w:lang w:val="en-GB"/>
        </w:rPr>
        <w:t xml:space="preserve">Figure </w:t>
      </w:r>
      <w:r w:rsidR="006930F9">
        <w:rPr>
          <w:b/>
          <w:lang w:val="en-GB"/>
        </w:rPr>
        <w:t>6</w:t>
      </w:r>
      <w:r w:rsidRPr="00252157">
        <w:rPr>
          <w:lang w:val="en-GB"/>
        </w:rPr>
        <w:t xml:space="preserve"> Estimated delta consumer brand attitude.</w:t>
      </w:r>
    </w:p>
    <w:p w:rsidR="00F00634" w:rsidRDefault="00CD4B9F" w:rsidP="00F00634">
      <w:pPr>
        <w:autoSpaceDE w:val="0"/>
        <w:autoSpaceDN w:val="0"/>
        <w:adjustRightInd w:val="0"/>
        <w:spacing w:after="0" w:line="240" w:lineRule="auto"/>
        <w:rPr>
          <w:rFonts w:ascii="Times New Roman" w:hAnsi="Times New Roman" w:cs="Times New Roman"/>
          <w:sz w:val="24"/>
          <w:szCs w:val="24"/>
          <w:lang w:val="en-GB"/>
        </w:rPr>
      </w:pPr>
      <w:r w:rsidRPr="00CD4B9F">
        <w:rPr>
          <w:noProof/>
          <w:lang w:val="en-GB" w:eastAsia="en-GB"/>
        </w:rPr>
        <w:t xml:space="preserve"> </w:t>
      </w:r>
      <w:r w:rsidRPr="00CD4B9F">
        <w:rPr>
          <w:rFonts w:ascii="Times New Roman" w:hAnsi="Times New Roman" w:cs="Times New Roman"/>
          <w:noProof/>
          <w:sz w:val="24"/>
          <w:szCs w:val="24"/>
          <w:lang w:val="en-US" w:eastAsia="en-US"/>
        </w:rPr>
        <w:drawing>
          <wp:inline distT="0" distB="0" distL="0" distR="0">
            <wp:extent cx="3582000" cy="30132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582000" cy="3013200"/>
                    </a:xfrm>
                    <a:prstGeom prst="rect">
                      <a:avLst/>
                    </a:prstGeom>
                  </pic:spPr>
                </pic:pic>
              </a:graphicData>
            </a:graphic>
          </wp:inline>
        </w:drawing>
      </w:r>
    </w:p>
    <w:p w:rsidR="00F00634" w:rsidRDefault="00F00634" w:rsidP="00F00634">
      <w:pPr>
        <w:autoSpaceDE w:val="0"/>
        <w:autoSpaceDN w:val="0"/>
        <w:adjustRightInd w:val="0"/>
        <w:spacing w:after="0" w:line="240" w:lineRule="auto"/>
        <w:rPr>
          <w:rFonts w:ascii="Times New Roman" w:hAnsi="Times New Roman" w:cs="Times New Roman"/>
          <w:sz w:val="24"/>
          <w:szCs w:val="24"/>
          <w:lang w:val="en-GB"/>
        </w:rPr>
      </w:pPr>
    </w:p>
    <w:tbl>
      <w:tblPr>
        <w:tblW w:w="8120" w:type="dxa"/>
        <w:tblInd w:w="93" w:type="dxa"/>
        <w:tblLook w:val="04A0"/>
      </w:tblPr>
      <w:tblGrid>
        <w:gridCol w:w="1120"/>
        <w:gridCol w:w="2400"/>
        <w:gridCol w:w="960"/>
        <w:gridCol w:w="960"/>
        <w:gridCol w:w="1340"/>
        <w:gridCol w:w="1340"/>
      </w:tblGrid>
      <w:tr w:rsidR="0039430A" w:rsidRPr="007240E5" w:rsidTr="0039430A">
        <w:trPr>
          <w:trHeight w:val="825"/>
        </w:trPr>
        <w:tc>
          <w:tcPr>
            <w:tcW w:w="8120" w:type="dxa"/>
            <w:gridSpan w:val="6"/>
            <w:tcBorders>
              <w:top w:val="nil"/>
              <w:left w:val="nil"/>
              <w:bottom w:val="nil"/>
              <w:right w:val="nil"/>
            </w:tcBorders>
            <w:shd w:val="clear" w:color="auto" w:fill="auto"/>
            <w:hideMark/>
          </w:tcPr>
          <w:p w:rsidR="0039430A" w:rsidRPr="00252157" w:rsidRDefault="0039430A" w:rsidP="006930F9">
            <w:pPr>
              <w:keepNext/>
              <w:spacing w:after="0" w:line="240" w:lineRule="auto"/>
              <w:rPr>
                <w:rFonts w:ascii="Calibri" w:eastAsia="Times New Roman" w:hAnsi="Calibri" w:cs="Times New Roman"/>
                <w:lang w:val="en-GB" w:eastAsia="en-GB"/>
              </w:rPr>
            </w:pPr>
            <w:r w:rsidRPr="00252157">
              <w:rPr>
                <w:rFonts w:ascii="Calibri" w:eastAsia="Times New Roman" w:hAnsi="Calibri" w:cs="Times New Roman"/>
                <w:b/>
                <w:bCs/>
                <w:lang w:val="en-GB" w:eastAsia="en-GB"/>
              </w:rPr>
              <w:t xml:space="preserve">Table </w:t>
            </w:r>
            <w:r w:rsidR="00093927" w:rsidRPr="00252157">
              <w:rPr>
                <w:rFonts w:ascii="Calibri" w:eastAsia="Times New Roman" w:hAnsi="Calibri" w:cs="Times New Roman"/>
                <w:b/>
                <w:bCs/>
                <w:lang w:val="en-GB" w:eastAsia="en-GB"/>
              </w:rPr>
              <w:t>1</w:t>
            </w:r>
            <w:r w:rsidR="006930F9">
              <w:rPr>
                <w:rFonts w:ascii="Calibri" w:eastAsia="Times New Roman" w:hAnsi="Calibri" w:cs="Times New Roman"/>
                <w:b/>
                <w:bCs/>
                <w:lang w:val="en-GB" w:eastAsia="en-GB"/>
              </w:rPr>
              <w:t>4</w:t>
            </w:r>
            <w:r w:rsidRPr="00252157">
              <w:rPr>
                <w:rFonts w:ascii="Calibri" w:eastAsia="Times New Roman" w:hAnsi="Calibri" w:cs="Times New Roman"/>
                <w:lang w:val="en-GB" w:eastAsia="en-GB"/>
              </w:rPr>
              <w:t xml:space="preserve"> Estimated Marginal Means of interaction </w:t>
            </w:r>
            <w:r w:rsidR="0037136B" w:rsidRPr="00252157">
              <w:rPr>
                <w:rFonts w:ascii="Calibri" w:eastAsia="Times New Roman" w:hAnsi="Calibri" w:cs="Times New Roman"/>
                <w:lang w:val="en-GB" w:eastAsia="en-GB"/>
              </w:rPr>
              <w:t xml:space="preserve">Scenario.123*BRAND </w:t>
            </w:r>
            <w:r w:rsidRPr="00252157">
              <w:rPr>
                <w:rFonts w:ascii="Calibri" w:eastAsia="Times New Roman" w:hAnsi="Calibri" w:cs="Times New Roman"/>
                <w:lang w:val="en-GB" w:eastAsia="en-GB"/>
              </w:rPr>
              <w:t>on delta brand attitude. (N=189)</w:t>
            </w:r>
          </w:p>
        </w:tc>
      </w:tr>
      <w:tr w:rsidR="0039430A" w:rsidRPr="00252157" w:rsidTr="0039430A">
        <w:trPr>
          <w:trHeight w:val="300"/>
        </w:trPr>
        <w:tc>
          <w:tcPr>
            <w:tcW w:w="1120" w:type="dxa"/>
            <w:tcBorders>
              <w:top w:val="single" w:sz="4" w:space="0" w:color="auto"/>
              <w:left w:val="nil"/>
              <w:bottom w:val="nil"/>
              <w:right w:val="nil"/>
            </w:tcBorders>
            <w:shd w:val="clear" w:color="auto" w:fill="auto"/>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2400" w:type="dxa"/>
            <w:tcBorders>
              <w:top w:val="single" w:sz="4" w:space="0" w:color="auto"/>
              <w:left w:val="nil"/>
              <w:bottom w:val="nil"/>
              <w:right w:val="nil"/>
            </w:tcBorders>
            <w:shd w:val="clear" w:color="auto" w:fill="auto"/>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single" w:sz="4" w:space="0" w:color="auto"/>
              <w:left w:val="nil"/>
              <w:bottom w:val="nil"/>
              <w:right w:val="nil"/>
            </w:tcBorders>
            <w:shd w:val="clear" w:color="auto" w:fill="auto"/>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single" w:sz="4" w:space="0" w:color="auto"/>
              <w:left w:val="nil"/>
              <w:bottom w:val="nil"/>
              <w:right w:val="nil"/>
            </w:tcBorders>
            <w:shd w:val="clear" w:color="auto" w:fill="auto"/>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2680" w:type="dxa"/>
            <w:gridSpan w:val="2"/>
            <w:tcBorders>
              <w:top w:val="single" w:sz="4" w:space="0" w:color="000000"/>
              <w:left w:val="nil"/>
              <w:bottom w:val="nil"/>
              <w:right w:val="nil"/>
            </w:tcBorders>
            <w:shd w:val="clear" w:color="auto" w:fill="auto"/>
            <w:vAlign w:val="center"/>
            <w:hideMark/>
          </w:tcPr>
          <w:p w:rsidR="0039430A" w:rsidRPr="00252157" w:rsidRDefault="0039430A" w:rsidP="00004736">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95% Confidence Interval</w:t>
            </w:r>
          </w:p>
        </w:tc>
      </w:tr>
      <w:tr w:rsidR="0039430A" w:rsidRPr="00252157" w:rsidTr="0039430A">
        <w:trPr>
          <w:trHeight w:val="300"/>
        </w:trPr>
        <w:tc>
          <w:tcPr>
            <w:tcW w:w="1120" w:type="dxa"/>
            <w:tcBorders>
              <w:top w:val="nil"/>
              <w:left w:val="nil"/>
              <w:bottom w:val="single" w:sz="4" w:space="0" w:color="000000"/>
              <w:right w:val="nil"/>
            </w:tcBorders>
            <w:shd w:val="clear" w:color="auto" w:fill="auto"/>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BRAND</w:t>
            </w:r>
          </w:p>
        </w:tc>
        <w:tc>
          <w:tcPr>
            <w:tcW w:w="2400" w:type="dxa"/>
            <w:tcBorders>
              <w:top w:val="nil"/>
              <w:left w:val="nil"/>
              <w:bottom w:val="single" w:sz="4" w:space="0" w:color="000000"/>
              <w:right w:val="nil"/>
            </w:tcBorders>
            <w:shd w:val="clear" w:color="auto" w:fill="auto"/>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vAlign w:val="center"/>
            <w:hideMark/>
          </w:tcPr>
          <w:p w:rsidR="0039430A" w:rsidRPr="00252157" w:rsidRDefault="0039430A" w:rsidP="00004736">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Mean</w:t>
            </w:r>
          </w:p>
        </w:tc>
        <w:tc>
          <w:tcPr>
            <w:tcW w:w="960" w:type="dxa"/>
            <w:tcBorders>
              <w:top w:val="nil"/>
              <w:left w:val="nil"/>
              <w:bottom w:val="single" w:sz="4" w:space="0" w:color="000000"/>
              <w:right w:val="nil"/>
            </w:tcBorders>
            <w:shd w:val="clear" w:color="auto" w:fill="auto"/>
            <w:vAlign w:val="center"/>
            <w:hideMark/>
          </w:tcPr>
          <w:p w:rsidR="0039430A" w:rsidRPr="00252157" w:rsidRDefault="0039430A" w:rsidP="00004736">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S.E.</w:t>
            </w:r>
          </w:p>
        </w:tc>
        <w:tc>
          <w:tcPr>
            <w:tcW w:w="1340" w:type="dxa"/>
            <w:tcBorders>
              <w:top w:val="nil"/>
              <w:left w:val="nil"/>
              <w:bottom w:val="single" w:sz="4" w:space="0" w:color="000000"/>
              <w:right w:val="nil"/>
            </w:tcBorders>
            <w:shd w:val="clear" w:color="auto" w:fill="auto"/>
            <w:vAlign w:val="center"/>
            <w:hideMark/>
          </w:tcPr>
          <w:p w:rsidR="0039430A" w:rsidRPr="00252157" w:rsidRDefault="0039430A" w:rsidP="00004736">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Lower Bound</w:t>
            </w:r>
          </w:p>
        </w:tc>
        <w:tc>
          <w:tcPr>
            <w:tcW w:w="1340" w:type="dxa"/>
            <w:tcBorders>
              <w:top w:val="nil"/>
              <w:left w:val="nil"/>
              <w:bottom w:val="single" w:sz="4" w:space="0" w:color="000000"/>
              <w:right w:val="nil"/>
            </w:tcBorders>
            <w:shd w:val="clear" w:color="auto" w:fill="auto"/>
            <w:vAlign w:val="center"/>
            <w:hideMark/>
          </w:tcPr>
          <w:p w:rsidR="0039430A" w:rsidRPr="00252157" w:rsidRDefault="0039430A" w:rsidP="00004736">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Upper Bound</w:t>
            </w:r>
          </w:p>
        </w:tc>
      </w:tr>
      <w:tr w:rsidR="0039430A" w:rsidRPr="00252157" w:rsidTr="0039430A">
        <w:trPr>
          <w:trHeight w:val="300"/>
        </w:trPr>
        <w:tc>
          <w:tcPr>
            <w:tcW w:w="1120" w:type="dxa"/>
            <w:vMerge w:val="restart"/>
            <w:tcBorders>
              <w:top w:val="nil"/>
              <w:left w:val="nil"/>
              <w:bottom w:val="nil"/>
              <w:right w:val="nil"/>
            </w:tcBorders>
            <w:shd w:val="clear" w:color="auto" w:fill="auto"/>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Coca Cola</w:t>
            </w:r>
          </w:p>
        </w:tc>
        <w:tc>
          <w:tcPr>
            <w:tcW w:w="2400" w:type="dxa"/>
            <w:tcBorders>
              <w:top w:val="nil"/>
              <w:left w:val="nil"/>
              <w:bottom w:val="nil"/>
              <w:right w:val="nil"/>
            </w:tcBorders>
            <w:shd w:val="clear" w:color="auto" w:fill="auto"/>
            <w:noWrap/>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Adaptation response</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-.821</w:t>
            </w:r>
            <w:r w:rsidRPr="00252157">
              <w:rPr>
                <w:rFonts w:ascii="Calibri" w:eastAsia="Times New Roman" w:hAnsi="Calibri" w:cs="Times New Roman"/>
                <w:color w:val="000000"/>
                <w:sz w:val="18"/>
                <w:szCs w:val="18"/>
                <w:vertAlign w:val="superscript"/>
                <w:lang w:val="en-GB" w:eastAsia="en-GB"/>
              </w:rPr>
              <w:t>a</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.205</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-1.225</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-.418</w:t>
            </w:r>
          </w:p>
        </w:tc>
      </w:tr>
      <w:tr w:rsidR="0039430A" w:rsidRPr="00252157" w:rsidTr="0039430A">
        <w:trPr>
          <w:trHeight w:val="300"/>
        </w:trPr>
        <w:tc>
          <w:tcPr>
            <w:tcW w:w="1120" w:type="dxa"/>
            <w:vMerge/>
            <w:tcBorders>
              <w:top w:val="nil"/>
              <w:left w:val="nil"/>
              <w:bottom w:val="nil"/>
              <w:right w:val="nil"/>
            </w:tcBorders>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p>
        </w:tc>
        <w:tc>
          <w:tcPr>
            <w:tcW w:w="2400" w:type="dxa"/>
            <w:tcBorders>
              <w:top w:val="nil"/>
              <w:left w:val="nil"/>
              <w:bottom w:val="nil"/>
              <w:right w:val="nil"/>
            </w:tcBorders>
            <w:shd w:val="clear" w:color="auto" w:fill="auto"/>
            <w:noWrap/>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Denial of severity response</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-.549</w:t>
            </w:r>
            <w:r w:rsidRPr="00252157">
              <w:rPr>
                <w:rFonts w:ascii="Calibri" w:eastAsia="Times New Roman" w:hAnsi="Calibri" w:cs="Times New Roman"/>
                <w:color w:val="000000"/>
                <w:sz w:val="18"/>
                <w:szCs w:val="18"/>
                <w:vertAlign w:val="superscript"/>
                <w:lang w:val="en-GB" w:eastAsia="en-GB"/>
              </w:rPr>
              <w:t>a</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.200</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-.944</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-.154</w:t>
            </w:r>
          </w:p>
        </w:tc>
      </w:tr>
      <w:tr w:rsidR="0039430A" w:rsidRPr="00252157" w:rsidTr="0039430A">
        <w:trPr>
          <w:trHeight w:val="300"/>
        </w:trPr>
        <w:tc>
          <w:tcPr>
            <w:tcW w:w="1120" w:type="dxa"/>
            <w:vMerge/>
            <w:tcBorders>
              <w:top w:val="nil"/>
              <w:left w:val="nil"/>
              <w:bottom w:val="nil"/>
              <w:right w:val="nil"/>
            </w:tcBorders>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p>
        </w:tc>
        <w:tc>
          <w:tcPr>
            <w:tcW w:w="2400" w:type="dxa"/>
            <w:tcBorders>
              <w:top w:val="nil"/>
              <w:left w:val="nil"/>
              <w:bottom w:val="nil"/>
              <w:right w:val="nil"/>
            </w:tcBorders>
            <w:shd w:val="clear" w:color="auto" w:fill="auto"/>
            <w:noWrap/>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No company response</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-1.526</w:t>
            </w:r>
            <w:r w:rsidRPr="00252157">
              <w:rPr>
                <w:rFonts w:ascii="Calibri" w:eastAsia="Times New Roman" w:hAnsi="Calibri" w:cs="Times New Roman"/>
                <w:color w:val="000000"/>
                <w:sz w:val="18"/>
                <w:szCs w:val="18"/>
                <w:vertAlign w:val="superscript"/>
                <w:lang w:val="en-GB" w:eastAsia="en-GB"/>
              </w:rPr>
              <w:t>a</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.207</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-1.934</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-1.118</w:t>
            </w:r>
          </w:p>
        </w:tc>
      </w:tr>
      <w:tr w:rsidR="0039430A" w:rsidRPr="00252157" w:rsidTr="0039430A">
        <w:trPr>
          <w:trHeight w:val="300"/>
        </w:trPr>
        <w:tc>
          <w:tcPr>
            <w:tcW w:w="1120" w:type="dxa"/>
            <w:vMerge w:val="restart"/>
            <w:tcBorders>
              <w:top w:val="nil"/>
              <w:left w:val="nil"/>
              <w:bottom w:val="single" w:sz="4" w:space="0" w:color="000000"/>
              <w:right w:val="nil"/>
            </w:tcBorders>
            <w:shd w:val="clear" w:color="auto" w:fill="auto"/>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First Choice</w:t>
            </w:r>
          </w:p>
        </w:tc>
        <w:tc>
          <w:tcPr>
            <w:tcW w:w="2400" w:type="dxa"/>
            <w:tcBorders>
              <w:top w:val="nil"/>
              <w:left w:val="nil"/>
              <w:bottom w:val="nil"/>
              <w:right w:val="nil"/>
            </w:tcBorders>
            <w:shd w:val="clear" w:color="auto" w:fill="auto"/>
            <w:noWrap/>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Adaptation response</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-1.083</w:t>
            </w:r>
            <w:r w:rsidRPr="00252157">
              <w:rPr>
                <w:rFonts w:ascii="Calibri" w:eastAsia="Times New Roman" w:hAnsi="Calibri" w:cs="Times New Roman"/>
                <w:color w:val="000000"/>
                <w:sz w:val="18"/>
                <w:szCs w:val="18"/>
                <w:vertAlign w:val="superscript"/>
                <w:lang w:val="en-GB" w:eastAsia="en-GB"/>
              </w:rPr>
              <w:t>a</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.215</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-1.507</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-.659</w:t>
            </w:r>
          </w:p>
        </w:tc>
      </w:tr>
      <w:tr w:rsidR="0039430A" w:rsidRPr="00252157" w:rsidTr="0039430A">
        <w:trPr>
          <w:trHeight w:val="300"/>
        </w:trPr>
        <w:tc>
          <w:tcPr>
            <w:tcW w:w="1120" w:type="dxa"/>
            <w:vMerge/>
            <w:tcBorders>
              <w:top w:val="nil"/>
              <w:left w:val="nil"/>
              <w:bottom w:val="single" w:sz="4" w:space="0" w:color="000000"/>
              <w:right w:val="nil"/>
            </w:tcBorders>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p>
        </w:tc>
        <w:tc>
          <w:tcPr>
            <w:tcW w:w="2400" w:type="dxa"/>
            <w:tcBorders>
              <w:top w:val="nil"/>
              <w:left w:val="nil"/>
              <w:bottom w:val="nil"/>
              <w:right w:val="nil"/>
            </w:tcBorders>
            <w:shd w:val="clear" w:color="auto" w:fill="auto"/>
            <w:noWrap/>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Denial of severity response</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-.795</w:t>
            </w:r>
            <w:r w:rsidRPr="00252157">
              <w:rPr>
                <w:rFonts w:ascii="Calibri" w:eastAsia="Times New Roman" w:hAnsi="Calibri" w:cs="Times New Roman"/>
                <w:color w:val="000000"/>
                <w:sz w:val="18"/>
                <w:szCs w:val="18"/>
                <w:vertAlign w:val="superscript"/>
                <w:lang w:val="en-GB" w:eastAsia="en-GB"/>
              </w:rPr>
              <w:t>a</w:t>
            </w:r>
          </w:p>
        </w:tc>
        <w:tc>
          <w:tcPr>
            <w:tcW w:w="96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.185</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-1.159</w:t>
            </w:r>
          </w:p>
        </w:tc>
        <w:tc>
          <w:tcPr>
            <w:tcW w:w="1340" w:type="dxa"/>
            <w:tcBorders>
              <w:top w:val="nil"/>
              <w:left w:val="nil"/>
              <w:bottom w:val="nil"/>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-.430</w:t>
            </w:r>
          </w:p>
        </w:tc>
      </w:tr>
      <w:tr w:rsidR="0039430A" w:rsidRPr="00252157" w:rsidTr="0039430A">
        <w:trPr>
          <w:trHeight w:val="300"/>
        </w:trPr>
        <w:tc>
          <w:tcPr>
            <w:tcW w:w="1120" w:type="dxa"/>
            <w:vMerge/>
            <w:tcBorders>
              <w:top w:val="nil"/>
              <w:left w:val="nil"/>
              <w:bottom w:val="single" w:sz="4" w:space="0" w:color="000000"/>
              <w:right w:val="nil"/>
            </w:tcBorders>
            <w:vAlign w:val="center"/>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p>
        </w:tc>
        <w:tc>
          <w:tcPr>
            <w:tcW w:w="2400" w:type="dxa"/>
            <w:tcBorders>
              <w:top w:val="nil"/>
              <w:left w:val="nil"/>
              <w:bottom w:val="single" w:sz="4" w:space="0" w:color="000000"/>
              <w:right w:val="nil"/>
            </w:tcBorders>
            <w:shd w:val="clear" w:color="auto" w:fill="auto"/>
            <w:noWrap/>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No company response</w:t>
            </w:r>
          </w:p>
        </w:tc>
        <w:tc>
          <w:tcPr>
            <w:tcW w:w="960" w:type="dxa"/>
            <w:tcBorders>
              <w:top w:val="nil"/>
              <w:left w:val="nil"/>
              <w:bottom w:val="single" w:sz="4" w:space="0" w:color="000000"/>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-.872</w:t>
            </w:r>
            <w:r w:rsidRPr="00252157">
              <w:rPr>
                <w:rFonts w:ascii="Calibri" w:eastAsia="Times New Roman" w:hAnsi="Calibri" w:cs="Times New Roman"/>
                <w:color w:val="000000"/>
                <w:sz w:val="18"/>
                <w:szCs w:val="18"/>
                <w:vertAlign w:val="superscript"/>
                <w:lang w:val="en-GB" w:eastAsia="en-GB"/>
              </w:rPr>
              <w:t>a</w:t>
            </w:r>
          </w:p>
        </w:tc>
        <w:tc>
          <w:tcPr>
            <w:tcW w:w="960" w:type="dxa"/>
            <w:tcBorders>
              <w:top w:val="nil"/>
              <w:left w:val="nil"/>
              <w:bottom w:val="single" w:sz="4" w:space="0" w:color="000000"/>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.192</w:t>
            </w:r>
          </w:p>
        </w:tc>
        <w:tc>
          <w:tcPr>
            <w:tcW w:w="1340" w:type="dxa"/>
            <w:tcBorders>
              <w:top w:val="nil"/>
              <w:left w:val="nil"/>
              <w:bottom w:val="single" w:sz="4" w:space="0" w:color="000000"/>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-1.251</w:t>
            </w:r>
          </w:p>
        </w:tc>
        <w:tc>
          <w:tcPr>
            <w:tcW w:w="1340" w:type="dxa"/>
            <w:tcBorders>
              <w:top w:val="nil"/>
              <w:left w:val="nil"/>
              <w:bottom w:val="single" w:sz="4" w:space="0" w:color="000000"/>
              <w:right w:val="nil"/>
            </w:tcBorders>
            <w:shd w:val="clear" w:color="auto" w:fill="auto"/>
            <w:noWrap/>
            <w:hideMark/>
          </w:tcPr>
          <w:p w:rsidR="0039430A" w:rsidRPr="00252157" w:rsidRDefault="0039430A" w:rsidP="00004736">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-.492</w:t>
            </w:r>
          </w:p>
        </w:tc>
      </w:tr>
      <w:tr w:rsidR="0039430A" w:rsidRPr="00AC2CDC" w:rsidTr="0039430A">
        <w:trPr>
          <w:trHeight w:val="525"/>
        </w:trPr>
        <w:tc>
          <w:tcPr>
            <w:tcW w:w="8120" w:type="dxa"/>
            <w:gridSpan w:val="6"/>
            <w:tcBorders>
              <w:top w:val="single" w:sz="4" w:space="0" w:color="000000"/>
              <w:left w:val="nil"/>
              <w:bottom w:val="nil"/>
              <w:right w:val="nil"/>
            </w:tcBorders>
            <w:shd w:val="clear" w:color="auto" w:fill="auto"/>
            <w:hideMark/>
          </w:tcPr>
          <w:p w:rsidR="0039430A" w:rsidRPr="00252157" w:rsidRDefault="0039430A" w:rsidP="00004736">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 Covariates appearing in the model are evaluated at the following values: ARTC.NEG.CENT = .0000, FAM.t1.cent = -.0122.</w:t>
            </w:r>
          </w:p>
        </w:tc>
      </w:tr>
    </w:tbl>
    <w:p w:rsidR="0039430A" w:rsidRPr="00252157" w:rsidRDefault="0039430A" w:rsidP="006F3B64">
      <w:pPr>
        <w:spacing w:after="0" w:line="360" w:lineRule="auto"/>
        <w:rPr>
          <w:lang w:val="en-GB"/>
        </w:rPr>
      </w:pPr>
    </w:p>
    <w:p w:rsidR="00F57FAB" w:rsidRPr="00252157" w:rsidRDefault="00FD1DA8" w:rsidP="002517C5">
      <w:pPr>
        <w:spacing w:line="360" w:lineRule="auto"/>
        <w:rPr>
          <w:lang w:val="en-GB"/>
        </w:rPr>
      </w:pPr>
      <w:r w:rsidRPr="00252157">
        <w:rPr>
          <w:lang w:val="en-GB"/>
        </w:rPr>
        <w:t xml:space="preserve">The results in Table </w:t>
      </w:r>
      <w:r w:rsidR="00093927" w:rsidRPr="00252157">
        <w:rPr>
          <w:lang w:val="en-GB"/>
        </w:rPr>
        <w:t>1</w:t>
      </w:r>
      <w:r w:rsidR="006930F9">
        <w:rPr>
          <w:lang w:val="en-GB"/>
        </w:rPr>
        <w:t>4</w:t>
      </w:r>
      <w:r w:rsidRPr="00252157">
        <w:rPr>
          <w:lang w:val="en-GB"/>
        </w:rPr>
        <w:t xml:space="preserve"> suggest that for Coca Cola it is important to respond to negative publicity</w:t>
      </w:r>
      <w:r w:rsidR="00BA1025" w:rsidRPr="00252157">
        <w:rPr>
          <w:lang w:val="en-GB"/>
        </w:rPr>
        <w:t xml:space="preserve">, just like in Figure </w:t>
      </w:r>
      <w:r w:rsidR="006930F9">
        <w:rPr>
          <w:lang w:val="en-GB"/>
        </w:rPr>
        <w:t>6</w:t>
      </w:r>
      <w:r w:rsidRPr="00252157">
        <w:rPr>
          <w:lang w:val="en-GB"/>
        </w:rPr>
        <w:t xml:space="preserve">. </w:t>
      </w:r>
      <w:r w:rsidR="00C759C3" w:rsidRPr="00252157">
        <w:rPr>
          <w:lang w:val="en-GB"/>
        </w:rPr>
        <w:t xml:space="preserve">In the No company response scenario, the delta consumer brand attitude is significantly lower than in either the </w:t>
      </w:r>
      <w:r w:rsidR="00F57FAB" w:rsidRPr="00252157">
        <w:rPr>
          <w:lang w:val="en-GB"/>
        </w:rPr>
        <w:t>A</w:t>
      </w:r>
      <w:r w:rsidR="00C759C3" w:rsidRPr="00252157">
        <w:rPr>
          <w:lang w:val="en-GB"/>
        </w:rPr>
        <w:t xml:space="preserve">daptation or </w:t>
      </w:r>
      <w:r w:rsidR="00F57FAB" w:rsidRPr="00252157">
        <w:rPr>
          <w:lang w:val="en-GB"/>
        </w:rPr>
        <w:t>D</w:t>
      </w:r>
      <w:r w:rsidR="00C759C3" w:rsidRPr="00252157">
        <w:rPr>
          <w:lang w:val="en-GB"/>
        </w:rPr>
        <w:t>enial of severity response scenario</w:t>
      </w:r>
      <w:r w:rsidR="001020B9" w:rsidRPr="00252157">
        <w:rPr>
          <w:lang w:val="en-GB"/>
        </w:rPr>
        <w:t xml:space="preserve">. This is </w:t>
      </w:r>
      <w:r w:rsidR="001020B9" w:rsidRPr="00252157">
        <w:rPr>
          <w:lang w:val="en-GB"/>
        </w:rPr>
        <w:lastRenderedPageBreak/>
        <w:t xml:space="preserve">supported by Independent sample T-tests, </w:t>
      </w:r>
      <w:proofErr w:type="gramStart"/>
      <w:r w:rsidR="00F57FAB" w:rsidRPr="00252157">
        <w:rPr>
          <w:i/>
          <w:lang w:val="en-GB"/>
        </w:rPr>
        <w:t>t</w:t>
      </w:r>
      <w:r w:rsidR="00F57FAB" w:rsidRPr="00252157">
        <w:rPr>
          <w:lang w:val="en-GB"/>
        </w:rPr>
        <w:t>(</w:t>
      </w:r>
      <w:proofErr w:type="gramEnd"/>
      <w:r w:rsidR="00370F96" w:rsidRPr="00252157">
        <w:rPr>
          <w:lang w:val="en-GB"/>
        </w:rPr>
        <w:t>59.68</w:t>
      </w:r>
      <w:r w:rsidR="00F57FAB" w:rsidRPr="00252157">
        <w:rPr>
          <w:lang w:val="en-GB"/>
        </w:rPr>
        <w:t xml:space="preserve">) = 2.17, </w:t>
      </w:r>
      <w:r w:rsidR="00F57FAB" w:rsidRPr="00252157">
        <w:rPr>
          <w:i/>
          <w:lang w:val="en-GB"/>
        </w:rPr>
        <w:t>p</w:t>
      </w:r>
      <w:r w:rsidR="00F57FAB" w:rsidRPr="00252157">
        <w:rPr>
          <w:lang w:val="en-GB"/>
        </w:rPr>
        <w:t xml:space="preserve"> = .0</w:t>
      </w:r>
      <w:r w:rsidR="00EA1A67" w:rsidRPr="00252157">
        <w:rPr>
          <w:lang w:val="en-GB"/>
        </w:rPr>
        <w:t>34</w:t>
      </w:r>
      <w:r w:rsidR="00F57FAB" w:rsidRPr="00252157">
        <w:rPr>
          <w:lang w:val="en-GB"/>
        </w:rPr>
        <w:t xml:space="preserve">; </w:t>
      </w:r>
      <w:r w:rsidR="00F57FAB" w:rsidRPr="00252157">
        <w:rPr>
          <w:i/>
          <w:lang w:val="en-GB"/>
        </w:rPr>
        <w:t>t</w:t>
      </w:r>
      <w:r w:rsidR="00F57FAB" w:rsidRPr="00252157">
        <w:rPr>
          <w:lang w:val="en-GB"/>
        </w:rPr>
        <w:t>(</w:t>
      </w:r>
      <w:r w:rsidR="00370F96" w:rsidRPr="00252157">
        <w:rPr>
          <w:lang w:val="en-GB"/>
        </w:rPr>
        <w:t>59.04</w:t>
      </w:r>
      <w:r w:rsidR="00F57FAB" w:rsidRPr="00252157">
        <w:rPr>
          <w:lang w:val="en-GB"/>
        </w:rPr>
        <w:t>) = 2.3</w:t>
      </w:r>
      <w:r w:rsidR="00370F96" w:rsidRPr="00252157">
        <w:rPr>
          <w:lang w:val="en-GB"/>
        </w:rPr>
        <w:t>6</w:t>
      </w:r>
      <w:r w:rsidR="00F57FAB" w:rsidRPr="00252157">
        <w:rPr>
          <w:lang w:val="en-GB"/>
        </w:rPr>
        <w:t xml:space="preserve">, </w:t>
      </w:r>
      <w:r w:rsidR="00F57FAB" w:rsidRPr="00252157">
        <w:rPr>
          <w:i/>
          <w:lang w:val="en-GB"/>
        </w:rPr>
        <w:t>p</w:t>
      </w:r>
      <w:r w:rsidR="00F57FAB" w:rsidRPr="00252157">
        <w:rPr>
          <w:lang w:val="en-GB"/>
        </w:rPr>
        <w:t xml:space="preserve"> = .0</w:t>
      </w:r>
      <w:r w:rsidR="00EA1A67" w:rsidRPr="00252157">
        <w:rPr>
          <w:lang w:val="en-GB"/>
        </w:rPr>
        <w:t>22</w:t>
      </w:r>
      <w:r w:rsidR="00F57FAB" w:rsidRPr="00252157">
        <w:rPr>
          <w:rStyle w:val="FootnoteReference"/>
          <w:lang w:val="en-GB"/>
        </w:rPr>
        <w:footnoteReference w:id="7"/>
      </w:r>
      <w:r w:rsidR="00F57FAB" w:rsidRPr="00252157">
        <w:rPr>
          <w:lang w:val="en-GB"/>
        </w:rPr>
        <w:t xml:space="preserve"> respectively.</w:t>
      </w:r>
    </w:p>
    <w:p w:rsidR="0039430A" w:rsidRPr="00252157" w:rsidRDefault="00F57FAB" w:rsidP="002517C5">
      <w:pPr>
        <w:spacing w:line="360" w:lineRule="auto"/>
        <w:rPr>
          <w:lang w:val="en-GB"/>
        </w:rPr>
      </w:pPr>
      <w:r w:rsidRPr="00252157">
        <w:rPr>
          <w:lang w:val="en-GB"/>
        </w:rPr>
        <w:t>A Denial of severity response</w:t>
      </w:r>
      <w:r w:rsidR="001020B9" w:rsidRPr="00252157">
        <w:rPr>
          <w:lang w:val="en-GB"/>
        </w:rPr>
        <w:t xml:space="preserve"> has</w:t>
      </w:r>
      <w:r w:rsidRPr="00252157">
        <w:rPr>
          <w:lang w:val="en-GB"/>
        </w:rPr>
        <w:t xml:space="preserve"> the smallest impact on consumer brand attitudes</w:t>
      </w:r>
      <w:r w:rsidR="001020B9" w:rsidRPr="00252157">
        <w:rPr>
          <w:lang w:val="en-GB"/>
        </w:rPr>
        <w:t xml:space="preserve"> in the Coca Cola scenarios</w:t>
      </w:r>
      <w:r w:rsidRPr="00252157">
        <w:rPr>
          <w:lang w:val="en-GB"/>
        </w:rPr>
        <w:t xml:space="preserve">, but this </w:t>
      </w:r>
      <w:r w:rsidR="001020B9" w:rsidRPr="00252157">
        <w:rPr>
          <w:lang w:val="en-GB"/>
        </w:rPr>
        <w:t xml:space="preserve">result is not significant. An independent sample T-test </w:t>
      </w:r>
      <w:r w:rsidR="00857F13" w:rsidRPr="00252157">
        <w:rPr>
          <w:lang w:val="en-GB"/>
        </w:rPr>
        <w:t xml:space="preserve">of the Adaptation response versus the Denial of severity response </w:t>
      </w:r>
      <w:r w:rsidR="001020B9" w:rsidRPr="00252157">
        <w:rPr>
          <w:lang w:val="en-GB"/>
        </w:rPr>
        <w:t xml:space="preserve">confirms </w:t>
      </w:r>
      <w:r w:rsidR="00765788" w:rsidRPr="00252157">
        <w:rPr>
          <w:lang w:val="en-GB"/>
        </w:rPr>
        <w:t>this result</w:t>
      </w:r>
      <w:r w:rsidR="001020B9" w:rsidRPr="00252157">
        <w:rPr>
          <w:lang w:val="en-GB"/>
        </w:rPr>
        <w:t xml:space="preserve">, </w:t>
      </w:r>
      <w:proofErr w:type="gramStart"/>
      <w:r w:rsidR="001020B9" w:rsidRPr="00252157">
        <w:rPr>
          <w:i/>
          <w:lang w:val="en-GB"/>
        </w:rPr>
        <w:t>t</w:t>
      </w:r>
      <w:r w:rsidR="001020B9" w:rsidRPr="00252157">
        <w:rPr>
          <w:lang w:val="en-GB"/>
        </w:rPr>
        <w:t>(</w:t>
      </w:r>
      <w:proofErr w:type="gramEnd"/>
      <w:r w:rsidR="001020B9" w:rsidRPr="00252157">
        <w:rPr>
          <w:lang w:val="en-GB"/>
        </w:rPr>
        <w:t xml:space="preserve">67) = </w:t>
      </w:r>
      <w:r w:rsidR="00857F13" w:rsidRPr="00252157">
        <w:rPr>
          <w:lang w:val="en-GB"/>
        </w:rPr>
        <w:t>-</w:t>
      </w:r>
      <w:r w:rsidR="00113C0E" w:rsidRPr="00252157">
        <w:rPr>
          <w:lang w:val="en-GB"/>
        </w:rPr>
        <w:t>.</w:t>
      </w:r>
      <w:r w:rsidR="00857F13" w:rsidRPr="00252157">
        <w:rPr>
          <w:lang w:val="en-GB"/>
        </w:rPr>
        <w:t>2</w:t>
      </w:r>
      <w:r w:rsidR="00113C0E" w:rsidRPr="00252157">
        <w:rPr>
          <w:lang w:val="en-GB"/>
        </w:rPr>
        <w:t>3</w:t>
      </w:r>
      <w:r w:rsidR="001020B9" w:rsidRPr="00252157">
        <w:rPr>
          <w:lang w:val="en-GB"/>
        </w:rPr>
        <w:t xml:space="preserve">, </w:t>
      </w:r>
      <w:r w:rsidR="001020B9" w:rsidRPr="00252157">
        <w:rPr>
          <w:i/>
          <w:lang w:val="en-GB"/>
        </w:rPr>
        <w:t>p</w:t>
      </w:r>
      <w:r w:rsidR="001020B9" w:rsidRPr="00252157">
        <w:rPr>
          <w:lang w:val="en-GB"/>
        </w:rPr>
        <w:t xml:space="preserve"> = .</w:t>
      </w:r>
      <w:r w:rsidR="00857F13" w:rsidRPr="00252157">
        <w:rPr>
          <w:lang w:val="en-GB"/>
        </w:rPr>
        <w:t>818</w:t>
      </w:r>
      <w:r w:rsidR="00113C0E" w:rsidRPr="00252157">
        <w:rPr>
          <w:rStyle w:val="FootnoteReference"/>
          <w:lang w:val="en-GB"/>
        </w:rPr>
        <w:footnoteReference w:id="8"/>
      </w:r>
      <w:r w:rsidR="00113C0E" w:rsidRPr="00252157">
        <w:rPr>
          <w:lang w:val="en-GB"/>
        </w:rPr>
        <w:t>.</w:t>
      </w:r>
      <w:r w:rsidR="00765788" w:rsidRPr="00252157">
        <w:rPr>
          <w:lang w:val="en-GB"/>
        </w:rPr>
        <w:t xml:space="preserve"> </w:t>
      </w:r>
    </w:p>
    <w:p w:rsidR="00A37178" w:rsidRDefault="00EC0439" w:rsidP="002517C5">
      <w:pPr>
        <w:spacing w:line="360" w:lineRule="auto"/>
        <w:rPr>
          <w:lang w:val="en-GB"/>
        </w:rPr>
      </w:pPr>
      <w:r w:rsidRPr="00252157">
        <w:rPr>
          <w:lang w:val="en-GB"/>
        </w:rPr>
        <w:t xml:space="preserve">For First Choice the three response strategies do not lead to significantly different results in delta brand attitude. </w:t>
      </w:r>
      <w:r w:rsidR="00A37178" w:rsidRPr="00252157">
        <w:rPr>
          <w:lang w:val="en-GB"/>
        </w:rPr>
        <w:t>The absolute brand attitudes for First Choice are lower compared to Coca Cola, which limits the possibilities for a strong negative delta brand attitude</w:t>
      </w:r>
      <w:r w:rsidR="003A579D">
        <w:rPr>
          <w:lang w:val="en-GB"/>
        </w:rPr>
        <w:t xml:space="preserve"> (</w:t>
      </w:r>
      <w:r w:rsidR="003A579D" w:rsidRPr="003F0873">
        <w:rPr>
          <w:lang w:val="en-GB"/>
        </w:rPr>
        <w:t xml:space="preserve">Figure </w:t>
      </w:r>
      <w:r w:rsidR="006930F9">
        <w:rPr>
          <w:lang w:val="en-GB"/>
        </w:rPr>
        <w:t>7</w:t>
      </w:r>
      <w:r w:rsidR="009F503F">
        <w:rPr>
          <w:lang w:val="en-GB"/>
        </w:rPr>
        <w:t>a</w:t>
      </w:r>
      <w:r w:rsidR="003A579D">
        <w:rPr>
          <w:lang w:val="en-GB"/>
        </w:rPr>
        <w:t>)</w:t>
      </w:r>
      <w:r w:rsidR="00A37178" w:rsidRPr="00252157">
        <w:rPr>
          <w:lang w:val="en-GB"/>
        </w:rPr>
        <w:t>. Consequently, this limits the possibility of statistical differences between response strategies.</w:t>
      </w:r>
      <w:r w:rsidR="009F503F">
        <w:rPr>
          <w:lang w:val="en-GB"/>
        </w:rPr>
        <w:t xml:space="preserve"> Figure 7b shows the attitudes at time 2. It clearly shows that brand attitudes for First Choice are near the absolute minimum.</w:t>
      </w:r>
      <w:r w:rsidR="00A37178" w:rsidRPr="00252157">
        <w:rPr>
          <w:lang w:val="en-GB"/>
        </w:rPr>
        <w:t xml:space="preserve"> Larger samples or more precise measurement </w:t>
      </w:r>
      <w:r w:rsidR="0079426C" w:rsidRPr="00252157">
        <w:rPr>
          <w:lang w:val="en-GB"/>
        </w:rPr>
        <w:t>of brand attitudes is recommended to find differences or to confirm this result. Alternatively, the responses presented to respondents could be re-written in more extreme styles, to make it easier to detect differences. However, this would limit the external validity as it does not resemble real life events.</w:t>
      </w:r>
    </w:p>
    <w:p w:rsidR="003A579D" w:rsidRPr="00252157" w:rsidRDefault="009F503F" w:rsidP="003A579D">
      <w:pPr>
        <w:keepNext/>
        <w:autoSpaceDE w:val="0"/>
        <w:autoSpaceDN w:val="0"/>
        <w:adjustRightInd w:val="0"/>
        <w:spacing w:line="400" w:lineRule="atLeast"/>
        <w:rPr>
          <w:lang w:val="en-GB"/>
        </w:rPr>
      </w:pPr>
      <w:r>
        <w:rPr>
          <w:rFonts w:ascii="Times New Roman" w:hAnsi="Times New Roman" w:cs="Times New Roman"/>
          <w:noProof/>
          <w:sz w:val="24"/>
          <w:szCs w:val="24"/>
          <w:lang w:val="en-US" w:eastAsia="en-US"/>
        </w:rPr>
        <w:drawing>
          <wp:anchor distT="0" distB="0" distL="114300" distR="114300" simplePos="0" relativeHeight="251660288" behindDoc="0" locked="0" layoutInCell="1" allowOverlap="1">
            <wp:simplePos x="0" y="0"/>
            <wp:positionH relativeFrom="margin">
              <wp:posOffset>2978785</wp:posOffset>
            </wp:positionH>
            <wp:positionV relativeFrom="margin">
              <wp:posOffset>4336415</wp:posOffset>
            </wp:positionV>
            <wp:extent cx="2971800" cy="2377440"/>
            <wp:effectExtent l="0" t="0" r="0" b="381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71800" cy="2377440"/>
                    </a:xfrm>
                    <a:prstGeom prst="rect">
                      <a:avLst/>
                    </a:prstGeom>
                    <a:noFill/>
                    <a:ln>
                      <a:noFill/>
                    </a:ln>
                  </pic:spPr>
                </pic:pic>
              </a:graphicData>
            </a:graphic>
          </wp:anchor>
        </w:drawing>
      </w:r>
      <w:r w:rsidR="003A579D" w:rsidRPr="00252157">
        <w:rPr>
          <w:b/>
          <w:lang w:val="en-GB"/>
        </w:rPr>
        <w:t xml:space="preserve">Figure </w:t>
      </w:r>
      <w:r w:rsidR="006930F9">
        <w:rPr>
          <w:b/>
          <w:lang w:val="en-GB"/>
        </w:rPr>
        <w:t>7</w:t>
      </w:r>
      <w:r>
        <w:rPr>
          <w:b/>
          <w:lang w:val="en-GB"/>
        </w:rPr>
        <w:t>a</w:t>
      </w:r>
      <w:r w:rsidR="003A579D" w:rsidRPr="00252157">
        <w:rPr>
          <w:lang w:val="en-GB"/>
        </w:rPr>
        <w:t xml:space="preserve"> </w:t>
      </w:r>
      <w:r>
        <w:rPr>
          <w:lang w:val="en-GB"/>
        </w:rPr>
        <w:t>C</w:t>
      </w:r>
      <w:r w:rsidR="003A579D" w:rsidRPr="00252157">
        <w:rPr>
          <w:lang w:val="en-GB"/>
        </w:rPr>
        <w:t>onsumer brand attitude</w:t>
      </w:r>
      <w:r>
        <w:rPr>
          <w:lang w:val="en-GB"/>
        </w:rPr>
        <w:t xml:space="preserve"> time 1</w:t>
      </w:r>
      <w:r>
        <w:rPr>
          <w:lang w:val="en-GB"/>
        </w:rPr>
        <w:tab/>
      </w:r>
      <w:r>
        <w:rPr>
          <w:lang w:val="en-GB"/>
        </w:rPr>
        <w:tab/>
      </w:r>
      <w:r w:rsidRPr="00252157">
        <w:rPr>
          <w:b/>
          <w:lang w:val="en-GB"/>
        </w:rPr>
        <w:t xml:space="preserve">Figure </w:t>
      </w:r>
      <w:r>
        <w:rPr>
          <w:b/>
          <w:lang w:val="en-GB"/>
        </w:rPr>
        <w:t>7b</w:t>
      </w:r>
      <w:r w:rsidRPr="00252157">
        <w:rPr>
          <w:lang w:val="en-GB"/>
        </w:rPr>
        <w:t xml:space="preserve"> </w:t>
      </w:r>
      <w:r>
        <w:rPr>
          <w:lang w:val="en-GB"/>
        </w:rPr>
        <w:t>C</w:t>
      </w:r>
      <w:r w:rsidRPr="00252157">
        <w:rPr>
          <w:lang w:val="en-GB"/>
        </w:rPr>
        <w:t>onsumer brand attitude</w:t>
      </w:r>
      <w:r>
        <w:rPr>
          <w:lang w:val="en-GB"/>
        </w:rPr>
        <w:t xml:space="preserve"> time 2</w:t>
      </w:r>
      <w:r w:rsidR="003A579D" w:rsidRPr="00252157">
        <w:rPr>
          <w:lang w:val="en-GB"/>
        </w:rPr>
        <w:t>.</w:t>
      </w:r>
    </w:p>
    <w:p w:rsidR="009205E8" w:rsidRPr="009F503F" w:rsidRDefault="003A579D" w:rsidP="009205E8">
      <w:pPr>
        <w:autoSpaceDE w:val="0"/>
        <w:autoSpaceDN w:val="0"/>
        <w:adjustRightInd w:val="0"/>
        <w:spacing w:after="0" w:line="240" w:lineRule="auto"/>
        <w:rPr>
          <w:rFonts w:ascii="Times New Roman" w:hAnsi="Times New Roman" w:cs="Times New Roman"/>
          <w:sz w:val="24"/>
          <w:szCs w:val="24"/>
          <w:lang w:val="en-US"/>
        </w:rPr>
      </w:pPr>
      <w:r w:rsidRPr="003A579D">
        <w:rPr>
          <w:rFonts w:cs="Times New Roman"/>
          <w:noProof/>
          <w:lang w:val="en-US" w:eastAsia="en-US"/>
        </w:rPr>
        <w:drawing>
          <wp:inline distT="0" distB="0" distL="0" distR="0">
            <wp:extent cx="2980944" cy="238658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0944" cy="2386584"/>
                    </a:xfrm>
                    <a:prstGeom prst="rect">
                      <a:avLst/>
                    </a:prstGeom>
                    <a:noFill/>
                    <a:ln>
                      <a:noFill/>
                    </a:ln>
                  </pic:spPr>
                </pic:pic>
              </a:graphicData>
            </a:graphic>
          </wp:inline>
        </w:drawing>
      </w:r>
      <w:r w:rsidR="009205E8" w:rsidRPr="009F503F">
        <w:rPr>
          <w:rFonts w:ascii="Times New Roman" w:hAnsi="Times New Roman" w:cs="Times New Roman"/>
          <w:sz w:val="24"/>
          <w:szCs w:val="24"/>
          <w:lang w:val="en-US"/>
        </w:rPr>
        <w:t xml:space="preserve"> </w:t>
      </w:r>
    </w:p>
    <w:p w:rsidR="009205E8" w:rsidRPr="009F503F" w:rsidRDefault="009205E8" w:rsidP="009205E8">
      <w:pPr>
        <w:autoSpaceDE w:val="0"/>
        <w:autoSpaceDN w:val="0"/>
        <w:adjustRightInd w:val="0"/>
        <w:spacing w:after="0" w:line="240" w:lineRule="auto"/>
        <w:rPr>
          <w:rFonts w:ascii="Times New Roman" w:hAnsi="Times New Roman" w:cs="Times New Roman"/>
          <w:sz w:val="24"/>
          <w:szCs w:val="24"/>
          <w:lang w:val="en-US"/>
        </w:rPr>
      </w:pPr>
    </w:p>
    <w:p w:rsidR="0058016A" w:rsidRPr="0058016A" w:rsidRDefault="0079426C" w:rsidP="002517C5">
      <w:pPr>
        <w:spacing w:line="360" w:lineRule="auto"/>
        <w:rPr>
          <w:lang w:val="en-US"/>
        </w:rPr>
      </w:pPr>
      <w:r w:rsidRPr="00252157">
        <w:rPr>
          <w:lang w:val="en-GB"/>
        </w:rPr>
        <w:t>Coca Cola and First Choice have been compared head to head for each response strategy. No significant differences were found, therefore concluding that the response strategies have no statistically different effect on delta brand attitudes for different brands.</w:t>
      </w:r>
      <w:r w:rsidR="0058016A">
        <w:rPr>
          <w:lang w:val="en-GB"/>
        </w:rPr>
        <w:t xml:space="preserve"> T-tests on the means of </w:t>
      </w:r>
      <w:r w:rsidR="0058016A">
        <w:rPr>
          <w:lang w:val="en-GB"/>
        </w:rPr>
        <w:lastRenderedPageBreak/>
        <w:t xml:space="preserve">delta brand attitude for both brands has the following results: </w:t>
      </w:r>
      <w:r w:rsidR="0058016A" w:rsidRPr="0058016A">
        <w:rPr>
          <w:lang w:val="en-US"/>
        </w:rPr>
        <w:t xml:space="preserve">Adaptation of new processes, </w:t>
      </w:r>
      <w:proofErr w:type="gramStart"/>
      <w:r w:rsidR="0058016A" w:rsidRPr="0058016A">
        <w:rPr>
          <w:i/>
          <w:lang w:val="en-US"/>
        </w:rPr>
        <w:t>t</w:t>
      </w:r>
      <w:r w:rsidR="0058016A" w:rsidRPr="0058016A">
        <w:rPr>
          <w:lang w:val="en-US"/>
        </w:rPr>
        <w:t>(</w:t>
      </w:r>
      <w:proofErr w:type="gramEnd"/>
      <w:r w:rsidR="0058016A" w:rsidRPr="0058016A">
        <w:rPr>
          <w:lang w:val="en-US"/>
        </w:rPr>
        <w:t xml:space="preserve">54.88) = 1.65, </w:t>
      </w:r>
      <w:r w:rsidR="0058016A" w:rsidRPr="0058016A">
        <w:rPr>
          <w:i/>
          <w:lang w:val="en-US"/>
        </w:rPr>
        <w:t>p</w:t>
      </w:r>
      <w:r w:rsidR="0058016A" w:rsidRPr="0058016A">
        <w:rPr>
          <w:lang w:val="en-US"/>
        </w:rPr>
        <w:t xml:space="preserve"> = .105</w:t>
      </w:r>
      <w:r w:rsidR="0058016A">
        <w:rPr>
          <w:lang w:val="en-US"/>
        </w:rPr>
        <w:t xml:space="preserve">; </w:t>
      </w:r>
      <w:r w:rsidR="0058016A" w:rsidRPr="0058016A">
        <w:rPr>
          <w:lang w:val="en-US"/>
        </w:rPr>
        <w:t xml:space="preserve">Denial of severity, </w:t>
      </w:r>
      <w:r w:rsidR="0058016A" w:rsidRPr="0058016A">
        <w:rPr>
          <w:i/>
          <w:lang w:val="en-US"/>
        </w:rPr>
        <w:t>t</w:t>
      </w:r>
      <w:r w:rsidR="0058016A" w:rsidRPr="0058016A">
        <w:rPr>
          <w:lang w:val="en-US"/>
        </w:rPr>
        <w:t xml:space="preserve">(71) = 1.50, </w:t>
      </w:r>
      <w:r w:rsidR="0058016A" w:rsidRPr="0058016A">
        <w:rPr>
          <w:i/>
          <w:lang w:val="en-US"/>
        </w:rPr>
        <w:t>p</w:t>
      </w:r>
      <w:r w:rsidR="0058016A" w:rsidRPr="0058016A">
        <w:rPr>
          <w:lang w:val="en-US"/>
        </w:rPr>
        <w:t xml:space="preserve"> = .137</w:t>
      </w:r>
      <w:r w:rsidR="0058016A">
        <w:rPr>
          <w:rStyle w:val="FootnoteReference"/>
          <w:lang w:val="fr-FR"/>
        </w:rPr>
        <w:footnoteReference w:id="9"/>
      </w:r>
      <w:r w:rsidR="0058016A">
        <w:rPr>
          <w:lang w:val="en-US"/>
        </w:rPr>
        <w:t xml:space="preserve">; </w:t>
      </w:r>
      <w:r w:rsidR="0058016A" w:rsidRPr="0058016A">
        <w:rPr>
          <w:lang w:val="en-US"/>
        </w:rPr>
        <w:t xml:space="preserve">No response, </w:t>
      </w:r>
      <w:r w:rsidR="0058016A" w:rsidRPr="0058016A">
        <w:rPr>
          <w:i/>
          <w:lang w:val="en-US"/>
        </w:rPr>
        <w:t>t</w:t>
      </w:r>
      <w:r w:rsidR="0058016A" w:rsidRPr="0058016A">
        <w:rPr>
          <w:lang w:val="en-US"/>
        </w:rPr>
        <w:t xml:space="preserve">(68) = -.83, </w:t>
      </w:r>
      <w:r w:rsidR="0058016A" w:rsidRPr="0058016A">
        <w:rPr>
          <w:i/>
          <w:lang w:val="en-US"/>
        </w:rPr>
        <w:t>p</w:t>
      </w:r>
      <w:r w:rsidR="0058016A" w:rsidRPr="0058016A">
        <w:rPr>
          <w:lang w:val="en-US"/>
        </w:rPr>
        <w:t xml:space="preserve"> = .409.</w:t>
      </w:r>
    </w:p>
    <w:p w:rsidR="00EA1A67" w:rsidRPr="0058016A" w:rsidRDefault="00EA1A67" w:rsidP="002517C5">
      <w:pPr>
        <w:spacing w:line="360" w:lineRule="auto"/>
        <w:rPr>
          <w:lang w:val="en-US"/>
        </w:rPr>
      </w:pPr>
    </w:p>
    <w:p w:rsidR="00B97ED1" w:rsidRPr="00252157" w:rsidRDefault="00B97ED1" w:rsidP="00B97ED1">
      <w:pPr>
        <w:pStyle w:val="Heading2"/>
        <w:rPr>
          <w:lang w:val="en-GB"/>
        </w:rPr>
      </w:pPr>
      <w:bookmarkStart w:id="34" w:name="_Toc398224574"/>
      <w:r w:rsidRPr="00252157">
        <w:rPr>
          <w:lang w:val="en-GB"/>
        </w:rPr>
        <w:t>4.5: Source credibility</w:t>
      </w:r>
      <w:bookmarkEnd w:id="34"/>
    </w:p>
    <w:p w:rsidR="00EA1A67" w:rsidRPr="00252157" w:rsidRDefault="006D631D" w:rsidP="002517C5">
      <w:pPr>
        <w:spacing w:line="360" w:lineRule="auto"/>
        <w:rPr>
          <w:lang w:val="en-GB"/>
        </w:rPr>
      </w:pPr>
      <w:r w:rsidRPr="00252157">
        <w:rPr>
          <w:lang w:val="en-GB"/>
        </w:rPr>
        <w:t xml:space="preserve">Not all publicity is </w:t>
      </w:r>
      <w:r w:rsidR="004C28A8" w:rsidRPr="00252157">
        <w:rPr>
          <w:lang w:val="en-GB"/>
        </w:rPr>
        <w:t>seen</w:t>
      </w:r>
      <w:r w:rsidRPr="00252157">
        <w:rPr>
          <w:lang w:val="en-GB"/>
        </w:rPr>
        <w:t xml:space="preserve"> equal</w:t>
      </w:r>
      <w:r w:rsidR="004C28A8" w:rsidRPr="00252157">
        <w:rPr>
          <w:lang w:val="en-GB"/>
        </w:rPr>
        <w:t>ly</w:t>
      </w:r>
      <w:r w:rsidRPr="00252157">
        <w:rPr>
          <w:lang w:val="en-GB"/>
        </w:rPr>
        <w:t>. The perceived credibility of a m</w:t>
      </w:r>
      <w:r w:rsidR="00040705" w:rsidRPr="00252157">
        <w:rPr>
          <w:lang w:val="en-GB"/>
        </w:rPr>
        <w:t>edium is predicted to moderate the effect of negative publicity on brand attitudes. As consumers perceive the article as more credible, it is expected that they react stronger.</w:t>
      </w:r>
    </w:p>
    <w:p w:rsidR="00B97ED1" w:rsidRPr="00252157" w:rsidRDefault="00B97ED1" w:rsidP="00300240">
      <w:pPr>
        <w:spacing w:line="360" w:lineRule="auto"/>
        <w:ind w:left="1134" w:hanging="567"/>
        <w:rPr>
          <w:i/>
          <w:lang w:val="en-GB"/>
        </w:rPr>
      </w:pPr>
      <w:r w:rsidRPr="00252157">
        <w:rPr>
          <w:i/>
          <w:lang w:val="en-GB"/>
        </w:rPr>
        <w:t>H5:</w:t>
      </w:r>
      <w:r w:rsidRPr="00252157">
        <w:rPr>
          <w:i/>
          <w:lang w:val="en-GB"/>
        </w:rPr>
        <w:tab/>
        <w:t>Perceived source credibility will negatively affect delta consumer brand attitude.</w:t>
      </w:r>
    </w:p>
    <w:tbl>
      <w:tblPr>
        <w:tblW w:w="7245" w:type="dxa"/>
        <w:tblInd w:w="93" w:type="dxa"/>
        <w:tblLook w:val="04A0"/>
      </w:tblPr>
      <w:tblGrid>
        <w:gridCol w:w="1900"/>
        <w:gridCol w:w="1180"/>
        <w:gridCol w:w="760"/>
        <w:gridCol w:w="760"/>
        <w:gridCol w:w="760"/>
        <w:gridCol w:w="892"/>
        <w:gridCol w:w="993"/>
      </w:tblGrid>
      <w:tr w:rsidR="00BA04F4" w:rsidRPr="006930F9" w:rsidTr="00A4240F">
        <w:trPr>
          <w:trHeight w:val="669"/>
        </w:trPr>
        <w:tc>
          <w:tcPr>
            <w:tcW w:w="7245" w:type="dxa"/>
            <w:gridSpan w:val="7"/>
            <w:tcBorders>
              <w:top w:val="nil"/>
              <w:left w:val="nil"/>
              <w:right w:val="nil"/>
            </w:tcBorders>
            <w:shd w:val="clear" w:color="auto" w:fill="auto"/>
            <w:hideMark/>
          </w:tcPr>
          <w:p w:rsidR="00BA04F4" w:rsidRPr="00252157" w:rsidRDefault="00093927" w:rsidP="006930F9">
            <w:pPr>
              <w:keepNext/>
              <w:spacing w:before="240"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t>Table 1</w:t>
            </w:r>
            <w:r w:rsidR="006930F9">
              <w:rPr>
                <w:rFonts w:ascii="Calibri" w:eastAsia="Times New Roman" w:hAnsi="Calibri" w:cs="Times New Roman"/>
                <w:b/>
                <w:bCs/>
                <w:color w:val="000000"/>
                <w:lang w:val="en-GB" w:eastAsia="en-GB"/>
              </w:rPr>
              <w:t>5</w:t>
            </w:r>
            <w:r w:rsidR="00BA04F4" w:rsidRPr="00252157">
              <w:rPr>
                <w:rFonts w:ascii="Calibri" w:eastAsia="Times New Roman" w:hAnsi="Calibri" w:cs="Times New Roman"/>
                <w:color w:val="000000"/>
                <w:lang w:val="en-GB" w:eastAsia="en-GB"/>
              </w:rPr>
              <w:t xml:space="preserve"> Regression of </w:t>
            </w:r>
            <w:r w:rsidR="00065FB0" w:rsidRPr="00252157">
              <w:rPr>
                <w:rFonts w:ascii="Calibri" w:eastAsia="Times New Roman" w:hAnsi="Calibri" w:cs="Times New Roman"/>
                <w:color w:val="000000"/>
                <w:lang w:val="en-GB" w:eastAsia="en-GB"/>
              </w:rPr>
              <w:t>s</w:t>
            </w:r>
            <w:r w:rsidR="00BA04F4" w:rsidRPr="00252157">
              <w:rPr>
                <w:rFonts w:ascii="Calibri" w:eastAsia="Times New Roman" w:hAnsi="Calibri" w:cs="Times New Roman"/>
                <w:color w:val="000000"/>
                <w:lang w:val="en-GB" w:eastAsia="en-GB"/>
              </w:rPr>
              <w:t>ource credibility on delta likelihood to buy. (N=189)</w:t>
            </w:r>
          </w:p>
        </w:tc>
      </w:tr>
      <w:tr w:rsidR="00BA04F4" w:rsidRPr="00252157" w:rsidTr="00300240">
        <w:trPr>
          <w:gridAfter w:val="1"/>
          <w:wAfter w:w="993" w:type="dxa"/>
          <w:trHeight w:val="300"/>
        </w:trPr>
        <w:tc>
          <w:tcPr>
            <w:tcW w:w="1900" w:type="dxa"/>
            <w:tcBorders>
              <w:top w:val="single" w:sz="4" w:space="0" w:color="auto"/>
              <w:left w:val="nil"/>
              <w:bottom w:val="single" w:sz="4" w:space="0" w:color="000000"/>
              <w:right w:val="nil"/>
            </w:tcBorders>
            <w:shd w:val="clear" w:color="auto" w:fill="auto"/>
            <w:vAlign w:val="center"/>
            <w:hideMark/>
          </w:tcPr>
          <w:p w:rsidR="00BA04F4" w:rsidRPr="00FF0D61" w:rsidRDefault="00BA04F4" w:rsidP="00EF7ADB">
            <w:pPr>
              <w:keepNext/>
              <w:spacing w:after="0" w:line="240" w:lineRule="auto"/>
              <w:rPr>
                <w:rFonts w:ascii="Calibri" w:eastAsia="Times New Roman" w:hAnsi="Calibri" w:cs="Times New Roman"/>
                <w:bCs/>
                <w:color w:val="000000"/>
                <w:sz w:val="18"/>
                <w:szCs w:val="18"/>
                <w:lang w:val="en-GB" w:eastAsia="en-GB"/>
              </w:rPr>
            </w:pPr>
            <w:r w:rsidRPr="00FF0D61">
              <w:rPr>
                <w:rFonts w:ascii="Calibri" w:eastAsia="Times New Roman" w:hAnsi="Calibri" w:cs="Times New Roman"/>
                <w:bCs/>
                <w:color w:val="000000"/>
                <w:sz w:val="18"/>
                <w:szCs w:val="18"/>
                <w:lang w:val="en-GB" w:eastAsia="en-GB"/>
              </w:rPr>
              <w:t>Variable</w:t>
            </w:r>
          </w:p>
        </w:tc>
        <w:tc>
          <w:tcPr>
            <w:tcW w:w="1180" w:type="dxa"/>
            <w:tcBorders>
              <w:top w:val="single" w:sz="4" w:space="0" w:color="auto"/>
              <w:left w:val="nil"/>
              <w:bottom w:val="single" w:sz="4" w:space="0" w:color="000000"/>
              <w:right w:val="nil"/>
            </w:tcBorders>
            <w:shd w:val="clear" w:color="auto" w:fill="auto"/>
            <w:noWrap/>
            <w:vAlign w:val="center"/>
            <w:hideMark/>
          </w:tcPr>
          <w:p w:rsidR="00BA04F4" w:rsidRPr="00FF0D61" w:rsidRDefault="00FF0D61" w:rsidP="00EF7ADB">
            <w:pPr>
              <w:keepNext/>
              <w:spacing w:after="0" w:line="240" w:lineRule="auto"/>
              <w:jc w:val="center"/>
              <w:rPr>
                <w:rFonts w:ascii="Calibri" w:eastAsia="Times New Roman" w:hAnsi="Calibri" w:cs="Times New Roman"/>
                <w:bCs/>
                <w:color w:val="000000"/>
                <w:sz w:val="18"/>
                <w:szCs w:val="18"/>
                <w:lang w:val="en-GB" w:eastAsia="en-GB"/>
              </w:rPr>
            </w:pPr>
            <w:r w:rsidRPr="00FF0D61">
              <w:rPr>
                <w:rFonts w:ascii="Calibri" w:eastAsia="Times New Roman" w:hAnsi="Calibri" w:cs="Times New Roman"/>
                <w:bCs/>
                <w:color w:val="000000"/>
                <w:sz w:val="18"/>
                <w:szCs w:val="18"/>
                <w:lang w:val="en-GB" w:eastAsia="en-GB"/>
              </w:rPr>
              <w:t>b</w:t>
            </w:r>
          </w:p>
        </w:tc>
        <w:tc>
          <w:tcPr>
            <w:tcW w:w="760" w:type="dxa"/>
            <w:tcBorders>
              <w:top w:val="single" w:sz="4" w:space="0" w:color="auto"/>
              <w:left w:val="nil"/>
              <w:bottom w:val="single" w:sz="4" w:space="0" w:color="000000"/>
              <w:right w:val="nil"/>
            </w:tcBorders>
            <w:shd w:val="clear" w:color="auto" w:fill="auto"/>
            <w:vAlign w:val="center"/>
            <w:hideMark/>
          </w:tcPr>
          <w:p w:rsidR="00BA04F4" w:rsidRPr="00FF0D61" w:rsidRDefault="00BA04F4" w:rsidP="00BA04F4">
            <w:pPr>
              <w:spacing w:after="0" w:line="240" w:lineRule="auto"/>
              <w:jc w:val="center"/>
              <w:rPr>
                <w:rFonts w:ascii="Calibri" w:eastAsia="Times New Roman" w:hAnsi="Calibri" w:cs="Times New Roman"/>
                <w:bCs/>
                <w:color w:val="000000"/>
                <w:sz w:val="18"/>
                <w:szCs w:val="18"/>
                <w:lang w:val="en-GB" w:eastAsia="en-GB"/>
              </w:rPr>
            </w:pPr>
            <w:r w:rsidRPr="00FF0D61">
              <w:rPr>
                <w:rFonts w:ascii="Calibri" w:eastAsia="Times New Roman" w:hAnsi="Calibri" w:cs="Times New Roman"/>
                <w:bCs/>
                <w:color w:val="000000"/>
                <w:sz w:val="18"/>
                <w:szCs w:val="18"/>
                <w:lang w:val="en-GB" w:eastAsia="en-GB"/>
              </w:rPr>
              <w:t>S.E.</w:t>
            </w:r>
          </w:p>
        </w:tc>
        <w:tc>
          <w:tcPr>
            <w:tcW w:w="760" w:type="dxa"/>
            <w:tcBorders>
              <w:top w:val="single" w:sz="4" w:space="0" w:color="auto"/>
              <w:left w:val="nil"/>
              <w:bottom w:val="single" w:sz="4" w:space="0" w:color="000000"/>
              <w:right w:val="nil"/>
            </w:tcBorders>
            <w:shd w:val="clear" w:color="auto" w:fill="auto"/>
            <w:vAlign w:val="center"/>
            <w:hideMark/>
          </w:tcPr>
          <w:p w:rsidR="00BA04F4" w:rsidRPr="00FF0D61" w:rsidRDefault="00BA04F4" w:rsidP="00BA04F4">
            <w:pPr>
              <w:spacing w:after="0" w:line="240" w:lineRule="auto"/>
              <w:jc w:val="center"/>
              <w:rPr>
                <w:rFonts w:ascii="Calibri" w:eastAsia="Times New Roman" w:hAnsi="Calibri" w:cs="Times New Roman"/>
                <w:bCs/>
                <w:color w:val="000000"/>
                <w:sz w:val="18"/>
                <w:szCs w:val="18"/>
                <w:lang w:val="en-GB" w:eastAsia="en-GB"/>
              </w:rPr>
            </w:pPr>
            <w:r w:rsidRPr="00FF0D61">
              <w:rPr>
                <w:rFonts w:ascii="Calibri" w:eastAsia="Times New Roman" w:hAnsi="Calibri" w:cs="Times New Roman"/>
                <w:bCs/>
                <w:color w:val="000000"/>
                <w:sz w:val="18"/>
                <w:szCs w:val="18"/>
                <w:lang w:val="en-GB" w:eastAsia="en-GB"/>
              </w:rPr>
              <w:t>β</w:t>
            </w:r>
          </w:p>
        </w:tc>
        <w:tc>
          <w:tcPr>
            <w:tcW w:w="760" w:type="dxa"/>
            <w:tcBorders>
              <w:top w:val="single" w:sz="4" w:space="0" w:color="auto"/>
              <w:left w:val="nil"/>
              <w:bottom w:val="single" w:sz="4" w:space="0" w:color="000000"/>
              <w:right w:val="nil"/>
            </w:tcBorders>
            <w:shd w:val="clear" w:color="auto" w:fill="auto"/>
            <w:vAlign w:val="center"/>
            <w:hideMark/>
          </w:tcPr>
          <w:p w:rsidR="00BA04F4" w:rsidRPr="00FF0D61" w:rsidRDefault="00BA04F4" w:rsidP="00BA04F4">
            <w:pPr>
              <w:spacing w:after="0" w:line="240" w:lineRule="auto"/>
              <w:jc w:val="center"/>
              <w:rPr>
                <w:rFonts w:ascii="Calibri" w:eastAsia="Times New Roman" w:hAnsi="Calibri" w:cs="Times New Roman"/>
                <w:bCs/>
                <w:i/>
                <w:iCs/>
                <w:color w:val="000000"/>
                <w:sz w:val="18"/>
                <w:szCs w:val="18"/>
                <w:lang w:val="en-GB" w:eastAsia="en-GB"/>
              </w:rPr>
            </w:pPr>
            <w:r w:rsidRPr="00FF0D61">
              <w:rPr>
                <w:rFonts w:ascii="Calibri" w:eastAsia="Times New Roman" w:hAnsi="Calibri" w:cs="Times New Roman"/>
                <w:bCs/>
                <w:i/>
                <w:iCs/>
                <w:color w:val="000000"/>
                <w:sz w:val="18"/>
                <w:szCs w:val="18"/>
                <w:lang w:val="en-GB" w:eastAsia="en-GB"/>
              </w:rPr>
              <w:t>t</w:t>
            </w:r>
          </w:p>
        </w:tc>
        <w:tc>
          <w:tcPr>
            <w:tcW w:w="892" w:type="dxa"/>
            <w:tcBorders>
              <w:top w:val="single" w:sz="4" w:space="0" w:color="auto"/>
              <w:left w:val="nil"/>
              <w:bottom w:val="single" w:sz="4" w:space="0" w:color="000000"/>
              <w:right w:val="nil"/>
            </w:tcBorders>
            <w:shd w:val="clear" w:color="auto" w:fill="auto"/>
            <w:vAlign w:val="center"/>
            <w:hideMark/>
          </w:tcPr>
          <w:p w:rsidR="00BA04F4" w:rsidRPr="00FF0D61" w:rsidRDefault="00BA04F4" w:rsidP="00BA04F4">
            <w:pPr>
              <w:spacing w:after="0" w:line="240" w:lineRule="auto"/>
              <w:jc w:val="center"/>
              <w:rPr>
                <w:rFonts w:ascii="Calibri" w:eastAsia="Times New Roman" w:hAnsi="Calibri" w:cs="Times New Roman"/>
                <w:bCs/>
                <w:color w:val="000000"/>
                <w:sz w:val="18"/>
                <w:szCs w:val="18"/>
                <w:lang w:val="en-GB" w:eastAsia="en-GB"/>
              </w:rPr>
            </w:pPr>
            <w:r w:rsidRPr="00FF0D61">
              <w:rPr>
                <w:rFonts w:ascii="Calibri" w:eastAsia="Times New Roman" w:hAnsi="Calibri" w:cs="Times New Roman"/>
                <w:bCs/>
                <w:i/>
                <w:iCs/>
                <w:color w:val="000000"/>
                <w:sz w:val="18"/>
                <w:szCs w:val="18"/>
                <w:lang w:val="en-GB" w:eastAsia="en-GB"/>
              </w:rPr>
              <w:t>p</w:t>
            </w:r>
            <w:r w:rsidRPr="00FF0D61">
              <w:rPr>
                <w:rFonts w:ascii="Calibri" w:eastAsia="Times New Roman" w:hAnsi="Calibri" w:cs="Times New Roman"/>
                <w:bCs/>
                <w:color w:val="000000"/>
                <w:sz w:val="18"/>
                <w:szCs w:val="18"/>
                <w:lang w:val="en-GB" w:eastAsia="en-GB"/>
              </w:rPr>
              <w:t>-value</w:t>
            </w:r>
          </w:p>
        </w:tc>
      </w:tr>
      <w:tr w:rsidR="00BA04F4" w:rsidRPr="00252157" w:rsidTr="00300240">
        <w:trPr>
          <w:gridAfter w:val="1"/>
          <w:wAfter w:w="993" w:type="dxa"/>
          <w:trHeight w:val="300"/>
        </w:trPr>
        <w:tc>
          <w:tcPr>
            <w:tcW w:w="1900" w:type="dxa"/>
            <w:tcBorders>
              <w:top w:val="single" w:sz="4" w:space="0" w:color="000000"/>
              <w:left w:val="nil"/>
              <w:bottom w:val="nil"/>
              <w:right w:val="nil"/>
            </w:tcBorders>
            <w:shd w:val="clear" w:color="auto" w:fill="auto"/>
            <w:vAlign w:val="center"/>
            <w:hideMark/>
          </w:tcPr>
          <w:p w:rsidR="00BA04F4" w:rsidRPr="00252157" w:rsidRDefault="00BA04F4" w:rsidP="00EF7AD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(Constant)</w:t>
            </w:r>
          </w:p>
        </w:tc>
        <w:tc>
          <w:tcPr>
            <w:tcW w:w="1180" w:type="dxa"/>
            <w:tcBorders>
              <w:top w:val="single" w:sz="4" w:space="0" w:color="000000"/>
              <w:left w:val="nil"/>
              <w:bottom w:val="nil"/>
              <w:right w:val="nil"/>
            </w:tcBorders>
            <w:shd w:val="clear" w:color="auto" w:fill="auto"/>
            <w:vAlign w:val="center"/>
            <w:hideMark/>
          </w:tcPr>
          <w:p w:rsidR="00BA04F4" w:rsidRPr="00252157" w:rsidRDefault="00BA04F4" w:rsidP="00EF7AD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-.721</w:t>
            </w:r>
          </w:p>
        </w:tc>
        <w:tc>
          <w:tcPr>
            <w:tcW w:w="760" w:type="dxa"/>
            <w:tcBorders>
              <w:top w:val="single" w:sz="4" w:space="0" w:color="000000"/>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.135</w:t>
            </w:r>
          </w:p>
        </w:tc>
        <w:tc>
          <w:tcPr>
            <w:tcW w:w="760" w:type="dxa"/>
            <w:tcBorders>
              <w:top w:val="single" w:sz="4" w:space="0" w:color="000000"/>
              <w:left w:val="nil"/>
              <w:bottom w:val="nil"/>
              <w:right w:val="nil"/>
            </w:tcBorders>
            <w:shd w:val="clear" w:color="auto" w:fill="auto"/>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w:t>
            </w:r>
          </w:p>
        </w:tc>
        <w:tc>
          <w:tcPr>
            <w:tcW w:w="760" w:type="dxa"/>
            <w:tcBorders>
              <w:top w:val="single" w:sz="4" w:space="0" w:color="000000"/>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-5.349</w:t>
            </w:r>
          </w:p>
        </w:tc>
        <w:tc>
          <w:tcPr>
            <w:tcW w:w="892" w:type="dxa"/>
            <w:tcBorders>
              <w:top w:val="single" w:sz="4" w:space="0" w:color="000000"/>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BA04F4" w:rsidRPr="00252157" w:rsidTr="00300240">
        <w:trPr>
          <w:gridAfter w:val="1"/>
          <w:wAfter w:w="993" w:type="dxa"/>
          <w:trHeight w:val="300"/>
        </w:trPr>
        <w:tc>
          <w:tcPr>
            <w:tcW w:w="1900" w:type="dxa"/>
            <w:tcBorders>
              <w:top w:val="nil"/>
              <w:left w:val="nil"/>
              <w:bottom w:val="nil"/>
              <w:right w:val="nil"/>
            </w:tcBorders>
            <w:shd w:val="clear" w:color="auto" w:fill="auto"/>
            <w:vAlign w:val="center"/>
            <w:hideMark/>
          </w:tcPr>
          <w:p w:rsidR="00BA04F4" w:rsidRPr="00252157" w:rsidRDefault="00BA04F4" w:rsidP="00EF7AD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ARTC.NEG.CENT</w:t>
            </w:r>
          </w:p>
        </w:tc>
        <w:tc>
          <w:tcPr>
            <w:tcW w:w="1180" w:type="dxa"/>
            <w:tcBorders>
              <w:top w:val="nil"/>
              <w:left w:val="nil"/>
              <w:bottom w:val="nil"/>
              <w:right w:val="nil"/>
            </w:tcBorders>
            <w:shd w:val="clear" w:color="auto" w:fill="auto"/>
            <w:vAlign w:val="center"/>
            <w:hideMark/>
          </w:tcPr>
          <w:p w:rsidR="00BA04F4" w:rsidRPr="00252157" w:rsidRDefault="00BA04F4" w:rsidP="00EF7AD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-.435</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.086</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-.344</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-5.082</w:t>
            </w:r>
          </w:p>
        </w:tc>
        <w:tc>
          <w:tcPr>
            <w:tcW w:w="892"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BA04F4" w:rsidRPr="00252157" w:rsidTr="00300240">
        <w:trPr>
          <w:gridAfter w:val="1"/>
          <w:wAfter w:w="993" w:type="dxa"/>
          <w:trHeight w:val="300"/>
        </w:trPr>
        <w:tc>
          <w:tcPr>
            <w:tcW w:w="1900" w:type="dxa"/>
            <w:tcBorders>
              <w:top w:val="nil"/>
              <w:left w:val="nil"/>
              <w:bottom w:val="nil"/>
              <w:right w:val="nil"/>
            </w:tcBorders>
            <w:shd w:val="clear" w:color="auto" w:fill="auto"/>
            <w:vAlign w:val="center"/>
            <w:hideMark/>
          </w:tcPr>
          <w:p w:rsidR="00BA04F4" w:rsidRPr="00252157" w:rsidRDefault="00BA04F4" w:rsidP="00EF7ADB">
            <w:pPr>
              <w:keepNext/>
              <w:spacing w:after="0" w:line="240" w:lineRule="auto"/>
              <w:rPr>
                <w:rFonts w:ascii="Calibri" w:eastAsia="Times New Roman" w:hAnsi="Calibri" w:cs="Times New Roman"/>
                <w:color w:val="000000"/>
                <w:sz w:val="18"/>
                <w:szCs w:val="18"/>
                <w:lang w:val="en-GB" w:eastAsia="en-GB"/>
              </w:rPr>
            </w:pPr>
            <w:proofErr w:type="spellStart"/>
            <w:r w:rsidRPr="00252157">
              <w:rPr>
                <w:rFonts w:ascii="Calibri" w:eastAsia="Times New Roman" w:hAnsi="Calibri" w:cs="Times New Roman"/>
                <w:color w:val="000000"/>
                <w:sz w:val="18"/>
                <w:szCs w:val="18"/>
                <w:lang w:val="en-GB" w:eastAsia="en-GB"/>
              </w:rPr>
              <w:t>No.response</w:t>
            </w:r>
            <w:proofErr w:type="spellEnd"/>
          </w:p>
        </w:tc>
        <w:tc>
          <w:tcPr>
            <w:tcW w:w="1180" w:type="dxa"/>
            <w:tcBorders>
              <w:top w:val="nil"/>
              <w:left w:val="nil"/>
              <w:bottom w:val="nil"/>
              <w:right w:val="nil"/>
            </w:tcBorders>
            <w:shd w:val="clear" w:color="auto" w:fill="auto"/>
            <w:vAlign w:val="center"/>
            <w:hideMark/>
          </w:tcPr>
          <w:p w:rsidR="00BA04F4" w:rsidRPr="00252157" w:rsidRDefault="00BA04F4" w:rsidP="00EF7AD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-.460</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.193</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-.178</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-2.378</w:t>
            </w:r>
          </w:p>
        </w:tc>
        <w:tc>
          <w:tcPr>
            <w:tcW w:w="892"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.018</w:t>
            </w:r>
          </w:p>
        </w:tc>
      </w:tr>
      <w:tr w:rsidR="00BA04F4" w:rsidRPr="00252157" w:rsidTr="00300240">
        <w:trPr>
          <w:gridAfter w:val="1"/>
          <w:wAfter w:w="993" w:type="dxa"/>
          <w:trHeight w:val="300"/>
        </w:trPr>
        <w:tc>
          <w:tcPr>
            <w:tcW w:w="1900" w:type="dxa"/>
            <w:tcBorders>
              <w:top w:val="nil"/>
              <w:left w:val="nil"/>
              <w:bottom w:val="nil"/>
              <w:right w:val="nil"/>
            </w:tcBorders>
            <w:shd w:val="clear" w:color="auto" w:fill="auto"/>
            <w:vAlign w:val="center"/>
            <w:hideMark/>
          </w:tcPr>
          <w:p w:rsidR="00BA04F4" w:rsidRPr="00252157" w:rsidRDefault="00BA04F4" w:rsidP="00EF7ADB">
            <w:pPr>
              <w:keepNext/>
              <w:spacing w:after="0" w:line="240" w:lineRule="auto"/>
              <w:rPr>
                <w:rFonts w:ascii="Calibri" w:eastAsia="Times New Roman" w:hAnsi="Calibri" w:cs="Times New Roman"/>
                <w:color w:val="000000"/>
                <w:sz w:val="18"/>
                <w:szCs w:val="18"/>
                <w:lang w:val="en-GB" w:eastAsia="en-GB"/>
              </w:rPr>
            </w:pPr>
            <w:proofErr w:type="spellStart"/>
            <w:r w:rsidRPr="00252157">
              <w:rPr>
                <w:rFonts w:ascii="Calibri" w:eastAsia="Times New Roman" w:hAnsi="Calibri" w:cs="Times New Roman"/>
                <w:color w:val="000000"/>
                <w:sz w:val="18"/>
                <w:szCs w:val="18"/>
                <w:lang w:val="en-GB" w:eastAsia="en-GB"/>
              </w:rPr>
              <w:t>Adaptation.response</w:t>
            </w:r>
            <w:proofErr w:type="spellEnd"/>
          </w:p>
        </w:tc>
        <w:tc>
          <w:tcPr>
            <w:tcW w:w="1180" w:type="dxa"/>
            <w:tcBorders>
              <w:top w:val="nil"/>
              <w:left w:val="nil"/>
              <w:bottom w:val="nil"/>
              <w:right w:val="nil"/>
            </w:tcBorders>
            <w:shd w:val="clear" w:color="auto" w:fill="auto"/>
            <w:vAlign w:val="center"/>
            <w:hideMark/>
          </w:tcPr>
          <w:p w:rsidR="00BA04F4" w:rsidRPr="00252157" w:rsidRDefault="00BA04F4" w:rsidP="00EF7AD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-.167</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.202</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-.063</w:t>
            </w:r>
          </w:p>
        </w:tc>
        <w:tc>
          <w:tcPr>
            <w:tcW w:w="760"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xml:space="preserve">  -.830</w:t>
            </w:r>
          </w:p>
        </w:tc>
        <w:tc>
          <w:tcPr>
            <w:tcW w:w="892" w:type="dxa"/>
            <w:tcBorders>
              <w:top w:val="nil"/>
              <w:left w:val="nil"/>
              <w:bottom w:val="nil"/>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.407</w:t>
            </w:r>
          </w:p>
        </w:tc>
      </w:tr>
      <w:tr w:rsidR="00BA04F4" w:rsidRPr="00252157" w:rsidTr="00300240">
        <w:trPr>
          <w:gridAfter w:val="1"/>
          <w:wAfter w:w="993" w:type="dxa"/>
          <w:trHeight w:val="300"/>
        </w:trPr>
        <w:tc>
          <w:tcPr>
            <w:tcW w:w="1900" w:type="dxa"/>
            <w:tcBorders>
              <w:top w:val="nil"/>
              <w:left w:val="nil"/>
              <w:bottom w:val="single" w:sz="4" w:space="0" w:color="000000"/>
              <w:right w:val="nil"/>
            </w:tcBorders>
            <w:shd w:val="clear" w:color="auto" w:fill="auto"/>
            <w:vAlign w:val="center"/>
            <w:hideMark/>
          </w:tcPr>
          <w:p w:rsidR="00BA04F4" w:rsidRPr="00252157" w:rsidRDefault="00BA04F4" w:rsidP="00EF7ADB">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SOURCE.CRED.CENT</w:t>
            </w:r>
          </w:p>
        </w:tc>
        <w:tc>
          <w:tcPr>
            <w:tcW w:w="1180" w:type="dxa"/>
            <w:tcBorders>
              <w:top w:val="nil"/>
              <w:left w:val="nil"/>
              <w:bottom w:val="single" w:sz="4" w:space="0" w:color="000000"/>
              <w:right w:val="nil"/>
            </w:tcBorders>
            <w:shd w:val="clear" w:color="auto" w:fill="auto"/>
            <w:noWrap/>
            <w:vAlign w:val="center"/>
            <w:hideMark/>
          </w:tcPr>
          <w:p w:rsidR="00BA04F4" w:rsidRPr="00252157" w:rsidRDefault="00BA04F4" w:rsidP="00EF7ADB">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-.246</w:t>
            </w:r>
          </w:p>
        </w:tc>
        <w:tc>
          <w:tcPr>
            <w:tcW w:w="760" w:type="dxa"/>
            <w:tcBorders>
              <w:top w:val="nil"/>
              <w:left w:val="nil"/>
              <w:bottom w:val="single" w:sz="4" w:space="0" w:color="000000"/>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.087</w:t>
            </w:r>
          </w:p>
        </w:tc>
        <w:tc>
          <w:tcPr>
            <w:tcW w:w="760" w:type="dxa"/>
            <w:tcBorders>
              <w:top w:val="nil"/>
              <w:left w:val="nil"/>
              <w:bottom w:val="single" w:sz="4" w:space="0" w:color="000000"/>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-.192</w:t>
            </w:r>
          </w:p>
        </w:tc>
        <w:tc>
          <w:tcPr>
            <w:tcW w:w="760" w:type="dxa"/>
            <w:tcBorders>
              <w:top w:val="nil"/>
              <w:left w:val="nil"/>
              <w:bottom w:val="single" w:sz="4" w:space="0" w:color="000000"/>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-2.831</w:t>
            </w:r>
          </w:p>
        </w:tc>
        <w:tc>
          <w:tcPr>
            <w:tcW w:w="892" w:type="dxa"/>
            <w:tcBorders>
              <w:top w:val="nil"/>
              <w:left w:val="nil"/>
              <w:bottom w:val="single" w:sz="4" w:space="0" w:color="000000"/>
              <w:right w:val="nil"/>
            </w:tcBorders>
            <w:shd w:val="clear" w:color="auto" w:fill="auto"/>
            <w:noWrap/>
            <w:vAlign w:val="center"/>
            <w:hideMark/>
          </w:tcPr>
          <w:p w:rsidR="00BA04F4" w:rsidRPr="00252157" w:rsidRDefault="00BA04F4" w:rsidP="00BA04F4">
            <w:pPr>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.005</w:t>
            </w:r>
          </w:p>
        </w:tc>
      </w:tr>
      <w:tr w:rsidR="00BA04F4" w:rsidRPr="00252157" w:rsidTr="00300240">
        <w:trPr>
          <w:trHeight w:val="300"/>
        </w:trPr>
        <w:tc>
          <w:tcPr>
            <w:tcW w:w="3080" w:type="dxa"/>
            <w:gridSpan w:val="2"/>
            <w:tcBorders>
              <w:top w:val="nil"/>
              <w:left w:val="nil"/>
              <w:bottom w:val="nil"/>
              <w:right w:val="nil"/>
            </w:tcBorders>
            <w:shd w:val="clear" w:color="auto" w:fill="auto"/>
            <w:noWrap/>
            <w:vAlign w:val="bottom"/>
            <w:hideMark/>
          </w:tcPr>
          <w:p w:rsidR="00BA04F4" w:rsidRPr="00252157" w:rsidRDefault="00BA04F4" w:rsidP="00A4240F">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i/>
                <w:iCs/>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.205; </w:t>
            </w:r>
            <w:r w:rsidRPr="00252157">
              <w:rPr>
                <w:rFonts w:ascii="Calibri" w:eastAsia="Times New Roman" w:hAnsi="Calibri" w:cs="Times New Roman"/>
                <w:i/>
                <w:iCs/>
                <w:color w:val="000000"/>
                <w:sz w:val="18"/>
                <w:szCs w:val="18"/>
                <w:lang w:val="en-GB" w:eastAsia="en-GB"/>
              </w:rPr>
              <w:t>F</w:t>
            </w:r>
            <w:r w:rsidR="00A4240F">
              <w:rPr>
                <w:rFonts w:ascii="Calibri" w:eastAsia="Times New Roman" w:hAnsi="Calibri" w:cs="Times New Roman"/>
                <w:color w:val="000000"/>
                <w:sz w:val="18"/>
                <w:szCs w:val="18"/>
                <w:lang w:val="en-GB" w:eastAsia="en-GB"/>
              </w:rPr>
              <w:t xml:space="preserve"> = 11</w:t>
            </w:r>
            <w:proofErr w:type="gramStart"/>
            <w:r w:rsidR="00A4240F">
              <w:rPr>
                <w:rFonts w:ascii="Calibri" w:eastAsia="Times New Roman" w:hAnsi="Calibri" w:cs="Times New Roman"/>
                <w:color w:val="000000"/>
                <w:sz w:val="18"/>
                <w:szCs w:val="18"/>
                <w:lang w:val="en-GB" w:eastAsia="en-GB"/>
              </w:rPr>
              <w:t>,87</w:t>
            </w:r>
            <w:proofErr w:type="gramEnd"/>
            <w:r w:rsidRPr="00252157">
              <w:rPr>
                <w:rFonts w:ascii="Calibri" w:eastAsia="Times New Roman" w:hAnsi="Calibri" w:cs="Times New Roman"/>
                <w:color w:val="000000"/>
                <w:sz w:val="18"/>
                <w:szCs w:val="18"/>
                <w:lang w:val="en-GB" w:eastAsia="en-GB"/>
              </w:rPr>
              <w:t xml:space="preserve"> (</w:t>
            </w:r>
            <w:r w:rsidRPr="00252157">
              <w:rPr>
                <w:rFonts w:ascii="Calibri" w:eastAsia="Times New Roman" w:hAnsi="Calibri" w:cs="Times New Roman"/>
                <w:i/>
                <w:iCs/>
                <w:color w:val="000000"/>
                <w:sz w:val="18"/>
                <w:szCs w:val="18"/>
                <w:lang w:val="en-GB" w:eastAsia="en-GB"/>
              </w:rPr>
              <w:t>p</w:t>
            </w:r>
            <w:r w:rsidRPr="00252157">
              <w:rPr>
                <w:rFonts w:ascii="Calibri" w:eastAsia="Times New Roman" w:hAnsi="Calibri" w:cs="Times New Roman"/>
                <w:color w:val="000000"/>
                <w:sz w:val="18"/>
                <w:szCs w:val="18"/>
                <w:lang w:val="en-GB" w:eastAsia="en-GB"/>
              </w:rPr>
              <w:t>-value &lt; .001).</w:t>
            </w:r>
          </w:p>
        </w:tc>
        <w:tc>
          <w:tcPr>
            <w:tcW w:w="760" w:type="dxa"/>
            <w:tcBorders>
              <w:top w:val="nil"/>
              <w:left w:val="nil"/>
              <w:bottom w:val="nil"/>
              <w:right w:val="nil"/>
            </w:tcBorders>
            <w:shd w:val="clear" w:color="auto" w:fill="auto"/>
            <w:noWrap/>
            <w:vAlign w:val="bottom"/>
            <w:hideMark/>
          </w:tcPr>
          <w:p w:rsidR="00BA04F4" w:rsidRPr="00252157" w:rsidRDefault="00BA04F4" w:rsidP="00BA04F4">
            <w:pPr>
              <w:spacing w:after="0" w:line="240" w:lineRule="auto"/>
              <w:rPr>
                <w:rFonts w:ascii="Calibri" w:eastAsia="Times New Roman" w:hAnsi="Calibri" w:cs="Times New Roman"/>
                <w:color w:val="000000"/>
                <w:lang w:val="en-GB" w:eastAsia="en-GB"/>
              </w:rPr>
            </w:pPr>
          </w:p>
        </w:tc>
        <w:tc>
          <w:tcPr>
            <w:tcW w:w="760" w:type="dxa"/>
            <w:tcBorders>
              <w:top w:val="nil"/>
              <w:left w:val="nil"/>
              <w:bottom w:val="nil"/>
              <w:right w:val="nil"/>
            </w:tcBorders>
            <w:shd w:val="clear" w:color="auto" w:fill="auto"/>
            <w:noWrap/>
            <w:vAlign w:val="bottom"/>
            <w:hideMark/>
          </w:tcPr>
          <w:p w:rsidR="00BA04F4" w:rsidRPr="00252157" w:rsidRDefault="00BA04F4" w:rsidP="00BA04F4">
            <w:pPr>
              <w:spacing w:after="0" w:line="240" w:lineRule="auto"/>
              <w:rPr>
                <w:rFonts w:ascii="Calibri" w:eastAsia="Times New Roman" w:hAnsi="Calibri" w:cs="Times New Roman"/>
                <w:color w:val="000000"/>
                <w:lang w:val="en-GB" w:eastAsia="en-GB"/>
              </w:rPr>
            </w:pPr>
          </w:p>
        </w:tc>
        <w:tc>
          <w:tcPr>
            <w:tcW w:w="760" w:type="dxa"/>
            <w:tcBorders>
              <w:top w:val="nil"/>
              <w:left w:val="nil"/>
              <w:bottom w:val="nil"/>
              <w:right w:val="nil"/>
            </w:tcBorders>
            <w:shd w:val="clear" w:color="auto" w:fill="auto"/>
            <w:noWrap/>
            <w:vAlign w:val="bottom"/>
            <w:hideMark/>
          </w:tcPr>
          <w:p w:rsidR="00BA04F4" w:rsidRPr="00252157" w:rsidRDefault="00BA04F4" w:rsidP="00BA04F4">
            <w:pPr>
              <w:spacing w:after="0" w:line="240" w:lineRule="auto"/>
              <w:rPr>
                <w:rFonts w:ascii="Calibri" w:eastAsia="Times New Roman" w:hAnsi="Calibri" w:cs="Times New Roman"/>
                <w:color w:val="000000"/>
                <w:lang w:val="en-GB" w:eastAsia="en-GB"/>
              </w:rPr>
            </w:pPr>
          </w:p>
        </w:tc>
        <w:tc>
          <w:tcPr>
            <w:tcW w:w="1885" w:type="dxa"/>
            <w:gridSpan w:val="2"/>
            <w:tcBorders>
              <w:top w:val="nil"/>
              <w:left w:val="nil"/>
              <w:bottom w:val="nil"/>
              <w:right w:val="nil"/>
            </w:tcBorders>
            <w:shd w:val="clear" w:color="auto" w:fill="auto"/>
            <w:noWrap/>
            <w:vAlign w:val="bottom"/>
            <w:hideMark/>
          </w:tcPr>
          <w:p w:rsidR="00BA04F4" w:rsidRPr="00252157" w:rsidRDefault="00BA04F4" w:rsidP="00BA04F4">
            <w:pPr>
              <w:spacing w:after="0" w:line="240" w:lineRule="auto"/>
              <w:rPr>
                <w:rFonts w:ascii="Calibri" w:eastAsia="Times New Roman" w:hAnsi="Calibri" w:cs="Times New Roman"/>
                <w:color w:val="000000"/>
                <w:lang w:val="en-GB" w:eastAsia="en-GB"/>
              </w:rPr>
            </w:pPr>
          </w:p>
        </w:tc>
      </w:tr>
    </w:tbl>
    <w:p w:rsidR="00AC6EAE" w:rsidRPr="00252157" w:rsidRDefault="00093927" w:rsidP="00300240">
      <w:pPr>
        <w:spacing w:before="240" w:line="360" w:lineRule="auto"/>
        <w:rPr>
          <w:lang w:val="en-GB"/>
        </w:rPr>
      </w:pPr>
      <w:r w:rsidRPr="00252157">
        <w:rPr>
          <w:lang w:val="en-GB"/>
        </w:rPr>
        <w:t>Table 1</w:t>
      </w:r>
      <w:r w:rsidR="006930F9">
        <w:rPr>
          <w:lang w:val="en-GB"/>
        </w:rPr>
        <w:t>5</w:t>
      </w:r>
      <w:r w:rsidR="00065FB0" w:rsidRPr="00252157">
        <w:rPr>
          <w:lang w:val="en-GB"/>
        </w:rPr>
        <w:t xml:space="preserve"> provides significant support for </w:t>
      </w:r>
      <w:proofErr w:type="gramStart"/>
      <w:r w:rsidR="00065FB0" w:rsidRPr="00252157">
        <w:rPr>
          <w:lang w:val="en-GB"/>
        </w:rPr>
        <w:t>H5,</w:t>
      </w:r>
      <w:proofErr w:type="gramEnd"/>
      <w:r w:rsidR="00065FB0" w:rsidRPr="00252157">
        <w:rPr>
          <w:lang w:val="en-GB"/>
        </w:rPr>
        <w:t xml:space="preserve"> higher perceived source credibility affects the delta brand attitude negatively. The </w:t>
      </w:r>
      <w:r w:rsidR="00065FB0" w:rsidRPr="00252157">
        <w:rPr>
          <w:i/>
          <w:lang w:val="en-GB"/>
        </w:rPr>
        <w:t>R</w:t>
      </w:r>
      <w:r w:rsidR="00065FB0" w:rsidRPr="00252157">
        <w:rPr>
          <w:vertAlign w:val="superscript"/>
          <w:lang w:val="en-GB"/>
        </w:rPr>
        <w:t>2</w:t>
      </w:r>
      <w:r w:rsidR="00065FB0" w:rsidRPr="00252157">
        <w:rPr>
          <w:lang w:val="en-GB"/>
        </w:rPr>
        <w:t xml:space="preserve"> of the model is </w:t>
      </w:r>
      <w:r w:rsidR="00747A11" w:rsidRPr="00252157">
        <w:rPr>
          <w:lang w:val="en-GB"/>
        </w:rPr>
        <w:t>satisfactory</w:t>
      </w:r>
      <w:r w:rsidR="00065FB0" w:rsidRPr="00252157">
        <w:rPr>
          <w:lang w:val="en-GB"/>
        </w:rPr>
        <w:t>. Respondents rated the source credibility as reasonable credible (</w:t>
      </w:r>
      <w:r w:rsidR="00065FB0" w:rsidRPr="00252157">
        <w:rPr>
          <w:i/>
          <w:lang w:val="en-GB"/>
        </w:rPr>
        <w:t>M</w:t>
      </w:r>
      <w:r w:rsidR="00065FB0" w:rsidRPr="00252157">
        <w:rPr>
          <w:lang w:val="en-GB"/>
        </w:rPr>
        <w:softHyphen/>
      </w:r>
      <w:r w:rsidR="00065FB0" w:rsidRPr="00252157">
        <w:rPr>
          <w:lang w:val="en-GB"/>
        </w:rPr>
        <w:softHyphen/>
      </w:r>
      <w:r w:rsidR="00065FB0" w:rsidRPr="00252157">
        <w:rPr>
          <w:lang w:val="en-GB"/>
        </w:rPr>
        <w:softHyphen/>
      </w:r>
      <w:r w:rsidR="00065FB0" w:rsidRPr="00252157">
        <w:rPr>
          <w:lang w:val="en-GB"/>
        </w:rPr>
        <w:softHyphen/>
        <w:t xml:space="preserve"> = 3.28, </w:t>
      </w:r>
      <w:r w:rsidR="00065FB0" w:rsidRPr="00252157">
        <w:rPr>
          <w:i/>
          <w:lang w:val="en-GB"/>
        </w:rPr>
        <w:t>SD</w:t>
      </w:r>
      <w:r w:rsidR="00065FB0" w:rsidRPr="00252157">
        <w:rPr>
          <w:lang w:val="en-GB"/>
        </w:rPr>
        <w:t xml:space="preserve"> = .96). </w:t>
      </w:r>
      <w:r w:rsidR="00AC6EAE" w:rsidRPr="00252157">
        <w:rPr>
          <w:lang w:val="en-GB"/>
        </w:rPr>
        <w:t xml:space="preserve">The standard deviation shows </w:t>
      </w:r>
      <w:r w:rsidR="001F0A7A" w:rsidRPr="00252157">
        <w:rPr>
          <w:lang w:val="en-GB"/>
        </w:rPr>
        <w:t>sufficient</w:t>
      </w:r>
      <w:r w:rsidR="00AC6EAE" w:rsidRPr="00252157">
        <w:rPr>
          <w:lang w:val="en-GB"/>
        </w:rPr>
        <w:t xml:space="preserve"> variation.</w:t>
      </w:r>
      <w:r w:rsidR="00300240" w:rsidRPr="00252157">
        <w:rPr>
          <w:lang w:val="en-GB"/>
        </w:rPr>
        <w:t xml:space="preserve"> </w:t>
      </w:r>
      <w:r w:rsidR="001F0A7A" w:rsidRPr="00252157">
        <w:rPr>
          <w:lang w:val="en-GB"/>
        </w:rPr>
        <w:t xml:space="preserve">An ANOVA confirmed the significant main effect for source credibility, </w:t>
      </w:r>
      <w:proofErr w:type="gramStart"/>
      <w:r w:rsidR="001F0A7A" w:rsidRPr="00252157">
        <w:rPr>
          <w:i/>
          <w:lang w:val="en-GB"/>
        </w:rPr>
        <w:t>F</w:t>
      </w:r>
      <w:r w:rsidR="001F0A7A" w:rsidRPr="00252157">
        <w:rPr>
          <w:lang w:val="en-GB"/>
        </w:rPr>
        <w:t>(</w:t>
      </w:r>
      <w:proofErr w:type="gramEnd"/>
      <w:r w:rsidR="001F0A7A" w:rsidRPr="00252157">
        <w:rPr>
          <w:lang w:val="en-GB"/>
        </w:rPr>
        <w:t xml:space="preserve">1, 188) = 8.079, </w:t>
      </w:r>
      <w:r w:rsidR="001F0A7A" w:rsidRPr="00252157">
        <w:rPr>
          <w:i/>
          <w:lang w:val="en-GB"/>
        </w:rPr>
        <w:t>p</w:t>
      </w:r>
      <w:r w:rsidR="001F0A7A" w:rsidRPr="00252157">
        <w:rPr>
          <w:lang w:val="en-GB"/>
        </w:rPr>
        <w:t xml:space="preserve"> = .005.</w:t>
      </w:r>
    </w:p>
    <w:p w:rsidR="00BA04F4" w:rsidRPr="00252157" w:rsidRDefault="00620B8C" w:rsidP="002517C5">
      <w:pPr>
        <w:spacing w:line="360" w:lineRule="auto"/>
        <w:rPr>
          <w:lang w:val="en-GB"/>
        </w:rPr>
      </w:pPr>
      <w:r w:rsidRPr="00252157">
        <w:rPr>
          <w:lang w:val="en-GB"/>
        </w:rPr>
        <w:t xml:space="preserve">Introducing the BRAND factor </w:t>
      </w:r>
      <w:r w:rsidR="001546BA" w:rsidRPr="00252157">
        <w:rPr>
          <w:lang w:val="en-GB"/>
        </w:rPr>
        <w:t xml:space="preserve">to the model (Table </w:t>
      </w:r>
      <w:r w:rsidR="00093927" w:rsidRPr="00252157">
        <w:rPr>
          <w:lang w:val="en-GB"/>
        </w:rPr>
        <w:t>1</w:t>
      </w:r>
      <w:r w:rsidR="006930F9">
        <w:rPr>
          <w:lang w:val="en-GB"/>
        </w:rPr>
        <w:t>6</w:t>
      </w:r>
      <w:r w:rsidR="001546BA" w:rsidRPr="00252157">
        <w:rPr>
          <w:lang w:val="en-GB"/>
        </w:rPr>
        <w:t xml:space="preserve">) </w:t>
      </w:r>
      <w:r w:rsidRPr="00252157">
        <w:rPr>
          <w:lang w:val="en-GB"/>
        </w:rPr>
        <w:t xml:space="preserve">slightly increases the </w:t>
      </w:r>
      <w:r w:rsidRPr="00252157">
        <w:rPr>
          <w:i/>
          <w:lang w:val="en-GB"/>
        </w:rPr>
        <w:t>R</w:t>
      </w:r>
      <w:r w:rsidRPr="00252157">
        <w:rPr>
          <w:vertAlign w:val="superscript"/>
          <w:lang w:val="en-GB"/>
        </w:rPr>
        <w:t>2</w:t>
      </w:r>
      <w:r w:rsidRPr="00252157">
        <w:rPr>
          <w:lang w:val="en-GB"/>
        </w:rPr>
        <w:t xml:space="preserve">, to 23.7% from 20.7% (Adj. </w:t>
      </w:r>
      <w:r w:rsidRPr="00252157">
        <w:rPr>
          <w:i/>
          <w:lang w:val="en-GB"/>
        </w:rPr>
        <w:t>R</w:t>
      </w:r>
      <w:r w:rsidRPr="00252157">
        <w:rPr>
          <w:vertAlign w:val="superscript"/>
          <w:lang w:val="en-GB"/>
        </w:rPr>
        <w:t>2</w:t>
      </w:r>
      <w:r w:rsidRPr="00252157">
        <w:rPr>
          <w:lang w:val="en-GB"/>
        </w:rPr>
        <w:t xml:space="preserve"> to 20.3% from 18.5%) The interaction effect of BRAND with response strategy is significant, as it was in previous tests. </w:t>
      </w:r>
    </w:p>
    <w:tbl>
      <w:tblPr>
        <w:tblW w:w="8095" w:type="dxa"/>
        <w:tblInd w:w="93" w:type="dxa"/>
        <w:tblLook w:val="04A0"/>
      </w:tblPr>
      <w:tblGrid>
        <w:gridCol w:w="2100"/>
        <w:gridCol w:w="1160"/>
        <w:gridCol w:w="820"/>
        <w:gridCol w:w="960"/>
        <w:gridCol w:w="960"/>
        <w:gridCol w:w="819"/>
        <w:gridCol w:w="426"/>
        <w:gridCol w:w="850"/>
      </w:tblGrid>
      <w:tr w:rsidR="00620B8C" w:rsidRPr="006930F9" w:rsidTr="00300240">
        <w:trPr>
          <w:trHeight w:val="426"/>
        </w:trPr>
        <w:tc>
          <w:tcPr>
            <w:tcW w:w="8095" w:type="dxa"/>
            <w:gridSpan w:val="8"/>
            <w:tcBorders>
              <w:top w:val="nil"/>
              <w:left w:val="nil"/>
              <w:bottom w:val="nil"/>
              <w:right w:val="nil"/>
            </w:tcBorders>
            <w:shd w:val="clear" w:color="auto" w:fill="auto"/>
            <w:hideMark/>
          </w:tcPr>
          <w:p w:rsidR="00620B8C" w:rsidRPr="00252157" w:rsidRDefault="00620B8C" w:rsidP="006930F9">
            <w:pPr>
              <w:keepNext/>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b/>
                <w:bCs/>
                <w:color w:val="000000"/>
                <w:lang w:val="en-GB" w:eastAsia="en-GB"/>
              </w:rPr>
              <w:lastRenderedPageBreak/>
              <w:t xml:space="preserve">Table </w:t>
            </w:r>
            <w:r w:rsidR="00093927" w:rsidRPr="00252157">
              <w:rPr>
                <w:rFonts w:ascii="Calibri" w:eastAsia="Times New Roman" w:hAnsi="Calibri" w:cs="Times New Roman"/>
                <w:b/>
                <w:bCs/>
                <w:color w:val="000000"/>
                <w:lang w:val="en-GB" w:eastAsia="en-GB"/>
              </w:rPr>
              <w:t>1</w:t>
            </w:r>
            <w:r w:rsidR="006930F9">
              <w:rPr>
                <w:rFonts w:ascii="Calibri" w:eastAsia="Times New Roman" w:hAnsi="Calibri" w:cs="Times New Roman"/>
                <w:b/>
                <w:bCs/>
                <w:color w:val="000000"/>
                <w:lang w:val="en-GB" w:eastAsia="en-GB"/>
              </w:rPr>
              <w:t>6</w:t>
            </w:r>
            <w:r w:rsidR="00093927" w:rsidRPr="00252157">
              <w:rPr>
                <w:rFonts w:ascii="Calibri" w:eastAsia="Times New Roman" w:hAnsi="Calibri" w:cs="Times New Roman"/>
                <w:b/>
                <w:bCs/>
                <w:color w:val="000000"/>
                <w:lang w:val="en-GB" w:eastAsia="en-GB"/>
              </w:rPr>
              <w:t xml:space="preserve"> </w:t>
            </w:r>
            <w:r w:rsidRPr="00252157">
              <w:rPr>
                <w:rFonts w:ascii="Calibri" w:eastAsia="Times New Roman" w:hAnsi="Calibri" w:cs="Times New Roman"/>
                <w:color w:val="000000"/>
                <w:lang w:val="en-GB" w:eastAsia="en-GB"/>
              </w:rPr>
              <w:t xml:space="preserve">ANOVA test of </w:t>
            </w:r>
            <w:r w:rsidR="00084547" w:rsidRPr="00252157">
              <w:rPr>
                <w:rFonts w:ascii="Calibri" w:eastAsia="Times New Roman" w:hAnsi="Calibri" w:cs="Times New Roman"/>
                <w:color w:val="000000"/>
                <w:lang w:val="en-GB" w:eastAsia="en-GB"/>
              </w:rPr>
              <w:t>b</w:t>
            </w:r>
            <w:r w:rsidRPr="00252157">
              <w:rPr>
                <w:rFonts w:ascii="Calibri" w:eastAsia="Times New Roman" w:hAnsi="Calibri" w:cs="Times New Roman"/>
                <w:color w:val="000000"/>
                <w:lang w:val="en-GB" w:eastAsia="en-GB"/>
              </w:rPr>
              <w:t>etween subjects effects on delta brand attitude. (N=189)</w:t>
            </w:r>
          </w:p>
        </w:tc>
      </w:tr>
      <w:tr w:rsidR="00620B8C" w:rsidRPr="00252157" w:rsidTr="00300240">
        <w:trPr>
          <w:gridAfter w:val="2"/>
          <w:wAfter w:w="1276" w:type="dxa"/>
          <w:trHeight w:val="300"/>
        </w:trPr>
        <w:tc>
          <w:tcPr>
            <w:tcW w:w="2100" w:type="dxa"/>
            <w:tcBorders>
              <w:top w:val="single" w:sz="4" w:space="0" w:color="000000"/>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Source</w:t>
            </w:r>
          </w:p>
        </w:tc>
        <w:tc>
          <w:tcPr>
            <w:tcW w:w="1160" w:type="dxa"/>
            <w:tcBorders>
              <w:top w:val="single" w:sz="4" w:space="0" w:color="000000"/>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SS</w:t>
            </w:r>
          </w:p>
        </w:tc>
        <w:tc>
          <w:tcPr>
            <w:tcW w:w="820" w:type="dxa"/>
            <w:tcBorders>
              <w:top w:val="single" w:sz="4" w:space="0" w:color="000000"/>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center"/>
              <w:rPr>
                <w:rFonts w:ascii="Calibri" w:eastAsia="Times New Roman" w:hAnsi="Calibri" w:cs="Times New Roman"/>
                <w:color w:val="000000"/>
                <w:sz w:val="18"/>
                <w:szCs w:val="18"/>
                <w:lang w:val="en-GB" w:eastAsia="en-GB"/>
              </w:rPr>
            </w:pPr>
            <w:proofErr w:type="spellStart"/>
            <w:r w:rsidRPr="00252157">
              <w:rPr>
                <w:rFonts w:ascii="Calibri" w:eastAsia="Times New Roman" w:hAnsi="Calibri" w:cs="Times New Roman"/>
                <w:color w:val="000000"/>
                <w:sz w:val="18"/>
                <w:szCs w:val="18"/>
                <w:lang w:val="en-GB" w:eastAsia="en-GB"/>
              </w:rPr>
              <w:t>df</w:t>
            </w:r>
            <w:proofErr w:type="spellEnd"/>
          </w:p>
        </w:tc>
        <w:tc>
          <w:tcPr>
            <w:tcW w:w="960" w:type="dxa"/>
            <w:tcBorders>
              <w:top w:val="single" w:sz="4" w:space="0" w:color="000000"/>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center"/>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MS</w:t>
            </w:r>
          </w:p>
        </w:tc>
        <w:tc>
          <w:tcPr>
            <w:tcW w:w="960" w:type="dxa"/>
            <w:tcBorders>
              <w:top w:val="single" w:sz="4" w:space="0" w:color="000000"/>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F</w:t>
            </w:r>
          </w:p>
        </w:tc>
        <w:tc>
          <w:tcPr>
            <w:tcW w:w="819" w:type="dxa"/>
            <w:tcBorders>
              <w:top w:val="single" w:sz="4" w:space="0" w:color="auto"/>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center"/>
              <w:rPr>
                <w:rFonts w:ascii="Calibri" w:eastAsia="Times New Roman" w:hAnsi="Calibri" w:cs="Times New Roman"/>
                <w:i/>
                <w:iCs/>
                <w:color w:val="000000"/>
                <w:sz w:val="18"/>
                <w:szCs w:val="18"/>
                <w:lang w:val="en-GB" w:eastAsia="en-GB"/>
              </w:rPr>
            </w:pPr>
            <w:r w:rsidRPr="00252157">
              <w:rPr>
                <w:rFonts w:ascii="Calibri" w:eastAsia="Times New Roman" w:hAnsi="Calibri" w:cs="Times New Roman"/>
                <w:i/>
                <w:iCs/>
                <w:color w:val="000000"/>
                <w:sz w:val="18"/>
                <w:szCs w:val="18"/>
                <w:lang w:val="en-GB" w:eastAsia="en-GB"/>
              </w:rPr>
              <w:t>p</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Model</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66.421</w:t>
            </w:r>
            <w:r w:rsidRPr="00252157">
              <w:rPr>
                <w:rFonts w:ascii="Calibri" w:eastAsia="Times New Roman" w:hAnsi="Calibri" w:cs="Times New Roman"/>
                <w:color w:val="000000"/>
                <w:sz w:val="18"/>
                <w:szCs w:val="18"/>
                <w:vertAlign w:val="superscript"/>
                <w:lang w:val="en-GB" w:eastAsia="en-GB"/>
              </w:rPr>
              <w:t>a</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8.303</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6.973</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Intercept</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164.912</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164.912</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138.504</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ARTC.NEG.CENT</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28.530</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28.530</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23.961</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.000</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SOURCE.CRED.CENT</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9.562</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9.562</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8.031</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.005</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FAM.t1.cent</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.569</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.569</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.478</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.490</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SCENARIO.123</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7.560</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3.780</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3.175</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.044</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BRAND</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.225</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.225</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.189</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.664</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SCENARIO.123 * BRAND</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8.121</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4.060</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3.410</w:t>
            </w:r>
          </w:p>
        </w:tc>
        <w:tc>
          <w:tcPr>
            <w:tcW w:w="819"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.035</w:t>
            </w: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Error</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214.320</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180</w:t>
            </w:r>
          </w:p>
        </w:tc>
        <w:tc>
          <w:tcPr>
            <w:tcW w:w="9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1.191</w:t>
            </w:r>
          </w:p>
        </w:tc>
        <w:tc>
          <w:tcPr>
            <w:tcW w:w="96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c>
          <w:tcPr>
            <w:tcW w:w="819"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r>
      <w:tr w:rsidR="00620B8C" w:rsidRPr="00252157" w:rsidTr="00300240">
        <w:trPr>
          <w:gridAfter w:val="2"/>
          <w:wAfter w:w="1276" w:type="dxa"/>
          <w:trHeight w:val="300"/>
        </w:trPr>
        <w:tc>
          <w:tcPr>
            <w:tcW w:w="210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Total</w:t>
            </w:r>
          </w:p>
        </w:tc>
        <w:tc>
          <w:tcPr>
            <w:tcW w:w="116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442.778</w:t>
            </w:r>
          </w:p>
        </w:tc>
        <w:tc>
          <w:tcPr>
            <w:tcW w:w="820" w:type="dxa"/>
            <w:tcBorders>
              <w:top w:val="nil"/>
              <w:left w:val="nil"/>
              <w:bottom w:val="nil"/>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189</w:t>
            </w:r>
          </w:p>
        </w:tc>
        <w:tc>
          <w:tcPr>
            <w:tcW w:w="96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c>
          <w:tcPr>
            <w:tcW w:w="819" w:type="dxa"/>
            <w:tcBorders>
              <w:top w:val="nil"/>
              <w:left w:val="nil"/>
              <w:bottom w:val="nil"/>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r>
      <w:tr w:rsidR="00620B8C" w:rsidRPr="00252157" w:rsidTr="00300240">
        <w:trPr>
          <w:gridAfter w:val="2"/>
          <w:wAfter w:w="1276" w:type="dxa"/>
          <w:trHeight w:val="300"/>
        </w:trPr>
        <w:tc>
          <w:tcPr>
            <w:tcW w:w="2100" w:type="dxa"/>
            <w:tcBorders>
              <w:top w:val="nil"/>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Corrected Total</w:t>
            </w:r>
          </w:p>
        </w:tc>
        <w:tc>
          <w:tcPr>
            <w:tcW w:w="1160" w:type="dxa"/>
            <w:tcBorders>
              <w:top w:val="nil"/>
              <w:left w:val="nil"/>
              <w:bottom w:val="single" w:sz="4" w:space="0" w:color="000000"/>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280.741</w:t>
            </w:r>
          </w:p>
        </w:tc>
        <w:tc>
          <w:tcPr>
            <w:tcW w:w="820" w:type="dxa"/>
            <w:tcBorders>
              <w:top w:val="nil"/>
              <w:left w:val="nil"/>
              <w:bottom w:val="single" w:sz="4" w:space="0" w:color="000000"/>
              <w:right w:val="nil"/>
            </w:tcBorders>
            <w:shd w:val="clear" w:color="auto" w:fill="auto"/>
            <w:noWrap/>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188</w:t>
            </w:r>
          </w:p>
        </w:tc>
        <w:tc>
          <w:tcPr>
            <w:tcW w:w="960" w:type="dxa"/>
            <w:tcBorders>
              <w:top w:val="nil"/>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c>
          <w:tcPr>
            <w:tcW w:w="960" w:type="dxa"/>
            <w:tcBorders>
              <w:top w:val="nil"/>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c>
          <w:tcPr>
            <w:tcW w:w="819" w:type="dxa"/>
            <w:tcBorders>
              <w:top w:val="nil"/>
              <w:left w:val="nil"/>
              <w:bottom w:val="single" w:sz="4" w:space="0" w:color="000000"/>
              <w:right w:val="nil"/>
            </w:tcBorders>
            <w:shd w:val="clear" w:color="auto" w:fill="auto"/>
            <w:vAlign w:val="center"/>
            <w:hideMark/>
          </w:tcPr>
          <w:p w:rsidR="00620B8C" w:rsidRPr="00252157" w:rsidRDefault="00620B8C" w:rsidP="003A579D">
            <w:pPr>
              <w:keepNext/>
              <w:spacing w:after="0" w:line="240" w:lineRule="auto"/>
              <w:jc w:val="right"/>
              <w:rPr>
                <w:rFonts w:ascii="Calibri" w:eastAsia="Times New Roman" w:hAnsi="Calibri" w:cs="Times New Roman"/>
                <w:color w:val="000000"/>
                <w:sz w:val="18"/>
                <w:szCs w:val="18"/>
                <w:lang w:val="en-GB" w:eastAsia="en-GB"/>
              </w:rPr>
            </w:pPr>
          </w:p>
        </w:tc>
      </w:tr>
      <w:tr w:rsidR="00620B8C" w:rsidRPr="00252157" w:rsidTr="00300240">
        <w:trPr>
          <w:gridAfter w:val="1"/>
          <w:wAfter w:w="850" w:type="dxa"/>
          <w:trHeight w:val="300"/>
        </w:trPr>
        <w:tc>
          <w:tcPr>
            <w:tcW w:w="7245" w:type="dxa"/>
            <w:gridSpan w:val="7"/>
            <w:tcBorders>
              <w:top w:val="nil"/>
              <w:left w:val="nil"/>
              <w:bottom w:val="nil"/>
              <w:right w:val="nil"/>
            </w:tcBorders>
            <w:shd w:val="clear" w:color="auto" w:fill="auto"/>
            <w:hideMark/>
          </w:tcPr>
          <w:p w:rsidR="00620B8C" w:rsidRPr="00252157" w:rsidRDefault="00620B8C" w:rsidP="003A579D">
            <w:pPr>
              <w:keepNext/>
              <w:spacing w:after="0" w:line="240" w:lineRule="auto"/>
              <w:rPr>
                <w:rFonts w:ascii="Calibri" w:eastAsia="Times New Roman" w:hAnsi="Calibri" w:cs="Times New Roman"/>
                <w:color w:val="000000"/>
                <w:sz w:val="18"/>
                <w:szCs w:val="18"/>
                <w:lang w:val="en-GB" w:eastAsia="en-GB"/>
              </w:rPr>
            </w:pPr>
            <w:r w:rsidRPr="00252157">
              <w:rPr>
                <w:rFonts w:ascii="Calibri" w:eastAsia="Times New Roman" w:hAnsi="Calibri" w:cs="Times New Roman"/>
                <w:color w:val="000000"/>
                <w:sz w:val="18"/>
                <w:szCs w:val="18"/>
                <w:lang w:val="en-GB" w:eastAsia="en-GB"/>
              </w:rPr>
              <w:t xml:space="preserve">a.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.237 (Adj. </w:t>
            </w:r>
            <w:r w:rsidRPr="00252157">
              <w:rPr>
                <w:rFonts w:ascii="Calibri" w:eastAsia="Times New Roman" w:hAnsi="Calibri" w:cs="Times New Roman"/>
                <w:i/>
                <w:color w:val="000000"/>
                <w:sz w:val="18"/>
                <w:szCs w:val="18"/>
                <w:lang w:val="en-GB" w:eastAsia="en-GB"/>
              </w:rPr>
              <w:t>R</w:t>
            </w:r>
            <w:r w:rsidRPr="00252157">
              <w:rPr>
                <w:rFonts w:ascii="Calibri" w:eastAsia="Times New Roman" w:hAnsi="Calibri" w:cs="Times New Roman"/>
                <w:color w:val="000000"/>
                <w:sz w:val="18"/>
                <w:szCs w:val="18"/>
                <w:vertAlign w:val="superscript"/>
                <w:lang w:val="en-GB" w:eastAsia="en-GB"/>
              </w:rPr>
              <w:t>2</w:t>
            </w:r>
            <w:r w:rsidRPr="00252157">
              <w:rPr>
                <w:rFonts w:ascii="Calibri" w:eastAsia="Times New Roman" w:hAnsi="Calibri" w:cs="Times New Roman"/>
                <w:color w:val="000000"/>
                <w:sz w:val="18"/>
                <w:szCs w:val="18"/>
                <w:lang w:val="en-GB" w:eastAsia="en-GB"/>
              </w:rPr>
              <w:t xml:space="preserve">  = .203)</w:t>
            </w:r>
          </w:p>
        </w:tc>
      </w:tr>
    </w:tbl>
    <w:p w:rsidR="005330D4" w:rsidRDefault="005330D4" w:rsidP="00300240">
      <w:pPr>
        <w:pStyle w:val="Heading2"/>
        <w:keepNext/>
        <w:spacing w:before="240"/>
        <w:rPr>
          <w:lang w:val="en-GB"/>
        </w:rPr>
      </w:pPr>
    </w:p>
    <w:p w:rsidR="00084547" w:rsidRPr="00252157" w:rsidRDefault="00B97ED1" w:rsidP="00300240">
      <w:pPr>
        <w:pStyle w:val="Heading2"/>
        <w:keepNext/>
        <w:spacing w:before="240"/>
        <w:rPr>
          <w:lang w:val="en-GB"/>
        </w:rPr>
      </w:pPr>
      <w:bookmarkStart w:id="35" w:name="_Toc398224575"/>
      <w:r w:rsidRPr="00252157">
        <w:rPr>
          <w:lang w:val="en-GB"/>
        </w:rPr>
        <w:t>4.6: Attitudes towards company response</w:t>
      </w:r>
      <w:bookmarkEnd w:id="35"/>
    </w:p>
    <w:p w:rsidR="001546BA" w:rsidRPr="00252157" w:rsidRDefault="001546BA" w:rsidP="00004736">
      <w:pPr>
        <w:keepNext/>
        <w:spacing w:line="360" w:lineRule="auto"/>
        <w:rPr>
          <w:lang w:val="en-GB"/>
        </w:rPr>
      </w:pPr>
      <w:r w:rsidRPr="00252157">
        <w:rPr>
          <w:lang w:val="en-GB"/>
        </w:rPr>
        <w:t xml:space="preserve">In two of the three scenarios, the news article is directly followed by a company response. As with negative publicity, it is expected that consumers vary in their reaction to the response based how they perceive the response of the company. </w:t>
      </w:r>
    </w:p>
    <w:p w:rsidR="00B97ED1" w:rsidRPr="00252157" w:rsidRDefault="00B97ED1" w:rsidP="00EF7ADB">
      <w:pPr>
        <w:spacing w:line="360" w:lineRule="auto"/>
        <w:ind w:left="1134" w:hanging="567"/>
        <w:rPr>
          <w:i/>
          <w:lang w:val="en-GB"/>
        </w:rPr>
      </w:pPr>
      <w:r w:rsidRPr="00252157">
        <w:rPr>
          <w:i/>
          <w:lang w:val="en-GB"/>
        </w:rPr>
        <w:t xml:space="preserve">H6: </w:t>
      </w:r>
      <w:r w:rsidRPr="00252157">
        <w:rPr>
          <w:i/>
          <w:lang w:val="en-GB"/>
        </w:rPr>
        <w:tab/>
        <w:t>Attitude towards company response will negatively moderate the effect of negative publicity and company response on delta consumer brand attitude.</w:t>
      </w:r>
    </w:p>
    <w:p w:rsidR="0046418A" w:rsidRDefault="00731DD3" w:rsidP="0046418A">
      <w:pPr>
        <w:spacing w:line="360" w:lineRule="auto"/>
        <w:rPr>
          <w:rFonts w:eastAsia="Times New Roman" w:cs="Times New Roman"/>
          <w:bCs/>
          <w:color w:val="000000"/>
          <w:lang w:val="en-GB" w:eastAsia="en-GB"/>
        </w:rPr>
      </w:pPr>
      <w:r w:rsidRPr="00252157">
        <w:rPr>
          <w:rFonts w:eastAsia="Times New Roman" w:cs="Times New Roman"/>
          <w:color w:val="000000"/>
          <w:lang w:val="en-GB" w:eastAsia="en-GB"/>
        </w:rPr>
        <w:t xml:space="preserve">Table </w:t>
      </w:r>
      <w:r w:rsidR="00093927" w:rsidRPr="00252157">
        <w:rPr>
          <w:rFonts w:eastAsia="Times New Roman" w:cs="Times New Roman"/>
          <w:color w:val="000000"/>
          <w:lang w:val="en-GB" w:eastAsia="en-GB"/>
        </w:rPr>
        <w:t>1</w:t>
      </w:r>
      <w:r w:rsidR="006930F9">
        <w:rPr>
          <w:rFonts w:eastAsia="Times New Roman" w:cs="Times New Roman"/>
          <w:color w:val="000000"/>
          <w:lang w:val="en-GB" w:eastAsia="en-GB"/>
        </w:rPr>
        <w:t>7</w:t>
      </w:r>
      <w:r w:rsidRPr="00252157">
        <w:rPr>
          <w:rFonts w:eastAsia="Times New Roman" w:cs="Times New Roman"/>
          <w:color w:val="000000"/>
          <w:lang w:val="en-GB" w:eastAsia="en-GB"/>
        </w:rPr>
        <w:t xml:space="preserve"> contains the results of the ANOVA for H6. The interaction effect was removed since the design of the test differs from the earlier tests. Th</w:t>
      </w:r>
      <w:r w:rsidR="009170A7">
        <w:rPr>
          <w:rFonts w:eastAsia="Times New Roman" w:cs="Times New Roman"/>
          <w:color w:val="000000"/>
          <w:lang w:val="en-GB" w:eastAsia="en-GB"/>
        </w:rPr>
        <w:t>e</w:t>
      </w:r>
      <w:r w:rsidRPr="00252157">
        <w:rPr>
          <w:rFonts w:eastAsia="Times New Roman" w:cs="Times New Roman"/>
          <w:color w:val="000000"/>
          <w:lang w:val="en-GB" w:eastAsia="en-GB"/>
        </w:rPr>
        <w:t xml:space="preserve"> test</w:t>
      </w:r>
      <w:r w:rsidR="009170A7">
        <w:rPr>
          <w:rFonts w:eastAsia="Times New Roman" w:cs="Times New Roman"/>
          <w:color w:val="000000"/>
          <w:lang w:val="en-GB" w:eastAsia="en-GB"/>
        </w:rPr>
        <w:t xml:space="preserve"> design</w:t>
      </w:r>
      <w:r w:rsidRPr="00252157">
        <w:rPr>
          <w:rFonts w:eastAsia="Times New Roman" w:cs="Times New Roman"/>
          <w:color w:val="000000"/>
          <w:lang w:val="en-GB" w:eastAsia="en-GB"/>
        </w:rPr>
        <w:t xml:space="preserve"> is a 2x2 </w:t>
      </w:r>
      <w:r w:rsidR="009170A7">
        <w:rPr>
          <w:rFonts w:eastAsia="Times New Roman" w:cs="Times New Roman"/>
          <w:color w:val="000000"/>
          <w:lang w:val="en-GB" w:eastAsia="en-GB"/>
        </w:rPr>
        <w:t xml:space="preserve">between subjects </w:t>
      </w:r>
      <w:r w:rsidRPr="00252157">
        <w:rPr>
          <w:rFonts w:eastAsia="Times New Roman" w:cs="Times New Roman"/>
          <w:color w:val="000000"/>
          <w:lang w:val="en-GB" w:eastAsia="en-GB"/>
        </w:rPr>
        <w:t xml:space="preserve">ANOVA with two brands and two response strategies. </w:t>
      </w:r>
      <w:proofErr w:type="gramStart"/>
      <w:r w:rsidRPr="00252157">
        <w:rPr>
          <w:rFonts w:eastAsia="Times New Roman" w:cs="Times New Roman"/>
          <w:color w:val="000000"/>
          <w:lang w:val="en-GB" w:eastAsia="en-GB"/>
        </w:rPr>
        <w:t xml:space="preserve">The </w:t>
      </w:r>
      <w:r w:rsidR="00004736" w:rsidRPr="00252157">
        <w:rPr>
          <w:rFonts w:eastAsia="Times New Roman" w:cs="Times New Roman"/>
          <w:color w:val="000000"/>
          <w:lang w:val="en-GB" w:eastAsia="en-GB"/>
        </w:rPr>
        <w:t>N</w:t>
      </w:r>
      <w:r w:rsidRPr="00252157">
        <w:rPr>
          <w:rFonts w:eastAsia="Times New Roman" w:cs="Times New Roman"/>
          <w:color w:val="000000"/>
          <w:lang w:val="en-GB" w:eastAsia="en-GB"/>
        </w:rPr>
        <w:t xml:space="preserve">o response strategy was not included </w:t>
      </w:r>
      <w:r w:rsidR="00747A11" w:rsidRPr="00252157">
        <w:rPr>
          <w:rFonts w:eastAsia="Times New Roman" w:cs="Times New Roman"/>
          <w:color w:val="000000"/>
          <w:lang w:val="en-GB" w:eastAsia="en-GB"/>
        </w:rPr>
        <w:t>since</w:t>
      </w:r>
      <w:r w:rsidRPr="00252157">
        <w:rPr>
          <w:rFonts w:eastAsia="Times New Roman" w:cs="Times New Roman"/>
          <w:color w:val="000000"/>
          <w:lang w:val="en-GB" w:eastAsia="en-GB"/>
        </w:rPr>
        <w:t xml:space="preserve"> the attitude towards the response </w:t>
      </w:r>
      <w:r w:rsidR="00747A11" w:rsidRPr="00252157">
        <w:rPr>
          <w:rFonts w:eastAsia="Times New Roman" w:cs="Times New Roman"/>
          <w:color w:val="000000"/>
          <w:lang w:val="en-GB" w:eastAsia="en-GB"/>
        </w:rPr>
        <w:t xml:space="preserve">was non-existent </w:t>
      </w:r>
      <w:r w:rsidRPr="00252157">
        <w:rPr>
          <w:rFonts w:eastAsia="Times New Roman" w:cs="Times New Roman"/>
          <w:color w:val="000000"/>
          <w:lang w:val="en-GB" w:eastAsia="en-GB"/>
        </w:rPr>
        <w:t>for that group.</w:t>
      </w:r>
      <w:proofErr w:type="gramEnd"/>
      <w:r w:rsidRPr="00252157">
        <w:rPr>
          <w:rFonts w:eastAsia="Times New Roman" w:cs="Times New Roman"/>
          <w:color w:val="000000"/>
          <w:lang w:val="en-GB" w:eastAsia="en-GB"/>
        </w:rPr>
        <w:t xml:space="preserve"> </w:t>
      </w:r>
    </w:p>
    <w:tbl>
      <w:tblPr>
        <w:tblW w:w="7360" w:type="dxa"/>
        <w:tblInd w:w="93" w:type="dxa"/>
        <w:tblLook w:val="04A0"/>
      </w:tblPr>
      <w:tblGrid>
        <w:gridCol w:w="2709"/>
        <w:gridCol w:w="951"/>
        <w:gridCol w:w="820"/>
        <w:gridCol w:w="960"/>
        <w:gridCol w:w="960"/>
        <w:gridCol w:w="960"/>
      </w:tblGrid>
      <w:tr w:rsidR="0046418A" w:rsidRPr="0046418A" w:rsidTr="0046418A">
        <w:trPr>
          <w:trHeight w:val="426"/>
        </w:trPr>
        <w:tc>
          <w:tcPr>
            <w:tcW w:w="7360" w:type="dxa"/>
            <w:gridSpan w:val="6"/>
            <w:tcBorders>
              <w:top w:val="nil"/>
              <w:left w:val="nil"/>
              <w:bottom w:val="nil"/>
              <w:right w:val="nil"/>
            </w:tcBorders>
            <w:shd w:val="clear" w:color="auto" w:fill="auto"/>
            <w:hideMark/>
          </w:tcPr>
          <w:p w:rsidR="0046418A" w:rsidRPr="0046418A" w:rsidRDefault="0046418A" w:rsidP="006930F9">
            <w:pPr>
              <w:keepNext/>
              <w:spacing w:after="0" w:line="240" w:lineRule="auto"/>
              <w:rPr>
                <w:rFonts w:ascii="Calibri" w:eastAsia="Times New Roman" w:hAnsi="Calibri" w:cs="Times New Roman"/>
                <w:color w:val="000000"/>
                <w:lang w:val="en-GB" w:eastAsia="en-GB"/>
              </w:rPr>
            </w:pPr>
            <w:r w:rsidRPr="0046418A">
              <w:rPr>
                <w:rFonts w:ascii="Calibri" w:eastAsia="Times New Roman" w:hAnsi="Calibri" w:cs="Times New Roman"/>
                <w:b/>
                <w:bCs/>
                <w:color w:val="000000"/>
                <w:lang w:val="en-GB" w:eastAsia="en-GB"/>
              </w:rPr>
              <w:lastRenderedPageBreak/>
              <w:t xml:space="preserve">Table </w:t>
            </w:r>
            <w:r>
              <w:rPr>
                <w:rFonts w:ascii="Calibri" w:eastAsia="Times New Roman" w:hAnsi="Calibri" w:cs="Times New Roman"/>
                <w:b/>
                <w:bCs/>
                <w:color w:val="000000"/>
                <w:lang w:val="en-GB" w:eastAsia="en-GB"/>
              </w:rPr>
              <w:t>1</w:t>
            </w:r>
            <w:r w:rsidR="006930F9">
              <w:rPr>
                <w:rFonts w:ascii="Calibri" w:eastAsia="Times New Roman" w:hAnsi="Calibri" w:cs="Times New Roman"/>
                <w:b/>
                <w:bCs/>
                <w:color w:val="000000"/>
                <w:lang w:val="en-GB" w:eastAsia="en-GB"/>
              </w:rPr>
              <w:t>7</w:t>
            </w:r>
            <w:r w:rsidRPr="0046418A">
              <w:rPr>
                <w:rFonts w:ascii="Calibri" w:eastAsia="Times New Roman" w:hAnsi="Calibri" w:cs="Times New Roman"/>
                <w:b/>
                <w:bCs/>
                <w:color w:val="000000"/>
                <w:lang w:val="en-GB" w:eastAsia="en-GB"/>
              </w:rPr>
              <w:t xml:space="preserve"> </w:t>
            </w:r>
            <w:r w:rsidRPr="0046418A">
              <w:rPr>
                <w:rFonts w:ascii="Calibri" w:eastAsia="Times New Roman" w:hAnsi="Calibri" w:cs="Times New Roman"/>
                <w:color w:val="000000"/>
                <w:lang w:val="en-GB" w:eastAsia="en-GB"/>
              </w:rPr>
              <w:t>ANOVA on response attitude effects on delta brand attitude. (N=126)</w:t>
            </w:r>
          </w:p>
        </w:tc>
      </w:tr>
      <w:tr w:rsidR="0046418A" w:rsidRPr="0046418A" w:rsidTr="0046418A">
        <w:trPr>
          <w:trHeight w:val="300"/>
        </w:trPr>
        <w:tc>
          <w:tcPr>
            <w:tcW w:w="2709" w:type="dxa"/>
            <w:tcBorders>
              <w:top w:val="single" w:sz="4" w:space="0" w:color="000000"/>
              <w:left w:val="nil"/>
              <w:bottom w:val="single" w:sz="4" w:space="0" w:color="000000"/>
              <w:right w:val="nil"/>
            </w:tcBorders>
            <w:shd w:val="clear" w:color="auto" w:fill="auto"/>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Source</w:t>
            </w:r>
          </w:p>
        </w:tc>
        <w:tc>
          <w:tcPr>
            <w:tcW w:w="951" w:type="dxa"/>
            <w:tcBorders>
              <w:top w:val="single" w:sz="4" w:space="0" w:color="000000"/>
              <w:left w:val="nil"/>
              <w:bottom w:val="single" w:sz="4" w:space="0" w:color="000000"/>
              <w:right w:val="nil"/>
            </w:tcBorders>
            <w:shd w:val="clear" w:color="auto" w:fill="auto"/>
            <w:vAlign w:val="center"/>
            <w:hideMark/>
          </w:tcPr>
          <w:p w:rsidR="0046418A" w:rsidRPr="0046418A" w:rsidRDefault="0046418A" w:rsidP="005330D4">
            <w:pPr>
              <w:keepNext/>
              <w:spacing w:after="0" w:line="240" w:lineRule="auto"/>
              <w:jc w:val="center"/>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SS</w:t>
            </w:r>
          </w:p>
        </w:tc>
        <w:tc>
          <w:tcPr>
            <w:tcW w:w="820" w:type="dxa"/>
            <w:tcBorders>
              <w:top w:val="single" w:sz="4" w:space="0" w:color="000000"/>
              <w:left w:val="nil"/>
              <w:bottom w:val="single" w:sz="4" w:space="0" w:color="000000"/>
              <w:right w:val="nil"/>
            </w:tcBorders>
            <w:shd w:val="clear" w:color="auto" w:fill="auto"/>
            <w:vAlign w:val="center"/>
            <w:hideMark/>
          </w:tcPr>
          <w:p w:rsidR="0046418A" w:rsidRPr="0046418A" w:rsidRDefault="0046418A" w:rsidP="005330D4">
            <w:pPr>
              <w:keepNext/>
              <w:spacing w:after="0" w:line="240" w:lineRule="auto"/>
              <w:jc w:val="center"/>
              <w:rPr>
                <w:rFonts w:ascii="Calibri" w:eastAsia="Times New Roman" w:hAnsi="Calibri" w:cs="Times New Roman"/>
                <w:color w:val="000000"/>
                <w:sz w:val="18"/>
                <w:szCs w:val="18"/>
                <w:lang w:val="en-GB" w:eastAsia="en-GB"/>
              </w:rPr>
            </w:pPr>
            <w:proofErr w:type="spellStart"/>
            <w:r w:rsidRPr="0046418A">
              <w:rPr>
                <w:rFonts w:ascii="Calibri" w:eastAsia="Times New Roman" w:hAnsi="Calibri" w:cs="Times New Roman"/>
                <w:color w:val="000000"/>
                <w:sz w:val="18"/>
                <w:szCs w:val="18"/>
                <w:lang w:val="en-GB" w:eastAsia="en-GB"/>
              </w:rPr>
              <w:t>df</w:t>
            </w:r>
            <w:proofErr w:type="spellEnd"/>
          </w:p>
        </w:tc>
        <w:tc>
          <w:tcPr>
            <w:tcW w:w="960" w:type="dxa"/>
            <w:tcBorders>
              <w:top w:val="single" w:sz="4" w:space="0" w:color="000000"/>
              <w:left w:val="nil"/>
              <w:bottom w:val="single" w:sz="4" w:space="0" w:color="000000"/>
              <w:right w:val="nil"/>
            </w:tcBorders>
            <w:shd w:val="clear" w:color="auto" w:fill="auto"/>
            <w:vAlign w:val="center"/>
            <w:hideMark/>
          </w:tcPr>
          <w:p w:rsidR="0046418A" w:rsidRPr="0046418A" w:rsidRDefault="0046418A" w:rsidP="005330D4">
            <w:pPr>
              <w:keepNext/>
              <w:spacing w:after="0" w:line="240" w:lineRule="auto"/>
              <w:jc w:val="center"/>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MS</w:t>
            </w:r>
          </w:p>
        </w:tc>
        <w:tc>
          <w:tcPr>
            <w:tcW w:w="960" w:type="dxa"/>
            <w:tcBorders>
              <w:top w:val="single" w:sz="4" w:space="0" w:color="000000"/>
              <w:left w:val="nil"/>
              <w:bottom w:val="single" w:sz="4" w:space="0" w:color="000000"/>
              <w:right w:val="nil"/>
            </w:tcBorders>
            <w:shd w:val="clear" w:color="auto" w:fill="auto"/>
            <w:vAlign w:val="center"/>
            <w:hideMark/>
          </w:tcPr>
          <w:p w:rsidR="0046418A" w:rsidRPr="0046418A" w:rsidRDefault="0046418A" w:rsidP="005330D4">
            <w:pPr>
              <w:keepNext/>
              <w:spacing w:after="0" w:line="240" w:lineRule="auto"/>
              <w:jc w:val="center"/>
              <w:rPr>
                <w:rFonts w:ascii="Calibri" w:eastAsia="Times New Roman" w:hAnsi="Calibri" w:cs="Times New Roman"/>
                <w:i/>
                <w:iCs/>
                <w:color w:val="000000"/>
                <w:sz w:val="18"/>
                <w:szCs w:val="18"/>
                <w:lang w:val="en-GB" w:eastAsia="en-GB"/>
              </w:rPr>
            </w:pPr>
            <w:r w:rsidRPr="0046418A">
              <w:rPr>
                <w:rFonts w:ascii="Calibri" w:eastAsia="Times New Roman" w:hAnsi="Calibri" w:cs="Times New Roman"/>
                <w:i/>
                <w:iCs/>
                <w:color w:val="000000"/>
                <w:sz w:val="18"/>
                <w:szCs w:val="18"/>
                <w:lang w:val="en-GB" w:eastAsia="en-GB"/>
              </w:rPr>
              <w:t>F</w:t>
            </w:r>
          </w:p>
        </w:tc>
        <w:tc>
          <w:tcPr>
            <w:tcW w:w="960" w:type="dxa"/>
            <w:tcBorders>
              <w:top w:val="single" w:sz="4" w:space="0" w:color="auto"/>
              <w:left w:val="nil"/>
              <w:bottom w:val="single" w:sz="4" w:space="0" w:color="000000"/>
              <w:right w:val="nil"/>
            </w:tcBorders>
            <w:shd w:val="clear" w:color="auto" w:fill="auto"/>
            <w:vAlign w:val="center"/>
            <w:hideMark/>
          </w:tcPr>
          <w:p w:rsidR="0046418A" w:rsidRPr="0046418A" w:rsidRDefault="0046418A" w:rsidP="005330D4">
            <w:pPr>
              <w:keepNext/>
              <w:spacing w:after="0" w:line="240" w:lineRule="auto"/>
              <w:jc w:val="center"/>
              <w:rPr>
                <w:rFonts w:ascii="Calibri" w:eastAsia="Times New Roman" w:hAnsi="Calibri" w:cs="Times New Roman"/>
                <w:i/>
                <w:iCs/>
                <w:color w:val="000000"/>
                <w:sz w:val="18"/>
                <w:szCs w:val="18"/>
                <w:lang w:val="en-GB" w:eastAsia="en-GB"/>
              </w:rPr>
            </w:pPr>
            <w:r w:rsidRPr="0046418A">
              <w:rPr>
                <w:rFonts w:ascii="Calibri" w:eastAsia="Times New Roman" w:hAnsi="Calibri" w:cs="Times New Roman"/>
                <w:i/>
                <w:iCs/>
                <w:color w:val="000000"/>
                <w:sz w:val="18"/>
                <w:szCs w:val="18"/>
                <w:lang w:val="en-GB" w:eastAsia="en-GB"/>
              </w:rPr>
              <w:t>p</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Corrected Model</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64.933</w:t>
            </w:r>
            <w:r w:rsidRPr="0046418A">
              <w:rPr>
                <w:rFonts w:ascii="Calibri" w:eastAsia="Times New Roman" w:hAnsi="Calibri" w:cs="Times New Roman"/>
                <w:color w:val="000000"/>
                <w:sz w:val="18"/>
                <w:szCs w:val="18"/>
                <w:vertAlign w:val="superscript"/>
                <w:lang w:val="en-GB" w:eastAsia="en-GB"/>
              </w:rPr>
              <w:t>a</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25</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2.597</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2.250</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.002</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Intercept</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4.333</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4.333</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3.753</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.056</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ARTC.NEG</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15.440</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15.440</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13.373</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.000</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ATT.RESPONSE</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15.175</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12</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1.265</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1.095</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.372</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SCENARIO.123</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2.231</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2.231</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1.932</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.168</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BRAND</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1.845</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1.845</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1.598</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.209</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ATT.RESPONSE * SCENARIO.123</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17.628</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10</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1.763</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1.527</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.141</w:t>
            </w: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Error</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115.453</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100</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1.155</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p>
        </w:tc>
      </w:tr>
      <w:tr w:rsidR="0046418A" w:rsidRPr="0046418A" w:rsidTr="0046418A">
        <w:trPr>
          <w:trHeight w:val="300"/>
        </w:trPr>
        <w:tc>
          <w:tcPr>
            <w:tcW w:w="2709"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Total</w:t>
            </w:r>
          </w:p>
        </w:tc>
        <w:tc>
          <w:tcPr>
            <w:tcW w:w="951"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259.222</w:t>
            </w:r>
          </w:p>
        </w:tc>
        <w:tc>
          <w:tcPr>
            <w:tcW w:w="82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126</w:t>
            </w: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p>
        </w:tc>
        <w:tc>
          <w:tcPr>
            <w:tcW w:w="960" w:type="dxa"/>
            <w:tcBorders>
              <w:top w:val="nil"/>
              <w:left w:val="nil"/>
              <w:bottom w:val="nil"/>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p>
        </w:tc>
      </w:tr>
      <w:tr w:rsidR="0046418A" w:rsidRPr="0046418A" w:rsidTr="0046418A">
        <w:trPr>
          <w:trHeight w:val="300"/>
        </w:trPr>
        <w:tc>
          <w:tcPr>
            <w:tcW w:w="2709" w:type="dxa"/>
            <w:tcBorders>
              <w:top w:val="nil"/>
              <w:left w:val="nil"/>
              <w:bottom w:val="single" w:sz="4" w:space="0" w:color="000000"/>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Corrected Total</w:t>
            </w:r>
          </w:p>
        </w:tc>
        <w:tc>
          <w:tcPr>
            <w:tcW w:w="951" w:type="dxa"/>
            <w:tcBorders>
              <w:top w:val="nil"/>
              <w:left w:val="nil"/>
              <w:bottom w:val="single" w:sz="4" w:space="0" w:color="000000"/>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180.385</w:t>
            </w:r>
          </w:p>
        </w:tc>
        <w:tc>
          <w:tcPr>
            <w:tcW w:w="820" w:type="dxa"/>
            <w:tcBorders>
              <w:top w:val="nil"/>
              <w:left w:val="nil"/>
              <w:bottom w:val="single" w:sz="4" w:space="0" w:color="000000"/>
              <w:right w:val="nil"/>
            </w:tcBorders>
            <w:shd w:val="clear" w:color="auto" w:fill="auto"/>
            <w:noWrap/>
            <w:vAlign w:val="center"/>
            <w:hideMark/>
          </w:tcPr>
          <w:p w:rsidR="0046418A" w:rsidRPr="0046418A" w:rsidRDefault="0046418A" w:rsidP="005330D4">
            <w:pPr>
              <w:keepNext/>
              <w:spacing w:after="0" w:line="240" w:lineRule="auto"/>
              <w:jc w:val="right"/>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125</w:t>
            </w:r>
          </w:p>
        </w:tc>
        <w:tc>
          <w:tcPr>
            <w:tcW w:w="960" w:type="dxa"/>
            <w:tcBorders>
              <w:top w:val="nil"/>
              <w:left w:val="nil"/>
              <w:bottom w:val="single" w:sz="4" w:space="0" w:color="000000"/>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 </w:t>
            </w:r>
          </w:p>
        </w:tc>
        <w:tc>
          <w:tcPr>
            <w:tcW w:w="960" w:type="dxa"/>
            <w:tcBorders>
              <w:top w:val="nil"/>
              <w:left w:val="nil"/>
              <w:bottom w:val="single" w:sz="4" w:space="0" w:color="000000"/>
              <w:right w:val="nil"/>
            </w:tcBorders>
            <w:shd w:val="clear" w:color="auto" w:fill="auto"/>
            <w:noWrap/>
            <w:vAlign w:val="center"/>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 </w:t>
            </w:r>
          </w:p>
        </w:tc>
      </w:tr>
      <w:tr w:rsidR="0046418A" w:rsidRPr="0046418A" w:rsidTr="0046418A">
        <w:trPr>
          <w:trHeight w:val="300"/>
        </w:trPr>
        <w:tc>
          <w:tcPr>
            <w:tcW w:w="7360" w:type="dxa"/>
            <w:gridSpan w:val="6"/>
            <w:tcBorders>
              <w:top w:val="nil"/>
              <w:left w:val="nil"/>
              <w:bottom w:val="nil"/>
              <w:right w:val="nil"/>
            </w:tcBorders>
            <w:shd w:val="clear" w:color="auto" w:fill="auto"/>
            <w:hideMark/>
          </w:tcPr>
          <w:p w:rsidR="0046418A" w:rsidRPr="0046418A" w:rsidRDefault="0046418A" w:rsidP="005330D4">
            <w:pPr>
              <w:keepNext/>
              <w:spacing w:after="0" w:line="240" w:lineRule="auto"/>
              <w:rPr>
                <w:rFonts w:ascii="Calibri" w:eastAsia="Times New Roman" w:hAnsi="Calibri" w:cs="Times New Roman"/>
                <w:color w:val="000000"/>
                <w:sz w:val="18"/>
                <w:szCs w:val="18"/>
                <w:lang w:val="en-GB" w:eastAsia="en-GB"/>
              </w:rPr>
            </w:pPr>
            <w:r w:rsidRPr="0046418A">
              <w:rPr>
                <w:rFonts w:ascii="Calibri" w:eastAsia="Times New Roman" w:hAnsi="Calibri" w:cs="Times New Roman"/>
                <w:color w:val="000000"/>
                <w:sz w:val="18"/>
                <w:szCs w:val="18"/>
                <w:lang w:val="en-GB" w:eastAsia="en-GB"/>
              </w:rPr>
              <w:t>a. R</w:t>
            </w:r>
            <w:r w:rsidRPr="0046418A">
              <w:rPr>
                <w:rFonts w:ascii="Calibri" w:eastAsia="Times New Roman" w:hAnsi="Calibri" w:cs="Times New Roman"/>
                <w:color w:val="000000"/>
                <w:sz w:val="18"/>
                <w:szCs w:val="18"/>
                <w:vertAlign w:val="superscript"/>
                <w:lang w:val="en-GB" w:eastAsia="en-GB"/>
              </w:rPr>
              <w:t>2</w:t>
            </w:r>
            <w:r w:rsidRPr="0046418A">
              <w:rPr>
                <w:rFonts w:ascii="Calibri" w:eastAsia="Times New Roman" w:hAnsi="Calibri" w:cs="Times New Roman"/>
                <w:color w:val="000000"/>
                <w:sz w:val="18"/>
                <w:szCs w:val="18"/>
                <w:lang w:val="en-GB" w:eastAsia="en-GB"/>
              </w:rPr>
              <w:t xml:space="preserve"> = .360 (Adj. R</w:t>
            </w:r>
            <w:r w:rsidRPr="0046418A">
              <w:rPr>
                <w:rFonts w:ascii="Calibri" w:eastAsia="Times New Roman" w:hAnsi="Calibri" w:cs="Times New Roman"/>
                <w:color w:val="000000"/>
                <w:sz w:val="18"/>
                <w:szCs w:val="18"/>
                <w:vertAlign w:val="superscript"/>
                <w:lang w:val="en-GB" w:eastAsia="en-GB"/>
              </w:rPr>
              <w:t>2</w:t>
            </w:r>
            <w:r w:rsidRPr="0046418A">
              <w:rPr>
                <w:rFonts w:ascii="Calibri" w:eastAsia="Times New Roman" w:hAnsi="Calibri" w:cs="Times New Roman"/>
                <w:color w:val="000000"/>
                <w:sz w:val="18"/>
                <w:szCs w:val="18"/>
                <w:lang w:val="en-GB" w:eastAsia="en-GB"/>
              </w:rPr>
              <w:t xml:space="preserve">  = .200)</w:t>
            </w:r>
          </w:p>
        </w:tc>
      </w:tr>
    </w:tbl>
    <w:p w:rsidR="00323CC4" w:rsidRPr="00252157" w:rsidRDefault="0070298A" w:rsidP="007D3A84">
      <w:pPr>
        <w:spacing w:before="240" w:line="360" w:lineRule="auto"/>
        <w:rPr>
          <w:rFonts w:eastAsia="Times New Roman" w:cs="Times New Roman"/>
          <w:bCs/>
          <w:color w:val="000000"/>
          <w:lang w:val="en-GB" w:eastAsia="en-GB"/>
        </w:rPr>
      </w:pPr>
      <w:r w:rsidRPr="00252157">
        <w:rPr>
          <w:rFonts w:eastAsia="Times New Roman" w:cs="Times New Roman"/>
          <w:bCs/>
          <w:color w:val="000000"/>
          <w:lang w:val="en-GB" w:eastAsia="en-GB"/>
        </w:rPr>
        <w:t xml:space="preserve">The results of </w:t>
      </w:r>
      <w:r w:rsidR="00737A53" w:rsidRPr="00252157">
        <w:rPr>
          <w:rFonts w:eastAsia="Times New Roman" w:cs="Times New Roman"/>
          <w:bCs/>
          <w:color w:val="000000"/>
          <w:lang w:val="en-GB" w:eastAsia="en-GB"/>
        </w:rPr>
        <w:t>the</w:t>
      </w:r>
      <w:r w:rsidRPr="00252157">
        <w:rPr>
          <w:rFonts w:eastAsia="Times New Roman" w:cs="Times New Roman"/>
          <w:bCs/>
          <w:color w:val="000000"/>
          <w:lang w:val="en-GB" w:eastAsia="en-GB"/>
        </w:rPr>
        <w:t xml:space="preserve"> ANOVA indicate no significant effect of the attitude towards the company response on </w:t>
      </w:r>
      <w:r w:rsidR="008027F9" w:rsidRPr="00252157">
        <w:rPr>
          <w:rFonts w:eastAsia="Times New Roman" w:cs="Times New Roman"/>
          <w:bCs/>
          <w:color w:val="000000"/>
          <w:lang w:val="en-GB" w:eastAsia="en-GB"/>
        </w:rPr>
        <w:t xml:space="preserve">the delta brand attitude. </w:t>
      </w:r>
      <w:r w:rsidR="00793F82">
        <w:rPr>
          <w:rFonts w:eastAsia="Times New Roman" w:cs="Times New Roman"/>
          <w:bCs/>
          <w:color w:val="000000"/>
          <w:lang w:val="en-GB" w:eastAsia="en-GB"/>
        </w:rPr>
        <w:t>Companies do not have to choose the response strategy with the highest expected attitude towards the response, as it does not predict delta consumer brand attitudes. In other words, a disliked company response does not lead to lower attitudes towards the brand.</w:t>
      </w:r>
    </w:p>
    <w:p w:rsidR="00C91934" w:rsidRDefault="00C91934" w:rsidP="00004736">
      <w:pPr>
        <w:spacing w:line="360" w:lineRule="auto"/>
        <w:rPr>
          <w:lang w:val="en-GB"/>
        </w:rPr>
      </w:pPr>
      <w:r>
        <w:rPr>
          <w:lang w:val="en-GB"/>
        </w:rPr>
        <w:t>The attitude towards the response does not moderate the effect of the response strategies on the delta consumer brand attitude.</w:t>
      </w:r>
      <w:r w:rsidR="0038280C">
        <w:rPr>
          <w:lang w:val="en-GB"/>
        </w:rPr>
        <w:t xml:space="preserve"> The interaction effect is insignificant, </w:t>
      </w:r>
      <w:r w:rsidR="0038280C" w:rsidRPr="00252157">
        <w:rPr>
          <w:rFonts w:eastAsia="Times New Roman" w:cs="Times New Roman"/>
          <w:bCs/>
          <w:color w:val="000000"/>
          <w:lang w:val="en-GB" w:eastAsia="en-GB"/>
        </w:rPr>
        <w:t>H6 is not supported.</w:t>
      </w:r>
      <w:r w:rsidR="0038280C">
        <w:rPr>
          <w:rFonts w:eastAsia="Times New Roman" w:cs="Times New Roman"/>
          <w:bCs/>
          <w:color w:val="000000"/>
          <w:lang w:val="en-GB" w:eastAsia="en-GB"/>
        </w:rPr>
        <w:t xml:space="preserve"> </w:t>
      </w:r>
      <w:r w:rsidR="0038280C">
        <w:rPr>
          <w:lang w:val="en-GB"/>
        </w:rPr>
        <w:t>Put otherwise, the effect of the response strategy does not change</w:t>
      </w:r>
      <w:r w:rsidR="0038280C" w:rsidRPr="0038280C">
        <w:rPr>
          <w:lang w:val="en-GB"/>
        </w:rPr>
        <w:t xml:space="preserve"> </w:t>
      </w:r>
      <w:r w:rsidR="0038280C">
        <w:rPr>
          <w:lang w:val="en-GB"/>
        </w:rPr>
        <w:t xml:space="preserve">for different levels of attitude towards the response. </w:t>
      </w:r>
    </w:p>
    <w:p w:rsidR="000A7366" w:rsidRPr="00252157" w:rsidRDefault="000A7366" w:rsidP="00004736">
      <w:pPr>
        <w:spacing w:line="360" w:lineRule="auto"/>
        <w:rPr>
          <w:lang w:val="en-GB"/>
        </w:rPr>
      </w:pPr>
      <w:r w:rsidRPr="00252157">
        <w:rPr>
          <w:lang w:val="en-GB"/>
        </w:rPr>
        <w:t xml:space="preserve">In </w:t>
      </w:r>
      <w:r w:rsidR="00093927" w:rsidRPr="00252157">
        <w:rPr>
          <w:lang w:val="en-GB"/>
        </w:rPr>
        <w:t>C</w:t>
      </w:r>
      <w:r w:rsidRPr="00252157">
        <w:rPr>
          <w:lang w:val="en-GB"/>
        </w:rPr>
        <w:t>hapter 2.1.</w:t>
      </w:r>
      <w:r w:rsidR="00737A53" w:rsidRPr="00252157">
        <w:rPr>
          <w:lang w:val="en-GB"/>
        </w:rPr>
        <w:t>6</w:t>
      </w:r>
      <w:r w:rsidRPr="00252157">
        <w:rPr>
          <w:lang w:val="en-GB"/>
        </w:rPr>
        <w:t>, it is hypothesised that the perceived source credibility of the article is higher than the perceived credibility of the company response</w:t>
      </w:r>
      <w:r w:rsidR="007D677C" w:rsidRPr="00252157">
        <w:rPr>
          <w:lang w:val="en-GB"/>
        </w:rPr>
        <w:t>. The mean source credibility is slightly higher at 3.28 versus 3.13</w:t>
      </w:r>
      <w:r w:rsidR="005B7CDE" w:rsidRPr="00252157">
        <w:rPr>
          <w:lang w:val="en-GB"/>
        </w:rPr>
        <w:t xml:space="preserve"> for response credibility</w:t>
      </w:r>
      <w:r w:rsidR="007D677C" w:rsidRPr="00252157">
        <w:rPr>
          <w:lang w:val="en-GB"/>
        </w:rPr>
        <w:t xml:space="preserve">, but there is no support for a significant difference, </w:t>
      </w:r>
      <w:proofErr w:type="gramStart"/>
      <w:r w:rsidR="007D677C" w:rsidRPr="00252157">
        <w:rPr>
          <w:i/>
          <w:lang w:val="en-GB"/>
        </w:rPr>
        <w:t>t</w:t>
      </w:r>
      <w:r w:rsidR="007D677C" w:rsidRPr="00252157">
        <w:rPr>
          <w:lang w:val="en-GB"/>
        </w:rPr>
        <w:t>(</w:t>
      </w:r>
      <w:proofErr w:type="gramEnd"/>
      <w:r w:rsidR="007D677C" w:rsidRPr="00252157">
        <w:rPr>
          <w:lang w:val="en-GB"/>
        </w:rPr>
        <w:t xml:space="preserve">125) = 1.14, </w:t>
      </w:r>
      <w:r w:rsidR="007D677C" w:rsidRPr="00252157">
        <w:rPr>
          <w:i/>
          <w:lang w:val="en-GB"/>
        </w:rPr>
        <w:t>p</w:t>
      </w:r>
      <w:r w:rsidR="007D677C" w:rsidRPr="00252157">
        <w:rPr>
          <w:lang w:val="en-GB"/>
        </w:rPr>
        <w:t xml:space="preserve"> </w:t>
      </w:r>
      <w:r w:rsidR="00737A53" w:rsidRPr="00252157">
        <w:rPr>
          <w:lang w:val="en-GB"/>
        </w:rPr>
        <w:t xml:space="preserve"> </w:t>
      </w:r>
      <w:r w:rsidR="007D677C" w:rsidRPr="00252157">
        <w:rPr>
          <w:lang w:val="en-GB"/>
        </w:rPr>
        <w:t>= .257. The mean of just over three out of five indicates that respondents perceived both the credibility of the source and the response as neutral/somewhat believable.</w:t>
      </w:r>
      <w:r w:rsidR="005B7CDE" w:rsidRPr="00252157">
        <w:rPr>
          <w:lang w:val="en-GB"/>
        </w:rPr>
        <w:t xml:space="preserve"> A higher credibility might have increased the effect of the news article and the company response. </w:t>
      </w:r>
    </w:p>
    <w:p w:rsidR="002F3C48" w:rsidRPr="00252157" w:rsidRDefault="002F3C48" w:rsidP="00004736">
      <w:pPr>
        <w:spacing w:line="360" w:lineRule="auto"/>
        <w:rPr>
          <w:lang w:val="en-GB"/>
        </w:rPr>
      </w:pPr>
    </w:p>
    <w:p w:rsidR="00545C49" w:rsidRPr="00252157" w:rsidRDefault="00E90EA2" w:rsidP="00890F12">
      <w:pPr>
        <w:pStyle w:val="Heading1"/>
        <w:spacing w:line="360" w:lineRule="auto"/>
        <w:rPr>
          <w:lang w:val="en-GB"/>
        </w:rPr>
      </w:pPr>
      <w:bookmarkStart w:id="36" w:name="_Toc398224576"/>
      <w:r w:rsidRPr="00252157">
        <w:rPr>
          <w:lang w:val="en-GB"/>
        </w:rPr>
        <w:t>5: General discussion</w:t>
      </w:r>
      <w:bookmarkEnd w:id="36"/>
    </w:p>
    <w:p w:rsidR="000443C2" w:rsidRPr="00252157" w:rsidRDefault="000443C2" w:rsidP="00890F12">
      <w:pPr>
        <w:spacing w:line="360" w:lineRule="auto"/>
        <w:rPr>
          <w:bCs/>
          <w:lang w:val="en-GB"/>
        </w:rPr>
      </w:pPr>
      <w:r w:rsidRPr="00252157">
        <w:rPr>
          <w:bCs/>
          <w:lang w:val="en-GB"/>
        </w:rPr>
        <w:t xml:space="preserve">The experiment resulted in the confirmation of some theories, but also in some interesting new findings. Different response styles do lead to different outcomes, but not exactly as expected. Unsurprisingly, the No company response strategy leads to the strongest drop in consumer brand attitudes. Rather remarkably, the Denial of severity response performed </w:t>
      </w:r>
      <w:r w:rsidR="009A3CFD" w:rsidRPr="00252157">
        <w:rPr>
          <w:bCs/>
          <w:lang w:val="en-GB"/>
        </w:rPr>
        <w:t xml:space="preserve">significantly better than the </w:t>
      </w:r>
      <w:r w:rsidR="009A3CFD" w:rsidRPr="00252157">
        <w:rPr>
          <w:bCs/>
          <w:lang w:val="en-GB"/>
        </w:rPr>
        <w:lastRenderedPageBreak/>
        <w:t xml:space="preserve">No company response strategy. </w:t>
      </w:r>
      <w:r w:rsidR="00F0468B" w:rsidRPr="00252157">
        <w:rPr>
          <w:bCs/>
          <w:lang w:val="en-GB"/>
        </w:rPr>
        <w:t>Prior</w:t>
      </w:r>
      <w:r w:rsidR="009A3CFD" w:rsidRPr="00252157">
        <w:rPr>
          <w:bCs/>
          <w:lang w:val="en-GB"/>
        </w:rPr>
        <w:t xml:space="preserve"> research indicated that a denial response would lead to about the same effect as a no response strategy</w:t>
      </w:r>
      <w:r w:rsidR="00F0468B" w:rsidRPr="00252157">
        <w:rPr>
          <w:bCs/>
          <w:lang w:val="en-GB"/>
        </w:rPr>
        <w:t>, depending on circumstances (Bradford &amp; Garrett, 1995)</w:t>
      </w:r>
      <w:r w:rsidR="009A3CFD" w:rsidRPr="00252157">
        <w:rPr>
          <w:bCs/>
          <w:lang w:val="en-GB"/>
        </w:rPr>
        <w:t xml:space="preserve">. This difference can be explained by the exact denial message, in this case a denial of severity of the event, where it could also be a denial of the event itself. </w:t>
      </w:r>
    </w:p>
    <w:p w:rsidR="009A3CFD" w:rsidRPr="00252157" w:rsidRDefault="009A3CFD" w:rsidP="00890F12">
      <w:pPr>
        <w:spacing w:line="360" w:lineRule="auto"/>
        <w:rPr>
          <w:bCs/>
          <w:lang w:val="en-GB"/>
        </w:rPr>
      </w:pPr>
      <w:r w:rsidRPr="00252157">
        <w:rPr>
          <w:bCs/>
          <w:lang w:val="en-GB"/>
        </w:rPr>
        <w:t xml:space="preserve">The most interesting finding was the effect of perceived article negativity. It turned out to be one of the most important factors in the model. </w:t>
      </w:r>
      <w:r w:rsidR="0004272C" w:rsidRPr="00252157">
        <w:rPr>
          <w:bCs/>
          <w:lang w:val="en-GB"/>
        </w:rPr>
        <w:t>By controlling for perceived article negativity, differences between response strategies became clear. For further research it is advised to control for individual perceived negativity instead of just using a measurement on the general negativity of an article.</w:t>
      </w:r>
    </w:p>
    <w:p w:rsidR="000D6F69" w:rsidRDefault="007B1ABF" w:rsidP="00890F12">
      <w:pPr>
        <w:spacing w:line="360" w:lineRule="auto"/>
        <w:rPr>
          <w:lang w:val="en-GB"/>
        </w:rPr>
      </w:pPr>
      <w:r w:rsidRPr="00252157">
        <w:rPr>
          <w:lang w:val="en-GB"/>
        </w:rPr>
        <w:t>News articles regarding the less-known brand First Choice are perceived significantly more negative compared to the articles regarding the well-known brand Coca Cola. Since article negativity is an excellent predictor for attitude change, it suggests that less-known brands suffer more under negative publicity. This is confirmed by earlier research</w:t>
      </w:r>
      <w:r w:rsidR="00F0468B" w:rsidRPr="00252157">
        <w:rPr>
          <w:lang w:val="en-GB"/>
        </w:rPr>
        <w:t xml:space="preserve"> (</w:t>
      </w:r>
      <w:proofErr w:type="spellStart"/>
      <w:r w:rsidR="00F0468B" w:rsidRPr="00252157">
        <w:rPr>
          <w:lang w:val="en-GB"/>
        </w:rPr>
        <w:t>Dawar</w:t>
      </w:r>
      <w:proofErr w:type="spellEnd"/>
      <w:r w:rsidR="00F0468B" w:rsidRPr="00252157">
        <w:rPr>
          <w:lang w:val="en-GB"/>
        </w:rPr>
        <w:t xml:space="preserve"> &amp; Lei, 2009)</w:t>
      </w:r>
      <w:r w:rsidRPr="00252157">
        <w:rPr>
          <w:lang w:val="en-GB"/>
        </w:rPr>
        <w:t>.</w:t>
      </w:r>
      <w:r w:rsidR="00793F82">
        <w:rPr>
          <w:lang w:val="en-GB"/>
        </w:rPr>
        <w:t xml:space="preserve"> </w:t>
      </w:r>
      <w:r w:rsidR="005D7D39">
        <w:rPr>
          <w:lang w:val="en-GB"/>
        </w:rPr>
        <w:t xml:space="preserve">One could </w:t>
      </w:r>
      <w:r w:rsidR="000D6F69">
        <w:rPr>
          <w:lang w:val="en-GB"/>
        </w:rPr>
        <w:t>argue</w:t>
      </w:r>
      <w:r w:rsidR="005D7D39">
        <w:rPr>
          <w:lang w:val="en-GB"/>
        </w:rPr>
        <w:t xml:space="preserve"> t</w:t>
      </w:r>
      <w:r w:rsidR="000D6F69">
        <w:rPr>
          <w:lang w:val="en-GB"/>
        </w:rPr>
        <w:t>hat the buffer effect causes th</w:t>
      </w:r>
      <w:r w:rsidR="00A6298E">
        <w:rPr>
          <w:lang w:val="en-GB"/>
        </w:rPr>
        <w:t>is</w:t>
      </w:r>
      <w:r w:rsidR="005D7D39">
        <w:rPr>
          <w:lang w:val="en-GB"/>
        </w:rPr>
        <w:t xml:space="preserve"> difference</w:t>
      </w:r>
      <w:r w:rsidR="000D6F69">
        <w:rPr>
          <w:lang w:val="en-GB"/>
        </w:rPr>
        <w:t xml:space="preserve"> in perceived article negativity</w:t>
      </w:r>
      <w:r w:rsidR="005D7D39">
        <w:rPr>
          <w:lang w:val="en-GB"/>
        </w:rPr>
        <w:t>. The buffer effect states that consumers have more robust attitudes towards more familiar or higher reputation brands, and attitude change is therefore less likely</w:t>
      </w:r>
      <w:r w:rsidR="00396D17">
        <w:rPr>
          <w:lang w:val="en-GB"/>
        </w:rPr>
        <w:t xml:space="preserve"> </w:t>
      </w:r>
      <w:r w:rsidR="00396D17" w:rsidRPr="00252157">
        <w:rPr>
          <w:bCs/>
          <w:lang w:val="en-GB"/>
        </w:rPr>
        <w:t xml:space="preserve">(Griffin, </w:t>
      </w:r>
      <w:proofErr w:type="spellStart"/>
      <w:r w:rsidR="00396D17" w:rsidRPr="00252157">
        <w:rPr>
          <w:bCs/>
          <w:lang w:val="en-GB"/>
        </w:rPr>
        <w:t>Babin</w:t>
      </w:r>
      <w:proofErr w:type="spellEnd"/>
      <w:r w:rsidR="00396D17" w:rsidRPr="00252157">
        <w:rPr>
          <w:bCs/>
          <w:lang w:val="en-GB"/>
        </w:rPr>
        <w:t xml:space="preserve">, &amp; </w:t>
      </w:r>
      <w:proofErr w:type="spellStart"/>
      <w:r w:rsidR="00396D17" w:rsidRPr="00252157">
        <w:rPr>
          <w:bCs/>
          <w:lang w:val="en-GB"/>
        </w:rPr>
        <w:t>Attaway</w:t>
      </w:r>
      <w:proofErr w:type="spellEnd"/>
      <w:r w:rsidR="00396D17" w:rsidRPr="00252157">
        <w:rPr>
          <w:bCs/>
          <w:lang w:val="en-GB"/>
        </w:rPr>
        <w:t>, 1991).</w:t>
      </w:r>
      <w:r w:rsidR="005D7D39">
        <w:rPr>
          <w:lang w:val="en-GB"/>
        </w:rPr>
        <w:t xml:space="preserve"> </w:t>
      </w:r>
      <w:r w:rsidR="00A6298E">
        <w:rPr>
          <w:lang w:val="en-GB"/>
        </w:rPr>
        <w:t xml:space="preserve">There is no support for the buffer effect in this experiment. The impact of negative publicity for less-known brands is not significantly different from the effect for well-known brands. If the buffer effect would have </w:t>
      </w:r>
      <w:r w:rsidR="00396D17">
        <w:rPr>
          <w:lang w:val="en-GB"/>
        </w:rPr>
        <w:t>been present</w:t>
      </w:r>
      <w:r w:rsidR="00A6298E">
        <w:rPr>
          <w:lang w:val="en-GB"/>
        </w:rPr>
        <w:t>, the well-known brand would have had a smaller impact on brand attitudes. Although respondents rate the article for First Choice as more negative, this does not translate in stronger</w:t>
      </w:r>
      <w:r w:rsidR="00BE1F9B">
        <w:rPr>
          <w:lang w:val="en-GB"/>
        </w:rPr>
        <w:t xml:space="preserve"> negative</w:t>
      </w:r>
      <w:r w:rsidR="00A6298E">
        <w:rPr>
          <w:lang w:val="en-GB"/>
        </w:rPr>
        <w:t xml:space="preserve"> delta brand attitudes. The predictive power of article negativity is highly individual.</w:t>
      </w:r>
    </w:p>
    <w:p w:rsidR="007B1ABF" w:rsidRPr="00252157" w:rsidRDefault="007B1ABF" w:rsidP="00890F12">
      <w:pPr>
        <w:spacing w:line="360" w:lineRule="auto"/>
        <w:rPr>
          <w:lang w:val="en-GB"/>
        </w:rPr>
      </w:pPr>
    </w:p>
    <w:p w:rsidR="00961AA0" w:rsidRPr="00252157" w:rsidRDefault="007626E9" w:rsidP="00890F12">
      <w:pPr>
        <w:pStyle w:val="Heading2"/>
        <w:spacing w:line="360" w:lineRule="auto"/>
        <w:rPr>
          <w:lang w:val="en-GB"/>
        </w:rPr>
      </w:pPr>
      <w:bookmarkStart w:id="37" w:name="_Toc398224577"/>
      <w:r w:rsidRPr="00252157">
        <w:rPr>
          <w:lang w:val="en-GB"/>
        </w:rPr>
        <w:t xml:space="preserve">5.1: </w:t>
      </w:r>
      <w:r w:rsidR="00E90EA2" w:rsidRPr="00252157">
        <w:rPr>
          <w:lang w:val="en-GB"/>
        </w:rPr>
        <w:t>Answering research questions</w:t>
      </w:r>
      <w:bookmarkEnd w:id="37"/>
    </w:p>
    <w:p w:rsidR="00B500BE" w:rsidRPr="00252157" w:rsidRDefault="00B500BE" w:rsidP="00B500BE">
      <w:pPr>
        <w:pStyle w:val="Heading3"/>
        <w:spacing w:after="240" w:line="360" w:lineRule="auto"/>
        <w:rPr>
          <w:lang w:val="en-GB"/>
        </w:rPr>
      </w:pPr>
      <w:bookmarkStart w:id="38" w:name="_Toc398224578"/>
      <w:r w:rsidRPr="00252157">
        <w:rPr>
          <w:lang w:val="en-GB"/>
        </w:rPr>
        <w:t>5.1.1: Problem Statement</w:t>
      </w:r>
      <w:bookmarkEnd w:id="38"/>
    </w:p>
    <w:p w:rsidR="006C7D8E" w:rsidRPr="00252157" w:rsidRDefault="006C7D8E" w:rsidP="00B500BE">
      <w:pPr>
        <w:spacing w:line="360" w:lineRule="auto"/>
        <w:ind w:left="567" w:firstLine="8"/>
        <w:rPr>
          <w:bCs/>
          <w:i/>
          <w:lang w:val="en-GB"/>
        </w:rPr>
      </w:pPr>
      <w:r w:rsidRPr="00252157">
        <w:rPr>
          <w:bCs/>
          <w:i/>
          <w:lang w:val="en-GB"/>
        </w:rPr>
        <w:t>This paper investigates the best response strategy as measured by consumer brand attitudes for two brands of cola.</w:t>
      </w:r>
    </w:p>
    <w:p w:rsidR="00B500BE" w:rsidRPr="00252157" w:rsidRDefault="00B500BE" w:rsidP="005330D4">
      <w:pPr>
        <w:spacing w:line="360" w:lineRule="auto"/>
        <w:rPr>
          <w:bCs/>
          <w:lang w:val="en-GB"/>
        </w:rPr>
      </w:pPr>
      <w:r w:rsidRPr="00252157">
        <w:rPr>
          <w:bCs/>
          <w:lang w:val="en-GB"/>
        </w:rPr>
        <w:t>Three main response strategies have been defined: Adaptation of new processes, Denial of severity, and No company response. T</w:t>
      </w:r>
      <w:r w:rsidR="00CB0370" w:rsidRPr="00252157">
        <w:rPr>
          <w:bCs/>
          <w:lang w:val="en-GB"/>
        </w:rPr>
        <w:t xml:space="preserve">he Denial of severity response outperforms the No company response </w:t>
      </w:r>
      <w:r w:rsidR="007B1ABF" w:rsidRPr="00252157">
        <w:rPr>
          <w:bCs/>
          <w:lang w:val="en-GB"/>
        </w:rPr>
        <w:t xml:space="preserve">strategy </w:t>
      </w:r>
      <w:r w:rsidR="00CB0370" w:rsidRPr="00252157">
        <w:rPr>
          <w:bCs/>
          <w:lang w:val="en-GB"/>
        </w:rPr>
        <w:t xml:space="preserve">significantly. </w:t>
      </w:r>
      <w:r w:rsidR="005330D4">
        <w:rPr>
          <w:bCs/>
          <w:lang w:val="en-GB"/>
        </w:rPr>
        <w:t>Based on the results in Chapter 4,</w:t>
      </w:r>
      <w:r w:rsidR="00CB0370" w:rsidRPr="00252157">
        <w:rPr>
          <w:bCs/>
          <w:lang w:val="en-GB"/>
        </w:rPr>
        <w:t xml:space="preserve"> </w:t>
      </w:r>
      <w:r w:rsidR="005330D4">
        <w:rPr>
          <w:bCs/>
          <w:lang w:val="en-GB"/>
        </w:rPr>
        <w:t xml:space="preserve">the best strategy is to respond to negative publicity. Both the Adaptation of new processes and the Denial of severity strategy outperform the No company response strategy. </w:t>
      </w:r>
    </w:p>
    <w:p w:rsidR="001F6669" w:rsidRPr="00252157" w:rsidRDefault="001F6669" w:rsidP="00D900AE">
      <w:pPr>
        <w:spacing w:line="360" w:lineRule="auto"/>
        <w:rPr>
          <w:bCs/>
          <w:lang w:val="en-GB"/>
        </w:rPr>
      </w:pPr>
      <w:r w:rsidRPr="00252157">
        <w:rPr>
          <w:bCs/>
          <w:lang w:val="en-GB"/>
        </w:rPr>
        <w:lastRenderedPageBreak/>
        <w:t xml:space="preserve">Table </w:t>
      </w:r>
      <w:r w:rsidR="003F0873">
        <w:rPr>
          <w:bCs/>
          <w:lang w:val="en-GB"/>
        </w:rPr>
        <w:t>13</w:t>
      </w:r>
      <w:r w:rsidRPr="00252157">
        <w:rPr>
          <w:bCs/>
          <w:lang w:val="en-GB"/>
        </w:rPr>
        <w:t xml:space="preserve"> in Chapter 4.4 contains the result of an ANOVA including the interaction of response strategy and brand (Scenario.123*BRAND). This significant interaction indicates that </w:t>
      </w:r>
      <w:r w:rsidR="004D0667" w:rsidRPr="00252157">
        <w:rPr>
          <w:bCs/>
          <w:lang w:val="en-GB"/>
        </w:rPr>
        <w:t xml:space="preserve">the response strategies do not have the same effect for both brands. </w:t>
      </w:r>
    </w:p>
    <w:p w:rsidR="00D900AE" w:rsidRPr="00252157" w:rsidRDefault="00630F1D" w:rsidP="00D900AE">
      <w:pPr>
        <w:spacing w:line="360" w:lineRule="auto"/>
        <w:rPr>
          <w:bCs/>
          <w:lang w:val="en-GB"/>
        </w:rPr>
      </w:pPr>
      <w:r w:rsidRPr="00252157">
        <w:rPr>
          <w:bCs/>
          <w:lang w:val="en-GB"/>
        </w:rPr>
        <w:t xml:space="preserve">For Coca Cola, the No company response strategy results in the highest negative impact on consumer brand attitudes. For Coca Cola, it is important to react timely on news, since the Denial of severity and the </w:t>
      </w:r>
      <w:r w:rsidR="000770C4" w:rsidRPr="00252157">
        <w:rPr>
          <w:bCs/>
          <w:lang w:val="en-GB"/>
        </w:rPr>
        <w:t>A</w:t>
      </w:r>
      <w:r w:rsidRPr="00252157">
        <w:rPr>
          <w:bCs/>
          <w:lang w:val="en-GB"/>
        </w:rPr>
        <w:t>dap</w:t>
      </w:r>
      <w:r w:rsidR="000770C4" w:rsidRPr="00252157">
        <w:rPr>
          <w:bCs/>
          <w:lang w:val="en-GB"/>
        </w:rPr>
        <w:t xml:space="preserve">tation response resulted in a smaller impact. There is no clear preference for one of the two scenarios by impact on brand attitudes, but considering the substantial costs of an Adaptation of new processes response, the Denial of severity strategy may be the most effective. It is important to note that denial of an event as discussed in </w:t>
      </w:r>
      <w:r w:rsidR="000770C4" w:rsidRPr="00031DB3">
        <w:rPr>
          <w:bCs/>
          <w:lang w:val="en-GB"/>
        </w:rPr>
        <w:t>some literature</w:t>
      </w:r>
      <w:r w:rsidR="00693B71">
        <w:rPr>
          <w:bCs/>
          <w:lang w:val="en-GB"/>
        </w:rPr>
        <w:t xml:space="preserve"> (</w:t>
      </w:r>
      <w:proofErr w:type="spellStart"/>
      <w:r w:rsidR="00693B71">
        <w:rPr>
          <w:bCs/>
          <w:lang w:val="en-GB"/>
        </w:rPr>
        <w:t>Siomkos</w:t>
      </w:r>
      <w:proofErr w:type="spellEnd"/>
      <w:r w:rsidR="00693B71">
        <w:rPr>
          <w:bCs/>
          <w:lang w:val="en-GB"/>
        </w:rPr>
        <w:t xml:space="preserve"> &amp;</w:t>
      </w:r>
      <w:r w:rsidR="00693B71">
        <w:rPr>
          <w:lang w:val="en-GB"/>
        </w:rPr>
        <w:t xml:space="preserve"> </w:t>
      </w:r>
      <w:proofErr w:type="spellStart"/>
      <w:r w:rsidR="00693B71" w:rsidRPr="00D45EFB">
        <w:rPr>
          <w:lang w:val="en-GB"/>
        </w:rPr>
        <w:t>Shrivastava</w:t>
      </w:r>
      <w:proofErr w:type="spellEnd"/>
      <w:r w:rsidR="00693B71" w:rsidRPr="00D45EFB">
        <w:rPr>
          <w:lang w:val="en-GB"/>
        </w:rPr>
        <w:t>, 1993</w:t>
      </w:r>
      <w:r w:rsidR="00031DB3">
        <w:rPr>
          <w:lang w:val="en-GB"/>
        </w:rPr>
        <w:t>;</w:t>
      </w:r>
      <w:r w:rsidR="00031DB3" w:rsidRPr="00031DB3">
        <w:rPr>
          <w:lang w:val="en-GB"/>
        </w:rPr>
        <w:t xml:space="preserve"> </w:t>
      </w:r>
      <w:proofErr w:type="spellStart"/>
      <w:r w:rsidR="00031DB3" w:rsidRPr="00D45EFB">
        <w:rPr>
          <w:lang w:val="en-GB"/>
        </w:rPr>
        <w:t>Menon</w:t>
      </w:r>
      <w:proofErr w:type="spellEnd"/>
      <w:r w:rsidR="00031DB3" w:rsidRPr="00D45EFB">
        <w:rPr>
          <w:lang w:val="en-GB"/>
        </w:rPr>
        <w:t xml:space="preserve">, Jewel, &amp; </w:t>
      </w:r>
      <w:proofErr w:type="spellStart"/>
      <w:r w:rsidR="00031DB3" w:rsidRPr="00D45EFB">
        <w:rPr>
          <w:lang w:val="en-GB"/>
        </w:rPr>
        <w:t>Rao</w:t>
      </w:r>
      <w:proofErr w:type="spellEnd"/>
      <w:r w:rsidR="00031DB3" w:rsidRPr="00D45EFB">
        <w:rPr>
          <w:lang w:val="en-GB"/>
        </w:rPr>
        <w:t xml:space="preserve"> </w:t>
      </w:r>
      <w:proofErr w:type="spellStart"/>
      <w:r w:rsidR="00031DB3" w:rsidRPr="00D45EFB">
        <w:rPr>
          <w:lang w:val="en-GB"/>
        </w:rPr>
        <w:t>Unnava</w:t>
      </w:r>
      <w:proofErr w:type="spellEnd"/>
      <w:r w:rsidR="00031DB3" w:rsidRPr="00D45EFB">
        <w:rPr>
          <w:lang w:val="en-GB"/>
        </w:rPr>
        <w:t xml:space="preserve">, </w:t>
      </w:r>
      <w:r w:rsidR="00031DB3">
        <w:rPr>
          <w:lang w:val="en-GB"/>
        </w:rPr>
        <w:t xml:space="preserve">1999; </w:t>
      </w:r>
      <w:r w:rsidR="00031DB3" w:rsidRPr="00252157">
        <w:rPr>
          <w:lang w:val="en-GB"/>
        </w:rPr>
        <w:t>Br</w:t>
      </w:r>
      <w:r w:rsidR="00031DB3">
        <w:rPr>
          <w:lang w:val="en-GB"/>
        </w:rPr>
        <w:t xml:space="preserve">adford &amp; Garrett, </w:t>
      </w:r>
      <w:r w:rsidR="00031DB3" w:rsidRPr="00252157">
        <w:rPr>
          <w:lang w:val="en-GB"/>
        </w:rPr>
        <w:t>1995</w:t>
      </w:r>
      <w:r w:rsidR="00693B71">
        <w:rPr>
          <w:lang w:val="en-GB"/>
        </w:rPr>
        <w:t>)</w:t>
      </w:r>
      <w:r w:rsidR="000770C4" w:rsidRPr="00252157">
        <w:rPr>
          <w:bCs/>
          <w:lang w:val="en-GB"/>
        </w:rPr>
        <w:t xml:space="preserve"> is different than denial of severity. </w:t>
      </w:r>
      <w:r w:rsidR="00343764">
        <w:rPr>
          <w:bCs/>
          <w:lang w:val="en-GB"/>
        </w:rPr>
        <w:t xml:space="preserve">The denial of an event as discussed in prior research differs in the fact that it denies the whole event, such as an alleged bribery. </w:t>
      </w:r>
      <w:r w:rsidR="00693B71">
        <w:rPr>
          <w:bCs/>
          <w:lang w:val="en-GB"/>
        </w:rPr>
        <w:t>In others (</w:t>
      </w:r>
      <w:proofErr w:type="spellStart"/>
      <w:r w:rsidR="00693B71">
        <w:rPr>
          <w:bCs/>
          <w:lang w:val="en-GB"/>
        </w:rPr>
        <w:t>Laufer</w:t>
      </w:r>
      <w:proofErr w:type="spellEnd"/>
      <w:r w:rsidR="00693B71">
        <w:rPr>
          <w:bCs/>
          <w:lang w:val="en-GB"/>
        </w:rPr>
        <w:t xml:space="preserve"> &amp; Coombs, 2006) it denies the risk or threat, but does not deny the circumstances or event, just like this experiment. </w:t>
      </w:r>
      <w:r w:rsidR="000770C4" w:rsidRPr="00252157">
        <w:rPr>
          <w:bCs/>
          <w:lang w:val="en-GB"/>
        </w:rPr>
        <w:t xml:space="preserve">The Denial of severity is expected to work when consumers accept the explanation and find that the risk does not have an impact on them. </w:t>
      </w:r>
    </w:p>
    <w:p w:rsidR="002E0715" w:rsidRPr="00252157" w:rsidRDefault="002E0715" w:rsidP="002E0715">
      <w:pPr>
        <w:spacing w:line="360" w:lineRule="auto"/>
        <w:rPr>
          <w:bCs/>
          <w:lang w:val="en-GB"/>
        </w:rPr>
      </w:pPr>
      <w:r w:rsidRPr="00252157">
        <w:rPr>
          <w:bCs/>
          <w:lang w:val="en-GB"/>
        </w:rPr>
        <w:t xml:space="preserve">For First Choice, the three strategies did not have significantly different results. </w:t>
      </w:r>
      <w:r w:rsidR="00117F32" w:rsidRPr="00252157">
        <w:rPr>
          <w:bCs/>
          <w:lang w:val="en-GB"/>
        </w:rPr>
        <w:t xml:space="preserve">This is somewhat surprising, given the reported differences between scenarios for Coca Cola. The respondents in First Choice scenarios did not attach high value to the response of the company to the allegations. This could be because the respondents are not impacted themselves, as they are in general more unfamiliar with the brand and thus do not consume it regularly. </w:t>
      </w:r>
    </w:p>
    <w:p w:rsidR="002E0715" w:rsidRPr="00252157" w:rsidRDefault="002E0715" w:rsidP="002E0715">
      <w:pPr>
        <w:spacing w:line="360" w:lineRule="auto"/>
        <w:rPr>
          <w:bCs/>
          <w:lang w:val="en-GB"/>
        </w:rPr>
      </w:pPr>
      <w:r w:rsidRPr="00252157">
        <w:rPr>
          <w:bCs/>
          <w:lang w:val="en-GB"/>
        </w:rPr>
        <w:t xml:space="preserve">The mean delta consumer brand attitude for First Choice did also not differ significantly from the Coca Cola equivalent. There is no support for either the </w:t>
      </w:r>
      <w:r w:rsidRPr="002D4B78">
        <w:rPr>
          <w:bCs/>
          <w:lang w:val="en-GB"/>
        </w:rPr>
        <w:t>buffer effect</w:t>
      </w:r>
      <w:r w:rsidR="00396D17" w:rsidRPr="002D4B78">
        <w:rPr>
          <w:bCs/>
          <w:lang w:val="en-GB"/>
        </w:rPr>
        <w:t xml:space="preserve"> (Griffin, </w:t>
      </w:r>
      <w:proofErr w:type="spellStart"/>
      <w:r w:rsidR="00396D17" w:rsidRPr="002D4B78">
        <w:rPr>
          <w:bCs/>
          <w:lang w:val="en-GB"/>
        </w:rPr>
        <w:t>Babin</w:t>
      </w:r>
      <w:proofErr w:type="spellEnd"/>
      <w:r w:rsidR="00396D17" w:rsidRPr="002D4B78">
        <w:rPr>
          <w:bCs/>
          <w:lang w:val="en-GB"/>
        </w:rPr>
        <w:t xml:space="preserve">, &amp; </w:t>
      </w:r>
      <w:proofErr w:type="spellStart"/>
      <w:r w:rsidR="00396D17" w:rsidRPr="002D4B78">
        <w:rPr>
          <w:bCs/>
          <w:lang w:val="en-GB"/>
        </w:rPr>
        <w:t>Attaway</w:t>
      </w:r>
      <w:proofErr w:type="spellEnd"/>
      <w:r w:rsidR="00396D17" w:rsidRPr="002D4B78">
        <w:rPr>
          <w:bCs/>
          <w:lang w:val="en-GB"/>
        </w:rPr>
        <w:t>, 1991)</w:t>
      </w:r>
      <w:r w:rsidRPr="002D4B78">
        <w:rPr>
          <w:bCs/>
          <w:lang w:val="en-GB"/>
        </w:rPr>
        <w:t>, in which more familiar brands experience a smaller impact on brand attitudes, or for the prominent fall effect</w:t>
      </w:r>
      <w:r w:rsidR="002D4B78" w:rsidRPr="002D4B78">
        <w:rPr>
          <w:bCs/>
          <w:lang w:val="en-GB"/>
        </w:rPr>
        <w:t xml:space="preserve"> (</w:t>
      </w:r>
      <w:proofErr w:type="spellStart"/>
      <w:r w:rsidR="002D4B78" w:rsidRPr="002D4B78">
        <w:rPr>
          <w:lang w:val="en-GB"/>
        </w:rPr>
        <w:t>Korkofingas</w:t>
      </w:r>
      <w:proofErr w:type="spellEnd"/>
      <w:r w:rsidR="002D4B78" w:rsidRPr="002D4B78">
        <w:rPr>
          <w:lang w:val="en-GB"/>
        </w:rPr>
        <w:t xml:space="preserve"> &amp; </w:t>
      </w:r>
      <w:proofErr w:type="spellStart"/>
      <w:r w:rsidR="002D4B78" w:rsidRPr="002D4B78">
        <w:rPr>
          <w:lang w:val="en-GB"/>
        </w:rPr>
        <w:t>Ang</w:t>
      </w:r>
      <w:proofErr w:type="spellEnd"/>
      <w:r w:rsidR="002D4B78" w:rsidRPr="002D4B78">
        <w:rPr>
          <w:lang w:val="en-GB"/>
        </w:rPr>
        <w:t>, 2011)</w:t>
      </w:r>
      <w:r w:rsidRPr="002D4B78">
        <w:rPr>
          <w:bCs/>
          <w:lang w:val="en-GB"/>
        </w:rPr>
        <w:t>, where higher</w:t>
      </w:r>
      <w:r w:rsidRPr="00252157">
        <w:rPr>
          <w:bCs/>
          <w:lang w:val="en-GB"/>
        </w:rPr>
        <w:t xml:space="preserve"> quality or higher reputation brands are theorized to see a higher impact on brand attitudes. </w:t>
      </w:r>
    </w:p>
    <w:p w:rsidR="00BC03FD" w:rsidRDefault="00117F32" w:rsidP="00D900AE">
      <w:pPr>
        <w:spacing w:line="360" w:lineRule="auto"/>
        <w:rPr>
          <w:bCs/>
          <w:lang w:val="en-GB"/>
        </w:rPr>
      </w:pPr>
      <w:r w:rsidRPr="00252157">
        <w:rPr>
          <w:bCs/>
          <w:lang w:val="en-GB"/>
        </w:rPr>
        <w:t>When comparing the effects b</w:t>
      </w:r>
      <w:r w:rsidR="00BC03FD" w:rsidRPr="00252157">
        <w:rPr>
          <w:bCs/>
          <w:lang w:val="en-GB"/>
        </w:rPr>
        <w:t>etween brands</w:t>
      </w:r>
      <w:r w:rsidRPr="00252157">
        <w:rPr>
          <w:bCs/>
          <w:lang w:val="en-GB"/>
        </w:rPr>
        <w:t>,</w:t>
      </w:r>
      <w:r w:rsidR="00BC03FD" w:rsidRPr="00252157">
        <w:rPr>
          <w:bCs/>
          <w:lang w:val="en-GB"/>
        </w:rPr>
        <w:t xml:space="preserve"> no difference in </w:t>
      </w:r>
      <w:r w:rsidRPr="00252157">
        <w:rPr>
          <w:bCs/>
          <w:lang w:val="en-GB"/>
        </w:rPr>
        <w:t>A</w:t>
      </w:r>
      <w:r w:rsidR="00BC03FD" w:rsidRPr="00252157">
        <w:rPr>
          <w:bCs/>
          <w:lang w:val="en-GB"/>
        </w:rPr>
        <w:t xml:space="preserve">daptation </w:t>
      </w:r>
      <w:r w:rsidRPr="00252157">
        <w:rPr>
          <w:bCs/>
          <w:lang w:val="en-GB"/>
        </w:rPr>
        <w:t xml:space="preserve">of new processes </w:t>
      </w:r>
      <w:r w:rsidR="00BC03FD" w:rsidRPr="00252157">
        <w:rPr>
          <w:bCs/>
          <w:lang w:val="en-GB"/>
        </w:rPr>
        <w:t xml:space="preserve">and </w:t>
      </w:r>
      <w:r w:rsidRPr="00252157">
        <w:rPr>
          <w:bCs/>
          <w:lang w:val="en-GB"/>
        </w:rPr>
        <w:t>D</w:t>
      </w:r>
      <w:r w:rsidR="00BC03FD" w:rsidRPr="00252157">
        <w:rPr>
          <w:bCs/>
          <w:lang w:val="en-GB"/>
        </w:rPr>
        <w:t>enial</w:t>
      </w:r>
      <w:r w:rsidRPr="00252157">
        <w:rPr>
          <w:bCs/>
          <w:lang w:val="en-GB"/>
        </w:rPr>
        <w:t xml:space="preserve"> of severity was found. Consumers react as strongly on negative publicity in combination with a company response for the well-known brand as for the less-known brand. In the N</w:t>
      </w:r>
      <w:r w:rsidR="00BC03FD" w:rsidRPr="00252157">
        <w:rPr>
          <w:bCs/>
          <w:lang w:val="en-GB"/>
        </w:rPr>
        <w:t xml:space="preserve">o response </w:t>
      </w:r>
      <w:r w:rsidRPr="00252157">
        <w:rPr>
          <w:bCs/>
          <w:lang w:val="en-GB"/>
        </w:rPr>
        <w:t>strategy, consumers report a stronger drop in attitudes for</w:t>
      </w:r>
      <w:r w:rsidR="00BC03FD" w:rsidRPr="00252157">
        <w:rPr>
          <w:bCs/>
          <w:lang w:val="en-GB"/>
        </w:rPr>
        <w:t xml:space="preserve"> Coca Cola.</w:t>
      </w:r>
      <w:r w:rsidRPr="00252157">
        <w:rPr>
          <w:bCs/>
          <w:lang w:val="en-GB"/>
        </w:rPr>
        <w:t xml:space="preserve"> As the well-known and higher reputation brand, consumers demand a response. The allegations are </w:t>
      </w:r>
      <w:r w:rsidR="00414C21" w:rsidRPr="00252157">
        <w:rPr>
          <w:bCs/>
          <w:lang w:val="en-GB"/>
        </w:rPr>
        <w:t xml:space="preserve">not in line with the </w:t>
      </w:r>
      <w:r w:rsidR="00414C21" w:rsidRPr="00BC5A17">
        <w:rPr>
          <w:bCs/>
          <w:lang w:val="en-GB"/>
        </w:rPr>
        <w:t>expectations of customers for high reputation brands</w:t>
      </w:r>
      <w:r w:rsidRPr="00BC5A17">
        <w:rPr>
          <w:bCs/>
          <w:lang w:val="en-GB"/>
        </w:rPr>
        <w:t xml:space="preserve">, and without a response consumers are left in </w:t>
      </w:r>
      <w:r w:rsidRPr="00BC5A17">
        <w:rPr>
          <w:bCs/>
          <w:lang w:val="en-GB"/>
        </w:rPr>
        <w:lastRenderedPageBreak/>
        <w:t xml:space="preserve">an ambiguous situation and are not sure of the </w:t>
      </w:r>
      <w:r w:rsidR="00414C21" w:rsidRPr="00BC5A17">
        <w:rPr>
          <w:bCs/>
          <w:lang w:val="en-GB"/>
        </w:rPr>
        <w:t>im</w:t>
      </w:r>
      <w:r w:rsidR="00F00634" w:rsidRPr="00BC5A17">
        <w:rPr>
          <w:bCs/>
          <w:lang w:val="en-GB"/>
        </w:rPr>
        <w:t>pact and relevance of the event (</w:t>
      </w:r>
      <w:r w:rsidR="00CD4B9F">
        <w:rPr>
          <w:lang w:val="en-GB"/>
        </w:rPr>
        <w:t xml:space="preserve">Dean, 2004; </w:t>
      </w:r>
      <w:proofErr w:type="spellStart"/>
      <w:r w:rsidR="00F00634" w:rsidRPr="00BC5A17">
        <w:rPr>
          <w:lang w:val="en-GB"/>
        </w:rPr>
        <w:t>Korkofingas</w:t>
      </w:r>
      <w:proofErr w:type="spellEnd"/>
      <w:r w:rsidR="00F00634" w:rsidRPr="00BC5A17">
        <w:rPr>
          <w:lang w:val="en-GB"/>
        </w:rPr>
        <w:t xml:space="preserve"> &amp; </w:t>
      </w:r>
      <w:proofErr w:type="spellStart"/>
      <w:r w:rsidR="00F00634" w:rsidRPr="00BC5A17">
        <w:rPr>
          <w:lang w:val="en-GB"/>
        </w:rPr>
        <w:t>Ang</w:t>
      </w:r>
      <w:proofErr w:type="spellEnd"/>
      <w:r w:rsidR="00F00634" w:rsidRPr="00BC5A17">
        <w:rPr>
          <w:lang w:val="en-GB"/>
        </w:rPr>
        <w:t>, 2011)</w:t>
      </w:r>
      <w:r w:rsidR="00BC5A17" w:rsidRPr="00BC5A17">
        <w:rPr>
          <w:lang w:val="en-GB"/>
        </w:rPr>
        <w:t>.</w:t>
      </w:r>
    </w:p>
    <w:p w:rsidR="002B758A" w:rsidRDefault="002B758A" w:rsidP="00D900AE">
      <w:pPr>
        <w:spacing w:line="360" w:lineRule="auto"/>
        <w:rPr>
          <w:bCs/>
          <w:lang w:val="en-GB"/>
        </w:rPr>
      </w:pPr>
      <w:r>
        <w:rPr>
          <w:bCs/>
          <w:lang w:val="en-GB"/>
        </w:rPr>
        <w:t xml:space="preserve">A summary of all hypotheses and results is presented in </w:t>
      </w:r>
      <w:r w:rsidRPr="003F0873">
        <w:rPr>
          <w:bCs/>
          <w:lang w:val="en-GB"/>
        </w:rPr>
        <w:t xml:space="preserve">Table </w:t>
      </w:r>
      <w:r w:rsidR="006930F9">
        <w:rPr>
          <w:bCs/>
          <w:lang w:val="en-GB"/>
        </w:rPr>
        <w:t>18</w:t>
      </w:r>
      <w:r>
        <w:rPr>
          <w:bCs/>
          <w:lang w:val="en-GB"/>
        </w:rPr>
        <w:t>.</w:t>
      </w:r>
    </w:p>
    <w:p w:rsidR="004E0359" w:rsidRPr="0046418A" w:rsidRDefault="004E0359" w:rsidP="004E0359">
      <w:pPr>
        <w:keepNext/>
        <w:spacing w:line="360" w:lineRule="auto"/>
        <w:rPr>
          <w:rFonts w:ascii="Calibri" w:eastAsia="Times New Roman" w:hAnsi="Calibri" w:cs="Times New Roman"/>
          <w:color w:val="000000"/>
          <w:lang w:val="en-GB" w:eastAsia="en-GB"/>
        </w:rPr>
      </w:pPr>
      <w:r w:rsidRPr="0046418A">
        <w:rPr>
          <w:rFonts w:ascii="Calibri" w:eastAsia="Times New Roman" w:hAnsi="Calibri" w:cs="Times New Roman"/>
          <w:b/>
          <w:bCs/>
          <w:color w:val="000000"/>
          <w:lang w:val="en-GB" w:eastAsia="en-GB"/>
        </w:rPr>
        <w:t xml:space="preserve">Table </w:t>
      </w:r>
      <w:r w:rsidR="006930F9">
        <w:rPr>
          <w:rFonts w:ascii="Calibri" w:eastAsia="Times New Roman" w:hAnsi="Calibri" w:cs="Times New Roman"/>
          <w:b/>
          <w:bCs/>
          <w:color w:val="000000"/>
          <w:lang w:val="en-GB" w:eastAsia="en-GB"/>
        </w:rPr>
        <w:t>18</w:t>
      </w:r>
      <w:r w:rsidRPr="0046418A">
        <w:rPr>
          <w:rFonts w:ascii="Calibri" w:eastAsia="Times New Roman" w:hAnsi="Calibri" w:cs="Times New Roman"/>
          <w:b/>
          <w:bCs/>
          <w:color w:val="000000"/>
          <w:lang w:val="en-GB" w:eastAsia="en-GB"/>
        </w:rPr>
        <w:t xml:space="preserve"> </w:t>
      </w:r>
      <w:r>
        <w:rPr>
          <w:rFonts w:ascii="Calibri" w:eastAsia="Times New Roman" w:hAnsi="Calibri" w:cs="Times New Roman"/>
          <w:color w:val="000000"/>
          <w:lang w:val="en-GB" w:eastAsia="en-GB"/>
        </w:rPr>
        <w:t>Overview of hypotheses</w:t>
      </w:r>
    </w:p>
    <w:tbl>
      <w:tblPr>
        <w:tblW w:w="8840" w:type="dxa"/>
        <w:tblInd w:w="93" w:type="dxa"/>
        <w:tblLook w:val="04A0"/>
      </w:tblPr>
      <w:tblGrid>
        <w:gridCol w:w="601"/>
        <w:gridCol w:w="8239"/>
      </w:tblGrid>
      <w:tr w:rsidR="004E0359" w:rsidRPr="00AC2CDC" w:rsidTr="004E0359">
        <w:trPr>
          <w:trHeight w:val="300"/>
        </w:trPr>
        <w:tc>
          <w:tcPr>
            <w:tcW w:w="601" w:type="dxa"/>
            <w:tcBorders>
              <w:top w:val="single" w:sz="4" w:space="0" w:color="auto"/>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xml:space="preserve">H1: </w:t>
            </w:r>
          </w:p>
        </w:tc>
        <w:tc>
          <w:tcPr>
            <w:tcW w:w="8239" w:type="dxa"/>
            <w:tcBorders>
              <w:top w:val="single" w:sz="4" w:space="0" w:color="auto"/>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The three company response strategies have different effects on the delta consumer brand attitude.</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b/>
                <w:bCs/>
                <w:color w:val="000000"/>
                <w:sz w:val="20"/>
                <w:szCs w:val="20"/>
                <w:lang w:val="en-GB" w:eastAsia="en-GB"/>
              </w:rPr>
              <w:t>Supported</w:t>
            </w:r>
            <w:r w:rsidRPr="004E0359">
              <w:rPr>
                <w:rFonts w:ascii="Calibri" w:eastAsia="Times New Roman" w:hAnsi="Calibri" w:cs="Times New Roman"/>
                <w:color w:val="000000"/>
                <w:sz w:val="20"/>
                <w:szCs w:val="20"/>
                <w:lang w:val="en-GB" w:eastAsia="en-GB"/>
              </w:rPr>
              <w:t>, when controlled for perceived article negativity.</w:t>
            </w:r>
          </w:p>
        </w:tc>
      </w:tr>
      <w:tr w:rsidR="004E0359" w:rsidRPr="00AC2CDC" w:rsidTr="004E0359">
        <w:trPr>
          <w:trHeight w:val="300"/>
        </w:trPr>
        <w:tc>
          <w:tcPr>
            <w:tcW w:w="601" w:type="dxa"/>
            <w:tcBorders>
              <w:top w:val="single" w:sz="4" w:space="0" w:color="auto"/>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H1a:</w:t>
            </w:r>
          </w:p>
        </w:tc>
        <w:tc>
          <w:tcPr>
            <w:tcW w:w="8239" w:type="dxa"/>
            <w:tcBorders>
              <w:top w:val="single" w:sz="4" w:space="0" w:color="auto"/>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“No company response” will have the strongest negative effect on delta consumer brand attitude.</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b/>
                <w:bCs/>
                <w:color w:val="000000"/>
                <w:sz w:val="20"/>
                <w:szCs w:val="20"/>
                <w:lang w:val="en-GB" w:eastAsia="en-GB"/>
              </w:rPr>
              <w:t>Supported</w:t>
            </w:r>
            <w:r w:rsidRPr="004E0359">
              <w:rPr>
                <w:rFonts w:ascii="Calibri" w:eastAsia="Times New Roman" w:hAnsi="Calibri" w:cs="Times New Roman"/>
                <w:color w:val="000000"/>
                <w:sz w:val="20"/>
                <w:szCs w:val="20"/>
                <w:lang w:val="en-GB" w:eastAsia="en-GB"/>
              </w:rPr>
              <w:t xml:space="preserve"> for well-known brand</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H1b:</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xml:space="preserve">“Denial of severity” will have a somewhat negative effect on delta consumer brand attitude. </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b/>
                <w:bCs/>
                <w:color w:val="000000"/>
                <w:sz w:val="20"/>
                <w:szCs w:val="20"/>
                <w:lang w:val="en-GB" w:eastAsia="en-GB"/>
              </w:rPr>
              <w:t>Not Supported</w:t>
            </w:r>
            <w:r w:rsidRPr="004E0359">
              <w:rPr>
                <w:rFonts w:ascii="Calibri" w:eastAsia="Times New Roman" w:hAnsi="Calibri" w:cs="Times New Roman"/>
                <w:color w:val="000000"/>
                <w:sz w:val="20"/>
                <w:szCs w:val="20"/>
                <w:lang w:val="en-GB" w:eastAsia="en-GB"/>
              </w:rPr>
              <w:t>, no significant difference with Adaptation strategy</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H1c:</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xml:space="preserve">“Adaptation of new processes” will have a minimal effect on delta consumer brand attitude. </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b/>
                <w:bCs/>
                <w:color w:val="000000"/>
                <w:sz w:val="20"/>
                <w:szCs w:val="20"/>
                <w:lang w:val="en-GB" w:eastAsia="en-GB"/>
              </w:rPr>
              <w:t>Not Supported</w:t>
            </w:r>
            <w:r w:rsidRPr="004E0359">
              <w:rPr>
                <w:rFonts w:ascii="Calibri" w:eastAsia="Times New Roman" w:hAnsi="Calibri" w:cs="Times New Roman"/>
                <w:color w:val="000000"/>
                <w:sz w:val="20"/>
                <w:szCs w:val="20"/>
                <w:lang w:val="en-GB" w:eastAsia="en-GB"/>
              </w:rPr>
              <w:t>, no significant difference with Denial strategy</w:t>
            </w:r>
          </w:p>
        </w:tc>
      </w:tr>
      <w:tr w:rsidR="004E0359" w:rsidRPr="00AC2CDC" w:rsidTr="004E0359">
        <w:trPr>
          <w:trHeight w:val="300"/>
        </w:trPr>
        <w:tc>
          <w:tcPr>
            <w:tcW w:w="601" w:type="dxa"/>
            <w:tcBorders>
              <w:top w:val="single" w:sz="4" w:space="0" w:color="auto"/>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H2:</w:t>
            </w:r>
          </w:p>
        </w:tc>
        <w:tc>
          <w:tcPr>
            <w:tcW w:w="8239" w:type="dxa"/>
            <w:tcBorders>
              <w:top w:val="single" w:sz="4" w:space="0" w:color="auto"/>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Decreasing delta consumer brand attitude will decrease consumers’ delta likelihood to buy.</w:t>
            </w:r>
          </w:p>
        </w:tc>
      </w:tr>
      <w:tr w:rsidR="004E0359" w:rsidRPr="004E0359"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b/>
                <w:bCs/>
                <w:color w:val="000000"/>
                <w:sz w:val="20"/>
                <w:szCs w:val="20"/>
                <w:lang w:val="en-GB" w:eastAsia="en-GB"/>
              </w:rPr>
            </w:pPr>
            <w:r w:rsidRPr="004E0359">
              <w:rPr>
                <w:rFonts w:ascii="Calibri" w:eastAsia="Times New Roman" w:hAnsi="Calibri" w:cs="Times New Roman"/>
                <w:b/>
                <w:bCs/>
                <w:color w:val="000000"/>
                <w:sz w:val="20"/>
                <w:szCs w:val="20"/>
                <w:lang w:val="en-GB" w:eastAsia="en-GB"/>
              </w:rPr>
              <w:t>Supported</w:t>
            </w:r>
          </w:p>
        </w:tc>
      </w:tr>
      <w:tr w:rsidR="004E0359" w:rsidRPr="00AC2CDC" w:rsidTr="004E0359">
        <w:trPr>
          <w:trHeight w:val="510"/>
        </w:trPr>
        <w:tc>
          <w:tcPr>
            <w:tcW w:w="601" w:type="dxa"/>
            <w:tcBorders>
              <w:top w:val="single" w:sz="4" w:space="0" w:color="auto"/>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H3a:</w:t>
            </w:r>
          </w:p>
        </w:tc>
        <w:tc>
          <w:tcPr>
            <w:tcW w:w="8239" w:type="dxa"/>
            <w:tcBorders>
              <w:top w:val="single" w:sz="4" w:space="0" w:color="auto"/>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xml:space="preserve">Higher consumer brand familiarity will positively correlate with delta consumer brand attitude, i.e. well-known companies experience a smaller impact on brand attitudes. </w:t>
            </w:r>
          </w:p>
        </w:tc>
      </w:tr>
      <w:tr w:rsidR="004E0359" w:rsidRPr="004E0359"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b/>
                <w:bCs/>
                <w:color w:val="000000"/>
                <w:sz w:val="20"/>
                <w:szCs w:val="20"/>
                <w:lang w:val="en-GB" w:eastAsia="en-GB"/>
              </w:rPr>
            </w:pPr>
            <w:r w:rsidRPr="004E0359">
              <w:rPr>
                <w:rFonts w:ascii="Calibri" w:eastAsia="Times New Roman" w:hAnsi="Calibri" w:cs="Times New Roman"/>
                <w:b/>
                <w:bCs/>
                <w:color w:val="000000"/>
                <w:sz w:val="20"/>
                <w:szCs w:val="20"/>
                <w:lang w:val="en-GB" w:eastAsia="en-GB"/>
              </w:rPr>
              <w:t>Not supported</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H3b:</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Higher consumer brand familiarity will positively correlate with delta likelihood to buy.</w:t>
            </w:r>
          </w:p>
        </w:tc>
      </w:tr>
      <w:tr w:rsidR="004E0359" w:rsidRPr="004E0359" w:rsidTr="004E0359">
        <w:trPr>
          <w:trHeight w:val="300"/>
        </w:trPr>
        <w:tc>
          <w:tcPr>
            <w:tcW w:w="601" w:type="dxa"/>
            <w:tcBorders>
              <w:top w:val="nil"/>
              <w:left w:val="single" w:sz="4" w:space="0" w:color="auto"/>
              <w:bottom w:val="single" w:sz="4" w:space="0" w:color="auto"/>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single" w:sz="4" w:space="0" w:color="auto"/>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b/>
                <w:bCs/>
                <w:color w:val="000000"/>
                <w:sz w:val="20"/>
                <w:szCs w:val="20"/>
                <w:lang w:val="en-GB" w:eastAsia="en-GB"/>
              </w:rPr>
            </w:pPr>
            <w:r w:rsidRPr="004E0359">
              <w:rPr>
                <w:rFonts w:ascii="Calibri" w:eastAsia="Times New Roman" w:hAnsi="Calibri" w:cs="Times New Roman"/>
                <w:b/>
                <w:bCs/>
                <w:color w:val="000000"/>
                <w:sz w:val="20"/>
                <w:szCs w:val="20"/>
                <w:lang w:val="en-GB" w:eastAsia="en-GB"/>
              </w:rPr>
              <w:t>Not supported</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H4:</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xml:space="preserve">Perceived article negativity will negatively affect delta consumer brand attitude. </w:t>
            </w:r>
          </w:p>
        </w:tc>
      </w:tr>
      <w:tr w:rsidR="004E0359" w:rsidRPr="004E0359" w:rsidTr="004E0359">
        <w:trPr>
          <w:trHeight w:val="300"/>
        </w:trPr>
        <w:tc>
          <w:tcPr>
            <w:tcW w:w="601" w:type="dxa"/>
            <w:tcBorders>
              <w:top w:val="nil"/>
              <w:left w:val="single" w:sz="4" w:space="0" w:color="auto"/>
              <w:bottom w:val="single" w:sz="4" w:space="0" w:color="auto"/>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single" w:sz="4" w:space="0" w:color="auto"/>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b/>
                <w:bCs/>
                <w:color w:val="000000"/>
                <w:sz w:val="20"/>
                <w:szCs w:val="20"/>
                <w:lang w:val="en-GB" w:eastAsia="en-GB"/>
              </w:rPr>
            </w:pPr>
            <w:r w:rsidRPr="004E0359">
              <w:rPr>
                <w:rFonts w:ascii="Calibri" w:eastAsia="Times New Roman" w:hAnsi="Calibri" w:cs="Times New Roman"/>
                <w:b/>
                <w:bCs/>
                <w:color w:val="000000"/>
                <w:sz w:val="20"/>
                <w:szCs w:val="20"/>
                <w:lang w:val="en-GB" w:eastAsia="en-GB"/>
              </w:rPr>
              <w:t>Supported</w:t>
            </w:r>
          </w:p>
        </w:tc>
      </w:tr>
      <w:tr w:rsidR="004E0359" w:rsidRPr="00AC2CDC" w:rsidTr="004E0359">
        <w:trPr>
          <w:trHeight w:val="30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H5:</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Perceived source credibility will negatively affect delta consumer brand attitude.</w:t>
            </w:r>
          </w:p>
        </w:tc>
      </w:tr>
      <w:tr w:rsidR="004E0359" w:rsidRPr="004E0359" w:rsidTr="004E0359">
        <w:trPr>
          <w:trHeight w:val="300"/>
        </w:trPr>
        <w:tc>
          <w:tcPr>
            <w:tcW w:w="601" w:type="dxa"/>
            <w:tcBorders>
              <w:top w:val="nil"/>
              <w:left w:val="single" w:sz="4" w:space="0" w:color="auto"/>
              <w:bottom w:val="single" w:sz="4" w:space="0" w:color="auto"/>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single" w:sz="4" w:space="0" w:color="auto"/>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b/>
                <w:bCs/>
                <w:color w:val="000000"/>
                <w:sz w:val="20"/>
                <w:szCs w:val="20"/>
                <w:lang w:val="en-GB" w:eastAsia="en-GB"/>
              </w:rPr>
            </w:pPr>
            <w:r w:rsidRPr="004E0359">
              <w:rPr>
                <w:rFonts w:ascii="Calibri" w:eastAsia="Times New Roman" w:hAnsi="Calibri" w:cs="Times New Roman"/>
                <w:b/>
                <w:bCs/>
                <w:color w:val="000000"/>
                <w:sz w:val="20"/>
                <w:szCs w:val="20"/>
                <w:lang w:val="en-GB" w:eastAsia="en-GB"/>
              </w:rPr>
              <w:t>Supported</w:t>
            </w:r>
          </w:p>
        </w:tc>
      </w:tr>
      <w:tr w:rsidR="004E0359" w:rsidRPr="00AC2CDC" w:rsidTr="004E0359">
        <w:trPr>
          <w:trHeight w:val="510"/>
        </w:trPr>
        <w:tc>
          <w:tcPr>
            <w:tcW w:w="601" w:type="dxa"/>
            <w:tcBorders>
              <w:top w:val="nil"/>
              <w:left w:val="single" w:sz="4" w:space="0" w:color="auto"/>
              <w:bottom w:val="nil"/>
              <w:right w:val="nil"/>
            </w:tcBorders>
            <w:shd w:val="clear" w:color="auto" w:fill="auto"/>
            <w:noWrap/>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xml:space="preserve">H6: </w:t>
            </w:r>
          </w:p>
        </w:tc>
        <w:tc>
          <w:tcPr>
            <w:tcW w:w="8239" w:type="dxa"/>
            <w:tcBorders>
              <w:top w:val="nil"/>
              <w:left w:val="nil"/>
              <w:bottom w:val="nil"/>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Attitude towards company response will negatively moderate the effect of negative publicity and company response on delta consumer brand attitude.</w:t>
            </w:r>
          </w:p>
        </w:tc>
      </w:tr>
      <w:tr w:rsidR="004E0359" w:rsidRPr="004E0359" w:rsidTr="004E0359">
        <w:trPr>
          <w:trHeight w:val="300"/>
        </w:trPr>
        <w:tc>
          <w:tcPr>
            <w:tcW w:w="601" w:type="dxa"/>
            <w:tcBorders>
              <w:top w:val="nil"/>
              <w:left w:val="single" w:sz="4" w:space="0" w:color="auto"/>
              <w:bottom w:val="single" w:sz="4" w:space="0" w:color="auto"/>
              <w:right w:val="nil"/>
            </w:tcBorders>
            <w:shd w:val="clear" w:color="auto" w:fill="auto"/>
            <w:noWrap/>
            <w:vAlign w:val="bottom"/>
            <w:hideMark/>
          </w:tcPr>
          <w:p w:rsidR="004E0359" w:rsidRPr="004E0359" w:rsidRDefault="004E0359" w:rsidP="004E0359">
            <w:pPr>
              <w:keepNext/>
              <w:spacing w:after="0" w:line="240" w:lineRule="auto"/>
              <w:rPr>
                <w:rFonts w:ascii="Calibri" w:eastAsia="Times New Roman" w:hAnsi="Calibri" w:cs="Times New Roman"/>
                <w:color w:val="000000"/>
                <w:sz w:val="20"/>
                <w:szCs w:val="20"/>
                <w:lang w:val="en-GB" w:eastAsia="en-GB"/>
              </w:rPr>
            </w:pPr>
            <w:r w:rsidRPr="004E0359">
              <w:rPr>
                <w:rFonts w:ascii="Calibri" w:eastAsia="Times New Roman" w:hAnsi="Calibri" w:cs="Times New Roman"/>
                <w:color w:val="000000"/>
                <w:sz w:val="20"/>
                <w:szCs w:val="20"/>
                <w:lang w:val="en-GB" w:eastAsia="en-GB"/>
              </w:rPr>
              <w:t> </w:t>
            </w:r>
          </w:p>
        </w:tc>
        <w:tc>
          <w:tcPr>
            <w:tcW w:w="8239" w:type="dxa"/>
            <w:tcBorders>
              <w:top w:val="nil"/>
              <w:left w:val="nil"/>
              <w:bottom w:val="single" w:sz="4" w:space="0" w:color="auto"/>
              <w:right w:val="single" w:sz="4" w:space="0" w:color="auto"/>
            </w:tcBorders>
            <w:shd w:val="clear" w:color="auto" w:fill="auto"/>
            <w:hideMark/>
          </w:tcPr>
          <w:p w:rsidR="004E0359" w:rsidRPr="004E0359" w:rsidRDefault="004E0359" w:rsidP="004E0359">
            <w:pPr>
              <w:keepNext/>
              <w:spacing w:after="0" w:line="240" w:lineRule="auto"/>
              <w:rPr>
                <w:rFonts w:ascii="Calibri" w:eastAsia="Times New Roman" w:hAnsi="Calibri" w:cs="Times New Roman"/>
                <w:b/>
                <w:bCs/>
                <w:color w:val="000000"/>
                <w:sz w:val="20"/>
                <w:szCs w:val="20"/>
                <w:lang w:val="en-GB" w:eastAsia="en-GB"/>
              </w:rPr>
            </w:pPr>
            <w:r w:rsidRPr="004E0359">
              <w:rPr>
                <w:rFonts w:ascii="Calibri" w:eastAsia="Times New Roman" w:hAnsi="Calibri" w:cs="Times New Roman"/>
                <w:b/>
                <w:bCs/>
                <w:color w:val="000000"/>
                <w:sz w:val="20"/>
                <w:szCs w:val="20"/>
                <w:lang w:val="en-GB" w:eastAsia="en-GB"/>
              </w:rPr>
              <w:t>Not supported</w:t>
            </w:r>
          </w:p>
        </w:tc>
      </w:tr>
    </w:tbl>
    <w:p w:rsidR="004E0359" w:rsidRDefault="004E0359" w:rsidP="00A4240F">
      <w:pPr>
        <w:rPr>
          <w:lang w:val="en-GB" w:eastAsia="en-GB"/>
        </w:rPr>
      </w:pPr>
    </w:p>
    <w:p w:rsidR="00A4240F" w:rsidRPr="00A4240F" w:rsidRDefault="00A4240F" w:rsidP="00A4240F">
      <w:pPr>
        <w:rPr>
          <w:lang w:val="en-GB" w:eastAsia="en-GB"/>
        </w:rPr>
      </w:pPr>
    </w:p>
    <w:p w:rsidR="00CB0370" w:rsidRPr="00252157" w:rsidRDefault="00CB0370" w:rsidP="00CB0370">
      <w:pPr>
        <w:pStyle w:val="Heading3"/>
        <w:spacing w:after="240" w:line="360" w:lineRule="auto"/>
        <w:rPr>
          <w:lang w:val="en-GB"/>
        </w:rPr>
      </w:pPr>
      <w:bookmarkStart w:id="39" w:name="_Toc398224579"/>
      <w:r w:rsidRPr="00252157">
        <w:rPr>
          <w:lang w:val="en-GB"/>
        </w:rPr>
        <w:t>5.1.2: Research question 1</w:t>
      </w:r>
      <w:bookmarkEnd w:id="39"/>
    </w:p>
    <w:p w:rsidR="006C7D8E" w:rsidRPr="00252157" w:rsidRDefault="006C7D8E" w:rsidP="00D900AE">
      <w:pPr>
        <w:spacing w:line="360" w:lineRule="auto"/>
        <w:ind w:left="567" w:firstLine="8"/>
        <w:rPr>
          <w:bCs/>
          <w:i/>
          <w:lang w:val="en-GB"/>
        </w:rPr>
      </w:pPr>
      <w:r w:rsidRPr="00252157">
        <w:rPr>
          <w:bCs/>
          <w:i/>
          <w:lang w:val="en-GB"/>
        </w:rPr>
        <w:t>What is the effect of negative publicity on consumer brand attitudes?</w:t>
      </w:r>
    </w:p>
    <w:p w:rsidR="00414C21" w:rsidRPr="00252157" w:rsidRDefault="006868CE" w:rsidP="00D900AE">
      <w:pPr>
        <w:spacing w:line="360" w:lineRule="auto"/>
        <w:rPr>
          <w:bCs/>
          <w:lang w:val="en-GB"/>
        </w:rPr>
      </w:pPr>
      <w:r w:rsidRPr="00BC5A17">
        <w:rPr>
          <w:bCs/>
          <w:lang w:val="en-GB"/>
        </w:rPr>
        <w:t>Extensive literature</w:t>
      </w:r>
      <w:r w:rsidRPr="00252157">
        <w:rPr>
          <w:bCs/>
          <w:lang w:val="en-GB"/>
        </w:rPr>
        <w:t xml:space="preserve"> </w:t>
      </w:r>
      <w:r w:rsidR="00BC5A17">
        <w:rPr>
          <w:bCs/>
          <w:lang w:val="en-GB"/>
        </w:rPr>
        <w:t>(</w:t>
      </w:r>
      <w:proofErr w:type="spellStart"/>
      <w:r w:rsidR="00BC5A17" w:rsidRPr="00252157">
        <w:rPr>
          <w:bCs/>
          <w:lang w:val="en-GB"/>
        </w:rPr>
        <w:t>Kalaitzandonakes</w:t>
      </w:r>
      <w:proofErr w:type="spellEnd"/>
      <w:r w:rsidR="00BC5A17" w:rsidRPr="00252157">
        <w:rPr>
          <w:bCs/>
          <w:lang w:val="en-GB"/>
        </w:rPr>
        <w:t xml:space="preserve">, Marks, &amp; </w:t>
      </w:r>
      <w:proofErr w:type="spellStart"/>
      <w:r w:rsidR="00BC5A17" w:rsidRPr="00252157">
        <w:rPr>
          <w:bCs/>
          <w:lang w:val="en-GB"/>
        </w:rPr>
        <w:t>Vickner</w:t>
      </w:r>
      <w:proofErr w:type="spellEnd"/>
      <w:r w:rsidR="00BC5A17" w:rsidRPr="00252157">
        <w:rPr>
          <w:bCs/>
          <w:lang w:val="en-GB"/>
        </w:rPr>
        <w:t xml:space="preserve">, 2004; </w:t>
      </w:r>
      <w:proofErr w:type="spellStart"/>
      <w:r w:rsidR="00BC5A17" w:rsidRPr="00252157">
        <w:rPr>
          <w:bCs/>
          <w:lang w:val="en-GB"/>
        </w:rPr>
        <w:t>Kasperson</w:t>
      </w:r>
      <w:proofErr w:type="spellEnd"/>
      <w:r w:rsidR="00BC5A17" w:rsidRPr="00252157">
        <w:rPr>
          <w:bCs/>
          <w:lang w:val="en-GB"/>
        </w:rPr>
        <w:t xml:space="preserve"> et al, 1988</w:t>
      </w:r>
      <w:r w:rsidR="00BC5A17">
        <w:rPr>
          <w:bCs/>
          <w:lang w:val="en-GB"/>
        </w:rPr>
        <w:t xml:space="preserve">; </w:t>
      </w:r>
      <w:proofErr w:type="spellStart"/>
      <w:r w:rsidR="00BC5A17" w:rsidRPr="00252157">
        <w:rPr>
          <w:lang w:val="en-GB"/>
        </w:rPr>
        <w:t>Tolboom</w:t>
      </w:r>
      <w:proofErr w:type="spellEnd"/>
      <w:r w:rsidR="00BC5A17" w:rsidRPr="00252157">
        <w:rPr>
          <w:lang w:val="en-GB"/>
        </w:rPr>
        <w:t xml:space="preserve">, </w:t>
      </w:r>
      <w:proofErr w:type="spellStart"/>
      <w:r w:rsidR="00BC5A17" w:rsidRPr="00252157">
        <w:rPr>
          <w:lang w:val="en-GB"/>
        </w:rPr>
        <w:t>Bronner</w:t>
      </w:r>
      <w:proofErr w:type="spellEnd"/>
      <w:r w:rsidR="00BC5A17" w:rsidRPr="00252157">
        <w:rPr>
          <w:lang w:val="en-GB"/>
        </w:rPr>
        <w:t xml:space="preserve">, &amp; </w:t>
      </w:r>
      <w:proofErr w:type="spellStart"/>
      <w:r w:rsidR="00BC5A17" w:rsidRPr="00252157">
        <w:rPr>
          <w:lang w:val="en-GB"/>
        </w:rPr>
        <w:t>Smit</w:t>
      </w:r>
      <w:proofErr w:type="spellEnd"/>
      <w:r w:rsidR="00BC5A17" w:rsidRPr="00252157">
        <w:rPr>
          <w:lang w:val="en-GB"/>
        </w:rPr>
        <w:t>, 2012</w:t>
      </w:r>
      <w:r w:rsidR="00BC5A17">
        <w:rPr>
          <w:bCs/>
          <w:lang w:val="en-GB"/>
        </w:rPr>
        <w:t xml:space="preserve">) </w:t>
      </w:r>
      <w:r w:rsidRPr="00252157">
        <w:rPr>
          <w:bCs/>
          <w:lang w:val="en-GB"/>
        </w:rPr>
        <w:t>on the subject shows that n</w:t>
      </w:r>
      <w:r w:rsidR="00414C21" w:rsidRPr="00252157">
        <w:rPr>
          <w:bCs/>
          <w:lang w:val="en-GB"/>
        </w:rPr>
        <w:t>egative publicity lower</w:t>
      </w:r>
      <w:r w:rsidRPr="00252157">
        <w:rPr>
          <w:bCs/>
          <w:lang w:val="en-GB"/>
        </w:rPr>
        <w:t>s</w:t>
      </w:r>
      <w:r w:rsidR="00414C21" w:rsidRPr="00252157">
        <w:rPr>
          <w:bCs/>
          <w:lang w:val="en-GB"/>
        </w:rPr>
        <w:t xml:space="preserve"> consumer brand attitudes. This research confirms th</w:t>
      </w:r>
      <w:r w:rsidRPr="00252157">
        <w:rPr>
          <w:bCs/>
          <w:lang w:val="en-GB"/>
        </w:rPr>
        <w:t>is negative impact of publicity. In the experiment, t</w:t>
      </w:r>
      <w:r w:rsidR="00414C21" w:rsidRPr="00252157">
        <w:rPr>
          <w:bCs/>
          <w:lang w:val="en-GB"/>
        </w:rPr>
        <w:t xml:space="preserve">he magnitude of the negative impact </w:t>
      </w:r>
      <w:r w:rsidR="00441879" w:rsidRPr="00252157">
        <w:rPr>
          <w:bCs/>
          <w:lang w:val="en-GB"/>
        </w:rPr>
        <w:t xml:space="preserve">is measured, but cannot be confirmed as the experiment did not contain a no-news scenario. </w:t>
      </w:r>
    </w:p>
    <w:p w:rsidR="0083328C" w:rsidRPr="00252157" w:rsidRDefault="00317229" w:rsidP="00D900AE">
      <w:pPr>
        <w:spacing w:line="360" w:lineRule="auto"/>
        <w:rPr>
          <w:bCs/>
          <w:lang w:val="en-GB"/>
        </w:rPr>
      </w:pPr>
      <w:r w:rsidRPr="00252157">
        <w:rPr>
          <w:bCs/>
          <w:lang w:val="en-GB"/>
        </w:rPr>
        <w:lastRenderedPageBreak/>
        <w:t xml:space="preserve">The impact of negative publicity is personal, as it is highly related to perceived article negativity. Further research could focus on why consumers find an article negative. </w:t>
      </w:r>
      <w:r w:rsidR="00BC5A17">
        <w:rPr>
          <w:bCs/>
          <w:lang w:val="en-GB"/>
        </w:rPr>
        <w:t>T</w:t>
      </w:r>
      <w:r w:rsidRPr="00252157">
        <w:rPr>
          <w:bCs/>
          <w:lang w:val="en-GB"/>
        </w:rPr>
        <w:t>h</w:t>
      </w:r>
      <w:r w:rsidR="00BC5A17">
        <w:rPr>
          <w:bCs/>
          <w:lang w:val="en-GB"/>
        </w:rPr>
        <w:t>e</w:t>
      </w:r>
      <w:r w:rsidRPr="00252157">
        <w:rPr>
          <w:bCs/>
          <w:lang w:val="en-GB"/>
        </w:rPr>
        <w:t xml:space="preserve"> seriousness of the event, the relevance of the news, knowledge about the subject and the</w:t>
      </w:r>
      <w:r w:rsidR="00BC5A17">
        <w:rPr>
          <w:bCs/>
          <w:lang w:val="en-GB"/>
        </w:rPr>
        <w:t xml:space="preserve"> risk, and level of consumption are most probably the relevant factors</w:t>
      </w:r>
      <w:r w:rsidRPr="00252157">
        <w:rPr>
          <w:bCs/>
          <w:lang w:val="en-GB"/>
        </w:rPr>
        <w:t>.</w:t>
      </w:r>
      <w:r w:rsidR="00CD4B9F">
        <w:rPr>
          <w:bCs/>
          <w:lang w:val="en-GB"/>
        </w:rPr>
        <w:t xml:space="preserve"> </w:t>
      </w:r>
    </w:p>
    <w:p w:rsidR="00317229" w:rsidRPr="00252157" w:rsidRDefault="0083328C" w:rsidP="00D900AE">
      <w:pPr>
        <w:spacing w:line="360" w:lineRule="auto"/>
        <w:rPr>
          <w:bCs/>
          <w:lang w:val="en-GB"/>
        </w:rPr>
      </w:pPr>
      <w:r w:rsidRPr="00252157">
        <w:rPr>
          <w:bCs/>
          <w:lang w:val="en-GB"/>
        </w:rPr>
        <w:t>Significant support for source credibility was also found.</w:t>
      </w:r>
      <w:r w:rsidR="002D4B78">
        <w:rPr>
          <w:bCs/>
          <w:lang w:val="en-GB"/>
        </w:rPr>
        <w:t xml:space="preserve"> </w:t>
      </w:r>
      <w:r w:rsidRPr="00252157">
        <w:rPr>
          <w:bCs/>
          <w:lang w:val="en-GB"/>
        </w:rPr>
        <w:t>The stronger effect of credible media is also found in a study of Fan, Geddes, and Flory (2011), where numerous blogs did not have a significant effect on brand attitudes, but traditional media did. It appears that consumers find the risk more valid when it appears in credible media.</w:t>
      </w:r>
    </w:p>
    <w:p w:rsidR="00D900AE" w:rsidRPr="00252157" w:rsidRDefault="00D900AE" w:rsidP="00D900AE">
      <w:pPr>
        <w:spacing w:line="360" w:lineRule="auto"/>
        <w:rPr>
          <w:bCs/>
          <w:lang w:val="en-GB"/>
        </w:rPr>
      </w:pPr>
    </w:p>
    <w:p w:rsidR="00CB0370" w:rsidRPr="00252157" w:rsidRDefault="00CB0370" w:rsidP="00CB0370">
      <w:pPr>
        <w:pStyle w:val="Heading3"/>
        <w:spacing w:after="240" w:line="360" w:lineRule="auto"/>
        <w:rPr>
          <w:lang w:val="en-GB"/>
        </w:rPr>
      </w:pPr>
      <w:bookmarkStart w:id="40" w:name="_Toc398224580"/>
      <w:r w:rsidRPr="00252157">
        <w:rPr>
          <w:lang w:val="en-GB"/>
        </w:rPr>
        <w:t>5.1.3: Research question 2</w:t>
      </w:r>
      <w:bookmarkEnd w:id="40"/>
    </w:p>
    <w:p w:rsidR="006C7D8E" w:rsidRPr="00252157" w:rsidRDefault="006C7D8E" w:rsidP="00CB0370">
      <w:pPr>
        <w:spacing w:line="360" w:lineRule="auto"/>
        <w:ind w:left="567" w:firstLine="8"/>
        <w:rPr>
          <w:bCs/>
          <w:i/>
          <w:lang w:val="en-GB"/>
        </w:rPr>
      </w:pPr>
      <w:r w:rsidRPr="00252157">
        <w:rPr>
          <w:bCs/>
          <w:i/>
          <w:lang w:val="en-GB"/>
        </w:rPr>
        <w:t>Can a company’s response strategy limit the effect of negative publicity on consumer brand attitudes?</w:t>
      </w:r>
    </w:p>
    <w:p w:rsidR="006F32B9" w:rsidRPr="00252157" w:rsidRDefault="001F5F05" w:rsidP="00D900AE">
      <w:pPr>
        <w:spacing w:line="360" w:lineRule="auto"/>
        <w:rPr>
          <w:bCs/>
          <w:lang w:val="en-GB"/>
        </w:rPr>
      </w:pPr>
      <w:r w:rsidRPr="00252157">
        <w:rPr>
          <w:bCs/>
          <w:lang w:val="en-GB"/>
        </w:rPr>
        <w:t>Well-known</w:t>
      </w:r>
      <w:r w:rsidR="006F32B9" w:rsidRPr="00252157">
        <w:rPr>
          <w:bCs/>
          <w:lang w:val="en-GB"/>
        </w:rPr>
        <w:t xml:space="preserve"> brands</w:t>
      </w:r>
      <w:r w:rsidRPr="00252157">
        <w:rPr>
          <w:bCs/>
          <w:lang w:val="en-GB"/>
        </w:rPr>
        <w:t xml:space="preserve"> benefit from a response to negative publicity. </w:t>
      </w:r>
      <w:r w:rsidR="006805F8" w:rsidRPr="00252157">
        <w:rPr>
          <w:bCs/>
          <w:lang w:val="en-GB"/>
        </w:rPr>
        <w:t xml:space="preserve">For less-known brands, the chosen strategy did </w:t>
      </w:r>
      <w:r w:rsidR="0083328C" w:rsidRPr="00252157">
        <w:rPr>
          <w:bCs/>
          <w:lang w:val="en-GB"/>
        </w:rPr>
        <w:t xml:space="preserve">not </w:t>
      </w:r>
      <w:r w:rsidR="006805F8" w:rsidRPr="00252157">
        <w:rPr>
          <w:bCs/>
          <w:lang w:val="en-GB"/>
        </w:rPr>
        <w:t xml:space="preserve">result in different </w:t>
      </w:r>
      <w:r w:rsidR="0083328C" w:rsidRPr="00252157">
        <w:rPr>
          <w:bCs/>
          <w:lang w:val="en-GB"/>
        </w:rPr>
        <w:t>levels of impact on consumer brand attitude</w:t>
      </w:r>
      <w:r w:rsidR="006805F8" w:rsidRPr="00252157">
        <w:rPr>
          <w:bCs/>
          <w:lang w:val="en-GB"/>
        </w:rPr>
        <w:t xml:space="preserve">. </w:t>
      </w:r>
    </w:p>
    <w:p w:rsidR="0083328C" w:rsidRPr="00252157" w:rsidRDefault="006805F8" w:rsidP="0083328C">
      <w:pPr>
        <w:spacing w:line="360" w:lineRule="auto"/>
        <w:rPr>
          <w:bCs/>
          <w:lang w:val="en-GB"/>
        </w:rPr>
      </w:pPr>
      <w:r w:rsidRPr="00252157">
        <w:rPr>
          <w:bCs/>
          <w:lang w:val="en-GB"/>
        </w:rPr>
        <w:t xml:space="preserve">Negative publicity leads to </w:t>
      </w:r>
      <w:r w:rsidR="00DD62E8" w:rsidRPr="00252157">
        <w:rPr>
          <w:bCs/>
          <w:lang w:val="en-GB"/>
        </w:rPr>
        <w:t xml:space="preserve">lower attitudes in all </w:t>
      </w:r>
      <w:r w:rsidR="0083328C" w:rsidRPr="00252157">
        <w:rPr>
          <w:bCs/>
          <w:lang w:val="en-GB"/>
        </w:rPr>
        <w:t xml:space="preserve">tested </w:t>
      </w:r>
      <w:r w:rsidR="00DD62E8" w:rsidRPr="00252157">
        <w:rPr>
          <w:bCs/>
          <w:lang w:val="en-GB"/>
        </w:rPr>
        <w:t>scenarios</w:t>
      </w:r>
      <w:r w:rsidR="0083328C" w:rsidRPr="00252157">
        <w:rPr>
          <w:bCs/>
          <w:lang w:val="en-GB"/>
        </w:rPr>
        <w:t xml:space="preserve">, and a response was not able to prevent damage. Bradford and Garrett (1995) did find positive effects of </w:t>
      </w:r>
      <w:r w:rsidR="00E208A2" w:rsidRPr="00252157">
        <w:rPr>
          <w:bCs/>
          <w:lang w:val="en-GB"/>
        </w:rPr>
        <w:t xml:space="preserve">negative publicity if countered well, arguing that the company did not have control over the situation. Given the scenario described in this experiment, a positive </w:t>
      </w:r>
      <w:proofErr w:type="spellStart"/>
      <w:r w:rsidR="00E208A2" w:rsidRPr="00252157">
        <w:rPr>
          <w:bCs/>
          <w:lang w:val="en-GB"/>
        </w:rPr>
        <w:t>nett</w:t>
      </w:r>
      <w:proofErr w:type="spellEnd"/>
      <w:r w:rsidR="00E208A2" w:rsidRPr="00252157">
        <w:rPr>
          <w:bCs/>
          <w:lang w:val="en-GB"/>
        </w:rPr>
        <w:t xml:space="preserve"> impact was not expected. </w:t>
      </w:r>
    </w:p>
    <w:p w:rsidR="00DD62E8" w:rsidRPr="00252157" w:rsidRDefault="00F26A42" w:rsidP="00DD62E8">
      <w:pPr>
        <w:spacing w:line="360" w:lineRule="auto"/>
        <w:rPr>
          <w:bCs/>
          <w:lang w:val="en-GB"/>
        </w:rPr>
      </w:pPr>
      <w:proofErr w:type="spellStart"/>
      <w:r w:rsidRPr="00252157">
        <w:rPr>
          <w:bCs/>
          <w:lang w:val="en-GB"/>
        </w:rPr>
        <w:t>Siomkos</w:t>
      </w:r>
      <w:proofErr w:type="spellEnd"/>
      <w:r w:rsidRPr="00252157">
        <w:rPr>
          <w:bCs/>
          <w:lang w:val="en-GB"/>
        </w:rPr>
        <w:t xml:space="preserve"> and </w:t>
      </w:r>
      <w:proofErr w:type="spellStart"/>
      <w:r w:rsidRPr="00252157">
        <w:rPr>
          <w:bCs/>
          <w:lang w:val="en-GB"/>
        </w:rPr>
        <w:t>Shrivastava</w:t>
      </w:r>
      <w:proofErr w:type="spellEnd"/>
      <w:r w:rsidRPr="00252157">
        <w:rPr>
          <w:bCs/>
          <w:lang w:val="en-GB"/>
        </w:rPr>
        <w:t xml:space="preserve"> (1993) argue that high-reputation firms benefit from a strong response in the form of a product recall when products are determined to be unsafe. Low-reputation firms should use an even stronger response by recalling the products and by being transparent about risks and procedures. These recommendations suppose a serious product harm crisis, which is not the case in the current experiment. It is not surprising that consequently the best response strategy in this case is different.</w:t>
      </w:r>
    </w:p>
    <w:p w:rsidR="006F32B9" w:rsidRPr="00252157" w:rsidRDefault="00F26A42" w:rsidP="00D900AE">
      <w:pPr>
        <w:spacing w:line="360" w:lineRule="auto"/>
        <w:rPr>
          <w:bCs/>
          <w:lang w:val="en-GB"/>
        </w:rPr>
      </w:pPr>
      <w:r w:rsidRPr="00252157">
        <w:rPr>
          <w:bCs/>
          <w:lang w:val="en-GB"/>
        </w:rPr>
        <w:t xml:space="preserve">Well-known brands such as Coca Cola can </w:t>
      </w:r>
      <w:r w:rsidR="0014437F" w:rsidRPr="00252157">
        <w:rPr>
          <w:bCs/>
          <w:lang w:val="en-GB"/>
        </w:rPr>
        <w:t xml:space="preserve">minimise damage to the brand by responding with either an announcement of the adaptation of new processes, or by denying the severity of the risk. Both response strategies effectively state that consumers do not need to worry about consuming the product. In the No response scenario, consumers do not know if the risks are valid and as a result lower their attitudes </w:t>
      </w:r>
      <w:r w:rsidR="00B029C1" w:rsidRPr="00252157">
        <w:rPr>
          <w:bCs/>
          <w:lang w:val="en-GB"/>
        </w:rPr>
        <w:t>towards the brand.</w:t>
      </w:r>
    </w:p>
    <w:p w:rsidR="0077746A" w:rsidRPr="00252157" w:rsidRDefault="00401301" w:rsidP="00D900AE">
      <w:pPr>
        <w:spacing w:line="360" w:lineRule="auto"/>
        <w:rPr>
          <w:bCs/>
          <w:lang w:val="en-GB"/>
        </w:rPr>
      </w:pPr>
      <w:r w:rsidRPr="00252157">
        <w:rPr>
          <w:bCs/>
          <w:lang w:val="en-GB"/>
        </w:rPr>
        <w:lastRenderedPageBreak/>
        <w:t>For l</w:t>
      </w:r>
      <w:r w:rsidR="0077746A" w:rsidRPr="00252157">
        <w:rPr>
          <w:bCs/>
          <w:lang w:val="en-GB"/>
        </w:rPr>
        <w:t>ess-known brands</w:t>
      </w:r>
      <w:r w:rsidRPr="00252157">
        <w:rPr>
          <w:bCs/>
          <w:lang w:val="en-GB"/>
        </w:rPr>
        <w:t xml:space="preserve"> such as First Choice in the experiment the response strategy did not matter. As consumers are no</w:t>
      </w:r>
      <w:r w:rsidR="004745DC" w:rsidRPr="00252157">
        <w:rPr>
          <w:bCs/>
          <w:lang w:val="en-GB"/>
        </w:rPr>
        <w:t>t impacted by the news, they do no</w:t>
      </w:r>
      <w:r w:rsidRPr="00252157">
        <w:rPr>
          <w:bCs/>
          <w:lang w:val="en-GB"/>
        </w:rPr>
        <w:t>t</w:t>
      </w:r>
      <w:r w:rsidR="004745DC" w:rsidRPr="00252157">
        <w:rPr>
          <w:bCs/>
          <w:lang w:val="en-GB"/>
        </w:rPr>
        <w:t xml:space="preserve"> attach much value to the response of the company. The prominent fall effect introduced by </w:t>
      </w:r>
      <w:proofErr w:type="spellStart"/>
      <w:r w:rsidR="004745DC" w:rsidRPr="00252157">
        <w:rPr>
          <w:lang w:val="en-GB"/>
        </w:rPr>
        <w:t>Korkofingas</w:t>
      </w:r>
      <w:proofErr w:type="spellEnd"/>
      <w:r w:rsidR="004745DC" w:rsidRPr="00252157">
        <w:rPr>
          <w:lang w:val="en-GB"/>
        </w:rPr>
        <w:t xml:space="preserve"> and </w:t>
      </w:r>
      <w:proofErr w:type="spellStart"/>
      <w:r w:rsidR="004745DC" w:rsidRPr="00252157">
        <w:rPr>
          <w:lang w:val="en-GB"/>
        </w:rPr>
        <w:t>Ang</w:t>
      </w:r>
      <w:proofErr w:type="spellEnd"/>
      <w:r w:rsidR="004745DC" w:rsidRPr="00252157">
        <w:rPr>
          <w:lang w:val="en-GB"/>
        </w:rPr>
        <w:t xml:space="preserve"> (2011) finds support, albeit only in the No response scenario.</w:t>
      </w:r>
      <w:r w:rsidR="00C41DA2" w:rsidRPr="00252157">
        <w:rPr>
          <w:lang w:val="en-GB"/>
        </w:rPr>
        <w:t xml:space="preserve"> </w:t>
      </w:r>
    </w:p>
    <w:p w:rsidR="006F32B9" w:rsidRPr="00252157" w:rsidRDefault="00142258" w:rsidP="00D900AE">
      <w:pPr>
        <w:spacing w:line="360" w:lineRule="auto"/>
        <w:rPr>
          <w:bCs/>
          <w:lang w:val="en-GB"/>
        </w:rPr>
      </w:pPr>
      <w:proofErr w:type="spellStart"/>
      <w:r w:rsidRPr="00252157">
        <w:rPr>
          <w:bCs/>
          <w:lang w:val="en-GB"/>
        </w:rPr>
        <w:t>Laufer</w:t>
      </w:r>
      <w:proofErr w:type="spellEnd"/>
      <w:r w:rsidRPr="00252157">
        <w:rPr>
          <w:bCs/>
          <w:lang w:val="en-GB"/>
        </w:rPr>
        <w:t xml:space="preserve"> and Coombs (2006) note that a super effort, comparable to this research’ adaptation response, can harm a company when consumer perceive it as an overreaction.</w:t>
      </w:r>
      <w:r w:rsidR="00607064" w:rsidRPr="00252157">
        <w:rPr>
          <w:bCs/>
          <w:lang w:val="en-GB"/>
        </w:rPr>
        <w:t xml:space="preserve"> This might be the reason for the lack of difference in delta brand attitude between the Adaptation of new processes and the Denial of severity response. In retrospect it is not possible to determine whether or not the respondents indeed perceived the </w:t>
      </w:r>
      <w:r w:rsidR="002D4B78">
        <w:rPr>
          <w:bCs/>
          <w:lang w:val="en-GB"/>
        </w:rPr>
        <w:t>A</w:t>
      </w:r>
      <w:r w:rsidR="00607064" w:rsidRPr="00252157">
        <w:rPr>
          <w:bCs/>
          <w:lang w:val="en-GB"/>
        </w:rPr>
        <w:t>daptation approach as a</w:t>
      </w:r>
      <w:r w:rsidR="00C6085F" w:rsidRPr="00252157">
        <w:rPr>
          <w:bCs/>
          <w:lang w:val="en-GB"/>
        </w:rPr>
        <w:t>n</w:t>
      </w:r>
      <w:r w:rsidR="00607064" w:rsidRPr="00252157">
        <w:rPr>
          <w:bCs/>
          <w:lang w:val="en-GB"/>
        </w:rPr>
        <w:t xml:space="preserve"> overreaction. </w:t>
      </w:r>
      <w:r w:rsidR="00C6085F" w:rsidRPr="00252157">
        <w:rPr>
          <w:bCs/>
          <w:lang w:val="en-GB"/>
        </w:rPr>
        <w:t>Consequently this could not be tested.</w:t>
      </w:r>
    </w:p>
    <w:p w:rsidR="00AC75D6" w:rsidRDefault="004745DC" w:rsidP="00D900AE">
      <w:pPr>
        <w:spacing w:line="360" w:lineRule="auto"/>
        <w:rPr>
          <w:bCs/>
          <w:lang w:val="en-GB"/>
        </w:rPr>
      </w:pPr>
      <w:r w:rsidRPr="00252157">
        <w:rPr>
          <w:bCs/>
          <w:lang w:val="en-GB"/>
        </w:rPr>
        <w:t>The a</w:t>
      </w:r>
      <w:r w:rsidR="0083328C" w:rsidRPr="00252157">
        <w:rPr>
          <w:bCs/>
          <w:lang w:val="en-GB"/>
        </w:rPr>
        <w:t xml:space="preserve">ttitude towards </w:t>
      </w:r>
      <w:r w:rsidRPr="00252157">
        <w:rPr>
          <w:bCs/>
          <w:lang w:val="en-GB"/>
        </w:rPr>
        <w:t xml:space="preserve">the company </w:t>
      </w:r>
      <w:r w:rsidR="0083328C" w:rsidRPr="00252157">
        <w:rPr>
          <w:bCs/>
          <w:lang w:val="en-GB"/>
        </w:rPr>
        <w:t>response</w:t>
      </w:r>
      <w:r w:rsidRPr="00252157">
        <w:rPr>
          <w:bCs/>
          <w:lang w:val="en-GB"/>
        </w:rPr>
        <w:t xml:space="preserve"> was not found to predict delta consumer brand attitudes. </w:t>
      </w:r>
      <w:r w:rsidR="00AC75D6">
        <w:rPr>
          <w:bCs/>
          <w:lang w:val="en-GB"/>
        </w:rPr>
        <w:t>As found earlier, it is more important that a response is given. The actual content and attitude towards the response did not make a difference.</w:t>
      </w:r>
    </w:p>
    <w:p w:rsidR="0083328C" w:rsidRPr="00252157" w:rsidRDefault="0083328C" w:rsidP="00D900AE">
      <w:pPr>
        <w:spacing w:line="360" w:lineRule="auto"/>
        <w:rPr>
          <w:bCs/>
          <w:lang w:val="en-GB"/>
        </w:rPr>
      </w:pPr>
    </w:p>
    <w:p w:rsidR="00CB0370" w:rsidRPr="00252157" w:rsidRDefault="00CB0370" w:rsidP="00CB0370">
      <w:pPr>
        <w:pStyle w:val="Heading3"/>
        <w:spacing w:after="240" w:line="360" w:lineRule="auto"/>
        <w:rPr>
          <w:lang w:val="en-GB"/>
        </w:rPr>
      </w:pPr>
      <w:bookmarkStart w:id="41" w:name="_Toc398224581"/>
      <w:r w:rsidRPr="00252157">
        <w:rPr>
          <w:lang w:val="en-GB"/>
        </w:rPr>
        <w:t>5.1.4: Research question 3</w:t>
      </w:r>
      <w:bookmarkEnd w:id="41"/>
    </w:p>
    <w:p w:rsidR="006C7D8E" w:rsidRPr="00252157" w:rsidRDefault="006C7D8E" w:rsidP="00CB0370">
      <w:pPr>
        <w:spacing w:line="360" w:lineRule="auto"/>
        <w:ind w:left="567" w:firstLine="8"/>
        <w:rPr>
          <w:bCs/>
          <w:i/>
          <w:lang w:val="en-GB"/>
        </w:rPr>
      </w:pPr>
      <w:r w:rsidRPr="00252157">
        <w:rPr>
          <w:bCs/>
          <w:i/>
          <w:lang w:val="en-GB"/>
        </w:rPr>
        <w:t>Does company familiarity moderate the effect of negative publicity on consumer brand attitudes?</w:t>
      </w:r>
    </w:p>
    <w:p w:rsidR="00C6085F" w:rsidRPr="00252157" w:rsidRDefault="00C6085F" w:rsidP="00CD4B9F">
      <w:pPr>
        <w:spacing w:line="360" w:lineRule="auto"/>
        <w:rPr>
          <w:bCs/>
          <w:lang w:val="en-GB"/>
        </w:rPr>
      </w:pPr>
      <w:r w:rsidRPr="00252157">
        <w:rPr>
          <w:bCs/>
          <w:lang w:val="en-GB"/>
        </w:rPr>
        <w:t xml:space="preserve">Company familiarity can have different impacts according to </w:t>
      </w:r>
      <w:r w:rsidRPr="00DB5621">
        <w:rPr>
          <w:bCs/>
          <w:lang w:val="en-GB"/>
        </w:rPr>
        <w:t>prior research</w:t>
      </w:r>
      <w:r w:rsidR="00CD4B9F" w:rsidRPr="00CD4B9F">
        <w:rPr>
          <w:lang w:val="en-GB"/>
        </w:rPr>
        <w:t xml:space="preserve"> </w:t>
      </w:r>
      <w:r w:rsidR="00CD4B9F">
        <w:rPr>
          <w:lang w:val="en-GB"/>
        </w:rPr>
        <w:t>(</w:t>
      </w:r>
      <w:proofErr w:type="spellStart"/>
      <w:r w:rsidR="00CD4B9F" w:rsidRPr="00CD4B9F">
        <w:rPr>
          <w:bCs/>
          <w:lang w:val="en-GB"/>
        </w:rPr>
        <w:t>Stammerjohan</w:t>
      </w:r>
      <w:proofErr w:type="spellEnd"/>
      <w:r w:rsidR="00CD4B9F" w:rsidRPr="00CD4B9F">
        <w:rPr>
          <w:bCs/>
          <w:lang w:val="en-GB"/>
        </w:rPr>
        <w:t xml:space="preserve">, Wood, Chang, </w:t>
      </w:r>
      <w:r w:rsidR="00CD4B9F">
        <w:rPr>
          <w:bCs/>
          <w:lang w:val="en-GB"/>
        </w:rPr>
        <w:t xml:space="preserve">&amp; Thorson, </w:t>
      </w:r>
      <w:r w:rsidR="00CD4B9F" w:rsidRPr="00CD4B9F">
        <w:rPr>
          <w:bCs/>
          <w:lang w:val="en-GB"/>
        </w:rPr>
        <w:t>2005</w:t>
      </w:r>
      <w:r w:rsidR="00CD4B9F">
        <w:rPr>
          <w:bCs/>
          <w:lang w:val="en-GB"/>
        </w:rPr>
        <w:t>;</w:t>
      </w:r>
      <w:r w:rsidR="00CD4B9F" w:rsidRPr="00CD4B9F">
        <w:rPr>
          <w:bCs/>
          <w:lang w:val="en-GB"/>
        </w:rPr>
        <w:t xml:space="preserve"> </w:t>
      </w:r>
      <w:r w:rsidR="00CD4B9F">
        <w:rPr>
          <w:bCs/>
          <w:lang w:val="en-GB"/>
        </w:rPr>
        <w:t xml:space="preserve">Van Riel &amp; </w:t>
      </w:r>
      <w:proofErr w:type="spellStart"/>
      <w:r w:rsidR="00CD4B9F">
        <w:rPr>
          <w:bCs/>
          <w:lang w:val="en-GB"/>
        </w:rPr>
        <w:t>Fombrun</w:t>
      </w:r>
      <w:proofErr w:type="spellEnd"/>
      <w:r w:rsidR="00CD4B9F">
        <w:rPr>
          <w:bCs/>
          <w:lang w:val="en-GB"/>
        </w:rPr>
        <w:t>, 2007)</w:t>
      </w:r>
      <w:r w:rsidRPr="00252157">
        <w:rPr>
          <w:bCs/>
          <w:lang w:val="en-GB"/>
        </w:rPr>
        <w:t xml:space="preserve">. </w:t>
      </w:r>
      <w:r w:rsidR="00D53FAE" w:rsidRPr="00252157">
        <w:rPr>
          <w:bCs/>
          <w:lang w:val="en-GB"/>
        </w:rPr>
        <w:t xml:space="preserve">The most common theory for the moderating effect of familiarity on the impact of publicity is the </w:t>
      </w:r>
      <w:r w:rsidR="00D53FAE" w:rsidRPr="00DB5621">
        <w:rPr>
          <w:bCs/>
          <w:lang w:val="en-GB"/>
        </w:rPr>
        <w:t>buffer effect</w:t>
      </w:r>
      <w:r w:rsidR="00DB5621">
        <w:rPr>
          <w:bCs/>
          <w:lang w:val="en-GB"/>
        </w:rPr>
        <w:t xml:space="preserve"> (</w:t>
      </w:r>
      <w:r w:rsidR="00DB5621" w:rsidRPr="00CD4B9F">
        <w:rPr>
          <w:bCs/>
          <w:lang w:val="en-GB"/>
        </w:rPr>
        <w:t>G</w:t>
      </w:r>
      <w:r w:rsidR="00DB5621">
        <w:rPr>
          <w:bCs/>
          <w:lang w:val="en-GB"/>
        </w:rPr>
        <w:t xml:space="preserve">riffin, </w:t>
      </w:r>
      <w:proofErr w:type="spellStart"/>
      <w:r w:rsidR="00DB5621">
        <w:rPr>
          <w:bCs/>
          <w:lang w:val="en-GB"/>
        </w:rPr>
        <w:t>Babin</w:t>
      </w:r>
      <w:proofErr w:type="spellEnd"/>
      <w:r w:rsidR="00DB5621">
        <w:rPr>
          <w:bCs/>
          <w:lang w:val="en-GB"/>
        </w:rPr>
        <w:t xml:space="preserve">, &amp; </w:t>
      </w:r>
      <w:proofErr w:type="spellStart"/>
      <w:r w:rsidR="00DB5621">
        <w:rPr>
          <w:bCs/>
          <w:lang w:val="en-GB"/>
        </w:rPr>
        <w:t>Attaway</w:t>
      </w:r>
      <w:proofErr w:type="spellEnd"/>
      <w:r w:rsidR="00DB5621">
        <w:rPr>
          <w:bCs/>
          <w:lang w:val="en-GB"/>
        </w:rPr>
        <w:t>, 1991)</w:t>
      </w:r>
      <w:r w:rsidR="00D53FAE" w:rsidRPr="00252157">
        <w:rPr>
          <w:bCs/>
          <w:lang w:val="en-GB"/>
        </w:rPr>
        <w:t>.</w:t>
      </w:r>
      <w:r w:rsidR="00D53FAE">
        <w:rPr>
          <w:bCs/>
          <w:lang w:val="en-GB"/>
        </w:rPr>
        <w:t xml:space="preserve"> </w:t>
      </w:r>
      <w:r w:rsidRPr="00252157">
        <w:rPr>
          <w:bCs/>
          <w:lang w:val="en-GB"/>
        </w:rPr>
        <w:t xml:space="preserve">In this experiment, it has no </w:t>
      </w:r>
      <w:r w:rsidR="00D53FAE">
        <w:rPr>
          <w:bCs/>
          <w:lang w:val="en-GB"/>
        </w:rPr>
        <w:t>predictive value</w:t>
      </w:r>
      <w:r w:rsidR="00AB5B5A" w:rsidRPr="00252157">
        <w:rPr>
          <w:bCs/>
          <w:lang w:val="en-GB"/>
        </w:rPr>
        <w:t xml:space="preserve"> on delta consumer brand attitudes and on delta likelihood to buy. It is possible that no effect was found due to the already low initial </w:t>
      </w:r>
      <w:r w:rsidR="00D71E0E" w:rsidRPr="00252157">
        <w:rPr>
          <w:bCs/>
          <w:lang w:val="en-GB"/>
        </w:rPr>
        <w:t>attitudes for the less-known brand First Choice. Another possible explanation is that it is not familiarity per se that differentiates well-known brands from less-known brands, but factors such as reputation, quality, social responsibility, and personal relevance of the brand. This could be tested by using multiple brands.</w:t>
      </w:r>
    </w:p>
    <w:p w:rsidR="001B3FCD" w:rsidRDefault="00D71E0E" w:rsidP="00D900AE">
      <w:pPr>
        <w:spacing w:line="360" w:lineRule="auto"/>
        <w:rPr>
          <w:bCs/>
          <w:lang w:val="en-GB"/>
        </w:rPr>
      </w:pPr>
      <w:r w:rsidRPr="00252157">
        <w:rPr>
          <w:bCs/>
          <w:lang w:val="en-GB"/>
        </w:rPr>
        <w:t xml:space="preserve">Interestingly, the BRAND factor did have predictive power for both delta consumer brand attitudes and delta likelihood to buy. </w:t>
      </w:r>
      <w:r w:rsidR="001B3FCD">
        <w:rPr>
          <w:bCs/>
          <w:lang w:val="en-GB"/>
        </w:rPr>
        <w:t xml:space="preserve">It is therefore not the familiarity that affects the expectations and reactions of consumers on negative publicity, but some other factor that differs between Coca Cola and First Choice. Brand reputation could be this factor. For instance, consumers may be fully aware </w:t>
      </w:r>
      <w:r w:rsidR="001B3FCD">
        <w:rPr>
          <w:bCs/>
          <w:lang w:val="en-GB"/>
        </w:rPr>
        <w:lastRenderedPageBreak/>
        <w:t>of both Coca Cola and First Choice, but have higher expectations of Coca Cola. This difference in expectations is not captured in familiarity but can be captured by brand reputation.</w:t>
      </w:r>
    </w:p>
    <w:p w:rsidR="00D900AE" w:rsidRPr="00252157" w:rsidRDefault="00744173" w:rsidP="00D900AE">
      <w:pPr>
        <w:spacing w:line="360" w:lineRule="auto"/>
        <w:rPr>
          <w:bCs/>
          <w:lang w:val="en-GB"/>
        </w:rPr>
      </w:pPr>
      <w:r w:rsidRPr="00252157">
        <w:rPr>
          <w:bCs/>
          <w:lang w:val="en-GB"/>
        </w:rPr>
        <w:t>The strong negative reaction of consumers in the Coca Cola No response scenario is not related to the familiarity with the brand but rather with some other attribute of the Coca Cola brand, which is lacking for First Choice. Further research could identify this specific factor.</w:t>
      </w:r>
    </w:p>
    <w:p w:rsidR="007240E5" w:rsidRDefault="007240E5" w:rsidP="002D4B78">
      <w:pPr>
        <w:pStyle w:val="Heading3"/>
        <w:keepNext/>
        <w:spacing w:after="240" w:line="360" w:lineRule="auto"/>
        <w:rPr>
          <w:lang w:val="en-GB"/>
        </w:rPr>
      </w:pPr>
      <w:bookmarkStart w:id="42" w:name="_Toc398224582"/>
    </w:p>
    <w:p w:rsidR="00CB0370" w:rsidRPr="00252157" w:rsidRDefault="00CB0370" w:rsidP="002D4B78">
      <w:pPr>
        <w:pStyle w:val="Heading3"/>
        <w:keepNext/>
        <w:spacing w:after="240" w:line="360" w:lineRule="auto"/>
        <w:rPr>
          <w:lang w:val="en-GB"/>
        </w:rPr>
      </w:pPr>
      <w:bookmarkStart w:id="43" w:name="_GoBack"/>
      <w:bookmarkEnd w:id="43"/>
      <w:r w:rsidRPr="00252157">
        <w:rPr>
          <w:lang w:val="en-GB"/>
        </w:rPr>
        <w:t>5.1.5: Research question 4</w:t>
      </w:r>
      <w:bookmarkEnd w:id="42"/>
    </w:p>
    <w:p w:rsidR="006C7D8E" w:rsidRPr="00252157" w:rsidRDefault="006C7D8E" w:rsidP="002D4B78">
      <w:pPr>
        <w:keepNext/>
        <w:spacing w:line="360" w:lineRule="auto"/>
        <w:ind w:left="567" w:firstLine="8"/>
        <w:rPr>
          <w:bCs/>
          <w:i/>
          <w:lang w:val="en-GB"/>
        </w:rPr>
      </w:pPr>
      <w:r w:rsidRPr="00252157">
        <w:rPr>
          <w:bCs/>
          <w:i/>
          <w:lang w:val="en-GB"/>
        </w:rPr>
        <w:t>Does negative publicity affect purchase intentions?</w:t>
      </w:r>
    </w:p>
    <w:p w:rsidR="00A04718" w:rsidRPr="00252157" w:rsidRDefault="006805F8" w:rsidP="002D4B78">
      <w:pPr>
        <w:keepNext/>
        <w:spacing w:line="360" w:lineRule="auto"/>
        <w:rPr>
          <w:bCs/>
          <w:lang w:val="en-GB"/>
        </w:rPr>
      </w:pPr>
      <w:r w:rsidRPr="00252157">
        <w:rPr>
          <w:bCs/>
          <w:lang w:val="en-GB"/>
        </w:rPr>
        <w:t xml:space="preserve">Supported by the decision making theory </w:t>
      </w:r>
      <w:r w:rsidR="00744173" w:rsidRPr="00252157">
        <w:rPr>
          <w:bCs/>
          <w:lang w:val="en-GB"/>
        </w:rPr>
        <w:t>(</w:t>
      </w:r>
      <w:proofErr w:type="spellStart"/>
      <w:r w:rsidR="00744173" w:rsidRPr="00252157">
        <w:rPr>
          <w:lang w:val="en-GB"/>
        </w:rPr>
        <w:t>Bonaiuto</w:t>
      </w:r>
      <w:proofErr w:type="spellEnd"/>
      <w:r w:rsidR="00744173" w:rsidRPr="00252157">
        <w:rPr>
          <w:lang w:val="en-GB"/>
        </w:rPr>
        <w:t xml:space="preserve"> et al., 2012) </w:t>
      </w:r>
      <w:r w:rsidRPr="00252157">
        <w:rPr>
          <w:bCs/>
          <w:lang w:val="en-GB"/>
        </w:rPr>
        <w:t xml:space="preserve">it is found that changes in brand attitudes cause changes in likelihood to buy. </w:t>
      </w:r>
      <w:r w:rsidR="007F0B26" w:rsidRPr="00252157">
        <w:rPr>
          <w:bCs/>
          <w:lang w:val="en-GB"/>
        </w:rPr>
        <w:t xml:space="preserve">In the experiment, 78% of the respondents did not change their likelihood to buy. </w:t>
      </w:r>
      <w:r w:rsidR="00744173" w:rsidRPr="00252157">
        <w:rPr>
          <w:bCs/>
          <w:lang w:val="en-GB"/>
        </w:rPr>
        <w:t xml:space="preserve">This statistic makes it harder to </w:t>
      </w:r>
      <w:r w:rsidR="00A04718" w:rsidRPr="00252157">
        <w:rPr>
          <w:bCs/>
          <w:lang w:val="en-GB"/>
        </w:rPr>
        <w:t>find results.</w:t>
      </w:r>
    </w:p>
    <w:p w:rsidR="006805F8" w:rsidRPr="00252157" w:rsidRDefault="006805F8" w:rsidP="00D900AE">
      <w:pPr>
        <w:spacing w:line="360" w:lineRule="auto"/>
        <w:rPr>
          <w:bCs/>
          <w:lang w:val="en-GB"/>
        </w:rPr>
      </w:pPr>
      <w:r w:rsidRPr="00E73DA3">
        <w:rPr>
          <w:bCs/>
          <w:lang w:val="en-GB"/>
        </w:rPr>
        <w:t>No change in likelihood to buy for less-known brand</w:t>
      </w:r>
      <w:r w:rsidR="00E73DA3" w:rsidRPr="00E73DA3">
        <w:rPr>
          <w:bCs/>
          <w:lang w:val="en-GB"/>
        </w:rPr>
        <w:t xml:space="preserve"> was found</w:t>
      </w:r>
      <w:r w:rsidRPr="00E73DA3">
        <w:rPr>
          <w:bCs/>
          <w:lang w:val="en-GB"/>
        </w:rPr>
        <w:t>.</w:t>
      </w:r>
      <w:r w:rsidR="009B4FA9" w:rsidRPr="00E73DA3">
        <w:rPr>
          <w:bCs/>
          <w:lang w:val="en-GB"/>
        </w:rPr>
        <w:t xml:space="preserve"> In the initial likelihood to buy, 84% reported the lowest possible likelihood to buy. Consequently, the possibilities for a lower average likelihood to buy are very limited.</w:t>
      </w:r>
      <w:r w:rsidR="009B4FA9" w:rsidRPr="00252157">
        <w:rPr>
          <w:bCs/>
          <w:lang w:val="en-GB"/>
        </w:rPr>
        <w:t xml:space="preserve"> </w:t>
      </w:r>
    </w:p>
    <w:p w:rsidR="006805F8" w:rsidRPr="00252157" w:rsidRDefault="006805F8" w:rsidP="00D900AE">
      <w:pPr>
        <w:spacing w:line="360" w:lineRule="auto"/>
        <w:rPr>
          <w:bCs/>
          <w:lang w:val="en-GB"/>
        </w:rPr>
      </w:pPr>
      <w:r w:rsidRPr="00252157">
        <w:rPr>
          <w:bCs/>
          <w:lang w:val="en-GB"/>
        </w:rPr>
        <w:t xml:space="preserve">For Coca Cola, again </w:t>
      </w:r>
      <w:r w:rsidR="00511574" w:rsidRPr="00252157">
        <w:rPr>
          <w:bCs/>
          <w:lang w:val="en-GB"/>
        </w:rPr>
        <w:t>it is best to respond to the news</w:t>
      </w:r>
      <w:r w:rsidR="006930F9">
        <w:rPr>
          <w:bCs/>
          <w:lang w:val="en-GB"/>
        </w:rPr>
        <w:t xml:space="preserve"> (Figure 8)</w:t>
      </w:r>
      <w:r w:rsidR="00511574" w:rsidRPr="00252157">
        <w:rPr>
          <w:bCs/>
          <w:lang w:val="en-GB"/>
        </w:rPr>
        <w:t>. The Denial of severity strategy minimizes the change in likelihood to buy, where the No company response strategy leads to a</w:t>
      </w:r>
      <w:r w:rsidR="00A95792" w:rsidRPr="00252157">
        <w:rPr>
          <w:bCs/>
          <w:lang w:val="en-GB"/>
        </w:rPr>
        <w:t>n estimated</w:t>
      </w:r>
      <w:r w:rsidR="009B4FA9" w:rsidRPr="00252157">
        <w:rPr>
          <w:bCs/>
          <w:lang w:val="en-GB"/>
        </w:rPr>
        <w:t xml:space="preserve"> drop of .49</w:t>
      </w:r>
      <w:r w:rsidR="00511574" w:rsidRPr="00252157">
        <w:rPr>
          <w:bCs/>
          <w:lang w:val="en-GB"/>
        </w:rPr>
        <w:t xml:space="preserve"> on a scale of </w:t>
      </w:r>
      <w:r w:rsidR="009B4FA9" w:rsidRPr="00252157">
        <w:rPr>
          <w:bCs/>
          <w:lang w:val="en-GB"/>
        </w:rPr>
        <w:t>five</w:t>
      </w:r>
      <w:r w:rsidR="00511574" w:rsidRPr="00252157">
        <w:rPr>
          <w:bCs/>
          <w:lang w:val="en-GB"/>
        </w:rPr>
        <w:t xml:space="preserve">. The Adaptation response did not significantly differ from both other scenarios. </w:t>
      </w:r>
    </w:p>
    <w:p w:rsidR="00744173" w:rsidRPr="00252157" w:rsidRDefault="00744173" w:rsidP="009E60D7">
      <w:pPr>
        <w:keepNext/>
        <w:autoSpaceDE w:val="0"/>
        <w:autoSpaceDN w:val="0"/>
        <w:adjustRightInd w:val="0"/>
        <w:spacing w:line="400" w:lineRule="atLeast"/>
        <w:rPr>
          <w:lang w:val="en-GB"/>
        </w:rPr>
      </w:pPr>
      <w:r w:rsidRPr="00252157">
        <w:rPr>
          <w:b/>
          <w:lang w:val="en-GB"/>
        </w:rPr>
        <w:lastRenderedPageBreak/>
        <w:t xml:space="preserve">Figure </w:t>
      </w:r>
      <w:r w:rsidR="006930F9">
        <w:rPr>
          <w:b/>
          <w:lang w:val="en-GB"/>
        </w:rPr>
        <w:t>8</w:t>
      </w:r>
      <w:r w:rsidRPr="00252157">
        <w:rPr>
          <w:lang w:val="en-GB"/>
        </w:rPr>
        <w:t xml:space="preserve"> Estimated delta likelihood to buy.</w:t>
      </w:r>
    </w:p>
    <w:p w:rsidR="009E60D7" w:rsidRDefault="009E60D7" w:rsidP="009E60D7">
      <w:pPr>
        <w:autoSpaceDE w:val="0"/>
        <w:autoSpaceDN w:val="0"/>
        <w:adjustRightInd w:val="0"/>
        <w:spacing w:after="0" w:line="240" w:lineRule="auto"/>
        <w:rPr>
          <w:rFonts w:ascii="Times New Roman" w:hAnsi="Times New Roman" w:cs="Times New Roman"/>
          <w:sz w:val="24"/>
          <w:szCs w:val="24"/>
          <w:lang w:val="en-GB"/>
        </w:rPr>
      </w:pPr>
      <w:r>
        <w:rPr>
          <w:rFonts w:ascii="Times New Roman" w:hAnsi="Times New Roman" w:cs="Times New Roman"/>
          <w:noProof/>
          <w:sz w:val="24"/>
          <w:szCs w:val="24"/>
          <w:lang w:val="en-US" w:eastAsia="en-US"/>
        </w:rPr>
        <w:drawing>
          <wp:inline distT="0" distB="0" distL="0" distR="0">
            <wp:extent cx="3585600" cy="2869200"/>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5600" cy="2869200"/>
                    </a:xfrm>
                    <a:prstGeom prst="rect">
                      <a:avLst/>
                    </a:prstGeom>
                    <a:noFill/>
                    <a:ln>
                      <a:noFill/>
                    </a:ln>
                  </pic:spPr>
                </pic:pic>
              </a:graphicData>
            </a:graphic>
          </wp:inline>
        </w:drawing>
      </w:r>
    </w:p>
    <w:p w:rsidR="006805F8" w:rsidRPr="00252157" w:rsidRDefault="006805F8" w:rsidP="006805F8">
      <w:pPr>
        <w:autoSpaceDE w:val="0"/>
        <w:autoSpaceDN w:val="0"/>
        <w:adjustRightInd w:val="0"/>
        <w:spacing w:after="0" w:line="240" w:lineRule="auto"/>
        <w:rPr>
          <w:rFonts w:ascii="Times New Roman" w:hAnsi="Times New Roman" w:cs="Times New Roman"/>
          <w:sz w:val="24"/>
          <w:szCs w:val="24"/>
          <w:lang w:val="en-GB"/>
        </w:rPr>
      </w:pPr>
    </w:p>
    <w:p w:rsidR="00CB0370" w:rsidRDefault="009E2269" w:rsidP="00D900AE">
      <w:pPr>
        <w:spacing w:line="360" w:lineRule="auto"/>
        <w:rPr>
          <w:bCs/>
          <w:lang w:val="en-GB"/>
        </w:rPr>
      </w:pPr>
      <w:r w:rsidRPr="009E60D7">
        <w:rPr>
          <w:bCs/>
          <w:lang w:val="en-GB"/>
        </w:rPr>
        <w:t>It was assumed that the high brand value of Coca Cola, a function of expected future cash flows, would limit switching behaviour</w:t>
      </w:r>
      <w:r w:rsidR="001B3FCD" w:rsidRPr="009E60D7">
        <w:rPr>
          <w:lang w:val="en-GB"/>
        </w:rPr>
        <w:t xml:space="preserve"> (Simon &amp; Sullivan, 1993). </w:t>
      </w:r>
      <w:r w:rsidRPr="009E60D7">
        <w:rPr>
          <w:bCs/>
          <w:lang w:val="en-GB"/>
        </w:rPr>
        <w:t>However, the experiment does not find support for this theory.</w:t>
      </w:r>
      <w:r w:rsidRPr="00252157">
        <w:rPr>
          <w:bCs/>
          <w:lang w:val="en-GB"/>
        </w:rPr>
        <w:t xml:space="preserve"> </w:t>
      </w:r>
    </w:p>
    <w:p w:rsidR="009E60D7" w:rsidRPr="00252157" w:rsidRDefault="009E60D7" w:rsidP="00D900AE">
      <w:pPr>
        <w:spacing w:line="360" w:lineRule="auto"/>
        <w:rPr>
          <w:bCs/>
          <w:lang w:val="en-GB"/>
        </w:rPr>
      </w:pPr>
    </w:p>
    <w:p w:rsidR="00240E39" w:rsidRPr="00252157" w:rsidRDefault="007626E9" w:rsidP="00004736">
      <w:pPr>
        <w:pStyle w:val="Heading2"/>
        <w:keepNext/>
        <w:spacing w:line="360" w:lineRule="auto"/>
        <w:rPr>
          <w:lang w:val="en-GB"/>
        </w:rPr>
      </w:pPr>
      <w:bookmarkStart w:id="44" w:name="_Toc398224583"/>
      <w:r w:rsidRPr="00252157">
        <w:rPr>
          <w:lang w:val="en-GB"/>
        </w:rPr>
        <w:t xml:space="preserve">5.2: </w:t>
      </w:r>
      <w:r w:rsidR="00E90EA2" w:rsidRPr="00252157">
        <w:rPr>
          <w:lang w:val="en-GB"/>
        </w:rPr>
        <w:t>Academic &amp; Managerial Implications</w:t>
      </w:r>
      <w:bookmarkEnd w:id="44"/>
    </w:p>
    <w:p w:rsidR="00323EF3" w:rsidRPr="00252157" w:rsidRDefault="007626E9" w:rsidP="00004736">
      <w:pPr>
        <w:pStyle w:val="Heading3"/>
        <w:keepNext/>
        <w:spacing w:line="360" w:lineRule="auto"/>
        <w:rPr>
          <w:lang w:val="en-GB"/>
        </w:rPr>
      </w:pPr>
      <w:bookmarkStart w:id="45" w:name="_Toc398224584"/>
      <w:r w:rsidRPr="00252157">
        <w:rPr>
          <w:lang w:val="en-GB"/>
        </w:rPr>
        <w:t>5.2.1: Academic</w:t>
      </w:r>
      <w:bookmarkEnd w:id="45"/>
    </w:p>
    <w:p w:rsidR="00AE0EE3" w:rsidRPr="00252157" w:rsidRDefault="00AE0EE3" w:rsidP="00890F12">
      <w:pPr>
        <w:spacing w:line="360" w:lineRule="auto"/>
        <w:rPr>
          <w:bCs/>
          <w:lang w:val="en-GB"/>
        </w:rPr>
      </w:pPr>
      <w:r w:rsidRPr="00252157">
        <w:rPr>
          <w:bCs/>
          <w:lang w:val="en-GB"/>
        </w:rPr>
        <w:t xml:space="preserve">This study is useful for academic purposes for a number of reasons. First it replicates parts of previous research in a new setting, thereby confirming the results. </w:t>
      </w:r>
    </w:p>
    <w:p w:rsidR="00AE0EE3" w:rsidRPr="00252157" w:rsidRDefault="00AE0EE3" w:rsidP="00890F12">
      <w:pPr>
        <w:spacing w:line="360" w:lineRule="auto"/>
        <w:rPr>
          <w:bCs/>
          <w:lang w:val="en-GB"/>
        </w:rPr>
      </w:pPr>
      <w:r w:rsidRPr="00252157">
        <w:rPr>
          <w:bCs/>
          <w:lang w:val="en-GB"/>
        </w:rPr>
        <w:t xml:space="preserve">It does also find contradictory results, which increase the knowledge about negative publicity. </w:t>
      </w:r>
      <w:r w:rsidR="00FB61F2" w:rsidRPr="00252157">
        <w:rPr>
          <w:bCs/>
          <w:lang w:val="en-GB"/>
        </w:rPr>
        <w:t xml:space="preserve">For instance, the response strategies recommended in the paper of </w:t>
      </w:r>
      <w:proofErr w:type="spellStart"/>
      <w:r w:rsidR="00FB61F2" w:rsidRPr="00252157">
        <w:rPr>
          <w:bCs/>
          <w:lang w:val="en-GB"/>
        </w:rPr>
        <w:t>Siomkos</w:t>
      </w:r>
      <w:proofErr w:type="spellEnd"/>
      <w:r w:rsidR="00FB61F2" w:rsidRPr="00252157">
        <w:rPr>
          <w:bCs/>
          <w:lang w:val="en-GB"/>
        </w:rPr>
        <w:t xml:space="preserve"> and </w:t>
      </w:r>
      <w:proofErr w:type="spellStart"/>
      <w:r w:rsidR="00FB61F2" w:rsidRPr="00252157">
        <w:rPr>
          <w:bCs/>
          <w:lang w:val="en-GB"/>
        </w:rPr>
        <w:t>Shrivastava</w:t>
      </w:r>
      <w:proofErr w:type="spellEnd"/>
      <w:r w:rsidR="00FB61F2" w:rsidRPr="00252157">
        <w:rPr>
          <w:bCs/>
          <w:lang w:val="en-GB"/>
        </w:rPr>
        <w:t xml:space="preserve"> (1993) did not prove useful for the companies in this research. </w:t>
      </w:r>
    </w:p>
    <w:p w:rsidR="00AE0EE3" w:rsidRPr="00252157" w:rsidRDefault="00935E5F" w:rsidP="00890F12">
      <w:pPr>
        <w:spacing w:line="360" w:lineRule="auto"/>
        <w:rPr>
          <w:bCs/>
          <w:lang w:val="en-GB"/>
        </w:rPr>
      </w:pPr>
      <w:r w:rsidRPr="00252157">
        <w:rPr>
          <w:bCs/>
          <w:lang w:val="en-GB"/>
        </w:rPr>
        <w:t>Next to that, this thesis</w:t>
      </w:r>
      <w:r w:rsidR="00AE0EE3" w:rsidRPr="00252157">
        <w:rPr>
          <w:bCs/>
          <w:lang w:val="en-GB"/>
        </w:rPr>
        <w:t xml:space="preserve"> adds to curre</w:t>
      </w:r>
      <w:r w:rsidR="00FB61F2" w:rsidRPr="00252157">
        <w:rPr>
          <w:bCs/>
          <w:lang w:val="en-GB"/>
        </w:rPr>
        <w:t xml:space="preserve">nt literature by setting up an experiment on real world brands and a realistic news article. The article is serious, but the mentioned risk is not directly life threatening. </w:t>
      </w:r>
      <w:r w:rsidR="0043222A">
        <w:rPr>
          <w:bCs/>
          <w:lang w:val="en-GB"/>
        </w:rPr>
        <w:t>A substantial proportion of</w:t>
      </w:r>
      <w:r w:rsidR="00FB61F2" w:rsidRPr="0043222A">
        <w:rPr>
          <w:bCs/>
          <w:lang w:val="en-GB"/>
        </w:rPr>
        <w:t xml:space="preserve"> research on product harm crises</w:t>
      </w:r>
      <w:r w:rsidR="00FB61F2" w:rsidRPr="00252157">
        <w:rPr>
          <w:bCs/>
          <w:lang w:val="en-GB"/>
        </w:rPr>
        <w:t xml:space="preserve">, especially case studies, </w:t>
      </w:r>
      <w:r w:rsidRPr="00252157">
        <w:rPr>
          <w:bCs/>
          <w:lang w:val="en-GB"/>
        </w:rPr>
        <w:t>is</w:t>
      </w:r>
      <w:r w:rsidR="00FB61F2" w:rsidRPr="00252157">
        <w:rPr>
          <w:bCs/>
          <w:lang w:val="en-GB"/>
        </w:rPr>
        <w:t xml:space="preserve"> about events </w:t>
      </w:r>
      <w:r w:rsidRPr="00252157">
        <w:rPr>
          <w:bCs/>
          <w:lang w:val="en-GB"/>
        </w:rPr>
        <w:t>with casualties</w:t>
      </w:r>
      <w:r w:rsidR="0043222A">
        <w:rPr>
          <w:bCs/>
          <w:lang w:val="en-GB"/>
        </w:rPr>
        <w:t xml:space="preserve"> </w:t>
      </w:r>
      <w:r w:rsidR="0043222A" w:rsidRPr="0043222A">
        <w:rPr>
          <w:bCs/>
          <w:lang w:val="en-GB"/>
        </w:rPr>
        <w:t xml:space="preserve">(Fan, Geddes, &amp; Flory, 2011; Murray &amp; </w:t>
      </w:r>
      <w:proofErr w:type="spellStart"/>
      <w:r w:rsidR="0043222A" w:rsidRPr="0043222A">
        <w:rPr>
          <w:bCs/>
          <w:lang w:val="en-GB"/>
        </w:rPr>
        <w:t>Shohen</w:t>
      </w:r>
      <w:proofErr w:type="spellEnd"/>
      <w:r w:rsidR="0043222A" w:rsidRPr="0043222A">
        <w:rPr>
          <w:bCs/>
          <w:lang w:val="en-GB"/>
        </w:rPr>
        <w:t xml:space="preserve">, 1992; </w:t>
      </w:r>
      <w:proofErr w:type="spellStart"/>
      <w:r w:rsidR="0043222A" w:rsidRPr="0043222A">
        <w:rPr>
          <w:bCs/>
          <w:lang w:val="en-GB"/>
        </w:rPr>
        <w:t>Nemery</w:t>
      </w:r>
      <w:proofErr w:type="spellEnd"/>
      <w:r w:rsidR="0043222A" w:rsidRPr="0043222A">
        <w:rPr>
          <w:bCs/>
          <w:lang w:val="en-GB"/>
        </w:rPr>
        <w:t xml:space="preserve">, </w:t>
      </w:r>
      <w:proofErr w:type="spellStart"/>
      <w:r w:rsidR="0043222A" w:rsidRPr="0043222A">
        <w:rPr>
          <w:bCs/>
          <w:lang w:val="en-GB"/>
        </w:rPr>
        <w:t>Fischler</w:t>
      </w:r>
      <w:proofErr w:type="spellEnd"/>
      <w:r w:rsidR="0043222A" w:rsidRPr="0043222A">
        <w:rPr>
          <w:bCs/>
          <w:lang w:val="en-GB"/>
        </w:rPr>
        <w:t xml:space="preserve">, </w:t>
      </w:r>
      <w:proofErr w:type="spellStart"/>
      <w:r w:rsidR="0043222A" w:rsidRPr="0043222A">
        <w:rPr>
          <w:bCs/>
          <w:lang w:val="en-GB"/>
        </w:rPr>
        <w:t>Boogaerts</w:t>
      </w:r>
      <w:proofErr w:type="spellEnd"/>
      <w:r w:rsidR="0043222A" w:rsidRPr="0043222A">
        <w:rPr>
          <w:bCs/>
          <w:lang w:val="en-GB"/>
        </w:rPr>
        <w:t xml:space="preserve">, </w:t>
      </w:r>
      <w:proofErr w:type="spellStart"/>
      <w:r w:rsidR="0043222A" w:rsidRPr="0043222A">
        <w:rPr>
          <w:bCs/>
          <w:lang w:val="en-GB"/>
        </w:rPr>
        <w:t>Lison</w:t>
      </w:r>
      <w:proofErr w:type="spellEnd"/>
      <w:r w:rsidR="0043222A" w:rsidRPr="0043222A">
        <w:rPr>
          <w:bCs/>
          <w:lang w:val="en-GB"/>
        </w:rPr>
        <w:t xml:space="preserve">, &amp; </w:t>
      </w:r>
      <w:proofErr w:type="spellStart"/>
      <w:r w:rsidR="0043222A" w:rsidRPr="0043222A">
        <w:rPr>
          <w:bCs/>
          <w:lang w:val="en-GB"/>
        </w:rPr>
        <w:t>Willems</w:t>
      </w:r>
      <w:proofErr w:type="spellEnd"/>
      <w:r w:rsidR="0043222A" w:rsidRPr="0043222A">
        <w:rPr>
          <w:bCs/>
          <w:lang w:val="en-GB"/>
        </w:rPr>
        <w:t>, 2002)</w:t>
      </w:r>
      <w:r w:rsidRPr="00252157">
        <w:rPr>
          <w:bCs/>
          <w:lang w:val="en-GB"/>
        </w:rPr>
        <w:t>. These extreme events do not represent regular situations, and tactics used for them may not be applicable for less serious events.</w:t>
      </w:r>
    </w:p>
    <w:p w:rsidR="00323EF3" w:rsidRPr="00252157" w:rsidRDefault="00FC6839" w:rsidP="00890F12">
      <w:pPr>
        <w:spacing w:line="360" w:lineRule="auto"/>
        <w:rPr>
          <w:bCs/>
          <w:lang w:val="en-GB"/>
        </w:rPr>
      </w:pPr>
      <w:r w:rsidRPr="00252157">
        <w:rPr>
          <w:bCs/>
          <w:lang w:val="en-GB"/>
        </w:rPr>
        <w:lastRenderedPageBreak/>
        <w:t>The results of th</w:t>
      </w:r>
      <w:r w:rsidR="0043222A">
        <w:rPr>
          <w:bCs/>
          <w:lang w:val="en-GB"/>
        </w:rPr>
        <w:t>is</w:t>
      </w:r>
      <w:r w:rsidRPr="00252157">
        <w:rPr>
          <w:bCs/>
          <w:lang w:val="en-GB"/>
        </w:rPr>
        <w:t xml:space="preserve"> research indicate that it is important to measure article negativity individually. It is possible to measure the general perceived negativity as manipulation check, but it would disregard the differences in perception between respondents. </w:t>
      </w:r>
    </w:p>
    <w:p w:rsidR="00FB61F2" w:rsidRPr="00252157" w:rsidRDefault="00935E5F" w:rsidP="00FB61F2">
      <w:pPr>
        <w:spacing w:line="360" w:lineRule="auto"/>
        <w:rPr>
          <w:bCs/>
          <w:lang w:val="en-GB"/>
        </w:rPr>
      </w:pPr>
      <w:r w:rsidRPr="00252157">
        <w:rPr>
          <w:bCs/>
          <w:lang w:val="en-GB"/>
        </w:rPr>
        <w:t>Finally, t</w:t>
      </w:r>
      <w:r w:rsidR="00142258" w:rsidRPr="00252157">
        <w:rPr>
          <w:bCs/>
          <w:lang w:val="en-GB"/>
        </w:rPr>
        <w:t>h</w:t>
      </w:r>
      <w:r w:rsidR="0043222A">
        <w:rPr>
          <w:bCs/>
          <w:lang w:val="en-GB"/>
        </w:rPr>
        <w:t>is</w:t>
      </w:r>
      <w:r w:rsidR="00142258" w:rsidRPr="00252157">
        <w:rPr>
          <w:bCs/>
          <w:lang w:val="en-GB"/>
        </w:rPr>
        <w:t xml:space="preserve"> research creates a model for the evaluation of </w:t>
      </w:r>
      <w:r w:rsidR="007E3FD1" w:rsidRPr="00252157">
        <w:rPr>
          <w:bCs/>
          <w:lang w:val="en-GB"/>
        </w:rPr>
        <w:t xml:space="preserve">the impact of negative publicity. This model could be improved by </w:t>
      </w:r>
      <w:r w:rsidR="00486F4F" w:rsidRPr="00252157">
        <w:rPr>
          <w:bCs/>
          <w:lang w:val="en-GB"/>
        </w:rPr>
        <w:t xml:space="preserve">including more variables, such as level of news seriousness, company responsibility, and time since event. </w:t>
      </w:r>
      <w:r w:rsidR="00FB61F2" w:rsidRPr="00252157">
        <w:rPr>
          <w:bCs/>
          <w:lang w:val="en-GB"/>
        </w:rPr>
        <w:t>The amount of factors influencing the impact of negative publicity is enormous and analysis of all of them in one model would be highly impractical. Repeated experiments on negative publicity can identify the most important characteristics. When the most important factors are known, it will be easier to incorporate the impact of publicity in wider marketing models.</w:t>
      </w:r>
    </w:p>
    <w:p w:rsidR="001307AB" w:rsidRPr="00252157" w:rsidRDefault="001307AB" w:rsidP="00890F12">
      <w:pPr>
        <w:spacing w:line="360" w:lineRule="auto"/>
        <w:rPr>
          <w:bCs/>
          <w:lang w:val="en-GB"/>
        </w:rPr>
      </w:pPr>
    </w:p>
    <w:p w:rsidR="00323EF3" w:rsidRPr="00252157" w:rsidRDefault="007626E9" w:rsidP="00890F12">
      <w:pPr>
        <w:pStyle w:val="Heading3"/>
        <w:spacing w:line="360" w:lineRule="auto"/>
        <w:rPr>
          <w:lang w:val="en-GB"/>
        </w:rPr>
      </w:pPr>
      <w:bookmarkStart w:id="46" w:name="_Toc398224585"/>
      <w:r w:rsidRPr="00252157">
        <w:rPr>
          <w:lang w:val="en-GB"/>
        </w:rPr>
        <w:t>5.2.2: Managerial</w:t>
      </w:r>
      <w:bookmarkEnd w:id="46"/>
    </w:p>
    <w:p w:rsidR="00B820E2" w:rsidRPr="00252157" w:rsidRDefault="00616523" w:rsidP="00616523">
      <w:pPr>
        <w:spacing w:line="360" w:lineRule="auto"/>
        <w:rPr>
          <w:bCs/>
          <w:lang w:val="en-GB"/>
        </w:rPr>
      </w:pPr>
      <w:r w:rsidRPr="00252157">
        <w:rPr>
          <w:bCs/>
          <w:lang w:val="en-GB"/>
        </w:rPr>
        <w:t xml:space="preserve">Companies should be alert on possible negative publicity. In a </w:t>
      </w:r>
      <w:r w:rsidRPr="006F7D3E">
        <w:rPr>
          <w:bCs/>
          <w:lang w:val="en-GB"/>
        </w:rPr>
        <w:t>world where information</w:t>
      </w:r>
      <w:r w:rsidRPr="00252157">
        <w:rPr>
          <w:bCs/>
          <w:lang w:val="en-GB"/>
        </w:rPr>
        <w:t xml:space="preserve"> is available quicker than ever before, the risk of damage to a brand increases. It is</w:t>
      </w:r>
      <w:r w:rsidR="008B0B7E">
        <w:rPr>
          <w:bCs/>
          <w:lang w:val="en-GB"/>
        </w:rPr>
        <w:t xml:space="preserve"> found that </w:t>
      </w:r>
      <w:r w:rsidRPr="00B5108F">
        <w:rPr>
          <w:bCs/>
          <w:lang w:val="en-GB"/>
        </w:rPr>
        <w:t xml:space="preserve">when </w:t>
      </w:r>
      <w:r w:rsidR="00E73DA3" w:rsidRPr="00B5108F">
        <w:rPr>
          <w:bCs/>
          <w:lang w:val="en-GB"/>
        </w:rPr>
        <w:t xml:space="preserve">well-known </w:t>
      </w:r>
      <w:r w:rsidRPr="00B5108F">
        <w:rPr>
          <w:bCs/>
          <w:lang w:val="en-GB"/>
        </w:rPr>
        <w:t>companies do not respond to allegations, that the</w:t>
      </w:r>
      <w:r w:rsidR="00E73DA3" w:rsidRPr="00B5108F">
        <w:rPr>
          <w:bCs/>
          <w:lang w:val="en-GB"/>
        </w:rPr>
        <w:t xml:space="preserve"> most</w:t>
      </w:r>
      <w:r w:rsidRPr="00B5108F">
        <w:rPr>
          <w:bCs/>
          <w:lang w:val="en-GB"/>
        </w:rPr>
        <w:t xml:space="preserve"> damage is done.</w:t>
      </w:r>
      <w:r w:rsidRPr="00252157">
        <w:rPr>
          <w:bCs/>
          <w:lang w:val="en-GB"/>
        </w:rPr>
        <w:t xml:space="preserve"> Th</w:t>
      </w:r>
      <w:r w:rsidR="00B820E2" w:rsidRPr="00252157">
        <w:rPr>
          <w:bCs/>
          <w:lang w:val="en-GB"/>
        </w:rPr>
        <w:t>e</w:t>
      </w:r>
      <w:r w:rsidRPr="00252157">
        <w:rPr>
          <w:bCs/>
          <w:lang w:val="en-GB"/>
        </w:rPr>
        <w:t xml:space="preserve"> ambiguous situation </w:t>
      </w:r>
      <w:r w:rsidR="00B820E2" w:rsidRPr="00252157">
        <w:rPr>
          <w:bCs/>
          <w:lang w:val="en-GB"/>
        </w:rPr>
        <w:t xml:space="preserve">after a news article gets out </w:t>
      </w:r>
      <w:r w:rsidR="00B820E2" w:rsidRPr="008B0B7E">
        <w:rPr>
          <w:bCs/>
          <w:lang w:val="en-GB"/>
        </w:rPr>
        <w:t>disturbs</w:t>
      </w:r>
      <w:r w:rsidR="00B820E2" w:rsidRPr="00252157">
        <w:rPr>
          <w:bCs/>
          <w:lang w:val="en-GB"/>
        </w:rPr>
        <w:t xml:space="preserve"> consumers</w:t>
      </w:r>
      <w:r w:rsidR="008B0B7E" w:rsidRPr="008B0B7E">
        <w:rPr>
          <w:lang w:val="en-GB"/>
        </w:rPr>
        <w:t xml:space="preserve"> </w:t>
      </w:r>
      <w:r w:rsidR="008B0B7E">
        <w:rPr>
          <w:lang w:val="en-GB"/>
        </w:rPr>
        <w:t>(</w:t>
      </w:r>
      <w:proofErr w:type="spellStart"/>
      <w:r w:rsidR="008B0B7E">
        <w:rPr>
          <w:lang w:val="en-GB"/>
        </w:rPr>
        <w:t>Laufer</w:t>
      </w:r>
      <w:proofErr w:type="spellEnd"/>
      <w:r w:rsidR="008B0B7E">
        <w:rPr>
          <w:lang w:val="en-GB"/>
        </w:rPr>
        <w:t xml:space="preserve"> &amp; </w:t>
      </w:r>
      <w:r w:rsidR="008B0B7E" w:rsidRPr="00252157">
        <w:rPr>
          <w:lang w:val="en-GB"/>
        </w:rPr>
        <w:t>Coombs</w:t>
      </w:r>
      <w:r w:rsidR="008B0B7E">
        <w:rPr>
          <w:lang w:val="en-GB"/>
        </w:rPr>
        <w:t xml:space="preserve">, </w:t>
      </w:r>
      <w:r w:rsidR="008B0B7E" w:rsidRPr="00252157">
        <w:rPr>
          <w:lang w:val="en-GB"/>
        </w:rPr>
        <w:t>2006)</w:t>
      </w:r>
      <w:r w:rsidR="00B820E2" w:rsidRPr="00252157">
        <w:rPr>
          <w:bCs/>
          <w:lang w:val="en-GB"/>
        </w:rPr>
        <w:t xml:space="preserve">, and their attitude towards the company drops. </w:t>
      </w:r>
    </w:p>
    <w:p w:rsidR="00B820E2" w:rsidRPr="00252157" w:rsidRDefault="00B820E2" w:rsidP="00616523">
      <w:pPr>
        <w:spacing w:line="360" w:lineRule="auto"/>
        <w:rPr>
          <w:bCs/>
          <w:lang w:val="en-GB"/>
        </w:rPr>
      </w:pPr>
      <w:r w:rsidRPr="00252157">
        <w:rPr>
          <w:bCs/>
          <w:lang w:val="en-GB"/>
        </w:rPr>
        <w:t xml:space="preserve">Contrary to prior </w:t>
      </w:r>
      <w:r w:rsidRPr="00581310">
        <w:rPr>
          <w:bCs/>
          <w:lang w:val="en-GB"/>
        </w:rPr>
        <w:t>research</w:t>
      </w:r>
      <w:r w:rsidR="00581310" w:rsidRPr="00581310">
        <w:rPr>
          <w:lang w:val="en-GB"/>
        </w:rPr>
        <w:t xml:space="preserve"> </w:t>
      </w:r>
      <w:r w:rsidR="00581310">
        <w:rPr>
          <w:lang w:val="en-GB"/>
        </w:rPr>
        <w:t>(</w:t>
      </w:r>
      <w:r w:rsidR="00581310" w:rsidRPr="005C5454">
        <w:rPr>
          <w:lang w:val="en-GB"/>
        </w:rPr>
        <w:t>Bra</w:t>
      </w:r>
      <w:r w:rsidR="00581310">
        <w:rPr>
          <w:lang w:val="en-GB"/>
        </w:rPr>
        <w:t xml:space="preserve">dford &amp; Garrett, </w:t>
      </w:r>
      <w:r w:rsidR="00581310" w:rsidRPr="005C5454">
        <w:rPr>
          <w:lang w:val="en-GB"/>
        </w:rPr>
        <w:t>1995</w:t>
      </w:r>
      <w:r w:rsidR="00581310">
        <w:rPr>
          <w:lang w:val="en-GB"/>
        </w:rPr>
        <w:t xml:space="preserve">; </w:t>
      </w:r>
      <w:proofErr w:type="spellStart"/>
      <w:r w:rsidR="00581310" w:rsidRPr="00252157">
        <w:rPr>
          <w:lang w:val="en-GB"/>
        </w:rPr>
        <w:t>Menon</w:t>
      </w:r>
      <w:proofErr w:type="spellEnd"/>
      <w:r w:rsidR="00581310" w:rsidRPr="00252157">
        <w:rPr>
          <w:lang w:val="en-GB"/>
        </w:rPr>
        <w:t xml:space="preserve">, Jewell, &amp; </w:t>
      </w:r>
      <w:proofErr w:type="spellStart"/>
      <w:r w:rsidR="00581310" w:rsidRPr="00252157">
        <w:rPr>
          <w:lang w:val="en-GB"/>
        </w:rPr>
        <w:t>Unnava</w:t>
      </w:r>
      <w:proofErr w:type="spellEnd"/>
      <w:r w:rsidR="00581310" w:rsidRPr="00252157">
        <w:rPr>
          <w:lang w:val="en-GB"/>
        </w:rPr>
        <w:t>, 1999</w:t>
      </w:r>
      <w:r w:rsidR="00581310">
        <w:rPr>
          <w:lang w:val="en-GB"/>
        </w:rPr>
        <w:t>)</w:t>
      </w:r>
      <w:r w:rsidRPr="00252157">
        <w:rPr>
          <w:bCs/>
          <w:lang w:val="en-GB"/>
        </w:rPr>
        <w:t xml:space="preserve">, it can be the best strategy to deny allegations, when a good argument can be made. </w:t>
      </w:r>
      <w:r w:rsidR="0033735B" w:rsidRPr="00252157">
        <w:rPr>
          <w:bCs/>
          <w:lang w:val="en-GB"/>
        </w:rPr>
        <w:t xml:space="preserve">For companies it is important to know exactly under what circumstances this response can benefit them. </w:t>
      </w:r>
    </w:p>
    <w:p w:rsidR="0033735B" w:rsidRPr="00D50699" w:rsidRDefault="0033735B" w:rsidP="0033735B">
      <w:pPr>
        <w:spacing w:line="360" w:lineRule="auto"/>
        <w:rPr>
          <w:bCs/>
          <w:lang w:val="en-GB"/>
        </w:rPr>
      </w:pPr>
      <w:r w:rsidRPr="00252157">
        <w:rPr>
          <w:bCs/>
          <w:lang w:val="en-GB"/>
        </w:rPr>
        <w:t>The i</w:t>
      </w:r>
      <w:r w:rsidR="00323EF3" w:rsidRPr="00252157">
        <w:rPr>
          <w:bCs/>
          <w:lang w:val="en-GB"/>
        </w:rPr>
        <w:t xml:space="preserve">mportance of </w:t>
      </w:r>
      <w:r w:rsidRPr="00252157">
        <w:rPr>
          <w:bCs/>
          <w:lang w:val="en-GB"/>
        </w:rPr>
        <w:t xml:space="preserve">a </w:t>
      </w:r>
      <w:r w:rsidR="00323EF3" w:rsidRPr="00252157">
        <w:rPr>
          <w:bCs/>
          <w:lang w:val="en-GB"/>
        </w:rPr>
        <w:t xml:space="preserve">corporate </w:t>
      </w:r>
      <w:r w:rsidR="00B97F3B" w:rsidRPr="00252157">
        <w:rPr>
          <w:bCs/>
          <w:lang w:val="en-GB"/>
        </w:rPr>
        <w:t>response</w:t>
      </w:r>
      <w:r w:rsidR="00323EF3" w:rsidRPr="00252157">
        <w:rPr>
          <w:bCs/>
          <w:lang w:val="en-GB"/>
        </w:rPr>
        <w:t xml:space="preserve"> on </w:t>
      </w:r>
      <w:r w:rsidRPr="00252157">
        <w:rPr>
          <w:bCs/>
          <w:lang w:val="en-GB"/>
        </w:rPr>
        <w:t xml:space="preserve">negative </w:t>
      </w:r>
      <w:r w:rsidR="009732CF" w:rsidRPr="00252157">
        <w:rPr>
          <w:bCs/>
          <w:lang w:val="en-GB"/>
        </w:rPr>
        <w:t>publicity</w:t>
      </w:r>
      <w:r w:rsidR="00323EF3" w:rsidRPr="00252157">
        <w:rPr>
          <w:bCs/>
          <w:lang w:val="en-GB"/>
        </w:rPr>
        <w:t xml:space="preserve">, </w:t>
      </w:r>
      <w:r w:rsidRPr="00252157">
        <w:rPr>
          <w:bCs/>
          <w:lang w:val="en-GB"/>
        </w:rPr>
        <w:t>at least for well-known brands, creates a need for a swift and clear response.  Communication and marketing managers should work together in preparing guidelines and evaluating possible scenarios to be able to have an immediate response on allegations</w:t>
      </w:r>
      <w:r w:rsidR="00581310" w:rsidRPr="00581310">
        <w:rPr>
          <w:lang w:val="en-GB"/>
        </w:rPr>
        <w:t xml:space="preserve"> </w:t>
      </w:r>
      <w:r w:rsidR="00581310">
        <w:rPr>
          <w:lang w:val="en-GB"/>
        </w:rPr>
        <w:t>(</w:t>
      </w:r>
      <w:r w:rsidR="00581310" w:rsidRPr="00581310">
        <w:rPr>
          <w:bCs/>
          <w:lang w:val="en-GB"/>
        </w:rPr>
        <w:t>Jeffries-Fox, 2001)</w:t>
      </w:r>
      <w:r w:rsidRPr="00252157">
        <w:rPr>
          <w:bCs/>
          <w:lang w:val="en-GB"/>
        </w:rPr>
        <w:t xml:space="preserve">. In more serious crises, </w:t>
      </w:r>
      <w:r w:rsidRPr="00D50699">
        <w:rPr>
          <w:bCs/>
          <w:lang w:val="en-GB"/>
        </w:rPr>
        <w:t>marketing can remind customers</w:t>
      </w:r>
      <w:r w:rsidRPr="00252157">
        <w:rPr>
          <w:bCs/>
          <w:lang w:val="en-GB"/>
        </w:rPr>
        <w:t xml:space="preserve"> of the negative publicity and should therefore be avoided at first</w:t>
      </w:r>
      <w:r w:rsidR="00D50699" w:rsidRPr="00D50699">
        <w:rPr>
          <w:lang w:val="en-GB"/>
        </w:rPr>
        <w:t xml:space="preserve"> </w:t>
      </w:r>
      <w:r w:rsidR="00D50699">
        <w:rPr>
          <w:lang w:val="en-GB"/>
        </w:rPr>
        <w:t>(</w:t>
      </w:r>
      <w:proofErr w:type="spellStart"/>
      <w:r w:rsidR="00D50699" w:rsidRPr="00252157">
        <w:rPr>
          <w:lang w:val="en-GB"/>
        </w:rPr>
        <w:t>Stammerjohan</w:t>
      </w:r>
      <w:proofErr w:type="spellEnd"/>
      <w:r w:rsidR="00D50699" w:rsidRPr="00252157">
        <w:rPr>
          <w:lang w:val="en-GB"/>
        </w:rPr>
        <w:t>, Wood, Chang, &amp; Thorson, 2005</w:t>
      </w:r>
      <w:r w:rsidR="00D50699">
        <w:rPr>
          <w:lang w:val="en-GB"/>
        </w:rPr>
        <w:t>)</w:t>
      </w:r>
      <w:r w:rsidRPr="00252157">
        <w:rPr>
          <w:bCs/>
          <w:lang w:val="en-GB"/>
        </w:rPr>
        <w:t xml:space="preserve">. When the crisis has </w:t>
      </w:r>
      <w:r w:rsidRPr="00D50699">
        <w:rPr>
          <w:bCs/>
          <w:lang w:val="en-GB"/>
        </w:rPr>
        <w:t xml:space="preserve">settled, marketing tools can restore faith in the brand and repair damage to the brands’ value. </w:t>
      </w:r>
    </w:p>
    <w:p w:rsidR="00AE51AE" w:rsidRPr="00252157" w:rsidRDefault="0033735B" w:rsidP="00AE51AE">
      <w:pPr>
        <w:spacing w:line="360" w:lineRule="auto"/>
        <w:rPr>
          <w:bCs/>
          <w:lang w:val="en-GB"/>
        </w:rPr>
      </w:pPr>
      <w:r w:rsidRPr="00D50699">
        <w:rPr>
          <w:bCs/>
          <w:lang w:val="en-GB"/>
        </w:rPr>
        <w:t xml:space="preserve">A late response is expected to lead to the same results as a </w:t>
      </w:r>
      <w:r w:rsidR="00D50699" w:rsidRPr="00D50699">
        <w:rPr>
          <w:bCs/>
          <w:lang w:val="en-GB"/>
        </w:rPr>
        <w:t>N</w:t>
      </w:r>
      <w:r w:rsidRPr="00D50699">
        <w:rPr>
          <w:bCs/>
          <w:lang w:val="en-GB"/>
        </w:rPr>
        <w:t xml:space="preserve">o response scenario, as it creates the same ambiguous situation. </w:t>
      </w:r>
      <w:r w:rsidR="00AE51AE" w:rsidRPr="00D50699">
        <w:rPr>
          <w:bCs/>
          <w:lang w:val="en-GB"/>
        </w:rPr>
        <w:t xml:space="preserve">A clear </w:t>
      </w:r>
      <w:r w:rsidR="00D50699" w:rsidRPr="00D50699">
        <w:rPr>
          <w:bCs/>
          <w:lang w:val="en-GB"/>
        </w:rPr>
        <w:t>D</w:t>
      </w:r>
      <w:r w:rsidR="00AE51AE" w:rsidRPr="00D50699">
        <w:rPr>
          <w:bCs/>
          <w:lang w:val="en-GB"/>
        </w:rPr>
        <w:t>enial of the severity</w:t>
      </w:r>
      <w:r w:rsidR="00AE51AE" w:rsidRPr="00252157">
        <w:rPr>
          <w:bCs/>
          <w:lang w:val="en-GB"/>
        </w:rPr>
        <w:t xml:space="preserve"> could be used at first, and when the situation demands a stronger reaction it is still possible to use an </w:t>
      </w:r>
      <w:r w:rsidR="00D50699">
        <w:rPr>
          <w:bCs/>
          <w:lang w:val="en-GB"/>
        </w:rPr>
        <w:t>A</w:t>
      </w:r>
      <w:r w:rsidR="00AE51AE" w:rsidRPr="00252157">
        <w:rPr>
          <w:bCs/>
          <w:lang w:val="en-GB"/>
        </w:rPr>
        <w:t>daptation response. It should be avoided to a</w:t>
      </w:r>
      <w:r w:rsidR="00AE51AE" w:rsidRPr="00252157">
        <w:rPr>
          <w:lang w:val="en-GB"/>
        </w:rPr>
        <w:t>larm consumers by responding overly enthusiastic. A strong effort does not result in less damage for the brand, and can be significantly more costly.</w:t>
      </w:r>
    </w:p>
    <w:p w:rsidR="0033735B" w:rsidRPr="00252157" w:rsidRDefault="00AE51AE" w:rsidP="00890F12">
      <w:pPr>
        <w:spacing w:line="360" w:lineRule="auto"/>
        <w:rPr>
          <w:lang w:val="en-GB"/>
        </w:rPr>
      </w:pPr>
      <w:r w:rsidRPr="00252157">
        <w:rPr>
          <w:bCs/>
          <w:lang w:val="en-GB"/>
        </w:rPr>
        <w:lastRenderedPageBreak/>
        <w:t>The experiment is interesting for companies, as they cannot do a real world test on the impact of publicity. For instance, the influence of perceived article negativity could lead to a t</w:t>
      </w:r>
      <w:r w:rsidRPr="00252157">
        <w:rPr>
          <w:lang w:val="en-GB"/>
        </w:rPr>
        <w:t>argeted approach of customers. Those known to have a strong reaction could be targeted individually or as a group and receive more information and extra service. Other</w:t>
      </w:r>
      <w:r w:rsidR="00E73DA3">
        <w:rPr>
          <w:lang w:val="en-GB"/>
        </w:rPr>
        <w:t xml:space="preserve"> consumer</w:t>
      </w:r>
      <w:r w:rsidRPr="00252157">
        <w:rPr>
          <w:lang w:val="en-GB"/>
        </w:rPr>
        <w:t xml:space="preserve">s may find that unnecessary and are better off with a simple message. </w:t>
      </w:r>
    </w:p>
    <w:p w:rsidR="004C28A8" w:rsidRPr="00252157" w:rsidRDefault="004C28A8" w:rsidP="00890F12">
      <w:pPr>
        <w:spacing w:line="360" w:lineRule="auto"/>
        <w:rPr>
          <w:lang w:val="en-GB"/>
        </w:rPr>
      </w:pPr>
    </w:p>
    <w:p w:rsidR="00961AA0" w:rsidRPr="00252157" w:rsidRDefault="007626E9" w:rsidP="000134CF">
      <w:pPr>
        <w:pStyle w:val="Heading2"/>
        <w:spacing w:line="360" w:lineRule="auto"/>
        <w:rPr>
          <w:lang w:val="en-GB"/>
        </w:rPr>
      </w:pPr>
      <w:bookmarkStart w:id="47" w:name="_Toc398224586"/>
      <w:r w:rsidRPr="00252157">
        <w:rPr>
          <w:lang w:val="en-GB"/>
        </w:rPr>
        <w:t xml:space="preserve">5.3: </w:t>
      </w:r>
      <w:r w:rsidR="00E90EA2" w:rsidRPr="00252157">
        <w:rPr>
          <w:lang w:val="en-GB"/>
        </w:rPr>
        <w:t>Limitations &amp; Further Research</w:t>
      </w:r>
      <w:bookmarkEnd w:id="47"/>
    </w:p>
    <w:p w:rsidR="008D4576" w:rsidRPr="00252157" w:rsidRDefault="007626E9" w:rsidP="000134CF">
      <w:pPr>
        <w:pStyle w:val="Heading3"/>
        <w:spacing w:line="360" w:lineRule="auto"/>
        <w:rPr>
          <w:lang w:val="en-GB"/>
        </w:rPr>
      </w:pPr>
      <w:bookmarkStart w:id="48" w:name="_Toc398224587"/>
      <w:r w:rsidRPr="00252157">
        <w:rPr>
          <w:lang w:val="en-GB"/>
        </w:rPr>
        <w:t xml:space="preserve">5.3.1: </w:t>
      </w:r>
      <w:r w:rsidR="00323EF3" w:rsidRPr="00252157">
        <w:rPr>
          <w:lang w:val="en-GB"/>
        </w:rPr>
        <w:t>Limitations</w:t>
      </w:r>
      <w:bookmarkEnd w:id="48"/>
    </w:p>
    <w:p w:rsidR="00080637" w:rsidRPr="00252157" w:rsidRDefault="00B13E07" w:rsidP="00080637">
      <w:pPr>
        <w:spacing w:line="360" w:lineRule="auto"/>
        <w:rPr>
          <w:lang w:val="en-GB"/>
        </w:rPr>
      </w:pPr>
      <w:r w:rsidRPr="00252157">
        <w:rPr>
          <w:lang w:val="en-GB"/>
        </w:rPr>
        <w:t xml:space="preserve">This research is subject of a range of limitations. </w:t>
      </w:r>
      <w:r w:rsidR="000134CF" w:rsidRPr="00252157">
        <w:rPr>
          <w:lang w:val="en-GB"/>
        </w:rPr>
        <w:t>The scope of the experiment is restricted to</w:t>
      </w:r>
      <w:r w:rsidR="00323EF3" w:rsidRPr="00252157">
        <w:rPr>
          <w:lang w:val="en-GB"/>
        </w:rPr>
        <w:t xml:space="preserve"> </w:t>
      </w:r>
      <w:r w:rsidR="000134CF" w:rsidRPr="00252157">
        <w:rPr>
          <w:lang w:val="en-GB"/>
        </w:rPr>
        <w:t>one level of negative publicity and three respo</w:t>
      </w:r>
      <w:r w:rsidR="004D1C40" w:rsidRPr="00252157">
        <w:rPr>
          <w:lang w:val="en-GB"/>
        </w:rPr>
        <w:t xml:space="preserve">nse scenarios, for two brands. The number of factors in the model was constrained by concerns of practicality. </w:t>
      </w:r>
    </w:p>
    <w:p w:rsidR="00080637" w:rsidRPr="00252157" w:rsidRDefault="00080637" w:rsidP="00080637">
      <w:pPr>
        <w:spacing w:line="360" w:lineRule="auto"/>
        <w:rPr>
          <w:lang w:val="en-GB"/>
        </w:rPr>
      </w:pPr>
      <w:r w:rsidRPr="00252157">
        <w:rPr>
          <w:lang w:val="en-GB"/>
        </w:rPr>
        <w:t>The experiment is subject to all limitations generally applicable to surveys. For instance, consumers who are surveyed</w:t>
      </w:r>
      <w:r w:rsidR="00E73DA3">
        <w:rPr>
          <w:lang w:val="en-GB"/>
        </w:rPr>
        <w:t xml:space="preserve"> report more extreme intentions</w:t>
      </w:r>
      <w:r w:rsidRPr="00252157">
        <w:rPr>
          <w:lang w:val="en-GB"/>
        </w:rPr>
        <w:t xml:space="preserve"> </w:t>
      </w:r>
      <w:r w:rsidRPr="00252157">
        <w:rPr>
          <w:bCs/>
          <w:lang w:val="en-GB"/>
        </w:rPr>
        <w:t>(</w:t>
      </w:r>
      <w:proofErr w:type="spellStart"/>
      <w:r w:rsidRPr="00252157">
        <w:rPr>
          <w:bCs/>
          <w:lang w:val="en-GB"/>
        </w:rPr>
        <w:t>Chandon</w:t>
      </w:r>
      <w:proofErr w:type="spellEnd"/>
      <w:r w:rsidRPr="00252157">
        <w:rPr>
          <w:bCs/>
          <w:lang w:val="en-GB"/>
        </w:rPr>
        <w:t xml:space="preserve">, </w:t>
      </w:r>
      <w:proofErr w:type="spellStart"/>
      <w:r w:rsidRPr="00252157">
        <w:rPr>
          <w:bCs/>
          <w:lang w:val="en-GB"/>
        </w:rPr>
        <w:t>Morwitz</w:t>
      </w:r>
      <w:proofErr w:type="spellEnd"/>
      <w:r w:rsidRPr="00252157">
        <w:rPr>
          <w:bCs/>
          <w:lang w:val="en-GB"/>
        </w:rPr>
        <w:t xml:space="preserve">, &amp; </w:t>
      </w:r>
      <w:proofErr w:type="spellStart"/>
      <w:r w:rsidRPr="00252157">
        <w:rPr>
          <w:bCs/>
          <w:lang w:val="en-GB"/>
        </w:rPr>
        <w:t>Reinartz</w:t>
      </w:r>
      <w:proofErr w:type="spellEnd"/>
      <w:r w:rsidRPr="00252157">
        <w:rPr>
          <w:bCs/>
          <w:lang w:val="en-GB"/>
        </w:rPr>
        <w:t>, 2005)</w:t>
      </w:r>
      <w:r w:rsidR="00E73DA3">
        <w:rPr>
          <w:bCs/>
          <w:lang w:val="en-GB"/>
        </w:rPr>
        <w:t>.</w:t>
      </w:r>
    </w:p>
    <w:p w:rsidR="004D1C40" w:rsidRPr="00252157" w:rsidRDefault="004D1C40" w:rsidP="000134CF">
      <w:pPr>
        <w:spacing w:line="360" w:lineRule="auto"/>
        <w:rPr>
          <w:lang w:val="en-GB"/>
        </w:rPr>
      </w:pPr>
      <w:r w:rsidRPr="00252157">
        <w:rPr>
          <w:lang w:val="en-GB"/>
        </w:rPr>
        <w:t xml:space="preserve">The scenarios used in prior research on negative publicity differ from study to study, and this experiment is no exception. Due to the impossibility of using a standard news article, it is hard to make comparisons between studies. </w:t>
      </w:r>
    </w:p>
    <w:p w:rsidR="000134CF" w:rsidRPr="00252157" w:rsidRDefault="001E5EC3" w:rsidP="000134CF">
      <w:pPr>
        <w:spacing w:line="360" w:lineRule="auto"/>
        <w:rPr>
          <w:lang w:val="en-GB"/>
        </w:rPr>
      </w:pPr>
      <w:r w:rsidRPr="00252157">
        <w:rPr>
          <w:lang w:val="en-GB"/>
        </w:rPr>
        <w:t xml:space="preserve">A </w:t>
      </w:r>
      <w:r w:rsidR="000134CF" w:rsidRPr="00252157">
        <w:rPr>
          <w:lang w:val="en-GB"/>
        </w:rPr>
        <w:t>Dutch</w:t>
      </w:r>
      <w:r w:rsidRPr="00252157">
        <w:rPr>
          <w:lang w:val="en-GB"/>
        </w:rPr>
        <w:t>, fairly high educated</w:t>
      </w:r>
      <w:r w:rsidR="000134CF" w:rsidRPr="00252157">
        <w:rPr>
          <w:lang w:val="en-GB"/>
        </w:rPr>
        <w:t xml:space="preserve"> samp</w:t>
      </w:r>
      <w:r w:rsidR="004D1C40" w:rsidRPr="00252157">
        <w:rPr>
          <w:lang w:val="en-GB"/>
        </w:rPr>
        <w:t>le</w:t>
      </w:r>
      <w:r w:rsidRPr="00252157">
        <w:rPr>
          <w:lang w:val="en-GB"/>
        </w:rPr>
        <w:t xml:space="preserve"> of respondents was used. The impact of news may be different in other cultures and for less high educated people. </w:t>
      </w:r>
      <w:r w:rsidR="00877CBC" w:rsidRPr="00252157">
        <w:rPr>
          <w:lang w:val="en-GB"/>
        </w:rPr>
        <w:t>Only</w:t>
      </w:r>
      <w:r w:rsidR="006939FD">
        <w:rPr>
          <w:lang w:val="en-GB"/>
        </w:rPr>
        <w:t xml:space="preserve"> 33% of respondents </w:t>
      </w:r>
      <w:proofErr w:type="gramStart"/>
      <w:r w:rsidR="00877CBC" w:rsidRPr="00252157">
        <w:rPr>
          <w:lang w:val="en-GB"/>
        </w:rPr>
        <w:t>is</w:t>
      </w:r>
      <w:proofErr w:type="gramEnd"/>
      <w:r w:rsidR="00877CBC" w:rsidRPr="00252157">
        <w:rPr>
          <w:lang w:val="en-GB"/>
        </w:rPr>
        <w:t xml:space="preserve"> female. </w:t>
      </w:r>
      <w:r w:rsidR="00080637" w:rsidRPr="00252157">
        <w:rPr>
          <w:lang w:val="en-GB"/>
        </w:rPr>
        <w:t xml:space="preserve">Women do </w:t>
      </w:r>
      <w:r w:rsidR="00E03C55">
        <w:rPr>
          <w:lang w:val="en-GB"/>
        </w:rPr>
        <w:t xml:space="preserve">tend to </w:t>
      </w:r>
      <w:r w:rsidR="00080637" w:rsidRPr="00252157">
        <w:rPr>
          <w:lang w:val="en-GB"/>
        </w:rPr>
        <w:t>react stronger on negative news (</w:t>
      </w:r>
      <w:proofErr w:type="spellStart"/>
      <w:r w:rsidR="00080637" w:rsidRPr="00252157">
        <w:rPr>
          <w:lang w:val="en-GB"/>
        </w:rPr>
        <w:t>Laufer</w:t>
      </w:r>
      <w:proofErr w:type="spellEnd"/>
      <w:r w:rsidR="00080637" w:rsidRPr="00252157">
        <w:rPr>
          <w:lang w:val="en-GB"/>
        </w:rPr>
        <w:t xml:space="preserve"> &amp; Coombs, 2006)</w:t>
      </w:r>
      <w:r w:rsidR="006939FD">
        <w:rPr>
          <w:lang w:val="en-GB"/>
        </w:rPr>
        <w:t>.</w:t>
      </w:r>
      <w:r w:rsidR="00080637" w:rsidRPr="00252157">
        <w:rPr>
          <w:lang w:val="en-GB"/>
        </w:rPr>
        <w:t xml:space="preserve"> </w:t>
      </w:r>
      <w:r w:rsidR="006939FD">
        <w:rPr>
          <w:lang w:val="en-GB"/>
        </w:rPr>
        <w:t>B</w:t>
      </w:r>
      <w:r w:rsidR="00080637" w:rsidRPr="00252157">
        <w:rPr>
          <w:lang w:val="en-GB"/>
        </w:rPr>
        <w:t xml:space="preserve">rand attitudes do not differ significantly before and after negative news in a research of Sago and </w:t>
      </w:r>
      <w:proofErr w:type="spellStart"/>
      <w:r w:rsidR="00080637" w:rsidRPr="00252157">
        <w:rPr>
          <w:lang w:val="en-GB"/>
        </w:rPr>
        <w:t>Hinnenkamp</w:t>
      </w:r>
      <w:proofErr w:type="spellEnd"/>
      <w:r w:rsidR="00080637" w:rsidRPr="00252157">
        <w:rPr>
          <w:lang w:val="en-GB"/>
        </w:rPr>
        <w:t xml:space="preserve"> (2014).</w:t>
      </w:r>
      <w:r w:rsidR="006939FD">
        <w:rPr>
          <w:lang w:val="en-GB"/>
        </w:rPr>
        <w:t xml:space="preserve"> In this experiment, females did react more negative, Mean </w:t>
      </w:r>
      <w:proofErr w:type="spellStart"/>
      <w:r w:rsidR="006939FD">
        <w:rPr>
          <w:lang w:val="en-GB"/>
        </w:rPr>
        <w:t>Difference</w:t>
      </w:r>
      <w:r w:rsidR="006939FD">
        <w:rPr>
          <w:vertAlign w:val="subscript"/>
          <w:lang w:val="en-GB"/>
        </w:rPr>
        <w:t>Delta</w:t>
      </w:r>
      <w:proofErr w:type="spellEnd"/>
      <w:r w:rsidR="006939FD">
        <w:rPr>
          <w:vertAlign w:val="subscript"/>
          <w:lang w:val="en-GB"/>
        </w:rPr>
        <w:t xml:space="preserve"> brand attitude</w:t>
      </w:r>
      <w:r w:rsidR="006939FD">
        <w:rPr>
          <w:lang w:val="en-GB"/>
        </w:rPr>
        <w:t xml:space="preserve"> = -.42, </w:t>
      </w:r>
      <w:r w:rsidR="006939FD">
        <w:rPr>
          <w:i/>
          <w:lang w:val="en-GB"/>
        </w:rPr>
        <w:t>p</w:t>
      </w:r>
      <w:r w:rsidR="006939FD">
        <w:rPr>
          <w:lang w:val="en-GB"/>
        </w:rPr>
        <w:t xml:space="preserve"> = .020.</w:t>
      </w:r>
      <w:r w:rsidR="00080637" w:rsidRPr="00252157">
        <w:rPr>
          <w:lang w:val="en-GB"/>
        </w:rPr>
        <w:t xml:space="preserve"> </w:t>
      </w:r>
      <w:r w:rsidRPr="00252157">
        <w:rPr>
          <w:lang w:val="en-GB"/>
        </w:rPr>
        <w:t xml:space="preserve">The age of the respondents has a wider spread than commonly found in academic research, </w:t>
      </w:r>
      <w:r w:rsidR="006939FD">
        <w:rPr>
          <w:lang w:val="en-GB"/>
        </w:rPr>
        <w:t>and is somewhat</w:t>
      </w:r>
      <w:r w:rsidRPr="00252157">
        <w:rPr>
          <w:lang w:val="en-GB"/>
        </w:rPr>
        <w:t xml:space="preserve"> representative of the Dutch population. </w:t>
      </w:r>
    </w:p>
    <w:p w:rsidR="00AE293C" w:rsidRDefault="001E5EC3" w:rsidP="00AE293C">
      <w:pPr>
        <w:spacing w:line="360" w:lineRule="auto"/>
        <w:rPr>
          <w:bCs/>
          <w:lang w:val="en-GB"/>
        </w:rPr>
      </w:pPr>
      <w:r w:rsidRPr="00252157">
        <w:rPr>
          <w:lang w:val="en-GB"/>
        </w:rPr>
        <w:t xml:space="preserve">The research design </w:t>
      </w:r>
      <w:r w:rsidR="00832A82" w:rsidRPr="00252157">
        <w:rPr>
          <w:lang w:val="en-GB"/>
        </w:rPr>
        <w:t>does not include real choices</w:t>
      </w:r>
      <w:r w:rsidRPr="00252157">
        <w:rPr>
          <w:lang w:val="en-GB"/>
        </w:rPr>
        <w:t xml:space="preserve"> but is limited to reported intentions. </w:t>
      </w:r>
      <w:r w:rsidR="00AE293C" w:rsidRPr="00AE293C">
        <w:rPr>
          <w:bCs/>
          <w:lang w:val="en-GB"/>
        </w:rPr>
        <w:t>Self-reported attitudes and purchase intentions may be biased to overstate intention and can falsely give managers and re</w:t>
      </w:r>
      <w:r w:rsidR="00AE293C">
        <w:rPr>
          <w:bCs/>
          <w:lang w:val="en-GB"/>
        </w:rPr>
        <w:t>searchers the impression of strong impact</w:t>
      </w:r>
      <w:r w:rsidR="00AE293C" w:rsidRPr="00AE293C">
        <w:rPr>
          <w:bCs/>
          <w:lang w:val="en-GB"/>
        </w:rPr>
        <w:t xml:space="preserve">. </w:t>
      </w:r>
      <w:proofErr w:type="spellStart"/>
      <w:r w:rsidR="00AE293C" w:rsidRPr="00AE293C">
        <w:rPr>
          <w:lang w:val="en-GB"/>
        </w:rPr>
        <w:t>Chandon</w:t>
      </w:r>
      <w:proofErr w:type="spellEnd"/>
      <w:r w:rsidR="00AE293C" w:rsidRPr="00AE293C">
        <w:rPr>
          <w:lang w:val="en-GB"/>
        </w:rPr>
        <w:t xml:space="preserve">, </w:t>
      </w:r>
      <w:proofErr w:type="spellStart"/>
      <w:r w:rsidR="00AE293C" w:rsidRPr="00AE293C">
        <w:rPr>
          <w:lang w:val="en-GB"/>
        </w:rPr>
        <w:t>Morwitz</w:t>
      </w:r>
      <w:proofErr w:type="spellEnd"/>
      <w:r w:rsidR="00AE293C" w:rsidRPr="00AE293C">
        <w:rPr>
          <w:lang w:val="en-GB"/>
        </w:rPr>
        <w:t xml:space="preserve">, and </w:t>
      </w:r>
      <w:proofErr w:type="spellStart"/>
      <w:r w:rsidR="00AE293C" w:rsidRPr="00AE293C">
        <w:rPr>
          <w:lang w:val="en-GB"/>
        </w:rPr>
        <w:t>Reinartz</w:t>
      </w:r>
      <w:proofErr w:type="spellEnd"/>
      <w:r w:rsidR="00AE293C" w:rsidRPr="00AE293C">
        <w:rPr>
          <w:lang w:val="en-GB"/>
        </w:rPr>
        <w:t xml:space="preserve"> (2005) analysed the validity of self-reported intentions. They conclude that intentions measured in surveys overstate the effect on real world behaviour. </w:t>
      </w:r>
      <w:r w:rsidR="00AE293C" w:rsidRPr="00AE293C">
        <w:rPr>
          <w:bCs/>
          <w:lang w:val="en-GB"/>
        </w:rPr>
        <w:t xml:space="preserve">In this experiment actual behaviour is not measured and therefore some limitations to the results apply. It is expected that the purchase intentions are correlated with brand attitudes, based on the model of </w:t>
      </w:r>
      <w:proofErr w:type="spellStart"/>
      <w:r w:rsidR="00AE293C" w:rsidRPr="00AE293C">
        <w:rPr>
          <w:bCs/>
          <w:lang w:val="en-GB"/>
        </w:rPr>
        <w:t>Reibstein</w:t>
      </w:r>
      <w:proofErr w:type="spellEnd"/>
      <w:r w:rsidR="00AE293C" w:rsidRPr="00AE293C">
        <w:rPr>
          <w:bCs/>
          <w:lang w:val="en-GB"/>
        </w:rPr>
        <w:t xml:space="preserve"> (1978).</w:t>
      </w:r>
    </w:p>
    <w:p w:rsidR="00AE293C" w:rsidRDefault="00AE293C" w:rsidP="00AE293C">
      <w:pPr>
        <w:spacing w:line="360" w:lineRule="auto"/>
        <w:rPr>
          <w:lang w:val="en-GB"/>
        </w:rPr>
      </w:pPr>
      <w:r w:rsidRPr="00252157">
        <w:rPr>
          <w:lang w:val="en-GB"/>
        </w:rPr>
        <w:lastRenderedPageBreak/>
        <w:t xml:space="preserve">An observational study may overcome this problem, although it is nearly impossible to control news articles and relevant factors without notifying test subjects. Time series analyses have a large potential in the era of big data and number crunching. However, due to the number of factors of influence for buying decisions, it is very hard to distil the effect of publicity. </w:t>
      </w:r>
    </w:p>
    <w:p w:rsidR="001E5EC3" w:rsidRPr="00252157" w:rsidRDefault="001E5EC3" w:rsidP="001E5EC3">
      <w:pPr>
        <w:spacing w:line="360" w:lineRule="auto"/>
        <w:rPr>
          <w:lang w:val="en-GB"/>
        </w:rPr>
      </w:pPr>
      <w:r w:rsidRPr="00252157">
        <w:rPr>
          <w:lang w:val="en-GB"/>
        </w:rPr>
        <w:t xml:space="preserve">The experiment does not </w:t>
      </w:r>
      <w:r w:rsidR="00832A82" w:rsidRPr="00252157">
        <w:rPr>
          <w:lang w:val="en-GB"/>
        </w:rPr>
        <w:t xml:space="preserve">include </w:t>
      </w:r>
      <w:r w:rsidR="00877CBC" w:rsidRPr="00252157">
        <w:rPr>
          <w:lang w:val="en-GB"/>
        </w:rPr>
        <w:t>an analysis of impact of publicity over time.</w:t>
      </w:r>
      <w:r w:rsidR="00832A82" w:rsidRPr="00252157">
        <w:rPr>
          <w:lang w:val="en-GB"/>
        </w:rPr>
        <w:t xml:space="preserve"> </w:t>
      </w:r>
      <w:r w:rsidR="00877CBC" w:rsidRPr="00252157">
        <w:rPr>
          <w:lang w:val="en-GB"/>
        </w:rPr>
        <w:t xml:space="preserve">It is focussed on the short term effect of publicity, which is not expected to last for long when the message is not repeated. The timing of the company response could also influence results, but it is not possible to incorporate a gap of a few weeks between the news and the company response, without respondents being affected by environmental variables outside researchers’ control. </w:t>
      </w:r>
    </w:p>
    <w:p w:rsidR="007E3FD1" w:rsidRDefault="00877CBC" w:rsidP="00890F12">
      <w:pPr>
        <w:spacing w:line="360" w:lineRule="auto"/>
        <w:rPr>
          <w:lang w:val="en-GB"/>
        </w:rPr>
      </w:pPr>
      <w:r w:rsidRPr="00252157">
        <w:rPr>
          <w:lang w:val="en-GB"/>
        </w:rPr>
        <w:t xml:space="preserve">The focus on negative publicity does limit analyses to the direct effect of </w:t>
      </w:r>
      <w:r w:rsidR="00AE293C">
        <w:rPr>
          <w:lang w:val="en-GB"/>
        </w:rPr>
        <w:t>news articles</w:t>
      </w:r>
      <w:r w:rsidRPr="00252157">
        <w:rPr>
          <w:lang w:val="en-GB"/>
        </w:rPr>
        <w:t xml:space="preserve">. The power of word of mouth is not considered </w:t>
      </w:r>
      <w:r w:rsidR="00080637" w:rsidRPr="00252157">
        <w:rPr>
          <w:lang w:val="en-GB"/>
        </w:rPr>
        <w:t xml:space="preserve">as a factor. Word of mouth may have a positive effect for the Adaptation strategy, a somewhat positive effect for the Denial of severity strategy and an increasing negative effect for No response scenarios. </w:t>
      </w:r>
    </w:p>
    <w:p w:rsidR="00AE293C" w:rsidRPr="00252157" w:rsidRDefault="00AE293C" w:rsidP="00890F12">
      <w:pPr>
        <w:spacing w:line="360" w:lineRule="auto"/>
        <w:rPr>
          <w:lang w:val="en-GB"/>
        </w:rPr>
      </w:pPr>
    </w:p>
    <w:p w:rsidR="00323EF3" w:rsidRPr="00252157" w:rsidRDefault="007626E9" w:rsidP="00004736">
      <w:pPr>
        <w:pStyle w:val="Heading3"/>
        <w:keepNext/>
        <w:spacing w:line="360" w:lineRule="auto"/>
        <w:rPr>
          <w:lang w:val="en-GB"/>
        </w:rPr>
      </w:pPr>
      <w:bookmarkStart w:id="49" w:name="_Toc398224588"/>
      <w:r w:rsidRPr="00252157">
        <w:rPr>
          <w:lang w:val="en-GB"/>
        </w:rPr>
        <w:t xml:space="preserve">5.3.2: </w:t>
      </w:r>
      <w:r w:rsidR="00323EF3" w:rsidRPr="00252157">
        <w:rPr>
          <w:lang w:val="en-GB"/>
        </w:rPr>
        <w:t>Further research</w:t>
      </w:r>
      <w:bookmarkEnd w:id="49"/>
    </w:p>
    <w:p w:rsidR="00080637" w:rsidRPr="00252157" w:rsidRDefault="00080637" w:rsidP="00004736">
      <w:pPr>
        <w:keepNext/>
        <w:spacing w:line="360" w:lineRule="auto"/>
        <w:rPr>
          <w:lang w:val="en-GB"/>
        </w:rPr>
      </w:pPr>
      <w:r w:rsidRPr="00252157">
        <w:rPr>
          <w:lang w:val="en-GB"/>
        </w:rPr>
        <w:t xml:space="preserve">Further research can focus on minimising the impact of the aforementioned limitations. </w:t>
      </w:r>
      <w:r w:rsidR="009E5C98" w:rsidRPr="00252157">
        <w:rPr>
          <w:lang w:val="en-GB"/>
        </w:rPr>
        <w:t xml:space="preserve">Of primary interest would be the interaction of negative publicity with various marketing efforts. </w:t>
      </w:r>
      <w:r w:rsidR="00AE293C">
        <w:rPr>
          <w:lang w:val="en-GB"/>
        </w:rPr>
        <w:t xml:space="preserve">Does advertising dampen the effect of negative publicity? Or can it make matters worse by focussing attention on the brand? A research on this subject would benefit from an experimental design to isolate marketing and </w:t>
      </w:r>
      <w:r w:rsidR="007A3D2C">
        <w:rPr>
          <w:lang w:val="en-GB"/>
        </w:rPr>
        <w:t xml:space="preserve">publicity effects. </w:t>
      </w:r>
      <w:r w:rsidR="00FC39EF">
        <w:rPr>
          <w:lang w:val="en-GB"/>
        </w:rPr>
        <w:t xml:space="preserve">It requires great effort to set up a research in a real world setting, but it would be very interesting. One can start with regular monitoring of brand attitudes, purchase intentions and actual sales data. When negative publicity about the brand gets out, respondents can be asked whether or not they have seen the news. The regular monitoring creates a baseline, and the effect of the news can be measured with time series analyses on the per-event and post-event data. The main drawback of this setup is that a researcher cannot know when negative publicity is expected and obviously companies try to prevent negative publicity at all. </w:t>
      </w:r>
    </w:p>
    <w:p w:rsidR="00AC6A89" w:rsidRDefault="00AC6A89" w:rsidP="009E5C98">
      <w:pPr>
        <w:spacing w:line="360" w:lineRule="auto"/>
        <w:rPr>
          <w:bCs/>
          <w:lang w:val="en-GB"/>
        </w:rPr>
      </w:pPr>
      <w:r>
        <w:rPr>
          <w:lang w:val="en-GB"/>
        </w:rPr>
        <w:t xml:space="preserve">Other </w:t>
      </w:r>
      <w:r w:rsidR="009E5C98" w:rsidRPr="00252157">
        <w:rPr>
          <w:lang w:val="en-GB"/>
        </w:rPr>
        <w:t>factors that are recommended to be incorporated in new studies are: impact of social responsibility, effect of publicity over time, different levels of seriousness of the news, and responsibility of the company.</w:t>
      </w:r>
      <w:r w:rsidR="009E5C98" w:rsidRPr="00252157">
        <w:rPr>
          <w:bCs/>
          <w:lang w:val="en-GB"/>
        </w:rPr>
        <w:t xml:space="preserve"> </w:t>
      </w:r>
      <w:r>
        <w:rPr>
          <w:bCs/>
          <w:lang w:val="en-GB"/>
        </w:rPr>
        <w:t xml:space="preserve">The extensiveness of factors and levels makes for a complex research design. It also needs very large groups of respondents, as the number of potential scenarios grows rapidly. Some of these factors have been studied separately, but possible interaction effects cannot be </w:t>
      </w:r>
      <w:r w:rsidR="006B7669">
        <w:rPr>
          <w:bCs/>
          <w:lang w:val="en-GB"/>
        </w:rPr>
        <w:t>determined</w:t>
      </w:r>
      <w:r>
        <w:rPr>
          <w:bCs/>
          <w:lang w:val="en-GB"/>
        </w:rPr>
        <w:t>.</w:t>
      </w:r>
      <w:r w:rsidR="00A77F39">
        <w:rPr>
          <w:bCs/>
          <w:lang w:val="en-GB"/>
        </w:rPr>
        <w:t xml:space="preserve"> </w:t>
      </w:r>
    </w:p>
    <w:p w:rsidR="00A77F39" w:rsidRPr="00252157" w:rsidRDefault="00A77F39" w:rsidP="00A77F39">
      <w:pPr>
        <w:spacing w:line="360" w:lineRule="auto"/>
        <w:rPr>
          <w:lang w:val="en-GB"/>
        </w:rPr>
      </w:pPr>
      <w:r w:rsidRPr="00A77F39">
        <w:rPr>
          <w:lang w:val="en-GB"/>
        </w:rPr>
        <w:lastRenderedPageBreak/>
        <w:t>Especially interesting would be an analysis of the impact of word of mouth and online sharing on the effect of company response strategies.</w:t>
      </w:r>
      <w:r w:rsidRPr="00252157">
        <w:rPr>
          <w:lang w:val="en-GB"/>
        </w:rPr>
        <w:t xml:space="preserve"> </w:t>
      </w:r>
      <w:r w:rsidR="00EA778F">
        <w:rPr>
          <w:lang w:val="en-GB"/>
        </w:rPr>
        <w:t xml:space="preserve">More and more brands use social media to manage brand reputation, answer consumer questions and generate attention and awareness. Consumers may get used to this direct communication channel and expect companies to give information directly in case of negative news. </w:t>
      </w:r>
      <w:r w:rsidR="00502BFE">
        <w:rPr>
          <w:lang w:val="en-GB"/>
        </w:rPr>
        <w:t xml:space="preserve">Evaluation of impact of the time till first response and the availability of information could be one of the main subjects of a study. This would give managers guidance on how fast they would need to react and how much information they should share to minimize the impact of negative publicity. </w:t>
      </w:r>
    </w:p>
    <w:p w:rsidR="009E5C98" w:rsidRDefault="00B518C8" w:rsidP="00AC6A89">
      <w:pPr>
        <w:spacing w:line="360" w:lineRule="auto"/>
        <w:rPr>
          <w:lang w:val="en-GB"/>
        </w:rPr>
      </w:pPr>
      <w:r w:rsidRPr="00B518C8">
        <w:rPr>
          <w:bCs/>
          <w:lang w:val="en-GB"/>
        </w:rPr>
        <w:t>A different point of view on effects of negative publicity</w:t>
      </w:r>
      <w:r w:rsidR="009E5C98" w:rsidRPr="00B518C8">
        <w:rPr>
          <w:bCs/>
          <w:lang w:val="en-GB"/>
        </w:rPr>
        <w:t xml:space="preserve"> is to see if negative publicity for one brand affects consumer brand attitudes for other brands.</w:t>
      </w:r>
      <w:r w:rsidR="009E5C98" w:rsidRPr="00B518C8">
        <w:rPr>
          <w:lang w:val="en-GB"/>
        </w:rPr>
        <w:t xml:space="preserve"> </w:t>
      </w:r>
      <w:proofErr w:type="spellStart"/>
      <w:r w:rsidR="009E5C98" w:rsidRPr="00B518C8">
        <w:rPr>
          <w:lang w:val="en-GB"/>
        </w:rPr>
        <w:t>Siomkos</w:t>
      </w:r>
      <w:proofErr w:type="spellEnd"/>
      <w:r w:rsidR="009E5C98" w:rsidRPr="00B518C8">
        <w:rPr>
          <w:lang w:val="en-GB"/>
        </w:rPr>
        <w:t xml:space="preserve">, </w:t>
      </w:r>
      <w:proofErr w:type="spellStart"/>
      <w:r w:rsidR="009E5C98" w:rsidRPr="00B518C8">
        <w:rPr>
          <w:lang w:val="en-GB"/>
        </w:rPr>
        <w:t>Triantafillidou</w:t>
      </w:r>
      <w:proofErr w:type="spellEnd"/>
      <w:r w:rsidR="009E5C98" w:rsidRPr="00B518C8">
        <w:rPr>
          <w:lang w:val="en-GB"/>
        </w:rPr>
        <w:t xml:space="preserve">, </w:t>
      </w:r>
      <w:proofErr w:type="spellStart"/>
      <w:r w:rsidR="009E5C98" w:rsidRPr="00B518C8">
        <w:rPr>
          <w:lang w:val="en-GB"/>
        </w:rPr>
        <w:t>Vassilikopoulou</w:t>
      </w:r>
      <w:proofErr w:type="spellEnd"/>
      <w:r w:rsidR="009E5C98" w:rsidRPr="00B518C8">
        <w:rPr>
          <w:lang w:val="en-GB"/>
        </w:rPr>
        <w:t xml:space="preserve">, and </w:t>
      </w:r>
      <w:proofErr w:type="spellStart"/>
      <w:r w:rsidR="009E5C98" w:rsidRPr="00B518C8">
        <w:rPr>
          <w:lang w:val="en-GB"/>
        </w:rPr>
        <w:t>Tsiamis</w:t>
      </w:r>
      <w:proofErr w:type="spellEnd"/>
      <w:r w:rsidR="009E5C98" w:rsidRPr="00B518C8">
        <w:rPr>
          <w:lang w:val="en-GB"/>
        </w:rPr>
        <w:t xml:space="preserve"> (2010) did research on the threats and opportunities for competitors of a company in product-harm crisis.</w:t>
      </w:r>
      <w:r>
        <w:rPr>
          <w:lang w:val="en-GB"/>
        </w:rPr>
        <w:t xml:space="preserve"> Opportunities for further research lie in evaluating different response strategies for competing brands, both in publicity and in marketing communication.</w:t>
      </w:r>
      <w:r w:rsidR="00892171">
        <w:rPr>
          <w:lang w:val="en-GB"/>
        </w:rPr>
        <w:t xml:space="preserve"> </w:t>
      </w:r>
      <w:r w:rsidR="00B0365B">
        <w:rPr>
          <w:lang w:val="en-GB"/>
        </w:rPr>
        <w:t xml:space="preserve">The research design can have the same basic elements of the current experiment. Instead of company response, a competitor response or advertisement can be shown. For competitors of companies in a negative spotlight, this could create opportunities to gain trust or market share. It can also defend </w:t>
      </w:r>
      <w:r w:rsidR="00A77F39">
        <w:rPr>
          <w:lang w:val="en-GB"/>
        </w:rPr>
        <w:t>competitors</w:t>
      </w:r>
      <w:r w:rsidR="00B0365B">
        <w:rPr>
          <w:lang w:val="en-GB"/>
        </w:rPr>
        <w:t xml:space="preserve"> against potential allegations when consumers believe that the problem of the </w:t>
      </w:r>
      <w:r w:rsidR="00A77F39">
        <w:rPr>
          <w:lang w:val="en-GB"/>
        </w:rPr>
        <w:t xml:space="preserve">company is a potential problem for more companies in the industry. </w:t>
      </w:r>
    </w:p>
    <w:p w:rsidR="009E5C98" w:rsidRPr="00A77F39" w:rsidRDefault="00A77F39" w:rsidP="00A77F39">
      <w:pPr>
        <w:spacing w:line="360" w:lineRule="auto"/>
        <w:rPr>
          <w:lang w:val="en-GB"/>
        </w:rPr>
      </w:pPr>
      <w:r w:rsidRPr="00A77F39">
        <w:rPr>
          <w:lang w:val="en-GB"/>
        </w:rPr>
        <w:t>General recommendation</w:t>
      </w:r>
      <w:r>
        <w:rPr>
          <w:lang w:val="en-GB"/>
        </w:rPr>
        <w:t>s</w:t>
      </w:r>
      <w:r w:rsidRPr="00A77F39">
        <w:rPr>
          <w:lang w:val="en-GB"/>
        </w:rPr>
        <w:t xml:space="preserve"> on further research are </w:t>
      </w:r>
      <w:r w:rsidR="009E5C98" w:rsidRPr="00A77F39">
        <w:rPr>
          <w:lang w:val="en-GB"/>
        </w:rPr>
        <w:t>to use a broader and more diverse sample with different cultural backgrounds in follow-up studies. Improvements in the research design can be sought in crafting higher credibility articles and more diverse responses. Furthermore, the scale on which the likelihood to buy is measured should be evaluated. Currently, it reveals no significant changes. A more detailed scale may be able to produce better results.</w:t>
      </w:r>
      <w:r>
        <w:rPr>
          <w:lang w:val="en-GB"/>
        </w:rPr>
        <w:t xml:space="preserve"> </w:t>
      </w:r>
    </w:p>
    <w:p w:rsidR="00D05697" w:rsidRPr="00252157" w:rsidRDefault="00D05697" w:rsidP="00890F12">
      <w:pPr>
        <w:spacing w:line="360" w:lineRule="auto"/>
        <w:rPr>
          <w:lang w:val="en-GB"/>
        </w:rPr>
      </w:pPr>
    </w:p>
    <w:p w:rsidR="00692B5E" w:rsidRPr="00BE1F9B" w:rsidRDefault="00692B5E" w:rsidP="00CF0AD8">
      <w:pPr>
        <w:pStyle w:val="Heading1"/>
        <w:keepNext/>
        <w:spacing w:line="360" w:lineRule="auto"/>
        <w:rPr>
          <w:lang w:val="es-ES"/>
        </w:rPr>
      </w:pPr>
      <w:bookmarkStart w:id="50" w:name="_Toc398224589"/>
      <w:r w:rsidRPr="00BE1F9B">
        <w:rPr>
          <w:lang w:val="es-ES"/>
        </w:rPr>
        <w:t xml:space="preserve">6: </w:t>
      </w:r>
      <w:proofErr w:type="spellStart"/>
      <w:r w:rsidRPr="00BE1F9B">
        <w:rPr>
          <w:lang w:val="es-ES"/>
        </w:rPr>
        <w:t>References</w:t>
      </w:r>
      <w:bookmarkEnd w:id="50"/>
      <w:proofErr w:type="spellEnd"/>
    </w:p>
    <w:p w:rsidR="00B52CF9" w:rsidRPr="00252157" w:rsidRDefault="00B52CF9" w:rsidP="00CF0AD8">
      <w:pPr>
        <w:keepNext/>
        <w:spacing w:after="0" w:line="360" w:lineRule="auto"/>
        <w:ind w:left="708" w:hanging="708"/>
        <w:rPr>
          <w:lang w:val="en-GB"/>
        </w:rPr>
      </w:pPr>
      <w:proofErr w:type="spellStart"/>
      <w:r w:rsidRPr="00BE1F9B">
        <w:rPr>
          <w:lang w:val="es-ES"/>
        </w:rPr>
        <w:t>Ahluwalia</w:t>
      </w:r>
      <w:proofErr w:type="spellEnd"/>
      <w:r w:rsidRPr="00BE1F9B">
        <w:rPr>
          <w:lang w:val="es-ES"/>
        </w:rPr>
        <w:t xml:space="preserve">, R., </w:t>
      </w:r>
      <w:proofErr w:type="spellStart"/>
      <w:r w:rsidRPr="00BE1F9B">
        <w:rPr>
          <w:lang w:val="es-ES"/>
        </w:rPr>
        <w:t>Burnkrant</w:t>
      </w:r>
      <w:proofErr w:type="spellEnd"/>
      <w:r w:rsidRPr="00BE1F9B">
        <w:rPr>
          <w:lang w:val="es-ES"/>
        </w:rPr>
        <w:t xml:space="preserve">, R. E., &amp; </w:t>
      </w:r>
      <w:proofErr w:type="spellStart"/>
      <w:r w:rsidRPr="00BE1F9B">
        <w:rPr>
          <w:lang w:val="es-ES"/>
        </w:rPr>
        <w:t>Unnava</w:t>
      </w:r>
      <w:proofErr w:type="spellEnd"/>
      <w:r w:rsidRPr="00BE1F9B">
        <w:rPr>
          <w:lang w:val="es-ES"/>
        </w:rPr>
        <w:t xml:space="preserve">, H. R. (2000). </w:t>
      </w:r>
      <w:r w:rsidRPr="00252157">
        <w:rPr>
          <w:lang w:val="en-GB"/>
        </w:rPr>
        <w:t>Consumer response to negative publicity: the moderating role of commitment. </w:t>
      </w:r>
      <w:r w:rsidRPr="00252157">
        <w:rPr>
          <w:i/>
          <w:iCs/>
          <w:lang w:val="en-GB"/>
        </w:rPr>
        <w:t>Journal of marketing research</w:t>
      </w:r>
      <w:r w:rsidRPr="00252157">
        <w:rPr>
          <w:lang w:val="en-GB"/>
        </w:rPr>
        <w:t>, </w:t>
      </w:r>
      <w:r w:rsidRPr="00252157">
        <w:rPr>
          <w:i/>
          <w:iCs/>
          <w:lang w:val="en-GB"/>
        </w:rPr>
        <w:t>37</w:t>
      </w:r>
      <w:r w:rsidRPr="00252157">
        <w:rPr>
          <w:lang w:val="en-GB"/>
        </w:rPr>
        <w:t>(2), 203-214.</w:t>
      </w:r>
    </w:p>
    <w:p w:rsidR="001E625F" w:rsidRDefault="001E625F" w:rsidP="00B52CF9">
      <w:pPr>
        <w:spacing w:after="0" w:line="360" w:lineRule="auto"/>
        <w:ind w:left="708" w:hanging="708"/>
        <w:rPr>
          <w:lang w:val="en-GB"/>
        </w:rPr>
      </w:pPr>
      <w:proofErr w:type="spellStart"/>
      <w:r w:rsidRPr="001E625F">
        <w:rPr>
          <w:lang w:val="en-GB"/>
        </w:rPr>
        <w:t>Ajzen</w:t>
      </w:r>
      <w:proofErr w:type="spellEnd"/>
      <w:r w:rsidRPr="001E625F">
        <w:rPr>
          <w:lang w:val="en-GB"/>
        </w:rPr>
        <w:t xml:space="preserve">, I. (1991). </w:t>
      </w:r>
      <w:proofErr w:type="gramStart"/>
      <w:r w:rsidRPr="001E625F">
        <w:rPr>
          <w:lang w:val="en-GB"/>
        </w:rPr>
        <w:t xml:space="preserve">The theory of planned </w:t>
      </w:r>
      <w:proofErr w:type="spellStart"/>
      <w:r w:rsidRPr="001E625F">
        <w:rPr>
          <w:lang w:val="en-GB"/>
        </w:rPr>
        <w:t>behavior</w:t>
      </w:r>
      <w:proofErr w:type="spellEnd"/>
      <w:r w:rsidRPr="001E625F">
        <w:rPr>
          <w:lang w:val="en-GB"/>
        </w:rPr>
        <w:t>.</w:t>
      </w:r>
      <w:proofErr w:type="gramEnd"/>
      <w:r w:rsidRPr="001E625F">
        <w:rPr>
          <w:lang w:val="en-GB"/>
        </w:rPr>
        <w:t> </w:t>
      </w:r>
      <w:r w:rsidRPr="001E625F">
        <w:rPr>
          <w:i/>
          <w:iCs/>
          <w:lang w:val="en-GB"/>
        </w:rPr>
        <w:t xml:space="preserve">Organizational </w:t>
      </w:r>
      <w:proofErr w:type="spellStart"/>
      <w:r w:rsidRPr="001E625F">
        <w:rPr>
          <w:i/>
          <w:iCs/>
          <w:lang w:val="en-GB"/>
        </w:rPr>
        <w:t>behavior</w:t>
      </w:r>
      <w:proofErr w:type="spellEnd"/>
      <w:r w:rsidRPr="001E625F">
        <w:rPr>
          <w:i/>
          <w:iCs/>
          <w:lang w:val="en-GB"/>
        </w:rPr>
        <w:t xml:space="preserve"> and human decision processes</w:t>
      </w:r>
      <w:r w:rsidRPr="001E625F">
        <w:rPr>
          <w:lang w:val="en-GB"/>
        </w:rPr>
        <w:t>, </w:t>
      </w:r>
      <w:r w:rsidRPr="001E625F">
        <w:rPr>
          <w:i/>
          <w:iCs/>
          <w:lang w:val="en-GB"/>
        </w:rPr>
        <w:t>50</w:t>
      </w:r>
      <w:r w:rsidRPr="001E625F">
        <w:rPr>
          <w:lang w:val="en-GB"/>
        </w:rPr>
        <w:t>(2), 179-211.</w:t>
      </w:r>
    </w:p>
    <w:p w:rsidR="00B52CF9" w:rsidRPr="00252157" w:rsidRDefault="00B52CF9" w:rsidP="00B52CF9">
      <w:pPr>
        <w:spacing w:after="0" w:line="360" w:lineRule="auto"/>
        <w:ind w:left="708" w:hanging="708"/>
        <w:rPr>
          <w:lang w:val="en-GB"/>
        </w:rPr>
      </w:pPr>
      <w:r w:rsidRPr="00BE1F9B">
        <w:rPr>
          <w:lang w:val="de-DE"/>
        </w:rPr>
        <w:t xml:space="preserve">Berger, J., Sorensen, A. T., &amp; Rasmussen, S. J. (2010). </w:t>
      </w:r>
      <w:r w:rsidRPr="00252157">
        <w:rPr>
          <w:lang w:val="en-GB"/>
        </w:rPr>
        <w:t>Positive effects of negative publicity: when negative reviews increase sales. </w:t>
      </w:r>
      <w:proofErr w:type="gramStart"/>
      <w:r w:rsidRPr="00252157">
        <w:rPr>
          <w:i/>
          <w:iCs/>
          <w:lang w:val="en-GB"/>
        </w:rPr>
        <w:t>Marketing Science</w:t>
      </w:r>
      <w:r w:rsidRPr="00252157">
        <w:rPr>
          <w:lang w:val="en-GB"/>
        </w:rPr>
        <w:t>,</w:t>
      </w:r>
      <w:r w:rsidR="00813DCF" w:rsidRPr="00252157">
        <w:rPr>
          <w:lang w:val="en-GB"/>
        </w:rPr>
        <w:t xml:space="preserve"> </w:t>
      </w:r>
      <w:r w:rsidRPr="00252157">
        <w:rPr>
          <w:i/>
          <w:iCs/>
          <w:lang w:val="en-GB"/>
        </w:rPr>
        <w:t>29</w:t>
      </w:r>
      <w:r w:rsidRPr="00252157">
        <w:rPr>
          <w:lang w:val="en-GB"/>
        </w:rPr>
        <w:t>(5), 815-827.</w:t>
      </w:r>
      <w:proofErr w:type="gramEnd"/>
    </w:p>
    <w:p w:rsidR="00B52CF9" w:rsidRPr="00252157" w:rsidRDefault="00B52CF9" w:rsidP="00B52CF9">
      <w:pPr>
        <w:spacing w:after="0" w:line="360" w:lineRule="auto"/>
        <w:ind w:left="708" w:hanging="708"/>
        <w:rPr>
          <w:lang w:val="en-GB"/>
        </w:rPr>
      </w:pPr>
      <w:proofErr w:type="gramStart"/>
      <w:r w:rsidRPr="00252157">
        <w:rPr>
          <w:lang w:val="en-GB"/>
        </w:rPr>
        <w:lastRenderedPageBreak/>
        <w:t>Bradford, J. L., &amp; Garrett, D. E. (1995).</w:t>
      </w:r>
      <w:proofErr w:type="gramEnd"/>
      <w:r w:rsidRPr="00252157">
        <w:rPr>
          <w:lang w:val="en-GB"/>
        </w:rPr>
        <w:t xml:space="preserve"> </w:t>
      </w:r>
      <w:proofErr w:type="gramStart"/>
      <w:r w:rsidRPr="00252157">
        <w:rPr>
          <w:lang w:val="en-GB"/>
        </w:rPr>
        <w:t xml:space="preserve">The effectiveness of corporate communicative responses to accusations of unethical </w:t>
      </w:r>
      <w:proofErr w:type="spellStart"/>
      <w:r w:rsidRPr="00252157">
        <w:rPr>
          <w:lang w:val="en-GB"/>
        </w:rPr>
        <w:t>behavior</w:t>
      </w:r>
      <w:proofErr w:type="spellEnd"/>
      <w:r w:rsidRPr="00252157">
        <w:rPr>
          <w:lang w:val="en-GB"/>
        </w:rPr>
        <w:t>.</w:t>
      </w:r>
      <w:proofErr w:type="gramEnd"/>
      <w:r w:rsidRPr="00252157">
        <w:rPr>
          <w:lang w:val="en-GB"/>
        </w:rPr>
        <w:t> </w:t>
      </w:r>
      <w:r w:rsidRPr="00252157">
        <w:rPr>
          <w:i/>
          <w:iCs/>
          <w:lang w:val="en-GB"/>
        </w:rPr>
        <w:t>Journal of Business Ethics</w:t>
      </w:r>
      <w:r w:rsidRPr="00252157">
        <w:rPr>
          <w:lang w:val="en-GB"/>
        </w:rPr>
        <w:t>, </w:t>
      </w:r>
      <w:r w:rsidRPr="00252157">
        <w:rPr>
          <w:i/>
          <w:iCs/>
          <w:lang w:val="en-GB"/>
        </w:rPr>
        <w:t>14</w:t>
      </w:r>
      <w:r w:rsidRPr="00252157">
        <w:rPr>
          <w:lang w:val="en-GB"/>
        </w:rPr>
        <w:t>(11), 875-892.</w:t>
      </w:r>
    </w:p>
    <w:p w:rsidR="00B52CF9" w:rsidRPr="00252157" w:rsidRDefault="00B52CF9" w:rsidP="00B52CF9">
      <w:pPr>
        <w:spacing w:after="0" w:line="360" w:lineRule="auto"/>
        <w:ind w:left="708" w:hanging="708"/>
        <w:rPr>
          <w:lang w:val="en-GB"/>
        </w:rPr>
      </w:pPr>
      <w:proofErr w:type="spellStart"/>
      <w:proofErr w:type="gramStart"/>
      <w:r w:rsidRPr="00252157">
        <w:rPr>
          <w:lang w:val="en-GB"/>
        </w:rPr>
        <w:t>Bonaiuto</w:t>
      </w:r>
      <w:proofErr w:type="spellEnd"/>
      <w:r w:rsidRPr="00252157">
        <w:rPr>
          <w:lang w:val="en-GB"/>
        </w:rPr>
        <w:t xml:space="preserve">, M., </w:t>
      </w:r>
      <w:proofErr w:type="spellStart"/>
      <w:r w:rsidRPr="00252157">
        <w:rPr>
          <w:lang w:val="en-GB"/>
        </w:rPr>
        <w:t>Caddeo</w:t>
      </w:r>
      <w:proofErr w:type="spellEnd"/>
      <w:r w:rsidRPr="00252157">
        <w:rPr>
          <w:lang w:val="en-GB"/>
        </w:rPr>
        <w:t xml:space="preserve">, P., </w:t>
      </w:r>
      <w:proofErr w:type="spellStart"/>
      <w:r w:rsidRPr="00252157">
        <w:rPr>
          <w:lang w:val="en-GB"/>
        </w:rPr>
        <w:t>Carrus</w:t>
      </w:r>
      <w:proofErr w:type="spellEnd"/>
      <w:r w:rsidRPr="00252157">
        <w:rPr>
          <w:lang w:val="en-GB"/>
        </w:rPr>
        <w:t xml:space="preserve">, G., De </w:t>
      </w:r>
      <w:proofErr w:type="spellStart"/>
      <w:r w:rsidRPr="00252157">
        <w:rPr>
          <w:lang w:val="en-GB"/>
        </w:rPr>
        <w:t>Dominicis</w:t>
      </w:r>
      <w:proofErr w:type="spellEnd"/>
      <w:r w:rsidRPr="00252157">
        <w:rPr>
          <w:lang w:val="en-GB"/>
        </w:rPr>
        <w:t xml:space="preserve">, S., Maroni, B., &amp; </w:t>
      </w:r>
      <w:proofErr w:type="spellStart"/>
      <w:r w:rsidRPr="00252157">
        <w:rPr>
          <w:lang w:val="en-GB"/>
        </w:rPr>
        <w:t>Bonnes</w:t>
      </w:r>
      <w:proofErr w:type="spellEnd"/>
      <w:r w:rsidRPr="00252157">
        <w:rPr>
          <w:lang w:val="en-GB"/>
        </w:rPr>
        <w:t>, M. (2012).</w:t>
      </w:r>
      <w:proofErr w:type="gramEnd"/>
      <w:r w:rsidRPr="00252157">
        <w:rPr>
          <w:lang w:val="en-GB"/>
        </w:rPr>
        <w:t xml:space="preserve"> Food reputation impacts on consumer's food choice. </w:t>
      </w:r>
      <w:r w:rsidRPr="00252157">
        <w:rPr>
          <w:i/>
          <w:lang w:val="en-GB"/>
        </w:rPr>
        <w:t>Corporate Communications: An International Journal,</w:t>
      </w:r>
      <w:r w:rsidRPr="00252157">
        <w:rPr>
          <w:lang w:val="en-GB"/>
        </w:rPr>
        <w:t xml:space="preserve"> </w:t>
      </w:r>
      <w:r w:rsidRPr="00252157">
        <w:rPr>
          <w:i/>
          <w:lang w:val="en-GB"/>
        </w:rPr>
        <w:t>17</w:t>
      </w:r>
      <w:r w:rsidRPr="00252157">
        <w:rPr>
          <w:lang w:val="en-GB"/>
        </w:rPr>
        <w:t>(4), 462-482.</w:t>
      </w:r>
    </w:p>
    <w:p w:rsidR="00813DCF" w:rsidRPr="00252157" w:rsidRDefault="00813DCF" w:rsidP="00813DCF">
      <w:pPr>
        <w:spacing w:after="0" w:line="360" w:lineRule="auto"/>
        <w:ind w:left="708" w:hanging="708"/>
      </w:pPr>
      <w:proofErr w:type="gramStart"/>
      <w:r w:rsidRPr="00252157">
        <w:rPr>
          <w:lang w:val="en-GB"/>
        </w:rPr>
        <w:t>Bond, J., &amp; Kirshenbaum, R. (1998).</w:t>
      </w:r>
      <w:proofErr w:type="gramEnd"/>
      <w:r w:rsidRPr="00252157">
        <w:rPr>
          <w:lang w:val="en-GB"/>
        </w:rPr>
        <w:t> </w:t>
      </w:r>
      <w:r w:rsidRPr="00252157">
        <w:rPr>
          <w:i/>
          <w:iCs/>
          <w:lang w:val="en-GB"/>
        </w:rPr>
        <w:t>Under the radar: Talking to today's cynical consumer</w:t>
      </w:r>
      <w:r w:rsidRPr="00252157">
        <w:rPr>
          <w:lang w:val="en-GB"/>
        </w:rPr>
        <w:t xml:space="preserve">. </w:t>
      </w:r>
      <w:r w:rsidRPr="00252157">
        <w:t xml:space="preserve">New York: </w:t>
      </w:r>
      <w:proofErr w:type="spellStart"/>
      <w:r w:rsidRPr="00252157">
        <w:t>Wiley</w:t>
      </w:r>
      <w:proofErr w:type="spellEnd"/>
      <w:r w:rsidRPr="00252157">
        <w:t>.</w:t>
      </w:r>
    </w:p>
    <w:p w:rsidR="0044318A" w:rsidRPr="00252157" w:rsidRDefault="0044318A" w:rsidP="00813DCF">
      <w:pPr>
        <w:spacing w:after="0" w:line="360" w:lineRule="auto"/>
        <w:ind w:left="708" w:hanging="708"/>
      </w:pPr>
      <w:r w:rsidRPr="00252157">
        <w:rPr>
          <w:i/>
        </w:rPr>
        <w:t>CBS Statistisch Jaarboek</w:t>
      </w:r>
      <w:r w:rsidR="003A4A5D" w:rsidRPr="00252157">
        <w:t>.</w:t>
      </w:r>
      <w:r w:rsidRPr="00252157">
        <w:t xml:space="preserve"> (2014).</w:t>
      </w:r>
      <w:r w:rsidR="003A4A5D" w:rsidRPr="00252157">
        <w:t xml:space="preserve"> Centraal Bureau voor de Statistiek.</w:t>
      </w:r>
    </w:p>
    <w:p w:rsidR="006F35A3" w:rsidRPr="00252157" w:rsidRDefault="006F35A3" w:rsidP="006F35A3">
      <w:pPr>
        <w:spacing w:after="0" w:line="360" w:lineRule="auto"/>
        <w:ind w:left="708" w:hanging="708"/>
        <w:rPr>
          <w:lang w:val="en-GB"/>
        </w:rPr>
      </w:pPr>
      <w:proofErr w:type="spellStart"/>
      <w:r w:rsidRPr="00BE1F9B">
        <w:rPr>
          <w:lang w:val="de-DE"/>
        </w:rPr>
        <w:t>Chandon</w:t>
      </w:r>
      <w:proofErr w:type="spellEnd"/>
      <w:r w:rsidRPr="00BE1F9B">
        <w:rPr>
          <w:lang w:val="de-DE"/>
        </w:rPr>
        <w:t xml:space="preserve">, P., </w:t>
      </w:r>
      <w:proofErr w:type="spellStart"/>
      <w:r w:rsidRPr="00BE1F9B">
        <w:rPr>
          <w:lang w:val="de-DE"/>
        </w:rPr>
        <w:t>Morwitz</w:t>
      </w:r>
      <w:proofErr w:type="spellEnd"/>
      <w:r w:rsidRPr="00BE1F9B">
        <w:rPr>
          <w:lang w:val="de-DE"/>
        </w:rPr>
        <w:t xml:space="preserve">, V. G., &amp; </w:t>
      </w:r>
      <w:proofErr w:type="spellStart"/>
      <w:r w:rsidRPr="00BE1F9B">
        <w:rPr>
          <w:lang w:val="de-DE"/>
        </w:rPr>
        <w:t>Reinartz</w:t>
      </w:r>
      <w:proofErr w:type="spellEnd"/>
      <w:r w:rsidRPr="00BE1F9B">
        <w:rPr>
          <w:lang w:val="de-DE"/>
        </w:rPr>
        <w:t xml:space="preserve">, W. J. (2005). </w:t>
      </w:r>
      <w:r w:rsidRPr="00252157">
        <w:rPr>
          <w:lang w:val="en-GB"/>
        </w:rPr>
        <w:t xml:space="preserve">Do intentions really predict </w:t>
      </w:r>
      <w:proofErr w:type="spellStart"/>
      <w:r w:rsidRPr="00252157">
        <w:rPr>
          <w:lang w:val="en-GB"/>
        </w:rPr>
        <w:t>behavior</w:t>
      </w:r>
      <w:proofErr w:type="spellEnd"/>
      <w:r w:rsidRPr="00252157">
        <w:rPr>
          <w:lang w:val="en-GB"/>
        </w:rPr>
        <w:t xml:space="preserve">? </w:t>
      </w:r>
      <w:proofErr w:type="gramStart"/>
      <w:r w:rsidRPr="00252157">
        <w:rPr>
          <w:lang w:val="en-GB"/>
        </w:rPr>
        <w:t>Self-generated validity effects in survey research.</w:t>
      </w:r>
      <w:proofErr w:type="gramEnd"/>
      <w:r w:rsidRPr="00252157">
        <w:rPr>
          <w:lang w:val="en-GB"/>
        </w:rPr>
        <w:t> </w:t>
      </w:r>
      <w:r w:rsidRPr="00252157">
        <w:rPr>
          <w:i/>
          <w:iCs/>
          <w:lang w:val="en-GB"/>
        </w:rPr>
        <w:t>Journal of Marketing</w:t>
      </w:r>
      <w:r w:rsidRPr="00252157">
        <w:rPr>
          <w:lang w:val="en-GB"/>
        </w:rPr>
        <w:t>, </w:t>
      </w:r>
      <w:r w:rsidRPr="00252157">
        <w:rPr>
          <w:i/>
          <w:iCs/>
          <w:lang w:val="en-GB"/>
        </w:rPr>
        <w:t>69</w:t>
      </w:r>
      <w:r w:rsidRPr="00252157">
        <w:rPr>
          <w:lang w:val="en-GB"/>
        </w:rPr>
        <w:t>(2), 1-14.</w:t>
      </w:r>
    </w:p>
    <w:p w:rsidR="00414F0F" w:rsidRPr="007240E5" w:rsidRDefault="00414F0F" w:rsidP="00813DCF">
      <w:pPr>
        <w:spacing w:after="0" w:line="360" w:lineRule="auto"/>
        <w:ind w:left="708" w:hanging="708"/>
        <w:rPr>
          <w:lang w:val="en-US"/>
        </w:rPr>
      </w:pPr>
      <w:r w:rsidRPr="00414F0F">
        <w:t>Coca-Cola en Pepsi passen recept aan om kankerwaarschuwing</w:t>
      </w:r>
      <w:r>
        <w:t xml:space="preserve"> (2012, </w:t>
      </w:r>
      <w:proofErr w:type="spellStart"/>
      <w:r>
        <w:t>March</w:t>
      </w:r>
      <w:proofErr w:type="spellEnd"/>
      <w:r>
        <w:t xml:space="preserve"> 9). </w:t>
      </w:r>
      <w:r w:rsidRPr="007240E5">
        <w:rPr>
          <w:i/>
          <w:lang w:val="en-US"/>
        </w:rPr>
        <w:t xml:space="preserve">De </w:t>
      </w:r>
      <w:proofErr w:type="spellStart"/>
      <w:r w:rsidRPr="007240E5">
        <w:rPr>
          <w:i/>
          <w:lang w:val="en-US"/>
        </w:rPr>
        <w:t>Volkskrant</w:t>
      </w:r>
      <w:proofErr w:type="spellEnd"/>
      <w:r w:rsidRPr="007240E5">
        <w:rPr>
          <w:i/>
          <w:lang w:val="en-US"/>
        </w:rPr>
        <w:t xml:space="preserve">. </w:t>
      </w:r>
      <w:proofErr w:type="gramStart"/>
      <w:r w:rsidRPr="007240E5">
        <w:rPr>
          <w:lang w:val="en-US"/>
        </w:rPr>
        <w:t>Retrieved from http://www.volkskrant.nl.</w:t>
      </w:r>
      <w:proofErr w:type="gramEnd"/>
    </w:p>
    <w:p w:rsidR="00813DCF" w:rsidRPr="00252157" w:rsidRDefault="00813DCF" w:rsidP="00813DCF">
      <w:pPr>
        <w:spacing w:after="0" w:line="360" w:lineRule="auto"/>
        <w:ind w:left="708" w:hanging="708"/>
        <w:rPr>
          <w:lang w:val="en-GB"/>
        </w:rPr>
      </w:pPr>
      <w:proofErr w:type="spellStart"/>
      <w:proofErr w:type="gramStart"/>
      <w:r w:rsidRPr="007240E5">
        <w:rPr>
          <w:lang w:val="en-US"/>
        </w:rPr>
        <w:t>Dawar</w:t>
      </w:r>
      <w:proofErr w:type="spellEnd"/>
      <w:r w:rsidRPr="007240E5">
        <w:rPr>
          <w:lang w:val="en-US"/>
        </w:rPr>
        <w:t>, N., &amp; Lei, J. (2009).</w:t>
      </w:r>
      <w:proofErr w:type="gramEnd"/>
      <w:r w:rsidRPr="007240E5">
        <w:rPr>
          <w:lang w:val="en-US"/>
        </w:rPr>
        <w:t xml:space="preserve"> </w:t>
      </w:r>
      <w:r w:rsidRPr="00252157">
        <w:rPr>
          <w:lang w:val="en-GB"/>
        </w:rPr>
        <w:t>Brand crises: the roles of brand familiarity and crisis relevance in determining the impact on brand evaluations. </w:t>
      </w:r>
      <w:r w:rsidRPr="00252157">
        <w:rPr>
          <w:i/>
          <w:lang w:val="en-GB"/>
        </w:rPr>
        <w:t>Journal of Business Research, 62</w:t>
      </w:r>
      <w:r w:rsidRPr="00252157">
        <w:rPr>
          <w:lang w:val="en-GB"/>
        </w:rPr>
        <w:t>(4), 509-516.</w:t>
      </w:r>
    </w:p>
    <w:p w:rsidR="00B52CF9" w:rsidRPr="00252157" w:rsidRDefault="00B52CF9" w:rsidP="00B52CF9">
      <w:pPr>
        <w:spacing w:after="0" w:line="360" w:lineRule="auto"/>
        <w:ind w:left="708" w:hanging="708"/>
        <w:rPr>
          <w:lang w:val="en-GB"/>
        </w:rPr>
      </w:pPr>
      <w:proofErr w:type="gramStart"/>
      <w:r w:rsidRPr="00252157">
        <w:rPr>
          <w:lang w:val="en-GB"/>
        </w:rPr>
        <w:t>Dean, D. H. (2004).</w:t>
      </w:r>
      <w:proofErr w:type="gramEnd"/>
      <w:r w:rsidRPr="00252157">
        <w:rPr>
          <w:lang w:val="en-GB"/>
        </w:rPr>
        <w:t xml:space="preserve"> Consumer reaction to negative publicity effects of corporate reputation, response, and responsibility for a crisis event. </w:t>
      </w:r>
      <w:r w:rsidRPr="00252157">
        <w:rPr>
          <w:i/>
          <w:iCs/>
          <w:lang w:val="en-GB"/>
        </w:rPr>
        <w:t>Journal of Business Communication</w:t>
      </w:r>
      <w:r w:rsidRPr="00252157">
        <w:rPr>
          <w:lang w:val="en-GB"/>
        </w:rPr>
        <w:t>, </w:t>
      </w:r>
      <w:r w:rsidRPr="00252157">
        <w:rPr>
          <w:i/>
          <w:iCs/>
          <w:lang w:val="en-GB"/>
        </w:rPr>
        <w:t>41</w:t>
      </w:r>
      <w:r w:rsidRPr="00252157">
        <w:rPr>
          <w:lang w:val="en-GB"/>
        </w:rPr>
        <w:t>(2), 192-211.</w:t>
      </w:r>
    </w:p>
    <w:p w:rsidR="00813DCF" w:rsidRPr="00252157" w:rsidRDefault="00813DCF" w:rsidP="00813DCF">
      <w:pPr>
        <w:spacing w:after="0" w:line="360" w:lineRule="auto"/>
        <w:ind w:left="708" w:hanging="708"/>
        <w:rPr>
          <w:lang w:val="en-GB"/>
        </w:rPr>
      </w:pPr>
      <w:proofErr w:type="spellStart"/>
      <w:proofErr w:type="gramStart"/>
      <w:r w:rsidRPr="00252157">
        <w:rPr>
          <w:lang w:val="en-GB"/>
        </w:rPr>
        <w:t>Eisend</w:t>
      </w:r>
      <w:proofErr w:type="spellEnd"/>
      <w:r w:rsidRPr="00252157">
        <w:rPr>
          <w:lang w:val="en-GB"/>
        </w:rPr>
        <w:t xml:space="preserve">, M., &amp; </w:t>
      </w:r>
      <w:proofErr w:type="spellStart"/>
      <w:r w:rsidRPr="00252157">
        <w:rPr>
          <w:lang w:val="en-GB"/>
        </w:rPr>
        <w:t>Küster</w:t>
      </w:r>
      <w:proofErr w:type="spellEnd"/>
      <w:r w:rsidRPr="00252157">
        <w:rPr>
          <w:lang w:val="en-GB"/>
        </w:rPr>
        <w:t>, F. (2011).</w:t>
      </w:r>
      <w:proofErr w:type="gramEnd"/>
      <w:r w:rsidRPr="00252157">
        <w:rPr>
          <w:lang w:val="en-GB"/>
        </w:rPr>
        <w:t xml:space="preserve"> The effectiveness of publicity versus advertising: A meta-analytic investigation of its moderators. </w:t>
      </w:r>
      <w:r w:rsidRPr="00252157">
        <w:rPr>
          <w:i/>
          <w:iCs/>
          <w:lang w:val="en-GB"/>
        </w:rPr>
        <w:t>Journal of the Academy of Marketing Science</w:t>
      </w:r>
      <w:r w:rsidRPr="00252157">
        <w:rPr>
          <w:lang w:val="en-GB"/>
        </w:rPr>
        <w:t>, </w:t>
      </w:r>
      <w:r w:rsidRPr="00252157">
        <w:rPr>
          <w:i/>
          <w:iCs/>
          <w:lang w:val="en-GB"/>
        </w:rPr>
        <w:t>39</w:t>
      </w:r>
      <w:r w:rsidRPr="00252157">
        <w:rPr>
          <w:lang w:val="en-GB"/>
        </w:rPr>
        <w:t>(6), 906-921.</w:t>
      </w:r>
    </w:p>
    <w:p w:rsidR="00813DCF" w:rsidRPr="00252157" w:rsidRDefault="00813DCF" w:rsidP="00813DCF">
      <w:pPr>
        <w:spacing w:after="0" w:line="360" w:lineRule="auto"/>
        <w:ind w:left="708" w:hanging="708"/>
        <w:rPr>
          <w:i/>
          <w:lang w:val="en-GB"/>
        </w:rPr>
      </w:pPr>
      <w:proofErr w:type="gramStart"/>
      <w:r w:rsidRPr="00252157">
        <w:rPr>
          <w:lang w:val="en-GB"/>
        </w:rPr>
        <w:t>Fan, D. P., &amp; Cook, R. D. (2003).</w:t>
      </w:r>
      <w:proofErr w:type="gramEnd"/>
      <w:r w:rsidRPr="00252157">
        <w:rPr>
          <w:lang w:val="en-GB"/>
        </w:rPr>
        <w:t xml:space="preserve"> A differential equation model for predicting public opinions and </w:t>
      </w:r>
      <w:proofErr w:type="spellStart"/>
      <w:r w:rsidRPr="00252157">
        <w:rPr>
          <w:lang w:val="en-GB"/>
        </w:rPr>
        <w:t>behaviors</w:t>
      </w:r>
      <w:proofErr w:type="spellEnd"/>
      <w:r w:rsidRPr="00252157">
        <w:rPr>
          <w:lang w:val="en-GB"/>
        </w:rPr>
        <w:t xml:space="preserve"> from persuasive information: application to the Index of Consumer Sentiment. </w:t>
      </w:r>
      <w:r w:rsidRPr="00252157">
        <w:rPr>
          <w:i/>
          <w:iCs/>
          <w:lang w:val="en-GB"/>
        </w:rPr>
        <w:t>Journal of Mathematical Sociology</w:t>
      </w:r>
      <w:r w:rsidRPr="00252157">
        <w:rPr>
          <w:lang w:val="en-GB"/>
        </w:rPr>
        <w:t>, </w:t>
      </w:r>
      <w:r w:rsidRPr="00252157">
        <w:rPr>
          <w:i/>
          <w:iCs/>
          <w:lang w:val="en-GB"/>
        </w:rPr>
        <w:t>27</w:t>
      </w:r>
      <w:r w:rsidRPr="00252157">
        <w:rPr>
          <w:lang w:val="en-GB"/>
        </w:rPr>
        <w:t>(1), 29-51.</w:t>
      </w:r>
    </w:p>
    <w:p w:rsidR="00813DCF" w:rsidRPr="00252157" w:rsidRDefault="00813DCF" w:rsidP="00813DCF">
      <w:pPr>
        <w:spacing w:after="0" w:line="360" w:lineRule="auto"/>
        <w:ind w:left="708" w:hanging="708"/>
        <w:rPr>
          <w:lang w:val="en-GB"/>
        </w:rPr>
      </w:pPr>
      <w:proofErr w:type="gramStart"/>
      <w:r w:rsidRPr="00252157">
        <w:rPr>
          <w:lang w:val="en-GB"/>
        </w:rPr>
        <w:t>Fan, D., Geddes, D., &amp; Flory, F. (2013).</w:t>
      </w:r>
      <w:proofErr w:type="gramEnd"/>
      <w:r w:rsidRPr="00252157">
        <w:rPr>
          <w:lang w:val="en-GB"/>
        </w:rPr>
        <w:t xml:space="preserve"> The Toyota Recall Crisis: Media Impact on Toyota's Corporate Brand Reputation. </w:t>
      </w:r>
      <w:r w:rsidRPr="00252157">
        <w:rPr>
          <w:i/>
          <w:iCs/>
          <w:lang w:val="en-GB"/>
        </w:rPr>
        <w:t>Corporate Reputation Review</w:t>
      </w:r>
      <w:r w:rsidRPr="00252157">
        <w:rPr>
          <w:lang w:val="en-GB"/>
        </w:rPr>
        <w:t>,</w:t>
      </w:r>
      <w:r w:rsidR="00220FE9" w:rsidRPr="00252157">
        <w:rPr>
          <w:lang w:val="en-GB"/>
        </w:rPr>
        <w:t xml:space="preserve"> </w:t>
      </w:r>
      <w:r w:rsidRPr="00252157">
        <w:rPr>
          <w:i/>
          <w:iCs/>
          <w:lang w:val="en-GB"/>
        </w:rPr>
        <w:t>16</w:t>
      </w:r>
      <w:r w:rsidRPr="00252157">
        <w:rPr>
          <w:lang w:val="en-GB"/>
        </w:rPr>
        <w:t>(2), 99-117.</w:t>
      </w:r>
    </w:p>
    <w:p w:rsidR="00813DCF" w:rsidRPr="00252157" w:rsidRDefault="00813DCF" w:rsidP="00813DCF">
      <w:pPr>
        <w:spacing w:after="0" w:line="360" w:lineRule="auto"/>
        <w:ind w:left="708" w:hanging="708"/>
        <w:rPr>
          <w:lang w:val="en-GB"/>
        </w:rPr>
      </w:pPr>
      <w:proofErr w:type="spellStart"/>
      <w:proofErr w:type="gramStart"/>
      <w:r w:rsidRPr="00252157">
        <w:rPr>
          <w:lang w:val="en-GB"/>
        </w:rPr>
        <w:t>Folger</w:t>
      </w:r>
      <w:proofErr w:type="spellEnd"/>
      <w:r w:rsidRPr="00252157">
        <w:rPr>
          <w:lang w:val="en-GB"/>
        </w:rPr>
        <w:t xml:space="preserve">, R., &amp; </w:t>
      </w:r>
      <w:proofErr w:type="spellStart"/>
      <w:r w:rsidRPr="00252157">
        <w:rPr>
          <w:lang w:val="en-GB"/>
        </w:rPr>
        <w:t>Cropanzano</w:t>
      </w:r>
      <w:proofErr w:type="spellEnd"/>
      <w:r w:rsidRPr="00252157">
        <w:rPr>
          <w:lang w:val="en-GB"/>
        </w:rPr>
        <w:t>, R. (2001).</w:t>
      </w:r>
      <w:proofErr w:type="gramEnd"/>
      <w:r w:rsidRPr="00252157">
        <w:rPr>
          <w:lang w:val="en-GB"/>
        </w:rPr>
        <w:t xml:space="preserve"> Fairness theory: Justice as accountability. </w:t>
      </w:r>
      <w:r w:rsidRPr="00252157">
        <w:rPr>
          <w:i/>
          <w:iCs/>
          <w:lang w:val="en-GB"/>
        </w:rPr>
        <w:t>Advances in organizational justice</w:t>
      </w:r>
      <w:r w:rsidRPr="00252157">
        <w:rPr>
          <w:lang w:val="en-GB"/>
        </w:rPr>
        <w:t>, </w:t>
      </w:r>
      <w:r w:rsidRPr="00252157">
        <w:rPr>
          <w:i/>
          <w:iCs/>
          <w:lang w:val="en-GB"/>
        </w:rPr>
        <w:t>1</w:t>
      </w:r>
      <w:r w:rsidRPr="00252157">
        <w:rPr>
          <w:lang w:val="en-GB"/>
        </w:rPr>
        <w:t>, 1-55.</w:t>
      </w:r>
    </w:p>
    <w:p w:rsidR="00813DCF" w:rsidRPr="00252157" w:rsidRDefault="00813DCF" w:rsidP="00813DCF">
      <w:pPr>
        <w:spacing w:after="0" w:line="360" w:lineRule="auto"/>
        <w:ind w:left="708" w:hanging="708"/>
        <w:rPr>
          <w:lang w:val="en-GB"/>
        </w:rPr>
      </w:pPr>
      <w:proofErr w:type="gramStart"/>
      <w:r w:rsidRPr="00252157">
        <w:rPr>
          <w:lang w:val="en-GB"/>
        </w:rPr>
        <w:t>Fournier, S. (1998).</w:t>
      </w:r>
      <w:proofErr w:type="gramEnd"/>
      <w:r w:rsidRPr="00252157">
        <w:rPr>
          <w:lang w:val="en-GB"/>
        </w:rPr>
        <w:t xml:space="preserve"> Consumers and their brands: developing relationship theory in consumer research. </w:t>
      </w:r>
      <w:r w:rsidRPr="00252157">
        <w:rPr>
          <w:i/>
          <w:iCs/>
          <w:lang w:val="en-GB"/>
        </w:rPr>
        <w:t>Journal of consumer research</w:t>
      </w:r>
      <w:r w:rsidRPr="00252157">
        <w:rPr>
          <w:lang w:val="en-GB"/>
        </w:rPr>
        <w:t>, </w:t>
      </w:r>
      <w:r w:rsidRPr="00252157">
        <w:rPr>
          <w:i/>
          <w:iCs/>
          <w:lang w:val="en-GB"/>
        </w:rPr>
        <w:t>24</w:t>
      </w:r>
      <w:r w:rsidRPr="00252157">
        <w:rPr>
          <w:lang w:val="en-GB"/>
        </w:rPr>
        <w:t>(4), 343-353.</w:t>
      </w:r>
    </w:p>
    <w:p w:rsidR="00B52CF9" w:rsidRPr="00252157" w:rsidRDefault="00B52CF9" w:rsidP="00B52CF9">
      <w:pPr>
        <w:spacing w:after="0" w:line="360" w:lineRule="auto"/>
        <w:ind w:left="708" w:hanging="708"/>
        <w:rPr>
          <w:lang w:val="en-GB"/>
        </w:rPr>
      </w:pPr>
      <w:proofErr w:type="spellStart"/>
      <w:r w:rsidRPr="00252157">
        <w:rPr>
          <w:lang w:val="en-GB"/>
        </w:rPr>
        <w:t>Greyser</w:t>
      </w:r>
      <w:proofErr w:type="spellEnd"/>
      <w:r w:rsidRPr="00252157">
        <w:rPr>
          <w:lang w:val="en-GB"/>
        </w:rPr>
        <w:t xml:space="preserve">, S. A. (2009). Corporate brand reputation and brand crisis management. </w:t>
      </w:r>
      <w:r w:rsidRPr="00252157">
        <w:rPr>
          <w:i/>
          <w:iCs/>
          <w:lang w:val="en-GB"/>
        </w:rPr>
        <w:t>Management Decision</w:t>
      </w:r>
      <w:r w:rsidRPr="00252157">
        <w:rPr>
          <w:lang w:val="en-GB"/>
        </w:rPr>
        <w:t>, </w:t>
      </w:r>
      <w:r w:rsidRPr="00252157">
        <w:rPr>
          <w:i/>
          <w:iCs/>
          <w:lang w:val="en-GB"/>
        </w:rPr>
        <w:t>47</w:t>
      </w:r>
      <w:r w:rsidRPr="00252157">
        <w:rPr>
          <w:lang w:val="en-GB"/>
        </w:rPr>
        <w:t>(4), 590-602.</w:t>
      </w:r>
    </w:p>
    <w:p w:rsidR="00B52CF9" w:rsidRPr="00252157" w:rsidRDefault="00B52CF9" w:rsidP="00B52CF9">
      <w:pPr>
        <w:spacing w:after="0" w:line="360" w:lineRule="auto"/>
        <w:ind w:left="708" w:hanging="708"/>
        <w:rPr>
          <w:lang w:val="en-GB"/>
        </w:rPr>
      </w:pPr>
      <w:proofErr w:type="gramStart"/>
      <w:r w:rsidRPr="00252157">
        <w:rPr>
          <w:lang w:val="en-GB"/>
        </w:rPr>
        <w:t xml:space="preserve">Griffin, M., </w:t>
      </w:r>
      <w:proofErr w:type="spellStart"/>
      <w:r w:rsidRPr="00252157">
        <w:rPr>
          <w:lang w:val="en-GB"/>
        </w:rPr>
        <w:t>Babin</w:t>
      </w:r>
      <w:proofErr w:type="spellEnd"/>
      <w:r w:rsidRPr="00252157">
        <w:rPr>
          <w:lang w:val="en-GB"/>
        </w:rPr>
        <w:t xml:space="preserve">, B. J., &amp; </w:t>
      </w:r>
      <w:proofErr w:type="spellStart"/>
      <w:r w:rsidRPr="00252157">
        <w:rPr>
          <w:lang w:val="en-GB"/>
        </w:rPr>
        <w:t>Attaway</w:t>
      </w:r>
      <w:proofErr w:type="spellEnd"/>
      <w:r w:rsidRPr="00252157">
        <w:rPr>
          <w:lang w:val="en-GB"/>
        </w:rPr>
        <w:t>, J. S. (1991).</w:t>
      </w:r>
      <w:proofErr w:type="gramEnd"/>
      <w:r w:rsidRPr="00252157">
        <w:rPr>
          <w:lang w:val="en-GB"/>
        </w:rPr>
        <w:t xml:space="preserve"> </w:t>
      </w:r>
      <w:proofErr w:type="gramStart"/>
      <w:r w:rsidRPr="00252157">
        <w:rPr>
          <w:lang w:val="en-GB"/>
        </w:rPr>
        <w:t>An empirical investigation of the impact of negative public publicity on consumer attitudes and intentions.</w:t>
      </w:r>
      <w:proofErr w:type="gramEnd"/>
      <w:r w:rsidRPr="00252157">
        <w:rPr>
          <w:lang w:val="en-GB"/>
        </w:rPr>
        <w:t xml:space="preserve"> </w:t>
      </w:r>
      <w:r w:rsidRPr="00252157">
        <w:rPr>
          <w:i/>
          <w:iCs/>
          <w:lang w:val="en-GB"/>
        </w:rPr>
        <w:t>Advances in Consumer Research</w:t>
      </w:r>
      <w:r w:rsidRPr="00252157">
        <w:rPr>
          <w:lang w:val="en-GB"/>
        </w:rPr>
        <w:t>, </w:t>
      </w:r>
      <w:r w:rsidRPr="00252157">
        <w:rPr>
          <w:i/>
          <w:iCs/>
          <w:lang w:val="en-GB"/>
        </w:rPr>
        <w:t>18</w:t>
      </w:r>
      <w:r w:rsidRPr="00252157">
        <w:rPr>
          <w:lang w:val="en-GB"/>
        </w:rPr>
        <w:t>(1), 334-341.</w:t>
      </w:r>
    </w:p>
    <w:p w:rsidR="00813DCF" w:rsidRPr="00252157" w:rsidRDefault="00220FE9" w:rsidP="00813DCF">
      <w:pPr>
        <w:spacing w:after="0" w:line="360" w:lineRule="auto"/>
        <w:ind w:left="708" w:hanging="708"/>
        <w:rPr>
          <w:lang w:val="en-GB"/>
        </w:rPr>
      </w:pPr>
      <w:proofErr w:type="gramStart"/>
      <w:r w:rsidRPr="00252157">
        <w:rPr>
          <w:lang w:val="en-GB"/>
        </w:rPr>
        <w:lastRenderedPageBreak/>
        <w:t>Haley, R. I., &amp; Case, P.B. (1979).</w:t>
      </w:r>
      <w:proofErr w:type="gramEnd"/>
      <w:r w:rsidRPr="00252157">
        <w:rPr>
          <w:lang w:val="en-GB"/>
        </w:rPr>
        <w:t xml:space="preserve"> </w:t>
      </w:r>
      <w:proofErr w:type="gramStart"/>
      <w:r w:rsidR="00813DCF" w:rsidRPr="00252157">
        <w:rPr>
          <w:lang w:val="en-GB"/>
        </w:rPr>
        <w:t>Testing Thirteen Attitude Scales for Agreement and Brand Discrimination</w:t>
      </w:r>
      <w:r w:rsidRPr="00252157">
        <w:rPr>
          <w:lang w:val="en-GB"/>
        </w:rPr>
        <w:t>.</w:t>
      </w:r>
      <w:proofErr w:type="gramEnd"/>
      <w:r w:rsidR="00813DCF" w:rsidRPr="00252157">
        <w:rPr>
          <w:lang w:val="en-GB"/>
        </w:rPr>
        <w:t xml:space="preserve"> </w:t>
      </w:r>
      <w:r w:rsidR="00813DCF" w:rsidRPr="00252157">
        <w:rPr>
          <w:i/>
          <w:lang w:val="en-GB"/>
        </w:rPr>
        <w:t>Journal or Marketing, 43</w:t>
      </w:r>
      <w:r w:rsidR="00813DCF" w:rsidRPr="00252157">
        <w:rPr>
          <w:lang w:val="en-GB"/>
        </w:rPr>
        <w:t>, 20-32.</w:t>
      </w:r>
    </w:p>
    <w:p w:rsidR="00813DCF" w:rsidRPr="007240E5" w:rsidRDefault="00813DCF" w:rsidP="00813DCF">
      <w:pPr>
        <w:spacing w:after="0" w:line="360" w:lineRule="auto"/>
        <w:ind w:left="708" w:hanging="708"/>
      </w:pPr>
      <w:proofErr w:type="gramStart"/>
      <w:r w:rsidRPr="00252157">
        <w:rPr>
          <w:lang w:val="en-GB"/>
        </w:rPr>
        <w:t xml:space="preserve">Hill, S. J., Lo, J., </w:t>
      </w:r>
      <w:proofErr w:type="spellStart"/>
      <w:r w:rsidRPr="00252157">
        <w:rPr>
          <w:lang w:val="en-GB"/>
        </w:rPr>
        <w:t>Vavreck</w:t>
      </w:r>
      <w:proofErr w:type="spellEnd"/>
      <w:r w:rsidRPr="00252157">
        <w:rPr>
          <w:lang w:val="en-GB"/>
        </w:rPr>
        <w:t xml:space="preserve">, L., &amp; </w:t>
      </w:r>
      <w:proofErr w:type="spellStart"/>
      <w:r w:rsidRPr="00252157">
        <w:rPr>
          <w:lang w:val="en-GB"/>
        </w:rPr>
        <w:t>Zaller</w:t>
      </w:r>
      <w:proofErr w:type="spellEnd"/>
      <w:r w:rsidRPr="00252157">
        <w:rPr>
          <w:lang w:val="en-GB"/>
        </w:rPr>
        <w:t>, J. (2013).</w:t>
      </w:r>
      <w:proofErr w:type="gramEnd"/>
      <w:r w:rsidRPr="00252157">
        <w:rPr>
          <w:lang w:val="en-GB"/>
        </w:rPr>
        <w:t xml:space="preserve"> How quickly we forget: The duration of persuasion effects from mass communication. </w:t>
      </w:r>
      <w:proofErr w:type="spellStart"/>
      <w:r w:rsidRPr="007240E5">
        <w:rPr>
          <w:i/>
          <w:iCs/>
        </w:rPr>
        <w:t>Political</w:t>
      </w:r>
      <w:proofErr w:type="spellEnd"/>
      <w:r w:rsidRPr="007240E5">
        <w:rPr>
          <w:i/>
          <w:iCs/>
        </w:rPr>
        <w:t xml:space="preserve"> </w:t>
      </w:r>
      <w:proofErr w:type="spellStart"/>
      <w:r w:rsidRPr="007240E5">
        <w:rPr>
          <w:i/>
          <w:iCs/>
        </w:rPr>
        <w:t>Communication</w:t>
      </w:r>
      <w:proofErr w:type="spellEnd"/>
      <w:r w:rsidRPr="007240E5">
        <w:t>, </w:t>
      </w:r>
      <w:r w:rsidRPr="007240E5">
        <w:rPr>
          <w:i/>
          <w:iCs/>
        </w:rPr>
        <w:t>30</w:t>
      </w:r>
      <w:r w:rsidRPr="007240E5">
        <w:t>(4), 521-547.</w:t>
      </w:r>
    </w:p>
    <w:p w:rsidR="00A60C7C" w:rsidRPr="007240E5" w:rsidRDefault="00A60C7C" w:rsidP="00813DCF">
      <w:pPr>
        <w:spacing w:after="0" w:line="360" w:lineRule="auto"/>
        <w:ind w:left="708" w:hanging="708"/>
        <w:rPr>
          <w:lang w:val="en-US"/>
        </w:rPr>
      </w:pPr>
      <w:r w:rsidRPr="00A60C7C">
        <w:t>"Ingredi</w:t>
      </w:r>
      <w:r>
        <w:t xml:space="preserve">ënt in cola is kankerverwekkend” (2011, </w:t>
      </w:r>
      <w:proofErr w:type="spellStart"/>
      <w:r>
        <w:t>February</w:t>
      </w:r>
      <w:proofErr w:type="spellEnd"/>
      <w:r>
        <w:t xml:space="preserve"> 2). </w:t>
      </w:r>
      <w:r w:rsidRPr="00A60C7C">
        <w:rPr>
          <w:i/>
        </w:rPr>
        <w:t>Het Laatste Nieuws.</w:t>
      </w:r>
      <w:r>
        <w:t xml:space="preserve"> </w:t>
      </w:r>
      <w:proofErr w:type="gramStart"/>
      <w:r w:rsidRPr="007240E5">
        <w:rPr>
          <w:lang w:val="en-US"/>
        </w:rPr>
        <w:t>Retrieved from http://www.hln.be.</w:t>
      </w:r>
      <w:proofErr w:type="gramEnd"/>
    </w:p>
    <w:p w:rsidR="00B52CF9" w:rsidRPr="00252157" w:rsidRDefault="00B52CF9" w:rsidP="00B52CF9">
      <w:pPr>
        <w:spacing w:after="0" w:line="360" w:lineRule="auto"/>
        <w:ind w:left="708" w:hanging="708"/>
        <w:rPr>
          <w:lang w:val="en-GB"/>
        </w:rPr>
      </w:pPr>
      <w:r w:rsidRPr="00252157">
        <w:rPr>
          <w:lang w:val="en-GB"/>
        </w:rPr>
        <w:t>Jeffries-Fox, B. (2001). </w:t>
      </w:r>
      <w:r w:rsidRPr="00252157">
        <w:rPr>
          <w:iCs/>
          <w:lang w:val="en-GB"/>
        </w:rPr>
        <w:t xml:space="preserve">Toward an understanding of how news coverage and advertising impact consumer perceptions, attitudes and </w:t>
      </w:r>
      <w:proofErr w:type="spellStart"/>
      <w:r w:rsidRPr="00252157">
        <w:rPr>
          <w:iCs/>
          <w:lang w:val="en-GB"/>
        </w:rPr>
        <w:t>behavior</w:t>
      </w:r>
      <w:proofErr w:type="spellEnd"/>
      <w:r w:rsidRPr="00252157">
        <w:rPr>
          <w:lang w:val="en-GB"/>
        </w:rPr>
        <w:t xml:space="preserve">. </w:t>
      </w:r>
      <w:r w:rsidRPr="00252157">
        <w:rPr>
          <w:i/>
          <w:lang w:val="en-GB"/>
        </w:rPr>
        <w:t>Institute for Public Relations.</w:t>
      </w:r>
    </w:p>
    <w:p w:rsidR="00B52CF9" w:rsidRPr="00252157" w:rsidRDefault="00B52CF9" w:rsidP="00B52CF9">
      <w:pPr>
        <w:spacing w:after="0" w:line="360" w:lineRule="auto"/>
        <w:ind w:left="708" w:hanging="708"/>
        <w:rPr>
          <w:lang w:val="en-GB"/>
        </w:rPr>
      </w:pPr>
      <w:proofErr w:type="spellStart"/>
      <w:proofErr w:type="gramStart"/>
      <w:r w:rsidRPr="00252157">
        <w:rPr>
          <w:lang w:val="en-GB"/>
        </w:rPr>
        <w:t>Kalaitzandonakes</w:t>
      </w:r>
      <w:proofErr w:type="spellEnd"/>
      <w:r w:rsidRPr="00252157">
        <w:rPr>
          <w:lang w:val="en-GB"/>
        </w:rPr>
        <w:t xml:space="preserve">, N., Marks, L. A., &amp; </w:t>
      </w:r>
      <w:proofErr w:type="spellStart"/>
      <w:r w:rsidRPr="00252157">
        <w:rPr>
          <w:lang w:val="en-GB"/>
        </w:rPr>
        <w:t>Vickner</w:t>
      </w:r>
      <w:proofErr w:type="spellEnd"/>
      <w:r w:rsidRPr="00252157">
        <w:rPr>
          <w:lang w:val="en-GB"/>
        </w:rPr>
        <w:t>, S. S. (2004).</w:t>
      </w:r>
      <w:proofErr w:type="gramEnd"/>
      <w:r w:rsidRPr="00252157">
        <w:rPr>
          <w:lang w:val="en-GB"/>
        </w:rPr>
        <w:t xml:space="preserve"> </w:t>
      </w:r>
      <w:proofErr w:type="gramStart"/>
      <w:r w:rsidRPr="00252157">
        <w:rPr>
          <w:lang w:val="en-GB"/>
        </w:rPr>
        <w:t>Media coverage of biotech foods and influence on consumer choice.</w:t>
      </w:r>
      <w:proofErr w:type="gramEnd"/>
      <w:r w:rsidRPr="00252157">
        <w:rPr>
          <w:lang w:val="en-GB"/>
        </w:rPr>
        <w:t> </w:t>
      </w:r>
      <w:r w:rsidRPr="00252157">
        <w:rPr>
          <w:i/>
          <w:iCs/>
          <w:lang w:val="en-GB"/>
        </w:rPr>
        <w:t>American Journal of Agricultural Economics</w:t>
      </w:r>
      <w:r w:rsidRPr="00252157">
        <w:rPr>
          <w:lang w:val="en-GB"/>
        </w:rPr>
        <w:t>, </w:t>
      </w:r>
      <w:r w:rsidRPr="00252157">
        <w:rPr>
          <w:i/>
          <w:iCs/>
          <w:lang w:val="en-GB"/>
        </w:rPr>
        <w:t>86</w:t>
      </w:r>
      <w:r w:rsidRPr="00252157">
        <w:rPr>
          <w:lang w:val="en-GB"/>
        </w:rPr>
        <w:t>(5), 1238-1246.</w:t>
      </w:r>
    </w:p>
    <w:p w:rsidR="00813DCF" w:rsidRPr="00252157" w:rsidRDefault="00813DCF" w:rsidP="00813DCF">
      <w:pPr>
        <w:spacing w:after="0" w:line="360" w:lineRule="auto"/>
        <w:ind w:left="708" w:hanging="708"/>
        <w:rPr>
          <w:lang w:val="en-GB"/>
        </w:rPr>
      </w:pPr>
      <w:proofErr w:type="spellStart"/>
      <w:r w:rsidRPr="00252157">
        <w:rPr>
          <w:bCs/>
          <w:lang w:val="en-GB"/>
        </w:rPr>
        <w:t>Kasperson</w:t>
      </w:r>
      <w:proofErr w:type="spellEnd"/>
      <w:r w:rsidRPr="00252157">
        <w:rPr>
          <w:bCs/>
          <w:lang w:val="en-GB"/>
        </w:rPr>
        <w:t xml:space="preserve">, R. E., </w:t>
      </w:r>
      <w:proofErr w:type="spellStart"/>
      <w:r w:rsidRPr="00252157">
        <w:rPr>
          <w:bCs/>
          <w:lang w:val="en-GB"/>
        </w:rPr>
        <w:t>Renn</w:t>
      </w:r>
      <w:proofErr w:type="spellEnd"/>
      <w:r w:rsidRPr="00252157">
        <w:rPr>
          <w:bCs/>
          <w:lang w:val="en-GB"/>
        </w:rPr>
        <w:t xml:space="preserve">, O., </w:t>
      </w:r>
      <w:proofErr w:type="spellStart"/>
      <w:r w:rsidRPr="00252157">
        <w:rPr>
          <w:bCs/>
          <w:lang w:val="en-GB"/>
        </w:rPr>
        <w:t>Slovic</w:t>
      </w:r>
      <w:proofErr w:type="spellEnd"/>
      <w:r w:rsidRPr="00252157">
        <w:rPr>
          <w:bCs/>
          <w:lang w:val="en-GB"/>
        </w:rPr>
        <w:t xml:space="preserve">, P., Brown, H. S., </w:t>
      </w:r>
      <w:proofErr w:type="spellStart"/>
      <w:r w:rsidRPr="00252157">
        <w:rPr>
          <w:bCs/>
          <w:lang w:val="en-GB"/>
        </w:rPr>
        <w:t>Emel</w:t>
      </w:r>
      <w:proofErr w:type="spellEnd"/>
      <w:r w:rsidRPr="00252157">
        <w:rPr>
          <w:bCs/>
          <w:lang w:val="en-GB"/>
        </w:rPr>
        <w:t xml:space="preserve">, J., Goble, R., </w:t>
      </w:r>
      <w:proofErr w:type="spellStart"/>
      <w:r w:rsidRPr="00252157">
        <w:rPr>
          <w:bCs/>
          <w:lang w:val="en-GB"/>
        </w:rPr>
        <w:t>Kasperson</w:t>
      </w:r>
      <w:proofErr w:type="spellEnd"/>
      <w:r w:rsidRPr="00252157">
        <w:rPr>
          <w:bCs/>
          <w:lang w:val="en-GB"/>
        </w:rPr>
        <w:t xml:space="preserve">, J. X. &amp; </w:t>
      </w:r>
      <w:proofErr w:type="spellStart"/>
      <w:r w:rsidRPr="00252157">
        <w:rPr>
          <w:bCs/>
          <w:lang w:val="en-GB"/>
        </w:rPr>
        <w:t>Ratick</w:t>
      </w:r>
      <w:proofErr w:type="spellEnd"/>
      <w:r w:rsidRPr="00252157">
        <w:rPr>
          <w:bCs/>
          <w:lang w:val="en-GB"/>
        </w:rPr>
        <w:t xml:space="preserve">, S. (1988). The social amplification of risk: A conceptual framework. </w:t>
      </w:r>
      <w:r w:rsidRPr="00252157">
        <w:rPr>
          <w:bCs/>
          <w:i/>
          <w:iCs/>
          <w:lang w:val="en-GB"/>
        </w:rPr>
        <w:t>Risk analysis</w:t>
      </w:r>
      <w:r w:rsidRPr="00252157">
        <w:rPr>
          <w:bCs/>
          <w:lang w:val="en-GB"/>
        </w:rPr>
        <w:t>, </w:t>
      </w:r>
      <w:r w:rsidRPr="00252157">
        <w:rPr>
          <w:bCs/>
          <w:i/>
          <w:iCs/>
          <w:lang w:val="en-GB"/>
        </w:rPr>
        <w:t>8</w:t>
      </w:r>
      <w:r w:rsidRPr="00252157">
        <w:rPr>
          <w:bCs/>
          <w:lang w:val="en-GB"/>
        </w:rPr>
        <w:t>(2), 177-187.</w:t>
      </w:r>
    </w:p>
    <w:p w:rsidR="00813DCF" w:rsidRPr="00AC2CDC" w:rsidRDefault="00813DCF" w:rsidP="00813DCF">
      <w:pPr>
        <w:spacing w:after="0" w:line="360" w:lineRule="auto"/>
        <w:ind w:left="709" w:hanging="708"/>
      </w:pPr>
      <w:r w:rsidRPr="00252157">
        <w:rPr>
          <w:lang w:val="en-GB"/>
        </w:rPr>
        <w:t xml:space="preserve">Kelley, H. H. (1973). </w:t>
      </w:r>
      <w:proofErr w:type="gramStart"/>
      <w:r w:rsidRPr="00252157">
        <w:rPr>
          <w:lang w:val="en-GB"/>
        </w:rPr>
        <w:t>The processes of causal attribution.</w:t>
      </w:r>
      <w:proofErr w:type="gramEnd"/>
      <w:r w:rsidRPr="00252157">
        <w:rPr>
          <w:lang w:val="en-GB"/>
        </w:rPr>
        <w:t> </w:t>
      </w:r>
      <w:r w:rsidRPr="00AC2CDC">
        <w:rPr>
          <w:i/>
          <w:iCs/>
        </w:rPr>
        <w:t>American psychologist</w:t>
      </w:r>
      <w:r w:rsidRPr="00AC2CDC">
        <w:t>, </w:t>
      </w:r>
      <w:r w:rsidRPr="00AC2CDC">
        <w:rPr>
          <w:i/>
          <w:iCs/>
        </w:rPr>
        <w:t>28</w:t>
      </w:r>
      <w:r w:rsidRPr="00AC2CDC">
        <w:t>(2), 107.</w:t>
      </w:r>
    </w:p>
    <w:p w:rsidR="00B52CF9" w:rsidRPr="00252157" w:rsidRDefault="00B52CF9" w:rsidP="00B52CF9">
      <w:pPr>
        <w:spacing w:after="0" w:line="360" w:lineRule="auto"/>
        <w:ind w:left="708" w:hanging="708"/>
        <w:rPr>
          <w:lang w:val="en-GB"/>
        </w:rPr>
      </w:pPr>
      <w:r w:rsidRPr="00AC2CDC">
        <w:t xml:space="preserve">Korkofingas, C., &amp; Ang, L. (2011). </w:t>
      </w:r>
      <w:r w:rsidRPr="00252157">
        <w:rPr>
          <w:lang w:val="en-GB"/>
        </w:rPr>
        <w:t>Product recall, brand equity, and future choice. </w:t>
      </w:r>
      <w:r w:rsidRPr="00252157">
        <w:rPr>
          <w:i/>
          <w:iCs/>
          <w:lang w:val="en-GB"/>
        </w:rPr>
        <w:t>Journal of Marketing Management</w:t>
      </w:r>
      <w:r w:rsidRPr="00252157">
        <w:rPr>
          <w:lang w:val="en-GB"/>
        </w:rPr>
        <w:t>, </w:t>
      </w:r>
      <w:r w:rsidRPr="00252157">
        <w:rPr>
          <w:i/>
          <w:iCs/>
          <w:lang w:val="en-GB"/>
        </w:rPr>
        <w:t>27</w:t>
      </w:r>
      <w:r w:rsidRPr="00252157">
        <w:rPr>
          <w:lang w:val="en-GB"/>
        </w:rPr>
        <w:t>(9-10), 959-975.</w:t>
      </w:r>
    </w:p>
    <w:p w:rsidR="00FC2616" w:rsidRPr="00252157" w:rsidRDefault="00FC2616" w:rsidP="005C5454">
      <w:pPr>
        <w:spacing w:after="0" w:line="360" w:lineRule="auto"/>
        <w:ind w:left="708" w:hanging="708"/>
        <w:rPr>
          <w:lang w:val="en-GB"/>
        </w:rPr>
      </w:pPr>
      <w:proofErr w:type="spellStart"/>
      <w:proofErr w:type="gramStart"/>
      <w:r w:rsidRPr="00252157">
        <w:rPr>
          <w:lang w:val="en-GB"/>
        </w:rPr>
        <w:t>Laufer</w:t>
      </w:r>
      <w:proofErr w:type="spellEnd"/>
      <w:r w:rsidRPr="00252157">
        <w:rPr>
          <w:lang w:val="en-GB"/>
        </w:rPr>
        <w:t>, D., &amp; Coombs, W. T. (2006).</w:t>
      </w:r>
      <w:proofErr w:type="gramEnd"/>
      <w:r w:rsidRPr="00252157">
        <w:rPr>
          <w:lang w:val="en-GB"/>
        </w:rPr>
        <w:t xml:space="preserve"> How should a company respond to a </w:t>
      </w:r>
      <w:r w:rsidR="006C01FA" w:rsidRPr="00252157">
        <w:rPr>
          <w:lang w:val="en-GB"/>
        </w:rPr>
        <w:t>product harm</w:t>
      </w:r>
      <w:r w:rsidRPr="00252157">
        <w:rPr>
          <w:lang w:val="en-GB"/>
        </w:rPr>
        <w:t xml:space="preserve"> crisis? </w:t>
      </w:r>
      <w:proofErr w:type="gramStart"/>
      <w:r w:rsidRPr="00252157">
        <w:rPr>
          <w:lang w:val="en-GB"/>
        </w:rPr>
        <w:t>The role of corporate reputation and consumer-based cues.</w:t>
      </w:r>
      <w:proofErr w:type="gramEnd"/>
      <w:r w:rsidRPr="00252157">
        <w:rPr>
          <w:lang w:val="en-GB"/>
        </w:rPr>
        <w:t> </w:t>
      </w:r>
      <w:r w:rsidRPr="00252157">
        <w:rPr>
          <w:i/>
          <w:iCs/>
          <w:lang w:val="en-GB"/>
        </w:rPr>
        <w:t>Business Horizons</w:t>
      </w:r>
      <w:r w:rsidRPr="00252157">
        <w:rPr>
          <w:lang w:val="en-GB"/>
        </w:rPr>
        <w:t>, </w:t>
      </w:r>
      <w:r w:rsidRPr="00252157">
        <w:rPr>
          <w:i/>
          <w:iCs/>
          <w:lang w:val="en-GB"/>
        </w:rPr>
        <w:t>49</w:t>
      </w:r>
      <w:r w:rsidRPr="00252157">
        <w:rPr>
          <w:lang w:val="en-GB"/>
        </w:rPr>
        <w:t>(5), 379-385.</w:t>
      </w:r>
    </w:p>
    <w:p w:rsidR="00B52CF9" w:rsidRPr="00252157" w:rsidRDefault="00B52CF9" w:rsidP="00B52CF9">
      <w:pPr>
        <w:spacing w:after="0" w:line="360" w:lineRule="auto"/>
        <w:ind w:left="708" w:hanging="708"/>
        <w:rPr>
          <w:lang w:val="en-GB"/>
        </w:rPr>
      </w:pPr>
      <w:r w:rsidRPr="00252157">
        <w:rPr>
          <w:lang w:val="en-GB"/>
        </w:rPr>
        <w:t xml:space="preserve">Li, M., Chapman, S., </w:t>
      </w:r>
      <w:proofErr w:type="spellStart"/>
      <w:r w:rsidRPr="00252157">
        <w:rPr>
          <w:lang w:val="en-GB"/>
        </w:rPr>
        <w:t>Agho</w:t>
      </w:r>
      <w:proofErr w:type="spellEnd"/>
      <w:r w:rsidRPr="00252157">
        <w:rPr>
          <w:lang w:val="en-GB"/>
        </w:rPr>
        <w:t xml:space="preserve">, K., &amp; Eastman, C. J. (2008). Can even minimal news coverage influence consumer health-related behaviour? </w:t>
      </w:r>
      <w:proofErr w:type="gramStart"/>
      <w:r w:rsidRPr="00252157">
        <w:rPr>
          <w:lang w:val="en-GB"/>
        </w:rPr>
        <w:t>A case study of iodized salt sales, Australia.</w:t>
      </w:r>
      <w:proofErr w:type="gramEnd"/>
      <w:r w:rsidRPr="00252157">
        <w:rPr>
          <w:lang w:val="en-GB"/>
        </w:rPr>
        <w:t> </w:t>
      </w:r>
      <w:r w:rsidRPr="00252157">
        <w:rPr>
          <w:i/>
          <w:iCs/>
          <w:lang w:val="en-GB"/>
        </w:rPr>
        <w:t>Health education research</w:t>
      </w:r>
      <w:r w:rsidRPr="00252157">
        <w:rPr>
          <w:lang w:val="en-GB"/>
        </w:rPr>
        <w:t>, </w:t>
      </w:r>
      <w:r w:rsidRPr="00252157">
        <w:rPr>
          <w:i/>
          <w:iCs/>
          <w:lang w:val="en-GB"/>
        </w:rPr>
        <w:t>23</w:t>
      </w:r>
      <w:r w:rsidRPr="00252157">
        <w:rPr>
          <w:lang w:val="en-GB"/>
        </w:rPr>
        <w:t>(3), 543-548.</w:t>
      </w:r>
    </w:p>
    <w:p w:rsidR="00813DCF" w:rsidRPr="00252157" w:rsidRDefault="00813DCF" w:rsidP="00813DCF">
      <w:pPr>
        <w:spacing w:after="0" w:line="360" w:lineRule="auto"/>
        <w:ind w:left="708" w:hanging="708"/>
        <w:rPr>
          <w:lang w:val="en-GB"/>
        </w:rPr>
      </w:pPr>
      <w:r w:rsidRPr="00252157">
        <w:rPr>
          <w:lang w:val="en-GB"/>
        </w:rPr>
        <w:t xml:space="preserve">Lynch </w:t>
      </w:r>
      <w:proofErr w:type="spellStart"/>
      <w:r w:rsidRPr="00252157">
        <w:rPr>
          <w:lang w:val="en-GB"/>
        </w:rPr>
        <w:t>Jr</w:t>
      </w:r>
      <w:proofErr w:type="spellEnd"/>
      <w:r w:rsidRPr="00252157">
        <w:rPr>
          <w:lang w:val="en-GB"/>
        </w:rPr>
        <w:t xml:space="preserve">, J. G. (1982). </w:t>
      </w:r>
      <w:proofErr w:type="gramStart"/>
      <w:r w:rsidRPr="00252157">
        <w:rPr>
          <w:lang w:val="en-GB"/>
        </w:rPr>
        <w:t>On the external validity of experiments in consumer research.</w:t>
      </w:r>
      <w:proofErr w:type="gramEnd"/>
      <w:r w:rsidRPr="00252157">
        <w:rPr>
          <w:lang w:val="en-GB"/>
        </w:rPr>
        <w:t> </w:t>
      </w:r>
      <w:r w:rsidRPr="00252157">
        <w:rPr>
          <w:i/>
          <w:iCs/>
          <w:lang w:val="en-GB"/>
        </w:rPr>
        <w:t>Journal of consumer Research</w:t>
      </w:r>
      <w:r w:rsidRPr="00252157">
        <w:rPr>
          <w:lang w:val="en-GB"/>
        </w:rPr>
        <w:t>, 225-239.</w:t>
      </w:r>
    </w:p>
    <w:p w:rsidR="00813DCF" w:rsidRPr="00252157" w:rsidRDefault="00813DCF" w:rsidP="00813DCF">
      <w:pPr>
        <w:spacing w:after="0" w:line="360" w:lineRule="auto"/>
        <w:ind w:left="708" w:hanging="708"/>
        <w:rPr>
          <w:lang w:val="en-GB"/>
        </w:rPr>
      </w:pPr>
      <w:proofErr w:type="gramStart"/>
      <w:r w:rsidRPr="00252157">
        <w:rPr>
          <w:lang w:val="en-GB"/>
        </w:rPr>
        <w:t>McCombs, M. E., &amp; Shaw, D. L. (1972).</w:t>
      </w:r>
      <w:proofErr w:type="gramEnd"/>
      <w:r w:rsidRPr="00252157">
        <w:rPr>
          <w:lang w:val="en-GB"/>
        </w:rPr>
        <w:t xml:space="preserve"> </w:t>
      </w:r>
      <w:proofErr w:type="gramStart"/>
      <w:r w:rsidRPr="00252157">
        <w:rPr>
          <w:lang w:val="en-GB"/>
        </w:rPr>
        <w:t>The agenda-setting function of mass media.</w:t>
      </w:r>
      <w:proofErr w:type="gramEnd"/>
      <w:r w:rsidRPr="00252157">
        <w:rPr>
          <w:lang w:val="en-GB"/>
        </w:rPr>
        <w:t> </w:t>
      </w:r>
      <w:proofErr w:type="gramStart"/>
      <w:r w:rsidRPr="00252157">
        <w:rPr>
          <w:i/>
          <w:iCs/>
          <w:lang w:val="en-GB"/>
        </w:rPr>
        <w:t>Public opinion quarterly</w:t>
      </w:r>
      <w:r w:rsidRPr="00252157">
        <w:rPr>
          <w:lang w:val="en-GB"/>
        </w:rPr>
        <w:t>, </w:t>
      </w:r>
      <w:r w:rsidRPr="00252157">
        <w:rPr>
          <w:i/>
          <w:iCs/>
          <w:lang w:val="en-GB"/>
        </w:rPr>
        <w:t>36</w:t>
      </w:r>
      <w:r w:rsidRPr="00252157">
        <w:rPr>
          <w:lang w:val="en-GB"/>
        </w:rPr>
        <w:t>(2), 176-187.</w:t>
      </w:r>
      <w:proofErr w:type="gramEnd"/>
    </w:p>
    <w:p w:rsidR="00B52CF9" w:rsidRPr="00252157" w:rsidRDefault="00B52CF9" w:rsidP="00B52CF9">
      <w:pPr>
        <w:spacing w:after="0" w:line="360" w:lineRule="auto"/>
        <w:ind w:left="708" w:hanging="708"/>
        <w:rPr>
          <w:lang w:val="en-GB"/>
        </w:rPr>
      </w:pPr>
      <w:proofErr w:type="spellStart"/>
      <w:proofErr w:type="gramStart"/>
      <w:r w:rsidRPr="00252157">
        <w:rPr>
          <w:lang w:val="en-GB"/>
        </w:rPr>
        <w:t>Menon</w:t>
      </w:r>
      <w:proofErr w:type="spellEnd"/>
      <w:r w:rsidRPr="00252157">
        <w:rPr>
          <w:lang w:val="en-GB"/>
        </w:rPr>
        <w:t xml:space="preserve">, G., Jewel, R. D., &amp; </w:t>
      </w:r>
      <w:proofErr w:type="spellStart"/>
      <w:r w:rsidRPr="00252157">
        <w:rPr>
          <w:lang w:val="en-GB"/>
        </w:rPr>
        <w:t>Rao</w:t>
      </w:r>
      <w:proofErr w:type="spellEnd"/>
      <w:r w:rsidRPr="00252157">
        <w:rPr>
          <w:lang w:val="en-GB"/>
        </w:rPr>
        <w:t xml:space="preserve"> </w:t>
      </w:r>
      <w:proofErr w:type="spellStart"/>
      <w:r w:rsidRPr="00252157">
        <w:rPr>
          <w:lang w:val="en-GB"/>
        </w:rPr>
        <w:t>Unnava</w:t>
      </w:r>
      <w:proofErr w:type="spellEnd"/>
      <w:r w:rsidRPr="00252157">
        <w:rPr>
          <w:lang w:val="en-GB"/>
        </w:rPr>
        <w:t>, H. (1999).</w:t>
      </w:r>
      <w:proofErr w:type="gramEnd"/>
      <w:r w:rsidRPr="00252157">
        <w:rPr>
          <w:lang w:val="en-GB"/>
        </w:rPr>
        <w:t xml:space="preserve"> </w:t>
      </w:r>
      <w:proofErr w:type="gramStart"/>
      <w:r w:rsidRPr="00252157">
        <w:rPr>
          <w:lang w:val="en-GB"/>
        </w:rPr>
        <w:t>When a company does not respond to negative publicity: cognitive elaboration vs. negative affect perspective.</w:t>
      </w:r>
      <w:proofErr w:type="gramEnd"/>
      <w:r w:rsidRPr="00252157">
        <w:rPr>
          <w:lang w:val="en-GB"/>
        </w:rPr>
        <w:t> </w:t>
      </w:r>
      <w:r w:rsidRPr="00252157">
        <w:rPr>
          <w:i/>
          <w:iCs/>
          <w:lang w:val="en-GB"/>
        </w:rPr>
        <w:t>Advances in Consumer Research</w:t>
      </w:r>
      <w:r w:rsidRPr="00252157">
        <w:rPr>
          <w:lang w:val="en-GB"/>
        </w:rPr>
        <w:t>, </w:t>
      </w:r>
      <w:r w:rsidRPr="00252157">
        <w:rPr>
          <w:i/>
          <w:iCs/>
          <w:lang w:val="en-GB"/>
        </w:rPr>
        <w:t>26</w:t>
      </w:r>
      <w:r w:rsidRPr="00252157">
        <w:rPr>
          <w:lang w:val="en-GB"/>
        </w:rPr>
        <w:t>, 325-329.</w:t>
      </w:r>
    </w:p>
    <w:p w:rsidR="00813DCF" w:rsidRPr="00252157" w:rsidRDefault="00813DCF" w:rsidP="00813DCF">
      <w:pPr>
        <w:spacing w:after="0" w:line="360" w:lineRule="auto"/>
        <w:ind w:left="708" w:hanging="708"/>
        <w:rPr>
          <w:lang w:val="en-GB"/>
        </w:rPr>
      </w:pPr>
      <w:r w:rsidRPr="00252157">
        <w:rPr>
          <w:lang w:val="en-GB"/>
        </w:rPr>
        <w:t xml:space="preserve">Murray, E., &amp; </w:t>
      </w:r>
      <w:proofErr w:type="spellStart"/>
      <w:r w:rsidRPr="00252157">
        <w:rPr>
          <w:lang w:val="en-GB"/>
        </w:rPr>
        <w:t>Shohen</w:t>
      </w:r>
      <w:proofErr w:type="spellEnd"/>
      <w:r w:rsidRPr="00252157">
        <w:rPr>
          <w:lang w:val="en-GB"/>
        </w:rPr>
        <w:t xml:space="preserve">, S. (1992). </w:t>
      </w:r>
      <w:proofErr w:type="gramStart"/>
      <w:r w:rsidRPr="00252157">
        <w:rPr>
          <w:lang w:val="en-GB"/>
        </w:rPr>
        <w:t>Lessons from the Tylenol tragedy on surviving a corporate crisis.</w:t>
      </w:r>
      <w:proofErr w:type="gramEnd"/>
      <w:r w:rsidRPr="00252157">
        <w:rPr>
          <w:lang w:val="en-GB"/>
        </w:rPr>
        <w:t> </w:t>
      </w:r>
      <w:r w:rsidRPr="00252157">
        <w:rPr>
          <w:i/>
          <w:iCs/>
          <w:lang w:val="en-GB"/>
        </w:rPr>
        <w:t>Medical Marketing and Media</w:t>
      </w:r>
      <w:r w:rsidRPr="00252157">
        <w:rPr>
          <w:lang w:val="en-GB"/>
        </w:rPr>
        <w:t>, </w:t>
      </w:r>
      <w:r w:rsidRPr="00252157">
        <w:rPr>
          <w:i/>
          <w:iCs/>
          <w:lang w:val="en-GB"/>
        </w:rPr>
        <w:t>27</w:t>
      </w:r>
      <w:r w:rsidRPr="00252157">
        <w:rPr>
          <w:lang w:val="en-GB"/>
        </w:rPr>
        <w:t>(2), 14-19</w:t>
      </w:r>
    </w:p>
    <w:p w:rsidR="00B52CF9" w:rsidRPr="00252157" w:rsidRDefault="00B52CF9" w:rsidP="00B52CF9">
      <w:pPr>
        <w:spacing w:after="0" w:line="360" w:lineRule="auto"/>
        <w:ind w:left="708" w:hanging="708"/>
        <w:rPr>
          <w:lang w:val="en-GB"/>
        </w:rPr>
      </w:pPr>
      <w:proofErr w:type="spellStart"/>
      <w:proofErr w:type="gramStart"/>
      <w:r w:rsidRPr="00252157">
        <w:rPr>
          <w:lang w:val="en-GB"/>
        </w:rPr>
        <w:t>Nemery</w:t>
      </w:r>
      <w:proofErr w:type="spellEnd"/>
      <w:r w:rsidRPr="00252157">
        <w:rPr>
          <w:lang w:val="en-GB"/>
        </w:rPr>
        <w:t xml:space="preserve">, B., </w:t>
      </w:r>
      <w:proofErr w:type="spellStart"/>
      <w:r w:rsidRPr="00252157">
        <w:rPr>
          <w:lang w:val="en-GB"/>
        </w:rPr>
        <w:t>Fischler</w:t>
      </w:r>
      <w:proofErr w:type="spellEnd"/>
      <w:r w:rsidRPr="00252157">
        <w:rPr>
          <w:lang w:val="en-GB"/>
        </w:rPr>
        <w:t xml:space="preserve">, B., </w:t>
      </w:r>
      <w:proofErr w:type="spellStart"/>
      <w:r w:rsidRPr="00252157">
        <w:rPr>
          <w:lang w:val="en-GB"/>
        </w:rPr>
        <w:t>Boogaerts</w:t>
      </w:r>
      <w:proofErr w:type="spellEnd"/>
      <w:r w:rsidRPr="00252157">
        <w:rPr>
          <w:lang w:val="en-GB"/>
        </w:rPr>
        <w:t xml:space="preserve">, M., </w:t>
      </w:r>
      <w:proofErr w:type="spellStart"/>
      <w:r w:rsidRPr="00252157">
        <w:rPr>
          <w:lang w:val="en-GB"/>
        </w:rPr>
        <w:t>Lison</w:t>
      </w:r>
      <w:proofErr w:type="spellEnd"/>
      <w:r w:rsidRPr="00252157">
        <w:rPr>
          <w:lang w:val="en-GB"/>
        </w:rPr>
        <w:t xml:space="preserve">, D., &amp; </w:t>
      </w:r>
      <w:proofErr w:type="spellStart"/>
      <w:r w:rsidRPr="00252157">
        <w:rPr>
          <w:lang w:val="en-GB"/>
        </w:rPr>
        <w:t>Willems</w:t>
      </w:r>
      <w:proofErr w:type="spellEnd"/>
      <w:r w:rsidRPr="00252157">
        <w:rPr>
          <w:lang w:val="en-GB"/>
        </w:rPr>
        <w:t>, J. (2002).</w:t>
      </w:r>
      <w:proofErr w:type="gramEnd"/>
      <w:r w:rsidRPr="00252157">
        <w:rPr>
          <w:lang w:val="en-GB"/>
        </w:rPr>
        <w:t xml:space="preserve"> The </w:t>
      </w:r>
      <w:r w:rsidR="003A4090" w:rsidRPr="00252157">
        <w:rPr>
          <w:lang w:val="en-GB"/>
        </w:rPr>
        <w:t>Coca Cola</w:t>
      </w:r>
      <w:r w:rsidRPr="00252157">
        <w:rPr>
          <w:lang w:val="en-GB"/>
        </w:rPr>
        <w:t xml:space="preserve"> Incident in Belgium, June 1999. </w:t>
      </w:r>
      <w:r w:rsidRPr="00252157">
        <w:rPr>
          <w:i/>
          <w:iCs/>
          <w:lang w:val="en-GB"/>
        </w:rPr>
        <w:t>Food and Chemical Toxicology</w:t>
      </w:r>
      <w:r w:rsidRPr="00252157">
        <w:rPr>
          <w:lang w:val="en-GB"/>
        </w:rPr>
        <w:t>, </w:t>
      </w:r>
      <w:r w:rsidRPr="00252157">
        <w:rPr>
          <w:i/>
          <w:iCs/>
          <w:lang w:val="en-GB"/>
        </w:rPr>
        <w:t>40</w:t>
      </w:r>
      <w:r w:rsidRPr="00252157">
        <w:rPr>
          <w:lang w:val="en-GB"/>
        </w:rPr>
        <w:t>(11), 1657–1667.</w:t>
      </w:r>
    </w:p>
    <w:p w:rsidR="00341B44" w:rsidRPr="00341B44" w:rsidRDefault="00341B44" w:rsidP="00341B44">
      <w:pPr>
        <w:spacing w:after="0" w:line="360" w:lineRule="auto"/>
        <w:ind w:left="709" w:hanging="708"/>
        <w:rPr>
          <w:lang w:val="en-GB"/>
        </w:rPr>
      </w:pPr>
      <w:proofErr w:type="spellStart"/>
      <w:proofErr w:type="gramStart"/>
      <w:r w:rsidRPr="00341B44">
        <w:rPr>
          <w:lang w:val="en-GB"/>
        </w:rPr>
        <w:t>Newcom</w:t>
      </w:r>
      <w:proofErr w:type="spellEnd"/>
      <w:r w:rsidRPr="00341B44">
        <w:rPr>
          <w:lang w:val="en-GB"/>
        </w:rPr>
        <w:t xml:space="preserve"> Research &amp; Consultancy.</w:t>
      </w:r>
      <w:proofErr w:type="gramEnd"/>
      <w:r w:rsidRPr="00341B44">
        <w:rPr>
          <w:lang w:val="en-GB"/>
        </w:rPr>
        <w:t xml:space="preserve"> </w:t>
      </w:r>
      <w:proofErr w:type="gramStart"/>
      <w:r w:rsidRPr="00341B44">
        <w:rPr>
          <w:lang w:val="en-GB"/>
        </w:rPr>
        <w:t xml:space="preserve">(2011). </w:t>
      </w:r>
      <w:proofErr w:type="spellStart"/>
      <w:r w:rsidRPr="00341B44">
        <w:rPr>
          <w:i/>
          <w:lang w:val="en-GB"/>
        </w:rPr>
        <w:t>Newcom</w:t>
      </w:r>
      <w:proofErr w:type="spellEnd"/>
      <w:r w:rsidRPr="00341B44">
        <w:rPr>
          <w:lang w:val="en-GB"/>
        </w:rPr>
        <w:t xml:space="preserve"> </w:t>
      </w:r>
      <w:proofErr w:type="spellStart"/>
      <w:r w:rsidRPr="00341B44">
        <w:rPr>
          <w:i/>
          <w:lang w:val="en-GB"/>
        </w:rPr>
        <w:t>Vertrouwensindex</w:t>
      </w:r>
      <w:proofErr w:type="spellEnd"/>
      <w:r w:rsidRPr="00341B44">
        <w:rPr>
          <w:i/>
          <w:lang w:val="en-GB"/>
        </w:rPr>
        <w:t xml:space="preserve"> 2011</w:t>
      </w:r>
      <w:r w:rsidRPr="00341B44">
        <w:rPr>
          <w:lang w:val="en-GB"/>
        </w:rPr>
        <w:t>.</w:t>
      </w:r>
      <w:proofErr w:type="gramEnd"/>
      <w:r w:rsidRPr="00341B44">
        <w:rPr>
          <w:lang w:val="en-GB"/>
        </w:rPr>
        <w:t xml:space="preserve"> Retrieved from http://www.scribd.com/doc/70391283/Newcom-Vertrouwensindex-2011</w:t>
      </w:r>
    </w:p>
    <w:p w:rsidR="00813DCF" w:rsidRPr="00252157" w:rsidRDefault="00813DCF" w:rsidP="00813DCF">
      <w:pPr>
        <w:spacing w:after="0" w:line="360" w:lineRule="auto"/>
        <w:ind w:left="709" w:hanging="708"/>
        <w:rPr>
          <w:lang w:val="en-GB"/>
        </w:rPr>
      </w:pPr>
      <w:r w:rsidRPr="00252157">
        <w:rPr>
          <w:lang w:val="en-GB"/>
        </w:rPr>
        <w:lastRenderedPageBreak/>
        <w:t xml:space="preserve">Oliver, R. L. (1999). Whence consumer loyalty? </w:t>
      </w:r>
      <w:r w:rsidRPr="00252157">
        <w:rPr>
          <w:i/>
          <w:iCs/>
          <w:lang w:val="en-GB"/>
        </w:rPr>
        <w:t>The Journal of Marketing</w:t>
      </w:r>
      <w:r w:rsidRPr="00252157">
        <w:rPr>
          <w:lang w:val="en-GB"/>
        </w:rPr>
        <w:t>, 33-44.</w:t>
      </w:r>
    </w:p>
    <w:p w:rsidR="00813DCF" w:rsidRPr="00252157" w:rsidRDefault="00813DCF" w:rsidP="00813DCF">
      <w:pPr>
        <w:spacing w:after="0" w:line="360" w:lineRule="auto"/>
        <w:ind w:left="708" w:hanging="708"/>
        <w:rPr>
          <w:lang w:val="en-GB"/>
        </w:rPr>
      </w:pPr>
      <w:proofErr w:type="spellStart"/>
      <w:r w:rsidRPr="00252157">
        <w:rPr>
          <w:lang w:val="en-GB"/>
        </w:rPr>
        <w:t>Poulsen</w:t>
      </w:r>
      <w:proofErr w:type="spellEnd"/>
      <w:r w:rsidRPr="00252157">
        <w:rPr>
          <w:lang w:val="en-GB"/>
        </w:rPr>
        <w:t xml:space="preserve">, S.P., </w:t>
      </w:r>
      <w:proofErr w:type="spellStart"/>
      <w:r w:rsidRPr="00252157">
        <w:rPr>
          <w:lang w:val="en-GB"/>
        </w:rPr>
        <w:t>Juhl</w:t>
      </w:r>
      <w:proofErr w:type="spellEnd"/>
      <w:r w:rsidRPr="00252157">
        <w:rPr>
          <w:lang w:val="en-GB"/>
        </w:rPr>
        <w:t xml:space="preserve">, H.J., Esbjerg, L., </w:t>
      </w:r>
      <w:proofErr w:type="spellStart"/>
      <w:r w:rsidRPr="00252157">
        <w:rPr>
          <w:lang w:val="en-GB"/>
        </w:rPr>
        <w:t>Brunsø</w:t>
      </w:r>
      <w:proofErr w:type="spellEnd"/>
      <w:r w:rsidRPr="00252157">
        <w:rPr>
          <w:lang w:val="en-GB"/>
        </w:rPr>
        <w:t>, K</w:t>
      </w:r>
      <w:proofErr w:type="gramStart"/>
      <w:r w:rsidRPr="00252157">
        <w:rPr>
          <w:lang w:val="en-GB"/>
        </w:rPr>
        <w:t>,.</w:t>
      </w:r>
      <w:proofErr w:type="gramEnd"/>
      <w:r w:rsidRPr="00252157">
        <w:rPr>
          <w:lang w:val="en-GB"/>
        </w:rPr>
        <w:t xml:space="preserve"> </w:t>
      </w:r>
      <w:proofErr w:type="spellStart"/>
      <w:proofErr w:type="gramStart"/>
      <w:r w:rsidRPr="00252157">
        <w:rPr>
          <w:lang w:val="en-GB"/>
        </w:rPr>
        <w:t>Bech</w:t>
      </w:r>
      <w:proofErr w:type="spellEnd"/>
      <w:r w:rsidRPr="00252157">
        <w:rPr>
          <w:lang w:val="en-GB"/>
        </w:rPr>
        <w:t xml:space="preserve">-Larsen, T., &amp; </w:t>
      </w:r>
      <w:proofErr w:type="spellStart"/>
      <w:r w:rsidRPr="00252157">
        <w:rPr>
          <w:lang w:val="en-GB"/>
        </w:rPr>
        <w:t>Grunert</w:t>
      </w:r>
      <w:proofErr w:type="spellEnd"/>
      <w:r w:rsidRPr="00252157">
        <w:rPr>
          <w:lang w:val="en-GB"/>
        </w:rPr>
        <w:t xml:space="preserve">, K.G. (2005) </w:t>
      </w:r>
      <w:r w:rsidRPr="00252157">
        <w:rPr>
          <w:i/>
          <w:lang w:val="en-GB"/>
        </w:rPr>
        <w:t xml:space="preserve">Measuring Brand Strength and Its Sources Using Choice </w:t>
      </w:r>
      <w:proofErr w:type="spellStart"/>
      <w:r w:rsidRPr="00252157">
        <w:rPr>
          <w:i/>
          <w:lang w:val="en-GB"/>
        </w:rPr>
        <w:t>Modeling</w:t>
      </w:r>
      <w:proofErr w:type="spellEnd"/>
      <w:r w:rsidRPr="00252157">
        <w:rPr>
          <w:i/>
          <w:lang w:val="en-GB"/>
        </w:rPr>
        <w:t>.</w:t>
      </w:r>
      <w:proofErr w:type="gramEnd"/>
      <w:r w:rsidRPr="00252157">
        <w:rPr>
          <w:i/>
          <w:lang w:val="en-GB"/>
        </w:rPr>
        <w:t xml:space="preserve"> </w:t>
      </w:r>
      <w:proofErr w:type="gramStart"/>
      <w:r w:rsidRPr="00252157">
        <w:rPr>
          <w:lang w:val="en-GB"/>
        </w:rPr>
        <w:t>Unpublished manuscript, Aalborg University, Aalborg, Denmark.</w:t>
      </w:r>
      <w:proofErr w:type="gramEnd"/>
    </w:p>
    <w:p w:rsidR="00B52CF9" w:rsidRPr="00252157" w:rsidRDefault="00B52CF9" w:rsidP="00B52CF9">
      <w:pPr>
        <w:spacing w:after="0" w:line="360" w:lineRule="auto"/>
        <w:ind w:left="708" w:hanging="708"/>
        <w:rPr>
          <w:lang w:val="en-GB"/>
        </w:rPr>
      </w:pPr>
      <w:proofErr w:type="spellStart"/>
      <w:proofErr w:type="gramStart"/>
      <w:r w:rsidRPr="00252157">
        <w:rPr>
          <w:lang w:val="en-GB"/>
        </w:rPr>
        <w:t>Reibstein</w:t>
      </w:r>
      <w:proofErr w:type="spellEnd"/>
      <w:r w:rsidRPr="00252157">
        <w:rPr>
          <w:lang w:val="en-GB"/>
        </w:rPr>
        <w:t>, D. J. (1978).</w:t>
      </w:r>
      <w:proofErr w:type="gramEnd"/>
      <w:r w:rsidRPr="00252157">
        <w:rPr>
          <w:lang w:val="en-GB"/>
        </w:rPr>
        <w:t xml:space="preserve"> </w:t>
      </w:r>
      <w:proofErr w:type="gramStart"/>
      <w:r w:rsidRPr="00252157">
        <w:rPr>
          <w:lang w:val="en-GB"/>
        </w:rPr>
        <w:t>The prediction of individual probabilities of brand choice.</w:t>
      </w:r>
      <w:proofErr w:type="gramEnd"/>
      <w:r w:rsidRPr="00252157">
        <w:rPr>
          <w:lang w:val="en-GB"/>
        </w:rPr>
        <w:t xml:space="preserve"> </w:t>
      </w:r>
      <w:r w:rsidRPr="00252157">
        <w:rPr>
          <w:i/>
          <w:iCs/>
          <w:lang w:val="en-GB"/>
        </w:rPr>
        <w:t>Journal of Consumer Research</w:t>
      </w:r>
      <w:r w:rsidRPr="00252157">
        <w:rPr>
          <w:lang w:val="en-GB"/>
        </w:rPr>
        <w:t>, 163-168.</w:t>
      </w:r>
    </w:p>
    <w:p w:rsidR="00E85A48" w:rsidRPr="00252157" w:rsidRDefault="00E85A48" w:rsidP="00813DCF">
      <w:pPr>
        <w:spacing w:after="0" w:line="360" w:lineRule="auto"/>
        <w:ind w:left="708" w:hanging="708"/>
        <w:rPr>
          <w:lang w:val="en-GB"/>
        </w:rPr>
      </w:pPr>
      <w:proofErr w:type="spellStart"/>
      <w:proofErr w:type="gramStart"/>
      <w:r w:rsidRPr="00252157">
        <w:rPr>
          <w:lang w:val="en-GB"/>
        </w:rPr>
        <w:t>Roehm</w:t>
      </w:r>
      <w:proofErr w:type="spellEnd"/>
      <w:r w:rsidRPr="00252157">
        <w:rPr>
          <w:lang w:val="en-GB"/>
        </w:rPr>
        <w:t>, M. L., &amp; Brady, M. K. (2007).</w:t>
      </w:r>
      <w:proofErr w:type="gramEnd"/>
      <w:r w:rsidRPr="00252157">
        <w:rPr>
          <w:lang w:val="en-GB"/>
        </w:rPr>
        <w:t xml:space="preserve"> </w:t>
      </w:r>
      <w:proofErr w:type="gramStart"/>
      <w:r w:rsidRPr="00252157">
        <w:rPr>
          <w:lang w:val="en-GB"/>
        </w:rPr>
        <w:t>Consumer Responses to Performance Failures by High‐Equity Brands.</w:t>
      </w:r>
      <w:proofErr w:type="gramEnd"/>
      <w:r w:rsidRPr="00252157">
        <w:rPr>
          <w:lang w:val="en-GB"/>
        </w:rPr>
        <w:t> </w:t>
      </w:r>
      <w:r w:rsidRPr="00252157">
        <w:rPr>
          <w:i/>
          <w:iCs/>
          <w:lang w:val="en-GB"/>
        </w:rPr>
        <w:t>Journal of Consumer Research</w:t>
      </w:r>
      <w:r w:rsidRPr="00252157">
        <w:rPr>
          <w:lang w:val="en-GB"/>
        </w:rPr>
        <w:t>, </w:t>
      </w:r>
      <w:r w:rsidRPr="00252157">
        <w:rPr>
          <w:i/>
          <w:iCs/>
          <w:lang w:val="en-GB"/>
        </w:rPr>
        <w:t>34</w:t>
      </w:r>
      <w:r w:rsidRPr="00252157">
        <w:rPr>
          <w:lang w:val="en-GB"/>
        </w:rPr>
        <w:t>(4), 537-545.</w:t>
      </w:r>
    </w:p>
    <w:p w:rsidR="00813DCF" w:rsidRPr="00252157" w:rsidRDefault="00813DCF" w:rsidP="00813DCF">
      <w:pPr>
        <w:spacing w:after="0" w:line="360" w:lineRule="auto"/>
        <w:ind w:left="708" w:hanging="708"/>
        <w:rPr>
          <w:lang w:val="en-GB"/>
        </w:rPr>
      </w:pPr>
      <w:proofErr w:type="gramStart"/>
      <w:r w:rsidRPr="00252157">
        <w:rPr>
          <w:lang w:val="en-GB"/>
        </w:rPr>
        <w:t>Rosenbaum, M. E., &amp; Levin, I. P. (1969).</w:t>
      </w:r>
      <w:proofErr w:type="gramEnd"/>
      <w:r w:rsidRPr="00252157">
        <w:rPr>
          <w:lang w:val="en-GB"/>
        </w:rPr>
        <w:t xml:space="preserve"> </w:t>
      </w:r>
      <w:proofErr w:type="gramStart"/>
      <w:r w:rsidRPr="00252157">
        <w:rPr>
          <w:lang w:val="en-GB"/>
        </w:rPr>
        <w:t>Impression formation as a function of source credibility and the polarity of information.</w:t>
      </w:r>
      <w:proofErr w:type="gramEnd"/>
      <w:r w:rsidRPr="00252157">
        <w:rPr>
          <w:lang w:val="en-GB"/>
        </w:rPr>
        <w:t> </w:t>
      </w:r>
      <w:proofErr w:type="gramStart"/>
      <w:r w:rsidRPr="00252157">
        <w:rPr>
          <w:i/>
          <w:iCs/>
          <w:lang w:val="en-GB"/>
        </w:rPr>
        <w:t>Journal of Personality and Social Psychology</w:t>
      </w:r>
      <w:r w:rsidRPr="00252157">
        <w:rPr>
          <w:lang w:val="en-GB"/>
        </w:rPr>
        <w:t>, </w:t>
      </w:r>
      <w:r w:rsidRPr="00252157">
        <w:rPr>
          <w:i/>
          <w:iCs/>
          <w:lang w:val="en-GB"/>
        </w:rPr>
        <w:t>12</w:t>
      </w:r>
      <w:r w:rsidRPr="00252157">
        <w:rPr>
          <w:lang w:val="en-GB"/>
        </w:rPr>
        <w:t>(1), 34.</w:t>
      </w:r>
      <w:proofErr w:type="gramEnd"/>
    </w:p>
    <w:p w:rsidR="00C83704" w:rsidRPr="00701061" w:rsidRDefault="00C83704" w:rsidP="00B52CF9">
      <w:pPr>
        <w:spacing w:after="0" w:line="360" w:lineRule="auto"/>
        <w:ind w:left="708" w:hanging="708"/>
        <w:rPr>
          <w:lang w:val="en-GB"/>
        </w:rPr>
      </w:pPr>
      <w:proofErr w:type="spellStart"/>
      <w:proofErr w:type="gramStart"/>
      <w:r w:rsidRPr="00C83704">
        <w:rPr>
          <w:lang w:val="en-GB"/>
        </w:rPr>
        <w:t>Rosenstock</w:t>
      </w:r>
      <w:proofErr w:type="spellEnd"/>
      <w:r w:rsidRPr="00C83704">
        <w:rPr>
          <w:lang w:val="en-GB"/>
        </w:rPr>
        <w:t xml:space="preserve">, I. M., </w:t>
      </w:r>
      <w:proofErr w:type="spellStart"/>
      <w:r w:rsidRPr="00C83704">
        <w:rPr>
          <w:lang w:val="en-GB"/>
        </w:rPr>
        <w:t>Strecher</w:t>
      </w:r>
      <w:proofErr w:type="spellEnd"/>
      <w:r w:rsidRPr="00C83704">
        <w:rPr>
          <w:lang w:val="en-GB"/>
        </w:rPr>
        <w:t>, V. J., &amp; Becker, M. H. (1994).</w:t>
      </w:r>
      <w:proofErr w:type="gramEnd"/>
      <w:r w:rsidRPr="00C83704">
        <w:rPr>
          <w:lang w:val="en-GB"/>
        </w:rPr>
        <w:t xml:space="preserve"> The health belief model and HIV risk </w:t>
      </w:r>
      <w:proofErr w:type="spellStart"/>
      <w:r w:rsidRPr="00C83704">
        <w:rPr>
          <w:lang w:val="en-GB"/>
        </w:rPr>
        <w:t>behavior</w:t>
      </w:r>
      <w:proofErr w:type="spellEnd"/>
      <w:r w:rsidRPr="00C83704">
        <w:rPr>
          <w:lang w:val="en-GB"/>
        </w:rPr>
        <w:t xml:space="preserve"> change. </w:t>
      </w:r>
      <w:proofErr w:type="gramStart"/>
      <w:r w:rsidRPr="00701061">
        <w:rPr>
          <w:lang w:val="en-GB"/>
        </w:rPr>
        <w:t>In </w:t>
      </w:r>
      <w:r w:rsidRPr="00701061">
        <w:rPr>
          <w:i/>
          <w:iCs/>
          <w:lang w:val="en-GB"/>
        </w:rPr>
        <w:t>Preventing AIDS</w:t>
      </w:r>
      <w:r w:rsidRPr="00701061">
        <w:rPr>
          <w:lang w:val="en-GB"/>
        </w:rPr>
        <w:t> (pp. 5-24).</w:t>
      </w:r>
      <w:proofErr w:type="gramEnd"/>
      <w:r w:rsidRPr="00701061">
        <w:rPr>
          <w:lang w:val="en-GB"/>
        </w:rPr>
        <w:t xml:space="preserve"> </w:t>
      </w:r>
      <w:proofErr w:type="gramStart"/>
      <w:r w:rsidRPr="00701061">
        <w:rPr>
          <w:lang w:val="en-GB"/>
        </w:rPr>
        <w:t>Springer US.</w:t>
      </w:r>
      <w:proofErr w:type="gramEnd"/>
    </w:p>
    <w:p w:rsidR="00813018" w:rsidRPr="00252157" w:rsidRDefault="00813018" w:rsidP="00B52CF9">
      <w:pPr>
        <w:spacing w:after="0" w:line="360" w:lineRule="auto"/>
        <w:ind w:left="708" w:hanging="708"/>
        <w:rPr>
          <w:lang w:val="en-GB"/>
        </w:rPr>
      </w:pPr>
      <w:proofErr w:type="gramStart"/>
      <w:r w:rsidRPr="00252157">
        <w:rPr>
          <w:lang w:val="en-GB"/>
        </w:rPr>
        <w:t xml:space="preserve">Rhee, M., &amp; </w:t>
      </w:r>
      <w:proofErr w:type="spellStart"/>
      <w:r w:rsidRPr="00252157">
        <w:rPr>
          <w:lang w:val="en-GB"/>
        </w:rPr>
        <w:t>Haunschild</w:t>
      </w:r>
      <w:proofErr w:type="spellEnd"/>
      <w:r w:rsidRPr="00252157">
        <w:rPr>
          <w:lang w:val="en-GB"/>
        </w:rPr>
        <w:t>, P. R. (2006).</w:t>
      </w:r>
      <w:proofErr w:type="gramEnd"/>
      <w:r w:rsidRPr="00252157">
        <w:rPr>
          <w:lang w:val="en-GB"/>
        </w:rPr>
        <w:t xml:space="preserve"> The liability of good reputation: A study of product recalls in the US automobile industry. </w:t>
      </w:r>
      <w:r w:rsidRPr="00252157">
        <w:rPr>
          <w:i/>
          <w:lang w:val="en-GB"/>
        </w:rPr>
        <w:t>Organization Science, 17</w:t>
      </w:r>
      <w:r w:rsidRPr="00252157">
        <w:rPr>
          <w:lang w:val="en-GB"/>
        </w:rPr>
        <w:t>(1), 101-117.</w:t>
      </w:r>
    </w:p>
    <w:p w:rsidR="00B52CF9" w:rsidRPr="00252157" w:rsidRDefault="00B52CF9" w:rsidP="00B52CF9">
      <w:pPr>
        <w:spacing w:after="0" w:line="360" w:lineRule="auto"/>
        <w:ind w:left="708" w:hanging="708"/>
        <w:rPr>
          <w:lang w:val="en-GB"/>
        </w:rPr>
      </w:pPr>
      <w:proofErr w:type="gramStart"/>
      <w:r w:rsidRPr="00252157">
        <w:rPr>
          <w:lang w:val="en-GB"/>
        </w:rPr>
        <w:t xml:space="preserve">Sago, B., &amp; </w:t>
      </w:r>
      <w:proofErr w:type="spellStart"/>
      <w:r w:rsidRPr="00252157">
        <w:rPr>
          <w:lang w:val="en-GB"/>
        </w:rPr>
        <w:t>Hinnenkamp</w:t>
      </w:r>
      <w:proofErr w:type="spellEnd"/>
      <w:r w:rsidRPr="00252157">
        <w:rPr>
          <w:lang w:val="en-GB"/>
        </w:rPr>
        <w:t>, C. (2014).</w:t>
      </w:r>
      <w:proofErr w:type="gramEnd"/>
      <w:r w:rsidRPr="00252157">
        <w:rPr>
          <w:lang w:val="en-GB"/>
        </w:rPr>
        <w:t xml:space="preserve"> </w:t>
      </w:r>
      <w:proofErr w:type="gramStart"/>
      <w:r w:rsidRPr="00252157">
        <w:rPr>
          <w:lang w:val="en-GB"/>
        </w:rPr>
        <w:t xml:space="preserve">The Impact of Significant Negative News on Consumer </w:t>
      </w:r>
      <w:proofErr w:type="spellStart"/>
      <w:r w:rsidRPr="00252157">
        <w:rPr>
          <w:lang w:val="en-GB"/>
        </w:rPr>
        <w:t>Behavior</w:t>
      </w:r>
      <w:proofErr w:type="spellEnd"/>
      <w:r w:rsidRPr="00252157">
        <w:rPr>
          <w:lang w:val="en-GB"/>
        </w:rPr>
        <w:t xml:space="preserve"> towards </w:t>
      </w:r>
      <w:proofErr w:type="spellStart"/>
      <w:r w:rsidRPr="00252157">
        <w:rPr>
          <w:lang w:val="en-GB"/>
        </w:rPr>
        <w:t>Favorite</w:t>
      </w:r>
      <w:proofErr w:type="spellEnd"/>
      <w:r w:rsidRPr="00252157">
        <w:rPr>
          <w:lang w:val="en-GB"/>
        </w:rPr>
        <w:t xml:space="preserve"> Brands.</w:t>
      </w:r>
      <w:proofErr w:type="gramEnd"/>
      <w:r w:rsidRPr="00252157">
        <w:rPr>
          <w:lang w:val="en-GB"/>
        </w:rPr>
        <w:t> </w:t>
      </w:r>
      <w:proofErr w:type="gramStart"/>
      <w:r w:rsidRPr="00252157">
        <w:rPr>
          <w:i/>
          <w:lang w:val="en-GB"/>
        </w:rPr>
        <w:t>Global Journal of Business Research (GJBR), 8</w:t>
      </w:r>
      <w:r w:rsidRPr="00252157">
        <w:rPr>
          <w:lang w:val="en-GB"/>
        </w:rPr>
        <w:t>(1).</w:t>
      </w:r>
      <w:proofErr w:type="gramEnd"/>
    </w:p>
    <w:p w:rsidR="00B52CF9" w:rsidRPr="00252157" w:rsidRDefault="00B52CF9" w:rsidP="00B52CF9">
      <w:pPr>
        <w:spacing w:after="0" w:line="360" w:lineRule="auto"/>
        <w:ind w:left="708" w:hanging="708"/>
        <w:rPr>
          <w:lang w:val="en-GB"/>
        </w:rPr>
      </w:pPr>
      <w:proofErr w:type="spellStart"/>
      <w:r w:rsidRPr="00252157">
        <w:rPr>
          <w:lang w:val="en-GB"/>
        </w:rPr>
        <w:t>Sherell</w:t>
      </w:r>
      <w:proofErr w:type="spellEnd"/>
      <w:r w:rsidRPr="00252157">
        <w:rPr>
          <w:lang w:val="en-GB"/>
        </w:rPr>
        <w:t xml:space="preserve">, D. L., &amp; </w:t>
      </w:r>
      <w:proofErr w:type="spellStart"/>
      <w:r w:rsidRPr="00252157">
        <w:rPr>
          <w:lang w:val="en-GB"/>
        </w:rPr>
        <w:t>Reidenbach</w:t>
      </w:r>
      <w:proofErr w:type="spellEnd"/>
      <w:r w:rsidRPr="00252157">
        <w:rPr>
          <w:lang w:val="en-GB"/>
        </w:rPr>
        <w:t>, E. R. (1986). A consumer responses framework for negative publicity: Suggestions for responses strategies. </w:t>
      </w:r>
      <w:r w:rsidRPr="00252157">
        <w:rPr>
          <w:i/>
          <w:lang w:val="en-GB"/>
        </w:rPr>
        <w:t>Akron Business and Economic Review, 17</w:t>
      </w:r>
      <w:r w:rsidRPr="00252157">
        <w:rPr>
          <w:lang w:val="en-GB"/>
        </w:rPr>
        <w:t>(2), 37-44.</w:t>
      </w:r>
    </w:p>
    <w:p w:rsidR="00220FE9" w:rsidRPr="00252157" w:rsidRDefault="00220FE9" w:rsidP="005C5454">
      <w:pPr>
        <w:spacing w:after="0" w:line="360" w:lineRule="auto"/>
        <w:ind w:left="708" w:hanging="708"/>
        <w:rPr>
          <w:lang w:val="en-GB"/>
        </w:rPr>
      </w:pPr>
      <w:proofErr w:type="gramStart"/>
      <w:r w:rsidRPr="00252157">
        <w:rPr>
          <w:lang w:val="en-GB"/>
        </w:rPr>
        <w:t>Simon, C. J., &amp; Sullivan, M. W. (1993).</w:t>
      </w:r>
      <w:proofErr w:type="gramEnd"/>
      <w:r w:rsidRPr="00252157">
        <w:rPr>
          <w:lang w:val="en-GB"/>
        </w:rPr>
        <w:t xml:space="preserve"> The measurement and determinants of brand equity: a financial approach. </w:t>
      </w:r>
      <w:proofErr w:type="gramStart"/>
      <w:r w:rsidRPr="00252157">
        <w:rPr>
          <w:i/>
          <w:lang w:val="en-GB"/>
        </w:rPr>
        <w:t>Marketing science, 12</w:t>
      </w:r>
      <w:r w:rsidRPr="00252157">
        <w:rPr>
          <w:lang w:val="en-GB"/>
        </w:rPr>
        <w:t>(1), 28-52.</w:t>
      </w:r>
      <w:proofErr w:type="gramEnd"/>
    </w:p>
    <w:p w:rsidR="00FC2616" w:rsidRPr="00252157" w:rsidRDefault="005D5BD7" w:rsidP="005C5454">
      <w:pPr>
        <w:spacing w:after="0" w:line="360" w:lineRule="auto"/>
        <w:ind w:left="708" w:hanging="708"/>
        <w:rPr>
          <w:lang w:val="en-GB"/>
        </w:rPr>
      </w:pPr>
      <w:proofErr w:type="spellStart"/>
      <w:proofErr w:type="gramStart"/>
      <w:r w:rsidRPr="00252157">
        <w:rPr>
          <w:lang w:val="en-GB"/>
        </w:rPr>
        <w:t>Siomkos</w:t>
      </w:r>
      <w:proofErr w:type="spellEnd"/>
      <w:r w:rsidRPr="00252157">
        <w:rPr>
          <w:lang w:val="en-GB"/>
        </w:rPr>
        <w:t xml:space="preserve">, G., &amp; </w:t>
      </w:r>
      <w:proofErr w:type="spellStart"/>
      <w:r w:rsidRPr="00252157">
        <w:rPr>
          <w:lang w:val="en-GB"/>
        </w:rPr>
        <w:t>Shrivastava</w:t>
      </w:r>
      <w:proofErr w:type="spellEnd"/>
      <w:r w:rsidRPr="00252157">
        <w:rPr>
          <w:lang w:val="en-GB"/>
        </w:rPr>
        <w:t>, P. (1993).</w:t>
      </w:r>
      <w:proofErr w:type="gramEnd"/>
      <w:r w:rsidRPr="00252157">
        <w:rPr>
          <w:lang w:val="en-GB"/>
        </w:rPr>
        <w:t xml:space="preserve"> </w:t>
      </w:r>
      <w:proofErr w:type="gramStart"/>
      <w:r w:rsidRPr="00252157">
        <w:rPr>
          <w:lang w:val="en-GB"/>
        </w:rPr>
        <w:t>Responding to product liability crises.</w:t>
      </w:r>
      <w:proofErr w:type="gramEnd"/>
      <w:r w:rsidR="00802BE8" w:rsidRPr="00252157">
        <w:rPr>
          <w:lang w:val="en-GB"/>
        </w:rPr>
        <w:t xml:space="preserve"> </w:t>
      </w:r>
      <w:r w:rsidRPr="00252157">
        <w:rPr>
          <w:i/>
          <w:iCs/>
          <w:lang w:val="en-GB"/>
        </w:rPr>
        <w:t>Long Range Planning</w:t>
      </w:r>
      <w:r w:rsidRPr="00252157">
        <w:rPr>
          <w:lang w:val="en-GB"/>
        </w:rPr>
        <w:t>, </w:t>
      </w:r>
      <w:r w:rsidRPr="00252157">
        <w:rPr>
          <w:i/>
          <w:iCs/>
          <w:lang w:val="en-GB"/>
        </w:rPr>
        <w:t>26</w:t>
      </w:r>
      <w:r w:rsidRPr="00252157">
        <w:rPr>
          <w:lang w:val="en-GB"/>
        </w:rPr>
        <w:t>(5), 72-79.</w:t>
      </w:r>
    </w:p>
    <w:p w:rsidR="00813DCF" w:rsidRPr="00252157" w:rsidRDefault="00813DCF" w:rsidP="00813DCF">
      <w:pPr>
        <w:spacing w:after="0" w:line="360" w:lineRule="auto"/>
        <w:ind w:left="708" w:hanging="708"/>
        <w:rPr>
          <w:lang w:val="en-GB"/>
        </w:rPr>
      </w:pPr>
      <w:proofErr w:type="spellStart"/>
      <w:proofErr w:type="gramStart"/>
      <w:r w:rsidRPr="00252157">
        <w:rPr>
          <w:lang w:val="en-GB"/>
        </w:rPr>
        <w:t>Siomkos</w:t>
      </w:r>
      <w:proofErr w:type="spellEnd"/>
      <w:r w:rsidRPr="00252157">
        <w:rPr>
          <w:lang w:val="en-GB"/>
        </w:rPr>
        <w:t xml:space="preserve">, G., </w:t>
      </w:r>
      <w:proofErr w:type="spellStart"/>
      <w:r w:rsidRPr="00252157">
        <w:rPr>
          <w:lang w:val="en-GB"/>
        </w:rPr>
        <w:t>Triantafillidou</w:t>
      </w:r>
      <w:proofErr w:type="spellEnd"/>
      <w:r w:rsidRPr="00252157">
        <w:rPr>
          <w:lang w:val="en-GB"/>
        </w:rPr>
        <w:t xml:space="preserve">, A., </w:t>
      </w:r>
      <w:proofErr w:type="spellStart"/>
      <w:r w:rsidRPr="00252157">
        <w:rPr>
          <w:lang w:val="en-GB"/>
        </w:rPr>
        <w:t>Vassilikopoulou</w:t>
      </w:r>
      <w:proofErr w:type="spellEnd"/>
      <w:r w:rsidRPr="00252157">
        <w:rPr>
          <w:lang w:val="en-GB"/>
        </w:rPr>
        <w:t xml:space="preserve">, A., &amp; </w:t>
      </w:r>
      <w:proofErr w:type="spellStart"/>
      <w:r w:rsidRPr="00252157">
        <w:rPr>
          <w:lang w:val="en-GB"/>
        </w:rPr>
        <w:t>Tsiamis</w:t>
      </w:r>
      <w:proofErr w:type="spellEnd"/>
      <w:r w:rsidRPr="00252157">
        <w:rPr>
          <w:lang w:val="en-GB"/>
        </w:rPr>
        <w:t>, I. (2010).</w:t>
      </w:r>
      <w:proofErr w:type="gramEnd"/>
      <w:r w:rsidRPr="00252157">
        <w:rPr>
          <w:lang w:val="en-GB"/>
        </w:rPr>
        <w:t xml:space="preserve"> </w:t>
      </w:r>
      <w:proofErr w:type="gramStart"/>
      <w:r w:rsidRPr="00252157">
        <w:rPr>
          <w:lang w:val="en-GB"/>
        </w:rPr>
        <w:t>Opportunities and threats for competitors in product-harm crises.</w:t>
      </w:r>
      <w:proofErr w:type="gramEnd"/>
      <w:r w:rsidRPr="00252157">
        <w:rPr>
          <w:lang w:val="en-GB"/>
        </w:rPr>
        <w:t> </w:t>
      </w:r>
      <w:proofErr w:type="gramStart"/>
      <w:r w:rsidRPr="00252157">
        <w:rPr>
          <w:i/>
          <w:iCs/>
          <w:lang w:val="en-GB"/>
        </w:rPr>
        <w:t>Marketing Intelligence &amp; Planning</w:t>
      </w:r>
      <w:r w:rsidRPr="00252157">
        <w:rPr>
          <w:lang w:val="en-GB"/>
        </w:rPr>
        <w:t>, </w:t>
      </w:r>
      <w:r w:rsidRPr="00252157">
        <w:rPr>
          <w:i/>
          <w:iCs/>
          <w:lang w:val="en-GB"/>
        </w:rPr>
        <w:t>28</w:t>
      </w:r>
      <w:r w:rsidRPr="00252157">
        <w:rPr>
          <w:lang w:val="en-GB"/>
        </w:rPr>
        <w:t>(6), 770-791.</w:t>
      </w:r>
      <w:proofErr w:type="gramEnd"/>
    </w:p>
    <w:p w:rsidR="00B54651" w:rsidRPr="00252157" w:rsidRDefault="00B54651" w:rsidP="00B52CF9">
      <w:pPr>
        <w:spacing w:after="0" w:line="360" w:lineRule="auto"/>
        <w:ind w:left="708" w:hanging="708"/>
        <w:rPr>
          <w:lang w:val="en-GB"/>
        </w:rPr>
      </w:pPr>
      <w:proofErr w:type="gramStart"/>
      <w:r w:rsidRPr="00252157">
        <w:rPr>
          <w:lang w:val="en-GB"/>
        </w:rPr>
        <w:t>Spears, N., &amp; Singh, S. N. (2004).</w:t>
      </w:r>
      <w:proofErr w:type="gramEnd"/>
      <w:r w:rsidRPr="00252157">
        <w:rPr>
          <w:lang w:val="en-GB"/>
        </w:rPr>
        <w:t xml:space="preserve"> </w:t>
      </w:r>
      <w:proofErr w:type="gramStart"/>
      <w:r w:rsidRPr="00252157">
        <w:rPr>
          <w:lang w:val="en-GB"/>
        </w:rPr>
        <w:t>Measuring attitude toward the brand and purchase intentions.</w:t>
      </w:r>
      <w:proofErr w:type="gramEnd"/>
      <w:r w:rsidRPr="00252157">
        <w:rPr>
          <w:lang w:val="en-GB"/>
        </w:rPr>
        <w:t> </w:t>
      </w:r>
      <w:r w:rsidRPr="00252157">
        <w:rPr>
          <w:i/>
          <w:iCs/>
          <w:lang w:val="en-GB"/>
        </w:rPr>
        <w:t>Journal of Current Issues &amp; Research in Advertising</w:t>
      </w:r>
      <w:r w:rsidRPr="00252157">
        <w:rPr>
          <w:lang w:val="en-GB"/>
        </w:rPr>
        <w:t>, </w:t>
      </w:r>
      <w:r w:rsidRPr="00252157">
        <w:rPr>
          <w:i/>
          <w:iCs/>
          <w:lang w:val="en-GB"/>
        </w:rPr>
        <w:t>26</w:t>
      </w:r>
      <w:r w:rsidRPr="00252157">
        <w:rPr>
          <w:lang w:val="en-GB"/>
        </w:rPr>
        <w:t>(2), 53-66.</w:t>
      </w:r>
    </w:p>
    <w:p w:rsidR="00B52CF9" w:rsidRPr="00252157" w:rsidRDefault="00B52CF9" w:rsidP="00B52CF9">
      <w:pPr>
        <w:spacing w:after="0" w:line="360" w:lineRule="auto"/>
        <w:ind w:left="708" w:hanging="708"/>
        <w:rPr>
          <w:lang w:val="en-GB"/>
        </w:rPr>
      </w:pPr>
      <w:proofErr w:type="spellStart"/>
      <w:proofErr w:type="gramStart"/>
      <w:r w:rsidRPr="00252157">
        <w:rPr>
          <w:lang w:val="en-GB"/>
        </w:rPr>
        <w:t>Stammerjohan</w:t>
      </w:r>
      <w:proofErr w:type="spellEnd"/>
      <w:r w:rsidRPr="00252157">
        <w:rPr>
          <w:lang w:val="en-GB"/>
        </w:rPr>
        <w:t>, C., Wood, C. M., Chang, Y., &amp; Thorson, E. (2005).</w:t>
      </w:r>
      <w:proofErr w:type="gramEnd"/>
      <w:r w:rsidRPr="00252157">
        <w:rPr>
          <w:lang w:val="en-GB"/>
        </w:rPr>
        <w:t xml:space="preserve"> </w:t>
      </w:r>
      <w:proofErr w:type="gramStart"/>
      <w:r w:rsidRPr="00252157">
        <w:rPr>
          <w:lang w:val="en-GB"/>
        </w:rPr>
        <w:t>An empirical investigation of the interaction between publicity, advertising, and previous brand attitudes and knowledge.</w:t>
      </w:r>
      <w:proofErr w:type="gramEnd"/>
      <w:r w:rsidRPr="00252157">
        <w:rPr>
          <w:lang w:val="en-GB"/>
        </w:rPr>
        <w:t> </w:t>
      </w:r>
      <w:r w:rsidRPr="00252157">
        <w:rPr>
          <w:i/>
          <w:iCs/>
          <w:lang w:val="en-GB"/>
        </w:rPr>
        <w:t>Journal of Advertising</w:t>
      </w:r>
      <w:r w:rsidRPr="00252157">
        <w:rPr>
          <w:lang w:val="en-GB"/>
        </w:rPr>
        <w:t>, </w:t>
      </w:r>
      <w:r w:rsidRPr="00252157">
        <w:rPr>
          <w:i/>
          <w:iCs/>
          <w:lang w:val="en-GB"/>
        </w:rPr>
        <w:t>34</w:t>
      </w:r>
      <w:r w:rsidRPr="00252157">
        <w:rPr>
          <w:lang w:val="en-GB"/>
        </w:rPr>
        <w:t>(4), 55-67.</w:t>
      </w:r>
    </w:p>
    <w:p w:rsidR="00813DCF" w:rsidRPr="00252157" w:rsidRDefault="00813DCF" w:rsidP="00813DCF">
      <w:pPr>
        <w:spacing w:after="0" w:line="360" w:lineRule="auto"/>
        <w:ind w:left="708" w:hanging="708"/>
        <w:rPr>
          <w:lang w:val="en-GB"/>
        </w:rPr>
      </w:pPr>
      <w:proofErr w:type="spellStart"/>
      <w:proofErr w:type="gramStart"/>
      <w:r w:rsidRPr="00252157">
        <w:rPr>
          <w:lang w:val="en-GB"/>
        </w:rPr>
        <w:t>Steenkamp</w:t>
      </w:r>
      <w:proofErr w:type="spellEnd"/>
      <w:r w:rsidRPr="00252157">
        <w:rPr>
          <w:lang w:val="en-GB"/>
        </w:rPr>
        <w:t>, J. B. E., De Jong, M. G., &amp; Baumgartner, H. (2010).</w:t>
      </w:r>
      <w:proofErr w:type="gramEnd"/>
      <w:r w:rsidRPr="00252157">
        <w:rPr>
          <w:lang w:val="en-GB"/>
        </w:rPr>
        <w:t xml:space="preserve"> </w:t>
      </w:r>
      <w:proofErr w:type="gramStart"/>
      <w:r w:rsidRPr="00252157">
        <w:rPr>
          <w:lang w:val="en-GB"/>
        </w:rPr>
        <w:t>Socially desirable response tendencies in survey research.</w:t>
      </w:r>
      <w:proofErr w:type="gramEnd"/>
      <w:r w:rsidRPr="00252157">
        <w:rPr>
          <w:lang w:val="en-GB"/>
        </w:rPr>
        <w:t> </w:t>
      </w:r>
      <w:r w:rsidRPr="00252157">
        <w:rPr>
          <w:i/>
          <w:iCs/>
          <w:lang w:val="en-GB"/>
        </w:rPr>
        <w:t>Journal of Marketing Research</w:t>
      </w:r>
      <w:r w:rsidRPr="00252157">
        <w:rPr>
          <w:lang w:val="en-GB"/>
        </w:rPr>
        <w:t>, </w:t>
      </w:r>
      <w:r w:rsidRPr="00252157">
        <w:rPr>
          <w:i/>
          <w:iCs/>
          <w:lang w:val="en-GB"/>
        </w:rPr>
        <w:t>47</w:t>
      </w:r>
      <w:r w:rsidRPr="00252157">
        <w:rPr>
          <w:lang w:val="en-GB"/>
        </w:rPr>
        <w:t>(2), 199-214.</w:t>
      </w:r>
    </w:p>
    <w:p w:rsidR="00B52CF9" w:rsidRPr="00252157" w:rsidRDefault="00B52CF9" w:rsidP="00B52CF9">
      <w:pPr>
        <w:spacing w:after="0" w:line="360" w:lineRule="auto"/>
        <w:ind w:left="708" w:hanging="708"/>
        <w:rPr>
          <w:lang w:val="en-GB"/>
        </w:rPr>
      </w:pPr>
      <w:proofErr w:type="spellStart"/>
      <w:proofErr w:type="gramStart"/>
      <w:r w:rsidRPr="00252157">
        <w:rPr>
          <w:lang w:val="en-GB"/>
        </w:rPr>
        <w:t>Tolboom</w:t>
      </w:r>
      <w:proofErr w:type="spellEnd"/>
      <w:r w:rsidRPr="00252157">
        <w:rPr>
          <w:lang w:val="en-GB"/>
        </w:rPr>
        <w:t xml:space="preserve">, M., </w:t>
      </w:r>
      <w:proofErr w:type="spellStart"/>
      <w:r w:rsidRPr="00252157">
        <w:rPr>
          <w:lang w:val="en-GB"/>
        </w:rPr>
        <w:t>Bronner</w:t>
      </w:r>
      <w:proofErr w:type="spellEnd"/>
      <w:r w:rsidRPr="00252157">
        <w:rPr>
          <w:lang w:val="en-GB"/>
        </w:rPr>
        <w:t xml:space="preserve">, F., &amp; </w:t>
      </w:r>
      <w:proofErr w:type="spellStart"/>
      <w:r w:rsidRPr="00252157">
        <w:rPr>
          <w:lang w:val="en-GB"/>
        </w:rPr>
        <w:t>Smit</w:t>
      </w:r>
      <w:proofErr w:type="spellEnd"/>
      <w:r w:rsidRPr="00252157">
        <w:rPr>
          <w:lang w:val="en-GB"/>
        </w:rPr>
        <w:t>, E. (2012).</w:t>
      </w:r>
      <w:proofErr w:type="gramEnd"/>
      <w:r w:rsidRPr="00252157">
        <w:rPr>
          <w:lang w:val="en-GB"/>
        </w:rPr>
        <w:t xml:space="preserve"> </w:t>
      </w:r>
      <w:proofErr w:type="gramStart"/>
      <w:r w:rsidRPr="00252157">
        <w:rPr>
          <w:lang w:val="en-GB"/>
        </w:rPr>
        <w:t>The Potential Danger of Negative Free Publicity for the Consumer-Brand Relationship.</w:t>
      </w:r>
      <w:proofErr w:type="gramEnd"/>
      <w:r w:rsidRPr="00252157">
        <w:rPr>
          <w:lang w:val="en-GB"/>
        </w:rPr>
        <w:t xml:space="preserve"> </w:t>
      </w:r>
      <w:r w:rsidRPr="00252157">
        <w:rPr>
          <w:i/>
          <w:iCs/>
          <w:lang w:val="en-GB"/>
        </w:rPr>
        <w:t>Advances in Advertising Research (Vol. III)</w:t>
      </w:r>
      <w:r w:rsidRPr="00252157">
        <w:rPr>
          <w:lang w:val="en-GB"/>
        </w:rPr>
        <w:t xml:space="preserve"> (pp. 391-402). </w:t>
      </w:r>
      <w:proofErr w:type="spellStart"/>
      <w:r w:rsidRPr="00252157">
        <w:rPr>
          <w:lang w:val="en-GB"/>
        </w:rPr>
        <w:t>Gabler</w:t>
      </w:r>
      <w:proofErr w:type="spellEnd"/>
      <w:r w:rsidRPr="00252157">
        <w:rPr>
          <w:lang w:val="en-GB"/>
        </w:rPr>
        <w:t xml:space="preserve"> </w:t>
      </w:r>
      <w:proofErr w:type="spellStart"/>
      <w:r w:rsidRPr="00252157">
        <w:rPr>
          <w:lang w:val="en-GB"/>
        </w:rPr>
        <w:t>Verlag</w:t>
      </w:r>
      <w:proofErr w:type="spellEnd"/>
      <w:r w:rsidRPr="00252157">
        <w:rPr>
          <w:lang w:val="en-GB"/>
        </w:rPr>
        <w:t>.</w:t>
      </w:r>
    </w:p>
    <w:p w:rsidR="00A672C0" w:rsidRPr="00BE1F9B" w:rsidRDefault="00A672C0" w:rsidP="00813DCF">
      <w:pPr>
        <w:spacing w:after="0" w:line="360" w:lineRule="auto"/>
        <w:ind w:left="708" w:hanging="708"/>
        <w:rPr>
          <w:lang w:val="es-ES"/>
        </w:rPr>
      </w:pPr>
      <w:proofErr w:type="spellStart"/>
      <w:proofErr w:type="gramStart"/>
      <w:r w:rsidRPr="00A672C0">
        <w:rPr>
          <w:lang w:val="en-GB"/>
        </w:rPr>
        <w:lastRenderedPageBreak/>
        <w:t>Torquato</w:t>
      </w:r>
      <w:proofErr w:type="spellEnd"/>
      <w:r w:rsidRPr="00A672C0">
        <w:rPr>
          <w:lang w:val="en-GB"/>
        </w:rPr>
        <w:t>, R., Franco, C. M., &amp; Bianchi, A. (2012).</w:t>
      </w:r>
      <w:proofErr w:type="gramEnd"/>
      <w:r w:rsidRPr="00A672C0">
        <w:rPr>
          <w:lang w:val="en-GB"/>
        </w:rPr>
        <w:t xml:space="preserve"> </w:t>
      </w:r>
      <w:proofErr w:type="gramStart"/>
      <w:r w:rsidRPr="00A672C0">
        <w:rPr>
          <w:lang w:val="en-GB"/>
        </w:rPr>
        <w:t>Seat Belt Use Intention among Brazilian Undergraduate Students.</w:t>
      </w:r>
      <w:proofErr w:type="gramEnd"/>
      <w:r w:rsidRPr="00A672C0">
        <w:rPr>
          <w:lang w:val="en-GB"/>
        </w:rPr>
        <w:t> </w:t>
      </w:r>
      <w:r w:rsidRPr="00BE1F9B">
        <w:rPr>
          <w:i/>
          <w:iCs/>
          <w:lang w:val="es-ES"/>
        </w:rPr>
        <w:t>Revista Colombiana de Psicología</w:t>
      </w:r>
      <w:proofErr w:type="gramStart"/>
      <w:r w:rsidRPr="00BE1F9B">
        <w:rPr>
          <w:lang w:val="es-ES"/>
        </w:rPr>
        <w:t>,</w:t>
      </w:r>
      <w:r w:rsidRPr="00BE1F9B">
        <w:rPr>
          <w:i/>
          <w:iCs/>
          <w:lang w:val="es-ES"/>
        </w:rPr>
        <w:t>21</w:t>
      </w:r>
      <w:proofErr w:type="gramEnd"/>
      <w:r w:rsidRPr="00BE1F9B">
        <w:rPr>
          <w:lang w:val="es-ES"/>
        </w:rPr>
        <w:t>(2), 253-263.</w:t>
      </w:r>
    </w:p>
    <w:p w:rsidR="00813DCF" w:rsidRPr="00252157" w:rsidRDefault="00813DCF" w:rsidP="00813DCF">
      <w:pPr>
        <w:spacing w:after="0" w:line="360" w:lineRule="auto"/>
        <w:ind w:left="708" w:hanging="708"/>
        <w:rPr>
          <w:lang w:val="en-GB"/>
        </w:rPr>
      </w:pPr>
      <w:r w:rsidRPr="00BE1F9B">
        <w:rPr>
          <w:lang w:val="es-ES"/>
        </w:rPr>
        <w:t xml:space="preserve">Van Riel, C. B., &amp; </w:t>
      </w:r>
      <w:proofErr w:type="spellStart"/>
      <w:r w:rsidRPr="00BE1F9B">
        <w:rPr>
          <w:lang w:val="es-ES"/>
        </w:rPr>
        <w:t>Fombrun</w:t>
      </w:r>
      <w:proofErr w:type="spellEnd"/>
      <w:r w:rsidRPr="00BE1F9B">
        <w:rPr>
          <w:lang w:val="es-ES"/>
        </w:rPr>
        <w:t>, C. J. (2007). </w:t>
      </w:r>
      <w:r w:rsidRPr="00252157">
        <w:rPr>
          <w:iCs/>
          <w:lang w:val="en-GB"/>
        </w:rPr>
        <w:t>Essentials of corporate communication: Implementing practices for effective reputation management</w:t>
      </w:r>
      <w:r w:rsidRPr="00252157">
        <w:rPr>
          <w:lang w:val="en-GB"/>
        </w:rPr>
        <w:t xml:space="preserve">. </w:t>
      </w:r>
      <w:proofErr w:type="spellStart"/>
      <w:proofErr w:type="gramStart"/>
      <w:r w:rsidRPr="00252157">
        <w:rPr>
          <w:i/>
          <w:lang w:val="en-GB"/>
        </w:rPr>
        <w:t>Routledge</w:t>
      </w:r>
      <w:proofErr w:type="spellEnd"/>
      <w:r w:rsidRPr="00252157">
        <w:rPr>
          <w:i/>
          <w:lang w:val="en-GB"/>
        </w:rPr>
        <w:t>.</w:t>
      </w:r>
      <w:proofErr w:type="gramEnd"/>
    </w:p>
    <w:p w:rsidR="00D05697" w:rsidRPr="00252157" w:rsidRDefault="00B52CF9" w:rsidP="00343764">
      <w:pPr>
        <w:spacing w:after="0" w:line="360" w:lineRule="auto"/>
        <w:ind w:left="708" w:hanging="708"/>
        <w:rPr>
          <w:lang w:val="en-GB"/>
        </w:rPr>
      </w:pPr>
      <w:proofErr w:type="spellStart"/>
      <w:proofErr w:type="gramStart"/>
      <w:r w:rsidRPr="00252157">
        <w:rPr>
          <w:lang w:val="en-GB"/>
        </w:rPr>
        <w:t>Vassilikopoulou</w:t>
      </w:r>
      <w:proofErr w:type="spellEnd"/>
      <w:r w:rsidRPr="00252157">
        <w:rPr>
          <w:lang w:val="en-GB"/>
        </w:rPr>
        <w:t xml:space="preserve">, A., </w:t>
      </w:r>
      <w:proofErr w:type="spellStart"/>
      <w:r w:rsidRPr="00252157">
        <w:rPr>
          <w:lang w:val="en-GB"/>
        </w:rPr>
        <w:t>Siomkos</w:t>
      </w:r>
      <w:proofErr w:type="spellEnd"/>
      <w:r w:rsidRPr="00252157">
        <w:rPr>
          <w:lang w:val="en-GB"/>
        </w:rPr>
        <w:t xml:space="preserve">, G., </w:t>
      </w:r>
      <w:proofErr w:type="spellStart"/>
      <w:r w:rsidRPr="00252157">
        <w:rPr>
          <w:lang w:val="en-GB"/>
        </w:rPr>
        <w:t>Chatzipanagiotou</w:t>
      </w:r>
      <w:proofErr w:type="spellEnd"/>
      <w:r w:rsidRPr="00252157">
        <w:rPr>
          <w:lang w:val="en-GB"/>
        </w:rPr>
        <w:t xml:space="preserve">, K., &amp; </w:t>
      </w:r>
      <w:proofErr w:type="spellStart"/>
      <w:r w:rsidRPr="00252157">
        <w:rPr>
          <w:lang w:val="en-GB"/>
        </w:rPr>
        <w:t>Pantouvakis</w:t>
      </w:r>
      <w:proofErr w:type="spellEnd"/>
      <w:r w:rsidRPr="00252157">
        <w:rPr>
          <w:lang w:val="en-GB"/>
        </w:rPr>
        <w:t>, A. (2009).</w:t>
      </w:r>
      <w:proofErr w:type="gramEnd"/>
      <w:r w:rsidRPr="00252157">
        <w:rPr>
          <w:lang w:val="en-GB"/>
        </w:rPr>
        <w:t xml:space="preserve"> Product-harm crisis management: Time heals all wounds? </w:t>
      </w:r>
      <w:r w:rsidRPr="00252157">
        <w:rPr>
          <w:i/>
          <w:iCs/>
          <w:lang w:val="en-GB"/>
        </w:rPr>
        <w:t>Journal of Retailing and Consumer Services</w:t>
      </w:r>
      <w:r w:rsidRPr="00252157">
        <w:rPr>
          <w:lang w:val="en-GB"/>
        </w:rPr>
        <w:t>, </w:t>
      </w:r>
      <w:r w:rsidRPr="00252157">
        <w:rPr>
          <w:i/>
          <w:iCs/>
          <w:lang w:val="en-GB"/>
        </w:rPr>
        <w:t>16</w:t>
      </w:r>
      <w:r w:rsidRPr="00252157">
        <w:rPr>
          <w:lang w:val="en-GB"/>
        </w:rPr>
        <w:t>(3), 174-180.</w:t>
      </w:r>
    </w:p>
    <w:p w:rsidR="004A186E" w:rsidRPr="00252157" w:rsidRDefault="004A186E">
      <w:pPr>
        <w:rPr>
          <w:b/>
          <w:bCs/>
          <w:sz w:val="28"/>
          <w:lang w:val="en-GB"/>
        </w:rPr>
      </w:pPr>
      <w:r w:rsidRPr="00252157">
        <w:rPr>
          <w:lang w:val="en-GB"/>
        </w:rPr>
        <w:br w:type="page"/>
      </w:r>
    </w:p>
    <w:p w:rsidR="00692B5E" w:rsidRPr="00252157" w:rsidRDefault="003D2A25" w:rsidP="00CF0AD8">
      <w:pPr>
        <w:pStyle w:val="Heading1"/>
        <w:keepNext/>
        <w:spacing w:line="360" w:lineRule="auto"/>
        <w:rPr>
          <w:lang w:val="en-GB"/>
        </w:rPr>
      </w:pPr>
      <w:bookmarkStart w:id="51" w:name="_Toc398224590"/>
      <w:r w:rsidRPr="00252157">
        <w:rPr>
          <w:lang w:val="en-GB"/>
        </w:rPr>
        <w:lastRenderedPageBreak/>
        <w:t>7</w:t>
      </w:r>
      <w:r w:rsidR="00692B5E" w:rsidRPr="00252157">
        <w:rPr>
          <w:lang w:val="en-GB"/>
        </w:rPr>
        <w:t>: Appendix</w:t>
      </w:r>
      <w:bookmarkEnd w:id="51"/>
    </w:p>
    <w:p w:rsidR="00491569" w:rsidRPr="00252157" w:rsidRDefault="001C445A" w:rsidP="00491569">
      <w:pPr>
        <w:rPr>
          <w:b/>
          <w:lang w:val="en-GB"/>
        </w:rPr>
      </w:pPr>
      <w:proofErr w:type="gramStart"/>
      <w:r w:rsidRPr="00252157">
        <w:rPr>
          <w:b/>
          <w:lang w:val="en-GB"/>
        </w:rPr>
        <w:t>Appendix 1.</w:t>
      </w:r>
      <w:proofErr w:type="gramEnd"/>
      <w:r w:rsidRPr="00252157">
        <w:rPr>
          <w:b/>
          <w:lang w:val="en-GB"/>
        </w:rPr>
        <w:t xml:space="preserve"> </w:t>
      </w:r>
      <w:r w:rsidRPr="00252157">
        <w:rPr>
          <w:lang w:val="en-GB"/>
        </w:rPr>
        <w:t>List of factors</w:t>
      </w:r>
      <w:r w:rsidR="009E763F" w:rsidRPr="00252157">
        <w:rPr>
          <w:lang w:val="en-GB"/>
        </w:rPr>
        <w:t xml:space="preserve"> (commands)</w:t>
      </w:r>
      <w:r w:rsidRPr="00252157">
        <w:rPr>
          <w:lang w:val="en-GB"/>
        </w:rPr>
        <w:t>, meanings and levels.</w:t>
      </w:r>
    </w:p>
    <w:tbl>
      <w:tblPr>
        <w:tblW w:w="9940" w:type="dxa"/>
        <w:tblInd w:w="93" w:type="dxa"/>
        <w:tblLook w:val="04A0"/>
      </w:tblPr>
      <w:tblGrid>
        <w:gridCol w:w="2560"/>
        <w:gridCol w:w="3280"/>
        <w:gridCol w:w="4100"/>
      </w:tblGrid>
      <w:tr w:rsidR="009E5C98" w:rsidRPr="009E5C98" w:rsidTr="009E5C98">
        <w:trPr>
          <w:trHeight w:val="300"/>
        </w:trPr>
        <w:tc>
          <w:tcPr>
            <w:tcW w:w="2560" w:type="dxa"/>
            <w:tcBorders>
              <w:top w:val="nil"/>
              <w:left w:val="nil"/>
              <w:bottom w:val="single" w:sz="4" w:space="0" w:color="auto"/>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FACTOR</w:t>
            </w:r>
          </w:p>
        </w:tc>
        <w:tc>
          <w:tcPr>
            <w:tcW w:w="3280" w:type="dxa"/>
            <w:tcBorders>
              <w:top w:val="nil"/>
              <w:left w:val="nil"/>
              <w:bottom w:val="single" w:sz="4" w:space="0" w:color="auto"/>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Levels</w:t>
            </w:r>
          </w:p>
        </w:tc>
        <w:tc>
          <w:tcPr>
            <w:tcW w:w="4100" w:type="dxa"/>
            <w:tcBorders>
              <w:top w:val="nil"/>
              <w:left w:val="nil"/>
              <w:bottom w:val="single" w:sz="4" w:space="0" w:color="auto"/>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Meaning</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Scenario</w:t>
            </w:r>
            <w:proofErr w:type="gramStart"/>
            <w:r w:rsidRPr="009E5C98">
              <w:rPr>
                <w:rFonts w:ascii="Calibri" w:eastAsia="Times New Roman" w:hAnsi="Calibri" w:cs="Times New Roman"/>
                <w:color w:val="000000"/>
                <w:lang w:val="en-GB" w:eastAsia="en-GB"/>
              </w:rPr>
              <w:t>.#</w:t>
            </w:r>
            <w:proofErr w:type="gramEnd"/>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1,2,3,4,5,6</w:t>
            </w:r>
          </w:p>
        </w:tc>
        <w:tc>
          <w:tcPr>
            <w:tcW w:w="4100" w:type="dxa"/>
            <w:tcBorders>
              <w:top w:val="nil"/>
              <w:left w:val="nil"/>
              <w:bottom w:val="nil"/>
              <w:right w:val="nil"/>
            </w:tcBorders>
            <w:shd w:val="clear" w:color="auto" w:fill="auto"/>
            <w:noWrap/>
            <w:vAlign w:val="bottom"/>
            <w:hideMark/>
          </w:tcPr>
          <w:p w:rsidR="009E5C98" w:rsidRPr="009E5C98" w:rsidRDefault="004A186E" w:rsidP="009E5C98">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Company response strategy</w:t>
            </w:r>
          </w:p>
        </w:tc>
      </w:tr>
      <w:tr w:rsidR="009E5C98" w:rsidRPr="00AC2CDC" w:rsidTr="004A186E">
        <w:trPr>
          <w:trHeight w:val="615"/>
        </w:trPr>
        <w:tc>
          <w:tcPr>
            <w:tcW w:w="2560" w:type="dxa"/>
            <w:tcBorders>
              <w:top w:val="nil"/>
              <w:left w:val="nil"/>
              <w:bottom w:val="nil"/>
              <w:right w:val="nil"/>
            </w:tcBorders>
            <w:shd w:val="clear" w:color="auto" w:fill="auto"/>
            <w:noWrap/>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Scenario.name</w:t>
            </w:r>
          </w:p>
        </w:tc>
        <w:tc>
          <w:tcPr>
            <w:tcW w:w="7380" w:type="dxa"/>
            <w:gridSpan w:val="2"/>
            <w:tcBorders>
              <w:top w:val="nil"/>
              <w:left w:val="nil"/>
              <w:bottom w:val="nil"/>
              <w:right w:val="nil"/>
            </w:tcBorders>
            <w:shd w:val="clear" w:color="auto" w:fill="auto"/>
            <w:hideMark/>
          </w:tcPr>
          <w:p w:rsidR="009E5C98" w:rsidRPr="009E5C98" w:rsidRDefault="009E5C98" w:rsidP="004A186E">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 xml:space="preserve">Coca Cola Adaption, Coca Cola Denial, Coca Cola No Response, </w:t>
            </w:r>
            <w:r w:rsidRPr="009E5C98">
              <w:rPr>
                <w:rFonts w:ascii="Calibri" w:eastAsia="Times New Roman" w:hAnsi="Calibri" w:cs="Times New Roman"/>
                <w:color w:val="000000"/>
                <w:lang w:val="en-GB" w:eastAsia="en-GB"/>
              </w:rPr>
              <w:br/>
              <w:t>First Choice Adaption, First Choice Denial, First Choice No Response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AGE</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Age in year</w:t>
            </w:r>
            <w:r w:rsidR="004A186E" w:rsidRPr="00252157">
              <w:rPr>
                <w:rFonts w:ascii="Calibri" w:eastAsia="Times New Roman" w:hAnsi="Calibri" w:cs="Times New Roman"/>
                <w:color w:val="000000"/>
                <w:lang w:val="en-GB" w:eastAsia="en-GB"/>
              </w:rPr>
              <w:t>s</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FEMALE</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0,1</w:t>
            </w:r>
          </w:p>
        </w:tc>
        <w:tc>
          <w:tcPr>
            <w:tcW w:w="4100" w:type="dxa"/>
            <w:tcBorders>
              <w:top w:val="nil"/>
              <w:left w:val="nil"/>
              <w:bottom w:val="nil"/>
              <w:right w:val="nil"/>
            </w:tcBorders>
            <w:shd w:val="clear" w:color="auto" w:fill="auto"/>
            <w:noWrap/>
            <w:vAlign w:val="bottom"/>
            <w:hideMark/>
          </w:tcPr>
          <w:p w:rsidR="009E5C98" w:rsidRPr="009E5C98" w:rsidRDefault="004A186E" w:rsidP="009E5C98">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 xml:space="preserve">0 = </w:t>
            </w:r>
            <w:r w:rsidR="009E5C98" w:rsidRPr="009E5C98">
              <w:rPr>
                <w:rFonts w:ascii="Calibri" w:eastAsia="Times New Roman" w:hAnsi="Calibri" w:cs="Times New Roman"/>
                <w:color w:val="000000"/>
                <w:lang w:val="en-GB" w:eastAsia="en-GB"/>
              </w:rPr>
              <w:t>Male,</w:t>
            </w:r>
            <w:r w:rsidRPr="00252157">
              <w:rPr>
                <w:rFonts w:ascii="Calibri" w:eastAsia="Times New Roman" w:hAnsi="Calibri" w:cs="Times New Roman"/>
                <w:color w:val="000000"/>
                <w:lang w:val="en-GB" w:eastAsia="en-GB"/>
              </w:rPr>
              <w:t xml:space="preserve"> 1 =</w:t>
            </w:r>
            <w:r w:rsidR="009E5C98" w:rsidRPr="009E5C98">
              <w:rPr>
                <w:rFonts w:ascii="Calibri" w:eastAsia="Times New Roman" w:hAnsi="Calibri" w:cs="Times New Roman"/>
                <w:color w:val="000000"/>
                <w:lang w:val="en-GB" w:eastAsia="en-GB"/>
              </w:rPr>
              <w:t xml:space="preserve"> Female</w:t>
            </w:r>
          </w:p>
        </w:tc>
      </w:tr>
      <w:tr w:rsidR="009E5C98" w:rsidRPr="00AC2CDC" w:rsidTr="009E5C98">
        <w:trPr>
          <w:trHeight w:val="600"/>
        </w:trPr>
        <w:tc>
          <w:tcPr>
            <w:tcW w:w="2560" w:type="dxa"/>
            <w:tcBorders>
              <w:top w:val="nil"/>
              <w:left w:val="nil"/>
              <w:bottom w:val="nil"/>
              <w:right w:val="nil"/>
            </w:tcBorders>
            <w:shd w:val="clear" w:color="auto" w:fill="auto"/>
            <w:noWrap/>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EDUCATION</w:t>
            </w:r>
          </w:p>
        </w:tc>
        <w:tc>
          <w:tcPr>
            <w:tcW w:w="3280" w:type="dxa"/>
            <w:tcBorders>
              <w:top w:val="nil"/>
              <w:left w:val="nil"/>
              <w:bottom w:val="nil"/>
              <w:right w:val="nil"/>
            </w:tcBorders>
            <w:shd w:val="clear" w:color="auto" w:fill="auto"/>
            <w:noWrap/>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1,2,3,4,5,6,7</w:t>
            </w:r>
          </w:p>
        </w:tc>
        <w:tc>
          <w:tcPr>
            <w:tcW w:w="4100" w:type="dxa"/>
            <w:tcBorders>
              <w:top w:val="nil"/>
              <w:left w:val="nil"/>
              <w:bottom w:val="nil"/>
              <w:right w:val="nil"/>
            </w:tcBorders>
            <w:shd w:val="clear" w:color="auto" w:fill="auto"/>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VMBO, HAVO, VWO, MBO, HBO, WO, other</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EDU_TEXT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open question</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Other education</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SCENARIO.123.number</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1,2,3</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Adaptation, Denial, No Response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SCENARIO.123</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Adaptation, Denial, No Response</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DELTA.ATT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Min=-6 / Max=6</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=ATT.time1-ATT.time2</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ATT.time1</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Max=7</w:t>
            </w:r>
          </w:p>
        </w:tc>
        <w:tc>
          <w:tcPr>
            <w:tcW w:w="4100" w:type="dxa"/>
            <w:tcBorders>
              <w:top w:val="nil"/>
              <w:left w:val="nil"/>
              <w:bottom w:val="nil"/>
              <w:right w:val="nil"/>
            </w:tcBorders>
            <w:shd w:val="clear" w:color="auto" w:fill="auto"/>
            <w:noWrap/>
            <w:vAlign w:val="bottom"/>
            <w:hideMark/>
          </w:tcPr>
          <w:p w:rsidR="009E5C98" w:rsidRPr="009E5C98" w:rsidRDefault="004A186E" w:rsidP="009E5C98">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Initial brand attitude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ATT.time2</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Max=7</w:t>
            </w:r>
          </w:p>
        </w:tc>
        <w:tc>
          <w:tcPr>
            <w:tcW w:w="4100" w:type="dxa"/>
            <w:tcBorders>
              <w:top w:val="nil"/>
              <w:left w:val="nil"/>
              <w:bottom w:val="nil"/>
              <w:right w:val="nil"/>
            </w:tcBorders>
            <w:shd w:val="clear" w:color="auto" w:fill="auto"/>
            <w:noWrap/>
            <w:vAlign w:val="bottom"/>
            <w:hideMark/>
          </w:tcPr>
          <w:p w:rsidR="009E5C98" w:rsidRPr="009E5C98" w:rsidRDefault="004A186E" w:rsidP="004A186E">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Post-test brand attitude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CC.FC.scenario</w:t>
            </w:r>
            <w:proofErr w:type="spellEnd"/>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1,2</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Select brand</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BRAND</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Coca Cola, First Choice</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Scenario_Response</w:t>
            </w:r>
            <w:proofErr w:type="spellEnd"/>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0,1</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1 for a company response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Scenario_Adaption</w:t>
            </w:r>
            <w:proofErr w:type="spellEnd"/>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0,1</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1 for adaptation response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BUY_INTENT.t1</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Max=5</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Initial likelihood to buy</w:t>
            </w:r>
          </w:p>
        </w:tc>
      </w:tr>
      <w:tr w:rsidR="009E5C98" w:rsidRPr="00AC2CDC"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BUY_INTENT.t2</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Max=5</w:t>
            </w:r>
          </w:p>
        </w:tc>
        <w:tc>
          <w:tcPr>
            <w:tcW w:w="4100" w:type="dxa"/>
            <w:tcBorders>
              <w:top w:val="nil"/>
              <w:left w:val="nil"/>
              <w:bottom w:val="nil"/>
              <w:right w:val="nil"/>
            </w:tcBorders>
            <w:shd w:val="clear" w:color="auto" w:fill="auto"/>
            <w:noWrap/>
            <w:vAlign w:val="bottom"/>
            <w:hideMark/>
          </w:tcPr>
          <w:p w:rsidR="009E5C98" w:rsidRPr="009E5C98" w:rsidRDefault="004A186E" w:rsidP="009E5C98">
            <w:pPr>
              <w:spacing w:after="0" w:line="240" w:lineRule="auto"/>
              <w:rPr>
                <w:rFonts w:ascii="Calibri" w:eastAsia="Times New Roman" w:hAnsi="Calibri" w:cs="Times New Roman"/>
                <w:color w:val="000000"/>
                <w:lang w:val="en-GB" w:eastAsia="en-GB"/>
              </w:rPr>
            </w:pPr>
            <w:r w:rsidRPr="00252157">
              <w:rPr>
                <w:rFonts w:ascii="Calibri" w:eastAsia="Times New Roman" w:hAnsi="Calibri" w:cs="Times New Roman"/>
                <w:color w:val="000000"/>
                <w:lang w:val="en-GB" w:eastAsia="en-GB"/>
              </w:rPr>
              <w:t>Post-test</w:t>
            </w:r>
            <w:r w:rsidR="009E5C98" w:rsidRPr="009E5C98">
              <w:rPr>
                <w:rFonts w:ascii="Calibri" w:eastAsia="Times New Roman" w:hAnsi="Calibri" w:cs="Times New Roman"/>
                <w:color w:val="000000"/>
                <w:lang w:val="en-GB" w:eastAsia="en-GB"/>
              </w:rPr>
              <w:t xml:space="preserve"> likelihood to buy</w:t>
            </w:r>
          </w:p>
        </w:tc>
      </w:tr>
      <w:tr w:rsidR="009E5C98" w:rsidRPr="00AC2CDC"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DELTA.BUY</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Min=-4 / Max=4</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=BUY_INTENT.t1-BUY_INTENT.t2</w:t>
            </w:r>
          </w:p>
        </w:tc>
      </w:tr>
      <w:tr w:rsidR="009E5C98" w:rsidRPr="00AC2CDC"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BUY_INTENT.t1.cent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Centered</w:t>
            </w:r>
            <w:proofErr w:type="spellEnd"/>
            <w:r w:rsidRPr="009E5C98">
              <w:rPr>
                <w:rFonts w:ascii="Calibri" w:eastAsia="Times New Roman" w:hAnsi="Calibri" w:cs="Times New Roman"/>
                <w:color w:val="000000"/>
                <w:lang w:val="en-GB" w:eastAsia="en-GB"/>
              </w:rPr>
              <w:t xml:space="preserve"> values for likelihood to buy</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NPS.t1</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Min=0 / Max=10</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 xml:space="preserve">Net </w:t>
            </w:r>
            <w:proofErr w:type="spellStart"/>
            <w:r w:rsidRPr="009E5C98">
              <w:rPr>
                <w:rFonts w:ascii="Calibri" w:eastAsia="Times New Roman" w:hAnsi="Calibri" w:cs="Times New Roman"/>
                <w:color w:val="000000"/>
                <w:lang w:val="en-GB" w:eastAsia="en-GB"/>
              </w:rPr>
              <w:t>promotor</w:t>
            </w:r>
            <w:proofErr w:type="spellEnd"/>
            <w:r w:rsidRPr="009E5C98">
              <w:rPr>
                <w:rFonts w:ascii="Calibri" w:eastAsia="Times New Roman" w:hAnsi="Calibri" w:cs="Times New Roman"/>
                <w:color w:val="000000"/>
                <w:lang w:val="en-GB" w:eastAsia="en-GB"/>
              </w:rPr>
              <w:t xml:space="preserve"> score time 1</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NPS.t2</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Min=0 / Max=10</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 xml:space="preserve">Net </w:t>
            </w:r>
            <w:proofErr w:type="spellStart"/>
            <w:r w:rsidRPr="009E5C98">
              <w:rPr>
                <w:rFonts w:ascii="Calibri" w:eastAsia="Times New Roman" w:hAnsi="Calibri" w:cs="Times New Roman"/>
                <w:color w:val="000000"/>
                <w:lang w:val="en-GB" w:eastAsia="en-GB"/>
              </w:rPr>
              <w:t>promotor</w:t>
            </w:r>
            <w:proofErr w:type="spellEnd"/>
            <w:r w:rsidRPr="009E5C98">
              <w:rPr>
                <w:rFonts w:ascii="Calibri" w:eastAsia="Times New Roman" w:hAnsi="Calibri" w:cs="Times New Roman"/>
                <w:color w:val="000000"/>
                <w:lang w:val="en-GB" w:eastAsia="en-GB"/>
              </w:rPr>
              <w:t xml:space="preserve"> score time 2</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DELTA.NPS</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Min=-10 / Max=10</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=NPS.t1-NPS.t2</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FAM.t1</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Max=5</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Initial brand familiarity</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FAM.t1.cent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Centered</w:t>
            </w:r>
            <w:proofErr w:type="spellEnd"/>
            <w:r w:rsidRPr="009E5C98">
              <w:rPr>
                <w:rFonts w:ascii="Calibri" w:eastAsia="Times New Roman" w:hAnsi="Calibri" w:cs="Times New Roman"/>
                <w:color w:val="000000"/>
                <w:lang w:val="en-GB" w:eastAsia="en-GB"/>
              </w:rPr>
              <w:t xml:space="preserve"> values for familiarity</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ARTC.NEG</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Max=5</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Article negativity</w:t>
            </w:r>
          </w:p>
        </w:tc>
      </w:tr>
      <w:tr w:rsidR="009E5C98" w:rsidRPr="00AC2CDC"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ARTC.NEG.CENT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Centered</w:t>
            </w:r>
            <w:proofErr w:type="spellEnd"/>
            <w:r w:rsidRPr="009E5C98">
              <w:rPr>
                <w:rFonts w:ascii="Calibri" w:eastAsia="Times New Roman" w:hAnsi="Calibri" w:cs="Times New Roman"/>
                <w:color w:val="000000"/>
                <w:lang w:val="en-GB" w:eastAsia="en-GB"/>
              </w:rPr>
              <w:t xml:space="preserve"> values for article negativity</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SOURCE.CRED</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Max=5</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Source credibility</w:t>
            </w:r>
          </w:p>
        </w:tc>
      </w:tr>
      <w:tr w:rsidR="009E5C98" w:rsidRPr="00AC2CDC"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SOURCE.CRED.CENT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Centered</w:t>
            </w:r>
            <w:proofErr w:type="spellEnd"/>
            <w:r w:rsidRPr="009E5C98">
              <w:rPr>
                <w:rFonts w:ascii="Calibri" w:eastAsia="Times New Roman" w:hAnsi="Calibri" w:cs="Times New Roman"/>
                <w:color w:val="000000"/>
                <w:lang w:val="en-GB" w:eastAsia="en-GB"/>
              </w:rPr>
              <w:t xml:space="preserve"> values for source credibility</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ATT.RESPONSE</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Attitude towards company response</w:t>
            </w:r>
          </w:p>
        </w:tc>
      </w:tr>
      <w:tr w:rsidR="009E5C98" w:rsidRPr="00AC2CDC"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ATT.RESPONSE.CENT</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roofErr w:type="spellStart"/>
            <w:r w:rsidRPr="009E5C98">
              <w:rPr>
                <w:rFonts w:ascii="Calibri" w:eastAsia="Times New Roman" w:hAnsi="Calibri" w:cs="Times New Roman"/>
                <w:color w:val="000000"/>
                <w:lang w:val="en-GB" w:eastAsia="en-GB"/>
              </w:rPr>
              <w:t>Centered</w:t>
            </w:r>
            <w:proofErr w:type="spellEnd"/>
            <w:r w:rsidRPr="009E5C98">
              <w:rPr>
                <w:rFonts w:ascii="Calibri" w:eastAsia="Times New Roman" w:hAnsi="Calibri" w:cs="Times New Roman"/>
                <w:color w:val="000000"/>
                <w:lang w:val="en-GB" w:eastAsia="en-GB"/>
              </w:rPr>
              <w:t xml:space="preserve"> values for comp. response</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RESP.CRED</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Response credibility</w:t>
            </w:r>
          </w:p>
        </w:tc>
      </w:tr>
      <w:tr w:rsidR="009E5C98" w:rsidRPr="009E5C98" w:rsidTr="009E5C98">
        <w:trPr>
          <w:trHeight w:val="300"/>
        </w:trPr>
        <w:tc>
          <w:tcPr>
            <w:tcW w:w="256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RESP.POS</w:t>
            </w:r>
          </w:p>
        </w:tc>
        <w:tc>
          <w:tcPr>
            <w:tcW w:w="328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Min=1 / Max=5</w:t>
            </w:r>
          </w:p>
        </w:tc>
        <w:tc>
          <w:tcPr>
            <w:tcW w:w="4100" w:type="dxa"/>
            <w:tcBorders>
              <w:top w:val="nil"/>
              <w:left w:val="nil"/>
              <w:bottom w:val="nil"/>
              <w:right w:val="nil"/>
            </w:tcBorders>
            <w:shd w:val="clear" w:color="auto" w:fill="auto"/>
            <w:noWrap/>
            <w:vAlign w:val="bottom"/>
            <w:hideMark/>
          </w:tcPr>
          <w:p w:rsidR="009E5C98" w:rsidRPr="009E5C98" w:rsidRDefault="009E5C98" w:rsidP="009E5C98">
            <w:pPr>
              <w:spacing w:after="0" w:line="240" w:lineRule="auto"/>
              <w:rPr>
                <w:rFonts w:ascii="Calibri" w:eastAsia="Times New Roman" w:hAnsi="Calibri" w:cs="Times New Roman"/>
                <w:color w:val="000000"/>
                <w:lang w:val="en-GB" w:eastAsia="en-GB"/>
              </w:rPr>
            </w:pPr>
            <w:r w:rsidRPr="009E5C98">
              <w:rPr>
                <w:rFonts w:ascii="Calibri" w:eastAsia="Times New Roman" w:hAnsi="Calibri" w:cs="Times New Roman"/>
                <w:color w:val="000000"/>
                <w:lang w:val="en-GB" w:eastAsia="en-GB"/>
              </w:rPr>
              <w:t>Response positivity</w:t>
            </w:r>
          </w:p>
        </w:tc>
      </w:tr>
    </w:tbl>
    <w:p w:rsidR="004C19C3" w:rsidRPr="00252157" w:rsidRDefault="004C19C3" w:rsidP="00491569">
      <w:pPr>
        <w:rPr>
          <w:lang w:val="en-GB"/>
        </w:rPr>
      </w:pPr>
    </w:p>
    <w:p w:rsidR="000134CF" w:rsidRPr="00252157" w:rsidRDefault="000134CF">
      <w:pPr>
        <w:rPr>
          <w:b/>
          <w:lang w:val="en-GB"/>
        </w:rPr>
      </w:pPr>
      <w:r w:rsidRPr="00252157">
        <w:rPr>
          <w:b/>
          <w:lang w:val="en-GB"/>
        </w:rPr>
        <w:br w:type="page"/>
      </w:r>
    </w:p>
    <w:p w:rsidR="001C445A" w:rsidRPr="00252157" w:rsidRDefault="001C445A" w:rsidP="001C445A">
      <w:pPr>
        <w:rPr>
          <w:lang w:val="en-GB"/>
        </w:rPr>
      </w:pPr>
      <w:proofErr w:type="gramStart"/>
      <w:r w:rsidRPr="00252157">
        <w:rPr>
          <w:b/>
          <w:lang w:val="en-GB"/>
        </w:rPr>
        <w:lastRenderedPageBreak/>
        <w:t>Appendix 2.</w:t>
      </w:r>
      <w:proofErr w:type="gramEnd"/>
      <w:r w:rsidRPr="00252157">
        <w:rPr>
          <w:b/>
          <w:lang w:val="en-GB"/>
        </w:rPr>
        <w:t xml:space="preserve"> </w:t>
      </w:r>
      <w:r w:rsidRPr="00252157">
        <w:rPr>
          <w:lang w:val="en-GB"/>
        </w:rPr>
        <w:t>Survey</w:t>
      </w:r>
    </w:p>
    <w:p w:rsidR="00EF0602" w:rsidRPr="00252157" w:rsidRDefault="00EF0602" w:rsidP="000134CF">
      <w:pPr>
        <w:spacing w:after="0"/>
        <w:rPr>
          <w:rFonts w:ascii="Calibri" w:hAnsi="Calibri"/>
          <w:b/>
          <w:lang w:val="en-GB"/>
        </w:rPr>
      </w:pPr>
    </w:p>
    <w:p w:rsidR="00EF0602" w:rsidRPr="00252157" w:rsidRDefault="000134CF" w:rsidP="000134CF">
      <w:pPr>
        <w:spacing w:after="0"/>
        <w:rPr>
          <w:rFonts w:ascii="Calibri" w:hAnsi="Calibri"/>
          <w:lang w:val="en-GB"/>
        </w:rPr>
      </w:pPr>
      <w:r w:rsidRPr="00252157">
        <w:rPr>
          <w:rFonts w:ascii="Calibri" w:hAnsi="Calibri"/>
          <w:lang w:val="en-GB"/>
        </w:rPr>
        <w:t xml:space="preserve">Q1.1 </w:t>
      </w:r>
      <w:proofErr w:type="spellStart"/>
      <w:r w:rsidRPr="00252157">
        <w:rPr>
          <w:rFonts w:ascii="Calibri" w:hAnsi="Calibri"/>
          <w:lang w:val="en-GB"/>
        </w:rPr>
        <w:t>Beste</w:t>
      </w:r>
      <w:proofErr w:type="spellEnd"/>
      <w:r w:rsidRPr="00252157">
        <w:rPr>
          <w:rFonts w:ascii="Calibri" w:hAnsi="Calibri"/>
          <w:lang w:val="en-GB"/>
        </w:rPr>
        <w:t xml:space="preserve"> respondent, </w:t>
      </w:r>
    </w:p>
    <w:p w:rsidR="00EF0602" w:rsidRPr="00252157" w:rsidRDefault="00EF0602" w:rsidP="000134CF">
      <w:pPr>
        <w:spacing w:after="0"/>
        <w:rPr>
          <w:rFonts w:ascii="Calibri" w:hAnsi="Calibri"/>
        </w:rPr>
      </w:pPr>
      <w:r w:rsidRPr="00252157">
        <w:rPr>
          <w:rFonts w:ascii="Calibri" w:hAnsi="Calibri"/>
        </w:rPr>
        <w:t xml:space="preserve">Met deze enquête zou ik graag een aantal opvattingen over het gebruik van producten te weten komen. </w:t>
      </w:r>
    </w:p>
    <w:p w:rsidR="00EF0602" w:rsidRPr="00252157" w:rsidRDefault="00EF0602" w:rsidP="000134CF">
      <w:pPr>
        <w:spacing w:after="0"/>
        <w:rPr>
          <w:rFonts w:ascii="Calibri" w:hAnsi="Calibri"/>
        </w:rPr>
      </w:pPr>
      <w:r w:rsidRPr="00252157">
        <w:rPr>
          <w:rFonts w:ascii="Calibri" w:hAnsi="Calibri"/>
        </w:rPr>
        <w:t>Deze enquête is volledig anoniem: uitkomsten ervan zullen niet terug te voeren zijn op individuele respondenten. Het invullen van deze enquête zal enkele minuten van je tijd in beslag nemen. Ik wil je bij voorbaat hartelijk danken voor je medewerking. ​</w:t>
      </w:r>
    </w:p>
    <w:p w:rsidR="00EF0602" w:rsidRPr="00252157" w:rsidRDefault="00EF0602" w:rsidP="000134CF">
      <w:pPr>
        <w:spacing w:after="0"/>
        <w:rPr>
          <w:rFonts w:ascii="Calibri" w:hAnsi="Calibri"/>
        </w:rPr>
      </w:pPr>
      <w:r w:rsidRPr="00252157">
        <w:rPr>
          <w:rFonts w:ascii="Calibri" w:hAnsi="Calibri"/>
        </w:rPr>
        <w:t>Eventuele vragen en opmerkingen kunnen aan het einde van deze enquête gemeld worden.</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Q2.1 </w:t>
      </w:r>
    </w:p>
    <w:p w:rsidR="00EF0602" w:rsidRPr="00252157" w:rsidRDefault="00EF0602" w:rsidP="000134CF">
      <w:pPr>
        <w:spacing w:after="0"/>
        <w:rPr>
          <w:rFonts w:ascii="Calibri" w:hAnsi="Calibri"/>
        </w:rPr>
      </w:pPr>
      <w:r w:rsidRPr="00252157">
        <w:rPr>
          <w:rFonts w:ascii="Calibri" w:hAnsi="Calibri"/>
          <w:noProof/>
          <w:lang w:val="en-US" w:eastAsia="en-US"/>
        </w:rPr>
        <w:drawing>
          <wp:anchor distT="0" distB="0" distL="114300" distR="114300" simplePos="0" relativeHeight="251658240" behindDoc="0" locked="0" layoutInCell="1" allowOverlap="1">
            <wp:simplePos x="0" y="0"/>
            <wp:positionH relativeFrom="column">
              <wp:posOffset>16510</wp:posOffset>
            </wp:positionH>
            <wp:positionV relativeFrom="paragraph">
              <wp:posOffset>147955</wp:posOffset>
            </wp:positionV>
            <wp:extent cx="956945" cy="1424940"/>
            <wp:effectExtent l="0" t="0" r="0" b="3810"/>
            <wp:wrapSquare wrapText="bothSides"/>
            <wp:docPr id="136" name="Afbeelding 136" descr="https://qtrial2014.az1.qualtrics.com/CP/Graphic.php?IM=IM_6PWonX84K4eU1W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qtrial2014.az1.qualtrics.com/CP/Graphic.php?IM=IM_6PWonX84K4eU1W5"/>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6945" cy="1424940"/>
                    </a:xfrm>
                    <a:prstGeom prst="rect">
                      <a:avLst/>
                    </a:prstGeom>
                    <a:noFill/>
                    <a:ln w="9525">
                      <a:noFill/>
                      <a:miter lim="800000"/>
                      <a:headEnd/>
                      <a:tailEnd/>
                    </a:ln>
                  </pic:spPr>
                </pic:pic>
              </a:graphicData>
            </a:graphic>
          </wp:anchor>
        </w:drawing>
      </w:r>
    </w:p>
    <w:p w:rsidR="00EF0602" w:rsidRPr="00252157" w:rsidRDefault="00EF0602" w:rsidP="000134CF">
      <w:pPr>
        <w:spacing w:after="0"/>
        <w:rPr>
          <w:rFonts w:ascii="Calibri" w:hAnsi="Calibri"/>
        </w:rPr>
      </w:pPr>
      <w:r w:rsidRPr="00252157">
        <w:rPr>
          <w:rFonts w:ascii="Calibri" w:hAnsi="Calibri"/>
        </w:rPr>
        <w:t xml:space="preserve">Coca-Cola is een merk cola. Het is een suikerhoudende koolzuurhoudende frisdrank die wordt verhandeld door The Coca-Cola </w:t>
      </w:r>
      <w:proofErr w:type="gramStart"/>
      <w:r w:rsidRPr="00252157">
        <w:rPr>
          <w:rFonts w:ascii="Calibri" w:hAnsi="Calibri"/>
        </w:rPr>
        <w:t>Company</w:t>
      </w:r>
      <w:proofErr w:type="gramEnd"/>
      <w:r w:rsidRPr="00252157">
        <w:rPr>
          <w:rFonts w:ascii="Calibri" w:hAnsi="Calibri"/>
        </w:rPr>
        <w:t xml:space="preserve"> en is bijna overal ter wereld verkrijgbaar.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In hoeverre ben je bekend met Coca-Cola?</w:t>
      </w:r>
    </w:p>
    <w:p w:rsidR="000134CF" w:rsidRPr="00252157" w:rsidRDefault="000134CF" w:rsidP="000134CF">
      <w:pPr>
        <w:spacing w:after="0"/>
        <w:rPr>
          <w:rFonts w:ascii="Calibri" w:hAnsi="Calibri"/>
        </w:rPr>
      </w:pPr>
    </w:p>
    <w:p w:rsidR="000134CF" w:rsidRPr="00252157" w:rsidRDefault="000134CF" w:rsidP="000134CF">
      <w:pPr>
        <w:spacing w:after="0"/>
        <w:rPr>
          <w:rFonts w:ascii="Calibri" w:hAnsi="Calibri"/>
        </w:rPr>
      </w:pPr>
    </w:p>
    <w:p w:rsidR="000134CF" w:rsidRPr="00252157" w:rsidRDefault="000134CF" w:rsidP="000134CF">
      <w:pPr>
        <w:spacing w:after="0"/>
        <w:rPr>
          <w:rFonts w:ascii="Calibri" w:hAnsi="Calibri"/>
        </w:rPr>
      </w:pPr>
    </w:p>
    <w:tbl>
      <w:tblPr>
        <w:tblW w:w="5000" w:type="pct"/>
        <w:shd w:val="clear" w:color="auto" w:fill="F2F2F2"/>
        <w:tblCellMar>
          <w:left w:w="0" w:type="dxa"/>
          <w:right w:w="0" w:type="dxa"/>
        </w:tblCellMar>
        <w:tblLook w:val="04A0"/>
      </w:tblPr>
      <w:tblGrid>
        <w:gridCol w:w="1805"/>
        <w:gridCol w:w="2284"/>
        <w:gridCol w:w="1130"/>
        <w:gridCol w:w="2002"/>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Totaal onbekend</w:t>
            </w:r>
          </w:p>
        </w:tc>
        <w:tc>
          <w:tcPr>
            <w:tcW w:w="1265"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Enigszins onbekend</w:t>
            </w:r>
          </w:p>
        </w:tc>
        <w:tc>
          <w:tcPr>
            <w:tcW w:w="626"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Enigszins bekend</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Totaal bekend</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59" type="#_x0000_t75" style="width:18pt;height:15.6pt" o:ole="">
                  <v:imagedata r:id="rId17" o:title=""/>
                </v:shape>
                <w:control r:id="rId18" w:name="DefaultOcxName40" w:shapeid="_x0000_i1159"/>
              </w:object>
            </w:r>
          </w:p>
        </w:tc>
        <w:tc>
          <w:tcPr>
            <w:tcW w:w="1265"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62" type="#_x0000_t75" style="width:18pt;height:15.6pt" o:ole="">
                  <v:imagedata r:id="rId17" o:title=""/>
                </v:shape>
                <w:control r:id="rId19" w:name="DefaultOcxName129" w:shapeid="_x0000_i1162"/>
              </w:object>
            </w:r>
          </w:p>
        </w:tc>
        <w:tc>
          <w:tcPr>
            <w:tcW w:w="626"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65" type="#_x0000_t75" style="width:18pt;height:15.6pt" o:ole="">
                  <v:imagedata r:id="rId17" o:title=""/>
                </v:shape>
                <w:control r:id="rId20" w:name="DefaultOcxName212" w:shapeid="_x0000_i1165"/>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68" type="#_x0000_t75" style="width:18pt;height:15.6pt" o:ole="">
                  <v:imagedata r:id="rId17" o:title=""/>
                </v:shape>
                <w:control r:id="rId21" w:name="DefaultOcxName310" w:shapeid="_x0000_i1168"/>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71" type="#_x0000_t75" style="width:18pt;height:15.6pt" o:ole="">
                  <v:imagedata r:id="rId17" o:title=""/>
                </v:shape>
                <w:control r:id="rId22" w:name="DefaultOcxName49" w:shapeid="_x0000_i1171"/>
              </w:object>
            </w:r>
          </w:p>
        </w:tc>
      </w:tr>
    </w:tbl>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Q2.2 Wat is jouw indruk van Coca-Cola?</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A06BD5" w:rsidRDefault="00A06BD5" w:rsidP="00A06BD5">
      <w:pPr>
        <w:spacing w:after="0"/>
        <w:rPr>
          <w:rFonts w:ascii="Calibri" w:hAnsi="Calibri"/>
        </w:rPr>
      </w:pPr>
    </w:p>
    <w:p w:rsidR="00EF0602" w:rsidRPr="00252157" w:rsidRDefault="00EF0602" w:rsidP="00A06BD5">
      <w:pPr>
        <w:spacing w:after="0"/>
        <w:rPr>
          <w:rFonts w:ascii="Calibri" w:hAnsi="Calibri"/>
        </w:rPr>
      </w:pPr>
      <w:r w:rsidRPr="00252157">
        <w:rPr>
          <w:rFonts w:ascii="Calibri" w:hAnsi="Calibri"/>
        </w:rPr>
        <w:t>Q2.3 Hoe waarschijnlijk is het dat je Coca-Cola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74" type="#_x0000_t75" style="width:18pt;height:15.6pt" o:ole="">
                  <v:imagedata r:id="rId17" o:title=""/>
                </v:shape>
                <w:control r:id="rId23" w:name="DefaultOcxName391" w:shapeid="_x0000_i1174"/>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77" type="#_x0000_t75" style="width:18pt;height:15.6pt" o:ole="">
                  <v:imagedata r:id="rId17" o:title=""/>
                </v:shape>
                <w:control r:id="rId24" w:name="DefaultOcxName1281" w:shapeid="_x0000_i1177"/>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80" type="#_x0000_t75" style="width:18pt;height:15.6pt" o:ole="">
                  <v:imagedata r:id="rId17" o:title=""/>
                </v:shape>
                <w:control r:id="rId25" w:name="DefaultOcxName2111" w:shapeid="_x0000_i1180"/>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83" type="#_x0000_t75" style="width:18pt;height:15.6pt" o:ole="">
                  <v:imagedata r:id="rId17" o:title=""/>
                </v:shape>
                <w:control r:id="rId26" w:name="DefaultOcxName381" w:shapeid="_x0000_i1183"/>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86" type="#_x0000_t75" style="width:18pt;height:15.6pt" o:ole="">
                  <v:imagedata r:id="rId17" o:title=""/>
                </v:shape>
                <w:control r:id="rId27" w:name="DefaultOcxName481" w:shapeid="_x0000_i1186"/>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Q2.4 Op een schaal van 0-10, hoe waarschijnlijk is het dat je Coca-Cola bij vrienden of familie aanbeveelt?</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0134CF" w:rsidRPr="00252157" w:rsidRDefault="000134CF" w:rsidP="000134CF">
      <w:pPr>
        <w:spacing w:after="0"/>
        <w:rPr>
          <w:rFonts w:ascii="Calibri" w:hAnsi="Calibri"/>
        </w:rPr>
      </w:pPr>
    </w:p>
    <w:p w:rsidR="006939FD" w:rsidRDefault="006939FD"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lastRenderedPageBreak/>
        <w:t xml:space="preserve">Q3.1 </w:t>
      </w:r>
    </w:p>
    <w:p w:rsidR="00EF0602" w:rsidRPr="00252157" w:rsidRDefault="00EF0602" w:rsidP="000134CF">
      <w:pPr>
        <w:spacing w:after="0"/>
        <w:rPr>
          <w:rFonts w:ascii="Calibri" w:hAnsi="Calibri"/>
        </w:rPr>
      </w:pPr>
      <w:r w:rsidRPr="00252157">
        <w:rPr>
          <w:rFonts w:ascii="Calibri" w:hAnsi="Calibri"/>
          <w:noProof/>
          <w:lang w:val="en-US" w:eastAsia="en-US"/>
        </w:rPr>
        <w:drawing>
          <wp:anchor distT="0" distB="0" distL="114300" distR="114300" simplePos="0" relativeHeight="251659264" behindDoc="0" locked="0" layoutInCell="1" allowOverlap="1">
            <wp:simplePos x="0" y="0"/>
            <wp:positionH relativeFrom="column">
              <wp:posOffset>16510</wp:posOffset>
            </wp:positionH>
            <wp:positionV relativeFrom="paragraph">
              <wp:posOffset>52705</wp:posOffset>
            </wp:positionV>
            <wp:extent cx="956945" cy="1424940"/>
            <wp:effectExtent l="0" t="0" r="0" b="3810"/>
            <wp:wrapSquare wrapText="bothSides"/>
            <wp:docPr id="264" name="Afbeelding 264" descr="https://qtrial2014.az1.qualtrics.com/CP/Graphic.php?IM=IM_6L0Gc8PChkLR2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s://qtrial2014.az1.qualtrics.com/CP/Graphic.php?IM=IM_6L0Gc8PChkLR2cZ"/>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6945" cy="1424940"/>
                    </a:xfrm>
                    <a:prstGeom prst="rect">
                      <a:avLst/>
                    </a:prstGeom>
                    <a:noFill/>
                    <a:ln w="9525">
                      <a:noFill/>
                      <a:miter lim="800000"/>
                      <a:headEnd/>
                      <a:tailEnd/>
                    </a:ln>
                  </pic:spPr>
                </pic:pic>
              </a:graphicData>
            </a:graphic>
          </wp:anchor>
        </w:drawing>
      </w:r>
    </w:p>
    <w:p w:rsidR="00EF0602" w:rsidRPr="00252157" w:rsidRDefault="00EF0602" w:rsidP="000134CF">
      <w:pPr>
        <w:spacing w:after="0"/>
        <w:rPr>
          <w:rFonts w:ascii="Calibri" w:hAnsi="Calibri"/>
        </w:rPr>
      </w:pPr>
      <w:r w:rsidRPr="00252157">
        <w:rPr>
          <w:rFonts w:ascii="Calibri" w:hAnsi="Calibri"/>
        </w:rPr>
        <w:t xml:space="preserve">First </w:t>
      </w:r>
      <w:proofErr w:type="spellStart"/>
      <w:r w:rsidRPr="00252157">
        <w:rPr>
          <w:rFonts w:ascii="Calibri" w:hAnsi="Calibri"/>
        </w:rPr>
        <w:t>Choice</w:t>
      </w:r>
      <w:proofErr w:type="spellEnd"/>
      <w:r w:rsidRPr="00252157">
        <w:rPr>
          <w:rFonts w:ascii="Calibri" w:hAnsi="Calibri"/>
        </w:rPr>
        <w:t xml:space="preserve"> Cola is een Nederlands colamerk dat sinds 1996 op de markt is. Het is onder meer verkrijgbaar bij supermarkten </w:t>
      </w:r>
      <w:proofErr w:type="spellStart"/>
      <w:r w:rsidRPr="00252157">
        <w:rPr>
          <w:rFonts w:ascii="Calibri" w:hAnsi="Calibri"/>
        </w:rPr>
        <w:t>Coop</w:t>
      </w:r>
      <w:proofErr w:type="spellEnd"/>
      <w:r w:rsidRPr="00252157">
        <w:rPr>
          <w:rFonts w:ascii="Calibri" w:hAnsi="Calibri"/>
        </w:rPr>
        <w:t xml:space="preserve">, </w:t>
      </w:r>
      <w:proofErr w:type="spellStart"/>
      <w:r w:rsidRPr="00252157">
        <w:rPr>
          <w:rFonts w:ascii="Calibri" w:hAnsi="Calibri"/>
        </w:rPr>
        <w:t>Emté</w:t>
      </w:r>
      <w:proofErr w:type="spellEnd"/>
      <w:r w:rsidRPr="00252157">
        <w:rPr>
          <w:rFonts w:ascii="Calibri" w:hAnsi="Calibri"/>
        </w:rPr>
        <w:t xml:space="preserve">, </w:t>
      </w:r>
      <w:proofErr w:type="spellStart"/>
      <w:r w:rsidRPr="00252157">
        <w:rPr>
          <w:rFonts w:ascii="Calibri" w:hAnsi="Calibri"/>
        </w:rPr>
        <w:t>Dekamarkt</w:t>
      </w:r>
      <w:proofErr w:type="spellEnd"/>
      <w:r w:rsidRPr="00252157">
        <w:rPr>
          <w:rFonts w:ascii="Calibri" w:hAnsi="Calibri"/>
        </w:rPr>
        <w:t xml:space="preserve"> en </w:t>
      </w:r>
      <w:proofErr w:type="spellStart"/>
      <w:r w:rsidRPr="00252157">
        <w:rPr>
          <w:rFonts w:ascii="Calibri" w:hAnsi="Calibri"/>
        </w:rPr>
        <w:t>Nettorama</w:t>
      </w:r>
      <w:proofErr w:type="spellEnd"/>
      <w:r w:rsidRPr="00252157">
        <w:rPr>
          <w:rFonts w:ascii="Calibri" w:hAnsi="Calibri"/>
        </w:rPr>
        <w:t xml:space="preserve">.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 In hoeverre ben je bekend met First </w:t>
      </w:r>
      <w:proofErr w:type="spellStart"/>
      <w:r w:rsidRPr="00252157">
        <w:rPr>
          <w:rFonts w:ascii="Calibri" w:hAnsi="Calibri"/>
        </w:rPr>
        <w:t>Choice</w:t>
      </w:r>
      <w:proofErr w:type="spellEnd"/>
      <w:r w:rsidRPr="00252157">
        <w:rPr>
          <w:rFonts w:ascii="Calibri" w:hAnsi="Calibri"/>
        </w:rPr>
        <w:t xml:space="preserve"> Cola?</w:t>
      </w:r>
    </w:p>
    <w:p w:rsidR="00EF0602" w:rsidRPr="00252157" w:rsidRDefault="00EF0602" w:rsidP="000134CF">
      <w:pPr>
        <w:spacing w:after="0"/>
        <w:rPr>
          <w:rFonts w:ascii="Calibri" w:hAnsi="Calibri"/>
        </w:rPr>
      </w:pPr>
    </w:p>
    <w:p w:rsidR="000134CF" w:rsidRPr="00252157" w:rsidRDefault="000134CF" w:rsidP="000134CF">
      <w:pPr>
        <w:spacing w:after="0"/>
        <w:rPr>
          <w:rFonts w:ascii="Calibri" w:hAnsi="Calibri"/>
        </w:rPr>
      </w:pPr>
    </w:p>
    <w:p w:rsidR="000134CF" w:rsidRPr="00252157" w:rsidRDefault="000134CF" w:rsidP="000134CF">
      <w:pPr>
        <w:spacing w:after="0"/>
        <w:rPr>
          <w:rFonts w:ascii="Calibri" w:hAnsi="Calibri"/>
        </w:rPr>
      </w:pPr>
    </w:p>
    <w:tbl>
      <w:tblPr>
        <w:tblW w:w="5000" w:type="pct"/>
        <w:shd w:val="clear" w:color="auto" w:fill="F2F2F2"/>
        <w:tblCellMar>
          <w:left w:w="0" w:type="dxa"/>
          <w:right w:w="0" w:type="dxa"/>
        </w:tblCellMar>
        <w:tblLook w:val="04A0"/>
      </w:tblPr>
      <w:tblGrid>
        <w:gridCol w:w="1805"/>
        <w:gridCol w:w="2284"/>
        <w:gridCol w:w="1130"/>
        <w:gridCol w:w="2002"/>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Totaal onbekend</w:t>
            </w:r>
          </w:p>
        </w:tc>
        <w:tc>
          <w:tcPr>
            <w:tcW w:w="1265"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Enigszins onbekend</w:t>
            </w:r>
          </w:p>
        </w:tc>
        <w:tc>
          <w:tcPr>
            <w:tcW w:w="626"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Enigszins bekend</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Totaal bekend</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89" type="#_x0000_t75" style="width:18pt;height:15.6pt" o:ole="">
                  <v:imagedata r:id="rId17" o:title=""/>
                </v:shape>
                <w:control r:id="rId29" w:name="DefaultOcxName401" w:shapeid="_x0000_i1189"/>
              </w:object>
            </w:r>
          </w:p>
        </w:tc>
        <w:tc>
          <w:tcPr>
            <w:tcW w:w="1265"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92" type="#_x0000_t75" style="width:18pt;height:15.6pt" o:ole="">
                  <v:imagedata r:id="rId17" o:title=""/>
                </v:shape>
                <w:control r:id="rId30" w:name="DefaultOcxName1291" w:shapeid="_x0000_i1192"/>
              </w:object>
            </w:r>
          </w:p>
        </w:tc>
        <w:tc>
          <w:tcPr>
            <w:tcW w:w="626"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95" type="#_x0000_t75" style="width:18pt;height:15.6pt" o:ole="">
                  <v:imagedata r:id="rId17" o:title=""/>
                </v:shape>
                <w:control r:id="rId31" w:name="DefaultOcxName2121" w:shapeid="_x0000_i1195"/>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198" type="#_x0000_t75" style="width:18pt;height:15.6pt" o:ole="">
                  <v:imagedata r:id="rId17" o:title=""/>
                </v:shape>
                <w:control r:id="rId32" w:name="DefaultOcxName3101" w:shapeid="_x0000_i1198"/>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01" type="#_x0000_t75" style="width:18pt;height:15.6pt" o:ole="">
                  <v:imagedata r:id="rId17" o:title=""/>
                </v:shape>
                <w:control r:id="rId33" w:name="DefaultOcxName491" w:shapeid="_x0000_i1201"/>
              </w:object>
            </w:r>
          </w:p>
        </w:tc>
      </w:tr>
    </w:tbl>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 xml:space="preserve">Q3.2 Wat is jouw indruk van First </w:t>
      </w:r>
      <w:proofErr w:type="spellStart"/>
      <w:r w:rsidRPr="00252157">
        <w:rPr>
          <w:rFonts w:ascii="Calibri" w:hAnsi="Calibri"/>
        </w:rPr>
        <w:t>Choice</w:t>
      </w:r>
      <w:proofErr w:type="spellEnd"/>
      <w:r w:rsidRPr="00252157">
        <w:rPr>
          <w:rFonts w:ascii="Calibri" w:hAnsi="Calibri"/>
        </w:rPr>
        <w:t> 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A06BD5" w:rsidRDefault="00A06BD5" w:rsidP="00A06BD5">
      <w:pPr>
        <w:spacing w:after="0"/>
        <w:rPr>
          <w:rFonts w:ascii="Calibri" w:hAnsi="Calibri"/>
        </w:rPr>
      </w:pPr>
    </w:p>
    <w:p w:rsidR="00EF0602" w:rsidRPr="00252157" w:rsidRDefault="00EF0602" w:rsidP="00A06BD5">
      <w:pPr>
        <w:spacing w:after="0"/>
        <w:rPr>
          <w:rFonts w:ascii="Calibri" w:hAnsi="Calibri"/>
        </w:rPr>
      </w:pPr>
      <w:r w:rsidRPr="00252157">
        <w:rPr>
          <w:rFonts w:ascii="Calibri" w:hAnsi="Calibri"/>
        </w:rPr>
        <w:t xml:space="preserve">Q3.3 Hoe waarschijnlijk is het dat je First </w:t>
      </w:r>
      <w:proofErr w:type="spellStart"/>
      <w:r w:rsidRPr="00252157">
        <w:rPr>
          <w:rFonts w:ascii="Calibri" w:hAnsi="Calibri"/>
        </w:rPr>
        <w:t>Choice</w:t>
      </w:r>
      <w:proofErr w:type="spellEnd"/>
      <w:r w:rsidRPr="00252157">
        <w:rPr>
          <w:rFonts w:ascii="Calibri" w:hAnsi="Calibri"/>
        </w:rPr>
        <w:t> Cola koopt in de komende 10 dagen?</w:t>
      </w:r>
    </w:p>
    <w:p w:rsidR="00EF0602" w:rsidRPr="00252157" w:rsidRDefault="00EF0602" w:rsidP="000134CF">
      <w:pPr>
        <w:spacing w:after="0"/>
        <w:rPr>
          <w:rFonts w:ascii="Calibri" w:hAnsi="Calibri"/>
        </w:rPr>
      </w:pP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04" type="#_x0000_t75" style="width:18pt;height:15.6pt" o:ole="">
                  <v:imagedata r:id="rId17" o:title=""/>
                </v:shape>
                <w:control r:id="rId34" w:name="DefaultOcxName39" w:shapeid="_x0000_i1204"/>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07" type="#_x0000_t75" style="width:18pt;height:15.6pt" o:ole="">
                  <v:imagedata r:id="rId17" o:title=""/>
                </v:shape>
                <w:control r:id="rId35" w:name="DefaultOcxName128" w:shapeid="_x0000_i1207"/>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10" type="#_x0000_t75" style="width:18pt;height:15.6pt" o:ole="">
                  <v:imagedata r:id="rId17" o:title=""/>
                </v:shape>
                <w:control r:id="rId36" w:name="DefaultOcxName211" w:shapeid="_x0000_i1210"/>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13" type="#_x0000_t75" style="width:18pt;height:15.6pt" o:ole="">
                  <v:imagedata r:id="rId17" o:title=""/>
                </v:shape>
                <w:control r:id="rId37" w:name="DefaultOcxName38" w:shapeid="_x0000_i1213"/>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16" type="#_x0000_t75" style="width:18pt;height:15.6pt" o:ole="">
                  <v:imagedata r:id="rId17" o:title=""/>
                </v:shape>
                <w:control r:id="rId38" w:name="DefaultOcxName48" w:shapeid="_x0000_i1216"/>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Q3.4 Op een schaal van 0-10, hoe waarschijnlijk is het dat je First </w:t>
      </w:r>
      <w:proofErr w:type="spellStart"/>
      <w:r w:rsidRPr="00252157">
        <w:rPr>
          <w:rFonts w:ascii="Calibri" w:hAnsi="Calibri"/>
        </w:rPr>
        <w:t>Choice</w:t>
      </w:r>
      <w:proofErr w:type="spellEnd"/>
      <w:r w:rsidRPr="00252157">
        <w:rPr>
          <w:rFonts w:ascii="Calibri" w:hAnsi="Calibri"/>
        </w:rPr>
        <w:t xml:space="preserve"> 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b/>
          <w:u w:val="single"/>
        </w:rPr>
      </w:pPr>
    </w:p>
    <w:p w:rsidR="00EF0602" w:rsidRPr="00252157" w:rsidRDefault="00EF0602" w:rsidP="000134CF">
      <w:pPr>
        <w:spacing w:after="0"/>
        <w:rPr>
          <w:rFonts w:ascii="Calibri" w:hAnsi="Calibri"/>
          <w:b/>
          <w:u w:val="single"/>
        </w:rPr>
      </w:pPr>
    </w:p>
    <w:p w:rsidR="000134CF" w:rsidRPr="00252157" w:rsidRDefault="000134CF">
      <w:pPr>
        <w:rPr>
          <w:rFonts w:ascii="Calibri" w:hAnsi="Calibri"/>
          <w:b/>
          <w:u w:val="single"/>
        </w:rPr>
      </w:pPr>
      <w:r w:rsidRPr="00252157">
        <w:rPr>
          <w:rFonts w:ascii="Calibri" w:hAnsi="Calibri"/>
          <w:b/>
          <w:u w:val="single"/>
        </w:rPr>
        <w:br w:type="page"/>
      </w:r>
    </w:p>
    <w:p w:rsidR="00EF0602" w:rsidRPr="00252157" w:rsidRDefault="00EF0602" w:rsidP="000134CF">
      <w:pPr>
        <w:spacing w:after="0"/>
        <w:rPr>
          <w:rFonts w:ascii="Calibri" w:hAnsi="Calibri"/>
          <w:b/>
          <w:u w:val="single"/>
        </w:rPr>
      </w:pPr>
      <w:r w:rsidRPr="00252157">
        <w:rPr>
          <w:rFonts w:ascii="Calibri" w:hAnsi="Calibri"/>
          <w:b/>
          <w:u w:val="single"/>
        </w:rPr>
        <w:lastRenderedPageBreak/>
        <w:t>Scenario 1</w:t>
      </w:r>
    </w:p>
    <w:p w:rsidR="00EF0602" w:rsidRPr="00252157" w:rsidRDefault="00EF0602" w:rsidP="000134CF">
      <w:pPr>
        <w:spacing w:after="0"/>
        <w:rPr>
          <w:rFonts w:ascii="Calibri" w:hAnsi="Calibri"/>
        </w:rPr>
      </w:pPr>
      <w:r w:rsidRPr="00252157">
        <w:rPr>
          <w:rFonts w:ascii="Calibri" w:hAnsi="Calibri"/>
        </w:rPr>
        <w:t>Q4.1 Lees het onderstaande nieuwsartikel en ga door op de volgende pagina.</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"Ingrediënt in Coca-Cola is kankerverwekkend"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noProof/>
          <w:lang w:val="en-US" w:eastAsia="en-US"/>
        </w:rPr>
        <w:drawing>
          <wp:inline distT="0" distB="0" distL="0" distR="0">
            <wp:extent cx="3246664" cy="1840676"/>
            <wp:effectExtent l="19050" t="0" r="0" b="0"/>
            <wp:docPr id="26" name="Afbeelding 1" descr="https://qtrial2014.az1.qualtrics.com/CP/Graphic.php?IM=IM_dbw4ibI7AyNA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trial2014.az1.qualtrics.com/CP/Graphic.php?IM=IM_dbw4ibI7AyNA53T"/>
                    <pic:cNvPicPr>
                      <a:picLocks noChangeAspect="1" noChangeArrowheads="1"/>
                    </pic:cNvPicPr>
                  </pic:nvPicPr>
                  <pic:blipFill>
                    <a:blip r:embed="rId39" cstate="print"/>
                    <a:srcRect/>
                    <a:stretch>
                      <a:fillRect/>
                    </a:stretch>
                  </pic:blipFill>
                  <pic:spPr bwMode="auto">
                    <a:xfrm>
                      <a:off x="0" y="0"/>
                      <a:ext cx="3246664" cy="1840675"/>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b/>
          <w:i/>
        </w:rPr>
      </w:pPr>
      <w:r w:rsidRPr="00252157">
        <w:rPr>
          <w:rFonts w:ascii="Calibri" w:hAnsi="Calibri"/>
          <w:b/>
          <w:i/>
        </w:rPr>
        <w:t xml:space="preserve">Een ingrediënt dat gebruikt wordt in Coca-Cola vormt een kankerrisico en moet verboden worden, aldus een belangrijke lobbygroep. </w:t>
      </w:r>
    </w:p>
    <w:p w:rsidR="00EF0602" w:rsidRPr="00252157" w:rsidRDefault="00EF0602" w:rsidP="000134CF">
      <w:pPr>
        <w:spacing w:after="0"/>
        <w:rPr>
          <w:rFonts w:ascii="Calibri" w:hAnsi="Calibri"/>
        </w:rPr>
      </w:pPr>
      <w:r w:rsidRPr="00252157">
        <w:rPr>
          <w:rFonts w:ascii="Calibri" w:hAnsi="Calibri"/>
        </w:rPr>
        <w:t xml:space="preserve">"In tegenstelling tot de karamel die je thuis zou maken door suiker te smelten, ontstaat de kunstmatige kleurstof in cola's en andere producten door suikers te laten reageren met ammoniak en sulfieten onder hoge druk en hoge temperaturen. Hierdoor ontstaan de twee stoffen 2-MI en 4-MI, uit onderzoek van de overheid blijkt dat dit leukemie, </w:t>
      </w:r>
      <w:proofErr w:type="spellStart"/>
      <w:r w:rsidRPr="00252157">
        <w:rPr>
          <w:rFonts w:ascii="Calibri" w:hAnsi="Calibri"/>
        </w:rPr>
        <w:t>long-</w:t>
      </w:r>
      <w:proofErr w:type="spellEnd"/>
      <w:r w:rsidRPr="00252157">
        <w:rPr>
          <w:rFonts w:ascii="Calibri" w:hAnsi="Calibri"/>
        </w:rPr>
        <w:t xml:space="preserve">, lever- of schildklierkanker veroorzaakt bij laboratoriumratten of -muizen." De bezorgdheid </w:t>
      </w:r>
      <w:proofErr w:type="gramStart"/>
      <w:r w:rsidRPr="00252157">
        <w:rPr>
          <w:rFonts w:ascii="Calibri" w:hAnsi="Calibri"/>
        </w:rPr>
        <w:t>omtrent</w:t>
      </w:r>
      <w:proofErr w:type="gramEnd"/>
      <w:r w:rsidRPr="00252157">
        <w:rPr>
          <w:rFonts w:ascii="Calibri" w:hAnsi="Calibri"/>
        </w:rPr>
        <w:t xml:space="preserve"> deze kunstmatige bruine kleurstof groeit, volgens onderzoekers kan dit honderden kankergevallen veroorzaken. </w:t>
      </w:r>
    </w:p>
    <w:p w:rsidR="000134CF" w:rsidRPr="00252157" w:rsidRDefault="000134CF"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karamelkleurstof gebruikt in Coca-Cola moet verbannen worden", aldus de gezondheidslobbygroep CSPI. Het 'National </w:t>
      </w:r>
      <w:proofErr w:type="spellStart"/>
      <w:r w:rsidRPr="00252157">
        <w:rPr>
          <w:rFonts w:ascii="Calibri" w:hAnsi="Calibri"/>
        </w:rPr>
        <w:t>Toxicology</w:t>
      </w:r>
      <w:proofErr w:type="spellEnd"/>
      <w:r w:rsidRPr="00252157">
        <w:rPr>
          <w:rFonts w:ascii="Calibri" w:hAnsi="Calibri"/>
        </w:rPr>
        <w:t xml:space="preserve"> Program</w:t>
      </w:r>
      <w:proofErr w:type="gramStart"/>
      <w:r w:rsidRPr="00252157">
        <w:rPr>
          <w:rFonts w:ascii="Calibri" w:hAnsi="Calibri"/>
        </w:rPr>
        <w:t>'</w:t>
      </w:r>
      <w:proofErr w:type="gramEnd"/>
      <w:r w:rsidRPr="00252157">
        <w:rPr>
          <w:rFonts w:ascii="Calibri" w:hAnsi="Calibri"/>
        </w:rPr>
        <w:t xml:space="preserve"> zegt dat er duidelijk bewijs is dat zowel 2-MI en 4-MI kanker veroorzaakt bij dieren, daarom is de kans groot dat dit bij mensen ook het geval is." Onderzoekers aan de universiteit van Wageningen ontdekten een beduidend niveau van 4-MI in alle varianten Coca-Cola. Directeur van de lobbygroep CSPI vraagt de overheid om actie te ondernemen: "Kankerverwekkende kleurstoffen horen niet thuis in voeding, zeker niet wanneer het enkel van esthetisch belang is. De naam karamelkleurstof beschrijft niet duidelijk dat het om een additief gaat. Het is een geconcentreerde bruine mengeling van chemische stoffen die niet in de natuur voorkomen." </w:t>
      </w:r>
    </w:p>
    <w:p w:rsidR="000134CF" w:rsidRPr="00252157" w:rsidRDefault="000134CF" w:rsidP="000134CF">
      <w:pPr>
        <w:spacing w:after="0"/>
        <w:rPr>
          <w:rFonts w:ascii="Calibri" w:hAnsi="Calibri"/>
        </w:rPr>
      </w:pPr>
    </w:p>
    <w:p w:rsidR="00EF0602" w:rsidRPr="00252157" w:rsidRDefault="00EF0602" w:rsidP="000134CF">
      <w:pPr>
        <w:pBdr>
          <w:bottom w:val="single" w:sz="6" w:space="1" w:color="auto"/>
        </w:pBdr>
        <w:spacing w:after="0"/>
        <w:rPr>
          <w:rFonts w:ascii="Calibri" w:hAnsi="Calibri"/>
        </w:rPr>
      </w:pPr>
      <w:r w:rsidRPr="00252157">
        <w:rPr>
          <w:rFonts w:ascii="Calibri" w:hAnsi="Calibri"/>
        </w:rPr>
        <w:t>De CSPI voegt er aan toe dat het verhoogde risico geassocieerd met de consumptie van deze chemische stoffen extreem klein is. De tien theelepels suiker in een blikje cola vormt een groter gezondheidsprobleem. Maar het niveau van 4-MI in de geteste cola's veroorzaakt toch jaarlijks honderden kankergevallen bij de bevolking. Voor zover bekend hebben andere merken cola geen last van dit gezondheidsrisico vanwege een ander productieproces. </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0134CF" w:rsidRPr="00252157" w:rsidRDefault="000134CF" w:rsidP="000134CF">
      <w:pPr>
        <w:spacing w:after="0"/>
        <w:rPr>
          <w:rFonts w:ascii="Calibri" w:hAnsi="Calibri"/>
        </w:rPr>
      </w:pPr>
    </w:p>
    <w:p w:rsidR="000134CF" w:rsidRPr="00252157" w:rsidRDefault="000134CF"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lastRenderedPageBreak/>
        <w:t xml:space="preserve">Q4.2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"Coca-Cola past recept aan om kankerwaarschuwing"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noProof/>
          <w:lang w:val="en-US" w:eastAsia="en-US"/>
        </w:rPr>
        <w:drawing>
          <wp:inline distT="0" distB="0" distL="0" distR="0">
            <wp:extent cx="3068534" cy="2037667"/>
            <wp:effectExtent l="19050" t="0" r="0" b="0"/>
            <wp:docPr id="28" name="Afbeelding 4" descr="https://qtrial2014.az1.qualtrics.com/CP/Graphic.php?IM=IM_3Kwe8n4eiriN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qtrial2014.az1.qualtrics.com/CP/Graphic.php?IM=IM_3Kwe8n4eiriND3D"/>
                    <pic:cNvPicPr>
                      <a:picLocks noChangeAspect="1" noChangeArrowheads="1"/>
                    </pic:cNvPicPr>
                  </pic:nvPicPr>
                  <pic:blipFill>
                    <a:blip r:embed="rId40" cstate="print"/>
                    <a:srcRect/>
                    <a:stretch>
                      <a:fillRect/>
                    </a:stretch>
                  </pic:blipFill>
                  <pic:spPr bwMode="auto">
                    <a:xfrm>
                      <a:off x="0" y="0"/>
                      <a:ext cx="3068783" cy="2037832"/>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i/>
        </w:rPr>
      </w:pPr>
      <w:r w:rsidRPr="00252157">
        <w:rPr>
          <w:rFonts w:ascii="Calibri" w:hAnsi="Calibri"/>
          <w:b/>
          <w:i/>
        </w:rPr>
        <w:t xml:space="preserve">De grootste speler in de frisdrankmarkt, Coca-Cola, gaat zijn recept voor 's werelds meest populaire drankje aanpassen nu de overheid een ingrediënt op de lijst van kankerverwekkende stoffen heeft geplaatst. Coca-Cola zegt dat het de smaak van cola niet zal beïnvloeden. </w:t>
      </w:r>
    </w:p>
    <w:p w:rsidR="000134CF" w:rsidRPr="00252157" w:rsidRDefault="000134CF" w:rsidP="000134CF">
      <w:pPr>
        <w:spacing w:after="0"/>
        <w:rPr>
          <w:rFonts w:ascii="Calibri" w:hAnsi="Calibri"/>
          <w:b/>
          <w:i/>
        </w:rPr>
      </w:pPr>
    </w:p>
    <w:p w:rsidR="00EF0602" w:rsidRPr="00252157" w:rsidRDefault="00EF0602" w:rsidP="000134CF">
      <w:pPr>
        <w:spacing w:after="0"/>
        <w:rPr>
          <w:rFonts w:ascii="Calibri" w:hAnsi="Calibri"/>
        </w:rPr>
      </w:pPr>
      <w:r w:rsidRPr="00252157">
        <w:rPr>
          <w:rFonts w:ascii="Calibri" w:hAnsi="Calibri"/>
        </w:rPr>
        <w:t xml:space="preserve">De colagigant ziet zich </w:t>
      </w:r>
      <w:proofErr w:type="gramStart"/>
      <w:r w:rsidRPr="00252157">
        <w:rPr>
          <w:rFonts w:ascii="Calibri" w:hAnsi="Calibri"/>
        </w:rPr>
        <w:t>genoodzaakt</w:t>
      </w:r>
      <w:proofErr w:type="gramEnd"/>
      <w:r w:rsidRPr="00252157">
        <w:rPr>
          <w:rFonts w:ascii="Calibri" w:hAnsi="Calibri"/>
        </w:rPr>
        <w:t xml:space="preserve"> tot de aanpassing van hun zo gekoesterde recepten over te gaan om te voorkomen dat ze een waarschuwingslabel op de verpakkingen van alle drankjes moeten plaatsen. </w:t>
      </w:r>
      <w:proofErr w:type="gramStart"/>
      <w:r w:rsidRPr="00252157">
        <w:rPr>
          <w:rFonts w:ascii="Calibri" w:hAnsi="Calibri"/>
        </w:rPr>
        <w:t>Zo'n</w:t>
      </w:r>
      <w:proofErr w:type="gramEnd"/>
      <w:r w:rsidRPr="00252157">
        <w:rPr>
          <w:rFonts w:ascii="Calibri" w:hAnsi="Calibri"/>
        </w:rPr>
        <w:t xml:space="preserve"> label dat voor kanker waarschuwt zou funest kunnen zijn voor de marketing van de producten. </w:t>
      </w:r>
    </w:p>
    <w:p w:rsidR="000134CF" w:rsidRPr="00252157" w:rsidRDefault="000134CF" w:rsidP="000134CF">
      <w:pPr>
        <w:spacing w:after="0"/>
        <w:rPr>
          <w:rFonts w:ascii="Calibri" w:hAnsi="Calibri"/>
        </w:rPr>
      </w:pPr>
    </w:p>
    <w:p w:rsidR="00EF0602" w:rsidRPr="00252157" w:rsidRDefault="00EF0602" w:rsidP="000134CF">
      <w:pPr>
        <w:spacing w:after="0"/>
        <w:rPr>
          <w:rFonts w:ascii="Calibri" w:hAnsi="Calibri"/>
          <w:b/>
        </w:rPr>
      </w:pPr>
      <w:r w:rsidRPr="00252157">
        <w:rPr>
          <w:rFonts w:ascii="Calibri" w:hAnsi="Calibri"/>
          <w:b/>
        </w:rPr>
        <w:t xml:space="preserve">Eeuwenoud recept </w:t>
      </w:r>
    </w:p>
    <w:p w:rsidR="00EF0602" w:rsidRPr="00252157" w:rsidRDefault="00EF0602" w:rsidP="000134CF">
      <w:pPr>
        <w:spacing w:after="0"/>
        <w:rPr>
          <w:rFonts w:ascii="Calibri" w:hAnsi="Calibri"/>
        </w:rPr>
      </w:pPr>
      <w:r w:rsidRPr="00252157">
        <w:rPr>
          <w:rFonts w:ascii="Calibri" w:hAnsi="Calibri"/>
        </w:rPr>
        <w:t>Het recept van Coca-Cola is ruim 100 jaar oud en was van oorsprong een medicijn in de vorm van een siroop waaraan in eerste instantie water en later koolzuurhoudend water werd toegevoegd. Coca-Cola gebruikt de stof '4-methylimidazole' (afgekort 4-</w:t>
      </w:r>
      <w:proofErr w:type="gramStart"/>
      <w:r w:rsidRPr="00252157">
        <w:rPr>
          <w:rFonts w:ascii="Calibri" w:hAnsi="Calibri"/>
        </w:rPr>
        <w:t>MEI</w:t>
      </w:r>
      <w:proofErr w:type="gramEnd"/>
      <w:r w:rsidRPr="00252157">
        <w:rPr>
          <w:rFonts w:ascii="Calibri" w:hAnsi="Calibri"/>
        </w:rPr>
        <w:t xml:space="preserve">), om een </w:t>
      </w:r>
      <w:proofErr w:type="spellStart"/>
      <w:r w:rsidRPr="00252157">
        <w:rPr>
          <w:rFonts w:ascii="Calibri" w:hAnsi="Calibri"/>
        </w:rPr>
        <w:t>caramelkleur</w:t>
      </w:r>
      <w:proofErr w:type="spellEnd"/>
      <w:r w:rsidRPr="00252157">
        <w:rPr>
          <w:rFonts w:ascii="Calibri" w:hAnsi="Calibri"/>
        </w:rPr>
        <w:t xml:space="preserve"> aan de cola te geven. Maar die </w:t>
      </w:r>
      <w:proofErr w:type="spellStart"/>
      <w:r w:rsidRPr="00252157">
        <w:rPr>
          <w:rFonts w:ascii="Calibri" w:hAnsi="Calibri"/>
        </w:rPr>
        <w:t>chemicalie</w:t>
      </w:r>
      <w:proofErr w:type="spellEnd"/>
      <w:r w:rsidRPr="00252157">
        <w:rPr>
          <w:rFonts w:ascii="Calibri" w:hAnsi="Calibri"/>
        </w:rPr>
        <w:t xml:space="preserve"> is nu toegevoegd aan de lijst van kankerverwekkende stoffen</w:t>
      </w:r>
      <w:proofErr w:type="gramStart"/>
      <w:r w:rsidRPr="00252157">
        <w:rPr>
          <w:rFonts w:ascii="Calibri" w:hAnsi="Calibri"/>
        </w:rPr>
        <w:t>, wat</w:t>
      </w:r>
      <w:proofErr w:type="gramEnd"/>
      <w:r w:rsidRPr="00252157">
        <w:rPr>
          <w:rFonts w:ascii="Calibri" w:hAnsi="Calibri"/>
        </w:rPr>
        <w:t xml:space="preserve"> inhoudt dat fabrikanten de aanwezigheid van die stof moeten melden, gepaard met een waarschuwing dat het kanker kan veroorzaken. Om hogere kosten te voorkomen, gaat het merk het recept wereldwijd aanpassen.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b/>
        </w:rPr>
        <w:t>Schadelijk</w:t>
      </w:r>
      <w:r w:rsidRPr="00252157">
        <w:rPr>
          <w:rFonts w:ascii="Calibri" w:hAnsi="Calibri"/>
        </w:rPr>
        <w:t xml:space="preserve"> </w:t>
      </w:r>
    </w:p>
    <w:p w:rsidR="00EF0602" w:rsidRPr="00252157" w:rsidRDefault="00EF0602" w:rsidP="000134CF">
      <w:pPr>
        <w:pBdr>
          <w:bottom w:val="single" w:sz="6" w:space="1" w:color="auto"/>
        </w:pBdr>
        <w:spacing w:after="0"/>
        <w:rPr>
          <w:rFonts w:ascii="Calibri" w:hAnsi="Calibri"/>
        </w:rPr>
      </w:pPr>
      <w:r w:rsidRPr="00252157">
        <w:rPr>
          <w:rFonts w:ascii="Calibri" w:hAnsi="Calibri"/>
        </w:rPr>
        <w:t>Een studie heeft aangetoond dat de stof 4-</w:t>
      </w:r>
      <w:proofErr w:type="gramStart"/>
      <w:r w:rsidRPr="00252157">
        <w:rPr>
          <w:rFonts w:ascii="Calibri" w:hAnsi="Calibri"/>
        </w:rPr>
        <w:t>MEI</w:t>
      </w:r>
      <w:proofErr w:type="gramEnd"/>
      <w:r w:rsidRPr="00252157">
        <w:rPr>
          <w:rFonts w:ascii="Calibri" w:hAnsi="Calibri"/>
        </w:rPr>
        <w:t xml:space="preserve"> een verhoogd risico tot kanker met zich meebrengt in ratten en muizen, maar er is volgens de Dranken Vereniging geen bewijs dat het ook schadelijk is voor mensen. Volgens de organisatie zou je elke dag een paar duizend blikjes cola moeten drinken gedurende 70 jaar om dezelfde dosis binnen te krijgen die de proefdieren in het laboratorium was toegediend. </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0134CF" w:rsidRPr="00252157" w:rsidRDefault="000134CF"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lastRenderedPageBreak/>
        <w:t>Q4.3 Wat is jouw indruk van Coca-Cola?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EF0602" w:rsidRPr="00252157" w:rsidRDefault="00EF0602" w:rsidP="00A06BD5">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Q4.4 Hoe waarschijnlijk is het dat je Coca-Cola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19" type="#_x0000_t75" style="width:18pt;height:15.6pt" o:ole="">
                  <v:imagedata r:id="rId17" o:title=""/>
                </v:shape>
                <w:control r:id="rId41" w:name="DefaultOcxName392" w:shapeid="_x0000_i1219"/>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22" type="#_x0000_t75" style="width:18pt;height:15.6pt" o:ole="">
                  <v:imagedata r:id="rId17" o:title=""/>
                </v:shape>
                <w:control r:id="rId42" w:name="DefaultOcxName1282" w:shapeid="_x0000_i1222"/>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25" type="#_x0000_t75" style="width:18pt;height:15.6pt" o:ole="">
                  <v:imagedata r:id="rId17" o:title=""/>
                </v:shape>
                <w:control r:id="rId43" w:name="DefaultOcxName2112" w:shapeid="_x0000_i1225"/>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28" type="#_x0000_t75" style="width:18pt;height:15.6pt" o:ole="">
                  <v:imagedata r:id="rId17" o:title=""/>
                </v:shape>
                <w:control r:id="rId44" w:name="DefaultOcxName382" w:shapeid="_x0000_i1228"/>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31" type="#_x0000_t75" style="width:18pt;height:15.6pt" o:ole="">
                  <v:imagedata r:id="rId17" o:title=""/>
                </v:shape>
                <w:control r:id="rId45" w:name="DefaultOcxName482" w:shapeid="_x0000_i1231"/>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Q4.5 Op een schaal van 0-10, hoe waarschijnlijk is het dat je Coca-Cola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Q4.6 Wat vind je van het nieuws over Coca-Cola?</w:t>
      </w:r>
    </w:p>
    <w:p w:rsidR="00EF0602" w:rsidRPr="00252157" w:rsidRDefault="00EF0602" w:rsidP="000134CF">
      <w:pPr>
        <w:spacing w:after="0"/>
        <w:rPr>
          <w:rFonts w:ascii="Calibri" w:hAnsi="Calibri"/>
        </w:rPr>
      </w:pPr>
    </w:p>
    <w:tbl>
      <w:tblPr>
        <w:tblW w:w="5184" w:type="pct"/>
        <w:shd w:val="clear" w:color="auto" w:fill="F2F2F2"/>
        <w:tblCellMar>
          <w:left w:w="0" w:type="dxa"/>
          <w:right w:w="0" w:type="dxa"/>
        </w:tblCellMar>
        <w:tblLook w:val="04A0"/>
      </w:tblPr>
      <w:tblGrid>
        <w:gridCol w:w="1871"/>
        <w:gridCol w:w="1871"/>
        <w:gridCol w:w="1872"/>
        <w:gridCol w:w="1872"/>
        <w:gridCol w:w="1872"/>
      </w:tblGrid>
      <w:tr w:rsidR="00EF0602" w:rsidRPr="00252157" w:rsidTr="00EF0602">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Cs w:val="23"/>
              </w:rPr>
            </w:pPr>
            <w:r w:rsidRPr="00252157">
              <w:rPr>
                <w:rFonts w:ascii="Calibri" w:hAnsi="Calibri" w:cs="Arial"/>
                <w:color w:val="000000"/>
                <w:szCs w:val="23"/>
              </w:rPr>
              <w:t>Erg 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Cs w:val="23"/>
              </w:rPr>
            </w:pPr>
            <w:r w:rsidRPr="00252157">
              <w:rPr>
                <w:rFonts w:ascii="Calibri" w:hAnsi="Calibri" w:cs="Arial"/>
                <w:color w:val="000000"/>
                <w:szCs w:val="23"/>
              </w:rPr>
              <w:t>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Cs w:val="23"/>
              </w:rPr>
            </w:pPr>
            <w:r w:rsidRPr="00252157">
              <w:rPr>
                <w:rFonts w:ascii="Calibri" w:hAnsi="Calibri" w:cs="Arial"/>
                <w:color w:val="000000"/>
                <w:szCs w:val="23"/>
              </w:rPr>
              <w:t>Neutraal</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Cs w:val="23"/>
              </w:rPr>
            </w:pPr>
            <w:r w:rsidRPr="00252157">
              <w:rPr>
                <w:rFonts w:ascii="Calibri" w:hAnsi="Calibri" w:cs="Arial"/>
                <w:color w:val="000000"/>
                <w:szCs w:val="23"/>
              </w:rPr>
              <w:t>Negatief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Cs w:val="23"/>
              </w:rPr>
            </w:pPr>
            <w:r w:rsidRPr="00252157">
              <w:rPr>
                <w:rFonts w:ascii="Calibri" w:hAnsi="Calibri" w:cs="Arial"/>
                <w:color w:val="000000"/>
                <w:szCs w:val="23"/>
              </w:rPr>
              <w:t>Erg Negatief</w:t>
            </w:r>
          </w:p>
        </w:tc>
      </w:tr>
      <w:tr w:rsidR="00EF0602" w:rsidRPr="00252157" w:rsidTr="00EF0602">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34" type="#_x0000_t75" style="width:18pt;height:15.6pt" o:ole="">
                  <v:imagedata r:id="rId17" o:title=""/>
                </v:shape>
                <w:control r:id="rId46" w:name="DefaultOcxName50" w:shapeid="_x0000_i1234"/>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37" type="#_x0000_t75" style="width:18pt;height:15.6pt" o:ole="">
                  <v:imagedata r:id="rId17" o:title=""/>
                </v:shape>
                <w:control r:id="rId47" w:name="DefaultOcxName130" w:shapeid="_x0000_i1237"/>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40" type="#_x0000_t75" style="width:18pt;height:15.6pt" o:ole="">
                  <v:imagedata r:id="rId17" o:title=""/>
                </v:shape>
                <w:control r:id="rId48" w:name="DefaultOcxName213" w:shapeid="_x0000_i1240"/>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43" type="#_x0000_t75" style="width:18pt;height:15.6pt" o:ole="">
                  <v:imagedata r:id="rId17" o:title=""/>
                </v:shape>
                <w:control r:id="rId49" w:name="DefaultOcxName311" w:shapeid="_x0000_i1243"/>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46" type="#_x0000_t75" style="width:18pt;height:15.6pt" o:ole="">
                  <v:imagedata r:id="rId17" o:title=""/>
                </v:shape>
                <w:control r:id="rId50" w:name="DefaultOcxName410" w:shapeid="_x0000_i1246"/>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Q4.7 Beoordeel onderstaande stellingen</w:t>
      </w:r>
    </w:p>
    <w:tbl>
      <w:tblPr>
        <w:tblStyle w:val="QQuestionTable"/>
        <w:tblW w:w="0" w:type="auto"/>
        <w:tblLayout w:type="fixed"/>
        <w:tblLook w:val="04A0"/>
      </w:tblPr>
      <w:tblGrid>
        <w:gridCol w:w="4226"/>
        <w:gridCol w:w="992"/>
        <w:gridCol w:w="993"/>
        <w:gridCol w:w="1275"/>
        <w:gridCol w:w="709"/>
        <w:gridCol w:w="1107"/>
      </w:tblGrid>
      <w:tr w:rsidR="00EF0602" w:rsidRPr="00252157" w:rsidTr="00EF0602">
        <w:trPr>
          <w:cnfStyle w:val="100000000000"/>
        </w:trPr>
        <w:tc>
          <w:tcPr>
            <w:tcW w:w="4226" w:type="dxa"/>
          </w:tcPr>
          <w:p w:rsidR="00EF0602" w:rsidRPr="00252157" w:rsidRDefault="00EF0602" w:rsidP="000134CF">
            <w:pPr>
              <w:pStyle w:val="WhiteText"/>
              <w:spacing w:line="276" w:lineRule="auto"/>
              <w:rPr>
                <w:rFonts w:ascii="Calibri" w:hAnsi="Calibri"/>
                <w:lang w:val="nl-NL"/>
              </w:rPr>
            </w:pP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 xml:space="preserve">Helemaal mee oneens </w:t>
            </w: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27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9"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07"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226"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het </w:t>
            </w:r>
            <w:proofErr w:type="gramStart"/>
            <w:r w:rsidRPr="00252157">
              <w:rPr>
                <w:rFonts w:ascii="Calibri" w:hAnsi="Calibri"/>
                <w:lang w:val="nl-NL"/>
              </w:rPr>
              <w:t>nieuwsitem</w:t>
            </w:r>
            <w:proofErr w:type="gramEnd"/>
            <w:r w:rsidRPr="00252157">
              <w:rPr>
                <w:rFonts w:ascii="Calibri" w:hAnsi="Calibri"/>
                <w:lang w:val="nl-NL"/>
              </w:rPr>
              <w:t xml:space="preserve"> over Coca-Cola geloofwaardig</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226"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Coca-Cola schuldig aan het probleem</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226"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Coca-Cola positief </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226"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de reactie van Coca-Cola geloofwaardig</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226"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de reactie van Coca-Cola sterk</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226" w:type="dxa"/>
          </w:tcPr>
          <w:p w:rsidR="00EF0602" w:rsidRPr="00252157" w:rsidRDefault="00EF0602" w:rsidP="000134CF">
            <w:pPr>
              <w:spacing w:line="276" w:lineRule="auto"/>
              <w:rPr>
                <w:rFonts w:ascii="Calibri" w:hAnsi="Calibri"/>
                <w:lang w:val="nl-NL"/>
              </w:rPr>
            </w:pPr>
            <w:r w:rsidRPr="00252157">
              <w:rPr>
                <w:rFonts w:ascii="Calibri" w:hAnsi="Calibri"/>
                <w:lang w:val="nl-NL"/>
              </w:rPr>
              <w:t>Het nieuws over Coca-Cola heeft invloed op mijn gedrag</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Q4.8 Hoe vaak lees of kijk je het nieuws? (online &amp; offline)</w:t>
      </w:r>
    </w:p>
    <w:tbl>
      <w:tblPr>
        <w:tblW w:w="5000" w:type="pct"/>
        <w:shd w:val="clear" w:color="auto" w:fill="F2F2F2"/>
        <w:tblCellMar>
          <w:left w:w="0" w:type="dxa"/>
          <w:right w:w="0" w:type="dxa"/>
        </w:tblCellMar>
        <w:tblLook w:val="04A0"/>
      </w:tblPr>
      <w:tblGrid>
        <w:gridCol w:w="1505"/>
        <w:gridCol w:w="1505"/>
        <w:gridCol w:w="1504"/>
        <w:gridCol w:w="1504"/>
        <w:gridCol w:w="1504"/>
        <w:gridCol w:w="1504"/>
      </w:tblGrid>
      <w:tr w:rsidR="00EF0602" w:rsidRPr="00252157" w:rsidTr="00EF0602">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Meerdere keren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Ongeveer één keer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week</w:t>
            </w:r>
          </w:p>
        </w:tc>
        <w:tc>
          <w:tcPr>
            <w:tcW w:w="800" w:type="pct"/>
            <w:shd w:val="clear" w:color="auto" w:fill="auto"/>
            <w:vAlign w:val="bottom"/>
            <w:hideMark/>
          </w:tcPr>
          <w:p w:rsidR="00EF0602" w:rsidRPr="00252157" w:rsidRDefault="00EF0602" w:rsidP="000134CF">
            <w:pPr>
              <w:spacing w:after="0"/>
              <w:rPr>
                <w:rFonts w:ascii="Calibri" w:hAnsi="Calibri"/>
              </w:rPr>
            </w:pPr>
            <w:proofErr w:type="spellStart"/>
            <w:r w:rsidRPr="00252157">
              <w:rPr>
                <w:rFonts w:ascii="Calibri" w:hAnsi="Calibri"/>
              </w:rPr>
              <w:t>Eéns</w:t>
            </w:r>
            <w:proofErr w:type="spellEnd"/>
            <w:r w:rsidRPr="00252157">
              <w:rPr>
                <w:rFonts w:ascii="Calibri" w:hAnsi="Calibri"/>
              </w:rPr>
              <w:t xml:space="preserve"> per week</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maand</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Nauwelijks</w:t>
            </w:r>
          </w:p>
        </w:tc>
      </w:tr>
      <w:tr w:rsidR="00EF0602" w:rsidRPr="00252157" w:rsidTr="00EF0602">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49" type="#_x0000_t75" style="width:18pt;height:15.6pt" o:ole="">
                  <v:imagedata r:id="rId17" o:title=""/>
                </v:shape>
                <w:control r:id="rId51" w:name="DefaultOcxName59" w:shapeid="_x0000_i1249"/>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52" type="#_x0000_t75" style="width:18pt;height:15.6pt" o:ole="">
                  <v:imagedata r:id="rId17" o:title=""/>
                </v:shape>
                <w:control r:id="rId52" w:name="DefaultOcxName138" w:shapeid="_x0000_i1252"/>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55" type="#_x0000_t75" style="width:18pt;height:15.6pt" o:ole="">
                  <v:imagedata r:id="rId17" o:title=""/>
                </v:shape>
                <w:control r:id="rId53" w:name="DefaultOcxName214" w:shapeid="_x0000_i1255"/>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58" type="#_x0000_t75" style="width:18pt;height:15.6pt" o:ole="">
                  <v:imagedata r:id="rId17" o:title=""/>
                </v:shape>
                <w:control r:id="rId54" w:name="DefaultOcxName312" w:shapeid="_x0000_i1258"/>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61" type="#_x0000_t75" style="width:18pt;height:15.6pt" o:ole="">
                  <v:imagedata r:id="rId17" o:title=""/>
                </v:shape>
                <w:control r:id="rId55" w:name="DefaultOcxName411" w:shapeid="_x0000_i1261"/>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64" type="#_x0000_t75" style="width:18pt;height:15.6pt" o:ole="">
                  <v:imagedata r:id="rId17" o:title=""/>
                </v:shape>
                <w:control r:id="rId56" w:name="DefaultOcxName58" w:shapeid="_x0000_i1264"/>
              </w:object>
            </w:r>
          </w:p>
        </w:tc>
      </w:tr>
    </w:tbl>
    <w:p w:rsidR="006939FD" w:rsidRDefault="006939FD" w:rsidP="000134CF">
      <w:pPr>
        <w:spacing w:after="0"/>
        <w:rPr>
          <w:rFonts w:ascii="Calibri" w:hAnsi="Calibri"/>
        </w:rPr>
      </w:pPr>
    </w:p>
    <w:p w:rsidR="006939FD" w:rsidRDefault="006939FD">
      <w:pPr>
        <w:rPr>
          <w:rFonts w:ascii="Calibri" w:hAnsi="Calibri"/>
        </w:rPr>
      </w:pPr>
      <w:r>
        <w:rPr>
          <w:rFonts w:ascii="Calibri" w:hAnsi="Calibri"/>
        </w:rPr>
        <w:br w:type="page"/>
      </w:r>
    </w:p>
    <w:p w:rsidR="00EF0602" w:rsidRPr="00252157" w:rsidRDefault="00EF0602" w:rsidP="000134CF">
      <w:pPr>
        <w:spacing w:after="0"/>
        <w:rPr>
          <w:rFonts w:ascii="Calibri" w:hAnsi="Calibri"/>
        </w:rPr>
      </w:pPr>
      <w:r w:rsidRPr="00252157">
        <w:rPr>
          <w:rFonts w:ascii="Calibri" w:hAnsi="Calibri"/>
        </w:rPr>
        <w:lastRenderedPageBreak/>
        <w:t>Q4.9 Beoordeel onderstaande stellingen</w:t>
      </w:r>
    </w:p>
    <w:tbl>
      <w:tblPr>
        <w:tblStyle w:val="QQuestionTable"/>
        <w:tblW w:w="0" w:type="auto"/>
        <w:tblLayout w:type="fixed"/>
        <w:tblLook w:val="04A0"/>
      </w:tblPr>
      <w:tblGrid>
        <w:gridCol w:w="4084"/>
        <w:gridCol w:w="993"/>
        <w:gridCol w:w="992"/>
        <w:gridCol w:w="1365"/>
        <w:gridCol w:w="708"/>
        <w:gridCol w:w="1160"/>
      </w:tblGrid>
      <w:tr w:rsidR="00EF0602" w:rsidRPr="00252157" w:rsidTr="00EF0602">
        <w:trPr>
          <w:cnfStyle w:val="100000000000"/>
        </w:trPr>
        <w:tc>
          <w:tcPr>
            <w:tcW w:w="4084" w:type="dxa"/>
          </w:tcPr>
          <w:p w:rsidR="00EF0602" w:rsidRPr="00252157" w:rsidRDefault="00EF0602" w:rsidP="000134CF">
            <w:pPr>
              <w:pStyle w:val="WhiteText"/>
              <w:spacing w:line="276" w:lineRule="auto"/>
              <w:rPr>
                <w:rFonts w:ascii="Calibri" w:hAnsi="Calibri"/>
                <w:lang w:val="nl-NL"/>
              </w:rPr>
            </w:pP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36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nieuwsartikelen geloofwaardig</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laat me beïnvloeden door het nieuws</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ben kritisch op communicatie van bedrijven</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u w:val="single"/>
        </w:rPr>
      </w:pPr>
      <w:r w:rsidRPr="00252157">
        <w:rPr>
          <w:rFonts w:ascii="Calibri" w:hAnsi="Calibri"/>
          <w:b/>
          <w:u w:val="single"/>
        </w:rPr>
        <w:t>Scenario 2</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Q5.1 Lees het onderstaande nieuwsartikel en ga door op de volgende pagina.</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"Ingrediënt in Coca-Cola is kankerverwekkend"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noProof/>
          <w:lang w:val="en-US" w:eastAsia="en-US"/>
        </w:rPr>
        <w:drawing>
          <wp:inline distT="0" distB="0" distL="0" distR="0">
            <wp:extent cx="3246664" cy="1840676"/>
            <wp:effectExtent l="19050" t="0" r="0" b="0"/>
            <wp:docPr id="31" name="Afbeelding 1" descr="https://qtrial2014.az1.qualtrics.com/CP/Graphic.php?IM=IM_dbw4ibI7AyNA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trial2014.az1.qualtrics.com/CP/Graphic.php?IM=IM_dbw4ibI7AyNA53T"/>
                    <pic:cNvPicPr>
                      <a:picLocks noChangeAspect="1" noChangeArrowheads="1"/>
                    </pic:cNvPicPr>
                  </pic:nvPicPr>
                  <pic:blipFill>
                    <a:blip r:embed="rId39" cstate="print"/>
                    <a:srcRect/>
                    <a:stretch>
                      <a:fillRect/>
                    </a:stretch>
                  </pic:blipFill>
                  <pic:spPr bwMode="auto">
                    <a:xfrm>
                      <a:off x="0" y="0"/>
                      <a:ext cx="3246664" cy="1840675"/>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i/>
        </w:rPr>
      </w:pPr>
      <w:r w:rsidRPr="00252157">
        <w:rPr>
          <w:rFonts w:ascii="Calibri" w:hAnsi="Calibri"/>
          <w:b/>
          <w:i/>
        </w:rPr>
        <w:t xml:space="preserve">Een ingrediënt dat gebruikt wordt in Coca-Cola vormt een kankerrisico en moet verboden worden, aldus een belangrijke lobbygroep.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"In tegenstelling tot de karamel die je thuis zou maken door suiker te smelten, ontstaat de kunstmatige kleurstof in cola's en andere producten door suikers te laten reageren met ammoniak en sulfieten onder hoge druk en hoge temperaturen. Hierdoor ontstaan de twee stoffen 2-MI en 4-MI, uit onderzoek van de overheid blijkt dat dit leukemie, </w:t>
      </w:r>
      <w:proofErr w:type="spellStart"/>
      <w:r w:rsidRPr="00252157">
        <w:rPr>
          <w:rFonts w:ascii="Calibri" w:hAnsi="Calibri"/>
        </w:rPr>
        <w:t>long-</w:t>
      </w:r>
      <w:proofErr w:type="spellEnd"/>
      <w:r w:rsidRPr="00252157">
        <w:rPr>
          <w:rFonts w:ascii="Calibri" w:hAnsi="Calibri"/>
        </w:rPr>
        <w:t xml:space="preserve">, lever- of schildklierkanker veroorzaakt bij laboratoriumratten of -muizen." De bezorgdheid </w:t>
      </w:r>
      <w:proofErr w:type="gramStart"/>
      <w:r w:rsidRPr="00252157">
        <w:rPr>
          <w:rFonts w:ascii="Calibri" w:hAnsi="Calibri"/>
        </w:rPr>
        <w:t>omtrent</w:t>
      </w:r>
      <w:proofErr w:type="gramEnd"/>
      <w:r w:rsidRPr="00252157">
        <w:rPr>
          <w:rFonts w:ascii="Calibri" w:hAnsi="Calibri"/>
        </w:rPr>
        <w:t xml:space="preserve"> deze kunstmatige bruine kleurstof groeit, volgens onderzoekers kan dit honderden kankergevallen veroorzaken.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karamelkleurstof gebruikt in Coca-Cola moet verbannen worden", aldus de gezondheidslobbygroep CSPI. Het 'National </w:t>
      </w:r>
      <w:proofErr w:type="spellStart"/>
      <w:r w:rsidRPr="00252157">
        <w:rPr>
          <w:rFonts w:ascii="Calibri" w:hAnsi="Calibri"/>
        </w:rPr>
        <w:t>Toxicology</w:t>
      </w:r>
      <w:proofErr w:type="spellEnd"/>
      <w:r w:rsidRPr="00252157">
        <w:rPr>
          <w:rFonts w:ascii="Calibri" w:hAnsi="Calibri"/>
        </w:rPr>
        <w:t xml:space="preserve"> Program</w:t>
      </w:r>
      <w:proofErr w:type="gramStart"/>
      <w:r w:rsidRPr="00252157">
        <w:rPr>
          <w:rFonts w:ascii="Calibri" w:hAnsi="Calibri"/>
        </w:rPr>
        <w:t>'</w:t>
      </w:r>
      <w:proofErr w:type="gramEnd"/>
      <w:r w:rsidRPr="00252157">
        <w:rPr>
          <w:rFonts w:ascii="Calibri" w:hAnsi="Calibri"/>
        </w:rPr>
        <w:t xml:space="preserve"> zegt dat er duidelijk bewijs is dat zowel 2-MI en 4-MI kanker veroorzaakt bij dieren, daarom is de kans groot dat dit bij mensen ook het geval is." Onderzoekers aan de universiteit van Wageningen ontdekten een beduidend niveau van 4-MI in alle varianten Coca-Cola. Directeur van de lobbygroep CSPI vraagt de overheid om actie te ondernemen: "Kankerverwekkende kleurstoffen horen niet thuis in voeding, zeker niet wanneer </w:t>
      </w:r>
      <w:r w:rsidRPr="00252157">
        <w:rPr>
          <w:rFonts w:ascii="Calibri" w:hAnsi="Calibri"/>
        </w:rPr>
        <w:lastRenderedPageBreak/>
        <w:t xml:space="preserve">het enkel van esthetisch belang is. De naam karamelkleurstof beschrijft niet duidelijk dat het om een additief gaat. Het is een geconcentreerde bruine mengeling van chemische stoffen die niet in de natuur voorkomen." </w:t>
      </w:r>
    </w:p>
    <w:p w:rsidR="00EF0602" w:rsidRPr="00252157" w:rsidRDefault="00EF0602" w:rsidP="000134CF">
      <w:pPr>
        <w:spacing w:after="0"/>
        <w:rPr>
          <w:rFonts w:ascii="Calibri" w:hAnsi="Calibri"/>
        </w:rPr>
      </w:pPr>
    </w:p>
    <w:p w:rsidR="00EF0602" w:rsidRPr="00252157" w:rsidRDefault="00EF0602" w:rsidP="000134CF">
      <w:pPr>
        <w:pBdr>
          <w:bottom w:val="single" w:sz="6" w:space="1" w:color="auto"/>
        </w:pBdr>
        <w:spacing w:after="0"/>
        <w:rPr>
          <w:rFonts w:ascii="Calibri" w:hAnsi="Calibri"/>
        </w:rPr>
      </w:pPr>
      <w:r w:rsidRPr="00252157">
        <w:rPr>
          <w:rFonts w:ascii="Calibri" w:hAnsi="Calibri"/>
        </w:rPr>
        <w:t>De CSPI voegt er aan toe dat het verhoogde risico geassocieerd met de consumptie van deze chemische stoffen extreem klein is. De tien theelepels suiker in een blikje cola vormt een groter gezondheidsprobleem. Maar het niveau van 4-MI in de geteste cola's veroorzaakt toch jaarlijks honderden kankergevallen bij de bevolking. Voor zover bekend hebben andere merken cola geen last van dit gezondheidsrisico vanwege een ander productieproces. </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Q5.2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"Coca-Cola negeert kankerwaarschuwing"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noProof/>
          <w:lang w:val="en-US" w:eastAsia="en-US"/>
        </w:rPr>
        <w:drawing>
          <wp:inline distT="0" distB="0" distL="0" distR="0">
            <wp:extent cx="3068534" cy="2037667"/>
            <wp:effectExtent l="19050" t="0" r="0" b="0"/>
            <wp:docPr id="32" name="Afbeelding 4" descr="https://qtrial2014.az1.qualtrics.com/CP/Graphic.php?IM=IM_3Kwe8n4eiriN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qtrial2014.az1.qualtrics.com/CP/Graphic.php?IM=IM_3Kwe8n4eiriND3D"/>
                    <pic:cNvPicPr>
                      <a:picLocks noChangeAspect="1" noChangeArrowheads="1"/>
                    </pic:cNvPicPr>
                  </pic:nvPicPr>
                  <pic:blipFill>
                    <a:blip r:embed="rId40" cstate="print"/>
                    <a:srcRect/>
                    <a:stretch>
                      <a:fillRect/>
                    </a:stretch>
                  </pic:blipFill>
                  <pic:spPr bwMode="auto">
                    <a:xfrm>
                      <a:off x="0" y="0"/>
                      <a:ext cx="3068783" cy="2037832"/>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i/>
        </w:rPr>
      </w:pPr>
      <w:r w:rsidRPr="00252157">
        <w:rPr>
          <w:rFonts w:ascii="Calibri" w:hAnsi="Calibri"/>
          <w:b/>
          <w:i/>
        </w:rPr>
        <w:t>Frisdrankproducent Coca-Cola negeert de oproep om het gebruik van 4-</w:t>
      </w:r>
      <w:proofErr w:type="gramStart"/>
      <w:r w:rsidRPr="00252157">
        <w:rPr>
          <w:rFonts w:ascii="Calibri" w:hAnsi="Calibri"/>
          <w:b/>
          <w:i/>
        </w:rPr>
        <w:t>MEI</w:t>
      </w:r>
      <w:proofErr w:type="gramEnd"/>
      <w:r w:rsidRPr="00252157">
        <w:rPr>
          <w:rFonts w:ascii="Calibri" w:hAnsi="Calibri"/>
          <w:b/>
          <w:i/>
        </w:rPr>
        <w:t xml:space="preserve"> in haar producten te stoppen. Volgens het bedrijf is de stof onschadelijk in de hoeveelheden die consumenten normaal binnen krijgen.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Een lobbygroep had om een verbod gevraagd, na resultaten van een onderzoek dat een verhoogd risico op kanker bij ratten en muizen had aangetoond. Er is volgens de Dranken Vereniging geen bewijs dat het ook schadelijk is voor mensen. Volgens de organisatie zou je elke dag een paar duizend blikjes cola moeten drinken gedurende 70 jaar om dezelfde dosis binnen te krijgen die de proefdieren in het laboratorium was toegediend. De colafabrikant ziet zich dan ook niet </w:t>
      </w:r>
      <w:proofErr w:type="gramStart"/>
      <w:r w:rsidRPr="00252157">
        <w:rPr>
          <w:rFonts w:ascii="Calibri" w:hAnsi="Calibri"/>
        </w:rPr>
        <w:t>genoodzaakt</w:t>
      </w:r>
      <w:proofErr w:type="gramEnd"/>
      <w:r w:rsidRPr="00252157">
        <w:rPr>
          <w:rFonts w:ascii="Calibri" w:hAnsi="Calibri"/>
        </w:rPr>
        <w:t xml:space="preserve"> tot de aanpassing van hun zo gekoesterde recept. Een aanpassing aan het recept zou kunnen betekenen dat de smaak verandert.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rPr>
      </w:pPr>
      <w:r w:rsidRPr="00252157">
        <w:rPr>
          <w:rFonts w:ascii="Calibri" w:hAnsi="Calibri"/>
          <w:b/>
        </w:rPr>
        <w:t xml:space="preserve">Eeuwenoud recept </w:t>
      </w:r>
    </w:p>
    <w:p w:rsidR="00EF0602" w:rsidRPr="00252157" w:rsidRDefault="00EF0602" w:rsidP="000134CF">
      <w:pPr>
        <w:spacing w:after="0"/>
        <w:rPr>
          <w:rFonts w:ascii="Calibri" w:hAnsi="Calibri"/>
        </w:rPr>
      </w:pPr>
      <w:r w:rsidRPr="00252157">
        <w:rPr>
          <w:rFonts w:ascii="Calibri" w:hAnsi="Calibri"/>
        </w:rPr>
        <w:t xml:space="preserve">Het recept van Coca-Cola is ruim 100 jaar oud en was van oorsprong een medicijn in de vorm van een siroop waaraan in eerste instantie water en later koolzuurhoudend water werd toegevoegd. </w:t>
      </w:r>
      <w:r w:rsidRPr="00252157">
        <w:rPr>
          <w:rFonts w:ascii="Calibri" w:hAnsi="Calibri"/>
        </w:rPr>
        <w:lastRenderedPageBreak/>
        <w:t>Coca-Cola gebruikt de stof '4-methylimidazole' (afgekort 4-</w:t>
      </w:r>
      <w:proofErr w:type="gramStart"/>
      <w:r w:rsidRPr="00252157">
        <w:rPr>
          <w:rFonts w:ascii="Calibri" w:hAnsi="Calibri"/>
        </w:rPr>
        <w:t>MEI</w:t>
      </w:r>
      <w:proofErr w:type="gramEnd"/>
      <w:r w:rsidRPr="00252157">
        <w:rPr>
          <w:rFonts w:ascii="Calibri" w:hAnsi="Calibri"/>
        </w:rPr>
        <w:t xml:space="preserve">), om een </w:t>
      </w:r>
      <w:proofErr w:type="spellStart"/>
      <w:r w:rsidRPr="00252157">
        <w:rPr>
          <w:rFonts w:ascii="Calibri" w:hAnsi="Calibri"/>
        </w:rPr>
        <w:t>caramelkleur</w:t>
      </w:r>
      <w:proofErr w:type="spellEnd"/>
      <w:r w:rsidRPr="00252157">
        <w:rPr>
          <w:rFonts w:ascii="Calibri" w:hAnsi="Calibri"/>
        </w:rPr>
        <w:t xml:space="preserve"> aan de cola te geven. Maar een lobbygroep wil die </w:t>
      </w:r>
      <w:proofErr w:type="spellStart"/>
      <w:r w:rsidRPr="00252157">
        <w:rPr>
          <w:rFonts w:ascii="Calibri" w:hAnsi="Calibri"/>
        </w:rPr>
        <w:t>chemicalie</w:t>
      </w:r>
      <w:proofErr w:type="spellEnd"/>
      <w:r w:rsidRPr="00252157">
        <w:rPr>
          <w:rFonts w:ascii="Calibri" w:hAnsi="Calibri"/>
        </w:rPr>
        <w:t xml:space="preserve"> nu toevoegen aan de lijst van kankerverwekkende stoffen</w:t>
      </w:r>
      <w:proofErr w:type="gramStart"/>
      <w:r w:rsidRPr="00252157">
        <w:rPr>
          <w:rFonts w:ascii="Calibri" w:hAnsi="Calibri"/>
        </w:rPr>
        <w:t>, wat</w:t>
      </w:r>
      <w:proofErr w:type="gramEnd"/>
      <w:r w:rsidRPr="00252157">
        <w:rPr>
          <w:rFonts w:ascii="Calibri" w:hAnsi="Calibri"/>
        </w:rPr>
        <w:t xml:space="preserve"> inhoudt dat fabrikanten de aanwezigheid van die stof moeten melden, gepaard met een waarschuwing dat het kanker kan veroorzaken.</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Q5.3 Wat is jouw indruk van Coca-Cola?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EF0602" w:rsidRPr="00252157" w:rsidRDefault="00EF0602" w:rsidP="00A06BD5">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Q5.4 Hoe waarschijnlijk is het dat je Coca-Cola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67" type="#_x0000_t75" style="width:18pt;height:15.6pt" o:ole="">
                  <v:imagedata r:id="rId17" o:title=""/>
                </v:shape>
                <w:control r:id="rId57" w:name="DefaultOcxName393" w:shapeid="_x0000_i1267"/>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70" type="#_x0000_t75" style="width:18pt;height:15.6pt" o:ole="">
                  <v:imagedata r:id="rId17" o:title=""/>
                </v:shape>
                <w:control r:id="rId58" w:name="DefaultOcxName1283" w:shapeid="_x0000_i1270"/>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73" type="#_x0000_t75" style="width:18pt;height:15.6pt" o:ole="">
                  <v:imagedata r:id="rId17" o:title=""/>
                </v:shape>
                <w:control r:id="rId59" w:name="DefaultOcxName2113" w:shapeid="_x0000_i1273"/>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76" type="#_x0000_t75" style="width:18pt;height:15.6pt" o:ole="">
                  <v:imagedata r:id="rId17" o:title=""/>
                </v:shape>
                <w:control r:id="rId60" w:name="DefaultOcxName383" w:shapeid="_x0000_i1276"/>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79" type="#_x0000_t75" style="width:18pt;height:15.6pt" o:ole="">
                  <v:imagedata r:id="rId17" o:title=""/>
                </v:shape>
                <w:control r:id="rId61" w:name="DefaultOcxName483" w:shapeid="_x0000_i1279"/>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Q5.5 Op een schaal van 0-10, hoe waarschijnlijk is het dat je Coca-Cola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Q5.6 Wat vind je van het nieuws over Coca-Cola?</w:t>
      </w:r>
    </w:p>
    <w:p w:rsidR="00EF0602" w:rsidRPr="00252157" w:rsidRDefault="00EF0602" w:rsidP="000134CF">
      <w:pPr>
        <w:spacing w:after="0"/>
        <w:rPr>
          <w:rFonts w:ascii="Calibri" w:hAnsi="Calibri"/>
        </w:rPr>
      </w:pPr>
    </w:p>
    <w:tbl>
      <w:tblPr>
        <w:tblW w:w="5184" w:type="pct"/>
        <w:shd w:val="clear" w:color="auto" w:fill="F2F2F2"/>
        <w:tblCellMar>
          <w:left w:w="0" w:type="dxa"/>
          <w:right w:w="0" w:type="dxa"/>
        </w:tblCellMar>
        <w:tblLook w:val="04A0"/>
      </w:tblPr>
      <w:tblGrid>
        <w:gridCol w:w="1871"/>
        <w:gridCol w:w="1871"/>
        <w:gridCol w:w="1872"/>
        <w:gridCol w:w="1872"/>
        <w:gridCol w:w="1872"/>
      </w:tblGrid>
      <w:tr w:rsidR="00EF0602" w:rsidRPr="00252157" w:rsidTr="00EF0602">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Neutraal</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Negatief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Negatief</w:t>
            </w:r>
          </w:p>
        </w:tc>
      </w:tr>
      <w:tr w:rsidR="00EF0602" w:rsidRPr="00252157" w:rsidTr="00EF0602">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82" type="#_x0000_t75" style="width:18pt;height:15.6pt" o:ole="">
                  <v:imagedata r:id="rId17" o:title=""/>
                </v:shape>
                <w:control r:id="rId62" w:name="DefaultOcxName501" w:shapeid="_x0000_i1282"/>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85" type="#_x0000_t75" style="width:18pt;height:15.6pt" o:ole="">
                  <v:imagedata r:id="rId17" o:title=""/>
                </v:shape>
                <w:control r:id="rId63" w:name="DefaultOcxName1301" w:shapeid="_x0000_i1285"/>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88" type="#_x0000_t75" style="width:18pt;height:15.6pt" o:ole="">
                  <v:imagedata r:id="rId17" o:title=""/>
                </v:shape>
                <w:control r:id="rId64" w:name="DefaultOcxName2131" w:shapeid="_x0000_i1288"/>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91" type="#_x0000_t75" style="width:18pt;height:15.6pt" o:ole="">
                  <v:imagedata r:id="rId17" o:title=""/>
                </v:shape>
                <w:control r:id="rId65" w:name="DefaultOcxName3111" w:shapeid="_x0000_i1291"/>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294" type="#_x0000_t75" style="width:18pt;height:15.6pt" o:ole="">
                  <v:imagedata r:id="rId17" o:title=""/>
                </v:shape>
                <w:control r:id="rId66" w:name="DefaultOcxName4101" w:shapeid="_x0000_i1294"/>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color w:val="FFFFFF" w:themeColor="background1"/>
        </w:rPr>
      </w:pPr>
      <w:r w:rsidRPr="00252157">
        <w:rPr>
          <w:rFonts w:ascii="Calibri" w:hAnsi="Calibri"/>
        </w:rPr>
        <w:t>Q5.7 Beoordeel onderstaande stellingen</w:t>
      </w:r>
    </w:p>
    <w:p w:rsidR="00EF0602" w:rsidRPr="00252157" w:rsidRDefault="00EF0602" w:rsidP="000134CF">
      <w:pPr>
        <w:spacing w:after="0"/>
        <w:rPr>
          <w:rFonts w:ascii="Calibri" w:hAnsi="Calibri"/>
          <w:color w:val="FFFFFF" w:themeColor="background1"/>
        </w:rPr>
      </w:pPr>
    </w:p>
    <w:tbl>
      <w:tblPr>
        <w:tblStyle w:val="QQuestionTable"/>
        <w:tblW w:w="0" w:type="auto"/>
        <w:tblLayout w:type="fixed"/>
        <w:tblLook w:val="04A0"/>
      </w:tblPr>
      <w:tblGrid>
        <w:gridCol w:w="4368"/>
        <w:gridCol w:w="992"/>
        <w:gridCol w:w="851"/>
        <w:gridCol w:w="1275"/>
        <w:gridCol w:w="709"/>
        <w:gridCol w:w="1107"/>
      </w:tblGrid>
      <w:tr w:rsidR="00EF0602" w:rsidRPr="00252157" w:rsidTr="00EF0602">
        <w:trPr>
          <w:cnfStyle w:val="100000000000"/>
        </w:trPr>
        <w:tc>
          <w:tcPr>
            <w:tcW w:w="4368" w:type="dxa"/>
          </w:tcPr>
          <w:p w:rsidR="00EF0602" w:rsidRPr="00252157" w:rsidRDefault="00EF0602" w:rsidP="000134CF">
            <w:pPr>
              <w:pStyle w:val="WhiteText"/>
              <w:spacing w:line="276" w:lineRule="auto"/>
              <w:rPr>
                <w:rFonts w:ascii="Calibri" w:hAnsi="Calibri"/>
                <w:lang w:val="nl-NL"/>
              </w:rPr>
            </w:pP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 xml:space="preserve">Helemaal mee oneens </w:t>
            </w:r>
          </w:p>
        </w:tc>
        <w:tc>
          <w:tcPr>
            <w:tcW w:w="851"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27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9"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07"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36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het </w:t>
            </w:r>
            <w:proofErr w:type="gramStart"/>
            <w:r w:rsidRPr="00252157">
              <w:rPr>
                <w:rFonts w:ascii="Calibri" w:hAnsi="Calibri"/>
                <w:lang w:val="nl-NL"/>
              </w:rPr>
              <w:t>nieuwsitem</w:t>
            </w:r>
            <w:proofErr w:type="gramEnd"/>
            <w:r w:rsidRPr="00252157">
              <w:rPr>
                <w:rFonts w:ascii="Calibri" w:hAnsi="Calibri"/>
                <w:lang w:val="nl-NL"/>
              </w:rPr>
              <w:t xml:space="preserve"> over Coca-Cola geloofwaardig</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851"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368"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Coca-Cola schuldig aan het probleem</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851"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36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Coca-Cola positief </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851"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368"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de reactie van Coca-Cola geloofwaardig</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851"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368"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de reactie van Coca-Cola sterk</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851"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368" w:type="dxa"/>
          </w:tcPr>
          <w:p w:rsidR="00EF0602" w:rsidRPr="00252157" w:rsidRDefault="00EF0602" w:rsidP="000134CF">
            <w:pPr>
              <w:spacing w:line="276" w:lineRule="auto"/>
              <w:rPr>
                <w:rFonts w:ascii="Calibri" w:hAnsi="Calibri"/>
                <w:lang w:val="nl-NL"/>
              </w:rPr>
            </w:pPr>
            <w:r w:rsidRPr="00252157">
              <w:rPr>
                <w:rFonts w:ascii="Calibri" w:hAnsi="Calibri"/>
                <w:lang w:val="nl-NL"/>
              </w:rPr>
              <w:t>Het nieuws over Coca-Cola heeft invloed op mijn gedrag</w:t>
            </w: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851"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7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9"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07"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lastRenderedPageBreak/>
        <w:t>Q5.8 Hoe vaak lees of kijk je het nieuws? (online &amp; offline)</w:t>
      </w:r>
    </w:p>
    <w:tbl>
      <w:tblPr>
        <w:tblW w:w="5000" w:type="pct"/>
        <w:shd w:val="clear" w:color="auto" w:fill="F2F2F2"/>
        <w:tblCellMar>
          <w:left w:w="0" w:type="dxa"/>
          <w:right w:w="0" w:type="dxa"/>
        </w:tblCellMar>
        <w:tblLook w:val="04A0"/>
      </w:tblPr>
      <w:tblGrid>
        <w:gridCol w:w="1505"/>
        <w:gridCol w:w="1505"/>
        <w:gridCol w:w="1504"/>
        <w:gridCol w:w="1504"/>
        <w:gridCol w:w="1504"/>
        <w:gridCol w:w="1504"/>
      </w:tblGrid>
      <w:tr w:rsidR="00EF0602" w:rsidRPr="00252157" w:rsidTr="00EF0602">
        <w:tc>
          <w:tcPr>
            <w:tcW w:w="83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Meerdere keren per dag</w:t>
            </w:r>
          </w:p>
        </w:tc>
        <w:tc>
          <w:tcPr>
            <w:tcW w:w="83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Ongeveer één keer per dag</w:t>
            </w:r>
          </w:p>
        </w:tc>
        <w:tc>
          <w:tcPr>
            <w:tcW w:w="83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week</w:t>
            </w:r>
          </w:p>
        </w:tc>
        <w:tc>
          <w:tcPr>
            <w:tcW w:w="833" w:type="pct"/>
            <w:shd w:val="clear" w:color="auto" w:fill="auto"/>
            <w:vAlign w:val="bottom"/>
            <w:hideMark/>
          </w:tcPr>
          <w:p w:rsidR="00EF0602" w:rsidRPr="00252157" w:rsidRDefault="00EF0602" w:rsidP="000134CF">
            <w:pPr>
              <w:spacing w:after="0"/>
              <w:rPr>
                <w:rFonts w:ascii="Calibri" w:hAnsi="Calibri"/>
              </w:rPr>
            </w:pPr>
            <w:proofErr w:type="spellStart"/>
            <w:r w:rsidRPr="00252157">
              <w:rPr>
                <w:rFonts w:ascii="Calibri" w:hAnsi="Calibri"/>
              </w:rPr>
              <w:t>Eéns</w:t>
            </w:r>
            <w:proofErr w:type="spellEnd"/>
            <w:r w:rsidRPr="00252157">
              <w:rPr>
                <w:rFonts w:ascii="Calibri" w:hAnsi="Calibri"/>
              </w:rPr>
              <w:t xml:space="preserve"> per week</w:t>
            </w:r>
          </w:p>
        </w:tc>
        <w:tc>
          <w:tcPr>
            <w:tcW w:w="83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maand</w:t>
            </w:r>
          </w:p>
        </w:tc>
        <w:tc>
          <w:tcPr>
            <w:tcW w:w="83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Nauwelijks</w:t>
            </w:r>
          </w:p>
        </w:tc>
      </w:tr>
      <w:tr w:rsidR="00EF0602" w:rsidRPr="00252157" w:rsidTr="00EF0602">
        <w:tc>
          <w:tcPr>
            <w:tcW w:w="83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297" type="#_x0000_t75" style="width:18pt;height:15.6pt" o:ole="">
                  <v:imagedata r:id="rId17" o:title=""/>
                </v:shape>
                <w:control r:id="rId67" w:name="DefaultOcxName591" w:shapeid="_x0000_i1297"/>
              </w:object>
            </w:r>
          </w:p>
        </w:tc>
        <w:tc>
          <w:tcPr>
            <w:tcW w:w="83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00" type="#_x0000_t75" style="width:18pt;height:15.6pt" o:ole="">
                  <v:imagedata r:id="rId17" o:title=""/>
                </v:shape>
                <w:control r:id="rId68" w:name="DefaultOcxName1381" w:shapeid="_x0000_i1300"/>
              </w:object>
            </w:r>
          </w:p>
        </w:tc>
        <w:tc>
          <w:tcPr>
            <w:tcW w:w="83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03" type="#_x0000_t75" style="width:18pt;height:15.6pt" o:ole="">
                  <v:imagedata r:id="rId17" o:title=""/>
                </v:shape>
                <w:control r:id="rId69" w:name="DefaultOcxName2141" w:shapeid="_x0000_i1303"/>
              </w:object>
            </w:r>
          </w:p>
        </w:tc>
        <w:tc>
          <w:tcPr>
            <w:tcW w:w="83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06" type="#_x0000_t75" style="width:18pt;height:15.6pt" o:ole="">
                  <v:imagedata r:id="rId17" o:title=""/>
                </v:shape>
                <w:control r:id="rId70" w:name="DefaultOcxName3121" w:shapeid="_x0000_i1306"/>
              </w:object>
            </w:r>
          </w:p>
        </w:tc>
        <w:tc>
          <w:tcPr>
            <w:tcW w:w="83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09" type="#_x0000_t75" style="width:18pt;height:15.6pt" o:ole="">
                  <v:imagedata r:id="rId17" o:title=""/>
                </v:shape>
                <w:control r:id="rId71" w:name="DefaultOcxName4111" w:shapeid="_x0000_i1309"/>
              </w:object>
            </w:r>
          </w:p>
        </w:tc>
        <w:tc>
          <w:tcPr>
            <w:tcW w:w="83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12" type="#_x0000_t75" style="width:18pt;height:15.6pt" o:ole="">
                  <v:imagedata r:id="rId17" o:title=""/>
                </v:shape>
                <w:control r:id="rId72" w:name="DefaultOcxName581" w:shapeid="_x0000_i1312"/>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Q5.9 Beoordeel onderstaande stellingen</w:t>
      </w:r>
    </w:p>
    <w:tbl>
      <w:tblPr>
        <w:tblStyle w:val="QQuestionTable"/>
        <w:tblW w:w="0" w:type="auto"/>
        <w:tblLayout w:type="fixed"/>
        <w:tblLook w:val="04A0"/>
      </w:tblPr>
      <w:tblGrid>
        <w:gridCol w:w="4084"/>
        <w:gridCol w:w="993"/>
        <w:gridCol w:w="992"/>
        <w:gridCol w:w="1365"/>
        <w:gridCol w:w="708"/>
        <w:gridCol w:w="1160"/>
      </w:tblGrid>
      <w:tr w:rsidR="00EF0602" w:rsidRPr="00252157" w:rsidTr="00EF0602">
        <w:trPr>
          <w:cnfStyle w:val="100000000000"/>
        </w:trPr>
        <w:tc>
          <w:tcPr>
            <w:tcW w:w="4084" w:type="dxa"/>
          </w:tcPr>
          <w:p w:rsidR="00EF0602" w:rsidRPr="00252157" w:rsidRDefault="00EF0602" w:rsidP="000134CF">
            <w:pPr>
              <w:pStyle w:val="WhiteText"/>
              <w:spacing w:line="276" w:lineRule="auto"/>
              <w:rPr>
                <w:rFonts w:ascii="Calibri" w:hAnsi="Calibri"/>
                <w:lang w:val="nl-NL"/>
              </w:rPr>
            </w:pP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36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nieuwsartikelen geloofwaardig</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laat me beïnvloeden door het nieuws</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ben kritisch op communicatie van bedrijven</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u w:val="single"/>
        </w:rPr>
      </w:pPr>
      <w:r w:rsidRPr="00252157">
        <w:rPr>
          <w:rFonts w:ascii="Calibri" w:hAnsi="Calibri"/>
          <w:b/>
          <w:u w:val="single"/>
        </w:rPr>
        <w:t>Scenario 3</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Q8.1 Lees het onderstaande nieuwsartikel en ga door op de volgende pagina. </w:t>
      </w:r>
    </w:p>
    <w:p w:rsidR="00EF0602" w:rsidRPr="00252157" w:rsidRDefault="00EF0602" w:rsidP="000134CF">
      <w:pPr>
        <w:spacing w:after="0"/>
        <w:rPr>
          <w:rFonts w:ascii="Calibri" w:hAnsi="Calibri"/>
          <w:b/>
          <w:sz w:val="32"/>
        </w:rPr>
      </w:pPr>
      <w:r w:rsidRPr="00252157">
        <w:rPr>
          <w:rFonts w:ascii="Calibri" w:hAnsi="Calibri"/>
          <w:b/>
          <w:sz w:val="32"/>
        </w:rPr>
        <w:t xml:space="preserve">"Ingrediënt in Coca-Cola is kankerverwekkend"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noProof/>
          <w:lang w:val="en-US" w:eastAsia="en-US"/>
        </w:rPr>
        <w:drawing>
          <wp:inline distT="0" distB="0" distL="0" distR="0">
            <wp:extent cx="3246664" cy="1840676"/>
            <wp:effectExtent l="19050" t="0" r="0" b="0"/>
            <wp:docPr id="33" name="Afbeelding 1" descr="https://qtrial2014.az1.qualtrics.com/CP/Graphic.php?IM=IM_dbw4ibI7AyNA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trial2014.az1.qualtrics.com/CP/Graphic.php?IM=IM_dbw4ibI7AyNA53T"/>
                    <pic:cNvPicPr>
                      <a:picLocks noChangeAspect="1" noChangeArrowheads="1"/>
                    </pic:cNvPicPr>
                  </pic:nvPicPr>
                  <pic:blipFill>
                    <a:blip r:embed="rId39" cstate="print"/>
                    <a:srcRect/>
                    <a:stretch>
                      <a:fillRect/>
                    </a:stretch>
                  </pic:blipFill>
                  <pic:spPr bwMode="auto">
                    <a:xfrm>
                      <a:off x="0" y="0"/>
                      <a:ext cx="3246664" cy="1840675"/>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i/>
        </w:rPr>
      </w:pPr>
      <w:r w:rsidRPr="00252157">
        <w:rPr>
          <w:rFonts w:ascii="Calibri" w:hAnsi="Calibri"/>
          <w:b/>
          <w:i/>
        </w:rPr>
        <w:t xml:space="preserve">Een ingrediënt dat gebruikt wordt in Coca-Cola vormt een kankerrisico en moet verboden worden, aldus een belangrijke lobbygroep.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"In tegenstelling tot de karamel die je thuis zou maken door suiker te smelten, ontstaat de kunstmatige kleurstof in cola's en andere producten door suikers te laten reageren met ammoniak en sulfieten onder hoge druk en hoge temperaturen. Hierdoor ontstaan de twee stoffen 2-MI en 4-MI, uit onderzoek van de overheid blijkt dat dit leukemie, </w:t>
      </w:r>
      <w:proofErr w:type="spellStart"/>
      <w:r w:rsidRPr="00252157">
        <w:rPr>
          <w:rFonts w:ascii="Calibri" w:hAnsi="Calibri"/>
        </w:rPr>
        <w:t>long-</w:t>
      </w:r>
      <w:proofErr w:type="spellEnd"/>
      <w:r w:rsidRPr="00252157">
        <w:rPr>
          <w:rFonts w:ascii="Calibri" w:hAnsi="Calibri"/>
        </w:rPr>
        <w:t xml:space="preserve">, lever- of schildklierkanker veroorzaakt bij laboratoriumratten of -muizen." De bezorgdheid </w:t>
      </w:r>
      <w:proofErr w:type="gramStart"/>
      <w:r w:rsidRPr="00252157">
        <w:rPr>
          <w:rFonts w:ascii="Calibri" w:hAnsi="Calibri"/>
        </w:rPr>
        <w:t>omtrent</w:t>
      </w:r>
      <w:proofErr w:type="gramEnd"/>
      <w:r w:rsidRPr="00252157">
        <w:rPr>
          <w:rFonts w:ascii="Calibri" w:hAnsi="Calibri"/>
        </w:rPr>
        <w:t xml:space="preserve"> deze kunstmatige bruine kleurstof groeit, volgens onderzoekers kan dit honderden kankergevallen veroorzaken.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karamelkleurstof gebruikt in Coca-Cola moet verbannen worden", aldus de gezondheidslobbygroep CSPI. Het 'National </w:t>
      </w:r>
      <w:proofErr w:type="spellStart"/>
      <w:r w:rsidRPr="00252157">
        <w:rPr>
          <w:rFonts w:ascii="Calibri" w:hAnsi="Calibri"/>
        </w:rPr>
        <w:t>Toxicology</w:t>
      </w:r>
      <w:proofErr w:type="spellEnd"/>
      <w:r w:rsidRPr="00252157">
        <w:rPr>
          <w:rFonts w:ascii="Calibri" w:hAnsi="Calibri"/>
        </w:rPr>
        <w:t xml:space="preserve"> Program</w:t>
      </w:r>
      <w:proofErr w:type="gramStart"/>
      <w:r w:rsidRPr="00252157">
        <w:rPr>
          <w:rFonts w:ascii="Calibri" w:hAnsi="Calibri"/>
        </w:rPr>
        <w:t>'</w:t>
      </w:r>
      <w:proofErr w:type="gramEnd"/>
      <w:r w:rsidRPr="00252157">
        <w:rPr>
          <w:rFonts w:ascii="Calibri" w:hAnsi="Calibri"/>
        </w:rPr>
        <w:t xml:space="preserve"> zegt dat er duidelijk bewijs is dat </w:t>
      </w:r>
      <w:r w:rsidRPr="00252157">
        <w:rPr>
          <w:rFonts w:ascii="Calibri" w:hAnsi="Calibri"/>
        </w:rPr>
        <w:lastRenderedPageBreak/>
        <w:t xml:space="preserve">zowel 2-MI en 4-MI kanker veroorzaakt bij dieren, daarom is de kans groot dat dit bij mensen ook het geval is." Onderzoekers aan de universiteit van Wageningen ontdekten een beduidend niveau van 4-MI in alle varianten Coca-Cola. Directeur van de lobbygroep CSPI vraagt de overheid om actie te ondernemen: "Kankerverwekkende kleurstoffen horen niet thuis in voeding, zeker niet wanneer het enkel van esthetisch belang is. De naam karamelkleurstof beschrijft niet duidelijk dat het om een additief gaat. Het is een geconcentreerde bruine mengeling van chemische stoffen die niet in de natuur voorkomen." </w:t>
      </w:r>
    </w:p>
    <w:p w:rsidR="00EF0602" w:rsidRPr="00252157" w:rsidRDefault="00EF0602" w:rsidP="000134CF">
      <w:pPr>
        <w:spacing w:after="0"/>
        <w:rPr>
          <w:rFonts w:ascii="Calibri" w:hAnsi="Calibri"/>
        </w:rPr>
      </w:pPr>
    </w:p>
    <w:p w:rsidR="00EF0602" w:rsidRPr="00252157" w:rsidRDefault="00EF0602" w:rsidP="000134CF">
      <w:pPr>
        <w:pBdr>
          <w:bottom w:val="single" w:sz="6" w:space="3" w:color="auto"/>
        </w:pBdr>
        <w:spacing w:after="0"/>
        <w:rPr>
          <w:rFonts w:ascii="Calibri" w:hAnsi="Calibri"/>
        </w:rPr>
      </w:pPr>
      <w:r w:rsidRPr="00252157">
        <w:rPr>
          <w:rFonts w:ascii="Calibri" w:hAnsi="Calibri"/>
        </w:rPr>
        <w:t>De CSPI voegt er aan toe dat het verhoogde risico geassocieerd met de consumptie van deze chemische stoffen extreem klein is. De tien theelepels suiker in een blikje cola vormt een groter gezondheidsprobleem. Maar het niveau van 4-MI in de geteste cola's veroorzaakt toch jaarlijks honderden kankergevallen bij de bevolking. Voor zover bekend hebben andere merken cola geen last van dit gezondheidsrisico vanwege een ander productieproces. </w:t>
      </w:r>
    </w:p>
    <w:p w:rsidR="00EF0602" w:rsidRPr="00252157" w:rsidRDefault="00EF0602" w:rsidP="000134CF">
      <w:pPr>
        <w:pBdr>
          <w:bottom w:val="single" w:sz="6" w:space="3" w:color="auto"/>
        </w:pBdr>
        <w:spacing w:after="0"/>
        <w:rPr>
          <w:rFonts w:ascii="Calibri" w:hAnsi="Calibri"/>
        </w:rPr>
      </w:pPr>
    </w:p>
    <w:p w:rsidR="00EF0602" w:rsidRPr="00252157" w:rsidRDefault="00EF0602" w:rsidP="000134CF">
      <w:pPr>
        <w:pBdr>
          <w:bottom w:val="single" w:sz="6" w:space="3" w:color="auto"/>
        </w:pBdr>
        <w:spacing w:after="0"/>
        <w:rPr>
          <w:rFonts w:ascii="Calibri" w:hAnsi="Calibri"/>
        </w:rPr>
      </w:pPr>
      <w:r w:rsidRPr="00252157">
        <w:rPr>
          <w:rFonts w:ascii="Calibri" w:hAnsi="Calibri"/>
        </w:rPr>
        <w:t>Coca-Cola wilde geen mededelingen doen over de beschuldigingen.</w:t>
      </w:r>
    </w:p>
    <w:p w:rsidR="00EF0602" w:rsidRPr="00252157" w:rsidRDefault="00EF0602" w:rsidP="000134CF">
      <w:pPr>
        <w:pBdr>
          <w:bottom w:val="single" w:sz="6" w:space="3"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Q8.2 Wat is jouw indruk van Coca-Cola?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EF0602" w:rsidRPr="00252157" w:rsidRDefault="00EF0602" w:rsidP="00A06BD5">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Q8.3 Hoe waarschijnlijk is het dat je Coca-Cola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15" type="#_x0000_t75" style="width:18pt;height:15.6pt" o:ole="">
                  <v:imagedata r:id="rId17" o:title=""/>
                </v:shape>
                <w:control r:id="rId73" w:name="DefaultOcxName394" w:shapeid="_x0000_i1315"/>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18" type="#_x0000_t75" style="width:18pt;height:15.6pt" o:ole="">
                  <v:imagedata r:id="rId17" o:title=""/>
                </v:shape>
                <w:control r:id="rId74" w:name="DefaultOcxName1284" w:shapeid="_x0000_i1318"/>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21" type="#_x0000_t75" style="width:18pt;height:15.6pt" o:ole="">
                  <v:imagedata r:id="rId17" o:title=""/>
                </v:shape>
                <w:control r:id="rId75" w:name="DefaultOcxName2114" w:shapeid="_x0000_i1321"/>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24" type="#_x0000_t75" style="width:18pt;height:15.6pt" o:ole="">
                  <v:imagedata r:id="rId17" o:title=""/>
                </v:shape>
                <w:control r:id="rId76" w:name="DefaultOcxName384" w:shapeid="_x0000_i1324"/>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27" type="#_x0000_t75" style="width:18pt;height:15.6pt" o:ole="">
                  <v:imagedata r:id="rId17" o:title=""/>
                </v:shape>
                <w:control r:id="rId77" w:name="DefaultOcxName484" w:shapeid="_x0000_i1327"/>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Q8.4 Op een schaal van 0-10, hoe waarschijnlijk is het dat je Coca-Cola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Q8.5 Wat vind je van het nieuws over Coca-Cola?</w:t>
      </w:r>
    </w:p>
    <w:p w:rsidR="00EF0602" w:rsidRPr="00252157" w:rsidRDefault="00EF0602" w:rsidP="000134CF">
      <w:pPr>
        <w:spacing w:after="0"/>
        <w:rPr>
          <w:rFonts w:ascii="Calibri" w:hAnsi="Calibri"/>
        </w:rPr>
      </w:pPr>
    </w:p>
    <w:tbl>
      <w:tblPr>
        <w:tblW w:w="5184" w:type="pct"/>
        <w:shd w:val="clear" w:color="auto" w:fill="F2F2F2"/>
        <w:tblCellMar>
          <w:left w:w="0" w:type="dxa"/>
          <w:right w:w="0" w:type="dxa"/>
        </w:tblCellMar>
        <w:tblLook w:val="04A0"/>
      </w:tblPr>
      <w:tblGrid>
        <w:gridCol w:w="1871"/>
        <w:gridCol w:w="1871"/>
        <w:gridCol w:w="1872"/>
        <w:gridCol w:w="1872"/>
        <w:gridCol w:w="1872"/>
      </w:tblGrid>
      <w:tr w:rsidR="00EF0602" w:rsidRPr="00252157" w:rsidTr="00EF0602">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Neutraal</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Negatief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Negatief</w:t>
            </w:r>
          </w:p>
        </w:tc>
      </w:tr>
      <w:tr w:rsidR="00EF0602" w:rsidRPr="00252157" w:rsidTr="00EF0602">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30" type="#_x0000_t75" style="width:18pt;height:15.6pt" o:ole="">
                  <v:imagedata r:id="rId17" o:title=""/>
                </v:shape>
                <w:control r:id="rId78" w:name="DefaultOcxName502" w:shapeid="_x0000_i1330"/>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33" type="#_x0000_t75" style="width:18pt;height:15.6pt" o:ole="">
                  <v:imagedata r:id="rId17" o:title=""/>
                </v:shape>
                <w:control r:id="rId79" w:name="DefaultOcxName1302" w:shapeid="_x0000_i1333"/>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36" type="#_x0000_t75" style="width:18pt;height:15.6pt" o:ole="">
                  <v:imagedata r:id="rId17" o:title=""/>
                </v:shape>
                <w:control r:id="rId80" w:name="DefaultOcxName2132" w:shapeid="_x0000_i1336"/>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39" type="#_x0000_t75" style="width:18pt;height:15.6pt" o:ole="">
                  <v:imagedata r:id="rId17" o:title=""/>
                </v:shape>
                <w:control r:id="rId81" w:name="DefaultOcxName3112" w:shapeid="_x0000_i1339"/>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42" type="#_x0000_t75" style="width:18pt;height:15.6pt" o:ole="">
                  <v:imagedata r:id="rId17" o:title=""/>
                </v:shape>
                <w:control r:id="rId82" w:name="DefaultOcxName4102" w:shapeid="_x0000_i1342"/>
              </w:object>
            </w:r>
          </w:p>
        </w:tc>
      </w:tr>
    </w:tbl>
    <w:p w:rsidR="00EF0602" w:rsidRPr="00252157" w:rsidRDefault="00EF0602" w:rsidP="000134CF">
      <w:pPr>
        <w:spacing w:after="0"/>
        <w:rPr>
          <w:rFonts w:ascii="Calibri" w:hAnsi="Calibri"/>
        </w:rPr>
      </w:pPr>
    </w:p>
    <w:p w:rsidR="006939FD" w:rsidRDefault="006939FD">
      <w:pPr>
        <w:rPr>
          <w:rFonts w:ascii="Calibri" w:hAnsi="Calibri"/>
        </w:rPr>
      </w:pPr>
      <w:r>
        <w:rPr>
          <w:rFonts w:ascii="Calibri" w:hAnsi="Calibri"/>
        </w:rPr>
        <w:br w:type="page"/>
      </w:r>
    </w:p>
    <w:p w:rsidR="00EF0602" w:rsidRPr="00252157" w:rsidRDefault="00EF0602" w:rsidP="000134CF">
      <w:pPr>
        <w:spacing w:after="0"/>
        <w:rPr>
          <w:rFonts w:ascii="Calibri" w:hAnsi="Calibri"/>
        </w:rPr>
      </w:pPr>
      <w:r w:rsidRPr="00252157">
        <w:rPr>
          <w:rFonts w:ascii="Calibri" w:hAnsi="Calibri"/>
        </w:rPr>
        <w:lastRenderedPageBreak/>
        <w:t>Q8.6 Beoordeel onderstaande stellingen</w:t>
      </w:r>
    </w:p>
    <w:tbl>
      <w:tblPr>
        <w:tblStyle w:val="QQuestionTable"/>
        <w:tblW w:w="0" w:type="auto"/>
        <w:tblLook w:val="04A0"/>
      </w:tblPr>
      <w:tblGrid>
        <w:gridCol w:w="4024"/>
        <w:gridCol w:w="1158"/>
        <w:gridCol w:w="991"/>
        <w:gridCol w:w="1218"/>
        <w:gridCol w:w="707"/>
        <w:gridCol w:w="1158"/>
      </w:tblGrid>
      <w:tr w:rsidR="00EF0602" w:rsidRPr="00252157" w:rsidTr="00EF0602">
        <w:trPr>
          <w:cnfStyle w:val="100000000000"/>
        </w:trPr>
        <w:tc>
          <w:tcPr>
            <w:tcW w:w="4058" w:type="dxa"/>
          </w:tcPr>
          <w:p w:rsidR="00EF0602" w:rsidRPr="00252157" w:rsidRDefault="00EF0602" w:rsidP="000134CF">
            <w:pPr>
              <w:pStyle w:val="WhiteText"/>
              <w:spacing w:line="276" w:lineRule="auto"/>
              <w:rPr>
                <w:rFonts w:ascii="Calibri" w:hAnsi="Calibri"/>
                <w:lang w:val="nl-NL"/>
              </w:rPr>
            </w:pP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22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het </w:t>
            </w:r>
            <w:proofErr w:type="gramStart"/>
            <w:r w:rsidRPr="00252157">
              <w:rPr>
                <w:rFonts w:ascii="Calibri" w:hAnsi="Calibri"/>
                <w:lang w:val="nl-NL"/>
              </w:rPr>
              <w:t>nieuwsitem</w:t>
            </w:r>
            <w:proofErr w:type="gramEnd"/>
            <w:r w:rsidRPr="00252157">
              <w:rPr>
                <w:rFonts w:ascii="Calibri" w:hAnsi="Calibri"/>
                <w:lang w:val="nl-NL"/>
              </w:rPr>
              <w:t xml:space="preserve"> geloofwaardig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Coca-Cola schuldig aan het probleem</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Het nieuws over Coca-Cola heeft invloed op mijn gedrag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Q8.7 Hoe vaak lees of kijk je het nieuws? (online &amp; offline)</w:t>
      </w:r>
    </w:p>
    <w:tbl>
      <w:tblPr>
        <w:tblW w:w="5000" w:type="pct"/>
        <w:shd w:val="clear" w:color="auto" w:fill="F2F2F2"/>
        <w:tblCellMar>
          <w:left w:w="0" w:type="dxa"/>
          <w:right w:w="0" w:type="dxa"/>
        </w:tblCellMar>
        <w:tblLook w:val="04A0"/>
      </w:tblPr>
      <w:tblGrid>
        <w:gridCol w:w="1505"/>
        <w:gridCol w:w="1505"/>
        <w:gridCol w:w="1504"/>
        <w:gridCol w:w="1504"/>
        <w:gridCol w:w="1504"/>
        <w:gridCol w:w="1504"/>
      </w:tblGrid>
      <w:tr w:rsidR="00EF0602" w:rsidRPr="00252157" w:rsidTr="00EF0602">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Meerdere keren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Ongeveer één keer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week</w:t>
            </w:r>
          </w:p>
        </w:tc>
        <w:tc>
          <w:tcPr>
            <w:tcW w:w="800" w:type="pct"/>
            <w:shd w:val="clear" w:color="auto" w:fill="auto"/>
            <w:vAlign w:val="bottom"/>
            <w:hideMark/>
          </w:tcPr>
          <w:p w:rsidR="00EF0602" w:rsidRPr="00252157" w:rsidRDefault="00EF0602" w:rsidP="000134CF">
            <w:pPr>
              <w:spacing w:after="0"/>
              <w:rPr>
                <w:rFonts w:ascii="Calibri" w:hAnsi="Calibri"/>
              </w:rPr>
            </w:pPr>
            <w:proofErr w:type="spellStart"/>
            <w:r w:rsidRPr="00252157">
              <w:rPr>
                <w:rFonts w:ascii="Calibri" w:hAnsi="Calibri"/>
              </w:rPr>
              <w:t>Eéns</w:t>
            </w:r>
            <w:proofErr w:type="spellEnd"/>
            <w:r w:rsidRPr="00252157">
              <w:rPr>
                <w:rFonts w:ascii="Calibri" w:hAnsi="Calibri"/>
              </w:rPr>
              <w:t xml:space="preserve"> per week</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maand</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Nauwelijks</w:t>
            </w:r>
          </w:p>
        </w:tc>
      </w:tr>
      <w:tr w:rsidR="00EF0602" w:rsidRPr="00252157" w:rsidTr="00EF0602">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45" type="#_x0000_t75" style="width:18pt;height:15.6pt" o:ole="">
                  <v:imagedata r:id="rId17" o:title=""/>
                </v:shape>
                <w:control r:id="rId83" w:name="DefaultOcxName592" w:shapeid="_x0000_i1345"/>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48" type="#_x0000_t75" style="width:18pt;height:15.6pt" o:ole="">
                  <v:imagedata r:id="rId17" o:title=""/>
                </v:shape>
                <w:control r:id="rId84" w:name="DefaultOcxName1382" w:shapeid="_x0000_i1348"/>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51" type="#_x0000_t75" style="width:18pt;height:15.6pt" o:ole="">
                  <v:imagedata r:id="rId17" o:title=""/>
                </v:shape>
                <w:control r:id="rId85" w:name="DefaultOcxName2142" w:shapeid="_x0000_i1351"/>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54" type="#_x0000_t75" style="width:18pt;height:15.6pt" o:ole="">
                  <v:imagedata r:id="rId17" o:title=""/>
                </v:shape>
                <w:control r:id="rId86" w:name="DefaultOcxName3122" w:shapeid="_x0000_i1354"/>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57" type="#_x0000_t75" style="width:18pt;height:15.6pt" o:ole="">
                  <v:imagedata r:id="rId17" o:title=""/>
                </v:shape>
                <w:control r:id="rId87" w:name="DefaultOcxName4112" w:shapeid="_x0000_i1357"/>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60" type="#_x0000_t75" style="width:18pt;height:15.6pt" o:ole="">
                  <v:imagedata r:id="rId17" o:title=""/>
                </v:shape>
                <w:control r:id="rId88" w:name="DefaultOcxName582" w:shapeid="_x0000_i1360"/>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Q8.8 Beoordeel onderstaande stellingen</w:t>
      </w:r>
    </w:p>
    <w:tbl>
      <w:tblPr>
        <w:tblStyle w:val="QQuestionTable"/>
        <w:tblW w:w="0" w:type="auto"/>
        <w:tblLayout w:type="fixed"/>
        <w:tblLook w:val="04A0"/>
      </w:tblPr>
      <w:tblGrid>
        <w:gridCol w:w="4084"/>
        <w:gridCol w:w="993"/>
        <w:gridCol w:w="992"/>
        <w:gridCol w:w="1365"/>
        <w:gridCol w:w="708"/>
        <w:gridCol w:w="1160"/>
      </w:tblGrid>
      <w:tr w:rsidR="00EF0602" w:rsidRPr="00252157" w:rsidTr="00EF0602">
        <w:trPr>
          <w:cnfStyle w:val="100000000000"/>
        </w:trPr>
        <w:tc>
          <w:tcPr>
            <w:tcW w:w="4084" w:type="dxa"/>
          </w:tcPr>
          <w:p w:rsidR="00EF0602" w:rsidRPr="00252157" w:rsidRDefault="00EF0602" w:rsidP="000134CF">
            <w:pPr>
              <w:pStyle w:val="WhiteText"/>
              <w:spacing w:line="276" w:lineRule="auto"/>
              <w:rPr>
                <w:rFonts w:ascii="Calibri" w:hAnsi="Calibri"/>
                <w:lang w:val="nl-NL"/>
              </w:rPr>
            </w:pP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36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nieuwsartikelen geloofwaardig</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laat me beïnvloeden door het nieuws</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ben kritisch op communicatie van bedrijven</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u w:val="single"/>
        </w:rPr>
      </w:pPr>
      <w:r w:rsidRPr="00252157">
        <w:rPr>
          <w:rFonts w:ascii="Calibri" w:hAnsi="Calibri"/>
          <w:b/>
          <w:u w:val="single"/>
        </w:rPr>
        <w:t>Scenario 4</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Q6.1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"Ingrediënt in First </w:t>
      </w:r>
      <w:proofErr w:type="spellStart"/>
      <w:r w:rsidRPr="00252157">
        <w:rPr>
          <w:rFonts w:ascii="Calibri" w:hAnsi="Calibri"/>
          <w:b/>
          <w:sz w:val="32"/>
        </w:rPr>
        <w:t>Choice</w:t>
      </w:r>
      <w:proofErr w:type="spellEnd"/>
      <w:r w:rsidRPr="00252157">
        <w:rPr>
          <w:rFonts w:ascii="Calibri" w:hAnsi="Calibri"/>
          <w:b/>
          <w:sz w:val="32"/>
        </w:rPr>
        <w:t xml:space="preserve"> Cola is kankerverwekkend"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sz w:val="18"/>
        </w:rPr>
      </w:pPr>
    </w:p>
    <w:p w:rsidR="00EF0602" w:rsidRPr="00252157" w:rsidRDefault="00EF0602" w:rsidP="000134CF">
      <w:pPr>
        <w:spacing w:after="0"/>
        <w:rPr>
          <w:rFonts w:ascii="Calibri" w:hAnsi="Calibri"/>
          <w:sz w:val="18"/>
        </w:rPr>
      </w:pPr>
      <w:r w:rsidRPr="00252157">
        <w:rPr>
          <w:rFonts w:ascii="Calibri" w:hAnsi="Calibri"/>
          <w:noProof/>
          <w:sz w:val="18"/>
          <w:lang w:val="en-US" w:eastAsia="en-US"/>
        </w:rPr>
        <w:drawing>
          <wp:inline distT="0" distB="0" distL="0" distR="0">
            <wp:extent cx="3246664" cy="1840676"/>
            <wp:effectExtent l="19050" t="0" r="0" b="0"/>
            <wp:docPr id="34" name="Afbeelding 1" descr="https://qtrial2014.az1.qualtrics.com/CP/Graphic.php?IM=IM_dbw4ibI7AyNA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trial2014.az1.qualtrics.com/CP/Graphic.php?IM=IM_dbw4ibI7AyNA53T"/>
                    <pic:cNvPicPr>
                      <a:picLocks noChangeAspect="1" noChangeArrowheads="1"/>
                    </pic:cNvPicPr>
                  </pic:nvPicPr>
                  <pic:blipFill>
                    <a:blip r:embed="rId39" cstate="print"/>
                    <a:srcRect/>
                    <a:stretch>
                      <a:fillRect/>
                    </a:stretch>
                  </pic:blipFill>
                  <pic:spPr bwMode="auto">
                    <a:xfrm>
                      <a:off x="0" y="0"/>
                      <a:ext cx="3246664" cy="1840675"/>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b/>
          <w:i/>
        </w:rPr>
        <w:t xml:space="preserve">Een ingrediënt dat gebruikt wordt in First </w:t>
      </w:r>
      <w:proofErr w:type="spellStart"/>
      <w:r w:rsidRPr="00252157">
        <w:rPr>
          <w:rFonts w:ascii="Calibri" w:hAnsi="Calibri"/>
          <w:b/>
          <w:i/>
        </w:rPr>
        <w:t>Choice</w:t>
      </w:r>
      <w:proofErr w:type="spellEnd"/>
      <w:r w:rsidRPr="00252157">
        <w:rPr>
          <w:rFonts w:ascii="Calibri" w:hAnsi="Calibri"/>
          <w:b/>
          <w:i/>
        </w:rPr>
        <w:t xml:space="preserve"> Cola vormt een kankerrisico en moet verboden worden, aldus een belangrijke lobbygroep.</w:t>
      </w:r>
      <w:r w:rsidRPr="00252157">
        <w:rPr>
          <w:rFonts w:ascii="Calibri" w:hAnsi="Calibri"/>
        </w:rPr>
        <w:t xml:space="preserve"> </w:t>
      </w:r>
    </w:p>
    <w:p w:rsidR="00EF0602" w:rsidRPr="00252157" w:rsidRDefault="00EF0602" w:rsidP="000134CF">
      <w:pPr>
        <w:spacing w:after="0"/>
        <w:rPr>
          <w:rFonts w:ascii="Calibri" w:hAnsi="Calibri"/>
        </w:rPr>
      </w:pPr>
      <w:r w:rsidRPr="00252157">
        <w:rPr>
          <w:rFonts w:ascii="Calibri" w:hAnsi="Calibri"/>
        </w:rPr>
        <w:lastRenderedPageBreak/>
        <w:t xml:space="preserve">"In tegenstelling tot de karamel die je thuis zou maken door suiker te smelten, ontstaat de kunstmatige kleurstof in cola's en andere producten door suikers te laten reageren met ammoniak en sulfieten onder hoge druk en hoge temperaturen. Hierdoor ontstaan de twee stoffen 2-MI en 4-MI, uit onderzoek van de overheid blijkt dat dit leukemie, </w:t>
      </w:r>
      <w:proofErr w:type="spellStart"/>
      <w:r w:rsidRPr="00252157">
        <w:rPr>
          <w:rFonts w:ascii="Calibri" w:hAnsi="Calibri"/>
        </w:rPr>
        <w:t>long-</w:t>
      </w:r>
      <w:proofErr w:type="spellEnd"/>
      <w:r w:rsidRPr="00252157">
        <w:rPr>
          <w:rFonts w:ascii="Calibri" w:hAnsi="Calibri"/>
        </w:rPr>
        <w:t xml:space="preserve">, lever- of schildklierkanker veroorzaakt bij laboratoriumratten of -muizen."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bezorgdheid </w:t>
      </w:r>
      <w:proofErr w:type="gramStart"/>
      <w:r w:rsidRPr="00252157">
        <w:rPr>
          <w:rFonts w:ascii="Calibri" w:hAnsi="Calibri"/>
        </w:rPr>
        <w:t>omtrent</w:t>
      </w:r>
      <w:proofErr w:type="gramEnd"/>
      <w:r w:rsidRPr="00252157">
        <w:rPr>
          <w:rFonts w:ascii="Calibri" w:hAnsi="Calibri"/>
        </w:rPr>
        <w:t xml:space="preserve"> deze kunstmatige bruine kleurstof groeit, volgens onderzoekers kan dit honderden kankergevallen veroorzaken. "De karamelkleurstof gebruikt in First </w:t>
      </w:r>
      <w:proofErr w:type="spellStart"/>
      <w:r w:rsidRPr="00252157">
        <w:rPr>
          <w:rFonts w:ascii="Calibri" w:hAnsi="Calibri"/>
        </w:rPr>
        <w:t>Choice</w:t>
      </w:r>
      <w:proofErr w:type="spellEnd"/>
      <w:r w:rsidRPr="00252157">
        <w:rPr>
          <w:rFonts w:ascii="Calibri" w:hAnsi="Calibri"/>
        </w:rPr>
        <w:t xml:space="preserve"> Cola moet verbannen worden", aldus de gezondheidslobbygroep CSPI.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Het 'National </w:t>
      </w:r>
      <w:proofErr w:type="spellStart"/>
      <w:r w:rsidRPr="00252157">
        <w:rPr>
          <w:rFonts w:ascii="Calibri" w:hAnsi="Calibri"/>
        </w:rPr>
        <w:t>Toxicology</w:t>
      </w:r>
      <w:proofErr w:type="spellEnd"/>
      <w:r w:rsidRPr="00252157">
        <w:rPr>
          <w:rFonts w:ascii="Calibri" w:hAnsi="Calibri"/>
        </w:rPr>
        <w:t xml:space="preserve"> Program</w:t>
      </w:r>
      <w:proofErr w:type="gramStart"/>
      <w:r w:rsidRPr="00252157">
        <w:rPr>
          <w:rFonts w:ascii="Calibri" w:hAnsi="Calibri"/>
        </w:rPr>
        <w:t>'</w:t>
      </w:r>
      <w:proofErr w:type="gramEnd"/>
      <w:r w:rsidRPr="00252157">
        <w:rPr>
          <w:rFonts w:ascii="Calibri" w:hAnsi="Calibri"/>
        </w:rPr>
        <w:t xml:space="preserve"> zegt dat er duidelijk bewijs is dat zowel 2-MI en 4-MI kanker veroorzaakt bij dieren, daarom is de kans groot dat dit bij mensen ook het geval is." Onderzoekers aan de universiteit van Wageningen ontdekten een beduidend niveau van 4-MI in alle varianten First </w:t>
      </w:r>
      <w:proofErr w:type="spellStart"/>
      <w:r w:rsidRPr="00252157">
        <w:rPr>
          <w:rFonts w:ascii="Calibri" w:hAnsi="Calibri"/>
        </w:rPr>
        <w:t>Choice</w:t>
      </w:r>
      <w:proofErr w:type="spellEnd"/>
      <w:r w:rsidRPr="00252157">
        <w:rPr>
          <w:rFonts w:ascii="Calibri" w:hAnsi="Calibri"/>
        </w:rPr>
        <w:t xml:space="preserve"> Cola. Directeur van de lobbygroep CSPI vraagt de overheid om actie te ondernemen: "Kankerverwekkende kleurstoffen horen niet thuis in voeding, zeker niet wanneer het enkel van esthetisch belang is. De naam karamelkleurstof beschrijft niet duidelijk dat het om een additief gaat. Het is een geconcentreerde bruine mengeling van chemische stoffen die niet in de natuur voorkomen."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CSPI voegt er aan toe dat het verhoogde risico geassocieerd met de consumptie van deze chemische stoffen extreem klein is. De tien theelepels suiker in een blikje cola vormt een groter gezondheidsprobleem. Maar het niveau van 4-MI in de geteste cola's veroorzaakt toch jaarlijks honderden kankergevallen bij de bevolking. </w:t>
      </w:r>
    </w:p>
    <w:p w:rsidR="00EF0602" w:rsidRPr="00252157" w:rsidRDefault="00EF0602" w:rsidP="000134CF">
      <w:pPr>
        <w:spacing w:after="0"/>
        <w:rPr>
          <w:rFonts w:ascii="Calibri" w:hAnsi="Calibri"/>
        </w:rPr>
      </w:pPr>
    </w:p>
    <w:p w:rsidR="00EF0602" w:rsidRPr="00252157" w:rsidRDefault="00EF0602" w:rsidP="000134CF">
      <w:pPr>
        <w:pBdr>
          <w:bottom w:val="single" w:sz="6" w:space="1" w:color="auto"/>
        </w:pBdr>
        <w:spacing w:after="0"/>
        <w:rPr>
          <w:rFonts w:ascii="Calibri" w:hAnsi="Calibri"/>
        </w:rPr>
      </w:pPr>
      <w:r w:rsidRPr="00252157">
        <w:rPr>
          <w:rFonts w:ascii="Calibri" w:hAnsi="Calibri"/>
        </w:rPr>
        <w:t>Voor zover bekend hebben andere merken cola geen last van dit gezondheidsrisico vanwege een ander productieproces. </w:t>
      </w:r>
    </w:p>
    <w:p w:rsidR="000134CF" w:rsidRPr="00252157" w:rsidRDefault="000134CF"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Q6.2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"First </w:t>
      </w:r>
      <w:proofErr w:type="spellStart"/>
      <w:r w:rsidRPr="00252157">
        <w:rPr>
          <w:rFonts w:ascii="Calibri" w:hAnsi="Calibri"/>
          <w:b/>
          <w:sz w:val="32"/>
        </w:rPr>
        <w:t>Choice</w:t>
      </w:r>
      <w:proofErr w:type="spellEnd"/>
      <w:r w:rsidRPr="00252157">
        <w:rPr>
          <w:rFonts w:ascii="Calibri" w:hAnsi="Calibri"/>
          <w:b/>
          <w:sz w:val="32"/>
        </w:rPr>
        <w:t xml:space="preserve"> Cola past recept aan om kankerwaarschuwing"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rPr>
      </w:pPr>
      <w:r w:rsidRPr="00252157">
        <w:rPr>
          <w:rFonts w:ascii="Calibri" w:hAnsi="Calibri"/>
          <w:noProof/>
          <w:lang w:val="en-US" w:eastAsia="en-US"/>
        </w:rPr>
        <w:drawing>
          <wp:inline distT="0" distB="0" distL="0" distR="0">
            <wp:extent cx="3058532" cy="2031023"/>
            <wp:effectExtent l="0" t="0" r="8890" b="7620"/>
            <wp:docPr id="35" name="Afbeelding 4" descr="https://qtrial2014.az1.qualtrics.com/CP/Graphic.php?IM=IM_3Kwe8n4eiriN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qtrial2014.az1.qualtrics.com/CP/Graphic.php?IM=IM_3Kwe8n4eiriND3D"/>
                    <pic:cNvPicPr>
                      <a:picLocks noChangeAspect="1" noChangeArrowheads="1"/>
                    </pic:cNvPicPr>
                  </pic:nvPicPr>
                  <pic:blipFill>
                    <a:blip r:embed="rId40" cstate="print"/>
                    <a:srcRect/>
                    <a:stretch>
                      <a:fillRect/>
                    </a:stretch>
                  </pic:blipFill>
                  <pic:spPr bwMode="auto">
                    <a:xfrm>
                      <a:off x="0" y="0"/>
                      <a:ext cx="3061732" cy="2033148"/>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Reuters.</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i/>
        </w:rPr>
      </w:pPr>
      <w:r w:rsidRPr="00252157">
        <w:rPr>
          <w:rFonts w:ascii="Calibri" w:hAnsi="Calibri"/>
          <w:b/>
          <w:i/>
        </w:rPr>
        <w:lastRenderedPageBreak/>
        <w:t xml:space="preserve">Een grote speler in de frisdrankmarkt, First </w:t>
      </w:r>
      <w:proofErr w:type="spellStart"/>
      <w:r w:rsidRPr="00252157">
        <w:rPr>
          <w:rFonts w:ascii="Calibri" w:hAnsi="Calibri"/>
          <w:b/>
          <w:i/>
        </w:rPr>
        <w:t>Choice</w:t>
      </w:r>
      <w:proofErr w:type="spellEnd"/>
      <w:r w:rsidRPr="00252157">
        <w:rPr>
          <w:rFonts w:ascii="Calibri" w:hAnsi="Calibri"/>
          <w:b/>
          <w:i/>
        </w:rPr>
        <w:t xml:space="preserve"> Cola, gaat zijn recept voor 's werelds meest populaire drankje aanpassen nu de overheid een ingrediënt op de lijst van kankerverwekkende stoffen heeft geplaatst. First </w:t>
      </w:r>
      <w:proofErr w:type="spellStart"/>
      <w:r w:rsidRPr="00252157">
        <w:rPr>
          <w:rFonts w:ascii="Calibri" w:hAnsi="Calibri"/>
          <w:b/>
          <w:i/>
        </w:rPr>
        <w:t>Choice</w:t>
      </w:r>
      <w:proofErr w:type="spellEnd"/>
      <w:r w:rsidRPr="00252157">
        <w:rPr>
          <w:rFonts w:ascii="Calibri" w:hAnsi="Calibri"/>
          <w:b/>
          <w:i/>
        </w:rPr>
        <w:t xml:space="preserve"> Cola zegt dat het de smaak van cola niet zal beïnvloeden.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colagigant ziet zich </w:t>
      </w:r>
      <w:proofErr w:type="gramStart"/>
      <w:r w:rsidRPr="00252157">
        <w:rPr>
          <w:rFonts w:ascii="Calibri" w:hAnsi="Calibri"/>
        </w:rPr>
        <w:t>genoodzaakt</w:t>
      </w:r>
      <w:proofErr w:type="gramEnd"/>
      <w:r w:rsidRPr="00252157">
        <w:rPr>
          <w:rFonts w:ascii="Calibri" w:hAnsi="Calibri"/>
        </w:rPr>
        <w:t xml:space="preserve"> tot de aanpassing van hun zo gekoesterde recepten over te gaan om te voorkomen dat ze een waarschuwingslabel op de verpakkingen van alle drankjes moeten plaatsen. </w:t>
      </w:r>
      <w:proofErr w:type="gramStart"/>
      <w:r w:rsidRPr="00252157">
        <w:rPr>
          <w:rFonts w:ascii="Calibri" w:hAnsi="Calibri"/>
        </w:rPr>
        <w:t>Zo'n</w:t>
      </w:r>
      <w:proofErr w:type="gramEnd"/>
      <w:r w:rsidRPr="00252157">
        <w:rPr>
          <w:rFonts w:ascii="Calibri" w:hAnsi="Calibri"/>
        </w:rPr>
        <w:t xml:space="preserve"> label dat voor kanker waarschuwt zou funest kunnen zijn voor de marketing van de producten.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b/>
        </w:rPr>
        <w:t>Eeuwenoud recept</w:t>
      </w:r>
      <w:r w:rsidRPr="00252157">
        <w:rPr>
          <w:rFonts w:ascii="Calibri" w:hAnsi="Calibri"/>
        </w:rPr>
        <w:t xml:space="preserve"> </w:t>
      </w:r>
    </w:p>
    <w:p w:rsidR="00EF0602" w:rsidRPr="00252157" w:rsidRDefault="00EF0602" w:rsidP="000134CF">
      <w:pPr>
        <w:spacing w:after="0"/>
        <w:rPr>
          <w:rFonts w:ascii="Calibri" w:hAnsi="Calibri"/>
        </w:rPr>
      </w:pPr>
      <w:r w:rsidRPr="00252157">
        <w:rPr>
          <w:rFonts w:ascii="Calibri" w:hAnsi="Calibri"/>
        </w:rPr>
        <w:t xml:space="preserve">Het recept van First </w:t>
      </w:r>
      <w:proofErr w:type="spellStart"/>
      <w:r w:rsidRPr="00252157">
        <w:rPr>
          <w:rFonts w:ascii="Calibri" w:hAnsi="Calibri"/>
        </w:rPr>
        <w:t>Choice</w:t>
      </w:r>
      <w:proofErr w:type="spellEnd"/>
      <w:r w:rsidRPr="00252157">
        <w:rPr>
          <w:rFonts w:ascii="Calibri" w:hAnsi="Calibri"/>
        </w:rPr>
        <w:t xml:space="preserve"> Cola is ruim 100 jaar oud en was van oorsprong een medicijn in de vorm van een siroop waaraan in eerste instantie water en later koolzuurhoudend water werd toegevoegd. First </w:t>
      </w:r>
      <w:proofErr w:type="spellStart"/>
      <w:r w:rsidRPr="00252157">
        <w:rPr>
          <w:rFonts w:ascii="Calibri" w:hAnsi="Calibri"/>
        </w:rPr>
        <w:t>Choice</w:t>
      </w:r>
      <w:proofErr w:type="spellEnd"/>
      <w:r w:rsidRPr="00252157">
        <w:rPr>
          <w:rFonts w:ascii="Calibri" w:hAnsi="Calibri"/>
        </w:rPr>
        <w:t xml:space="preserve"> Cola gebruikt de stof '4-methylimidazole' (afgekort 4-</w:t>
      </w:r>
      <w:proofErr w:type="gramStart"/>
      <w:r w:rsidRPr="00252157">
        <w:rPr>
          <w:rFonts w:ascii="Calibri" w:hAnsi="Calibri"/>
        </w:rPr>
        <w:t>MEI</w:t>
      </w:r>
      <w:proofErr w:type="gramEnd"/>
      <w:r w:rsidRPr="00252157">
        <w:rPr>
          <w:rFonts w:ascii="Calibri" w:hAnsi="Calibri"/>
        </w:rPr>
        <w:t xml:space="preserve">), om een </w:t>
      </w:r>
      <w:proofErr w:type="spellStart"/>
      <w:r w:rsidRPr="00252157">
        <w:rPr>
          <w:rFonts w:ascii="Calibri" w:hAnsi="Calibri"/>
        </w:rPr>
        <w:t>caramelkleur</w:t>
      </w:r>
      <w:proofErr w:type="spellEnd"/>
      <w:r w:rsidRPr="00252157">
        <w:rPr>
          <w:rFonts w:ascii="Calibri" w:hAnsi="Calibri"/>
        </w:rPr>
        <w:t xml:space="preserve"> aan de cola te geven. Maar die </w:t>
      </w:r>
      <w:proofErr w:type="spellStart"/>
      <w:r w:rsidRPr="00252157">
        <w:rPr>
          <w:rFonts w:ascii="Calibri" w:hAnsi="Calibri"/>
        </w:rPr>
        <w:t>chemicalie</w:t>
      </w:r>
      <w:proofErr w:type="spellEnd"/>
      <w:r w:rsidRPr="00252157">
        <w:rPr>
          <w:rFonts w:ascii="Calibri" w:hAnsi="Calibri"/>
        </w:rPr>
        <w:t xml:space="preserve"> is nu toegevoegd aan de lijst van kankerverwekkende stoffen</w:t>
      </w:r>
      <w:proofErr w:type="gramStart"/>
      <w:r w:rsidRPr="00252157">
        <w:rPr>
          <w:rFonts w:ascii="Calibri" w:hAnsi="Calibri"/>
        </w:rPr>
        <w:t>, wat</w:t>
      </w:r>
      <w:proofErr w:type="gramEnd"/>
      <w:r w:rsidRPr="00252157">
        <w:rPr>
          <w:rFonts w:ascii="Calibri" w:hAnsi="Calibri"/>
        </w:rPr>
        <w:t xml:space="preserve"> inhoudt dat fabrikanten de aanwezigheid van die stof moeten melden, gepaard met een waarschuwing dat het kanker kan veroorzaken. Om hogere kosten te voorkomen, gaat het merk het recept aanpassen.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rPr>
      </w:pPr>
      <w:r w:rsidRPr="00252157">
        <w:rPr>
          <w:rFonts w:ascii="Calibri" w:hAnsi="Calibri"/>
          <w:b/>
        </w:rPr>
        <w:t xml:space="preserve">Schadelijk </w:t>
      </w:r>
    </w:p>
    <w:p w:rsidR="00EF0602" w:rsidRPr="00252157" w:rsidRDefault="00EF0602" w:rsidP="000134CF">
      <w:pPr>
        <w:spacing w:after="0"/>
        <w:rPr>
          <w:rFonts w:ascii="Calibri" w:hAnsi="Calibri"/>
        </w:rPr>
      </w:pPr>
      <w:r w:rsidRPr="00252157">
        <w:rPr>
          <w:rFonts w:ascii="Calibri" w:hAnsi="Calibri"/>
        </w:rPr>
        <w:t>Een studie heeft aangetoond dat de stof 4-</w:t>
      </w:r>
      <w:proofErr w:type="gramStart"/>
      <w:r w:rsidRPr="00252157">
        <w:rPr>
          <w:rFonts w:ascii="Calibri" w:hAnsi="Calibri"/>
        </w:rPr>
        <w:t>MEI</w:t>
      </w:r>
      <w:proofErr w:type="gramEnd"/>
      <w:r w:rsidRPr="00252157">
        <w:rPr>
          <w:rFonts w:ascii="Calibri" w:hAnsi="Calibri"/>
        </w:rPr>
        <w:t xml:space="preserve"> een verhoogd risico tot kanker met zich meebrengt in ratten en muizen, maar er is volgens de Dranken Vereniging geen bewijs dat het ook schadelijk is voor mensen. Volgens de organisatie zou je elke dag een paar duizend blikjes cola moeten drinken gedurende 70 jaar om dezelfde dosis binnen te krijgen die de proefdieren in het laboratorium was toegediend. </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 xml:space="preserve">Q6.3 Wat is jouw indruk van First </w:t>
      </w:r>
      <w:proofErr w:type="spellStart"/>
      <w:r w:rsidRPr="00252157">
        <w:rPr>
          <w:rFonts w:ascii="Calibri" w:hAnsi="Calibri"/>
        </w:rPr>
        <w:t>Choice</w:t>
      </w:r>
      <w:proofErr w:type="spellEnd"/>
      <w:r w:rsidRPr="00252157">
        <w:rPr>
          <w:rFonts w:ascii="Calibri" w:hAnsi="Calibri"/>
        </w:rPr>
        <w:t> 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EF0602" w:rsidRPr="00252157" w:rsidRDefault="00EF0602" w:rsidP="00A06BD5">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Q6.4 Hoe waarschijnlijk is het dat je First </w:t>
      </w:r>
      <w:proofErr w:type="spellStart"/>
      <w:r w:rsidRPr="00252157">
        <w:rPr>
          <w:rFonts w:ascii="Calibri" w:hAnsi="Calibri"/>
        </w:rPr>
        <w:t>Choice</w:t>
      </w:r>
      <w:proofErr w:type="spellEnd"/>
      <w:r w:rsidRPr="00252157">
        <w:rPr>
          <w:rFonts w:ascii="Calibri" w:hAnsi="Calibri"/>
        </w:rPr>
        <w:t> 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63" type="#_x0000_t75" style="width:18pt;height:15.6pt" o:ole="">
                  <v:imagedata r:id="rId17" o:title=""/>
                </v:shape>
                <w:control r:id="rId89" w:name="DefaultOcxName395" w:shapeid="_x0000_i1363"/>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66" type="#_x0000_t75" style="width:18pt;height:15.6pt" o:ole="">
                  <v:imagedata r:id="rId17" o:title=""/>
                </v:shape>
                <w:control r:id="rId90" w:name="DefaultOcxName1285" w:shapeid="_x0000_i1366"/>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69" type="#_x0000_t75" style="width:18pt;height:15.6pt" o:ole="">
                  <v:imagedata r:id="rId17" o:title=""/>
                </v:shape>
                <w:control r:id="rId91" w:name="DefaultOcxName2115" w:shapeid="_x0000_i1369"/>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72" type="#_x0000_t75" style="width:18pt;height:15.6pt" o:ole="">
                  <v:imagedata r:id="rId17" o:title=""/>
                </v:shape>
                <w:control r:id="rId92" w:name="DefaultOcxName385" w:shapeid="_x0000_i1372"/>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75" type="#_x0000_t75" style="width:18pt;height:15.6pt" o:ole="">
                  <v:imagedata r:id="rId17" o:title=""/>
                </v:shape>
                <w:control r:id="rId93" w:name="DefaultOcxName485" w:shapeid="_x0000_i1375"/>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Q6.5 Op een schaal van 0-10, hoe waarschijnlijk is het dat je First </w:t>
      </w:r>
      <w:proofErr w:type="spellStart"/>
      <w:r w:rsidRPr="00252157">
        <w:rPr>
          <w:rFonts w:ascii="Calibri" w:hAnsi="Calibri"/>
        </w:rPr>
        <w:t>Choice</w:t>
      </w:r>
      <w:proofErr w:type="spellEnd"/>
      <w:r w:rsidRPr="00252157">
        <w:rPr>
          <w:rFonts w:ascii="Calibri" w:hAnsi="Calibri"/>
        </w:rPr>
        <w:t xml:space="preserve"> 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B05A88" w:rsidRDefault="00B05A88" w:rsidP="000134CF">
      <w:pPr>
        <w:spacing w:after="0"/>
        <w:rPr>
          <w:rFonts w:ascii="Calibri" w:hAnsi="Calibri"/>
        </w:rPr>
      </w:pPr>
    </w:p>
    <w:p w:rsidR="00B05A88" w:rsidRDefault="00B05A88"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lastRenderedPageBreak/>
        <w:t xml:space="preserve">Q6.6 Wat vind je van het nieuws over First </w:t>
      </w:r>
      <w:proofErr w:type="spellStart"/>
      <w:r w:rsidRPr="00252157">
        <w:rPr>
          <w:rFonts w:ascii="Calibri" w:hAnsi="Calibri"/>
        </w:rPr>
        <w:t>Choice</w:t>
      </w:r>
      <w:proofErr w:type="spellEnd"/>
      <w:r w:rsidRPr="00252157">
        <w:rPr>
          <w:rFonts w:ascii="Calibri" w:hAnsi="Calibri"/>
        </w:rPr>
        <w:t> Cola?</w:t>
      </w:r>
    </w:p>
    <w:p w:rsidR="00EF0602" w:rsidRPr="00252157" w:rsidRDefault="00EF0602" w:rsidP="000134CF">
      <w:pPr>
        <w:spacing w:after="0"/>
        <w:rPr>
          <w:rFonts w:ascii="Calibri" w:hAnsi="Calibri"/>
        </w:rPr>
      </w:pPr>
    </w:p>
    <w:tbl>
      <w:tblPr>
        <w:tblW w:w="5184" w:type="pct"/>
        <w:shd w:val="clear" w:color="auto" w:fill="F2F2F2"/>
        <w:tblCellMar>
          <w:left w:w="0" w:type="dxa"/>
          <w:right w:w="0" w:type="dxa"/>
        </w:tblCellMar>
        <w:tblLook w:val="04A0"/>
      </w:tblPr>
      <w:tblGrid>
        <w:gridCol w:w="1871"/>
        <w:gridCol w:w="1871"/>
        <w:gridCol w:w="1872"/>
        <w:gridCol w:w="1872"/>
        <w:gridCol w:w="1872"/>
      </w:tblGrid>
      <w:tr w:rsidR="00EF0602" w:rsidRPr="00252157" w:rsidTr="00EF0602">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Neutraal</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Negatief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Negatief</w:t>
            </w:r>
          </w:p>
        </w:tc>
      </w:tr>
      <w:tr w:rsidR="00EF0602" w:rsidRPr="00252157" w:rsidTr="00EF0602">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78" type="#_x0000_t75" style="width:18pt;height:15.6pt" o:ole="">
                  <v:imagedata r:id="rId17" o:title=""/>
                </v:shape>
                <w:control r:id="rId94" w:name="DefaultOcxName503" w:shapeid="_x0000_i1378"/>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81" type="#_x0000_t75" style="width:18pt;height:15.6pt" o:ole="">
                  <v:imagedata r:id="rId17" o:title=""/>
                </v:shape>
                <w:control r:id="rId95" w:name="DefaultOcxName1303" w:shapeid="_x0000_i1381"/>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84" type="#_x0000_t75" style="width:18pt;height:15.6pt" o:ole="">
                  <v:imagedata r:id="rId17" o:title=""/>
                </v:shape>
                <w:control r:id="rId96" w:name="DefaultOcxName2133" w:shapeid="_x0000_i1384"/>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87" type="#_x0000_t75" style="width:18pt;height:15.6pt" o:ole="">
                  <v:imagedata r:id="rId17" o:title=""/>
                </v:shape>
                <w:control r:id="rId97" w:name="DefaultOcxName3113" w:shapeid="_x0000_i1387"/>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390" type="#_x0000_t75" style="width:18pt;height:15.6pt" o:ole="">
                  <v:imagedata r:id="rId17" o:title=""/>
                </v:shape>
                <w:control r:id="rId98" w:name="DefaultOcxName4103" w:shapeid="_x0000_i1390"/>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Q6.7 Beoordeel onderstaande stellingen</w:t>
      </w:r>
    </w:p>
    <w:tbl>
      <w:tblPr>
        <w:tblStyle w:val="QQuestionTable"/>
        <w:tblW w:w="0" w:type="auto"/>
        <w:tblLook w:val="04A0"/>
      </w:tblPr>
      <w:tblGrid>
        <w:gridCol w:w="4024"/>
        <w:gridCol w:w="1158"/>
        <w:gridCol w:w="991"/>
        <w:gridCol w:w="1218"/>
        <w:gridCol w:w="707"/>
        <w:gridCol w:w="1158"/>
      </w:tblGrid>
      <w:tr w:rsidR="00EF0602" w:rsidRPr="00252157" w:rsidTr="00EF0602">
        <w:trPr>
          <w:cnfStyle w:val="100000000000"/>
        </w:trPr>
        <w:tc>
          <w:tcPr>
            <w:tcW w:w="4058" w:type="dxa"/>
          </w:tcPr>
          <w:p w:rsidR="00EF0602" w:rsidRPr="00252157" w:rsidRDefault="00EF0602" w:rsidP="000134CF">
            <w:pPr>
              <w:pStyle w:val="WhiteText"/>
              <w:spacing w:line="276" w:lineRule="auto"/>
              <w:rPr>
                <w:rFonts w:ascii="Calibri" w:hAnsi="Calibri"/>
                <w:lang w:val="nl-NL"/>
              </w:rPr>
            </w:pP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22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het </w:t>
            </w:r>
            <w:proofErr w:type="gramStart"/>
            <w:r w:rsidRPr="00252157">
              <w:rPr>
                <w:rFonts w:ascii="Calibri" w:hAnsi="Calibri"/>
                <w:lang w:val="nl-NL"/>
              </w:rPr>
              <w:t>nieuwsitem</w:t>
            </w:r>
            <w:proofErr w:type="gramEnd"/>
            <w:r w:rsidRPr="00252157">
              <w:rPr>
                <w:rFonts w:ascii="Calibri" w:hAnsi="Calibri"/>
                <w:lang w:val="nl-NL"/>
              </w:rPr>
              <w:t xml:space="preserve"> over First </w:t>
            </w:r>
            <w:proofErr w:type="spellStart"/>
            <w:r w:rsidRPr="00252157">
              <w:rPr>
                <w:rFonts w:ascii="Calibri" w:hAnsi="Calibri"/>
                <w:lang w:val="nl-NL"/>
              </w:rPr>
              <w:t>Choice</w:t>
            </w:r>
            <w:proofErr w:type="spellEnd"/>
            <w:r w:rsidRPr="00252157">
              <w:rPr>
                <w:rFonts w:ascii="Calibri" w:hAnsi="Calibri"/>
                <w:lang w:val="nl-NL"/>
              </w:rPr>
              <w:t xml:space="preserve"> Cola geloofwaardig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First </w:t>
            </w:r>
            <w:proofErr w:type="spellStart"/>
            <w:r w:rsidRPr="00252157">
              <w:rPr>
                <w:rFonts w:ascii="Calibri" w:hAnsi="Calibri"/>
                <w:lang w:val="nl-NL"/>
              </w:rPr>
              <w:t>Choice</w:t>
            </w:r>
            <w:proofErr w:type="spellEnd"/>
            <w:r w:rsidRPr="00252157">
              <w:rPr>
                <w:rFonts w:ascii="Calibri" w:hAnsi="Calibri"/>
                <w:lang w:val="nl-NL"/>
              </w:rPr>
              <w:t xml:space="preserve"> Cola schuldig aan het probleem</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First </w:t>
            </w:r>
            <w:proofErr w:type="spellStart"/>
            <w:r w:rsidRPr="00252157">
              <w:rPr>
                <w:rFonts w:ascii="Calibri" w:hAnsi="Calibri"/>
                <w:lang w:val="nl-NL"/>
              </w:rPr>
              <w:t>Choice</w:t>
            </w:r>
            <w:proofErr w:type="spellEnd"/>
            <w:r w:rsidRPr="00252157">
              <w:rPr>
                <w:rFonts w:ascii="Calibri" w:hAnsi="Calibri"/>
                <w:lang w:val="nl-NL"/>
              </w:rPr>
              <w:t xml:space="preserve"> Cola positief</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First </w:t>
            </w:r>
            <w:proofErr w:type="spellStart"/>
            <w:r w:rsidRPr="00252157">
              <w:rPr>
                <w:rFonts w:ascii="Calibri" w:hAnsi="Calibri"/>
                <w:lang w:val="nl-NL"/>
              </w:rPr>
              <w:t>Choice</w:t>
            </w:r>
            <w:proofErr w:type="spellEnd"/>
            <w:r w:rsidRPr="00252157">
              <w:rPr>
                <w:rFonts w:ascii="Calibri" w:hAnsi="Calibri"/>
                <w:lang w:val="nl-NL"/>
              </w:rPr>
              <w:t xml:space="preserve"> Cola geloofwaardig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First </w:t>
            </w:r>
            <w:proofErr w:type="spellStart"/>
            <w:r w:rsidRPr="00252157">
              <w:rPr>
                <w:rFonts w:ascii="Calibri" w:hAnsi="Calibri"/>
                <w:lang w:val="nl-NL"/>
              </w:rPr>
              <w:t>Choice</w:t>
            </w:r>
            <w:proofErr w:type="spellEnd"/>
            <w:r w:rsidRPr="00252157">
              <w:rPr>
                <w:rFonts w:ascii="Calibri" w:hAnsi="Calibri"/>
                <w:lang w:val="nl-NL"/>
              </w:rPr>
              <w:t xml:space="preserve"> Cola sterk</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Het nieuws over First </w:t>
            </w:r>
            <w:proofErr w:type="spellStart"/>
            <w:r w:rsidRPr="00252157">
              <w:rPr>
                <w:rFonts w:ascii="Calibri" w:hAnsi="Calibri"/>
                <w:lang w:val="nl-NL"/>
              </w:rPr>
              <w:t>Choice</w:t>
            </w:r>
            <w:proofErr w:type="spellEnd"/>
            <w:r w:rsidRPr="00252157">
              <w:rPr>
                <w:rFonts w:ascii="Calibri" w:hAnsi="Calibri"/>
                <w:lang w:val="nl-NL"/>
              </w:rPr>
              <w:t xml:space="preserve"> Cola heeft invloed op mijn gedrag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Q6.8 Hoe vaak lees of kijk je het nieuws? (online &amp; offline)</w:t>
      </w:r>
    </w:p>
    <w:tbl>
      <w:tblPr>
        <w:tblW w:w="5000" w:type="pct"/>
        <w:shd w:val="clear" w:color="auto" w:fill="F2F2F2"/>
        <w:tblCellMar>
          <w:left w:w="0" w:type="dxa"/>
          <w:right w:w="0" w:type="dxa"/>
        </w:tblCellMar>
        <w:tblLook w:val="04A0"/>
      </w:tblPr>
      <w:tblGrid>
        <w:gridCol w:w="1505"/>
        <w:gridCol w:w="1505"/>
        <w:gridCol w:w="1504"/>
        <w:gridCol w:w="1504"/>
        <w:gridCol w:w="1504"/>
        <w:gridCol w:w="1504"/>
      </w:tblGrid>
      <w:tr w:rsidR="00EF0602" w:rsidRPr="00252157" w:rsidTr="00EF0602">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Meerdere keren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Ongeveer één keer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week</w:t>
            </w:r>
          </w:p>
        </w:tc>
        <w:tc>
          <w:tcPr>
            <w:tcW w:w="800" w:type="pct"/>
            <w:shd w:val="clear" w:color="auto" w:fill="auto"/>
            <w:vAlign w:val="bottom"/>
            <w:hideMark/>
          </w:tcPr>
          <w:p w:rsidR="00EF0602" w:rsidRPr="00252157" w:rsidRDefault="00EF0602" w:rsidP="000134CF">
            <w:pPr>
              <w:spacing w:after="0"/>
              <w:rPr>
                <w:rFonts w:ascii="Calibri" w:hAnsi="Calibri"/>
              </w:rPr>
            </w:pPr>
            <w:proofErr w:type="spellStart"/>
            <w:r w:rsidRPr="00252157">
              <w:rPr>
                <w:rFonts w:ascii="Calibri" w:hAnsi="Calibri"/>
              </w:rPr>
              <w:t>Eéns</w:t>
            </w:r>
            <w:proofErr w:type="spellEnd"/>
            <w:r w:rsidRPr="00252157">
              <w:rPr>
                <w:rFonts w:ascii="Calibri" w:hAnsi="Calibri"/>
              </w:rPr>
              <w:t xml:space="preserve"> per week</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maand</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Nauwelijks</w:t>
            </w:r>
          </w:p>
        </w:tc>
      </w:tr>
      <w:tr w:rsidR="00EF0602" w:rsidRPr="00252157" w:rsidTr="00EF0602">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93" type="#_x0000_t75" style="width:18pt;height:15.6pt" o:ole="">
                  <v:imagedata r:id="rId17" o:title=""/>
                </v:shape>
                <w:control r:id="rId99" w:name="DefaultOcxName593" w:shapeid="_x0000_i1393"/>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96" type="#_x0000_t75" style="width:18pt;height:15.6pt" o:ole="">
                  <v:imagedata r:id="rId17" o:title=""/>
                </v:shape>
                <w:control r:id="rId100" w:name="DefaultOcxName1383" w:shapeid="_x0000_i1396"/>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399" type="#_x0000_t75" style="width:18pt;height:15.6pt" o:ole="">
                  <v:imagedata r:id="rId17" o:title=""/>
                </v:shape>
                <w:control r:id="rId101" w:name="DefaultOcxName2143" w:shapeid="_x0000_i1399"/>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02" type="#_x0000_t75" style="width:18pt;height:15.6pt" o:ole="">
                  <v:imagedata r:id="rId17" o:title=""/>
                </v:shape>
                <w:control r:id="rId102" w:name="DefaultOcxName3123" w:shapeid="_x0000_i1402"/>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05" type="#_x0000_t75" style="width:18pt;height:15.6pt" o:ole="">
                  <v:imagedata r:id="rId17" o:title=""/>
                </v:shape>
                <w:control r:id="rId103" w:name="DefaultOcxName4113" w:shapeid="_x0000_i1405"/>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08" type="#_x0000_t75" style="width:18pt;height:15.6pt" o:ole="">
                  <v:imagedata r:id="rId17" o:title=""/>
                </v:shape>
                <w:control r:id="rId104" w:name="DefaultOcxName583" w:shapeid="_x0000_i1408"/>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Q6.9 Beoordeel onderstaande stellingen</w:t>
      </w:r>
    </w:p>
    <w:tbl>
      <w:tblPr>
        <w:tblStyle w:val="QQuestionTable"/>
        <w:tblW w:w="0" w:type="auto"/>
        <w:tblLayout w:type="fixed"/>
        <w:tblLook w:val="04A0"/>
      </w:tblPr>
      <w:tblGrid>
        <w:gridCol w:w="4084"/>
        <w:gridCol w:w="993"/>
        <w:gridCol w:w="992"/>
        <w:gridCol w:w="1365"/>
        <w:gridCol w:w="708"/>
        <w:gridCol w:w="1160"/>
      </w:tblGrid>
      <w:tr w:rsidR="00EF0602" w:rsidRPr="00252157" w:rsidTr="00EF0602">
        <w:trPr>
          <w:cnfStyle w:val="100000000000"/>
        </w:trPr>
        <w:tc>
          <w:tcPr>
            <w:tcW w:w="4084" w:type="dxa"/>
          </w:tcPr>
          <w:p w:rsidR="00EF0602" w:rsidRPr="00252157" w:rsidRDefault="00EF0602" w:rsidP="000134CF">
            <w:pPr>
              <w:pStyle w:val="WhiteText"/>
              <w:spacing w:line="276" w:lineRule="auto"/>
              <w:rPr>
                <w:rFonts w:ascii="Calibri" w:hAnsi="Calibri"/>
                <w:lang w:val="nl-NL"/>
              </w:rPr>
            </w:pP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36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nieuwsartikelen geloofwaardig</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laat me beïnvloeden door het nieuws</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ben kritisch op communicatie van bedrijven</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u w:val="single"/>
        </w:rPr>
      </w:pPr>
      <w:r w:rsidRPr="00252157">
        <w:rPr>
          <w:rFonts w:ascii="Calibri" w:hAnsi="Calibri"/>
          <w:b/>
          <w:u w:val="single"/>
        </w:rPr>
        <w:t>Scenario 5</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Q7.1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"Ingrediënt in First </w:t>
      </w:r>
      <w:proofErr w:type="spellStart"/>
      <w:r w:rsidRPr="00252157">
        <w:rPr>
          <w:rFonts w:ascii="Calibri" w:hAnsi="Calibri"/>
          <w:b/>
          <w:sz w:val="32"/>
        </w:rPr>
        <w:t>Choice</w:t>
      </w:r>
      <w:proofErr w:type="spellEnd"/>
      <w:r w:rsidRPr="00252157">
        <w:rPr>
          <w:rFonts w:ascii="Calibri" w:hAnsi="Calibri"/>
          <w:b/>
          <w:sz w:val="32"/>
        </w:rPr>
        <w:t xml:space="preserve"> Cola is kankerverwekkend"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sz w:val="18"/>
        </w:rPr>
      </w:pPr>
    </w:p>
    <w:p w:rsidR="00EF0602" w:rsidRPr="00252157" w:rsidRDefault="00EF0602" w:rsidP="000134CF">
      <w:pPr>
        <w:spacing w:after="0"/>
        <w:rPr>
          <w:rFonts w:ascii="Calibri" w:hAnsi="Calibri"/>
          <w:sz w:val="18"/>
        </w:rPr>
      </w:pPr>
      <w:r w:rsidRPr="00252157">
        <w:rPr>
          <w:rFonts w:ascii="Calibri" w:hAnsi="Calibri"/>
          <w:noProof/>
          <w:sz w:val="18"/>
          <w:lang w:val="en-US" w:eastAsia="en-US"/>
        </w:rPr>
        <w:lastRenderedPageBreak/>
        <w:drawing>
          <wp:inline distT="0" distB="0" distL="0" distR="0">
            <wp:extent cx="3246664" cy="1840676"/>
            <wp:effectExtent l="19050" t="0" r="0" b="0"/>
            <wp:docPr id="36" name="Afbeelding 1" descr="https://qtrial2014.az1.qualtrics.com/CP/Graphic.php?IM=IM_dbw4ibI7AyNA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trial2014.az1.qualtrics.com/CP/Graphic.php?IM=IM_dbw4ibI7AyNA53T"/>
                    <pic:cNvPicPr>
                      <a:picLocks noChangeAspect="1" noChangeArrowheads="1"/>
                    </pic:cNvPicPr>
                  </pic:nvPicPr>
                  <pic:blipFill>
                    <a:blip r:embed="rId39" cstate="print"/>
                    <a:srcRect/>
                    <a:stretch>
                      <a:fillRect/>
                    </a:stretch>
                  </pic:blipFill>
                  <pic:spPr bwMode="auto">
                    <a:xfrm>
                      <a:off x="0" y="0"/>
                      <a:ext cx="3246664" cy="1840675"/>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b/>
          <w:i/>
        </w:rPr>
        <w:t xml:space="preserve">Een ingrediënt dat gebruikt wordt in First </w:t>
      </w:r>
      <w:proofErr w:type="spellStart"/>
      <w:r w:rsidRPr="00252157">
        <w:rPr>
          <w:rFonts w:ascii="Calibri" w:hAnsi="Calibri"/>
          <w:b/>
          <w:i/>
        </w:rPr>
        <w:t>Choice</w:t>
      </w:r>
      <w:proofErr w:type="spellEnd"/>
      <w:r w:rsidRPr="00252157">
        <w:rPr>
          <w:rFonts w:ascii="Calibri" w:hAnsi="Calibri"/>
          <w:b/>
          <w:i/>
        </w:rPr>
        <w:t xml:space="preserve"> Cola vormt een kankerrisico en moet verboden worden, aldus een belangrijke lobbygroep.</w:t>
      </w:r>
      <w:r w:rsidRPr="00252157">
        <w:rPr>
          <w:rFonts w:ascii="Calibri" w:hAnsi="Calibri"/>
        </w:rPr>
        <w:t xml:space="preserve">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"In tegenstelling tot de karamel die je thuis zou maken door suiker te smelten, ontstaat de kunstmatige kleurstof in cola's en andere producten door suikers te laten reageren met ammoniak en sulfieten onder hoge druk en hoge temperaturen. Hierdoor ontstaan de twee stoffen 2-MI en 4-MI, uit onderzoek van de overheid blijkt dat dit leukemie, </w:t>
      </w:r>
      <w:proofErr w:type="spellStart"/>
      <w:r w:rsidRPr="00252157">
        <w:rPr>
          <w:rFonts w:ascii="Calibri" w:hAnsi="Calibri"/>
        </w:rPr>
        <w:t>long-</w:t>
      </w:r>
      <w:proofErr w:type="spellEnd"/>
      <w:r w:rsidRPr="00252157">
        <w:rPr>
          <w:rFonts w:ascii="Calibri" w:hAnsi="Calibri"/>
        </w:rPr>
        <w:t xml:space="preserve">, lever- of schildklierkanker veroorzaakt bij laboratoriumratten of -muizen."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bezorgdheid </w:t>
      </w:r>
      <w:proofErr w:type="gramStart"/>
      <w:r w:rsidRPr="00252157">
        <w:rPr>
          <w:rFonts w:ascii="Calibri" w:hAnsi="Calibri"/>
        </w:rPr>
        <w:t>omtrent</w:t>
      </w:r>
      <w:proofErr w:type="gramEnd"/>
      <w:r w:rsidRPr="00252157">
        <w:rPr>
          <w:rFonts w:ascii="Calibri" w:hAnsi="Calibri"/>
        </w:rPr>
        <w:t xml:space="preserve"> deze kunstmatige bruine kleurstof groeit, volgens onderzoekers kan dit honderden kankergevallen veroorzaken. "De karamelkleurstof gebruikt in First </w:t>
      </w:r>
      <w:proofErr w:type="spellStart"/>
      <w:r w:rsidRPr="00252157">
        <w:rPr>
          <w:rFonts w:ascii="Calibri" w:hAnsi="Calibri"/>
        </w:rPr>
        <w:t>Choice</w:t>
      </w:r>
      <w:proofErr w:type="spellEnd"/>
      <w:r w:rsidRPr="00252157">
        <w:rPr>
          <w:rFonts w:ascii="Calibri" w:hAnsi="Calibri"/>
        </w:rPr>
        <w:t xml:space="preserve"> Cola moet verbannen worden", aldus de gezondheidslobbygroep CSPI.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Het 'National </w:t>
      </w:r>
      <w:proofErr w:type="spellStart"/>
      <w:r w:rsidRPr="00252157">
        <w:rPr>
          <w:rFonts w:ascii="Calibri" w:hAnsi="Calibri"/>
        </w:rPr>
        <w:t>Toxicology</w:t>
      </w:r>
      <w:proofErr w:type="spellEnd"/>
      <w:r w:rsidRPr="00252157">
        <w:rPr>
          <w:rFonts w:ascii="Calibri" w:hAnsi="Calibri"/>
        </w:rPr>
        <w:t xml:space="preserve"> Program</w:t>
      </w:r>
      <w:proofErr w:type="gramStart"/>
      <w:r w:rsidRPr="00252157">
        <w:rPr>
          <w:rFonts w:ascii="Calibri" w:hAnsi="Calibri"/>
        </w:rPr>
        <w:t>'</w:t>
      </w:r>
      <w:proofErr w:type="gramEnd"/>
      <w:r w:rsidRPr="00252157">
        <w:rPr>
          <w:rFonts w:ascii="Calibri" w:hAnsi="Calibri"/>
        </w:rPr>
        <w:t xml:space="preserve"> zegt dat er duidelijk bewijs is dat zowel 2-MI en 4-MI kanker veroorzaakt bij dieren, daarom is de kans groot dat dit bij mensen ook het geval is." Onderzoekers aan de universiteit van Wageningen ontdekten een beduidend niveau van 4-MI in alle varianten First </w:t>
      </w:r>
      <w:proofErr w:type="spellStart"/>
      <w:r w:rsidRPr="00252157">
        <w:rPr>
          <w:rFonts w:ascii="Calibri" w:hAnsi="Calibri"/>
        </w:rPr>
        <w:t>Choice</w:t>
      </w:r>
      <w:proofErr w:type="spellEnd"/>
      <w:r w:rsidRPr="00252157">
        <w:rPr>
          <w:rFonts w:ascii="Calibri" w:hAnsi="Calibri"/>
        </w:rPr>
        <w:t xml:space="preserve"> Cola. Directeur van de lobbygroep CSPI vraagt de overheid om actie te ondernemen: "Kankerverwekkende kleurstoffen horen niet thuis in voeding, zeker niet wanneer het enkel van esthetisch belang is. De naam karamelkleurstof beschrijft niet duidelijk dat het om een additief gaat. Het is een geconcentreerde bruine mengeling van chemische stoffen die niet in de natuur voorkomen."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CSPI voegt er aan toe dat het verhoogde risico geassocieerd met de consumptie van deze chemische stoffen extreem klein is. De tien theelepels suiker in een blikje cola vormt een groter gezondheidsprobleem. Maar het niveau van 4-MI in de geteste cola's veroorzaakt toch jaarlijks honderden kankergevallen bij de bevolking.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Voor zover bekend hebben andere merken cola geen last van dit gezondheidsrisico vanwege een ander productieproces. </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6939FD" w:rsidRDefault="006939FD">
      <w:pPr>
        <w:rPr>
          <w:rFonts w:ascii="Calibri" w:hAnsi="Calibri"/>
        </w:rPr>
      </w:pPr>
      <w:r>
        <w:rPr>
          <w:rFonts w:ascii="Calibri" w:hAnsi="Calibri"/>
        </w:rPr>
        <w:br w:type="page"/>
      </w:r>
    </w:p>
    <w:p w:rsidR="00EF0602" w:rsidRPr="00252157" w:rsidRDefault="00EF0602" w:rsidP="000134CF">
      <w:pPr>
        <w:spacing w:after="0"/>
        <w:rPr>
          <w:rFonts w:ascii="Calibri" w:hAnsi="Calibri"/>
        </w:rPr>
      </w:pPr>
      <w:r w:rsidRPr="00252157">
        <w:rPr>
          <w:rFonts w:ascii="Calibri" w:hAnsi="Calibri"/>
        </w:rPr>
        <w:lastRenderedPageBreak/>
        <w:t xml:space="preserve">Q7.2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"First </w:t>
      </w:r>
      <w:proofErr w:type="spellStart"/>
      <w:r w:rsidRPr="00252157">
        <w:rPr>
          <w:rFonts w:ascii="Calibri" w:hAnsi="Calibri"/>
          <w:b/>
          <w:sz w:val="32"/>
        </w:rPr>
        <w:t>Choice</w:t>
      </w:r>
      <w:proofErr w:type="spellEnd"/>
      <w:r w:rsidRPr="00252157">
        <w:rPr>
          <w:rFonts w:ascii="Calibri" w:hAnsi="Calibri"/>
          <w:b/>
          <w:sz w:val="32"/>
        </w:rPr>
        <w:t xml:space="preserve"> Cola negeert kankerwaarschuwing"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sz w:val="18"/>
        </w:rPr>
      </w:pPr>
    </w:p>
    <w:p w:rsidR="00EF0602" w:rsidRPr="00252157" w:rsidRDefault="00EF0602" w:rsidP="000134CF">
      <w:pPr>
        <w:spacing w:after="0"/>
        <w:rPr>
          <w:rFonts w:ascii="Calibri" w:hAnsi="Calibri"/>
          <w:sz w:val="18"/>
        </w:rPr>
      </w:pPr>
      <w:r w:rsidRPr="00252157">
        <w:rPr>
          <w:rFonts w:ascii="Calibri" w:hAnsi="Calibri"/>
          <w:noProof/>
          <w:sz w:val="18"/>
          <w:lang w:val="en-US" w:eastAsia="en-US"/>
        </w:rPr>
        <w:drawing>
          <wp:inline distT="0" distB="0" distL="0" distR="0">
            <wp:extent cx="3068534" cy="2037667"/>
            <wp:effectExtent l="19050" t="0" r="0" b="0"/>
            <wp:docPr id="37" name="Afbeelding 4" descr="https://qtrial2014.az1.qualtrics.com/CP/Graphic.php?IM=IM_3Kwe8n4eiriN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qtrial2014.az1.qualtrics.com/CP/Graphic.php?IM=IM_3Kwe8n4eiriND3D"/>
                    <pic:cNvPicPr>
                      <a:picLocks noChangeAspect="1" noChangeArrowheads="1"/>
                    </pic:cNvPicPr>
                  </pic:nvPicPr>
                  <pic:blipFill>
                    <a:blip r:embed="rId40" cstate="print"/>
                    <a:srcRect/>
                    <a:stretch>
                      <a:fillRect/>
                    </a:stretch>
                  </pic:blipFill>
                  <pic:spPr bwMode="auto">
                    <a:xfrm>
                      <a:off x="0" y="0"/>
                      <a:ext cx="3068783" cy="2037832"/>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i/>
        </w:rPr>
      </w:pPr>
      <w:r w:rsidRPr="00252157">
        <w:rPr>
          <w:rFonts w:ascii="Calibri" w:hAnsi="Calibri"/>
          <w:b/>
          <w:i/>
        </w:rPr>
        <w:t xml:space="preserve">Frisdrankproducent First </w:t>
      </w:r>
      <w:proofErr w:type="spellStart"/>
      <w:r w:rsidRPr="00252157">
        <w:rPr>
          <w:rFonts w:ascii="Calibri" w:hAnsi="Calibri"/>
          <w:b/>
          <w:i/>
        </w:rPr>
        <w:t>Choice</w:t>
      </w:r>
      <w:proofErr w:type="spellEnd"/>
      <w:r w:rsidRPr="00252157">
        <w:rPr>
          <w:rFonts w:ascii="Calibri" w:hAnsi="Calibri"/>
          <w:b/>
          <w:i/>
        </w:rPr>
        <w:t xml:space="preserve"> Cola negeert de oproep om het gebruik van 4-</w:t>
      </w:r>
      <w:proofErr w:type="gramStart"/>
      <w:r w:rsidRPr="00252157">
        <w:rPr>
          <w:rFonts w:ascii="Calibri" w:hAnsi="Calibri"/>
          <w:b/>
          <w:i/>
        </w:rPr>
        <w:t>MEI</w:t>
      </w:r>
      <w:proofErr w:type="gramEnd"/>
      <w:r w:rsidRPr="00252157">
        <w:rPr>
          <w:rFonts w:ascii="Calibri" w:hAnsi="Calibri"/>
          <w:b/>
          <w:i/>
        </w:rPr>
        <w:t xml:space="preserve"> in haar producten te stoppen. Volgens het bedrijf is de stof onschadelijk in de hoeveelheden die consumenten normaal binnen krijgen.</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 Een lobbygroep had om een verbod gevraagd, na resultaten van een onderzoek dat een verhoogd risico op kanker bij ratten en muizen had aangetoond. Er is volgens de Dranken Vereniging geen bewijs dat het ook schadelijk is voor mensen. Volgens de organisatie zou je elke dag een paar duizend blikjes cola moeten drinken gedurende 70 jaar om dezelfde dosis binnen te krijgen die de proefdieren in het laboratorium was toegediend.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colafabrikant ziet zich dan ook niet </w:t>
      </w:r>
      <w:proofErr w:type="gramStart"/>
      <w:r w:rsidRPr="00252157">
        <w:rPr>
          <w:rFonts w:ascii="Calibri" w:hAnsi="Calibri"/>
        </w:rPr>
        <w:t>genoodzaakt</w:t>
      </w:r>
      <w:proofErr w:type="gramEnd"/>
      <w:r w:rsidRPr="00252157">
        <w:rPr>
          <w:rFonts w:ascii="Calibri" w:hAnsi="Calibri"/>
        </w:rPr>
        <w:t xml:space="preserve"> tot de aanpassing van hun zo gekoesterde recept. Een aanpassing aan het recept zou kunnen betekenen dat de smaak verandert.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rPr>
      </w:pPr>
      <w:r w:rsidRPr="00252157">
        <w:rPr>
          <w:rFonts w:ascii="Calibri" w:hAnsi="Calibri"/>
          <w:b/>
        </w:rPr>
        <w:t xml:space="preserve">Eeuwenoud recept </w:t>
      </w:r>
    </w:p>
    <w:p w:rsidR="00EF0602" w:rsidRPr="00252157" w:rsidRDefault="00EF0602" w:rsidP="000134CF">
      <w:pPr>
        <w:spacing w:after="0"/>
        <w:rPr>
          <w:rFonts w:ascii="Calibri" w:hAnsi="Calibri"/>
        </w:rPr>
      </w:pPr>
      <w:r w:rsidRPr="00252157">
        <w:rPr>
          <w:rFonts w:ascii="Calibri" w:hAnsi="Calibri"/>
        </w:rPr>
        <w:t xml:space="preserve">Het recept van First </w:t>
      </w:r>
      <w:proofErr w:type="spellStart"/>
      <w:r w:rsidRPr="00252157">
        <w:rPr>
          <w:rFonts w:ascii="Calibri" w:hAnsi="Calibri"/>
        </w:rPr>
        <w:t>Choice</w:t>
      </w:r>
      <w:proofErr w:type="spellEnd"/>
      <w:r w:rsidRPr="00252157">
        <w:rPr>
          <w:rFonts w:ascii="Calibri" w:hAnsi="Calibri"/>
        </w:rPr>
        <w:t xml:space="preserve"> Cola is ruim 100 jaar oud en was van oorsprong een medicijn in de vorm van een siroop waaraan in eerste instantie water en later koolzuurhoudend water werd toegevoegd.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First </w:t>
      </w:r>
      <w:proofErr w:type="spellStart"/>
      <w:r w:rsidRPr="00252157">
        <w:rPr>
          <w:rFonts w:ascii="Calibri" w:hAnsi="Calibri"/>
        </w:rPr>
        <w:t>Choice</w:t>
      </w:r>
      <w:proofErr w:type="spellEnd"/>
      <w:r w:rsidRPr="00252157">
        <w:rPr>
          <w:rFonts w:ascii="Calibri" w:hAnsi="Calibri"/>
        </w:rPr>
        <w:t xml:space="preserve"> Cola gebruikt de stof '4-methylimidazole' (afgekort 4-</w:t>
      </w:r>
      <w:proofErr w:type="gramStart"/>
      <w:r w:rsidRPr="00252157">
        <w:rPr>
          <w:rFonts w:ascii="Calibri" w:hAnsi="Calibri"/>
        </w:rPr>
        <w:t>MEI</w:t>
      </w:r>
      <w:proofErr w:type="gramEnd"/>
      <w:r w:rsidRPr="00252157">
        <w:rPr>
          <w:rFonts w:ascii="Calibri" w:hAnsi="Calibri"/>
        </w:rPr>
        <w:t xml:space="preserve">), om een </w:t>
      </w:r>
      <w:proofErr w:type="spellStart"/>
      <w:r w:rsidRPr="00252157">
        <w:rPr>
          <w:rFonts w:ascii="Calibri" w:hAnsi="Calibri"/>
        </w:rPr>
        <w:t>caramelkleur</w:t>
      </w:r>
      <w:proofErr w:type="spellEnd"/>
      <w:r w:rsidRPr="00252157">
        <w:rPr>
          <w:rFonts w:ascii="Calibri" w:hAnsi="Calibri"/>
        </w:rPr>
        <w:t xml:space="preserve"> aan de cola te geven. Maar een lobbygroep wil die </w:t>
      </w:r>
      <w:proofErr w:type="spellStart"/>
      <w:r w:rsidRPr="00252157">
        <w:rPr>
          <w:rFonts w:ascii="Calibri" w:hAnsi="Calibri"/>
        </w:rPr>
        <w:t>chemicalie</w:t>
      </w:r>
      <w:proofErr w:type="spellEnd"/>
      <w:r w:rsidRPr="00252157">
        <w:rPr>
          <w:rFonts w:ascii="Calibri" w:hAnsi="Calibri"/>
        </w:rPr>
        <w:t xml:space="preserve"> nu toevoegen aan de lijst van kankerverwekkende stoffen</w:t>
      </w:r>
      <w:proofErr w:type="gramStart"/>
      <w:r w:rsidRPr="00252157">
        <w:rPr>
          <w:rFonts w:ascii="Calibri" w:hAnsi="Calibri"/>
        </w:rPr>
        <w:t>, wat</w:t>
      </w:r>
      <w:proofErr w:type="gramEnd"/>
      <w:r w:rsidRPr="00252157">
        <w:rPr>
          <w:rFonts w:ascii="Calibri" w:hAnsi="Calibri"/>
        </w:rPr>
        <w:t xml:space="preserve"> inhoudt dat fabrikanten de aanwezigheid van die stof moeten melden, gepaard met een waarschuwing dat het kanker kan veroorzaken.</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 xml:space="preserve">Q7.3 Wat is jouw indruk van First </w:t>
      </w:r>
      <w:proofErr w:type="spellStart"/>
      <w:r w:rsidRPr="00252157">
        <w:rPr>
          <w:rFonts w:ascii="Calibri" w:hAnsi="Calibri"/>
        </w:rPr>
        <w:t>Choice</w:t>
      </w:r>
      <w:proofErr w:type="spellEnd"/>
      <w:r w:rsidRPr="00252157">
        <w:rPr>
          <w:rFonts w:ascii="Calibri" w:hAnsi="Calibri"/>
        </w:rPr>
        <w:t> 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EF0602" w:rsidRPr="00252157" w:rsidRDefault="00EF0602" w:rsidP="000134CF">
      <w:pPr>
        <w:spacing w:after="0"/>
        <w:rPr>
          <w:rFonts w:ascii="Calibri" w:hAnsi="Calibri"/>
        </w:rPr>
      </w:pPr>
      <w:r w:rsidRPr="00252157">
        <w:rPr>
          <w:rFonts w:ascii="Calibri" w:hAnsi="Calibri"/>
        </w:rPr>
        <w:lastRenderedPageBreak/>
        <w:t xml:space="preserve">Q7.4 Hoe waarschijnlijk is het dat je First </w:t>
      </w:r>
      <w:proofErr w:type="spellStart"/>
      <w:r w:rsidRPr="00252157">
        <w:rPr>
          <w:rFonts w:ascii="Calibri" w:hAnsi="Calibri"/>
        </w:rPr>
        <w:t>Choice</w:t>
      </w:r>
      <w:proofErr w:type="spellEnd"/>
      <w:r w:rsidRPr="00252157">
        <w:rPr>
          <w:rFonts w:ascii="Calibri" w:hAnsi="Calibri"/>
        </w:rPr>
        <w:t> 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11" type="#_x0000_t75" style="width:18pt;height:15.6pt" o:ole="">
                  <v:imagedata r:id="rId17" o:title=""/>
                </v:shape>
                <w:control r:id="rId105" w:name="DefaultOcxName396" w:shapeid="_x0000_i1411"/>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14" type="#_x0000_t75" style="width:18pt;height:15.6pt" o:ole="">
                  <v:imagedata r:id="rId17" o:title=""/>
                </v:shape>
                <w:control r:id="rId106" w:name="DefaultOcxName1286" w:shapeid="_x0000_i1414"/>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17" type="#_x0000_t75" style="width:18pt;height:15.6pt" o:ole="">
                  <v:imagedata r:id="rId17" o:title=""/>
                </v:shape>
                <w:control r:id="rId107" w:name="DefaultOcxName2116" w:shapeid="_x0000_i1417"/>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20" type="#_x0000_t75" style="width:18pt;height:15.6pt" o:ole="">
                  <v:imagedata r:id="rId17" o:title=""/>
                </v:shape>
                <w:control r:id="rId108" w:name="DefaultOcxName386" w:shapeid="_x0000_i1420"/>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23" type="#_x0000_t75" style="width:18pt;height:15.6pt" o:ole="">
                  <v:imagedata r:id="rId17" o:title=""/>
                </v:shape>
                <w:control r:id="rId109" w:name="DefaultOcxName486" w:shapeid="_x0000_i1423"/>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Q7.5 Op een schaal van 0-10, hoe waarschijnlijk is het dat je First </w:t>
      </w:r>
      <w:proofErr w:type="spellStart"/>
      <w:r w:rsidRPr="00252157">
        <w:rPr>
          <w:rFonts w:ascii="Calibri" w:hAnsi="Calibri"/>
        </w:rPr>
        <w:t>Choice</w:t>
      </w:r>
      <w:proofErr w:type="spellEnd"/>
      <w:r w:rsidRPr="00252157">
        <w:rPr>
          <w:rFonts w:ascii="Calibri" w:hAnsi="Calibri"/>
        </w:rPr>
        <w:t xml:space="preserve"> 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Q7.6 Wat vind je van het nieuws over First </w:t>
      </w:r>
      <w:proofErr w:type="spellStart"/>
      <w:r w:rsidRPr="00252157">
        <w:rPr>
          <w:rFonts w:ascii="Calibri" w:hAnsi="Calibri"/>
        </w:rPr>
        <w:t>Choice</w:t>
      </w:r>
      <w:proofErr w:type="spellEnd"/>
      <w:r w:rsidRPr="00252157">
        <w:rPr>
          <w:rFonts w:ascii="Calibri" w:hAnsi="Calibri"/>
        </w:rPr>
        <w:t> Cola?</w:t>
      </w:r>
    </w:p>
    <w:p w:rsidR="00EF0602" w:rsidRPr="00252157" w:rsidRDefault="00EF0602" w:rsidP="000134CF">
      <w:pPr>
        <w:spacing w:after="0"/>
        <w:rPr>
          <w:rFonts w:ascii="Calibri" w:hAnsi="Calibri"/>
        </w:rPr>
      </w:pPr>
    </w:p>
    <w:tbl>
      <w:tblPr>
        <w:tblW w:w="5184" w:type="pct"/>
        <w:shd w:val="clear" w:color="auto" w:fill="F2F2F2"/>
        <w:tblCellMar>
          <w:left w:w="0" w:type="dxa"/>
          <w:right w:w="0" w:type="dxa"/>
        </w:tblCellMar>
        <w:tblLook w:val="04A0"/>
      </w:tblPr>
      <w:tblGrid>
        <w:gridCol w:w="1871"/>
        <w:gridCol w:w="1871"/>
        <w:gridCol w:w="1872"/>
        <w:gridCol w:w="1872"/>
        <w:gridCol w:w="1872"/>
      </w:tblGrid>
      <w:tr w:rsidR="00EF0602" w:rsidRPr="00252157" w:rsidTr="00EF0602">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Neutraal</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Negatief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Negatief</w:t>
            </w:r>
          </w:p>
        </w:tc>
      </w:tr>
      <w:tr w:rsidR="00EF0602" w:rsidRPr="00252157" w:rsidTr="00EF0602">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26" type="#_x0000_t75" style="width:18pt;height:15.6pt" o:ole="">
                  <v:imagedata r:id="rId17" o:title=""/>
                </v:shape>
                <w:control r:id="rId110" w:name="DefaultOcxName504" w:shapeid="_x0000_i1426"/>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29" type="#_x0000_t75" style="width:18pt;height:15.6pt" o:ole="">
                  <v:imagedata r:id="rId17" o:title=""/>
                </v:shape>
                <w:control r:id="rId111" w:name="DefaultOcxName1304" w:shapeid="_x0000_i1429"/>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32" type="#_x0000_t75" style="width:18pt;height:15.6pt" o:ole="">
                  <v:imagedata r:id="rId17" o:title=""/>
                </v:shape>
                <w:control r:id="rId112" w:name="DefaultOcxName2134" w:shapeid="_x0000_i1432"/>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35" type="#_x0000_t75" style="width:18pt;height:15.6pt" o:ole="">
                  <v:imagedata r:id="rId17" o:title=""/>
                </v:shape>
                <w:control r:id="rId113" w:name="DefaultOcxName3114" w:shapeid="_x0000_i1435"/>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38" type="#_x0000_t75" style="width:18pt;height:15.6pt" o:ole="">
                  <v:imagedata r:id="rId17" o:title=""/>
                </v:shape>
                <w:control r:id="rId114" w:name="DefaultOcxName4104" w:shapeid="_x0000_i1438"/>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Q7.7 Beoordeel onderstaande stellingen</w:t>
      </w:r>
    </w:p>
    <w:tbl>
      <w:tblPr>
        <w:tblStyle w:val="QQuestionTable"/>
        <w:tblW w:w="0" w:type="auto"/>
        <w:tblLook w:val="04A0"/>
      </w:tblPr>
      <w:tblGrid>
        <w:gridCol w:w="4024"/>
        <w:gridCol w:w="1158"/>
        <w:gridCol w:w="991"/>
        <w:gridCol w:w="1218"/>
        <w:gridCol w:w="707"/>
        <w:gridCol w:w="1158"/>
      </w:tblGrid>
      <w:tr w:rsidR="00EF0602" w:rsidRPr="00252157" w:rsidTr="00EF0602">
        <w:trPr>
          <w:cnfStyle w:val="100000000000"/>
        </w:trPr>
        <w:tc>
          <w:tcPr>
            <w:tcW w:w="4058" w:type="dxa"/>
          </w:tcPr>
          <w:p w:rsidR="00EF0602" w:rsidRPr="00252157" w:rsidRDefault="00EF0602" w:rsidP="000134CF">
            <w:pPr>
              <w:pStyle w:val="WhiteText"/>
              <w:spacing w:line="276" w:lineRule="auto"/>
              <w:rPr>
                <w:rFonts w:ascii="Calibri" w:hAnsi="Calibri"/>
                <w:lang w:val="nl-NL"/>
              </w:rPr>
            </w:pP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22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het </w:t>
            </w:r>
            <w:proofErr w:type="gramStart"/>
            <w:r w:rsidRPr="00252157">
              <w:rPr>
                <w:rFonts w:ascii="Calibri" w:hAnsi="Calibri"/>
                <w:lang w:val="nl-NL"/>
              </w:rPr>
              <w:t>nieuwsitem</w:t>
            </w:r>
            <w:proofErr w:type="gramEnd"/>
            <w:r w:rsidRPr="00252157">
              <w:rPr>
                <w:rFonts w:ascii="Calibri" w:hAnsi="Calibri"/>
                <w:lang w:val="nl-NL"/>
              </w:rPr>
              <w:t xml:space="preserve"> over First </w:t>
            </w:r>
            <w:proofErr w:type="spellStart"/>
            <w:r w:rsidRPr="00252157">
              <w:rPr>
                <w:rFonts w:ascii="Calibri" w:hAnsi="Calibri"/>
                <w:lang w:val="nl-NL"/>
              </w:rPr>
              <w:t>Choice</w:t>
            </w:r>
            <w:proofErr w:type="spellEnd"/>
            <w:r w:rsidRPr="00252157">
              <w:rPr>
                <w:rFonts w:ascii="Calibri" w:hAnsi="Calibri"/>
                <w:lang w:val="nl-NL"/>
              </w:rPr>
              <w:t xml:space="preserve"> Cola geloofwaardig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First </w:t>
            </w:r>
            <w:proofErr w:type="spellStart"/>
            <w:r w:rsidRPr="00252157">
              <w:rPr>
                <w:rFonts w:ascii="Calibri" w:hAnsi="Calibri"/>
                <w:lang w:val="nl-NL"/>
              </w:rPr>
              <w:t>Choice</w:t>
            </w:r>
            <w:proofErr w:type="spellEnd"/>
            <w:r w:rsidRPr="00252157">
              <w:rPr>
                <w:rFonts w:ascii="Calibri" w:hAnsi="Calibri"/>
                <w:lang w:val="nl-NL"/>
              </w:rPr>
              <w:t xml:space="preserve"> Cola schuldig aan het probleem</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First </w:t>
            </w:r>
            <w:proofErr w:type="spellStart"/>
            <w:r w:rsidRPr="00252157">
              <w:rPr>
                <w:rFonts w:ascii="Calibri" w:hAnsi="Calibri"/>
                <w:lang w:val="nl-NL"/>
              </w:rPr>
              <w:t>Choice</w:t>
            </w:r>
            <w:proofErr w:type="spellEnd"/>
            <w:r w:rsidRPr="00252157">
              <w:rPr>
                <w:rFonts w:ascii="Calibri" w:hAnsi="Calibri"/>
                <w:lang w:val="nl-NL"/>
              </w:rPr>
              <w:t xml:space="preserve"> Cola positief</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First </w:t>
            </w:r>
            <w:proofErr w:type="spellStart"/>
            <w:r w:rsidRPr="00252157">
              <w:rPr>
                <w:rFonts w:ascii="Calibri" w:hAnsi="Calibri"/>
                <w:lang w:val="nl-NL"/>
              </w:rPr>
              <w:t>Choice</w:t>
            </w:r>
            <w:proofErr w:type="spellEnd"/>
            <w:r w:rsidRPr="00252157">
              <w:rPr>
                <w:rFonts w:ascii="Calibri" w:hAnsi="Calibri"/>
                <w:lang w:val="nl-NL"/>
              </w:rPr>
              <w:t xml:space="preserve"> Cola geloofwaardig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de reactie van First </w:t>
            </w:r>
            <w:proofErr w:type="spellStart"/>
            <w:r w:rsidRPr="00252157">
              <w:rPr>
                <w:rFonts w:ascii="Calibri" w:hAnsi="Calibri"/>
                <w:lang w:val="nl-NL"/>
              </w:rPr>
              <w:t>Choice</w:t>
            </w:r>
            <w:proofErr w:type="spellEnd"/>
            <w:r w:rsidRPr="00252157">
              <w:rPr>
                <w:rFonts w:ascii="Calibri" w:hAnsi="Calibri"/>
                <w:lang w:val="nl-NL"/>
              </w:rPr>
              <w:t xml:space="preserve"> Cola sterk</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Het nieuws over First </w:t>
            </w:r>
            <w:proofErr w:type="spellStart"/>
            <w:r w:rsidRPr="00252157">
              <w:rPr>
                <w:rFonts w:ascii="Calibri" w:hAnsi="Calibri"/>
                <w:lang w:val="nl-NL"/>
              </w:rPr>
              <w:t>Choice</w:t>
            </w:r>
            <w:proofErr w:type="spellEnd"/>
            <w:r w:rsidRPr="00252157">
              <w:rPr>
                <w:rFonts w:ascii="Calibri" w:hAnsi="Calibri"/>
                <w:lang w:val="nl-NL"/>
              </w:rPr>
              <w:t xml:space="preserve"> Cola heeft invloed op mijn gedrag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Q7.8 Hoe vaak lees of kijk je het nieuws? (online &amp; offline)</w:t>
      </w:r>
    </w:p>
    <w:tbl>
      <w:tblPr>
        <w:tblW w:w="5000" w:type="pct"/>
        <w:shd w:val="clear" w:color="auto" w:fill="F2F2F2"/>
        <w:tblCellMar>
          <w:left w:w="0" w:type="dxa"/>
          <w:right w:w="0" w:type="dxa"/>
        </w:tblCellMar>
        <w:tblLook w:val="04A0"/>
      </w:tblPr>
      <w:tblGrid>
        <w:gridCol w:w="1505"/>
        <w:gridCol w:w="1505"/>
        <w:gridCol w:w="1504"/>
        <w:gridCol w:w="1504"/>
        <w:gridCol w:w="1504"/>
        <w:gridCol w:w="1504"/>
      </w:tblGrid>
      <w:tr w:rsidR="00EF0602" w:rsidRPr="00252157" w:rsidTr="00EF0602">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Meerdere keren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Ongeveer één keer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week</w:t>
            </w:r>
          </w:p>
        </w:tc>
        <w:tc>
          <w:tcPr>
            <w:tcW w:w="800" w:type="pct"/>
            <w:shd w:val="clear" w:color="auto" w:fill="auto"/>
            <w:vAlign w:val="bottom"/>
            <w:hideMark/>
          </w:tcPr>
          <w:p w:rsidR="00EF0602" w:rsidRPr="00252157" w:rsidRDefault="00EF0602" w:rsidP="000134CF">
            <w:pPr>
              <w:spacing w:after="0"/>
              <w:rPr>
                <w:rFonts w:ascii="Calibri" w:hAnsi="Calibri"/>
              </w:rPr>
            </w:pPr>
            <w:proofErr w:type="spellStart"/>
            <w:r w:rsidRPr="00252157">
              <w:rPr>
                <w:rFonts w:ascii="Calibri" w:hAnsi="Calibri"/>
              </w:rPr>
              <w:t>Eéns</w:t>
            </w:r>
            <w:proofErr w:type="spellEnd"/>
            <w:r w:rsidRPr="00252157">
              <w:rPr>
                <w:rFonts w:ascii="Calibri" w:hAnsi="Calibri"/>
              </w:rPr>
              <w:t xml:space="preserve"> per week</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maand</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Nauwelijks</w:t>
            </w:r>
          </w:p>
        </w:tc>
      </w:tr>
      <w:tr w:rsidR="00EF0602" w:rsidRPr="00252157" w:rsidTr="00EF0602">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41" type="#_x0000_t75" style="width:18pt;height:15.6pt" o:ole="">
                  <v:imagedata r:id="rId17" o:title=""/>
                </v:shape>
                <w:control r:id="rId115" w:name="DefaultOcxName594" w:shapeid="_x0000_i1441"/>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44" type="#_x0000_t75" style="width:18pt;height:15.6pt" o:ole="">
                  <v:imagedata r:id="rId17" o:title=""/>
                </v:shape>
                <w:control r:id="rId116" w:name="DefaultOcxName1384" w:shapeid="_x0000_i1444"/>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47" type="#_x0000_t75" style="width:18pt;height:15.6pt" o:ole="">
                  <v:imagedata r:id="rId17" o:title=""/>
                </v:shape>
                <w:control r:id="rId117" w:name="DefaultOcxName2144" w:shapeid="_x0000_i1447"/>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50" type="#_x0000_t75" style="width:18pt;height:15.6pt" o:ole="">
                  <v:imagedata r:id="rId17" o:title=""/>
                </v:shape>
                <w:control r:id="rId118" w:name="DefaultOcxName3124" w:shapeid="_x0000_i1450"/>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53" type="#_x0000_t75" style="width:18pt;height:15.6pt" o:ole="">
                  <v:imagedata r:id="rId17" o:title=""/>
                </v:shape>
                <w:control r:id="rId119" w:name="DefaultOcxName4114" w:shapeid="_x0000_i1453"/>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56" type="#_x0000_t75" style="width:18pt;height:15.6pt" o:ole="">
                  <v:imagedata r:id="rId17" o:title=""/>
                </v:shape>
                <w:control r:id="rId120" w:name="DefaultOcxName584" w:shapeid="_x0000_i1456"/>
              </w:object>
            </w:r>
          </w:p>
        </w:tc>
      </w:tr>
    </w:tbl>
    <w:p w:rsidR="00EF0602" w:rsidRPr="00252157" w:rsidRDefault="00EF0602" w:rsidP="000134CF">
      <w:pPr>
        <w:spacing w:after="0"/>
        <w:rPr>
          <w:rFonts w:ascii="Calibri" w:hAnsi="Calibri"/>
        </w:rPr>
      </w:pPr>
    </w:p>
    <w:p w:rsidR="006939FD" w:rsidRDefault="006939FD">
      <w:pPr>
        <w:rPr>
          <w:rFonts w:ascii="Calibri" w:hAnsi="Calibri"/>
        </w:rPr>
      </w:pPr>
      <w:r>
        <w:rPr>
          <w:rFonts w:ascii="Calibri" w:hAnsi="Calibri"/>
        </w:rPr>
        <w:br w:type="page"/>
      </w:r>
    </w:p>
    <w:p w:rsidR="00EF0602" w:rsidRPr="00252157" w:rsidRDefault="00EF0602" w:rsidP="000134CF">
      <w:pPr>
        <w:spacing w:after="0"/>
        <w:rPr>
          <w:rFonts w:ascii="Calibri" w:hAnsi="Calibri"/>
        </w:rPr>
      </w:pPr>
      <w:r w:rsidRPr="00252157">
        <w:rPr>
          <w:rFonts w:ascii="Calibri" w:hAnsi="Calibri"/>
        </w:rPr>
        <w:lastRenderedPageBreak/>
        <w:t>Q7.9 Beoordeel onderstaande stellingen</w:t>
      </w:r>
    </w:p>
    <w:tbl>
      <w:tblPr>
        <w:tblStyle w:val="QQuestionTable"/>
        <w:tblW w:w="0" w:type="auto"/>
        <w:tblLayout w:type="fixed"/>
        <w:tblLook w:val="04A0"/>
      </w:tblPr>
      <w:tblGrid>
        <w:gridCol w:w="4084"/>
        <w:gridCol w:w="993"/>
        <w:gridCol w:w="992"/>
        <w:gridCol w:w="1365"/>
        <w:gridCol w:w="708"/>
        <w:gridCol w:w="1160"/>
      </w:tblGrid>
      <w:tr w:rsidR="00EF0602" w:rsidRPr="00252157" w:rsidTr="00EF0602">
        <w:trPr>
          <w:cnfStyle w:val="100000000000"/>
        </w:trPr>
        <w:tc>
          <w:tcPr>
            <w:tcW w:w="4084" w:type="dxa"/>
          </w:tcPr>
          <w:p w:rsidR="00EF0602" w:rsidRPr="00252157" w:rsidRDefault="00EF0602" w:rsidP="000134CF">
            <w:pPr>
              <w:pStyle w:val="WhiteText"/>
              <w:spacing w:line="276" w:lineRule="auto"/>
              <w:rPr>
                <w:rFonts w:ascii="Calibri" w:hAnsi="Calibri"/>
                <w:lang w:val="nl-NL"/>
              </w:rPr>
            </w:pP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36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nieuwsartikelen geloofwaardig</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laat me beïnvloeden door het nieuws</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ben kritisch op communicatie van bedrijven</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0134CF" w:rsidRPr="00252157" w:rsidRDefault="000134CF" w:rsidP="000134CF">
      <w:pPr>
        <w:spacing w:after="0"/>
        <w:rPr>
          <w:rFonts w:ascii="Calibri" w:hAnsi="Calibri"/>
          <w:b/>
          <w:u w:val="single"/>
        </w:rPr>
      </w:pPr>
    </w:p>
    <w:p w:rsidR="00EF0602" w:rsidRPr="00252157" w:rsidRDefault="00EF0602" w:rsidP="000134CF">
      <w:pPr>
        <w:spacing w:after="0"/>
        <w:rPr>
          <w:rFonts w:ascii="Calibri" w:hAnsi="Calibri"/>
          <w:b/>
          <w:u w:val="single"/>
        </w:rPr>
      </w:pPr>
      <w:r w:rsidRPr="00252157">
        <w:rPr>
          <w:rFonts w:ascii="Calibri" w:hAnsi="Calibri"/>
          <w:b/>
          <w:u w:val="single"/>
        </w:rPr>
        <w:t>Scenario 6</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Q9.1 Lees het onderstaande nieuwsartikel en ga door op de volgende pagina.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sz w:val="32"/>
        </w:rPr>
      </w:pPr>
      <w:r w:rsidRPr="00252157">
        <w:rPr>
          <w:rFonts w:ascii="Calibri" w:hAnsi="Calibri"/>
          <w:b/>
          <w:sz w:val="32"/>
        </w:rPr>
        <w:t xml:space="preserve">"Ingrediënt in First </w:t>
      </w:r>
      <w:proofErr w:type="spellStart"/>
      <w:r w:rsidRPr="00252157">
        <w:rPr>
          <w:rFonts w:ascii="Calibri" w:hAnsi="Calibri"/>
          <w:b/>
          <w:sz w:val="32"/>
        </w:rPr>
        <w:t>Choice</w:t>
      </w:r>
      <w:proofErr w:type="spellEnd"/>
      <w:r w:rsidRPr="00252157">
        <w:rPr>
          <w:rFonts w:ascii="Calibri" w:hAnsi="Calibri"/>
          <w:b/>
          <w:sz w:val="32"/>
        </w:rPr>
        <w:t xml:space="preserve"> Cola is kankerverwekkend" </w:t>
      </w:r>
    </w:p>
    <w:p w:rsidR="00EF0602" w:rsidRPr="00252157" w:rsidRDefault="00EF0602" w:rsidP="000134CF">
      <w:pPr>
        <w:spacing w:after="0"/>
        <w:rPr>
          <w:rFonts w:ascii="Calibri" w:hAnsi="Calibri"/>
          <w:sz w:val="18"/>
        </w:rPr>
      </w:pPr>
      <w:r w:rsidRPr="00252157">
        <w:rPr>
          <w:rFonts w:ascii="Calibri" w:hAnsi="Calibri"/>
          <w:sz w:val="18"/>
        </w:rPr>
        <w:t xml:space="preserve">Bron: NRC Handelsblad </w:t>
      </w:r>
    </w:p>
    <w:p w:rsidR="00EF0602" w:rsidRPr="00252157" w:rsidRDefault="00EF0602" w:rsidP="000134CF">
      <w:pPr>
        <w:spacing w:after="0"/>
        <w:rPr>
          <w:rFonts w:ascii="Calibri" w:hAnsi="Calibri"/>
          <w:sz w:val="18"/>
        </w:rPr>
      </w:pPr>
    </w:p>
    <w:p w:rsidR="00EF0602" w:rsidRPr="00252157" w:rsidRDefault="00EF0602" w:rsidP="000134CF">
      <w:pPr>
        <w:spacing w:after="0"/>
        <w:rPr>
          <w:rFonts w:ascii="Calibri" w:hAnsi="Calibri"/>
          <w:sz w:val="18"/>
        </w:rPr>
      </w:pPr>
      <w:r w:rsidRPr="00252157">
        <w:rPr>
          <w:rFonts w:ascii="Calibri" w:hAnsi="Calibri"/>
          <w:noProof/>
          <w:sz w:val="18"/>
          <w:lang w:val="en-US" w:eastAsia="en-US"/>
        </w:rPr>
        <w:drawing>
          <wp:inline distT="0" distB="0" distL="0" distR="0">
            <wp:extent cx="3246664" cy="1840676"/>
            <wp:effectExtent l="19050" t="0" r="0" b="0"/>
            <wp:docPr id="38" name="Afbeelding 1" descr="https://qtrial2014.az1.qualtrics.com/CP/Graphic.php?IM=IM_dbw4ibI7AyNA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trial2014.az1.qualtrics.com/CP/Graphic.php?IM=IM_dbw4ibI7AyNA53T"/>
                    <pic:cNvPicPr>
                      <a:picLocks noChangeAspect="1" noChangeArrowheads="1"/>
                    </pic:cNvPicPr>
                  </pic:nvPicPr>
                  <pic:blipFill>
                    <a:blip r:embed="rId39" cstate="print"/>
                    <a:srcRect/>
                    <a:stretch>
                      <a:fillRect/>
                    </a:stretch>
                  </pic:blipFill>
                  <pic:spPr bwMode="auto">
                    <a:xfrm>
                      <a:off x="0" y="0"/>
                      <a:ext cx="3246664" cy="1840675"/>
                    </a:xfrm>
                    <a:prstGeom prst="rect">
                      <a:avLst/>
                    </a:prstGeom>
                    <a:noFill/>
                    <a:ln w="9525">
                      <a:noFill/>
                      <a:miter lim="800000"/>
                      <a:headEnd/>
                      <a:tailEnd/>
                    </a:ln>
                  </pic:spPr>
                </pic:pic>
              </a:graphicData>
            </a:graphic>
          </wp:inline>
        </w:drawing>
      </w:r>
    </w:p>
    <w:p w:rsidR="00EF0602" w:rsidRPr="00252157" w:rsidRDefault="00EF0602" w:rsidP="000134CF">
      <w:pPr>
        <w:spacing w:after="0"/>
        <w:rPr>
          <w:rFonts w:ascii="Calibri" w:hAnsi="Calibri"/>
          <w:sz w:val="18"/>
        </w:rPr>
      </w:pPr>
      <w:r w:rsidRPr="00252157">
        <w:rPr>
          <w:rFonts w:ascii="Calibri" w:hAnsi="Calibri"/>
          <w:sz w:val="18"/>
        </w:rPr>
        <w:t xml:space="preserve">© Reuters.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b/>
          <w:i/>
        </w:rPr>
        <w:t xml:space="preserve">Een ingrediënt dat gebruikt wordt in First </w:t>
      </w:r>
      <w:proofErr w:type="spellStart"/>
      <w:r w:rsidRPr="00252157">
        <w:rPr>
          <w:rFonts w:ascii="Calibri" w:hAnsi="Calibri"/>
          <w:b/>
          <w:i/>
        </w:rPr>
        <w:t>Choice</w:t>
      </w:r>
      <w:proofErr w:type="spellEnd"/>
      <w:r w:rsidRPr="00252157">
        <w:rPr>
          <w:rFonts w:ascii="Calibri" w:hAnsi="Calibri"/>
          <w:b/>
          <w:i/>
        </w:rPr>
        <w:t xml:space="preserve"> Cola vormt een kankerrisico en moet verboden worden, aldus een belangrijke lobbygroep.</w:t>
      </w:r>
      <w:r w:rsidRPr="00252157">
        <w:rPr>
          <w:rFonts w:ascii="Calibri" w:hAnsi="Calibri"/>
        </w:rPr>
        <w:t xml:space="preserve">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"In tegenstelling tot de karamel die je thuis zou maken door suiker te smelten, ontstaat de kunstmatige kleurstof in cola's en andere producten door suikers te laten reageren met ammoniak en sulfieten onder hoge druk en hoge temperaturen. Hierdoor ontstaan de twee stoffen 2-MI en 4-MI, uit onderzoek van de overheid blijkt dat dit leukemie, </w:t>
      </w:r>
      <w:proofErr w:type="spellStart"/>
      <w:r w:rsidRPr="00252157">
        <w:rPr>
          <w:rFonts w:ascii="Calibri" w:hAnsi="Calibri"/>
        </w:rPr>
        <w:t>long-</w:t>
      </w:r>
      <w:proofErr w:type="spellEnd"/>
      <w:r w:rsidRPr="00252157">
        <w:rPr>
          <w:rFonts w:ascii="Calibri" w:hAnsi="Calibri"/>
        </w:rPr>
        <w:t xml:space="preserve">, lever- of schildklierkanker veroorzaakt bij laboratoriumratten of -muizen."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bezorgdheid </w:t>
      </w:r>
      <w:proofErr w:type="gramStart"/>
      <w:r w:rsidRPr="00252157">
        <w:rPr>
          <w:rFonts w:ascii="Calibri" w:hAnsi="Calibri"/>
        </w:rPr>
        <w:t>omtrent</w:t>
      </w:r>
      <w:proofErr w:type="gramEnd"/>
      <w:r w:rsidRPr="00252157">
        <w:rPr>
          <w:rFonts w:ascii="Calibri" w:hAnsi="Calibri"/>
        </w:rPr>
        <w:t xml:space="preserve"> deze kunstmatige bruine kleurstof groeit, volgens onderzoekers kan dit honderden kankergevallen veroorzaken. "De karamelkleurstof gebruikt in First </w:t>
      </w:r>
      <w:proofErr w:type="spellStart"/>
      <w:r w:rsidRPr="00252157">
        <w:rPr>
          <w:rFonts w:ascii="Calibri" w:hAnsi="Calibri"/>
        </w:rPr>
        <w:t>Choice</w:t>
      </w:r>
      <w:proofErr w:type="spellEnd"/>
      <w:r w:rsidRPr="00252157">
        <w:rPr>
          <w:rFonts w:ascii="Calibri" w:hAnsi="Calibri"/>
        </w:rPr>
        <w:t xml:space="preserve"> Cola moet verbannen worden", aldus de gezondheidslobbygroep CSPI.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Het 'National </w:t>
      </w:r>
      <w:proofErr w:type="spellStart"/>
      <w:r w:rsidRPr="00252157">
        <w:rPr>
          <w:rFonts w:ascii="Calibri" w:hAnsi="Calibri"/>
        </w:rPr>
        <w:t>Toxicology</w:t>
      </w:r>
      <w:proofErr w:type="spellEnd"/>
      <w:r w:rsidRPr="00252157">
        <w:rPr>
          <w:rFonts w:ascii="Calibri" w:hAnsi="Calibri"/>
        </w:rPr>
        <w:t xml:space="preserve"> Program</w:t>
      </w:r>
      <w:proofErr w:type="gramStart"/>
      <w:r w:rsidRPr="00252157">
        <w:rPr>
          <w:rFonts w:ascii="Calibri" w:hAnsi="Calibri"/>
        </w:rPr>
        <w:t>'</w:t>
      </w:r>
      <w:proofErr w:type="gramEnd"/>
      <w:r w:rsidRPr="00252157">
        <w:rPr>
          <w:rFonts w:ascii="Calibri" w:hAnsi="Calibri"/>
        </w:rPr>
        <w:t xml:space="preserve"> zegt dat er duidelijk bewijs is dat zowel 2-MI en 4-MI kanker veroorzaakt bij dieren, daarom is de kans groot dat dit bij mensen ook het geval is." Onderzoekers aan de universiteit van Wageningen ontdekten een beduidend niveau van 4-MI in alle varianten First </w:t>
      </w:r>
      <w:proofErr w:type="spellStart"/>
      <w:r w:rsidRPr="00252157">
        <w:rPr>
          <w:rFonts w:ascii="Calibri" w:hAnsi="Calibri"/>
        </w:rPr>
        <w:lastRenderedPageBreak/>
        <w:t>Choice</w:t>
      </w:r>
      <w:proofErr w:type="spellEnd"/>
      <w:r w:rsidRPr="00252157">
        <w:rPr>
          <w:rFonts w:ascii="Calibri" w:hAnsi="Calibri"/>
        </w:rPr>
        <w:t xml:space="preserve"> Cola. Directeur van de lobbygroep CSPI vraagt de overheid om actie te ondernemen: "Kankerverwekkende kleurstoffen horen niet thuis in voeding, zeker niet wanneer het enkel van esthetisch belang is. De naam karamelkleurstof beschrijft niet duidelijk dat het om een additief gaat. Het is een geconcentreerde bruine mengeling van chemische stoffen die niet in de natuur voorkomen."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De CSPI voegt er aan toe dat het verhoogde risico geassocieerd met de consumptie van deze chemische stoffen extreem klein is. De tien theelepels suiker in een blikje cola vormt een groter gezondheidsprobleem. Maar het niveau van 4-MI in de geteste cola's veroorzaakt toch jaarlijks honderden kankergevallen bij de bevolking.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Voor zover bekend hebben andere merken cola geen last van dit gezondheidsrisico vanwege een ander productieproces.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First </w:t>
      </w:r>
      <w:proofErr w:type="spellStart"/>
      <w:r w:rsidRPr="00252157">
        <w:rPr>
          <w:rFonts w:ascii="Calibri" w:hAnsi="Calibri"/>
        </w:rPr>
        <w:t>Choice</w:t>
      </w:r>
      <w:proofErr w:type="spellEnd"/>
      <w:r w:rsidRPr="00252157">
        <w:rPr>
          <w:rFonts w:ascii="Calibri" w:hAnsi="Calibri"/>
        </w:rPr>
        <w:t xml:space="preserve"> Cola wilde geen mededelingen doen over de beschuldigingen.</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A06BD5" w:rsidRDefault="00EF0602" w:rsidP="00A06BD5">
      <w:pPr>
        <w:spacing w:after="0"/>
        <w:rPr>
          <w:rFonts w:ascii="Calibri" w:hAnsi="Calibri"/>
        </w:rPr>
      </w:pPr>
      <w:r w:rsidRPr="00252157">
        <w:rPr>
          <w:rFonts w:ascii="Calibri" w:hAnsi="Calibri"/>
        </w:rPr>
        <w:t xml:space="preserve">Q9.2 Wat is jouw indruk van First </w:t>
      </w:r>
      <w:proofErr w:type="spellStart"/>
      <w:r w:rsidRPr="00252157">
        <w:rPr>
          <w:rFonts w:ascii="Calibri" w:hAnsi="Calibri"/>
        </w:rPr>
        <w:t>Choice</w:t>
      </w:r>
      <w:proofErr w:type="spellEnd"/>
      <w:r w:rsidRPr="00252157">
        <w:rPr>
          <w:rFonts w:ascii="Calibri" w:hAnsi="Calibri"/>
        </w:rPr>
        <w:t> Cola?</w:t>
      </w:r>
      <w:r w:rsidR="00A06BD5" w:rsidRPr="00A06BD5">
        <w:rPr>
          <w:rFonts w:ascii="Calibri" w:hAnsi="Calibri"/>
        </w:rPr>
        <w:t xml:space="preserve"> </w:t>
      </w:r>
    </w:p>
    <w:p w:rsidR="00A06BD5" w:rsidRDefault="00A06BD5" w:rsidP="00A06BD5">
      <w:pPr>
        <w:spacing w:after="0"/>
        <w:rPr>
          <w:rFonts w:ascii="Calibri" w:hAnsi="Calibri"/>
        </w:rPr>
      </w:pPr>
      <w:r>
        <w:rPr>
          <w:rFonts w:ascii="Calibri" w:hAnsi="Calibri"/>
        </w:rPr>
        <w:t>Onaantrekkelijk</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sidRPr="00E81439">
        <w:rPr>
          <w:rFonts w:ascii="Calibri" w:hAnsi="Calibri"/>
        </w:rPr>
        <w:t>Aantrekkelijk</w:t>
      </w:r>
    </w:p>
    <w:p w:rsidR="00A06BD5" w:rsidRDefault="00A06BD5" w:rsidP="00A06BD5">
      <w:pPr>
        <w:spacing w:after="0"/>
        <w:rPr>
          <w:rFonts w:ascii="Calibri" w:hAnsi="Calibri"/>
        </w:rPr>
      </w:pPr>
      <w:r>
        <w:rPr>
          <w:rFonts w:ascii="Calibri" w:hAnsi="Calibri"/>
        </w:rPr>
        <w:t>Slecht</w:t>
      </w:r>
      <w:r>
        <w:rPr>
          <w:rFonts w:ascii="Calibri" w:hAnsi="Calibri"/>
        </w:rPr>
        <w:tab/>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Goed</w:t>
      </w:r>
    </w:p>
    <w:p w:rsidR="00A06BD5" w:rsidRDefault="00A06BD5" w:rsidP="00A06BD5">
      <w:pPr>
        <w:spacing w:after="0"/>
        <w:rPr>
          <w:rFonts w:ascii="Calibri" w:hAnsi="Calibri"/>
        </w:rPr>
      </w:pPr>
      <w:r>
        <w:rPr>
          <w:rFonts w:ascii="Calibri" w:hAnsi="Calibri"/>
        </w:rPr>
        <w:t>Negatief</w:t>
      </w:r>
      <w:r>
        <w:rPr>
          <w:rFonts w:ascii="Calibri" w:hAnsi="Calibri"/>
        </w:rPr>
        <w:tab/>
        <w:t xml:space="preserve"> </w:t>
      </w:r>
      <w:r>
        <w:rPr>
          <w:rFonts w:ascii="Calibri" w:hAnsi="Calibri"/>
        </w:rPr>
        <w:tab/>
      </w:r>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proofErr w:type="gramStart"/>
      <w:r w:rsidRPr="00E81439">
        <w:rPr>
          <w:rFonts w:ascii="Calibri" w:hAnsi="Calibri" w:cstheme="minorHAnsi"/>
          <w:sz w:val="28"/>
        </w:rPr>
        <w:t xml:space="preserve">  </w:t>
      </w:r>
      <w:proofErr w:type="spellStart"/>
      <w:proofErr w:type="gramEnd"/>
      <w:r w:rsidRPr="00E81439">
        <w:rPr>
          <w:rFonts w:ascii="Calibri" w:hAnsi="Calibri" w:cstheme="minorHAnsi"/>
          <w:sz w:val="28"/>
        </w:rPr>
        <w:t>○</w:t>
      </w:r>
      <w:proofErr w:type="spellEnd"/>
      <w:r w:rsidRPr="00E81439">
        <w:rPr>
          <w:rFonts w:ascii="Calibri" w:hAnsi="Calibri" w:cstheme="minorHAnsi"/>
          <w:sz w:val="28"/>
        </w:rPr>
        <w:t xml:space="preserve">  </w:t>
      </w:r>
      <w:proofErr w:type="spellStart"/>
      <w:r w:rsidRPr="00E81439">
        <w:rPr>
          <w:rFonts w:ascii="Calibri" w:hAnsi="Calibri" w:cstheme="minorHAnsi"/>
          <w:sz w:val="28"/>
        </w:rPr>
        <w:t>○</w:t>
      </w:r>
      <w:proofErr w:type="spellEnd"/>
      <w:r w:rsidRPr="00E81439">
        <w:rPr>
          <w:rFonts w:ascii="Calibri" w:hAnsi="Calibri" w:cstheme="minorHAnsi"/>
          <w:sz w:val="28"/>
        </w:rPr>
        <w:tab/>
      </w:r>
      <w:r>
        <w:rPr>
          <w:rFonts w:ascii="Calibri" w:hAnsi="Calibri"/>
        </w:rPr>
        <w:t>Positief</w:t>
      </w:r>
    </w:p>
    <w:p w:rsidR="00EF0602" w:rsidRPr="00252157" w:rsidRDefault="00EF0602" w:rsidP="00A06BD5">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Q9.3 Hoe waarschijnlijk is het dat je First </w:t>
      </w:r>
      <w:proofErr w:type="spellStart"/>
      <w:r w:rsidRPr="00252157">
        <w:rPr>
          <w:rFonts w:ascii="Calibri" w:hAnsi="Calibri"/>
        </w:rPr>
        <w:t>Choice</w:t>
      </w:r>
      <w:proofErr w:type="spellEnd"/>
      <w:r w:rsidRPr="00252157">
        <w:rPr>
          <w:rFonts w:ascii="Calibri" w:hAnsi="Calibri"/>
        </w:rPr>
        <w:t> Cola koopt in de komende 10 dagen?</w:t>
      </w:r>
    </w:p>
    <w:tbl>
      <w:tblPr>
        <w:tblW w:w="5000" w:type="pct"/>
        <w:shd w:val="clear" w:color="auto" w:fill="F2F2F2"/>
        <w:tblCellMar>
          <w:left w:w="0" w:type="dxa"/>
          <w:right w:w="0" w:type="dxa"/>
        </w:tblCellMar>
        <w:tblLook w:val="04A0"/>
      </w:tblPr>
      <w:tblGrid>
        <w:gridCol w:w="1805"/>
        <w:gridCol w:w="2002"/>
        <w:gridCol w:w="1269"/>
        <w:gridCol w:w="2145"/>
        <w:gridCol w:w="1805"/>
      </w:tblGrid>
      <w:tr w:rsidR="00EF0602" w:rsidRPr="00252157" w:rsidTr="00EF0602">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niet</w:t>
            </w:r>
          </w:p>
        </w:tc>
        <w:tc>
          <w:tcPr>
            <w:tcW w:w="1109"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niet</w:t>
            </w:r>
          </w:p>
        </w:tc>
        <w:tc>
          <w:tcPr>
            <w:tcW w:w="703"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Neutraal</w:t>
            </w:r>
          </w:p>
        </w:tc>
        <w:tc>
          <w:tcPr>
            <w:tcW w:w="1188"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Waarschijnlijk wel</w:t>
            </w:r>
          </w:p>
        </w:tc>
        <w:tc>
          <w:tcPr>
            <w:tcW w:w="10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Absoluut wel</w:t>
            </w:r>
          </w:p>
        </w:tc>
      </w:tr>
      <w:tr w:rsidR="00EF0602" w:rsidRPr="00252157" w:rsidTr="00EF0602">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59" type="#_x0000_t75" style="width:18pt;height:15.6pt" o:ole="">
                  <v:imagedata r:id="rId17" o:title=""/>
                </v:shape>
                <w:control r:id="rId121" w:name="DefaultOcxName397" w:shapeid="_x0000_i1459"/>
              </w:object>
            </w:r>
          </w:p>
        </w:tc>
        <w:tc>
          <w:tcPr>
            <w:tcW w:w="1109"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62" type="#_x0000_t75" style="width:18pt;height:15.6pt" o:ole="">
                  <v:imagedata r:id="rId17" o:title=""/>
                </v:shape>
                <w:control r:id="rId122" w:name="DefaultOcxName1287" w:shapeid="_x0000_i1462"/>
              </w:object>
            </w:r>
          </w:p>
        </w:tc>
        <w:tc>
          <w:tcPr>
            <w:tcW w:w="703"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65" type="#_x0000_t75" style="width:18pt;height:15.6pt" o:ole="">
                  <v:imagedata r:id="rId17" o:title=""/>
                </v:shape>
                <w:control r:id="rId123" w:name="DefaultOcxName2117" w:shapeid="_x0000_i1465"/>
              </w:object>
            </w:r>
          </w:p>
        </w:tc>
        <w:tc>
          <w:tcPr>
            <w:tcW w:w="1188"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68" type="#_x0000_t75" style="width:18pt;height:15.6pt" o:ole="">
                  <v:imagedata r:id="rId17" o:title=""/>
                </v:shape>
                <w:control r:id="rId124" w:name="DefaultOcxName387" w:shapeid="_x0000_i1468"/>
              </w:object>
            </w:r>
          </w:p>
        </w:tc>
        <w:tc>
          <w:tcPr>
            <w:tcW w:w="1000" w:type="pct"/>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71" type="#_x0000_t75" style="width:18pt;height:15.6pt" o:ole="">
                  <v:imagedata r:id="rId17" o:title=""/>
                </v:shape>
                <w:control r:id="rId125" w:name="DefaultOcxName487" w:shapeid="_x0000_i1471"/>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Q9.4 Op een schaal van 0-10, hoe waarschijnlijk is het dat je First </w:t>
      </w:r>
      <w:proofErr w:type="spellStart"/>
      <w:r w:rsidRPr="00252157">
        <w:rPr>
          <w:rFonts w:ascii="Calibri" w:hAnsi="Calibri"/>
        </w:rPr>
        <w:t>Choice</w:t>
      </w:r>
      <w:proofErr w:type="spellEnd"/>
      <w:r w:rsidRPr="00252157">
        <w:rPr>
          <w:rFonts w:ascii="Calibri" w:hAnsi="Calibri"/>
        </w:rPr>
        <w:t xml:space="preserve"> Cola bij vrienden of familie aanbeveelt? </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Helemaal niet waarschijnlijk</w:t>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r>
      <w:r w:rsidRPr="00252157">
        <w:rPr>
          <w:rFonts w:ascii="Calibri" w:hAnsi="Calibri"/>
        </w:rPr>
        <w:tab/>
        <w:t>Heel erg waarschijnlijk</w:t>
      </w:r>
    </w:p>
    <w:p w:rsidR="00EF0602" w:rsidRPr="00252157" w:rsidRDefault="00EF0602" w:rsidP="000134CF">
      <w:pPr>
        <w:spacing w:after="0"/>
        <w:rPr>
          <w:rFonts w:ascii="Calibri" w:hAnsi="Calibri"/>
        </w:rPr>
      </w:pPr>
      <w:r w:rsidRPr="00252157">
        <w:rPr>
          <w:rFonts w:ascii="Calibri" w:hAnsi="Calibri" w:cstheme="minorHAnsi"/>
          <w:sz w:val="32"/>
        </w:rPr>
        <w:t>○</w:t>
      </w:r>
      <w:r w:rsidRPr="00252157">
        <w:rPr>
          <w:rFonts w:ascii="Calibri" w:hAnsi="Calibri" w:cstheme="minorHAnsi"/>
        </w:rPr>
        <w:t xml:space="preserve"> 0</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1</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2</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3</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4</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5</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6</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7</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8</w:t>
      </w:r>
      <w:r w:rsidRPr="00252157">
        <w:rPr>
          <w:rFonts w:ascii="Calibri" w:hAnsi="Calibri"/>
        </w:rPr>
        <w:tab/>
      </w:r>
      <w:r w:rsidRPr="00252157">
        <w:rPr>
          <w:rFonts w:ascii="Calibri" w:hAnsi="Calibri" w:cstheme="minorHAnsi"/>
          <w:sz w:val="32"/>
        </w:rPr>
        <w:t xml:space="preserve">○ </w:t>
      </w:r>
      <w:r w:rsidRPr="00252157">
        <w:rPr>
          <w:rFonts w:ascii="Calibri" w:hAnsi="Calibri" w:cstheme="minorHAnsi"/>
        </w:rPr>
        <w:t>9</w:t>
      </w:r>
      <w:r w:rsidRPr="00252157">
        <w:rPr>
          <w:rFonts w:ascii="Calibri" w:hAnsi="Calibri"/>
        </w:rPr>
        <w:tab/>
      </w:r>
      <w:r w:rsidRPr="00252157">
        <w:rPr>
          <w:rFonts w:ascii="Calibri" w:hAnsi="Calibri" w:cstheme="minorHAnsi"/>
          <w:sz w:val="32"/>
        </w:rPr>
        <w:t>○</w:t>
      </w:r>
      <w:r w:rsidRPr="00252157">
        <w:rPr>
          <w:rFonts w:ascii="Calibri" w:hAnsi="Calibri" w:cstheme="minorHAnsi"/>
        </w:rPr>
        <w:t xml:space="preserve"> 10</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Q9.5 Wat vind je van het nieuws over First </w:t>
      </w:r>
      <w:proofErr w:type="spellStart"/>
      <w:r w:rsidRPr="00252157">
        <w:rPr>
          <w:rFonts w:ascii="Calibri" w:hAnsi="Calibri"/>
        </w:rPr>
        <w:t>Choice</w:t>
      </w:r>
      <w:proofErr w:type="spellEnd"/>
      <w:r w:rsidRPr="00252157">
        <w:rPr>
          <w:rFonts w:ascii="Calibri" w:hAnsi="Calibri"/>
        </w:rPr>
        <w:t> Cola?</w:t>
      </w:r>
    </w:p>
    <w:p w:rsidR="00EF0602" w:rsidRPr="00252157" w:rsidRDefault="00EF0602" w:rsidP="000134CF">
      <w:pPr>
        <w:spacing w:after="0"/>
        <w:rPr>
          <w:rFonts w:ascii="Calibri" w:hAnsi="Calibri"/>
        </w:rPr>
      </w:pPr>
    </w:p>
    <w:tbl>
      <w:tblPr>
        <w:tblW w:w="5184" w:type="pct"/>
        <w:shd w:val="clear" w:color="auto" w:fill="F2F2F2"/>
        <w:tblCellMar>
          <w:left w:w="0" w:type="dxa"/>
          <w:right w:w="0" w:type="dxa"/>
        </w:tblCellMar>
        <w:tblLook w:val="04A0"/>
      </w:tblPr>
      <w:tblGrid>
        <w:gridCol w:w="1871"/>
        <w:gridCol w:w="1871"/>
        <w:gridCol w:w="1872"/>
        <w:gridCol w:w="1872"/>
        <w:gridCol w:w="1872"/>
      </w:tblGrid>
      <w:tr w:rsidR="00EF0602" w:rsidRPr="00252157" w:rsidTr="00EF0602">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Positief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Neutraal</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Negatief</w:t>
            </w:r>
          </w:p>
        </w:tc>
        <w:tc>
          <w:tcPr>
            <w:tcW w:w="1000" w:type="pct"/>
            <w:shd w:val="clear" w:color="auto" w:fill="auto"/>
            <w:vAlign w:val="bottom"/>
            <w:hideMark/>
          </w:tcPr>
          <w:p w:rsidR="00EF0602" w:rsidRPr="00252157" w:rsidRDefault="00EF0602" w:rsidP="000134CF">
            <w:pPr>
              <w:spacing w:after="0"/>
              <w:jc w:val="center"/>
              <w:rPr>
                <w:rFonts w:ascii="Calibri" w:hAnsi="Calibri" w:cs="Arial"/>
                <w:color w:val="000000"/>
                <w:sz w:val="23"/>
                <w:szCs w:val="23"/>
              </w:rPr>
            </w:pPr>
            <w:r w:rsidRPr="00252157">
              <w:rPr>
                <w:rFonts w:ascii="Calibri" w:hAnsi="Calibri" w:cs="Arial"/>
                <w:color w:val="000000"/>
                <w:sz w:val="23"/>
                <w:szCs w:val="23"/>
              </w:rPr>
              <w:t>Erg Negatief</w:t>
            </w:r>
          </w:p>
        </w:tc>
      </w:tr>
      <w:tr w:rsidR="00EF0602" w:rsidRPr="00252157" w:rsidTr="00EF0602">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74" type="#_x0000_t75" style="width:18pt;height:15.6pt" o:ole="">
                  <v:imagedata r:id="rId17" o:title=""/>
                </v:shape>
                <w:control r:id="rId126" w:name="DefaultOcxName505" w:shapeid="_x0000_i1474"/>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77" type="#_x0000_t75" style="width:18pt;height:15.6pt" o:ole="">
                  <v:imagedata r:id="rId17" o:title=""/>
                </v:shape>
                <w:control r:id="rId127" w:name="DefaultOcxName1305" w:shapeid="_x0000_i1477"/>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80" type="#_x0000_t75" style="width:18pt;height:15.6pt" o:ole="">
                  <v:imagedata r:id="rId17" o:title=""/>
                </v:shape>
                <w:control r:id="rId128" w:name="DefaultOcxName2135" w:shapeid="_x0000_i1480"/>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83" type="#_x0000_t75" style="width:18pt;height:15.6pt" o:ole="">
                  <v:imagedata r:id="rId17" o:title=""/>
                </v:shape>
                <w:control r:id="rId129" w:name="DefaultOcxName3115" w:shapeid="_x0000_i1483"/>
              </w:object>
            </w:r>
          </w:p>
        </w:tc>
        <w:tc>
          <w:tcPr>
            <w:tcW w:w="1000" w:type="pct"/>
            <w:shd w:val="clear" w:color="auto" w:fill="auto"/>
            <w:vAlign w:val="bottom"/>
            <w:hideMark/>
          </w:tcPr>
          <w:p w:rsidR="00EF0602" w:rsidRPr="00252157" w:rsidRDefault="004C3AA1" w:rsidP="000134CF">
            <w:pPr>
              <w:spacing w:after="0"/>
              <w:jc w:val="center"/>
              <w:rPr>
                <w:rFonts w:ascii="Calibri" w:hAnsi="Calibri" w:cs="Arial"/>
                <w:color w:val="000000"/>
                <w:sz w:val="23"/>
                <w:szCs w:val="23"/>
              </w:rPr>
            </w:pPr>
            <w:r w:rsidRPr="00252157">
              <w:rPr>
                <w:rFonts w:ascii="Calibri" w:hAnsi="Calibri" w:cs="Arial"/>
                <w:color w:val="000000"/>
                <w:sz w:val="23"/>
                <w:szCs w:val="23"/>
              </w:rPr>
              <w:object w:dxaOrig="1440" w:dyaOrig="1440">
                <v:shape id="_x0000_i1486" type="#_x0000_t75" style="width:18pt;height:15.6pt" o:ole="">
                  <v:imagedata r:id="rId17" o:title=""/>
                </v:shape>
                <w:control r:id="rId130" w:name="DefaultOcxName4105" w:shapeid="_x0000_i1486"/>
              </w:object>
            </w:r>
          </w:p>
        </w:tc>
      </w:tr>
    </w:tbl>
    <w:p w:rsidR="00EF0602" w:rsidRPr="00252157" w:rsidRDefault="00EF0602" w:rsidP="000134CF">
      <w:pPr>
        <w:spacing w:after="0"/>
        <w:rPr>
          <w:rFonts w:ascii="Calibri" w:hAnsi="Calibri"/>
        </w:rPr>
      </w:pPr>
    </w:p>
    <w:p w:rsidR="006939FD" w:rsidRDefault="006939FD">
      <w:pPr>
        <w:rPr>
          <w:rFonts w:ascii="Calibri" w:hAnsi="Calibri"/>
        </w:rPr>
      </w:pPr>
      <w:r>
        <w:rPr>
          <w:rFonts w:ascii="Calibri" w:hAnsi="Calibri"/>
        </w:rPr>
        <w:br w:type="page"/>
      </w:r>
    </w:p>
    <w:p w:rsidR="00EF0602" w:rsidRPr="00252157" w:rsidRDefault="00EF0602" w:rsidP="000134CF">
      <w:pPr>
        <w:spacing w:after="0"/>
        <w:rPr>
          <w:rFonts w:ascii="Calibri" w:hAnsi="Calibri"/>
        </w:rPr>
      </w:pPr>
      <w:r w:rsidRPr="00252157">
        <w:rPr>
          <w:rFonts w:ascii="Calibri" w:hAnsi="Calibri"/>
        </w:rPr>
        <w:lastRenderedPageBreak/>
        <w:t>Q9.6 Beoordeel onderstaande stellingen</w:t>
      </w:r>
    </w:p>
    <w:tbl>
      <w:tblPr>
        <w:tblStyle w:val="QQuestionTable"/>
        <w:tblW w:w="0" w:type="auto"/>
        <w:tblLook w:val="04A0"/>
      </w:tblPr>
      <w:tblGrid>
        <w:gridCol w:w="4024"/>
        <w:gridCol w:w="1158"/>
        <w:gridCol w:w="991"/>
        <w:gridCol w:w="1218"/>
        <w:gridCol w:w="707"/>
        <w:gridCol w:w="1158"/>
      </w:tblGrid>
      <w:tr w:rsidR="00EF0602" w:rsidRPr="00252157" w:rsidTr="00EF0602">
        <w:trPr>
          <w:cnfStyle w:val="100000000000"/>
        </w:trPr>
        <w:tc>
          <w:tcPr>
            <w:tcW w:w="4058" w:type="dxa"/>
          </w:tcPr>
          <w:p w:rsidR="00EF0602" w:rsidRPr="00252157" w:rsidRDefault="00EF0602" w:rsidP="000134CF">
            <w:pPr>
              <w:pStyle w:val="WhiteText"/>
              <w:spacing w:line="276" w:lineRule="auto"/>
              <w:rPr>
                <w:rFonts w:ascii="Calibri" w:hAnsi="Calibri"/>
                <w:lang w:val="nl-NL"/>
              </w:rPr>
            </w:pP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22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het </w:t>
            </w:r>
            <w:proofErr w:type="gramStart"/>
            <w:r w:rsidRPr="00252157">
              <w:rPr>
                <w:rFonts w:ascii="Calibri" w:hAnsi="Calibri"/>
                <w:lang w:val="nl-NL"/>
              </w:rPr>
              <w:t>nieuwsitem</w:t>
            </w:r>
            <w:proofErr w:type="gramEnd"/>
            <w:r w:rsidRPr="00252157">
              <w:rPr>
                <w:rFonts w:ascii="Calibri" w:hAnsi="Calibri"/>
                <w:lang w:val="nl-NL"/>
              </w:rPr>
              <w:t xml:space="preserve"> over First </w:t>
            </w:r>
            <w:proofErr w:type="spellStart"/>
            <w:r w:rsidRPr="00252157">
              <w:rPr>
                <w:rFonts w:ascii="Calibri" w:hAnsi="Calibri"/>
                <w:lang w:val="nl-NL"/>
              </w:rPr>
              <w:t>Choice</w:t>
            </w:r>
            <w:proofErr w:type="spellEnd"/>
            <w:r w:rsidRPr="00252157">
              <w:rPr>
                <w:rFonts w:ascii="Calibri" w:hAnsi="Calibri"/>
                <w:lang w:val="nl-NL"/>
              </w:rPr>
              <w:t xml:space="preserve"> Cola geloofwaardig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Ik vind First </w:t>
            </w:r>
            <w:proofErr w:type="spellStart"/>
            <w:r w:rsidRPr="00252157">
              <w:rPr>
                <w:rFonts w:ascii="Calibri" w:hAnsi="Calibri"/>
                <w:lang w:val="nl-NL"/>
              </w:rPr>
              <w:t>Choice</w:t>
            </w:r>
            <w:proofErr w:type="spellEnd"/>
            <w:r w:rsidRPr="00252157">
              <w:rPr>
                <w:rFonts w:ascii="Calibri" w:hAnsi="Calibri"/>
                <w:lang w:val="nl-NL"/>
              </w:rPr>
              <w:t xml:space="preserve"> Cola schuldig aan het probleem</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58" w:type="dxa"/>
          </w:tcPr>
          <w:p w:rsidR="00EF0602" w:rsidRPr="00252157" w:rsidRDefault="00EF0602" w:rsidP="000134CF">
            <w:pPr>
              <w:spacing w:line="276" w:lineRule="auto"/>
              <w:rPr>
                <w:rFonts w:ascii="Calibri" w:hAnsi="Calibri"/>
                <w:lang w:val="nl-NL"/>
              </w:rPr>
            </w:pPr>
            <w:r w:rsidRPr="00252157">
              <w:rPr>
                <w:rFonts w:ascii="Calibri" w:hAnsi="Calibri"/>
                <w:lang w:val="nl-NL"/>
              </w:rPr>
              <w:t xml:space="preserve">Het nieuws over First </w:t>
            </w:r>
            <w:proofErr w:type="spellStart"/>
            <w:r w:rsidRPr="00252157">
              <w:rPr>
                <w:rFonts w:ascii="Calibri" w:hAnsi="Calibri"/>
                <w:lang w:val="nl-NL"/>
              </w:rPr>
              <w:t>Choice</w:t>
            </w:r>
            <w:proofErr w:type="spellEnd"/>
            <w:r w:rsidRPr="00252157">
              <w:rPr>
                <w:rFonts w:ascii="Calibri" w:hAnsi="Calibri"/>
                <w:lang w:val="nl-NL"/>
              </w:rPr>
              <w:t xml:space="preserve"> Cola heeft invloed op mijn gedrag</w:t>
            </w: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22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Q9.7 Hoe vaak lees of kijk je het nieuws? (online &amp; offline)</w:t>
      </w:r>
    </w:p>
    <w:tbl>
      <w:tblPr>
        <w:tblW w:w="5000" w:type="pct"/>
        <w:shd w:val="clear" w:color="auto" w:fill="F2F2F2"/>
        <w:tblCellMar>
          <w:left w:w="0" w:type="dxa"/>
          <w:right w:w="0" w:type="dxa"/>
        </w:tblCellMar>
        <w:tblLook w:val="04A0"/>
      </w:tblPr>
      <w:tblGrid>
        <w:gridCol w:w="1505"/>
        <w:gridCol w:w="1505"/>
        <w:gridCol w:w="1504"/>
        <w:gridCol w:w="1504"/>
        <w:gridCol w:w="1504"/>
        <w:gridCol w:w="1504"/>
      </w:tblGrid>
      <w:tr w:rsidR="00EF0602" w:rsidRPr="00252157" w:rsidTr="00EF0602">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Meerdere keren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Ongeveer één keer per dag</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week</w:t>
            </w:r>
          </w:p>
        </w:tc>
        <w:tc>
          <w:tcPr>
            <w:tcW w:w="800" w:type="pct"/>
            <w:shd w:val="clear" w:color="auto" w:fill="auto"/>
            <w:vAlign w:val="bottom"/>
            <w:hideMark/>
          </w:tcPr>
          <w:p w:rsidR="00EF0602" w:rsidRPr="00252157" w:rsidRDefault="00EF0602" w:rsidP="000134CF">
            <w:pPr>
              <w:spacing w:after="0"/>
              <w:rPr>
                <w:rFonts w:ascii="Calibri" w:hAnsi="Calibri"/>
              </w:rPr>
            </w:pPr>
            <w:proofErr w:type="spellStart"/>
            <w:r w:rsidRPr="00252157">
              <w:rPr>
                <w:rFonts w:ascii="Calibri" w:hAnsi="Calibri"/>
              </w:rPr>
              <w:t>Eéns</w:t>
            </w:r>
            <w:proofErr w:type="spellEnd"/>
            <w:r w:rsidRPr="00252157">
              <w:rPr>
                <w:rFonts w:ascii="Calibri" w:hAnsi="Calibri"/>
              </w:rPr>
              <w:t xml:space="preserve"> per week</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Enkele keren per maand</w:t>
            </w:r>
          </w:p>
        </w:tc>
        <w:tc>
          <w:tcPr>
            <w:tcW w:w="800" w:type="pct"/>
            <w:shd w:val="clear" w:color="auto" w:fill="auto"/>
            <w:vAlign w:val="bottom"/>
            <w:hideMark/>
          </w:tcPr>
          <w:p w:rsidR="00EF0602" w:rsidRPr="00252157" w:rsidRDefault="00EF0602" w:rsidP="000134CF">
            <w:pPr>
              <w:spacing w:after="0"/>
              <w:rPr>
                <w:rFonts w:ascii="Calibri" w:hAnsi="Calibri"/>
              </w:rPr>
            </w:pPr>
            <w:r w:rsidRPr="00252157">
              <w:rPr>
                <w:rFonts w:ascii="Calibri" w:hAnsi="Calibri"/>
              </w:rPr>
              <w:t>Nauwelijks</w:t>
            </w:r>
          </w:p>
        </w:tc>
      </w:tr>
      <w:tr w:rsidR="00EF0602" w:rsidRPr="00252157" w:rsidTr="00EF0602">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89" type="#_x0000_t75" style="width:18pt;height:15.6pt" o:ole="">
                  <v:imagedata r:id="rId17" o:title=""/>
                </v:shape>
                <w:control r:id="rId131" w:name="DefaultOcxName595" w:shapeid="_x0000_i1489"/>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92" type="#_x0000_t75" style="width:18pt;height:15.6pt" o:ole="">
                  <v:imagedata r:id="rId17" o:title=""/>
                </v:shape>
                <w:control r:id="rId132" w:name="DefaultOcxName1385" w:shapeid="_x0000_i1492"/>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95" type="#_x0000_t75" style="width:18pt;height:15.6pt" o:ole="">
                  <v:imagedata r:id="rId17" o:title=""/>
                </v:shape>
                <w:control r:id="rId133" w:name="DefaultOcxName2145" w:shapeid="_x0000_i1495"/>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498" type="#_x0000_t75" style="width:18pt;height:15.6pt" o:ole="">
                  <v:imagedata r:id="rId17" o:title=""/>
                </v:shape>
                <w:control r:id="rId134" w:name="DefaultOcxName3125" w:shapeid="_x0000_i1498"/>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501" type="#_x0000_t75" style="width:18pt;height:15.6pt" o:ole="">
                  <v:imagedata r:id="rId17" o:title=""/>
                </v:shape>
                <w:control r:id="rId135" w:name="DefaultOcxName4115" w:shapeid="_x0000_i1501"/>
              </w:object>
            </w:r>
          </w:p>
        </w:tc>
        <w:tc>
          <w:tcPr>
            <w:tcW w:w="150" w:type="dxa"/>
            <w:shd w:val="clear" w:color="auto" w:fill="auto"/>
            <w:vAlign w:val="bottom"/>
            <w:hideMark/>
          </w:tcPr>
          <w:p w:rsidR="00EF0602" w:rsidRPr="00252157" w:rsidRDefault="004C3AA1" w:rsidP="000134CF">
            <w:pPr>
              <w:spacing w:after="0"/>
              <w:rPr>
                <w:rFonts w:ascii="Calibri" w:hAnsi="Calibri"/>
              </w:rPr>
            </w:pPr>
            <w:r w:rsidRPr="00252157">
              <w:rPr>
                <w:rFonts w:ascii="Calibri" w:hAnsi="Calibri"/>
              </w:rPr>
              <w:object w:dxaOrig="1440" w:dyaOrig="1440">
                <v:shape id="_x0000_i1504" type="#_x0000_t75" style="width:18pt;height:15.6pt" o:ole="">
                  <v:imagedata r:id="rId17" o:title=""/>
                </v:shape>
                <w:control r:id="rId136" w:name="DefaultOcxName585" w:shapeid="_x0000_i1504"/>
              </w:object>
            </w:r>
          </w:p>
        </w:tc>
      </w:tr>
    </w:tbl>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Q9.8 Beoordeel onderstaande stellingen</w:t>
      </w:r>
    </w:p>
    <w:tbl>
      <w:tblPr>
        <w:tblStyle w:val="QQuestionTable"/>
        <w:tblW w:w="0" w:type="auto"/>
        <w:tblLayout w:type="fixed"/>
        <w:tblLook w:val="04A0"/>
      </w:tblPr>
      <w:tblGrid>
        <w:gridCol w:w="4084"/>
        <w:gridCol w:w="993"/>
        <w:gridCol w:w="992"/>
        <w:gridCol w:w="1365"/>
        <w:gridCol w:w="708"/>
        <w:gridCol w:w="1160"/>
      </w:tblGrid>
      <w:tr w:rsidR="00EF0602" w:rsidRPr="00252157" w:rsidTr="00EF0602">
        <w:trPr>
          <w:cnfStyle w:val="100000000000"/>
        </w:trPr>
        <w:tc>
          <w:tcPr>
            <w:tcW w:w="4084" w:type="dxa"/>
          </w:tcPr>
          <w:p w:rsidR="00EF0602" w:rsidRPr="00252157" w:rsidRDefault="00EF0602" w:rsidP="000134CF">
            <w:pPr>
              <w:pStyle w:val="WhiteText"/>
              <w:spacing w:line="276" w:lineRule="auto"/>
              <w:rPr>
                <w:rFonts w:ascii="Calibri" w:hAnsi="Calibri"/>
                <w:lang w:val="nl-NL"/>
              </w:rPr>
            </w:pPr>
          </w:p>
        </w:tc>
        <w:tc>
          <w:tcPr>
            <w:tcW w:w="993"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oneens</w:t>
            </w:r>
          </w:p>
        </w:tc>
        <w:tc>
          <w:tcPr>
            <w:tcW w:w="992"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oneens</w:t>
            </w:r>
          </w:p>
        </w:tc>
        <w:tc>
          <w:tcPr>
            <w:tcW w:w="1365"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Niet eens / niet oneens</w:t>
            </w:r>
          </w:p>
        </w:tc>
        <w:tc>
          <w:tcPr>
            <w:tcW w:w="708"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Mee eens</w:t>
            </w:r>
          </w:p>
        </w:tc>
        <w:tc>
          <w:tcPr>
            <w:tcW w:w="1160" w:type="dxa"/>
          </w:tcPr>
          <w:p w:rsidR="00EF0602" w:rsidRPr="00252157" w:rsidRDefault="00EF0602" w:rsidP="000134CF">
            <w:pPr>
              <w:pStyle w:val="WhiteText"/>
              <w:spacing w:line="276" w:lineRule="auto"/>
              <w:rPr>
                <w:rFonts w:ascii="Calibri" w:hAnsi="Calibri"/>
                <w:lang w:val="nl-NL"/>
              </w:rPr>
            </w:pPr>
            <w:r w:rsidRPr="00252157">
              <w:rPr>
                <w:rFonts w:ascii="Calibri" w:hAnsi="Calibri"/>
                <w:lang w:val="nl-NL"/>
              </w:rPr>
              <w:t>Helemaal mee eens</w:t>
            </w: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vind nieuwsartikelen geloofwaardig</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laat me beïnvloeden door het nieuws</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r w:rsidR="00EF0602" w:rsidRPr="00252157" w:rsidTr="00EF0602">
        <w:tc>
          <w:tcPr>
            <w:tcW w:w="4084" w:type="dxa"/>
          </w:tcPr>
          <w:p w:rsidR="00EF0602" w:rsidRPr="00252157" w:rsidRDefault="00EF0602" w:rsidP="000134CF">
            <w:pPr>
              <w:spacing w:line="276" w:lineRule="auto"/>
              <w:rPr>
                <w:rFonts w:ascii="Calibri" w:hAnsi="Calibri"/>
                <w:lang w:val="nl-NL"/>
              </w:rPr>
            </w:pPr>
            <w:r w:rsidRPr="00252157">
              <w:rPr>
                <w:rFonts w:ascii="Calibri" w:hAnsi="Calibri"/>
                <w:lang w:val="nl-NL"/>
              </w:rPr>
              <w:t>Ik ben kritisch op communicatie van bedrijven</w:t>
            </w:r>
          </w:p>
        </w:tc>
        <w:tc>
          <w:tcPr>
            <w:tcW w:w="993"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992"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365"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708" w:type="dxa"/>
          </w:tcPr>
          <w:p w:rsidR="00EF0602" w:rsidRPr="00252157" w:rsidRDefault="00EF0602" w:rsidP="000134CF">
            <w:pPr>
              <w:pStyle w:val="ListParagraph"/>
              <w:numPr>
                <w:ilvl w:val="0"/>
                <w:numId w:val="9"/>
              </w:numPr>
              <w:spacing w:line="276" w:lineRule="auto"/>
              <w:rPr>
                <w:rFonts w:ascii="Calibri" w:hAnsi="Calibri"/>
                <w:lang w:val="nl-NL"/>
              </w:rPr>
            </w:pPr>
          </w:p>
        </w:tc>
        <w:tc>
          <w:tcPr>
            <w:tcW w:w="1160" w:type="dxa"/>
          </w:tcPr>
          <w:p w:rsidR="00EF0602" w:rsidRPr="00252157" w:rsidRDefault="00EF0602" w:rsidP="000134CF">
            <w:pPr>
              <w:pStyle w:val="ListParagraph"/>
              <w:numPr>
                <w:ilvl w:val="0"/>
                <w:numId w:val="9"/>
              </w:numPr>
              <w:spacing w:line="276" w:lineRule="auto"/>
              <w:rPr>
                <w:rFonts w:ascii="Calibri" w:hAnsi="Calibri"/>
                <w:lang w:val="nl-NL"/>
              </w:rPr>
            </w:pPr>
          </w:p>
        </w:tc>
      </w:tr>
    </w:tbl>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b/>
          <w:u w:val="single"/>
        </w:rPr>
      </w:pPr>
    </w:p>
    <w:p w:rsidR="00EF0602" w:rsidRPr="00252157" w:rsidRDefault="00EF0602" w:rsidP="000134CF">
      <w:pPr>
        <w:spacing w:after="0"/>
        <w:rPr>
          <w:rFonts w:ascii="Calibri" w:hAnsi="Calibri"/>
          <w:b/>
          <w:u w:val="single"/>
        </w:rPr>
      </w:pPr>
      <w:r w:rsidRPr="00252157">
        <w:rPr>
          <w:rFonts w:ascii="Calibri" w:hAnsi="Calibri"/>
          <w:b/>
          <w:u w:val="single"/>
        </w:rPr>
        <w:t>Algemene vragen</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Q10.1 Wat is je leeftijd?</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Q10.2 Wat is je geslacht?</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Man</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Vrouw</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Q10.3 Welke opleiding volg je, of wat is je hoogst genoten opleiding?</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VMBO</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HAVO</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VWO</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MBO</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HBO</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WO</w:t>
      </w:r>
    </w:p>
    <w:p w:rsidR="00EF0602" w:rsidRPr="00252157" w:rsidRDefault="00EF0602" w:rsidP="000134CF">
      <w:pPr>
        <w:pStyle w:val="ListParagraph"/>
        <w:numPr>
          <w:ilvl w:val="0"/>
          <w:numId w:val="9"/>
        </w:numPr>
        <w:spacing w:after="0"/>
        <w:rPr>
          <w:rFonts w:ascii="Calibri" w:hAnsi="Calibri"/>
        </w:rPr>
      </w:pPr>
      <w:r w:rsidRPr="00252157">
        <w:rPr>
          <w:rFonts w:ascii="Calibri" w:hAnsi="Calibri"/>
        </w:rPr>
        <w:t xml:space="preserve">Anders, </w:t>
      </w:r>
      <w:proofErr w:type="gramStart"/>
      <w:r w:rsidRPr="00252157">
        <w:rPr>
          <w:rFonts w:ascii="Calibri" w:hAnsi="Calibri"/>
        </w:rPr>
        <w:t xml:space="preserve">namelijk  </w:t>
      </w:r>
      <w:proofErr w:type="gramEnd"/>
      <w:r w:rsidRPr="00252157">
        <w:rPr>
          <w:rFonts w:ascii="Calibri" w:hAnsi="Calibri"/>
        </w:rPr>
        <w:t>____________________</w:t>
      </w:r>
    </w:p>
    <w:p w:rsidR="00EF0602" w:rsidRPr="00252157" w:rsidRDefault="00EF0602" w:rsidP="000134CF">
      <w:pPr>
        <w:pBdr>
          <w:bottom w:val="single" w:sz="6" w:space="1" w:color="auto"/>
        </w:pBd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 xml:space="preserve">Q10.4 Dank voor je deelname. Ter </w:t>
      </w:r>
      <w:proofErr w:type="gramStart"/>
      <w:r w:rsidRPr="00252157">
        <w:rPr>
          <w:rFonts w:ascii="Calibri" w:hAnsi="Calibri"/>
        </w:rPr>
        <w:t>info</w:t>
      </w:r>
      <w:proofErr w:type="gramEnd"/>
      <w:r w:rsidRPr="00252157">
        <w:rPr>
          <w:rFonts w:ascii="Calibri" w:hAnsi="Calibri"/>
        </w:rPr>
        <w:t>: De nieuwsberichten in dit onderzoek zijn gemanipuleerd voor onderzoeksdoeleinden. Dit onderzoek is niet uitgevoerd in opdracht van een fabrikant maar is volledig onafhankelijk.</w:t>
      </w:r>
    </w:p>
    <w:p w:rsidR="00EF0602" w:rsidRPr="00252157" w:rsidRDefault="00EF0602" w:rsidP="000134CF">
      <w:pPr>
        <w:spacing w:after="0"/>
        <w:rPr>
          <w:rFonts w:ascii="Calibri" w:hAnsi="Calibri"/>
        </w:rPr>
      </w:pPr>
    </w:p>
    <w:p w:rsidR="00EF0602" w:rsidRPr="00252157" w:rsidRDefault="00EF0602" w:rsidP="000134CF">
      <w:pPr>
        <w:spacing w:after="0"/>
        <w:rPr>
          <w:rFonts w:ascii="Calibri" w:hAnsi="Calibri"/>
        </w:rPr>
      </w:pPr>
      <w:r w:rsidRPr="00252157">
        <w:rPr>
          <w:rFonts w:ascii="Calibri" w:hAnsi="Calibri"/>
        </w:rPr>
        <w:t>Q10.5 Mocht je geïnteresseerd zijn in de uitkomsten van het onderzoek, vermeld dan hieronder vrijblijvend je e-mailadres. </w:t>
      </w:r>
    </w:p>
    <w:p w:rsidR="00EF0602" w:rsidRPr="00252157" w:rsidRDefault="00EF0602" w:rsidP="000134CF">
      <w:pPr>
        <w:spacing w:after="0"/>
        <w:rPr>
          <w:rFonts w:ascii="Calibri" w:hAnsi="Calibri"/>
        </w:rPr>
      </w:pPr>
    </w:p>
    <w:p w:rsidR="001C445A" w:rsidRPr="000134CF" w:rsidRDefault="00EF0602" w:rsidP="000134CF">
      <w:pPr>
        <w:spacing w:after="0"/>
        <w:rPr>
          <w:rFonts w:ascii="Calibri" w:hAnsi="Calibri"/>
        </w:rPr>
      </w:pPr>
      <w:r w:rsidRPr="00252157">
        <w:rPr>
          <w:rFonts w:ascii="Calibri" w:hAnsi="Calibri"/>
        </w:rPr>
        <w:t>Q10.6 Eventuele opmerkingen</w:t>
      </w:r>
    </w:p>
    <w:sectPr w:rsidR="001C445A" w:rsidRPr="000134CF" w:rsidSect="00CA1FA4">
      <w:headerReference w:type="default" r:id="rId137"/>
      <w:footerReference w:type="default" r:id="rId138"/>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1F9B" w:rsidRDefault="00BE1F9B" w:rsidP="00CA1FA4">
      <w:pPr>
        <w:spacing w:after="0" w:line="240" w:lineRule="auto"/>
      </w:pPr>
      <w:r>
        <w:separator/>
      </w:r>
    </w:p>
  </w:endnote>
  <w:endnote w:type="continuationSeparator" w:id="0">
    <w:p w:rsidR="00BE1F9B" w:rsidRDefault="00BE1F9B" w:rsidP="00CA1F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4934550"/>
      <w:docPartObj>
        <w:docPartGallery w:val="Page Numbers (Bottom of Page)"/>
        <w:docPartUnique/>
      </w:docPartObj>
    </w:sdtPr>
    <w:sdtContent>
      <w:p w:rsidR="00BE1F9B" w:rsidRDefault="004C3AA1">
        <w:pPr>
          <w:pStyle w:val="Footer"/>
        </w:pPr>
        <w:r w:rsidRPr="004C3AA1">
          <w:rPr>
            <w:noProof/>
          </w:rPr>
          <w:pict>
            <v:rect id="Rectangle 1" o:spid="_x0000_s22529" style="position:absolute;margin-left:0;margin-top:0;width:44.55pt;height:15.1pt;rotation:180;flip:x;z-index:25166028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thM1wIAADcGAAAOAAAAZHJzL2Uyb0RvYy54bWysVF1v0zAUfUfiP1h+z5KUtE2ipdPWtIA0&#10;YGLwA1zHaSwcO9hu0w3x37l22q4dQkKwPET29fXxPed+XF7tWoG2TBuuZIHjiwgjJqmquFwX+OuX&#10;ZZBiZCyRFRFKsgI/MIOvZq9fXfZdzkaqUaJiGgGINHnfFbixtsvD0NCGtcRcqI5JOKyVbomFrV6H&#10;lSY9oLciHEXRJOyVrjqtKDMGrOVwiGcev64ZtZ/q2jCLRIEhNuv/2v9X7h/OLkm+1qRrON2HQf4h&#10;ipZwCY8eoUpiCdpo/htUy6lWRtX2gqo2VHXNKfMcgE0cPWNz35COeS4gjumOMpmXg6Uft3ca8Qpy&#10;h5EkLaToM4hG5FowFDt5+s7k4HXf3WlH0HS3in4zSKp5A17sWmvVN4xUEJT3D88uuI2Bq2jVf1AV&#10;oJONVV6pXa1bpBVkJI7SyH0Y1YJ37xyOewnEQTufqYdjptjOIgrG8WQ8TccYUTiKs3g69ZkMSe5Q&#10;3eVOG/uWqRa5RYE1cPKgZHtrLLAC14OLc5dqyYXwxSDkmQEcBws8DVfdmQvC5/ZHFmWLdJEmQTKa&#10;LIIkKsvgejlPgskyno7LN+V8XsY/3btxkje8qph0zxzqLE7+Lo/7ih8q5FhpRgleOTgXku8XNhca&#10;bQlUOqGUSTvyjMWmBeUHezzoPPDctNAag/2g3hHGC3TyQnjOwB+DDM/UiEdJdDPKguUknQbJMhkH&#10;2TRKgyjObrJJlGRJuTxX45ZL9v9qoL7Ao3Q8HXu+J1H/QZehvF5EF5K33MIAE7wt8L6KvbquIxay&#10;8mtLuBjWJzI66k8yQpUd6sv3j2uZofXsbrUDFNdHK1U9QCf5noFmgakLld0o/YhRDxOswOb7hmiG&#10;kXgvoRuzOEncyPMbWOhT6+pgJZICRIEtRsNybofxuOk0XzfwwiCXVNfQuTX3zfMUDVBwG5hOnsx+&#10;krrxd7r3Xk/zfvYLAAD//wMAUEsDBBQABgAIAAAAIQCf9Vls3AAAAAMBAAAPAAAAZHJzL2Rvd25y&#10;ZXYueG1sTI9BS8NAEIXvgv9hGcFLsZtW0DZmUiTYS/GSNGCP2+yYBLOzYXfbpv/e1YteBh7v8d43&#10;2WYygziT871lhMU8AUHcWN1zi1Dvtw8rED4o1mqwTAhX8rDJb28ylWp74ZLOVWhFLGGfKoQuhDGV&#10;0jcdGeXndiSO3qd1RoUoXSu1U5dYbga5TJInaVTPcaFTIxUdNV/VySCU9dtsp+tqV7wfPral21/D&#10;7LlAvL+bXl9ABJrCXxh+8CM65JHpaE+svRgQ4iPh90ZvtV6AOCI8JkuQeSb/s+ffAAAA//8DAFBL&#10;AQItABQABgAIAAAAIQC2gziS/gAAAOEBAAATAAAAAAAAAAAAAAAAAAAAAABbQ29udGVudF9UeXBl&#10;c10ueG1sUEsBAi0AFAAGAAgAAAAhADj9If/WAAAAlAEAAAsAAAAAAAAAAAAAAAAALwEAAF9yZWxz&#10;Ly5yZWxzUEsBAi0AFAAGAAgAAAAhAC+22EzXAgAANwYAAA4AAAAAAAAAAAAAAAAALgIAAGRycy9l&#10;Mm9Eb2MueG1sUEsBAi0AFAAGAAgAAAAhAJ/1WWzcAAAAAwEAAA8AAAAAAAAAAAAAAAAAMQUAAGRy&#10;cy9kb3ducmV2LnhtbFBLBQYAAAAABAAEAPMAAAA6BgAAAAA=&#10;" filled="f" fillcolor="#c0504d [3205]" stroked="f" strokecolor="#4f81bd [3204]" strokeweight="2.25pt">
              <v:textbox inset=",0,,0">
                <w:txbxContent>
                  <w:p w:rsidR="00BE1F9B" w:rsidRPr="00A15146" w:rsidRDefault="004C3AA1">
                    <w:pPr>
                      <w:pBdr>
                        <w:top w:val="single" w:sz="4" w:space="1" w:color="7F7F7F" w:themeColor="background1" w:themeShade="7F"/>
                      </w:pBdr>
                      <w:jc w:val="center"/>
                      <w:rPr>
                        <w:sz w:val="18"/>
                      </w:rPr>
                    </w:pPr>
                    <w:r w:rsidRPr="00A15146">
                      <w:rPr>
                        <w:sz w:val="18"/>
                      </w:rPr>
                      <w:fldChar w:fldCharType="begin"/>
                    </w:r>
                    <w:r w:rsidR="00BE1F9B" w:rsidRPr="00A15146">
                      <w:rPr>
                        <w:sz w:val="18"/>
                      </w:rPr>
                      <w:instrText xml:space="preserve"> PAGE   \* MERGEFORMAT </w:instrText>
                    </w:r>
                    <w:r w:rsidRPr="00A15146">
                      <w:rPr>
                        <w:sz w:val="18"/>
                      </w:rPr>
                      <w:fldChar w:fldCharType="separate"/>
                    </w:r>
                    <w:r w:rsidR="00AC2CDC" w:rsidRPr="00AC2CDC">
                      <w:rPr>
                        <w:noProof/>
                        <w:sz w:val="18"/>
                        <w:lang w:val="en-GB"/>
                      </w:rPr>
                      <w:t>82</w:t>
                    </w:r>
                    <w:r w:rsidRPr="00A15146">
                      <w:rPr>
                        <w:sz w:val="18"/>
                      </w:rPr>
                      <w:fldChar w:fldCharType="end"/>
                    </w:r>
                  </w:p>
                </w:txbxContent>
              </v:textbox>
              <w10:wrap anchorx="margin" anchory="margin"/>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1F9B" w:rsidRDefault="00BE1F9B" w:rsidP="00CA1FA4">
      <w:pPr>
        <w:spacing w:after="0" w:line="240" w:lineRule="auto"/>
      </w:pPr>
      <w:r>
        <w:separator/>
      </w:r>
    </w:p>
  </w:footnote>
  <w:footnote w:type="continuationSeparator" w:id="0">
    <w:p w:rsidR="00BE1F9B" w:rsidRDefault="00BE1F9B" w:rsidP="00CA1FA4">
      <w:pPr>
        <w:spacing w:after="0" w:line="240" w:lineRule="auto"/>
      </w:pPr>
      <w:r>
        <w:continuationSeparator/>
      </w:r>
    </w:p>
  </w:footnote>
  <w:footnote w:id="1">
    <w:p w:rsidR="00BE1F9B" w:rsidRPr="00BE74D1" w:rsidRDefault="00BE1F9B" w:rsidP="00747A11">
      <w:pPr>
        <w:pStyle w:val="FootnoteText"/>
        <w:rPr>
          <w:lang w:val="en-GB"/>
        </w:rPr>
      </w:pPr>
      <w:r>
        <w:rPr>
          <w:rStyle w:val="FootnoteReference"/>
        </w:rPr>
        <w:footnoteRef/>
      </w:r>
      <w:r w:rsidRPr="00BE74D1">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w:t>
      </w:r>
      <w:r>
        <w:rPr>
          <w:lang w:val="en-GB"/>
        </w:rPr>
        <w:t xml:space="preserve">Including the outlier does not make a difference in the results, N = 212, </w:t>
      </w:r>
      <w:proofErr w:type="spellStart"/>
      <w:proofErr w:type="gramStart"/>
      <w:r>
        <w:rPr>
          <w:lang w:val="en-GB"/>
        </w:rPr>
        <w:t>df</w:t>
      </w:r>
      <w:proofErr w:type="spellEnd"/>
      <w:proofErr w:type="gramEnd"/>
      <w:r>
        <w:rPr>
          <w:lang w:val="en-GB"/>
        </w:rPr>
        <w:t xml:space="preserve">= 2, </w:t>
      </w:r>
      <w:r w:rsidRPr="00BE74D1">
        <w:rPr>
          <w:i/>
          <w:lang w:val="en-GB"/>
        </w:rPr>
        <w:t>F</w:t>
      </w:r>
      <w:r>
        <w:rPr>
          <w:lang w:val="en-GB"/>
        </w:rPr>
        <w:t xml:space="preserve"> = 1.00, </w:t>
      </w:r>
      <w:r w:rsidRPr="00BE74D1">
        <w:rPr>
          <w:i/>
          <w:lang w:val="en-GB"/>
        </w:rPr>
        <w:t>p</w:t>
      </w:r>
      <w:r>
        <w:rPr>
          <w:lang w:val="en-GB"/>
        </w:rPr>
        <w:t xml:space="preserve"> = .371, </w:t>
      </w:r>
      <w:r>
        <w:rPr>
          <w:i/>
          <w:lang w:val="en-GB"/>
        </w:rPr>
        <w:t>R</w:t>
      </w:r>
      <w:r>
        <w:rPr>
          <w:i/>
          <w:vertAlign w:val="superscript"/>
          <w:lang w:val="en-GB"/>
        </w:rPr>
        <w:t>2</w:t>
      </w:r>
      <w:r>
        <w:rPr>
          <w:i/>
          <w:lang w:val="en-GB"/>
        </w:rPr>
        <w:t xml:space="preserve"> </w:t>
      </w:r>
      <w:r>
        <w:rPr>
          <w:lang w:val="en-GB"/>
        </w:rPr>
        <w:t>= .009.</w:t>
      </w:r>
    </w:p>
  </w:footnote>
  <w:footnote w:id="2">
    <w:p w:rsidR="00BE1F9B" w:rsidRPr="00A76B06" w:rsidRDefault="00BE1F9B" w:rsidP="00747A11">
      <w:pPr>
        <w:pStyle w:val="FootnoteText"/>
        <w:rPr>
          <w:lang w:val="en-GB"/>
        </w:rPr>
      </w:pPr>
      <w:r>
        <w:rPr>
          <w:rStyle w:val="FootnoteReference"/>
        </w:rPr>
        <w:footnoteRef/>
      </w:r>
      <w:r w:rsidRPr="00A76B06">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Including outlier: </w:t>
      </w:r>
      <w:r>
        <w:rPr>
          <w:lang w:val="en-GB"/>
        </w:rPr>
        <w:t xml:space="preserve">N = 212. </w:t>
      </w:r>
      <w:r w:rsidR="00050DDB">
        <w:rPr>
          <w:lang w:val="en-GB"/>
        </w:rPr>
        <w:t>b</w:t>
      </w:r>
      <w:r>
        <w:rPr>
          <w:lang w:val="en-GB"/>
        </w:rPr>
        <w:t xml:space="preserve"> = .301, </w:t>
      </w:r>
      <w:r>
        <w:rPr>
          <w:i/>
          <w:lang w:val="en-GB"/>
        </w:rPr>
        <w:t xml:space="preserve">t </w:t>
      </w:r>
      <w:r>
        <w:rPr>
          <w:lang w:val="en-GB"/>
        </w:rPr>
        <w:t xml:space="preserve">= 7.81, </w:t>
      </w:r>
      <w:r>
        <w:rPr>
          <w:i/>
          <w:lang w:val="en-GB"/>
        </w:rPr>
        <w:t>p</w:t>
      </w:r>
      <w:r>
        <w:rPr>
          <w:lang w:val="en-GB"/>
        </w:rPr>
        <w:t xml:space="preserve"> &lt; .001; </w:t>
      </w:r>
      <w:r w:rsidRPr="00557F0A">
        <w:rPr>
          <w:rFonts w:ascii="Calibri" w:eastAsia="Times New Roman" w:hAnsi="Calibri" w:cs="Times New Roman"/>
          <w:i/>
          <w:iCs/>
          <w:color w:val="000000"/>
          <w:sz w:val="18"/>
          <w:szCs w:val="18"/>
          <w:lang w:val="en-GB" w:eastAsia="en-GB"/>
        </w:rPr>
        <w:t>R</w:t>
      </w:r>
      <w:r w:rsidRPr="00557F0A">
        <w:rPr>
          <w:rFonts w:ascii="Calibri" w:eastAsia="Times New Roman" w:hAnsi="Calibri" w:cs="Times New Roman"/>
          <w:color w:val="000000"/>
          <w:sz w:val="18"/>
          <w:szCs w:val="18"/>
          <w:vertAlign w:val="superscript"/>
          <w:lang w:val="en-GB" w:eastAsia="en-GB"/>
        </w:rPr>
        <w:t>2</w:t>
      </w:r>
      <w:r>
        <w:rPr>
          <w:rFonts w:ascii="Calibri" w:eastAsia="Times New Roman" w:hAnsi="Calibri" w:cs="Times New Roman"/>
          <w:color w:val="000000"/>
          <w:sz w:val="18"/>
          <w:szCs w:val="18"/>
          <w:lang w:val="en-GB" w:eastAsia="en-GB"/>
        </w:rPr>
        <w:t xml:space="preserve"> = .</w:t>
      </w:r>
      <w:r w:rsidRPr="00557F0A">
        <w:rPr>
          <w:rFonts w:ascii="Calibri" w:eastAsia="Times New Roman" w:hAnsi="Calibri" w:cs="Times New Roman"/>
          <w:color w:val="000000"/>
          <w:sz w:val="18"/>
          <w:szCs w:val="18"/>
          <w:lang w:val="en-GB" w:eastAsia="en-GB"/>
        </w:rPr>
        <w:t>2</w:t>
      </w:r>
      <w:r>
        <w:rPr>
          <w:rFonts w:ascii="Calibri" w:eastAsia="Times New Roman" w:hAnsi="Calibri" w:cs="Times New Roman"/>
          <w:color w:val="000000"/>
          <w:sz w:val="18"/>
          <w:szCs w:val="18"/>
          <w:lang w:val="en-GB" w:eastAsia="en-GB"/>
        </w:rPr>
        <w:t>25</w:t>
      </w:r>
      <w:r w:rsidRPr="00557F0A">
        <w:rPr>
          <w:rFonts w:ascii="Calibri" w:eastAsia="Times New Roman" w:hAnsi="Calibri" w:cs="Times New Roman"/>
          <w:color w:val="000000"/>
          <w:sz w:val="18"/>
          <w:szCs w:val="18"/>
          <w:lang w:val="en-GB" w:eastAsia="en-GB"/>
        </w:rPr>
        <w:t xml:space="preserve">; </w:t>
      </w:r>
      <w:r w:rsidRPr="00557F0A">
        <w:rPr>
          <w:rFonts w:ascii="Calibri" w:eastAsia="Times New Roman" w:hAnsi="Calibri" w:cs="Times New Roman"/>
          <w:i/>
          <w:iCs/>
          <w:color w:val="000000"/>
          <w:sz w:val="18"/>
          <w:szCs w:val="18"/>
          <w:lang w:val="en-GB" w:eastAsia="en-GB"/>
        </w:rPr>
        <w:t>F</w:t>
      </w:r>
      <w:r w:rsidRPr="00557F0A">
        <w:rPr>
          <w:rFonts w:ascii="Calibri" w:eastAsia="Times New Roman" w:hAnsi="Calibri" w:cs="Times New Roman"/>
          <w:color w:val="000000"/>
          <w:sz w:val="18"/>
          <w:szCs w:val="18"/>
          <w:lang w:val="en-GB" w:eastAsia="en-GB"/>
        </w:rPr>
        <w:t xml:space="preserve"> = </w:t>
      </w:r>
      <w:r>
        <w:rPr>
          <w:rFonts w:ascii="Calibri" w:eastAsia="Times New Roman" w:hAnsi="Calibri" w:cs="Times New Roman"/>
          <w:color w:val="000000"/>
          <w:sz w:val="18"/>
          <w:szCs w:val="18"/>
          <w:lang w:val="en-GB" w:eastAsia="en-GB"/>
        </w:rPr>
        <w:t>61</w:t>
      </w:r>
      <w:r w:rsidRPr="00557F0A">
        <w:rPr>
          <w:rFonts w:ascii="Calibri" w:eastAsia="Times New Roman" w:hAnsi="Calibri" w:cs="Times New Roman"/>
          <w:color w:val="000000"/>
          <w:sz w:val="18"/>
          <w:szCs w:val="18"/>
          <w:lang w:val="en-GB" w:eastAsia="en-GB"/>
        </w:rPr>
        <w:t>.</w:t>
      </w:r>
      <w:r>
        <w:rPr>
          <w:rFonts w:ascii="Calibri" w:eastAsia="Times New Roman" w:hAnsi="Calibri" w:cs="Times New Roman"/>
          <w:color w:val="000000"/>
          <w:sz w:val="18"/>
          <w:szCs w:val="18"/>
          <w:lang w:val="en-GB" w:eastAsia="en-GB"/>
        </w:rPr>
        <w:t>00</w:t>
      </w:r>
    </w:p>
  </w:footnote>
  <w:footnote w:id="3">
    <w:p w:rsidR="00BE1F9B" w:rsidRPr="00857EFF" w:rsidRDefault="00BE1F9B">
      <w:pPr>
        <w:pStyle w:val="FootnoteText"/>
        <w:rPr>
          <w:lang w:val="en-US"/>
        </w:rPr>
      </w:pPr>
      <w:r>
        <w:rPr>
          <w:rStyle w:val="FootnoteReference"/>
        </w:rPr>
        <w:footnoteRef/>
      </w:r>
      <w:r w:rsidRPr="00857EFF">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w:t>
      </w:r>
      <w:r>
        <w:rPr>
          <w:lang w:val="en-GB"/>
        </w:rPr>
        <w:t>Including outlier:</w:t>
      </w:r>
      <w:r w:rsidRPr="005B7F22">
        <w:rPr>
          <w:i/>
          <w:lang w:val="en-GB"/>
        </w:rPr>
        <w:t xml:space="preserve"> </w:t>
      </w:r>
      <w:proofErr w:type="gramStart"/>
      <w:r w:rsidRPr="005B7F22">
        <w:rPr>
          <w:i/>
          <w:lang w:val="en-GB"/>
        </w:rPr>
        <w:t>t</w:t>
      </w:r>
      <w:r>
        <w:rPr>
          <w:lang w:val="en-GB"/>
        </w:rPr>
        <w:t>(</w:t>
      </w:r>
      <w:proofErr w:type="gramEnd"/>
      <w:r>
        <w:rPr>
          <w:lang w:val="en-GB"/>
        </w:rPr>
        <w:t>211) = 10.3</w:t>
      </w:r>
      <w:r w:rsidRPr="005B7F22">
        <w:rPr>
          <w:lang w:val="en-GB"/>
        </w:rPr>
        <w:t xml:space="preserve">5, </w:t>
      </w:r>
      <w:r w:rsidRPr="005B7F22">
        <w:rPr>
          <w:i/>
          <w:lang w:val="en-GB"/>
        </w:rPr>
        <w:t>p</w:t>
      </w:r>
      <w:r w:rsidRPr="005B7F22">
        <w:rPr>
          <w:lang w:val="en-GB"/>
        </w:rPr>
        <w:t xml:space="preserve"> &lt; .001</w:t>
      </w:r>
      <w:r>
        <w:rPr>
          <w:rStyle w:val="FootnoteReference"/>
          <w:lang w:val="en-GB"/>
        </w:rPr>
        <w:footnoteRef/>
      </w:r>
      <w:r w:rsidRPr="005B7F22">
        <w:rPr>
          <w:lang w:val="en-GB"/>
        </w:rPr>
        <w:t>.</w:t>
      </w:r>
    </w:p>
  </w:footnote>
  <w:footnote w:id="4">
    <w:p w:rsidR="00BE1F9B" w:rsidRPr="00633E71" w:rsidRDefault="00BE1F9B" w:rsidP="00747A11">
      <w:pPr>
        <w:pStyle w:val="FootnoteText"/>
        <w:rPr>
          <w:lang w:val="en-GB"/>
        </w:rPr>
      </w:pPr>
      <w:r>
        <w:rPr>
          <w:rStyle w:val="FootnoteReference"/>
        </w:rPr>
        <w:footnoteRef/>
      </w:r>
      <w:r w:rsidRPr="00633E71">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w:t>
      </w:r>
      <w:r>
        <w:rPr>
          <w:lang w:val="en-GB"/>
        </w:rPr>
        <w:t xml:space="preserve">Including outlier: N = 212. </w:t>
      </w:r>
      <w:r w:rsidR="00050DDB">
        <w:rPr>
          <w:lang w:val="en-GB"/>
        </w:rPr>
        <w:t>b</w:t>
      </w:r>
      <w:r>
        <w:rPr>
          <w:lang w:val="en-GB"/>
        </w:rPr>
        <w:t xml:space="preserve"> = -.035</w:t>
      </w:r>
      <w:r w:rsidRPr="00857EFF">
        <w:rPr>
          <w:lang w:val="en-GB"/>
        </w:rPr>
        <w:t xml:space="preserve">, </w:t>
      </w:r>
      <w:r w:rsidRPr="00857EFF">
        <w:rPr>
          <w:i/>
          <w:lang w:val="en-GB"/>
        </w:rPr>
        <w:t xml:space="preserve">t </w:t>
      </w:r>
      <w:r w:rsidRPr="00857EFF">
        <w:rPr>
          <w:lang w:val="en-GB"/>
        </w:rPr>
        <w:t>= -.996</w:t>
      </w:r>
      <w:r>
        <w:rPr>
          <w:lang w:val="en-GB"/>
        </w:rPr>
        <w:t xml:space="preserve">, </w:t>
      </w:r>
      <w:r>
        <w:rPr>
          <w:i/>
          <w:lang w:val="en-GB"/>
        </w:rPr>
        <w:t>p</w:t>
      </w:r>
      <w:r>
        <w:rPr>
          <w:lang w:val="en-GB"/>
        </w:rPr>
        <w:t xml:space="preserve"> = .320; </w:t>
      </w:r>
      <w:r w:rsidRPr="00557F0A">
        <w:rPr>
          <w:rFonts w:ascii="Calibri" w:eastAsia="Times New Roman" w:hAnsi="Calibri" w:cs="Times New Roman"/>
          <w:i/>
          <w:iCs/>
          <w:color w:val="000000"/>
          <w:sz w:val="18"/>
          <w:szCs w:val="18"/>
          <w:lang w:val="en-GB" w:eastAsia="en-GB"/>
        </w:rPr>
        <w:t>R</w:t>
      </w:r>
      <w:r w:rsidRPr="00557F0A">
        <w:rPr>
          <w:rFonts w:ascii="Calibri" w:eastAsia="Times New Roman" w:hAnsi="Calibri" w:cs="Times New Roman"/>
          <w:color w:val="000000"/>
          <w:sz w:val="18"/>
          <w:szCs w:val="18"/>
          <w:vertAlign w:val="superscript"/>
          <w:lang w:val="en-GB" w:eastAsia="en-GB"/>
        </w:rPr>
        <w:t>2</w:t>
      </w:r>
      <w:r w:rsidRPr="00557F0A">
        <w:rPr>
          <w:rFonts w:ascii="Calibri" w:eastAsia="Times New Roman" w:hAnsi="Calibri" w:cs="Times New Roman"/>
          <w:color w:val="000000"/>
          <w:sz w:val="18"/>
          <w:szCs w:val="18"/>
          <w:lang w:val="en-GB" w:eastAsia="en-GB"/>
        </w:rPr>
        <w:t xml:space="preserve"> = .00</w:t>
      </w:r>
      <w:r>
        <w:rPr>
          <w:rFonts w:ascii="Calibri" w:eastAsia="Times New Roman" w:hAnsi="Calibri" w:cs="Times New Roman"/>
          <w:color w:val="000000"/>
          <w:sz w:val="18"/>
          <w:szCs w:val="18"/>
          <w:lang w:val="en-GB" w:eastAsia="en-GB"/>
        </w:rPr>
        <w:t>5</w:t>
      </w:r>
      <w:r w:rsidRPr="00557F0A">
        <w:rPr>
          <w:rFonts w:ascii="Calibri" w:eastAsia="Times New Roman" w:hAnsi="Calibri" w:cs="Times New Roman"/>
          <w:color w:val="000000"/>
          <w:sz w:val="18"/>
          <w:szCs w:val="18"/>
          <w:lang w:val="en-GB" w:eastAsia="en-GB"/>
        </w:rPr>
        <w:t xml:space="preserve">; </w:t>
      </w:r>
      <w:r w:rsidRPr="00557F0A">
        <w:rPr>
          <w:rFonts w:ascii="Calibri" w:eastAsia="Times New Roman" w:hAnsi="Calibri" w:cs="Times New Roman"/>
          <w:i/>
          <w:iCs/>
          <w:color w:val="000000"/>
          <w:sz w:val="18"/>
          <w:szCs w:val="18"/>
          <w:lang w:val="en-GB" w:eastAsia="en-GB"/>
        </w:rPr>
        <w:t>F</w:t>
      </w:r>
      <w:r w:rsidRPr="00557F0A">
        <w:rPr>
          <w:rFonts w:ascii="Calibri" w:eastAsia="Times New Roman" w:hAnsi="Calibri" w:cs="Times New Roman"/>
          <w:color w:val="000000"/>
          <w:sz w:val="18"/>
          <w:szCs w:val="18"/>
          <w:lang w:val="en-GB" w:eastAsia="en-GB"/>
        </w:rPr>
        <w:t xml:space="preserve"> =.</w:t>
      </w:r>
      <w:r>
        <w:rPr>
          <w:rFonts w:ascii="Calibri" w:eastAsia="Times New Roman" w:hAnsi="Calibri" w:cs="Times New Roman"/>
          <w:color w:val="000000"/>
          <w:sz w:val="18"/>
          <w:szCs w:val="18"/>
          <w:lang w:val="en-GB" w:eastAsia="en-GB"/>
        </w:rPr>
        <w:t>99</w:t>
      </w:r>
    </w:p>
  </w:footnote>
  <w:footnote w:id="5">
    <w:p w:rsidR="00BE1F9B" w:rsidRPr="007B10B9" w:rsidRDefault="00BE1F9B" w:rsidP="00747A11">
      <w:pPr>
        <w:pStyle w:val="FootnoteText"/>
        <w:rPr>
          <w:lang w:val="en-GB"/>
        </w:rPr>
      </w:pPr>
      <w:r>
        <w:rPr>
          <w:rStyle w:val="FootnoteReference"/>
        </w:rPr>
        <w:footnoteRef/>
      </w:r>
      <w:r w:rsidRPr="007B10B9">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w:t>
      </w:r>
      <w:r>
        <w:rPr>
          <w:lang w:val="en-GB"/>
        </w:rPr>
        <w:t>The outlier adds 1 to Coca Cola – Familiarity = 5, resulting in 91 for that group.</w:t>
      </w:r>
    </w:p>
  </w:footnote>
  <w:footnote w:id="6">
    <w:p w:rsidR="00BE1F9B" w:rsidRPr="007B10B9" w:rsidRDefault="00BE1F9B" w:rsidP="007B10B9">
      <w:pPr>
        <w:pStyle w:val="FootnoteText"/>
        <w:rPr>
          <w:lang w:val="en-GB"/>
        </w:rPr>
      </w:pPr>
      <w:r>
        <w:rPr>
          <w:rStyle w:val="FootnoteReference"/>
        </w:rPr>
        <w:footnoteRef/>
      </w:r>
      <w:r w:rsidRPr="007B10B9">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w:t>
      </w:r>
      <w:r>
        <w:rPr>
          <w:lang w:val="en-GB"/>
        </w:rPr>
        <w:t xml:space="preserve">Including </w:t>
      </w:r>
      <w:r w:rsidRPr="006F3B64">
        <w:rPr>
          <w:lang w:val="en-GB"/>
        </w:rPr>
        <w:t xml:space="preserve">outlier: </w:t>
      </w:r>
      <w:proofErr w:type="gramStart"/>
      <w:r w:rsidRPr="006F3B64">
        <w:rPr>
          <w:i/>
          <w:lang w:val="en-GB"/>
        </w:rPr>
        <w:t>t</w:t>
      </w:r>
      <w:r w:rsidRPr="006F3B64">
        <w:rPr>
          <w:lang w:val="en-GB"/>
        </w:rPr>
        <w:t>(</w:t>
      </w:r>
      <w:proofErr w:type="gramEnd"/>
      <w:r w:rsidRPr="006F3B64">
        <w:rPr>
          <w:lang w:val="en-GB"/>
        </w:rPr>
        <w:t xml:space="preserve">211) = 1.98, </w:t>
      </w:r>
      <w:r w:rsidRPr="006F3B64">
        <w:rPr>
          <w:i/>
          <w:lang w:val="en-GB"/>
        </w:rPr>
        <w:t>p</w:t>
      </w:r>
      <w:r w:rsidRPr="006F3B64">
        <w:rPr>
          <w:lang w:val="en-GB"/>
        </w:rPr>
        <w:t xml:space="preserve"> = .049</w:t>
      </w:r>
      <w:r>
        <w:rPr>
          <w:lang w:val="en-GB"/>
        </w:rPr>
        <w:t>.</w:t>
      </w:r>
      <w:r w:rsidRPr="006F3B64">
        <w:rPr>
          <w:lang w:val="en-GB"/>
        </w:rPr>
        <w:t xml:space="preserve"> The outlier</w:t>
      </w:r>
      <w:r>
        <w:rPr>
          <w:lang w:val="en-GB"/>
        </w:rPr>
        <w:t xml:space="preserve"> creates a marginally significant result, but the measured change in likelihood to buy is only small: from 2.25 (time 1) to 2.14 (time 2). </w:t>
      </w:r>
    </w:p>
  </w:footnote>
  <w:footnote w:id="7">
    <w:p w:rsidR="00BE1F9B" w:rsidRPr="00F57FAB" w:rsidRDefault="00BE1F9B">
      <w:pPr>
        <w:pStyle w:val="FootnoteText"/>
        <w:rPr>
          <w:lang w:val="en-US"/>
        </w:rPr>
      </w:pPr>
      <w:r>
        <w:rPr>
          <w:rStyle w:val="FootnoteReference"/>
        </w:rPr>
        <w:footnoteRef/>
      </w:r>
      <w:r w:rsidRPr="00F57FAB">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Result including the outlier: </w:t>
      </w:r>
      <w:proofErr w:type="gramStart"/>
      <w:r>
        <w:rPr>
          <w:i/>
          <w:lang w:val="en-GB"/>
        </w:rPr>
        <w:t>t</w:t>
      </w:r>
      <w:r>
        <w:rPr>
          <w:lang w:val="en-GB"/>
        </w:rPr>
        <w:t>(</w:t>
      </w:r>
      <w:proofErr w:type="gramEnd"/>
      <w:r>
        <w:rPr>
          <w:lang w:val="en-GB"/>
        </w:rPr>
        <w:t xml:space="preserve">67.62) = 1.60, </w:t>
      </w:r>
      <w:r>
        <w:rPr>
          <w:i/>
          <w:lang w:val="en-GB"/>
        </w:rPr>
        <w:t>p</w:t>
      </w:r>
      <w:r>
        <w:rPr>
          <w:lang w:val="en-GB"/>
        </w:rPr>
        <w:t xml:space="preserve"> = .115. The outlier would invalidate the results for the Denial of severity scenario as compared to the No response scenario.</w:t>
      </w:r>
    </w:p>
  </w:footnote>
  <w:footnote w:id="8">
    <w:p w:rsidR="00BE1F9B" w:rsidRPr="00113C0E" w:rsidRDefault="00BE1F9B">
      <w:pPr>
        <w:pStyle w:val="FootnoteText"/>
        <w:rPr>
          <w:lang w:val="en-US"/>
        </w:rPr>
      </w:pPr>
      <w:r>
        <w:rPr>
          <w:rStyle w:val="FootnoteReference"/>
        </w:rPr>
        <w:footnoteRef/>
      </w:r>
      <w:r w:rsidRPr="00113C0E">
        <w:rPr>
          <w:lang w:val="en-GB"/>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Result including the outlier: </w:t>
      </w:r>
      <w:proofErr w:type="gramStart"/>
      <w:r>
        <w:rPr>
          <w:i/>
          <w:lang w:val="en-GB"/>
        </w:rPr>
        <w:t>t</w:t>
      </w:r>
      <w:r>
        <w:rPr>
          <w:lang w:val="en-GB"/>
        </w:rPr>
        <w:t>(</w:t>
      </w:r>
      <w:proofErr w:type="gramEnd"/>
      <w:r>
        <w:rPr>
          <w:lang w:val="en-GB"/>
        </w:rPr>
        <w:t xml:space="preserve">68) = .37, </w:t>
      </w:r>
      <w:r>
        <w:rPr>
          <w:i/>
          <w:lang w:val="en-GB"/>
        </w:rPr>
        <w:t>p</w:t>
      </w:r>
      <w:r>
        <w:rPr>
          <w:lang w:val="en-GB"/>
        </w:rPr>
        <w:t xml:space="preserve"> = .701. </w:t>
      </w:r>
    </w:p>
  </w:footnote>
  <w:footnote w:id="9">
    <w:p w:rsidR="0058016A" w:rsidRPr="0058016A" w:rsidRDefault="0058016A">
      <w:pPr>
        <w:pStyle w:val="FootnoteText"/>
        <w:rPr>
          <w:lang w:val="en-US"/>
        </w:rPr>
      </w:pPr>
      <w:r>
        <w:rPr>
          <w:rStyle w:val="FootnoteReference"/>
        </w:rPr>
        <w:footnoteRef/>
      </w:r>
      <w:r w:rsidRPr="0058016A">
        <w:rPr>
          <w:lang w:val="en-US"/>
        </w:rPr>
        <w:t xml:space="preserve"> </w:t>
      </w:r>
      <w:proofErr w:type="gramStart"/>
      <w:r>
        <w:rPr>
          <w:lang w:val="en-US"/>
        </w:rPr>
        <w:t xml:space="preserve">Excluding the outlier mentioned in Chapter </w:t>
      </w:r>
      <w:r w:rsidRPr="0037136B">
        <w:rPr>
          <w:lang w:val="en-US"/>
        </w:rPr>
        <w:t>3.2.4</w:t>
      </w:r>
      <w:r>
        <w:rPr>
          <w:lang w:val="en-US"/>
        </w:rPr>
        <w:t>.</w:t>
      </w:r>
      <w:proofErr w:type="gramEnd"/>
      <w:r>
        <w:rPr>
          <w:lang w:val="en-US"/>
        </w:rPr>
        <w:t xml:space="preserve"> Result including the outlier: </w:t>
      </w:r>
      <w:proofErr w:type="gramStart"/>
      <w:r>
        <w:rPr>
          <w:i/>
          <w:lang w:val="en-GB"/>
        </w:rPr>
        <w:t>t</w:t>
      </w:r>
      <w:r>
        <w:rPr>
          <w:lang w:val="en-GB"/>
        </w:rPr>
        <w:t>(</w:t>
      </w:r>
      <w:proofErr w:type="gramEnd"/>
      <w:r>
        <w:rPr>
          <w:lang w:val="en-GB"/>
        </w:rPr>
        <w:t xml:space="preserve">72) = .82, </w:t>
      </w:r>
      <w:r>
        <w:rPr>
          <w:i/>
          <w:lang w:val="en-GB"/>
        </w:rPr>
        <w:t>p</w:t>
      </w:r>
      <w:r>
        <w:rPr>
          <w:lang w:val="en-GB"/>
        </w:rPr>
        <w:t xml:space="preserve"> = .418.</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F9B" w:rsidRPr="007A46E9" w:rsidRDefault="00BE1F9B" w:rsidP="007A46E9">
    <w:pPr>
      <w:pStyle w:val="Header"/>
      <w:jc w:val="center"/>
      <w:rPr>
        <w:sz w:val="18"/>
        <w:lang w:val="en-GB"/>
      </w:rPr>
    </w:pPr>
    <w:r w:rsidRPr="004A186E">
      <w:rPr>
        <w:sz w:val="18"/>
        <w:lang w:val="en-GB"/>
      </w:rPr>
      <w:t xml:space="preserve">How to handle negative publicity: </w:t>
    </w:r>
    <w:r w:rsidRPr="002E29EF">
      <w:rPr>
        <w:sz w:val="18"/>
        <w:lang w:val="en-GB"/>
      </w:rPr>
      <w:t>An evaluation of response strategies</w:t>
    </w:r>
    <w:r w:rsidRPr="004A186E">
      <w:rPr>
        <w:sz w:val="18"/>
        <w:lang w:val="en-GB"/>
      </w:rPr>
      <w:t>.</w:t>
    </w:r>
    <w:r>
      <w:rPr>
        <w:sz w:val="18"/>
        <w:lang w:val="en-GB"/>
      </w:rPr>
      <w:t xml:space="preserve"> </w:t>
    </w:r>
    <w:r w:rsidRPr="007A46E9">
      <w:rPr>
        <w:sz w:val="18"/>
        <w:lang w:val="en-GB"/>
      </w:rPr>
      <w:t>– Sten Boerkamp – 2014</w:t>
    </w:r>
  </w:p>
  <w:p w:rsidR="00BE1F9B" w:rsidRPr="007A46E9" w:rsidRDefault="00BE1F9B">
    <w:pPr>
      <w:pStyle w:val="Header"/>
      <w:rPr>
        <w:lang w:val="en-GB"/>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72821"/>
    <w:multiLevelType w:val="hybridMultilevel"/>
    <w:tmpl w:val="7F4029A8"/>
    <w:lvl w:ilvl="0" w:tplc="BEE6FDEA">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CEA0BF6"/>
    <w:multiLevelType w:val="multilevel"/>
    <w:tmpl w:val="0409001D"/>
    <w:numStyleLink w:val="Singlepunch"/>
  </w:abstractNum>
  <w:abstractNum w:abstractNumId="2">
    <w:nsid w:val="1A364870"/>
    <w:multiLevelType w:val="hybridMultilevel"/>
    <w:tmpl w:val="7CEA9786"/>
    <w:lvl w:ilvl="0" w:tplc="68F4CCF0">
      <w:start w:val="1"/>
      <w:numFmt w:val="bullet"/>
      <w:lvlText w:val="•"/>
      <w:lvlJc w:val="left"/>
      <w:pPr>
        <w:tabs>
          <w:tab w:val="num" w:pos="720"/>
        </w:tabs>
        <w:ind w:left="720" w:hanging="360"/>
      </w:pPr>
      <w:rPr>
        <w:rFonts w:ascii="Times New Roman" w:hAnsi="Times New Roman" w:hint="default"/>
      </w:rPr>
    </w:lvl>
    <w:lvl w:ilvl="1" w:tplc="948A09C4">
      <w:start w:val="2253"/>
      <w:numFmt w:val="bullet"/>
      <w:lvlText w:val="•"/>
      <w:lvlJc w:val="left"/>
      <w:pPr>
        <w:tabs>
          <w:tab w:val="num" w:pos="1440"/>
        </w:tabs>
        <w:ind w:left="1440" w:hanging="360"/>
      </w:pPr>
      <w:rPr>
        <w:rFonts w:ascii="Times New Roman" w:hAnsi="Times New Roman" w:hint="default"/>
      </w:rPr>
    </w:lvl>
    <w:lvl w:ilvl="2" w:tplc="EE02731C">
      <w:start w:val="1"/>
      <w:numFmt w:val="bullet"/>
      <w:lvlText w:val="•"/>
      <w:lvlJc w:val="left"/>
      <w:pPr>
        <w:tabs>
          <w:tab w:val="num" w:pos="2160"/>
        </w:tabs>
        <w:ind w:left="2160" w:hanging="360"/>
      </w:pPr>
      <w:rPr>
        <w:rFonts w:ascii="Times New Roman" w:hAnsi="Times New Roman" w:hint="default"/>
      </w:rPr>
    </w:lvl>
    <w:lvl w:ilvl="3" w:tplc="913AC492" w:tentative="1">
      <w:start w:val="1"/>
      <w:numFmt w:val="bullet"/>
      <w:lvlText w:val="•"/>
      <w:lvlJc w:val="left"/>
      <w:pPr>
        <w:tabs>
          <w:tab w:val="num" w:pos="2880"/>
        </w:tabs>
        <w:ind w:left="2880" w:hanging="360"/>
      </w:pPr>
      <w:rPr>
        <w:rFonts w:ascii="Times New Roman" w:hAnsi="Times New Roman" w:hint="default"/>
      </w:rPr>
    </w:lvl>
    <w:lvl w:ilvl="4" w:tplc="9774BE6E" w:tentative="1">
      <w:start w:val="1"/>
      <w:numFmt w:val="bullet"/>
      <w:lvlText w:val="•"/>
      <w:lvlJc w:val="left"/>
      <w:pPr>
        <w:tabs>
          <w:tab w:val="num" w:pos="3600"/>
        </w:tabs>
        <w:ind w:left="3600" w:hanging="360"/>
      </w:pPr>
      <w:rPr>
        <w:rFonts w:ascii="Times New Roman" w:hAnsi="Times New Roman" w:hint="default"/>
      </w:rPr>
    </w:lvl>
    <w:lvl w:ilvl="5" w:tplc="1038B922" w:tentative="1">
      <w:start w:val="1"/>
      <w:numFmt w:val="bullet"/>
      <w:lvlText w:val="•"/>
      <w:lvlJc w:val="left"/>
      <w:pPr>
        <w:tabs>
          <w:tab w:val="num" w:pos="4320"/>
        </w:tabs>
        <w:ind w:left="4320" w:hanging="360"/>
      </w:pPr>
      <w:rPr>
        <w:rFonts w:ascii="Times New Roman" w:hAnsi="Times New Roman" w:hint="default"/>
      </w:rPr>
    </w:lvl>
    <w:lvl w:ilvl="6" w:tplc="E064FF88" w:tentative="1">
      <w:start w:val="1"/>
      <w:numFmt w:val="bullet"/>
      <w:lvlText w:val="•"/>
      <w:lvlJc w:val="left"/>
      <w:pPr>
        <w:tabs>
          <w:tab w:val="num" w:pos="5040"/>
        </w:tabs>
        <w:ind w:left="5040" w:hanging="360"/>
      </w:pPr>
      <w:rPr>
        <w:rFonts w:ascii="Times New Roman" w:hAnsi="Times New Roman" w:hint="default"/>
      </w:rPr>
    </w:lvl>
    <w:lvl w:ilvl="7" w:tplc="D17E7D10" w:tentative="1">
      <w:start w:val="1"/>
      <w:numFmt w:val="bullet"/>
      <w:lvlText w:val="•"/>
      <w:lvlJc w:val="left"/>
      <w:pPr>
        <w:tabs>
          <w:tab w:val="num" w:pos="5760"/>
        </w:tabs>
        <w:ind w:left="5760" w:hanging="360"/>
      </w:pPr>
      <w:rPr>
        <w:rFonts w:ascii="Times New Roman" w:hAnsi="Times New Roman" w:hint="default"/>
      </w:rPr>
    </w:lvl>
    <w:lvl w:ilvl="8" w:tplc="6A7A560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8E1CE2"/>
    <w:multiLevelType w:val="multilevel"/>
    <w:tmpl w:val="0409001D"/>
    <w:numStyleLink w:val="Multipunch"/>
  </w:abstractNum>
  <w:abstractNum w:abstractNumId="4">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0F73D63"/>
    <w:multiLevelType w:val="hybridMultilevel"/>
    <w:tmpl w:val="2F16CF06"/>
    <w:lvl w:ilvl="0" w:tplc="99EC607E">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88565C8"/>
    <w:multiLevelType w:val="hybridMultilevel"/>
    <w:tmpl w:val="7EB422B4"/>
    <w:lvl w:ilvl="0" w:tplc="BC7C798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58963E50"/>
    <w:multiLevelType w:val="hybridMultilevel"/>
    <w:tmpl w:val="D278C4C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6D8C50C0"/>
    <w:multiLevelType w:val="hybridMultilevel"/>
    <w:tmpl w:val="8190E01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3D453DB"/>
    <w:multiLevelType w:val="hybridMultilevel"/>
    <w:tmpl w:val="7CD68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A1256FB"/>
    <w:multiLevelType w:val="hybridMultilevel"/>
    <w:tmpl w:val="AC0E2E1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0"/>
  </w:num>
  <w:num w:numId="3">
    <w:abstractNumId w:val="11"/>
  </w:num>
  <w:num w:numId="4">
    <w:abstractNumId w:val="8"/>
  </w:num>
  <w:num w:numId="5">
    <w:abstractNumId w:val="5"/>
  </w:num>
  <w:num w:numId="6">
    <w:abstractNumId w:val="4"/>
  </w:num>
  <w:num w:numId="7">
    <w:abstractNumId w:val="3"/>
  </w:num>
  <w:num w:numId="8">
    <w:abstractNumId w:val="7"/>
  </w:num>
  <w:num w:numId="9">
    <w:abstractNumId w:val="1"/>
  </w:num>
  <w:num w:numId="10">
    <w:abstractNumId w:val="9"/>
  </w:num>
  <w:num w:numId="11">
    <w:abstractNumId w:val="6"/>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2531"/>
    <o:shapelayout v:ext="edit">
      <o:idmap v:ext="edit" data="22"/>
    </o:shapelayout>
  </w:hdrShapeDefaults>
  <w:footnotePr>
    <w:footnote w:id="-1"/>
    <w:footnote w:id="0"/>
  </w:footnotePr>
  <w:endnotePr>
    <w:endnote w:id="-1"/>
    <w:endnote w:id="0"/>
  </w:endnotePr>
  <w:compat>
    <w:useFELayout/>
  </w:compat>
  <w:rsids>
    <w:rsidRoot w:val="00547312"/>
    <w:rsid w:val="0000055A"/>
    <w:rsid w:val="00001033"/>
    <w:rsid w:val="00001F09"/>
    <w:rsid w:val="0000368F"/>
    <w:rsid w:val="00003814"/>
    <w:rsid w:val="00004736"/>
    <w:rsid w:val="00013074"/>
    <w:rsid w:val="000134CF"/>
    <w:rsid w:val="0001386F"/>
    <w:rsid w:val="00020F62"/>
    <w:rsid w:val="000246D2"/>
    <w:rsid w:val="00025327"/>
    <w:rsid w:val="00025EED"/>
    <w:rsid w:val="00026EC1"/>
    <w:rsid w:val="00031B40"/>
    <w:rsid w:val="00031DB3"/>
    <w:rsid w:val="00036824"/>
    <w:rsid w:val="00037A2C"/>
    <w:rsid w:val="00040705"/>
    <w:rsid w:val="0004272C"/>
    <w:rsid w:val="0004290B"/>
    <w:rsid w:val="000443C2"/>
    <w:rsid w:val="00045A3D"/>
    <w:rsid w:val="00046B87"/>
    <w:rsid w:val="00047658"/>
    <w:rsid w:val="00050DDB"/>
    <w:rsid w:val="000533BC"/>
    <w:rsid w:val="00055859"/>
    <w:rsid w:val="000634A9"/>
    <w:rsid w:val="0006555A"/>
    <w:rsid w:val="00065FB0"/>
    <w:rsid w:val="00067649"/>
    <w:rsid w:val="00067C3D"/>
    <w:rsid w:val="00074B55"/>
    <w:rsid w:val="000770C4"/>
    <w:rsid w:val="000777FC"/>
    <w:rsid w:val="00080637"/>
    <w:rsid w:val="0008292D"/>
    <w:rsid w:val="00082F04"/>
    <w:rsid w:val="00084384"/>
    <w:rsid w:val="00084547"/>
    <w:rsid w:val="000872D0"/>
    <w:rsid w:val="000878E9"/>
    <w:rsid w:val="00093927"/>
    <w:rsid w:val="00093C81"/>
    <w:rsid w:val="00094638"/>
    <w:rsid w:val="00094F8E"/>
    <w:rsid w:val="00097B12"/>
    <w:rsid w:val="000A0415"/>
    <w:rsid w:val="000A27A4"/>
    <w:rsid w:val="000A376F"/>
    <w:rsid w:val="000A3D38"/>
    <w:rsid w:val="000A520C"/>
    <w:rsid w:val="000A6D1C"/>
    <w:rsid w:val="000A7366"/>
    <w:rsid w:val="000B03BD"/>
    <w:rsid w:val="000B0AE0"/>
    <w:rsid w:val="000B5E28"/>
    <w:rsid w:val="000B7ED6"/>
    <w:rsid w:val="000B7F19"/>
    <w:rsid w:val="000C04B7"/>
    <w:rsid w:val="000C3523"/>
    <w:rsid w:val="000D268E"/>
    <w:rsid w:val="000D39E9"/>
    <w:rsid w:val="000D4025"/>
    <w:rsid w:val="000D5754"/>
    <w:rsid w:val="000D6F69"/>
    <w:rsid w:val="000E6103"/>
    <w:rsid w:val="000E74B8"/>
    <w:rsid w:val="000F3167"/>
    <w:rsid w:val="00100AF1"/>
    <w:rsid w:val="001020B9"/>
    <w:rsid w:val="0010580D"/>
    <w:rsid w:val="001058C2"/>
    <w:rsid w:val="001110FE"/>
    <w:rsid w:val="00113C0E"/>
    <w:rsid w:val="00114674"/>
    <w:rsid w:val="00117F32"/>
    <w:rsid w:val="00120BBD"/>
    <w:rsid w:val="00121458"/>
    <w:rsid w:val="00123A47"/>
    <w:rsid w:val="001307AB"/>
    <w:rsid w:val="00131AB4"/>
    <w:rsid w:val="00132714"/>
    <w:rsid w:val="0013614D"/>
    <w:rsid w:val="00142258"/>
    <w:rsid w:val="00143B7D"/>
    <w:rsid w:val="001442C8"/>
    <w:rsid w:val="0014437F"/>
    <w:rsid w:val="00144DA2"/>
    <w:rsid w:val="0014606F"/>
    <w:rsid w:val="001467D1"/>
    <w:rsid w:val="0015102D"/>
    <w:rsid w:val="00151F95"/>
    <w:rsid w:val="001523FA"/>
    <w:rsid w:val="001546BA"/>
    <w:rsid w:val="00155439"/>
    <w:rsid w:val="00157BD0"/>
    <w:rsid w:val="00163B9B"/>
    <w:rsid w:val="00166FF2"/>
    <w:rsid w:val="00167245"/>
    <w:rsid w:val="001677B0"/>
    <w:rsid w:val="00170232"/>
    <w:rsid w:val="00170CE2"/>
    <w:rsid w:val="001803F7"/>
    <w:rsid w:val="00192CCC"/>
    <w:rsid w:val="00196F7E"/>
    <w:rsid w:val="001A1E20"/>
    <w:rsid w:val="001A586A"/>
    <w:rsid w:val="001B1046"/>
    <w:rsid w:val="001B36B9"/>
    <w:rsid w:val="001B3FCD"/>
    <w:rsid w:val="001B4F25"/>
    <w:rsid w:val="001B7203"/>
    <w:rsid w:val="001C12B3"/>
    <w:rsid w:val="001C445A"/>
    <w:rsid w:val="001C647E"/>
    <w:rsid w:val="001C6BD0"/>
    <w:rsid w:val="001C7C4D"/>
    <w:rsid w:val="001D1D0C"/>
    <w:rsid w:val="001E279E"/>
    <w:rsid w:val="001E4854"/>
    <w:rsid w:val="001E565D"/>
    <w:rsid w:val="001E5EC3"/>
    <w:rsid w:val="001E625F"/>
    <w:rsid w:val="001F0A7A"/>
    <w:rsid w:val="001F13C9"/>
    <w:rsid w:val="001F5F05"/>
    <w:rsid w:val="001F6669"/>
    <w:rsid w:val="001F733C"/>
    <w:rsid w:val="00200018"/>
    <w:rsid w:val="00202E37"/>
    <w:rsid w:val="00205E8A"/>
    <w:rsid w:val="00206F22"/>
    <w:rsid w:val="002121AE"/>
    <w:rsid w:val="00215063"/>
    <w:rsid w:val="0021676E"/>
    <w:rsid w:val="00216A66"/>
    <w:rsid w:val="00216E48"/>
    <w:rsid w:val="00220FE9"/>
    <w:rsid w:val="00225D59"/>
    <w:rsid w:val="00235DE2"/>
    <w:rsid w:val="00240E39"/>
    <w:rsid w:val="0024355C"/>
    <w:rsid w:val="00243912"/>
    <w:rsid w:val="00243DAC"/>
    <w:rsid w:val="00244B91"/>
    <w:rsid w:val="00245858"/>
    <w:rsid w:val="0025179B"/>
    <w:rsid w:val="002517C5"/>
    <w:rsid w:val="00252157"/>
    <w:rsid w:val="00252EDC"/>
    <w:rsid w:val="002579B9"/>
    <w:rsid w:val="0026437D"/>
    <w:rsid w:val="00271DBD"/>
    <w:rsid w:val="00274FD8"/>
    <w:rsid w:val="002755F8"/>
    <w:rsid w:val="00280938"/>
    <w:rsid w:val="0028382E"/>
    <w:rsid w:val="0029667F"/>
    <w:rsid w:val="002974DE"/>
    <w:rsid w:val="002A2C94"/>
    <w:rsid w:val="002A5910"/>
    <w:rsid w:val="002A7014"/>
    <w:rsid w:val="002A7CBD"/>
    <w:rsid w:val="002B0880"/>
    <w:rsid w:val="002B1DD1"/>
    <w:rsid w:val="002B758A"/>
    <w:rsid w:val="002C142F"/>
    <w:rsid w:val="002C7812"/>
    <w:rsid w:val="002D01F5"/>
    <w:rsid w:val="002D4B78"/>
    <w:rsid w:val="002D52FD"/>
    <w:rsid w:val="002D7838"/>
    <w:rsid w:val="002E0715"/>
    <w:rsid w:val="002E108A"/>
    <w:rsid w:val="002E29EF"/>
    <w:rsid w:val="002E5023"/>
    <w:rsid w:val="002E5196"/>
    <w:rsid w:val="002E59A4"/>
    <w:rsid w:val="002E7075"/>
    <w:rsid w:val="002F0B68"/>
    <w:rsid w:val="002F1E17"/>
    <w:rsid w:val="002F3563"/>
    <w:rsid w:val="002F3C48"/>
    <w:rsid w:val="002F70FB"/>
    <w:rsid w:val="00300240"/>
    <w:rsid w:val="00307181"/>
    <w:rsid w:val="00316063"/>
    <w:rsid w:val="00317229"/>
    <w:rsid w:val="003200C2"/>
    <w:rsid w:val="00320DFC"/>
    <w:rsid w:val="00323CC4"/>
    <w:rsid w:val="00323EF3"/>
    <w:rsid w:val="00324699"/>
    <w:rsid w:val="003276C3"/>
    <w:rsid w:val="00330E77"/>
    <w:rsid w:val="00331785"/>
    <w:rsid w:val="00334227"/>
    <w:rsid w:val="00335924"/>
    <w:rsid w:val="00336359"/>
    <w:rsid w:val="0033735B"/>
    <w:rsid w:val="00341B44"/>
    <w:rsid w:val="00342EC1"/>
    <w:rsid w:val="00343764"/>
    <w:rsid w:val="00351C63"/>
    <w:rsid w:val="003559EB"/>
    <w:rsid w:val="00355C46"/>
    <w:rsid w:val="003601D0"/>
    <w:rsid w:val="00367483"/>
    <w:rsid w:val="00370F96"/>
    <w:rsid w:val="0037136B"/>
    <w:rsid w:val="00372573"/>
    <w:rsid w:val="00380223"/>
    <w:rsid w:val="0038029E"/>
    <w:rsid w:val="00380862"/>
    <w:rsid w:val="00380D11"/>
    <w:rsid w:val="00380F37"/>
    <w:rsid w:val="0038280C"/>
    <w:rsid w:val="00393456"/>
    <w:rsid w:val="0039430A"/>
    <w:rsid w:val="00396D17"/>
    <w:rsid w:val="003A3923"/>
    <w:rsid w:val="003A4090"/>
    <w:rsid w:val="003A4A3A"/>
    <w:rsid w:val="003A4A5D"/>
    <w:rsid w:val="003A4BF4"/>
    <w:rsid w:val="003A579D"/>
    <w:rsid w:val="003A68B8"/>
    <w:rsid w:val="003B174F"/>
    <w:rsid w:val="003B18A8"/>
    <w:rsid w:val="003B3266"/>
    <w:rsid w:val="003B5FDC"/>
    <w:rsid w:val="003C30FA"/>
    <w:rsid w:val="003D2A25"/>
    <w:rsid w:val="003D7A59"/>
    <w:rsid w:val="003E1C45"/>
    <w:rsid w:val="003E5C99"/>
    <w:rsid w:val="003E5DB7"/>
    <w:rsid w:val="003E7824"/>
    <w:rsid w:val="003F0873"/>
    <w:rsid w:val="003F0D00"/>
    <w:rsid w:val="003F27F6"/>
    <w:rsid w:val="003F4383"/>
    <w:rsid w:val="003F60C6"/>
    <w:rsid w:val="003F6B70"/>
    <w:rsid w:val="003F6F90"/>
    <w:rsid w:val="00401301"/>
    <w:rsid w:val="00405D20"/>
    <w:rsid w:val="00411BF9"/>
    <w:rsid w:val="00412C4C"/>
    <w:rsid w:val="00413107"/>
    <w:rsid w:val="00413ACA"/>
    <w:rsid w:val="00414C21"/>
    <w:rsid w:val="00414F0F"/>
    <w:rsid w:val="00415DCB"/>
    <w:rsid w:val="004200F6"/>
    <w:rsid w:val="00422953"/>
    <w:rsid w:val="004239CE"/>
    <w:rsid w:val="0043222A"/>
    <w:rsid w:val="004350D7"/>
    <w:rsid w:val="00436395"/>
    <w:rsid w:val="004404D0"/>
    <w:rsid w:val="00441879"/>
    <w:rsid w:val="0044318A"/>
    <w:rsid w:val="00443D03"/>
    <w:rsid w:val="00445BFA"/>
    <w:rsid w:val="004470DC"/>
    <w:rsid w:val="004567DE"/>
    <w:rsid w:val="0045682B"/>
    <w:rsid w:val="0046096F"/>
    <w:rsid w:val="0046418A"/>
    <w:rsid w:val="0046678E"/>
    <w:rsid w:val="00473FF1"/>
    <w:rsid w:val="004745DC"/>
    <w:rsid w:val="00486F4F"/>
    <w:rsid w:val="00491442"/>
    <w:rsid w:val="00491569"/>
    <w:rsid w:val="004919CE"/>
    <w:rsid w:val="004930ED"/>
    <w:rsid w:val="004940FC"/>
    <w:rsid w:val="0049443A"/>
    <w:rsid w:val="004967AB"/>
    <w:rsid w:val="00497027"/>
    <w:rsid w:val="004A186E"/>
    <w:rsid w:val="004A4116"/>
    <w:rsid w:val="004B0658"/>
    <w:rsid w:val="004C0B78"/>
    <w:rsid w:val="004C0FDC"/>
    <w:rsid w:val="004C19C3"/>
    <w:rsid w:val="004C28A8"/>
    <w:rsid w:val="004C300C"/>
    <w:rsid w:val="004C3AA1"/>
    <w:rsid w:val="004C7864"/>
    <w:rsid w:val="004D02F8"/>
    <w:rsid w:val="004D0667"/>
    <w:rsid w:val="004D1C40"/>
    <w:rsid w:val="004D46CA"/>
    <w:rsid w:val="004D579E"/>
    <w:rsid w:val="004E0359"/>
    <w:rsid w:val="004E37B8"/>
    <w:rsid w:val="004E7524"/>
    <w:rsid w:val="004F2325"/>
    <w:rsid w:val="004F3C36"/>
    <w:rsid w:val="004F6369"/>
    <w:rsid w:val="00502BFE"/>
    <w:rsid w:val="00502E2A"/>
    <w:rsid w:val="00503CF5"/>
    <w:rsid w:val="0050680D"/>
    <w:rsid w:val="00507AAD"/>
    <w:rsid w:val="00510125"/>
    <w:rsid w:val="00511574"/>
    <w:rsid w:val="00511AD9"/>
    <w:rsid w:val="005140CB"/>
    <w:rsid w:val="005170A5"/>
    <w:rsid w:val="005222A4"/>
    <w:rsid w:val="00523C5E"/>
    <w:rsid w:val="00526C31"/>
    <w:rsid w:val="005270F1"/>
    <w:rsid w:val="005328D7"/>
    <w:rsid w:val="005330D4"/>
    <w:rsid w:val="005330F2"/>
    <w:rsid w:val="005337DF"/>
    <w:rsid w:val="00533ECD"/>
    <w:rsid w:val="0053522F"/>
    <w:rsid w:val="0053776E"/>
    <w:rsid w:val="0053781E"/>
    <w:rsid w:val="005412E4"/>
    <w:rsid w:val="0054326B"/>
    <w:rsid w:val="00544837"/>
    <w:rsid w:val="00545108"/>
    <w:rsid w:val="00545C49"/>
    <w:rsid w:val="00547312"/>
    <w:rsid w:val="0054786E"/>
    <w:rsid w:val="00553C84"/>
    <w:rsid w:val="00555AE0"/>
    <w:rsid w:val="00557F0A"/>
    <w:rsid w:val="00561F16"/>
    <w:rsid w:val="00562A4C"/>
    <w:rsid w:val="00563F42"/>
    <w:rsid w:val="00574FD4"/>
    <w:rsid w:val="0057744C"/>
    <w:rsid w:val="0058016A"/>
    <w:rsid w:val="00580DC9"/>
    <w:rsid w:val="00581310"/>
    <w:rsid w:val="00590591"/>
    <w:rsid w:val="00596A7F"/>
    <w:rsid w:val="00597CA1"/>
    <w:rsid w:val="005A06CB"/>
    <w:rsid w:val="005A2D99"/>
    <w:rsid w:val="005A2F35"/>
    <w:rsid w:val="005A4EF2"/>
    <w:rsid w:val="005B0A4F"/>
    <w:rsid w:val="005B21CA"/>
    <w:rsid w:val="005B2B67"/>
    <w:rsid w:val="005B6831"/>
    <w:rsid w:val="005B74EC"/>
    <w:rsid w:val="005B7989"/>
    <w:rsid w:val="005B7CDE"/>
    <w:rsid w:val="005B7F22"/>
    <w:rsid w:val="005C2D40"/>
    <w:rsid w:val="005C46F2"/>
    <w:rsid w:val="005C5454"/>
    <w:rsid w:val="005C5BB6"/>
    <w:rsid w:val="005C730B"/>
    <w:rsid w:val="005D0012"/>
    <w:rsid w:val="005D2D98"/>
    <w:rsid w:val="005D5BD7"/>
    <w:rsid w:val="005D7D39"/>
    <w:rsid w:val="005E74DA"/>
    <w:rsid w:val="005F7589"/>
    <w:rsid w:val="005F7723"/>
    <w:rsid w:val="0060015F"/>
    <w:rsid w:val="0060264C"/>
    <w:rsid w:val="0060304F"/>
    <w:rsid w:val="00605DDA"/>
    <w:rsid w:val="00607064"/>
    <w:rsid w:val="00616480"/>
    <w:rsid w:val="00616523"/>
    <w:rsid w:val="00616749"/>
    <w:rsid w:val="00617882"/>
    <w:rsid w:val="00620B8C"/>
    <w:rsid w:val="00622D43"/>
    <w:rsid w:val="006254F8"/>
    <w:rsid w:val="00625B98"/>
    <w:rsid w:val="00630D0B"/>
    <w:rsid w:val="00630F1D"/>
    <w:rsid w:val="00633D7C"/>
    <w:rsid w:val="00633E71"/>
    <w:rsid w:val="00634E54"/>
    <w:rsid w:val="006477EB"/>
    <w:rsid w:val="00651E6E"/>
    <w:rsid w:val="00655744"/>
    <w:rsid w:val="0065600F"/>
    <w:rsid w:val="00663A27"/>
    <w:rsid w:val="006669CE"/>
    <w:rsid w:val="00671463"/>
    <w:rsid w:val="00675466"/>
    <w:rsid w:val="00677330"/>
    <w:rsid w:val="006805F8"/>
    <w:rsid w:val="00685634"/>
    <w:rsid w:val="006868CE"/>
    <w:rsid w:val="00692B5E"/>
    <w:rsid w:val="006930F9"/>
    <w:rsid w:val="006939FD"/>
    <w:rsid w:val="00693B71"/>
    <w:rsid w:val="00693E10"/>
    <w:rsid w:val="006969BF"/>
    <w:rsid w:val="00697AF5"/>
    <w:rsid w:val="006A1139"/>
    <w:rsid w:val="006A3721"/>
    <w:rsid w:val="006B266D"/>
    <w:rsid w:val="006B3110"/>
    <w:rsid w:val="006B7669"/>
    <w:rsid w:val="006C01FA"/>
    <w:rsid w:val="006C22E2"/>
    <w:rsid w:val="006C40F6"/>
    <w:rsid w:val="006C5F66"/>
    <w:rsid w:val="006C7D8E"/>
    <w:rsid w:val="006D278C"/>
    <w:rsid w:val="006D3C78"/>
    <w:rsid w:val="006D617D"/>
    <w:rsid w:val="006D631D"/>
    <w:rsid w:val="006E0DD4"/>
    <w:rsid w:val="006E187E"/>
    <w:rsid w:val="006E42B6"/>
    <w:rsid w:val="006F299A"/>
    <w:rsid w:val="006F32B9"/>
    <w:rsid w:val="006F35A3"/>
    <w:rsid w:val="006F36C4"/>
    <w:rsid w:val="006F3B64"/>
    <w:rsid w:val="006F79CE"/>
    <w:rsid w:val="006F7D3E"/>
    <w:rsid w:val="006F7E0A"/>
    <w:rsid w:val="00701061"/>
    <w:rsid w:val="0070298A"/>
    <w:rsid w:val="007039B6"/>
    <w:rsid w:val="007129BF"/>
    <w:rsid w:val="00713C4D"/>
    <w:rsid w:val="00717295"/>
    <w:rsid w:val="0071786A"/>
    <w:rsid w:val="0072078A"/>
    <w:rsid w:val="00723034"/>
    <w:rsid w:val="00723073"/>
    <w:rsid w:val="00723270"/>
    <w:rsid w:val="007240E5"/>
    <w:rsid w:val="00731C48"/>
    <w:rsid w:val="00731DD3"/>
    <w:rsid w:val="0073735B"/>
    <w:rsid w:val="007374CA"/>
    <w:rsid w:val="00737A53"/>
    <w:rsid w:val="00737C85"/>
    <w:rsid w:val="00740AE7"/>
    <w:rsid w:val="00742DE9"/>
    <w:rsid w:val="00744173"/>
    <w:rsid w:val="0074534E"/>
    <w:rsid w:val="00747A11"/>
    <w:rsid w:val="0075014A"/>
    <w:rsid w:val="00750748"/>
    <w:rsid w:val="0075352C"/>
    <w:rsid w:val="00756A99"/>
    <w:rsid w:val="00760AC4"/>
    <w:rsid w:val="007611C6"/>
    <w:rsid w:val="007626E9"/>
    <w:rsid w:val="00765788"/>
    <w:rsid w:val="007661DC"/>
    <w:rsid w:val="00774D81"/>
    <w:rsid w:val="00775A94"/>
    <w:rsid w:val="0077746A"/>
    <w:rsid w:val="00777638"/>
    <w:rsid w:val="00780DEB"/>
    <w:rsid w:val="0078466C"/>
    <w:rsid w:val="00787550"/>
    <w:rsid w:val="00793F82"/>
    <w:rsid w:val="0079426C"/>
    <w:rsid w:val="00796D73"/>
    <w:rsid w:val="007A3D2C"/>
    <w:rsid w:val="007A46E9"/>
    <w:rsid w:val="007A4866"/>
    <w:rsid w:val="007A55D4"/>
    <w:rsid w:val="007A75AC"/>
    <w:rsid w:val="007B0AC8"/>
    <w:rsid w:val="007B10B9"/>
    <w:rsid w:val="007B1ABF"/>
    <w:rsid w:val="007B2B74"/>
    <w:rsid w:val="007B500E"/>
    <w:rsid w:val="007B6B1B"/>
    <w:rsid w:val="007D39BA"/>
    <w:rsid w:val="007D3A84"/>
    <w:rsid w:val="007D677C"/>
    <w:rsid w:val="007E3FD1"/>
    <w:rsid w:val="007E615B"/>
    <w:rsid w:val="007E6C75"/>
    <w:rsid w:val="007F0B26"/>
    <w:rsid w:val="007F0D07"/>
    <w:rsid w:val="007F326E"/>
    <w:rsid w:val="007F4016"/>
    <w:rsid w:val="007F46E7"/>
    <w:rsid w:val="007F4CBE"/>
    <w:rsid w:val="007F6A1E"/>
    <w:rsid w:val="007F7159"/>
    <w:rsid w:val="008027F9"/>
    <w:rsid w:val="00802BE8"/>
    <w:rsid w:val="00803C4B"/>
    <w:rsid w:val="00813018"/>
    <w:rsid w:val="00813A6C"/>
    <w:rsid w:val="00813DCF"/>
    <w:rsid w:val="00817401"/>
    <w:rsid w:val="00820CDA"/>
    <w:rsid w:val="00821CB6"/>
    <w:rsid w:val="00823DC9"/>
    <w:rsid w:val="00826615"/>
    <w:rsid w:val="0082726F"/>
    <w:rsid w:val="00832A82"/>
    <w:rsid w:val="0083328C"/>
    <w:rsid w:val="00833E0F"/>
    <w:rsid w:val="00837216"/>
    <w:rsid w:val="00842E0B"/>
    <w:rsid w:val="0084394D"/>
    <w:rsid w:val="00845F02"/>
    <w:rsid w:val="00847D36"/>
    <w:rsid w:val="0085045C"/>
    <w:rsid w:val="00850A95"/>
    <w:rsid w:val="00850EA2"/>
    <w:rsid w:val="008555D9"/>
    <w:rsid w:val="00857EFF"/>
    <w:rsid w:val="00857F13"/>
    <w:rsid w:val="008639AB"/>
    <w:rsid w:val="00867A5E"/>
    <w:rsid w:val="0087246B"/>
    <w:rsid w:val="00872618"/>
    <w:rsid w:val="00872AD9"/>
    <w:rsid w:val="00874BEF"/>
    <w:rsid w:val="00877665"/>
    <w:rsid w:val="00877CBC"/>
    <w:rsid w:val="00881A0E"/>
    <w:rsid w:val="00882E8A"/>
    <w:rsid w:val="00882FD6"/>
    <w:rsid w:val="0088347A"/>
    <w:rsid w:val="008850A0"/>
    <w:rsid w:val="00887AA8"/>
    <w:rsid w:val="00890F12"/>
    <w:rsid w:val="00892171"/>
    <w:rsid w:val="00892DA2"/>
    <w:rsid w:val="00892E08"/>
    <w:rsid w:val="0089579E"/>
    <w:rsid w:val="008977D7"/>
    <w:rsid w:val="008A0FBB"/>
    <w:rsid w:val="008A2413"/>
    <w:rsid w:val="008A3C01"/>
    <w:rsid w:val="008A5AF3"/>
    <w:rsid w:val="008A6F39"/>
    <w:rsid w:val="008B02F1"/>
    <w:rsid w:val="008B0B7E"/>
    <w:rsid w:val="008B3D62"/>
    <w:rsid w:val="008B4165"/>
    <w:rsid w:val="008C1ED9"/>
    <w:rsid w:val="008D35E5"/>
    <w:rsid w:val="008D4576"/>
    <w:rsid w:val="008D4B81"/>
    <w:rsid w:val="008D5339"/>
    <w:rsid w:val="008D7121"/>
    <w:rsid w:val="008E0697"/>
    <w:rsid w:val="008F352F"/>
    <w:rsid w:val="008F4473"/>
    <w:rsid w:val="008F7F4F"/>
    <w:rsid w:val="00904B73"/>
    <w:rsid w:val="009050A2"/>
    <w:rsid w:val="009063E4"/>
    <w:rsid w:val="00907651"/>
    <w:rsid w:val="00911D3C"/>
    <w:rsid w:val="00916974"/>
    <w:rsid w:val="009170A7"/>
    <w:rsid w:val="00917551"/>
    <w:rsid w:val="009205E8"/>
    <w:rsid w:val="009258D7"/>
    <w:rsid w:val="00934E6C"/>
    <w:rsid w:val="00935E5F"/>
    <w:rsid w:val="00935FA9"/>
    <w:rsid w:val="00937BA5"/>
    <w:rsid w:val="00941D5B"/>
    <w:rsid w:val="009427AC"/>
    <w:rsid w:val="009433C5"/>
    <w:rsid w:val="00944DA2"/>
    <w:rsid w:val="00945EEC"/>
    <w:rsid w:val="00951849"/>
    <w:rsid w:val="00953990"/>
    <w:rsid w:val="0095427C"/>
    <w:rsid w:val="00954646"/>
    <w:rsid w:val="00956269"/>
    <w:rsid w:val="00956F0D"/>
    <w:rsid w:val="009570F2"/>
    <w:rsid w:val="00961AA0"/>
    <w:rsid w:val="00961AE1"/>
    <w:rsid w:val="00961F96"/>
    <w:rsid w:val="0096600A"/>
    <w:rsid w:val="009666DD"/>
    <w:rsid w:val="009732CF"/>
    <w:rsid w:val="009836FF"/>
    <w:rsid w:val="00984ED2"/>
    <w:rsid w:val="0099440D"/>
    <w:rsid w:val="00995226"/>
    <w:rsid w:val="009A2F8E"/>
    <w:rsid w:val="009A3CFD"/>
    <w:rsid w:val="009A6DD9"/>
    <w:rsid w:val="009B33F0"/>
    <w:rsid w:val="009B3EE6"/>
    <w:rsid w:val="009B4070"/>
    <w:rsid w:val="009B4FA9"/>
    <w:rsid w:val="009B5256"/>
    <w:rsid w:val="009B539A"/>
    <w:rsid w:val="009B57BC"/>
    <w:rsid w:val="009B6CC0"/>
    <w:rsid w:val="009C2430"/>
    <w:rsid w:val="009C4BD1"/>
    <w:rsid w:val="009C4C1B"/>
    <w:rsid w:val="009C6318"/>
    <w:rsid w:val="009C7253"/>
    <w:rsid w:val="009D00DA"/>
    <w:rsid w:val="009D48B1"/>
    <w:rsid w:val="009D5CF4"/>
    <w:rsid w:val="009E2269"/>
    <w:rsid w:val="009E4A31"/>
    <w:rsid w:val="009E4D85"/>
    <w:rsid w:val="009E5568"/>
    <w:rsid w:val="009E5C98"/>
    <w:rsid w:val="009E60D7"/>
    <w:rsid w:val="009E657E"/>
    <w:rsid w:val="009E763F"/>
    <w:rsid w:val="009F0524"/>
    <w:rsid w:val="009F47D3"/>
    <w:rsid w:val="009F503F"/>
    <w:rsid w:val="009F524A"/>
    <w:rsid w:val="009F6744"/>
    <w:rsid w:val="009F78F0"/>
    <w:rsid w:val="00A009B6"/>
    <w:rsid w:val="00A03ACC"/>
    <w:rsid w:val="00A04718"/>
    <w:rsid w:val="00A054EA"/>
    <w:rsid w:val="00A06BD5"/>
    <w:rsid w:val="00A13C11"/>
    <w:rsid w:val="00A15146"/>
    <w:rsid w:val="00A15410"/>
    <w:rsid w:val="00A2098B"/>
    <w:rsid w:val="00A21580"/>
    <w:rsid w:val="00A24B90"/>
    <w:rsid w:val="00A2721B"/>
    <w:rsid w:val="00A34C14"/>
    <w:rsid w:val="00A359BE"/>
    <w:rsid w:val="00A37178"/>
    <w:rsid w:val="00A379C6"/>
    <w:rsid w:val="00A4240F"/>
    <w:rsid w:val="00A445B0"/>
    <w:rsid w:val="00A45801"/>
    <w:rsid w:val="00A46E27"/>
    <w:rsid w:val="00A47D05"/>
    <w:rsid w:val="00A52A4D"/>
    <w:rsid w:val="00A536D4"/>
    <w:rsid w:val="00A55212"/>
    <w:rsid w:val="00A563FD"/>
    <w:rsid w:val="00A56BAB"/>
    <w:rsid w:val="00A57845"/>
    <w:rsid w:val="00A60C7C"/>
    <w:rsid w:val="00A6298E"/>
    <w:rsid w:val="00A672C0"/>
    <w:rsid w:val="00A7299E"/>
    <w:rsid w:val="00A74A02"/>
    <w:rsid w:val="00A767A8"/>
    <w:rsid w:val="00A76B06"/>
    <w:rsid w:val="00A77F39"/>
    <w:rsid w:val="00A80F5F"/>
    <w:rsid w:val="00A83DD0"/>
    <w:rsid w:val="00A8477A"/>
    <w:rsid w:val="00A851A3"/>
    <w:rsid w:val="00A878FE"/>
    <w:rsid w:val="00A93A6C"/>
    <w:rsid w:val="00A93A96"/>
    <w:rsid w:val="00A93D5E"/>
    <w:rsid w:val="00A95792"/>
    <w:rsid w:val="00AA1473"/>
    <w:rsid w:val="00AB002A"/>
    <w:rsid w:val="00AB0965"/>
    <w:rsid w:val="00AB218A"/>
    <w:rsid w:val="00AB2191"/>
    <w:rsid w:val="00AB5B5A"/>
    <w:rsid w:val="00AC07D4"/>
    <w:rsid w:val="00AC1E7F"/>
    <w:rsid w:val="00AC2CDC"/>
    <w:rsid w:val="00AC6A89"/>
    <w:rsid w:val="00AC6EAE"/>
    <w:rsid w:val="00AC75D6"/>
    <w:rsid w:val="00AD0835"/>
    <w:rsid w:val="00AE0EE3"/>
    <w:rsid w:val="00AE293C"/>
    <w:rsid w:val="00AE51AE"/>
    <w:rsid w:val="00AE650E"/>
    <w:rsid w:val="00AF09FB"/>
    <w:rsid w:val="00B029C1"/>
    <w:rsid w:val="00B0365B"/>
    <w:rsid w:val="00B0369B"/>
    <w:rsid w:val="00B05A88"/>
    <w:rsid w:val="00B06C4F"/>
    <w:rsid w:val="00B101EE"/>
    <w:rsid w:val="00B138EF"/>
    <w:rsid w:val="00B13E07"/>
    <w:rsid w:val="00B156C0"/>
    <w:rsid w:val="00B16892"/>
    <w:rsid w:val="00B26EF5"/>
    <w:rsid w:val="00B27618"/>
    <w:rsid w:val="00B33075"/>
    <w:rsid w:val="00B34111"/>
    <w:rsid w:val="00B35C73"/>
    <w:rsid w:val="00B367EC"/>
    <w:rsid w:val="00B37725"/>
    <w:rsid w:val="00B410C3"/>
    <w:rsid w:val="00B475DB"/>
    <w:rsid w:val="00B500BE"/>
    <w:rsid w:val="00B5108F"/>
    <w:rsid w:val="00B518C8"/>
    <w:rsid w:val="00B52CF9"/>
    <w:rsid w:val="00B54651"/>
    <w:rsid w:val="00B60F82"/>
    <w:rsid w:val="00B640A4"/>
    <w:rsid w:val="00B700FB"/>
    <w:rsid w:val="00B71064"/>
    <w:rsid w:val="00B723CD"/>
    <w:rsid w:val="00B75F0E"/>
    <w:rsid w:val="00B772F1"/>
    <w:rsid w:val="00B80139"/>
    <w:rsid w:val="00B820E2"/>
    <w:rsid w:val="00B841C3"/>
    <w:rsid w:val="00B909AF"/>
    <w:rsid w:val="00B90C11"/>
    <w:rsid w:val="00B92F44"/>
    <w:rsid w:val="00B97705"/>
    <w:rsid w:val="00B97ED1"/>
    <w:rsid w:val="00B97F3B"/>
    <w:rsid w:val="00BA04F4"/>
    <w:rsid w:val="00BA1025"/>
    <w:rsid w:val="00BA2566"/>
    <w:rsid w:val="00BA5AAF"/>
    <w:rsid w:val="00BB3A82"/>
    <w:rsid w:val="00BB47CA"/>
    <w:rsid w:val="00BB47D4"/>
    <w:rsid w:val="00BB56B4"/>
    <w:rsid w:val="00BC03FD"/>
    <w:rsid w:val="00BC07FE"/>
    <w:rsid w:val="00BC47B8"/>
    <w:rsid w:val="00BC5A17"/>
    <w:rsid w:val="00BC5C93"/>
    <w:rsid w:val="00BD0890"/>
    <w:rsid w:val="00BD4895"/>
    <w:rsid w:val="00BD606E"/>
    <w:rsid w:val="00BD6247"/>
    <w:rsid w:val="00BD76E7"/>
    <w:rsid w:val="00BE1F9B"/>
    <w:rsid w:val="00BE5E75"/>
    <w:rsid w:val="00BE74D1"/>
    <w:rsid w:val="00BF0C98"/>
    <w:rsid w:val="00BF2B89"/>
    <w:rsid w:val="00BF46B7"/>
    <w:rsid w:val="00C00B38"/>
    <w:rsid w:val="00C0605A"/>
    <w:rsid w:val="00C077FB"/>
    <w:rsid w:val="00C07D19"/>
    <w:rsid w:val="00C11A73"/>
    <w:rsid w:val="00C120BD"/>
    <w:rsid w:val="00C12931"/>
    <w:rsid w:val="00C16A79"/>
    <w:rsid w:val="00C17255"/>
    <w:rsid w:val="00C17FDB"/>
    <w:rsid w:val="00C200EF"/>
    <w:rsid w:val="00C20A6B"/>
    <w:rsid w:val="00C34F5D"/>
    <w:rsid w:val="00C35C58"/>
    <w:rsid w:val="00C3738A"/>
    <w:rsid w:val="00C41DA2"/>
    <w:rsid w:val="00C43C36"/>
    <w:rsid w:val="00C534F6"/>
    <w:rsid w:val="00C57597"/>
    <w:rsid w:val="00C57990"/>
    <w:rsid w:val="00C6085F"/>
    <w:rsid w:val="00C61710"/>
    <w:rsid w:val="00C62A32"/>
    <w:rsid w:val="00C6602F"/>
    <w:rsid w:val="00C66A1E"/>
    <w:rsid w:val="00C7385F"/>
    <w:rsid w:val="00C759C3"/>
    <w:rsid w:val="00C77A7D"/>
    <w:rsid w:val="00C83704"/>
    <w:rsid w:val="00C83A15"/>
    <w:rsid w:val="00C91934"/>
    <w:rsid w:val="00C94983"/>
    <w:rsid w:val="00CA007E"/>
    <w:rsid w:val="00CA1FA4"/>
    <w:rsid w:val="00CA4007"/>
    <w:rsid w:val="00CA505F"/>
    <w:rsid w:val="00CB0370"/>
    <w:rsid w:val="00CB40A1"/>
    <w:rsid w:val="00CC3387"/>
    <w:rsid w:val="00CC67A1"/>
    <w:rsid w:val="00CD22C4"/>
    <w:rsid w:val="00CD4B9F"/>
    <w:rsid w:val="00CE40C0"/>
    <w:rsid w:val="00CE57AC"/>
    <w:rsid w:val="00CF0AD8"/>
    <w:rsid w:val="00CF22D6"/>
    <w:rsid w:val="00CF352D"/>
    <w:rsid w:val="00CF7BEE"/>
    <w:rsid w:val="00D031AA"/>
    <w:rsid w:val="00D03C4A"/>
    <w:rsid w:val="00D03D90"/>
    <w:rsid w:val="00D049C3"/>
    <w:rsid w:val="00D05697"/>
    <w:rsid w:val="00D06C71"/>
    <w:rsid w:val="00D173FE"/>
    <w:rsid w:val="00D21429"/>
    <w:rsid w:val="00D240F1"/>
    <w:rsid w:val="00D24663"/>
    <w:rsid w:val="00D25EFE"/>
    <w:rsid w:val="00D26A00"/>
    <w:rsid w:val="00D32652"/>
    <w:rsid w:val="00D32701"/>
    <w:rsid w:val="00D32DFD"/>
    <w:rsid w:val="00D4072B"/>
    <w:rsid w:val="00D43D3F"/>
    <w:rsid w:val="00D45EFB"/>
    <w:rsid w:val="00D471DA"/>
    <w:rsid w:val="00D50699"/>
    <w:rsid w:val="00D506CA"/>
    <w:rsid w:val="00D50D32"/>
    <w:rsid w:val="00D514F2"/>
    <w:rsid w:val="00D52A79"/>
    <w:rsid w:val="00D52FAE"/>
    <w:rsid w:val="00D53FAE"/>
    <w:rsid w:val="00D60103"/>
    <w:rsid w:val="00D605A9"/>
    <w:rsid w:val="00D61B7D"/>
    <w:rsid w:val="00D628BD"/>
    <w:rsid w:val="00D645CE"/>
    <w:rsid w:val="00D71E0E"/>
    <w:rsid w:val="00D73427"/>
    <w:rsid w:val="00D81BE2"/>
    <w:rsid w:val="00D86660"/>
    <w:rsid w:val="00D900AE"/>
    <w:rsid w:val="00D906B0"/>
    <w:rsid w:val="00D90E13"/>
    <w:rsid w:val="00D934C4"/>
    <w:rsid w:val="00D97BAD"/>
    <w:rsid w:val="00D97DDD"/>
    <w:rsid w:val="00DA1E3A"/>
    <w:rsid w:val="00DA3F03"/>
    <w:rsid w:val="00DA4A02"/>
    <w:rsid w:val="00DA59F1"/>
    <w:rsid w:val="00DB1303"/>
    <w:rsid w:val="00DB2D4B"/>
    <w:rsid w:val="00DB5621"/>
    <w:rsid w:val="00DB6D2E"/>
    <w:rsid w:val="00DC0728"/>
    <w:rsid w:val="00DC0732"/>
    <w:rsid w:val="00DC46E3"/>
    <w:rsid w:val="00DC488B"/>
    <w:rsid w:val="00DD0550"/>
    <w:rsid w:val="00DD2B0E"/>
    <w:rsid w:val="00DD4C3D"/>
    <w:rsid w:val="00DD52DD"/>
    <w:rsid w:val="00DD5C20"/>
    <w:rsid w:val="00DD62E8"/>
    <w:rsid w:val="00DE06E3"/>
    <w:rsid w:val="00DE0EBF"/>
    <w:rsid w:val="00DE1070"/>
    <w:rsid w:val="00DE4CA9"/>
    <w:rsid w:val="00DF1851"/>
    <w:rsid w:val="00DF1892"/>
    <w:rsid w:val="00DF317F"/>
    <w:rsid w:val="00E02530"/>
    <w:rsid w:val="00E02BE5"/>
    <w:rsid w:val="00E0352D"/>
    <w:rsid w:val="00E03C55"/>
    <w:rsid w:val="00E04117"/>
    <w:rsid w:val="00E04AB2"/>
    <w:rsid w:val="00E12B27"/>
    <w:rsid w:val="00E15DC0"/>
    <w:rsid w:val="00E17733"/>
    <w:rsid w:val="00E204AD"/>
    <w:rsid w:val="00E208A2"/>
    <w:rsid w:val="00E21D52"/>
    <w:rsid w:val="00E23F1D"/>
    <w:rsid w:val="00E32CB2"/>
    <w:rsid w:val="00E33D13"/>
    <w:rsid w:val="00E34EFA"/>
    <w:rsid w:val="00E3501C"/>
    <w:rsid w:val="00E43E76"/>
    <w:rsid w:val="00E47505"/>
    <w:rsid w:val="00E52B87"/>
    <w:rsid w:val="00E60DA0"/>
    <w:rsid w:val="00E65A9A"/>
    <w:rsid w:val="00E73285"/>
    <w:rsid w:val="00E73DA3"/>
    <w:rsid w:val="00E75A45"/>
    <w:rsid w:val="00E77BFD"/>
    <w:rsid w:val="00E8089E"/>
    <w:rsid w:val="00E817AE"/>
    <w:rsid w:val="00E81D0B"/>
    <w:rsid w:val="00E82A31"/>
    <w:rsid w:val="00E8326D"/>
    <w:rsid w:val="00E84847"/>
    <w:rsid w:val="00E848C5"/>
    <w:rsid w:val="00E85A48"/>
    <w:rsid w:val="00E90EA2"/>
    <w:rsid w:val="00E90F41"/>
    <w:rsid w:val="00E96450"/>
    <w:rsid w:val="00EA1467"/>
    <w:rsid w:val="00EA1A67"/>
    <w:rsid w:val="00EA3C72"/>
    <w:rsid w:val="00EA7642"/>
    <w:rsid w:val="00EA778F"/>
    <w:rsid w:val="00EB3CDB"/>
    <w:rsid w:val="00EB462B"/>
    <w:rsid w:val="00EC0439"/>
    <w:rsid w:val="00EC2D5D"/>
    <w:rsid w:val="00ED1DED"/>
    <w:rsid w:val="00ED62A1"/>
    <w:rsid w:val="00EE2550"/>
    <w:rsid w:val="00EE2EFD"/>
    <w:rsid w:val="00EE56FB"/>
    <w:rsid w:val="00EE72A4"/>
    <w:rsid w:val="00EF0602"/>
    <w:rsid w:val="00EF7ADB"/>
    <w:rsid w:val="00F00634"/>
    <w:rsid w:val="00F0468B"/>
    <w:rsid w:val="00F04F9A"/>
    <w:rsid w:val="00F10D14"/>
    <w:rsid w:val="00F10F8F"/>
    <w:rsid w:val="00F12606"/>
    <w:rsid w:val="00F12F73"/>
    <w:rsid w:val="00F15AB4"/>
    <w:rsid w:val="00F2264C"/>
    <w:rsid w:val="00F26A42"/>
    <w:rsid w:val="00F274C2"/>
    <w:rsid w:val="00F275CE"/>
    <w:rsid w:val="00F32236"/>
    <w:rsid w:val="00F32486"/>
    <w:rsid w:val="00F35386"/>
    <w:rsid w:val="00F40DCC"/>
    <w:rsid w:val="00F41160"/>
    <w:rsid w:val="00F41D2F"/>
    <w:rsid w:val="00F41FBE"/>
    <w:rsid w:val="00F448F4"/>
    <w:rsid w:val="00F44F33"/>
    <w:rsid w:val="00F543D9"/>
    <w:rsid w:val="00F56513"/>
    <w:rsid w:val="00F5671A"/>
    <w:rsid w:val="00F568F9"/>
    <w:rsid w:val="00F57FAB"/>
    <w:rsid w:val="00F62418"/>
    <w:rsid w:val="00F80D13"/>
    <w:rsid w:val="00F80D57"/>
    <w:rsid w:val="00F81737"/>
    <w:rsid w:val="00F81BE6"/>
    <w:rsid w:val="00F82051"/>
    <w:rsid w:val="00F822A0"/>
    <w:rsid w:val="00F861C9"/>
    <w:rsid w:val="00F8781B"/>
    <w:rsid w:val="00F95B29"/>
    <w:rsid w:val="00F97C34"/>
    <w:rsid w:val="00F97F1B"/>
    <w:rsid w:val="00FA1CB9"/>
    <w:rsid w:val="00FA39AC"/>
    <w:rsid w:val="00FA48F4"/>
    <w:rsid w:val="00FA5FB9"/>
    <w:rsid w:val="00FA6526"/>
    <w:rsid w:val="00FA7110"/>
    <w:rsid w:val="00FB0899"/>
    <w:rsid w:val="00FB403C"/>
    <w:rsid w:val="00FB57E2"/>
    <w:rsid w:val="00FB60B3"/>
    <w:rsid w:val="00FB61F2"/>
    <w:rsid w:val="00FB74B1"/>
    <w:rsid w:val="00FC1375"/>
    <w:rsid w:val="00FC2616"/>
    <w:rsid w:val="00FC2623"/>
    <w:rsid w:val="00FC39EF"/>
    <w:rsid w:val="00FC5174"/>
    <w:rsid w:val="00FC6839"/>
    <w:rsid w:val="00FC706B"/>
    <w:rsid w:val="00FD1DA8"/>
    <w:rsid w:val="00FD2562"/>
    <w:rsid w:val="00FD26C6"/>
    <w:rsid w:val="00FE6A27"/>
    <w:rsid w:val="00FE70AD"/>
    <w:rsid w:val="00FF0D30"/>
    <w:rsid w:val="00FF0D61"/>
    <w:rsid w:val="00FF3066"/>
    <w:rsid w:val="00FF3A07"/>
    <w:rsid w:val="00FF3C8F"/>
    <w:rsid w:val="00FF739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2531"/>
    <o:shapelayout v:ext="edit">
      <o:idmap v:ext="edit" data="1"/>
      <o:rules v:ext="edit">
        <o:r id="V:Rule4" type="connector" idref="#AutoShape 85"/>
        <o:r id="V:Rule5" type="connector" idref="#AutoShape 77"/>
        <o:r id="V:Rule6" type="connector" idref="#AutoShape 77"/>
        <o:r id="V:Rule7" type="connector" idref="#AutoShape 77"/>
        <o:r id="V:Rule8" type="connector" idref="#AutoShape 77"/>
        <o:r id="V:Rule9" type="connector" idref="#AutoShape 77"/>
        <o:r id="V:Rule10" type="connector" idref="#AutoShape 77"/>
        <o:r id="V:Rule11" type="connector" idref="#AutoShape 77"/>
        <o:r id="V:Rule12" type="connector" idref="#AutoShape 77"/>
        <o:r id="V:Rule16" type="connector" idref="#AutoShape 85"/>
        <o:r id="V:Rule23" type="connector" idref="#AutoShape 86"/>
        <o:r id="V:Rule24" type="connector" idref="#AutoShape 7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C4B"/>
  </w:style>
  <w:style w:type="paragraph" w:styleId="Heading1">
    <w:name w:val="heading 1"/>
    <w:basedOn w:val="Normal"/>
    <w:next w:val="Normal"/>
    <w:link w:val="Heading1Char"/>
    <w:uiPriority w:val="9"/>
    <w:qFormat/>
    <w:rsid w:val="00A878FE"/>
    <w:pPr>
      <w:outlineLvl w:val="0"/>
    </w:pPr>
    <w:rPr>
      <w:b/>
      <w:bCs/>
      <w:sz w:val="28"/>
      <w:lang w:val="en-US"/>
    </w:rPr>
  </w:style>
  <w:style w:type="paragraph" w:styleId="Heading2">
    <w:name w:val="heading 2"/>
    <w:basedOn w:val="Normal"/>
    <w:next w:val="Normal"/>
    <w:link w:val="Heading2Char"/>
    <w:uiPriority w:val="9"/>
    <w:unhideWhenUsed/>
    <w:qFormat/>
    <w:rsid w:val="00A878FE"/>
    <w:pPr>
      <w:outlineLvl w:val="1"/>
    </w:pPr>
    <w:rPr>
      <w:b/>
      <w:bCs/>
      <w:sz w:val="24"/>
    </w:rPr>
  </w:style>
  <w:style w:type="paragraph" w:styleId="Heading3">
    <w:name w:val="heading 3"/>
    <w:basedOn w:val="Normal"/>
    <w:next w:val="Normal"/>
    <w:link w:val="Heading3Char"/>
    <w:uiPriority w:val="9"/>
    <w:unhideWhenUsed/>
    <w:qFormat/>
    <w:rsid w:val="00A878FE"/>
    <w:pPr>
      <w:spacing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B29"/>
    <w:pPr>
      <w:ind w:left="720"/>
      <w:contextualSpacing/>
    </w:pPr>
  </w:style>
  <w:style w:type="paragraph" w:styleId="BalloonText">
    <w:name w:val="Balloon Text"/>
    <w:basedOn w:val="Normal"/>
    <w:link w:val="BalloonTextChar"/>
    <w:uiPriority w:val="99"/>
    <w:semiHidden/>
    <w:unhideWhenUsed/>
    <w:rsid w:val="00F95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5B29"/>
    <w:rPr>
      <w:rFonts w:ascii="Tahoma" w:hAnsi="Tahoma" w:cs="Tahoma"/>
      <w:sz w:val="16"/>
      <w:szCs w:val="16"/>
      <w:lang w:val="en-GB"/>
    </w:rPr>
  </w:style>
  <w:style w:type="paragraph" w:styleId="NormalWeb">
    <w:name w:val="Normal (Web)"/>
    <w:basedOn w:val="Normal"/>
    <w:uiPriority w:val="99"/>
    <w:unhideWhenUsed/>
    <w:rsid w:val="00882FD6"/>
    <w:pPr>
      <w:spacing w:before="100" w:beforeAutospacing="1" w:after="100" w:afterAutospacing="1" w:line="240" w:lineRule="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723073"/>
    <w:rPr>
      <w:sz w:val="16"/>
      <w:szCs w:val="16"/>
    </w:rPr>
  </w:style>
  <w:style w:type="paragraph" w:styleId="CommentText">
    <w:name w:val="annotation text"/>
    <w:basedOn w:val="Normal"/>
    <w:link w:val="CommentTextChar"/>
    <w:uiPriority w:val="99"/>
    <w:unhideWhenUsed/>
    <w:rsid w:val="00723073"/>
    <w:pPr>
      <w:spacing w:line="240" w:lineRule="auto"/>
    </w:pPr>
    <w:rPr>
      <w:sz w:val="20"/>
      <w:szCs w:val="20"/>
    </w:rPr>
  </w:style>
  <w:style w:type="character" w:customStyle="1" w:styleId="CommentTextChar">
    <w:name w:val="Comment Text Char"/>
    <w:basedOn w:val="DefaultParagraphFont"/>
    <w:link w:val="CommentText"/>
    <w:uiPriority w:val="99"/>
    <w:rsid w:val="00723073"/>
    <w:rPr>
      <w:sz w:val="20"/>
      <w:szCs w:val="20"/>
      <w:lang w:val="en-GB"/>
    </w:rPr>
  </w:style>
  <w:style w:type="paragraph" w:styleId="CommentSubject">
    <w:name w:val="annotation subject"/>
    <w:basedOn w:val="CommentText"/>
    <w:next w:val="CommentText"/>
    <w:link w:val="CommentSubjectChar"/>
    <w:uiPriority w:val="99"/>
    <w:semiHidden/>
    <w:unhideWhenUsed/>
    <w:rsid w:val="00723073"/>
    <w:rPr>
      <w:b/>
      <w:bCs/>
    </w:rPr>
  </w:style>
  <w:style w:type="character" w:customStyle="1" w:styleId="CommentSubjectChar">
    <w:name w:val="Comment Subject Char"/>
    <w:basedOn w:val="CommentTextChar"/>
    <w:link w:val="CommentSubject"/>
    <w:uiPriority w:val="99"/>
    <w:semiHidden/>
    <w:rsid w:val="00723073"/>
    <w:rPr>
      <w:b/>
      <w:bCs/>
      <w:sz w:val="20"/>
      <w:szCs w:val="20"/>
      <w:lang w:val="en-GB"/>
    </w:rPr>
  </w:style>
  <w:style w:type="paragraph" w:styleId="DocumentMap">
    <w:name w:val="Document Map"/>
    <w:basedOn w:val="Normal"/>
    <w:link w:val="DocumentMapChar"/>
    <w:uiPriority w:val="99"/>
    <w:semiHidden/>
    <w:unhideWhenUsed/>
    <w:rsid w:val="00BB47CA"/>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B47CA"/>
    <w:rPr>
      <w:rFonts w:ascii="Tahoma" w:hAnsi="Tahoma" w:cs="Tahoma"/>
      <w:sz w:val="16"/>
      <w:szCs w:val="16"/>
      <w:lang w:val="en-GB"/>
    </w:rPr>
  </w:style>
  <w:style w:type="character" w:customStyle="1" w:styleId="apple-converted-space">
    <w:name w:val="apple-converted-space"/>
    <w:basedOn w:val="DefaultParagraphFont"/>
    <w:rsid w:val="00E73285"/>
  </w:style>
  <w:style w:type="paragraph" w:styleId="Header">
    <w:name w:val="header"/>
    <w:basedOn w:val="Normal"/>
    <w:link w:val="HeaderChar"/>
    <w:uiPriority w:val="99"/>
    <w:unhideWhenUsed/>
    <w:rsid w:val="00CA1FA4"/>
    <w:pPr>
      <w:tabs>
        <w:tab w:val="center" w:pos="4536"/>
        <w:tab w:val="right" w:pos="9072"/>
      </w:tabs>
      <w:spacing w:after="0" w:line="240" w:lineRule="auto"/>
    </w:pPr>
  </w:style>
  <w:style w:type="character" w:customStyle="1" w:styleId="HeaderChar">
    <w:name w:val="Header Char"/>
    <w:basedOn w:val="DefaultParagraphFont"/>
    <w:link w:val="Header"/>
    <w:uiPriority w:val="99"/>
    <w:rsid w:val="00CA1FA4"/>
    <w:rPr>
      <w:lang w:val="en-GB"/>
    </w:rPr>
  </w:style>
  <w:style w:type="paragraph" w:styleId="Footer">
    <w:name w:val="footer"/>
    <w:basedOn w:val="Normal"/>
    <w:link w:val="FooterChar"/>
    <w:uiPriority w:val="99"/>
    <w:unhideWhenUsed/>
    <w:rsid w:val="00CA1FA4"/>
    <w:pPr>
      <w:tabs>
        <w:tab w:val="center" w:pos="4536"/>
        <w:tab w:val="right" w:pos="9072"/>
      </w:tabs>
      <w:spacing w:after="0" w:line="240" w:lineRule="auto"/>
    </w:pPr>
  </w:style>
  <w:style w:type="character" w:customStyle="1" w:styleId="FooterChar">
    <w:name w:val="Footer Char"/>
    <w:basedOn w:val="DefaultParagraphFont"/>
    <w:link w:val="Footer"/>
    <w:uiPriority w:val="99"/>
    <w:rsid w:val="00CA1FA4"/>
    <w:rPr>
      <w:lang w:val="en-GB"/>
    </w:rPr>
  </w:style>
  <w:style w:type="paragraph" w:styleId="FootnoteText">
    <w:name w:val="footnote text"/>
    <w:basedOn w:val="Normal"/>
    <w:link w:val="FootnoteTextChar"/>
    <w:uiPriority w:val="99"/>
    <w:semiHidden/>
    <w:unhideWhenUsed/>
    <w:rsid w:val="000E74B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74B8"/>
    <w:rPr>
      <w:sz w:val="20"/>
      <w:szCs w:val="20"/>
      <w:lang w:val="en-GB"/>
    </w:rPr>
  </w:style>
  <w:style w:type="character" w:styleId="FootnoteReference">
    <w:name w:val="footnote reference"/>
    <w:basedOn w:val="DefaultParagraphFont"/>
    <w:uiPriority w:val="99"/>
    <w:semiHidden/>
    <w:unhideWhenUsed/>
    <w:rsid w:val="000E74B8"/>
    <w:rPr>
      <w:vertAlign w:val="superscript"/>
    </w:rPr>
  </w:style>
  <w:style w:type="character" w:customStyle="1" w:styleId="Heading1Char">
    <w:name w:val="Heading 1 Char"/>
    <w:basedOn w:val="DefaultParagraphFont"/>
    <w:link w:val="Heading1"/>
    <w:uiPriority w:val="9"/>
    <w:rsid w:val="00A878FE"/>
    <w:rPr>
      <w:b/>
      <w:bCs/>
      <w:sz w:val="28"/>
      <w:lang w:val="en-US"/>
    </w:rPr>
  </w:style>
  <w:style w:type="paragraph" w:styleId="TOCHeading">
    <w:name w:val="TOC Heading"/>
    <w:basedOn w:val="Heading1"/>
    <w:next w:val="Normal"/>
    <w:uiPriority w:val="39"/>
    <w:unhideWhenUsed/>
    <w:qFormat/>
    <w:rsid w:val="00A878FE"/>
    <w:pPr>
      <w:outlineLvl w:val="9"/>
    </w:pPr>
    <w:rPr>
      <w:lang w:val="nl-NL"/>
    </w:rPr>
  </w:style>
  <w:style w:type="paragraph" w:styleId="TOC1">
    <w:name w:val="toc 1"/>
    <w:basedOn w:val="Normal"/>
    <w:next w:val="Normal"/>
    <w:autoRedefine/>
    <w:uiPriority w:val="39"/>
    <w:unhideWhenUsed/>
    <w:qFormat/>
    <w:rsid w:val="007626E9"/>
    <w:pPr>
      <w:tabs>
        <w:tab w:val="right" w:leader="dot" w:pos="9016"/>
      </w:tabs>
      <w:spacing w:after="100"/>
    </w:pPr>
    <w:rPr>
      <w:b/>
      <w:noProof/>
    </w:rPr>
  </w:style>
  <w:style w:type="character" w:styleId="Hyperlink">
    <w:name w:val="Hyperlink"/>
    <w:basedOn w:val="DefaultParagraphFont"/>
    <w:uiPriority w:val="99"/>
    <w:unhideWhenUsed/>
    <w:rsid w:val="00A878FE"/>
    <w:rPr>
      <w:color w:val="0000FF" w:themeColor="hyperlink"/>
      <w:u w:val="single"/>
    </w:rPr>
  </w:style>
  <w:style w:type="paragraph" w:styleId="TOC2">
    <w:name w:val="toc 2"/>
    <w:basedOn w:val="Normal"/>
    <w:next w:val="Normal"/>
    <w:autoRedefine/>
    <w:uiPriority w:val="39"/>
    <w:unhideWhenUsed/>
    <w:qFormat/>
    <w:rsid w:val="00A878FE"/>
    <w:pPr>
      <w:spacing w:after="100"/>
      <w:ind w:left="220"/>
    </w:pPr>
  </w:style>
  <w:style w:type="paragraph" w:styleId="TOC3">
    <w:name w:val="toc 3"/>
    <w:basedOn w:val="Normal"/>
    <w:next w:val="Normal"/>
    <w:autoRedefine/>
    <w:uiPriority w:val="39"/>
    <w:unhideWhenUsed/>
    <w:qFormat/>
    <w:rsid w:val="00A878FE"/>
    <w:pPr>
      <w:spacing w:after="100"/>
      <w:ind w:left="440"/>
    </w:pPr>
  </w:style>
  <w:style w:type="character" w:customStyle="1" w:styleId="Heading2Char">
    <w:name w:val="Heading 2 Char"/>
    <w:basedOn w:val="DefaultParagraphFont"/>
    <w:link w:val="Heading2"/>
    <w:uiPriority w:val="9"/>
    <w:rsid w:val="00A878FE"/>
    <w:rPr>
      <w:b/>
      <w:bCs/>
      <w:sz w:val="24"/>
      <w:lang w:val="en-GB"/>
    </w:rPr>
  </w:style>
  <w:style w:type="character" w:customStyle="1" w:styleId="Heading3Char">
    <w:name w:val="Heading 3 Char"/>
    <w:basedOn w:val="DefaultParagraphFont"/>
    <w:link w:val="Heading3"/>
    <w:uiPriority w:val="9"/>
    <w:rsid w:val="00A878FE"/>
    <w:rPr>
      <w:b/>
      <w:bCs/>
      <w:lang w:val="en-GB"/>
    </w:rPr>
  </w:style>
  <w:style w:type="table" w:customStyle="1" w:styleId="QTable">
    <w:name w:val="QTable"/>
    <w:uiPriority w:val="99"/>
    <w:qFormat/>
    <w:rsid w:val="00EF0602"/>
    <w:pPr>
      <w:spacing w:after="0" w:line="240" w:lineRule="auto"/>
    </w:pPr>
    <w:rPr>
      <w:lang w:val="en-US" w:eastAsia="en-US"/>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EF0602"/>
    <w:pPr>
      <w:spacing w:after="0" w:line="240" w:lineRule="auto"/>
      <w:jc w:val="center"/>
    </w:pPr>
    <w:rPr>
      <w:sz w:val="20"/>
      <w:szCs w:val="20"/>
      <w:lang w:val="en-US" w:eastAsia="en-US"/>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QSummary">
    <w:name w:val="QSummary"/>
    <w:basedOn w:val="Normal"/>
    <w:qFormat/>
    <w:rsid w:val="00EF0602"/>
    <w:pPr>
      <w:spacing w:after="0"/>
    </w:pPr>
    <w:rPr>
      <w:b/>
      <w:lang w:val="en-US" w:eastAsia="en-US"/>
    </w:rPr>
  </w:style>
  <w:style w:type="paragraph" w:customStyle="1" w:styleId="QLabel">
    <w:name w:val="QLabel"/>
    <w:basedOn w:val="Normal"/>
    <w:qFormat/>
    <w:rsid w:val="00EF0602"/>
    <w:pPr>
      <w:pBdr>
        <w:left w:val="single" w:sz="4" w:space="4" w:color="D9D9D9" w:themeColor="background1" w:themeShade="D9"/>
        <w:right w:val="single" w:sz="4" w:space="4" w:color="D9D9D9" w:themeColor="background1" w:themeShade="D9"/>
      </w:pBdr>
      <w:shd w:val="clear" w:color="auto" w:fill="D9D9D9" w:themeFill="background1" w:themeFillShade="D9"/>
      <w:spacing w:after="0"/>
    </w:pPr>
    <w:rPr>
      <w:b/>
      <w:sz w:val="32"/>
      <w:lang w:val="en-US" w:eastAsia="en-US"/>
    </w:rPr>
  </w:style>
  <w:style w:type="table" w:customStyle="1" w:styleId="QBar">
    <w:name w:val="QBar"/>
    <w:uiPriority w:val="99"/>
    <w:qFormat/>
    <w:rsid w:val="00EF0602"/>
    <w:pPr>
      <w:spacing w:after="0"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EF0602"/>
    <w:pPr>
      <w:spacing w:after="0"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EF0602"/>
    <w:pPr>
      <w:spacing w:after="0" w:line="240" w:lineRule="auto"/>
    </w:pPr>
    <w:rPr>
      <w:color w:val="FFFFFF" w:themeColor="background1"/>
      <w:lang w:val="en-US" w:eastAsia="en-US"/>
    </w:rPr>
  </w:style>
  <w:style w:type="paragraph" w:customStyle="1" w:styleId="WhiteCompositeLabel">
    <w:name w:val="WhiteCompositeLabel"/>
    <w:next w:val="Normal"/>
    <w:rsid w:val="00EF0602"/>
    <w:pPr>
      <w:spacing w:before="43" w:after="43" w:line="240" w:lineRule="auto"/>
      <w:jc w:val="center"/>
    </w:pPr>
    <w:rPr>
      <w:rFonts w:ascii="Calibri" w:eastAsia="Times New Roman" w:hAnsi="Calibri" w:cs="Times New Roman"/>
      <w:b/>
      <w:color w:val="FFFFFF"/>
      <w:lang w:val="en-US" w:eastAsia="en-US"/>
    </w:rPr>
  </w:style>
  <w:style w:type="numbering" w:customStyle="1" w:styleId="Multipunch">
    <w:name w:val="Multi punch"/>
    <w:rsid w:val="00EF0602"/>
    <w:pPr>
      <w:numPr>
        <w:numId w:val="6"/>
      </w:numPr>
    </w:pPr>
  </w:style>
  <w:style w:type="numbering" w:customStyle="1" w:styleId="Singlepunch">
    <w:name w:val="Single punch"/>
    <w:rsid w:val="00EF0602"/>
    <w:pPr>
      <w:numPr>
        <w:numId w:val="8"/>
      </w:numPr>
    </w:pPr>
  </w:style>
  <w:style w:type="paragraph" w:customStyle="1" w:styleId="QDisplayLogic">
    <w:name w:val="QDisplayLogic"/>
    <w:basedOn w:val="Normal"/>
    <w:qFormat/>
    <w:rsid w:val="00EF0602"/>
    <w:pPr>
      <w:shd w:val="clear" w:color="auto" w:fill="C5DCFF"/>
      <w:spacing w:after="0"/>
    </w:pPr>
    <w:rPr>
      <w:lang w:val="en-US" w:eastAsia="en-US"/>
    </w:rPr>
  </w:style>
  <w:style w:type="paragraph" w:customStyle="1" w:styleId="QSkipLogic">
    <w:name w:val="QSkipLogic"/>
    <w:basedOn w:val="Normal"/>
    <w:qFormat/>
    <w:rsid w:val="00EF0602"/>
    <w:pPr>
      <w:shd w:val="clear" w:color="auto" w:fill="D9D9D9"/>
      <w:spacing w:after="0"/>
    </w:pPr>
    <w:rPr>
      <w:lang w:val="en-US" w:eastAsia="en-US"/>
    </w:rPr>
  </w:style>
  <w:style w:type="paragraph" w:customStyle="1" w:styleId="SingleLineText">
    <w:name w:val="SingleLineText"/>
    <w:next w:val="Normal"/>
    <w:rsid w:val="00EF0602"/>
    <w:pPr>
      <w:spacing w:after="0" w:line="240" w:lineRule="auto"/>
    </w:pPr>
    <w:rPr>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C4B"/>
  </w:style>
  <w:style w:type="paragraph" w:styleId="Heading1">
    <w:name w:val="heading 1"/>
    <w:basedOn w:val="Normal"/>
    <w:next w:val="Normal"/>
    <w:link w:val="Heading1Char"/>
    <w:uiPriority w:val="9"/>
    <w:qFormat/>
    <w:rsid w:val="00A878FE"/>
    <w:pPr>
      <w:outlineLvl w:val="0"/>
    </w:pPr>
    <w:rPr>
      <w:b/>
      <w:bCs/>
      <w:sz w:val="28"/>
      <w:lang w:val="en-US"/>
    </w:rPr>
  </w:style>
  <w:style w:type="paragraph" w:styleId="Heading2">
    <w:name w:val="heading 2"/>
    <w:basedOn w:val="Normal"/>
    <w:next w:val="Normal"/>
    <w:link w:val="Heading2Char"/>
    <w:uiPriority w:val="9"/>
    <w:unhideWhenUsed/>
    <w:qFormat/>
    <w:rsid w:val="00A878FE"/>
    <w:pPr>
      <w:outlineLvl w:val="1"/>
    </w:pPr>
    <w:rPr>
      <w:b/>
      <w:bCs/>
      <w:sz w:val="24"/>
    </w:rPr>
  </w:style>
  <w:style w:type="paragraph" w:styleId="Heading3">
    <w:name w:val="heading 3"/>
    <w:basedOn w:val="Normal"/>
    <w:next w:val="Normal"/>
    <w:link w:val="Heading3Char"/>
    <w:uiPriority w:val="9"/>
    <w:unhideWhenUsed/>
    <w:qFormat/>
    <w:rsid w:val="00A878FE"/>
    <w:pPr>
      <w:spacing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B29"/>
    <w:pPr>
      <w:ind w:left="720"/>
      <w:contextualSpacing/>
    </w:pPr>
  </w:style>
  <w:style w:type="paragraph" w:styleId="BalloonText">
    <w:name w:val="Balloon Text"/>
    <w:basedOn w:val="Normal"/>
    <w:link w:val="BalloonTextChar"/>
    <w:uiPriority w:val="99"/>
    <w:semiHidden/>
    <w:unhideWhenUsed/>
    <w:rsid w:val="00F95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5B29"/>
    <w:rPr>
      <w:rFonts w:ascii="Tahoma" w:hAnsi="Tahoma" w:cs="Tahoma"/>
      <w:sz w:val="16"/>
      <w:szCs w:val="16"/>
      <w:lang w:val="en-GB"/>
    </w:rPr>
  </w:style>
  <w:style w:type="paragraph" w:styleId="NormalWeb">
    <w:name w:val="Normal (Web)"/>
    <w:basedOn w:val="Normal"/>
    <w:uiPriority w:val="99"/>
    <w:unhideWhenUsed/>
    <w:rsid w:val="00882FD6"/>
    <w:pPr>
      <w:spacing w:before="100" w:beforeAutospacing="1" w:after="100" w:afterAutospacing="1" w:line="240" w:lineRule="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723073"/>
    <w:rPr>
      <w:sz w:val="16"/>
      <w:szCs w:val="16"/>
    </w:rPr>
  </w:style>
  <w:style w:type="paragraph" w:styleId="CommentText">
    <w:name w:val="annotation text"/>
    <w:basedOn w:val="Normal"/>
    <w:link w:val="CommentTextChar"/>
    <w:uiPriority w:val="99"/>
    <w:unhideWhenUsed/>
    <w:rsid w:val="00723073"/>
    <w:pPr>
      <w:spacing w:line="240" w:lineRule="auto"/>
    </w:pPr>
    <w:rPr>
      <w:sz w:val="20"/>
      <w:szCs w:val="20"/>
    </w:rPr>
  </w:style>
  <w:style w:type="character" w:customStyle="1" w:styleId="CommentTextChar">
    <w:name w:val="Comment Text Char"/>
    <w:basedOn w:val="DefaultParagraphFont"/>
    <w:link w:val="CommentText"/>
    <w:uiPriority w:val="99"/>
    <w:rsid w:val="00723073"/>
    <w:rPr>
      <w:sz w:val="20"/>
      <w:szCs w:val="20"/>
      <w:lang w:val="en-GB"/>
    </w:rPr>
  </w:style>
  <w:style w:type="paragraph" w:styleId="CommentSubject">
    <w:name w:val="annotation subject"/>
    <w:basedOn w:val="CommentText"/>
    <w:next w:val="CommentText"/>
    <w:link w:val="CommentSubjectChar"/>
    <w:uiPriority w:val="99"/>
    <w:semiHidden/>
    <w:unhideWhenUsed/>
    <w:rsid w:val="00723073"/>
    <w:rPr>
      <w:b/>
      <w:bCs/>
    </w:rPr>
  </w:style>
  <w:style w:type="character" w:customStyle="1" w:styleId="CommentSubjectChar">
    <w:name w:val="Comment Subject Char"/>
    <w:basedOn w:val="CommentTextChar"/>
    <w:link w:val="CommentSubject"/>
    <w:uiPriority w:val="99"/>
    <w:semiHidden/>
    <w:rsid w:val="00723073"/>
    <w:rPr>
      <w:b/>
      <w:bCs/>
      <w:sz w:val="20"/>
      <w:szCs w:val="20"/>
      <w:lang w:val="en-GB"/>
    </w:rPr>
  </w:style>
  <w:style w:type="paragraph" w:styleId="DocumentMap">
    <w:name w:val="Document Map"/>
    <w:basedOn w:val="Normal"/>
    <w:link w:val="DocumentMapChar"/>
    <w:uiPriority w:val="99"/>
    <w:semiHidden/>
    <w:unhideWhenUsed/>
    <w:rsid w:val="00BB47CA"/>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B47CA"/>
    <w:rPr>
      <w:rFonts w:ascii="Tahoma" w:hAnsi="Tahoma" w:cs="Tahoma"/>
      <w:sz w:val="16"/>
      <w:szCs w:val="16"/>
      <w:lang w:val="en-GB"/>
    </w:rPr>
  </w:style>
  <w:style w:type="character" w:customStyle="1" w:styleId="apple-converted-space">
    <w:name w:val="apple-converted-space"/>
    <w:basedOn w:val="DefaultParagraphFont"/>
    <w:rsid w:val="00E73285"/>
  </w:style>
  <w:style w:type="paragraph" w:styleId="Header">
    <w:name w:val="header"/>
    <w:basedOn w:val="Normal"/>
    <w:link w:val="HeaderChar"/>
    <w:uiPriority w:val="99"/>
    <w:unhideWhenUsed/>
    <w:rsid w:val="00CA1FA4"/>
    <w:pPr>
      <w:tabs>
        <w:tab w:val="center" w:pos="4536"/>
        <w:tab w:val="right" w:pos="9072"/>
      </w:tabs>
      <w:spacing w:after="0" w:line="240" w:lineRule="auto"/>
    </w:pPr>
  </w:style>
  <w:style w:type="character" w:customStyle="1" w:styleId="HeaderChar">
    <w:name w:val="Header Char"/>
    <w:basedOn w:val="DefaultParagraphFont"/>
    <w:link w:val="Header"/>
    <w:uiPriority w:val="99"/>
    <w:rsid w:val="00CA1FA4"/>
    <w:rPr>
      <w:lang w:val="en-GB"/>
    </w:rPr>
  </w:style>
  <w:style w:type="paragraph" w:styleId="Footer">
    <w:name w:val="footer"/>
    <w:basedOn w:val="Normal"/>
    <w:link w:val="FooterChar"/>
    <w:uiPriority w:val="99"/>
    <w:unhideWhenUsed/>
    <w:rsid w:val="00CA1FA4"/>
    <w:pPr>
      <w:tabs>
        <w:tab w:val="center" w:pos="4536"/>
        <w:tab w:val="right" w:pos="9072"/>
      </w:tabs>
      <w:spacing w:after="0" w:line="240" w:lineRule="auto"/>
    </w:pPr>
  </w:style>
  <w:style w:type="character" w:customStyle="1" w:styleId="FooterChar">
    <w:name w:val="Footer Char"/>
    <w:basedOn w:val="DefaultParagraphFont"/>
    <w:link w:val="Footer"/>
    <w:uiPriority w:val="99"/>
    <w:rsid w:val="00CA1FA4"/>
    <w:rPr>
      <w:lang w:val="en-GB"/>
    </w:rPr>
  </w:style>
  <w:style w:type="paragraph" w:styleId="FootnoteText">
    <w:name w:val="footnote text"/>
    <w:basedOn w:val="Normal"/>
    <w:link w:val="FootnoteTextChar"/>
    <w:uiPriority w:val="99"/>
    <w:semiHidden/>
    <w:unhideWhenUsed/>
    <w:rsid w:val="000E74B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74B8"/>
    <w:rPr>
      <w:sz w:val="20"/>
      <w:szCs w:val="20"/>
      <w:lang w:val="en-GB"/>
    </w:rPr>
  </w:style>
  <w:style w:type="character" w:styleId="FootnoteReference">
    <w:name w:val="footnote reference"/>
    <w:basedOn w:val="DefaultParagraphFont"/>
    <w:uiPriority w:val="99"/>
    <w:semiHidden/>
    <w:unhideWhenUsed/>
    <w:rsid w:val="000E74B8"/>
    <w:rPr>
      <w:vertAlign w:val="superscript"/>
    </w:rPr>
  </w:style>
  <w:style w:type="character" w:customStyle="1" w:styleId="Heading1Char">
    <w:name w:val="Heading 1 Char"/>
    <w:basedOn w:val="DefaultParagraphFont"/>
    <w:link w:val="Heading1"/>
    <w:uiPriority w:val="9"/>
    <w:rsid w:val="00A878FE"/>
    <w:rPr>
      <w:b/>
      <w:bCs/>
      <w:sz w:val="28"/>
      <w:lang w:val="en-US"/>
    </w:rPr>
  </w:style>
  <w:style w:type="paragraph" w:styleId="TOCHeading">
    <w:name w:val="TOC Heading"/>
    <w:basedOn w:val="Heading1"/>
    <w:next w:val="Normal"/>
    <w:uiPriority w:val="39"/>
    <w:unhideWhenUsed/>
    <w:qFormat/>
    <w:rsid w:val="00A878FE"/>
    <w:pPr>
      <w:outlineLvl w:val="9"/>
    </w:pPr>
    <w:rPr>
      <w:lang w:val="nl-NL"/>
    </w:rPr>
  </w:style>
  <w:style w:type="paragraph" w:styleId="TOC1">
    <w:name w:val="toc 1"/>
    <w:basedOn w:val="Normal"/>
    <w:next w:val="Normal"/>
    <w:autoRedefine/>
    <w:uiPriority w:val="39"/>
    <w:unhideWhenUsed/>
    <w:qFormat/>
    <w:rsid w:val="007626E9"/>
    <w:pPr>
      <w:tabs>
        <w:tab w:val="right" w:leader="dot" w:pos="9016"/>
      </w:tabs>
      <w:spacing w:after="100"/>
    </w:pPr>
    <w:rPr>
      <w:b/>
      <w:noProof/>
    </w:rPr>
  </w:style>
  <w:style w:type="character" w:styleId="Hyperlink">
    <w:name w:val="Hyperlink"/>
    <w:basedOn w:val="DefaultParagraphFont"/>
    <w:uiPriority w:val="99"/>
    <w:unhideWhenUsed/>
    <w:rsid w:val="00A878FE"/>
    <w:rPr>
      <w:color w:val="0000FF" w:themeColor="hyperlink"/>
      <w:u w:val="single"/>
    </w:rPr>
  </w:style>
  <w:style w:type="paragraph" w:styleId="TOC2">
    <w:name w:val="toc 2"/>
    <w:basedOn w:val="Normal"/>
    <w:next w:val="Normal"/>
    <w:autoRedefine/>
    <w:uiPriority w:val="39"/>
    <w:unhideWhenUsed/>
    <w:qFormat/>
    <w:rsid w:val="00A878FE"/>
    <w:pPr>
      <w:spacing w:after="100"/>
      <w:ind w:left="220"/>
    </w:pPr>
  </w:style>
  <w:style w:type="paragraph" w:styleId="TOC3">
    <w:name w:val="toc 3"/>
    <w:basedOn w:val="Normal"/>
    <w:next w:val="Normal"/>
    <w:autoRedefine/>
    <w:uiPriority w:val="39"/>
    <w:unhideWhenUsed/>
    <w:qFormat/>
    <w:rsid w:val="00A878FE"/>
    <w:pPr>
      <w:spacing w:after="100"/>
      <w:ind w:left="440"/>
    </w:pPr>
  </w:style>
  <w:style w:type="character" w:customStyle="1" w:styleId="Heading2Char">
    <w:name w:val="Heading 2 Char"/>
    <w:basedOn w:val="DefaultParagraphFont"/>
    <w:link w:val="Heading2"/>
    <w:uiPriority w:val="9"/>
    <w:rsid w:val="00A878FE"/>
    <w:rPr>
      <w:b/>
      <w:bCs/>
      <w:sz w:val="24"/>
      <w:lang w:val="en-GB"/>
    </w:rPr>
  </w:style>
  <w:style w:type="character" w:customStyle="1" w:styleId="Heading3Char">
    <w:name w:val="Heading 3 Char"/>
    <w:basedOn w:val="DefaultParagraphFont"/>
    <w:link w:val="Heading3"/>
    <w:uiPriority w:val="9"/>
    <w:rsid w:val="00A878FE"/>
    <w:rPr>
      <w:b/>
      <w:bCs/>
      <w:lang w:val="en-GB"/>
    </w:rPr>
  </w:style>
  <w:style w:type="table" w:customStyle="1" w:styleId="QTable">
    <w:name w:val="QTable"/>
    <w:uiPriority w:val="99"/>
    <w:qFormat/>
    <w:rsid w:val="00EF0602"/>
    <w:pPr>
      <w:spacing w:after="0" w:line="240" w:lineRule="auto"/>
    </w:pPr>
    <w:rPr>
      <w:lang w:val="en-US" w:eastAsia="en-US"/>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EF0602"/>
    <w:pPr>
      <w:spacing w:after="0" w:line="240" w:lineRule="auto"/>
      <w:jc w:val="center"/>
    </w:pPr>
    <w:rPr>
      <w:sz w:val="20"/>
      <w:szCs w:val="20"/>
      <w:lang w:val="en-US" w:eastAsia="en-US"/>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QSummary">
    <w:name w:val="QSummary"/>
    <w:basedOn w:val="Normal"/>
    <w:qFormat/>
    <w:rsid w:val="00EF0602"/>
    <w:pPr>
      <w:spacing w:after="0"/>
    </w:pPr>
    <w:rPr>
      <w:b/>
      <w:lang w:val="en-US" w:eastAsia="en-US"/>
    </w:rPr>
  </w:style>
  <w:style w:type="paragraph" w:customStyle="1" w:styleId="QLabel">
    <w:name w:val="QLabel"/>
    <w:basedOn w:val="Normal"/>
    <w:qFormat/>
    <w:rsid w:val="00EF0602"/>
    <w:pPr>
      <w:pBdr>
        <w:left w:val="single" w:sz="4" w:space="4" w:color="D9D9D9" w:themeColor="background1" w:themeShade="D9"/>
        <w:right w:val="single" w:sz="4" w:space="4" w:color="D9D9D9" w:themeColor="background1" w:themeShade="D9"/>
      </w:pBdr>
      <w:shd w:val="clear" w:color="auto" w:fill="D9D9D9" w:themeFill="background1" w:themeFillShade="D9"/>
      <w:spacing w:after="0"/>
    </w:pPr>
    <w:rPr>
      <w:b/>
      <w:sz w:val="32"/>
      <w:lang w:val="en-US" w:eastAsia="en-US"/>
    </w:rPr>
  </w:style>
  <w:style w:type="table" w:customStyle="1" w:styleId="QBar">
    <w:name w:val="QBar"/>
    <w:uiPriority w:val="99"/>
    <w:qFormat/>
    <w:rsid w:val="00EF0602"/>
    <w:pPr>
      <w:spacing w:after="0"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EF0602"/>
    <w:pPr>
      <w:spacing w:after="0"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EF0602"/>
    <w:pPr>
      <w:spacing w:after="0" w:line="240" w:lineRule="auto"/>
    </w:pPr>
    <w:rPr>
      <w:color w:val="FFFFFF" w:themeColor="background1"/>
      <w:lang w:val="en-US" w:eastAsia="en-US"/>
    </w:rPr>
  </w:style>
  <w:style w:type="paragraph" w:customStyle="1" w:styleId="WhiteCompositeLabel">
    <w:name w:val="WhiteCompositeLabel"/>
    <w:next w:val="Normal"/>
    <w:rsid w:val="00EF0602"/>
    <w:pPr>
      <w:spacing w:before="43" w:after="43" w:line="240" w:lineRule="auto"/>
      <w:jc w:val="center"/>
    </w:pPr>
    <w:rPr>
      <w:rFonts w:ascii="Calibri" w:eastAsia="Times New Roman" w:hAnsi="Calibri" w:cs="Times New Roman"/>
      <w:b/>
      <w:color w:val="FFFFFF"/>
      <w:lang w:val="en-US" w:eastAsia="en-US"/>
    </w:rPr>
  </w:style>
  <w:style w:type="numbering" w:customStyle="1" w:styleId="Multipunch">
    <w:name w:val="Multi punch"/>
    <w:rsid w:val="00EF0602"/>
    <w:pPr>
      <w:numPr>
        <w:numId w:val="6"/>
      </w:numPr>
    </w:pPr>
  </w:style>
  <w:style w:type="numbering" w:customStyle="1" w:styleId="Singlepunch">
    <w:name w:val="Single punch"/>
    <w:rsid w:val="00EF0602"/>
    <w:pPr>
      <w:numPr>
        <w:numId w:val="8"/>
      </w:numPr>
    </w:pPr>
  </w:style>
  <w:style w:type="paragraph" w:customStyle="1" w:styleId="QDisplayLogic">
    <w:name w:val="QDisplayLogic"/>
    <w:basedOn w:val="Normal"/>
    <w:qFormat/>
    <w:rsid w:val="00EF0602"/>
    <w:pPr>
      <w:shd w:val="clear" w:color="auto" w:fill="C5DCFF"/>
      <w:spacing w:after="0"/>
    </w:pPr>
    <w:rPr>
      <w:lang w:val="en-US" w:eastAsia="en-US"/>
    </w:rPr>
  </w:style>
  <w:style w:type="paragraph" w:customStyle="1" w:styleId="QSkipLogic">
    <w:name w:val="QSkipLogic"/>
    <w:basedOn w:val="Normal"/>
    <w:qFormat/>
    <w:rsid w:val="00EF0602"/>
    <w:pPr>
      <w:shd w:val="clear" w:color="auto" w:fill="D9D9D9"/>
      <w:spacing w:after="0"/>
    </w:pPr>
    <w:rPr>
      <w:lang w:val="en-US" w:eastAsia="en-US"/>
    </w:rPr>
  </w:style>
  <w:style w:type="paragraph" w:customStyle="1" w:styleId="SingleLineText">
    <w:name w:val="SingleLineText"/>
    <w:next w:val="Normal"/>
    <w:rsid w:val="00EF0602"/>
    <w:pPr>
      <w:spacing w:after="0" w:line="240" w:lineRule="auto"/>
    </w:pPr>
    <w:rPr>
      <w:lang w:val="en-US" w:eastAsia="en-US"/>
    </w:rPr>
  </w:style>
</w:styles>
</file>

<file path=word/webSettings.xml><?xml version="1.0" encoding="utf-8"?>
<w:webSettings xmlns:r="http://schemas.openxmlformats.org/officeDocument/2006/relationships" xmlns:w="http://schemas.openxmlformats.org/wordprocessingml/2006/main">
  <w:divs>
    <w:div w:id="5594697">
      <w:bodyDiv w:val="1"/>
      <w:marLeft w:val="0"/>
      <w:marRight w:val="0"/>
      <w:marTop w:val="0"/>
      <w:marBottom w:val="0"/>
      <w:divBdr>
        <w:top w:val="none" w:sz="0" w:space="0" w:color="auto"/>
        <w:left w:val="none" w:sz="0" w:space="0" w:color="auto"/>
        <w:bottom w:val="none" w:sz="0" w:space="0" w:color="auto"/>
        <w:right w:val="none" w:sz="0" w:space="0" w:color="auto"/>
      </w:divBdr>
    </w:div>
    <w:div w:id="51731177">
      <w:bodyDiv w:val="1"/>
      <w:marLeft w:val="0"/>
      <w:marRight w:val="0"/>
      <w:marTop w:val="0"/>
      <w:marBottom w:val="0"/>
      <w:divBdr>
        <w:top w:val="none" w:sz="0" w:space="0" w:color="auto"/>
        <w:left w:val="none" w:sz="0" w:space="0" w:color="auto"/>
        <w:bottom w:val="none" w:sz="0" w:space="0" w:color="auto"/>
        <w:right w:val="none" w:sz="0" w:space="0" w:color="auto"/>
      </w:divBdr>
    </w:div>
    <w:div w:id="57409862">
      <w:bodyDiv w:val="1"/>
      <w:marLeft w:val="0"/>
      <w:marRight w:val="0"/>
      <w:marTop w:val="0"/>
      <w:marBottom w:val="0"/>
      <w:divBdr>
        <w:top w:val="none" w:sz="0" w:space="0" w:color="auto"/>
        <w:left w:val="none" w:sz="0" w:space="0" w:color="auto"/>
        <w:bottom w:val="none" w:sz="0" w:space="0" w:color="auto"/>
        <w:right w:val="none" w:sz="0" w:space="0" w:color="auto"/>
      </w:divBdr>
    </w:div>
    <w:div w:id="73165445">
      <w:bodyDiv w:val="1"/>
      <w:marLeft w:val="0"/>
      <w:marRight w:val="0"/>
      <w:marTop w:val="0"/>
      <w:marBottom w:val="0"/>
      <w:divBdr>
        <w:top w:val="none" w:sz="0" w:space="0" w:color="auto"/>
        <w:left w:val="none" w:sz="0" w:space="0" w:color="auto"/>
        <w:bottom w:val="none" w:sz="0" w:space="0" w:color="auto"/>
        <w:right w:val="none" w:sz="0" w:space="0" w:color="auto"/>
      </w:divBdr>
    </w:div>
    <w:div w:id="79178433">
      <w:bodyDiv w:val="1"/>
      <w:marLeft w:val="0"/>
      <w:marRight w:val="0"/>
      <w:marTop w:val="0"/>
      <w:marBottom w:val="0"/>
      <w:divBdr>
        <w:top w:val="none" w:sz="0" w:space="0" w:color="auto"/>
        <w:left w:val="none" w:sz="0" w:space="0" w:color="auto"/>
        <w:bottom w:val="none" w:sz="0" w:space="0" w:color="auto"/>
        <w:right w:val="none" w:sz="0" w:space="0" w:color="auto"/>
      </w:divBdr>
      <w:divsChild>
        <w:div w:id="1089279061">
          <w:marLeft w:val="0"/>
          <w:marRight w:val="0"/>
          <w:marTop w:val="0"/>
          <w:marBottom w:val="0"/>
          <w:divBdr>
            <w:top w:val="none" w:sz="0" w:space="0" w:color="auto"/>
            <w:left w:val="none" w:sz="0" w:space="0" w:color="auto"/>
            <w:bottom w:val="none" w:sz="0" w:space="0" w:color="auto"/>
            <w:right w:val="none" w:sz="0" w:space="0" w:color="auto"/>
          </w:divBdr>
        </w:div>
      </w:divsChild>
    </w:div>
    <w:div w:id="79639207">
      <w:bodyDiv w:val="1"/>
      <w:marLeft w:val="0"/>
      <w:marRight w:val="0"/>
      <w:marTop w:val="0"/>
      <w:marBottom w:val="0"/>
      <w:divBdr>
        <w:top w:val="none" w:sz="0" w:space="0" w:color="auto"/>
        <w:left w:val="none" w:sz="0" w:space="0" w:color="auto"/>
        <w:bottom w:val="none" w:sz="0" w:space="0" w:color="auto"/>
        <w:right w:val="none" w:sz="0" w:space="0" w:color="auto"/>
      </w:divBdr>
    </w:div>
    <w:div w:id="90705607">
      <w:bodyDiv w:val="1"/>
      <w:marLeft w:val="0"/>
      <w:marRight w:val="0"/>
      <w:marTop w:val="0"/>
      <w:marBottom w:val="0"/>
      <w:divBdr>
        <w:top w:val="none" w:sz="0" w:space="0" w:color="auto"/>
        <w:left w:val="none" w:sz="0" w:space="0" w:color="auto"/>
        <w:bottom w:val="none" w:sz="0" w:space="0" w:color="auto"/>
        <w:right w:val="none" w:sz="0" w:space="0" w:color="auto"/>
      </w:divBdr>
    </w:div>
    <w:div w:id="93140119">
      <w:bodyDiv w:val="1"/>
      <w:marLeft w:val="0"/>
      <w:marRight w:val="0"/>
      <w:marTop w:val="0"/>
      <w:marBottom w:val="0"/>
      <w:divBdr>
        <w:top w:val="none" w:sz="0" w:space="0" w:color="auto"/>
        <w:left w:val="none" w:sz="0" w:space="0" w:color="auto"/>
        <w:bottom w:val="none" w:sz="0" w:space="0" w:color="auto"/>
        <w:right w:val="none" w:sz="0" w:space="0" w:color="auto"/>
      </w:divBdr>
    </w:div>
    <w:div w:id="95947865">
      <w:bodyDiv w:val="1"/>
      <w:marLeft w:val="0"/>
      <w:marRight w:val="0"/>
      <w:marTop w:val="0"/>
      <w:marBottom w:val="0"/>
      <w:divBdr>
        <w:top w:val="none" w:sz="0" w:space="0" w:color="auto"/>
        <w:left w:val="none" w:sz="0" w:space="0" w:color="auto"/>
        <w:bottom w:val="none" w:sz="0" w:space="0" w:color="auto"/>
        <w:right w:val="none" w:sz="0" w:space="0" w:color="auto"/>
      </w:divBdr>
    </w:div>
    <w:div w:id="121459827">
      <w:bodyDiv w:val="1"/>
      <w:marLeft w:val="0"/>
      <w:marRight w:val="0"/>
      <w:marTop w:val="0"/>
      <w:marBottom w:val="0"/>
      <w:divBdr>
        <w:top w:val="none" w:sz="0" w:space="0" w:color="auto"/>
        <w:left w:val="none" w:sz="0" w:space="0" w:color="auto"/>
        <w:bottom w:val="none" w:sz="0" w:space="0" w:color="auto"/>
        <w:right w:val="none" w:sz="0" w:space="0" w:color="auto"/>
      </w:divBdr>
    </w:div>
    <w:div w:id="126164337">
      <w:bodyDiv w:val="1"/>
      <w:marLeft w:val="0"/>
      <w:marRight w:val="0"/>
      <w:marTop w:val="0"/>
      <w:marBottom w:val="0"/>
      <w:divBdr>
        <w:top w:val="none" w:sz="0" w:space="0" w:color="auto"/>
        <w:left w:val="none" w:sz="0" w:space="0" w:color="auto"/>
        <w:bottom w:val="none" w:sz="0" w:space="0" w:color="auto"/>
        <w:right w:val="none" w:sz="0" w:space="0" w:color="auto"/>
      </w:divBdr>
    </w:div>
    <w:div w:id="126315214">
      <w:bodyDiv w:val="1"/>
      <w:marLeft w:val="0"/>
      <w:marRight w:val="0"/>
      <w:marTop w:val="0"/>
      <w:marBottom w:val="0"/>
      <w:divBdr>
        <w:top w:val="none" w:sz="0" w:space="0" w:color="auto"/>
        <w:left w:val="none" w:sz="0" w:space="0" w:color="auto"/>
        <w:bottom w:val="none" w:sz="0" w:space="0" w:color="auto"/>
        <w:right w:val="none" w:sz="0" w:space="0" w:color="auto"/>
      </w:divBdr>
    </w:div>
    <w:div w:id="180779804">
      <w:bodyDiv w:val="1"/>
      <w:marLeft w:val="0"/>
      <w:marRight w:val="0"/>
      <w:marTop w:val="0"/>
      <w:marBottom w:val="0"/>
      <w:divBdr>
        <w:top w:val="none" w:sz="0" w:space="0" w:color="auto"/>
        <w:left w:val="none" w:sz="0" w:space="0" w:color="auto"/>
        <w:bottom w:val="none" w:sz="0" w:space="0" w:color="auto"/>
        <w:right w:val="none" w:sz="0" w:space="0" w:color="auto"/>
      </w:divBdr>
    </w:div>
    <w:div w:id="208809014">
      <w:bodyDiv w:val="1"/>
      <w:marLeft w:val="0"/>
      <w:marRight w:val="0"/>
      <w:marTop w:val="0"/>
      <w:marBottom w:val="0"/>
      <w:divBdr>
        <w:top w:val="none" w:sz="0" w:space="0" w:color="auto"/>
        <w:left w:val="none" w:sz="0" w:space="0" w:color="auto"/>
        <w:bottom w:val="none" w:sz="0" w:space="0" w:color="auto"/>
        <w:right w:val="none" w:sz="0" w:space="0" w:color="auto"/>
      </w:divBdr>
    </w:div>
    <w:div w:id="231159542">
      <w:bodyDiv w:val="1"/>
      <w:marLeft w:val="0"/>
      <w:marRight w:val="0"/>
      <w:marTop w:val="0"/>
      <w:marBottom w:val="0"/>
      <w:divBdr>
        <w:top w:val="none" w:sz="0" w:space="0" w:color="auto"/>
        <w:left w:val="none" w:sz="0" w:space="0" w:color="auto"/>
        <w:bottom w:val="none" w:sz="0" w:space="0" w:color="auto"/>
        <w:right w:val="none" w:sz="0" w:space="0" w:color="auto"/>
      </w:divBdr>
    </w:div>
    <w:div w:id="242305004">
      <w:bodyDiv w:val="1"/>
      <w:marLeft w:val="0"/>
      <w:marRight w:val="0"/>
      <w:marTop w:val="0"/>
      <w:marBottom w:val="0"/>
      <w:divBdr>
        <w:top w:val="none" w:sz="0" w:space="0" w:color="auto"/>
        <w:left w:val="none" w:sz="0" w:space="0" w:color="auto"/>
        <w:bottom w:val="none" w:sz="0" w:space="0" w:color="auto"/>
        <w:right w:val="none" w:sz="0" w:space="0" w:color="auto"/>
      </w:divBdr>
    </w:div>
    <w:div w:id="244340539">
      <w:bodyDiv w:val="1"/>
      <w:marLeft w:val="0"/>
      <w:marRight w:val="0"/>
      <w:marTop w:val="0"/>
      <w:marBottom w:val="0"/>
      <w:divBdr>
        <w:top w:val="none" w:sz="0" w:space="0" w:color="auto"/>
        <w:left w:val="none" w:sz="0" w:space="0" w:color="auto"/>
        <w:bottom w:val="none" w:sz="0" w:space="0" w:color="auto"/>
        <w:right w:val="none" w:sz="0" w:space="0" w:color="auto"/>
      </w:divBdr>
      <w:divsChild>
        <w:div w:id="774054988">
          <w:marLeft w:val="0"/>
          <w:marRight w:val="0"/>
          <w:marTop w:val="0"/>
          <w:marBottom w:val="0"/>
          <w:divBdr>
            <w:top w:val="none" w:sz="0" w:space="0" w:color="auto"/>
            <w:left w:val="none" w:sz="0" w:space="0" w:color="auto"/>
            <w:bottom w:val="none" w:sz="0" w:space="0" w:color="auto"/>
            <w:right w:val="none" w:sz="0" w:space="0" w:color="auto"/>
          </w:divBdr>
        </w:div>
      </w:divsChild>
    </w:div>
    <w:div w:id="287325232">
      <w:bodyDiv w:val="1"/>
      <w:marLeft w:val="0"/>
      <w:marRight w:val="0"/>
      <w:marTop w:val="0"/>
      <w:marBottom w:val="0"/>
      <w:divBdr>
        <w:top w:val="none" w:sz="0" w:space="0" w:color="auto"/>
        <w:left w:val="none" w:sz="0" w:space="0" w:color="auto"/>
        <w:bottom w:val="none" w:sz="0" w:space="0" w:color="auto"/>
        <w:right w:val="none" w:sz="0" w:space="0" w:color="auto"/>
      </w:divBdr>
    </w:div>
    <w:div w:id="301278531">
      <w:bodyDiv w:val="1"/>
      <w:marLeft w:val="0"/>
      <w:marRight w:val="0"/>
      <w:marTop w:val="0"/>
      <w:marBottom w:val="0"/>
      <w:divBdr>
        <w:top w:val="none" w:sz="0" w:space="0" w:color="auto"/>
        <w:left w:val="none" w:sz="0" w:space="0" w:color="auto"/>
        <w:bottom w:val="none" w:sz="0" w:space="0" w:color="auto"/>
        <w:right w:val="none" w:sz="0" w:space="0" w:color="auto"/>
      </w:divBdr>
      <w:divsChild>
        <w:div w:id="967123554">
          <w:marLeft w:val="634"/>
          <w:marRight w:val="0"/>
          <w:marTop w:val="96"/>
          <w:marBottom w:val="0"/>
          <w:divBdr>
            <w:top w:val="none" w:sz="0" w:space="0" w:color="auto"/>
            <w:left w:val="none" w:sz="0" w:space="0" w:color="auto"/>
            <w:bottom w:val="none" w:sz="0" w:space="0" w:color="auto"/>
            <w:right w:val="none" w:sz="0" w:space="0" w:color="auto"/>
          </w:divBdr>
        </w:div>
        <w:div w:id="1012335326">
          <w:marLeft w:val="634"/>
          <w:marRight w:val="0"/>
          <w:marTop w:val="96"/>
          <w:marBottom w:val="0"/>
          <w:divBdr>
            <w:top w:val="none" w:sz="0" w:space="0" w:color="auto"/>
            <w:left w:val="none" w:sz="0" w:space="0" w:color="auto"/>
            <w:bottom w:val="none" w:sz="0" w:space="0" w:color="auto"/>
            <w:right w:val="none" w:sz="0" w:space="0" w:color="auto"/>
          </w:divBdr>
        </w:div>
        <w:div w:id="1385057342">
          <w:marLeft w:val="634"/>
          <w:marRight w:val="0"/>
          <w:marTop w:val="96"/>
          <w:marBottom w:val="0"/>
          <w:divBdr>
            <w:top w:val="none" w:sz="0" w:space="0" w:color="auto"/>
            <w:left w:val="none" w:sz="0" w:space="0" w:color="auto"/>
            <w:bottom w:val="none" w:sz="0" w:space="0" w:color="auto"/>
            <w:right w:val="none" w:sz="0" w:space="0" w:color="auto"/>
          </w:divBdr>
        </w:div>
      </w:divsChild>
    </w:div>
    <w:div w:id="398016912">
      <w:bodyDiv w:val="1"/>
      <w:marLeft w:val="0"/>
      <w:marRight w:val="0"/>
      <w:marTop w:val="0"/>
      <w:marBottom w:val="0"/>
      <w:divBdr>
        <w:top w:val="none" w:sz="0" w:space="0" w:color="auto"/>
        <w:left w:val="none" w:sz="0" w:space="0" w:color="auto"/>
        <w:bottom w:val="none" w:sz="0" w:space="0" w:color="auto"/>
        <w:right w:val="none" w:sz="0" w:space="0" w:color="auto"/>
      </w:divBdr>
    </w:div>
    <w:div w:id="405154778">
      <w:bodyDiv w:val="1"/>
      <w:marLeft w:val="0"/>
      <w:marRight w:val="0"/>
      <w:marTop w:val="0"/>
      <w:marBottom w:val="0"/>
      <w:divBdr>
        <w:top w:val="none" w:sz="0" w:space="0" w:color="auto"/>
        <w:left w:val="none" w:sz="0" w:space="0" w:color="auto"/>
        <w:bottom w:val="none" w:sz="0" w:space="0" w:color="auto"/>
        <w:right w:val="none" w:sz="0" w:space="0" w:color="auto"/>
      </w:divBdr>
    </w:div>
    <w:div w:id="405614968">
      <w:bodyDiv w:val="1"/>
      <w:marLeft w:val="0"/>
      <w:marRight w:val="0"/>
      <w:marTop w:val="0"/>
      <w:marBottom w:val="0"/>
      <w:divBdr>
        <w:top w:val="none" w:sz="0" w:space="0" w:color="auto"/>
        <w:left w:val="none" w:sz="0" w:space="0" w:color="auto"/>
        <w:bottom w:val="none" w:sz="0" w:space="0" w:color="auto"/>
        <w:right w:val="none" w:sz="0" w:space="0" w:color="auto"/>
      </w:divBdr>
    </w:div>
    <w:div w:id="466094797">
      <w:bodyDiv w:val="1"/>
      <w:marLeft w:val="0"/>
      <w:marRight w:val="0"/>
      <w:marTop w:val="0"/>
      <w:marBottom w:val="0"/>
      <w:divBdr>
        <w:top w:val="none" w:sz="0" w:space="0" w:color="auto"/>
        <w:left w:val="none" w:sz="0" w:space="0" w:color="auto"/>
        <w:bottom w:val="none" w:sz="0" w:space="0" w:color="auto"/>
        <w:right w:val="none" w:sz="0" w:space="0" w:color="auto"/>
      </w:divBdr>
    </w:div>
    <w:div w:id="481236266">
      <w:bodyDiv w:val="1"/>
      <w:marLeft w:val="0"/>
      <w:marRight w:val="0"/>
      <w:marTop w:val="0"/>
      <w:marBottom w:val="0"/>
      <w:divBdr>
        <w:top w:val="none" w:sz="0" w:space="0" w:color="auto"/>
        <w:left w:val="none" w:sz="0" w:space="0" w:color="auto"/>
        <w:bottom w:val="none" w:sz="0" w:space="0" w:color="auto"/>
        <w:right w:val="none" w:sz="0" w:space="0" w:color="auto"/>
      </w:divBdr>
    </w:div>
    <w:div w:id="493030422">
      <w:bodyDiv w:val="1"/>
      <w:marLeft w:val="0"/>
      <w:marRight w:val="0"/>
      <w:marTop w:val="0"/>
      <w:marBottom w:val="0"/>
      <w:divBdr>
        <w:top w:val="none" w:sz="0" w:space="0" w:color="auto"/>
        <w:left w:val="none" w:sz="0" w:space="0" w:color="auto"/>
        <w:bottom w:val="none" w:sz="0" w:space="0" w:color="auto"/>
        <w:right w:val="none" w:sz="0" w:space="0" w:color="auto"/>
      </w:divBdr>
      <w:divsChild>
        <w:div w:id="296377270">
          <w:marLeft w:val="547"/>
          <w:marRight w:val="0"/>
          <w:marTop w:val="115"/>
          <w:marBottom w:val="0"/>
          <w:divBdr>
            <w:top w:val="none" w:sz="0" w:space="0" w:color="auto"/>
            <w:left w:val="none" w:sz="0" w:space="0" w:color="auto"/>
            <w:bottom w:val="none" w:sz="0" w:space="0" w:color="auto"/>
            <w:right w:val="none" w:sz="0" w:space="0" w:color="auto"/>
          </w:divBdr>
        </w:div>
        <w:div w:id="576551423">
          <w:marLeft w:val="547"/>
          <w:marRight w:val="0"/>
          <w:marTop w:val="115"/>
          <w:marBottom w:val="0"/>
          <w:divBdr>
            <w:top w:val="none" w:sz="0" w:space="0" w:color="auto"/>
            <w:left w:val="none" w:sz="0" w:space="0" w:color="auto"/>
            <w:bottom w:val="none" w:sz="0" w:space="0" w:color="auto"/>
            <w:right w:val="none" w:sz="0" w:space="0" w:color="auto"/>
          </w:divBdr>
        </w:div>
        <w:div w:id="1837530825">
          <w:marLeft w:val="547"/>
          <w:marRight w:val="0"/>
          <w:marTop w:val="115"/>
          <w:marBottom w:val="0"/>
          <w:divBdr>
            <w:top w:val="none" w:sz="0" w:space="0" w:color="auto"/>
            <w:left w:val="none" w:sz="0" w:space="0" w:color="auto"/>
            <w:bottom w:val="none" w:sz="0" w:space="0" w:color="auto"/>
            <w:right w:val="none" w:sz="0" w:space="0" w:color="auto"/>
          </w:divBdr>
        </w:div>
      </w:divsChild>
    </w:div>
    <w:div w:id="493497023">
      <w:bodyDiv w:val="1"/>
      <w:marLeft w:val="0"/>
      <w:marRight w:val="0"/>
      <w:marTop w:val="0"/>
      <w:marBottom w:val="0"/>
      <w:divBdr>
        <w:top w:val="none" w:sz="0" w:space="0" w:color="auto"/>
        <w:left w:val="none" w:sz="0" w:space="0" w:color="auto"/>
        <w:bottom w:val="none" w:sz="0" w:space="0" w:color="auto"/>
        <w:right w:val="none" w:sz="0" w:space="0" w:color="auto"/>
      </w:divBdr>
    </w:div>
    <w:div w:id="511797466">
      <w:bodyDiv w:val="1"/>
      <w:marLeft w:val="0"/>
      <w:marRight w:val="0"/>
      <w:marTop w:val="0"/>
      <w:marBottom w:val="0"/>
      <w:divBdr>
        <w:top w:val="none" w:sz="0" w:space="0" w:color="auto"/>
        <w:left w:val="none" w:sz="0" w:space="0" w:color="auto"/>
        <w:bottom w:val="none" w:sz="0" w:space="0" w:color="auto"/>
        <w:right w:val="none" w:sz="0" w:space="0" w:color="auto"/>
      </w:divBdr>
    </w:div>
    <w:div w:id="544293727">
      <w:bodyDiv w:val="1"/>
      <w:marLeft w:val="0"/>
      <w:marRight w:val="0"/>
      <w:marTop w:val="0"/>
      <w:marBottom w:val="0"/>
      <w:divBdr>
        <w:top w:val="none" w:sz="0" w:space="0" w:color="auto"/>
        <w:left w:val="none" w:sz="0" w:space="0" w:color="auto"/>
        <w:bottom w:val="none" w:sz="0" w:space="0" w:color="auto"/>
        <w:right w:val="none" w:sz="0" w:space="0" w:color="auto"/>
      </w:divBdr>
    </w:div>
    <w:div w:id="548805645">
      <w:bodyDiv w:val="1"/>
      <w:marLeft w:val="0"/>
      <w:marRight w:val="0"/>
      <w:marTop w:val="0"/>
      <w:marBottom w:val="0"/>
      <w:divBdr>
        <w:top w:val="none" w:sz="0" w:space="0" w:color="auto"/>
        <w:left w:val="none" w:sz="0" w:space="0" w:color="auto"/>
        <w:bottom w:val="none" w:sz="0" w:space="0" w:color="auto"/>
        <w:right w:val="none" w:sz="0" w:space="0" w:color="auto"/>
      </w:divBdr>
    </w:div>
    <w:div w:id="549921372">
      <w:bodyDiv w:val="1"/>
      <w:marLeft w:val="0"/>
      <w:marRight w:val="0"/>
      <w:marTop w:val="0"/>
      <w:marBottom w:val="0"/>
      <w:divBdr>
        <w:top w:val="none" w:sz="0" w:space="0" w:color="auto"/>
        <w:left w:val="none" w:sz="0" w:space="0" w:color="auto"/>
        <w:bottom w:val="none" w:sz="0" w:space="0" w:color="auto"/>
        <w:right w:val="none" w:sz="0" w:space="0" w:color="auto"/>
      </w:divBdr>
    </w:div>
    <w:div w:id="555354279">
      <w:bodyDiv w:val="1"/>
      <w:marLeft w:val="0"/>
      <w:marRight w:val="0"/>
      <w:marTop w:val="0"/>
      <w:marBottom w:val="0"/>
      <w:divBdr>
        <w:top w:val="none" w:sz="0" w:space="0" w:color="auto"/>
        <w:left w:val="none" w:sz="0" w:space="0" w:color="auto"/>
        <w:bottom w:val="none" w:sz="0" w:space="0" w:color="auto"/>
        <w:right w:val="none" w:sz="0" w:space="0" w:color="auto"/>
      </w:divBdr>
    </w:div>
    <w:div w:id="562638304">
      <w:bodyDiv w:val="1"/>
      <w:marLeft w:val="0"/>
      <w:marRight w:val="0"/>
      <w:marTop w:val="0"/>
      <w:marBottom w:val="0"/>
      <w:divBdr>
        <w:top w:val="none" w:sz="0" w:space="0" w:color="auto"/>
        <w:left w:val="none" w:sz="0" w:space="0" w:color="auto"/>
        <w:bottom w:val="none" w:sz="0" w:space="0" w:color="auto"/>
        <w:right w:val="none" w:sz="0" w:space="0" w:color="auto"/>
      </w:divBdr>
    </w:div>
    <w:div w:id="568459779">
      <w:bodyDiv w:val="1"/>
      <w:marLeft w:val="0"/>
      <w:marRight w:val="0"/>
      <w:marTop w:val="0"/>
      <w:marBottom w:val="0"/>
      <w:divBdr>
        <w:top w:val="none" w:sz="0" w:space="0" w:color="auto"/>
        <w:left w:val="none" w:sz="0" w:space="0" w:color="auto"/>
        <w:bottom w:val="none" w:sz="0" w:space="0" w:color="auto"/>
        <w:right w:val="none" w:sz="0" w:space="0" w:color="auto"/>
      </w:divBdr>
    </w:div>
    <w:div w:id="592209188">
      <w:bodyDiv w:val="1"/>
      <w:marLeft w:val="0"/>
      <w:marRight w:val="0"/>
      <w:marTop w:val="0"/>
      <w:marBottom w:val="0"/>
      <w:divBdr>
        <w:top w:val="none" w:sz="0" w:space="0" w:color="auto"/>
        <w:left w:val="none" w:sz="0" w:space="0" w:color="auto"/>
        <w:bottom w:val="none" w:sz="0" w:space="0" w:color="auto"/>
        <w:right w:val="none" w:sz="0" w:space="0" w:color="auto"/>
      </w:divBdr>
    </w:div>
    <w:div w:id="608395303">
      <w:bodyDiv w:val="1"/>
      <w:marLeft w:val="0"/>
      <w:marRight w:val="0"/>
      <w:marTop w:val="0"/>
      <w:marBottom w:val="0"/>
      <w:divBdr>
        <w:top w:val="none" w:sz="0" w:space="0" w:color="auto"/>
        <w:left w:val="none" w:sz="0" w:space="0" w:color="auto"/>
        <w:bottom w:val="none" w:sz="0" w:space="0" w:color="auto"/>
        <w:right w:val="none" w:sz="0" w:space="0" w:color="auto"/>
      </w:divBdr>
      <w:divsChild>
        <w:div w:id="1972250541">
          <w:marLeft w:val="547"/>
          <w:marRight w:val="0"/>
          <w:marTop w:val="115"/>
          <w:marBottom w:val="0"/>
          <w:divBdr>
            <w:top w:val="none" w:sz="0" w:space="0" w:color="auto"/>
            <w:left w:val="none" w:sz="0" w:space="0" w:color="auto"/>
            <w:bottom w:val="none" w:sz="0" w:space="0" w:color="auto"/>
            <w:right w:val="none" w:sz="0" w:space="0" w:color="auto"/>
          </w:divBdr>
        </w:div>
      </w:divsChild>
    </w:div>
    <w:div w:id="610822182">
      <w:bodyDiv w:val="1"/>
      <w:marLeft w:val="0"/>
      <w:marRight w:val="0"/>
      <w:marTop w:val="0"/>
      <w:marBottom w:val="0"/>
      <w:divBdr>
        <w:top w:val="none" w:sz="0" w:space="0" w:color="auto"/>
        <w:left w:val="none" w:sz="0" w:space="0" w:color="auto"/>
        <w:bottom w:val="none" w:sz="0" w:space="0" w:color="auto"/>
        <w:right w:val="none" w:sz="0" w:space="0" w:color="auto"/>
      </w:divBdr>
      <w:divsChild>
        <w:div w:id="261837157">
          <w:marLeft w:val="547"/>
          <w:marRight w:val="0"/>
          <w:marTop w:val="115"/>
          <w:marBottom w:val="0"/>
          <w:divBdr>
            <w:top w:val="none" w:sz="0" w:space="0" w:color="auto"/>
            <w:left w:val="none" w:sz="0" w:space="0" w:color="auto"/>
            <w:bottom w:val="none" w:sz="0" w:space="0" w:color="auto"/>
            <w:right w:val="none" w:sz="0" w:space="0" w:color="auto"/>
          </w:divBdr>
        </w:div>
        <w:div w:id="1398674956">
          <w:marLeft w:val="547"/>
          <w:marRight w:val="0"/>
          <w:marTop w:val="115"/>
          <w:marBottom w:val="0"/>
          <w:divBdr>
            <w:top w:val="none" w:sz="0" w:space="0" w:color="auto"/>
            <w:left w:val="none" w:sz="0" w:space="0" w:color="auto"/>
            <w:bottom w:val="none" w:sz="0" w:space="0" w:color="auto"/>
            <w:right w:val="none" w:sz="0" w:space="0" w:color="auto"/>
          </w:divBdr>
        </w:div>
      </w:divsChild>
    </w:div>
    <w:div w:id="621963685">
      <w:bodyDiv w:val="1"/>
      <w:marLeft w:val="0"/>
      <w:marRight w:val="0"/>
      <w:marTop w:val="0"/>
      <w:marBottom w:val="0"/>
      <w:divBdr>
        <w:top w:val="none" w:sz="0" w:space="0" w:color="auto"/>
        <w:left w:val="none" w:sz="0" w:space="0" w:color="auto"/>
        <w:bottom w:val="none" w:sz="0" w:space="0" w:color="auto"/>
        <w:right w:val="none" w:sz="0" w:space="0" w:color="auto"/>
      </w:divBdr>
    </w:div>
    <w:div w:id="627975950">
      <w:bodyDiv w:val="1"/>
      <w:marLeft w:val="0"/>
      <w:marRight w:val="0"/>
      <w:marTop w:val="0"/>
      <w:marBottom w:val="0"/>
      <w:divBdr>
        <w:top w:val="none" w:sz="0" w:space="0" w:color="auto"/>
        <w:left w:val="none" w:sz="0" w:space="0" w:color="auto"/>
        <w:bottom w:val="none" w:sz="0" w:space="0" w:color="auto"/>
        <w:right w:val="none" w:sz="0" w:space="0" w:color="auto"/>
      </w:divBdr>
    </w:div>
    <w:div w:id="646280590">
      <w:bodyDiv w:val="1"/>
      <w:marLeft w:val="0"/>
      <w:marRight w:val="0"/>
      <w:marTop w:val="0"/>
      <w:marBottom w:val="0"/>
      <w:divBdr>
        <w:top w:val="none" w:sz="0" w:space="0" w:color="auto"/>
        <w:left w:val="none" w:sz="0" w:space="0" w:color="auto"/>
        <w:bottom w:val="none" w:sz="0" w:space="0" w:color="auto"/>
        <w:right w:val="none" w:sz="0" w:space="0" w:color="auto"/>
      </w:divBdr>
    </w:div>
    <w:div w:id="650065406">
      <w:bodyDiv w:val="1"/>
      <w:marLeft w:val="0"/>
      <w:marRight w:val="0"/>
      <w:marTop w:val="0"/>
      <w:marBottom w:val="0"/>
      <w:divBdr>
        <w:top w:val="none" w:sz="0" w:space="0" w:color="auto"/>
        <w:left w:val="none" w:sz="0" w:space="0" w:color="auto"/>
        <w:bottom w:val="none" w:sz="0" w:space="0" w:color="auto"/>
        <w:right w:val="none" w:sz="0" w:space="0" w:color="auto"/>
      </w:divBdr>
    </w:div>
    <w:div w:id="669914039">
      <w:bodyDiv w:val="1"/>
      <w:marLeft w:val="0"/>
      <w:marRight w:val="0"/>
      <w:marTop w:val="0"/>
      <w:marBottom w:val="0"/>
      <w:divBdr>
        <w:top w:val="none" w:sz="0" w:space="0" w:color="auto"/>
        <w:left w:val="none" w:sz="0" w:space="0" w:color="auto"/>
        <w:bottom w:val="none" w:sz="0" w:space="0" w:color="auto"/>
        <w:right w:val="none" w:sz="0" w:space="0" w:color="auto"/>
      </w:divBdr>
    </w:div>
    <w:div w:id="673537324">
      <w:bodyDiv w:val="1"/>
      <w:marLeft w:val="0"/>
      <w:marRight w:val="0"/>
      <w:marTop w:val="0"/>
      <w:marBottom w:val="0"/>
      <w:divBdr>
        <w:top w:val="none" w:sz="0" w:space="0" w:color="auto"/>
        <w:left w:val="none" w:sz="0" w:space="0" w:color="auto"/>
        <w:bottom w:val="none" w:sz="0" w:space="0" w:color="auto"/>
        <w:right w:val="none" w:sz="0" w:space="0" w:color="auto"/>
      </w:divBdr>
    </w:div>
    <w:div w:id="674767075">
      <w:bodyDiv w:val="1"/>
      <w:marLeft w:val="0"/>
      <w:marRight w:val="0"/>
      <w:marTop w:val="0"/>
      <w:marBottom w:val="0"/>
      <w:divBdr>
        <w:top w:val="none" w:sz="0" w:space="0" w:color="auto"/>
        <w:left w:val="none" w:sz="0" w:space="0" w:color="auto"/>
        <w:bottom w:val="none" w:sz="0" w:space="0" w:color="auto"/>
        <w:right w:val="none" w:sz="0" w:space="0" w:color="auto"/>
      </w:divBdr>
    </w:div>
    <w:div w:id="681710051">
      <w:bodyDiv w:val="1"/>
      <w:marLeft w:val="0"/>
      <w:marRight w:val="0"/>
      <w:marTop w:val="0"/>
      <w:marBottom w:val="0"/>
      <w:divBdr>
        <w:top w:val="none" w:sz="0" w:space="0" w:color="auto"/>
        <w:left w:val="none" w:sz="0" w:space="0" w:color="auto"/>
        <w:bottom w:val="none" w:sz="0" w:space="0" w:color="auto"/>
        <w:right w:val="none" w:sz="0" w:space="0" w:color="auto"/>
      </w:divBdr>
    </w:div>
    <w:div w:id="715617770">
      <w:bodyDiv w:val="1"/>
      <w:marLeft w:val="0"/>
      <w:marRight w:val="0"/>
      <w:marTop w:val="0"/>
      <w:marBottom w:val="0"/>
      <w:divBdr>
        <w:top w:val="none" w:sz="0" w:space="0" w:color="auto"/>
        <w:left w:val="none" w:sz="0" w:space="0" w:color="auto"/>
        <w:bottom w:val="none" w:sz="0" w:space="0" w:color="auto"/>
        <w:right w:val="none" w:sz="0" w:space="0" w:color="auto"/>
      </w:divBdr>
    </w:div>
    <w:div w:id="717165620">
      <w:bodyDiv w:val="1"/>
      <w:marLeft w:val="0"/>
      <w:marRight w:val="0"/>
      <w:marTop w:val="0"/>
      <w:marBottom w:val="0"/>
      <w:divBdr>
        <w:top w:val="none" w:sz="0" w:space="0" w:color="auto"/>
        <w:left w:val="none" w:sz="0" w:space="0" w:color="auto"/>
        <w:bottom w:val="none" w:sz="0" w:space="0" w:color="auto"/>
        <w:right w:val="none" w:sz="0" w:space="0" w:color="auto"/>
      </w:divBdr>
    </w:div>
    <w:div w:id="718474969">
      <w:bodyDiv w:val="1"/>
      <w:marLeft w:val="0"/>
      <w:marRight w:val="0"/>
      <w:marTop w:val="0"/>
      <w:marBottom w:val="0"/>
      <w:divBdr>
        <w:top w:val="none" w:sz="0" w:space="0" w:color="auto"/>
        <w:left w:val="none" w:sz="0" w:space="0" w:color="auto"/>
        <w:bottom w:val="none" w:sz="0" w:space="0" w:color="auto"/>
        <w:right w:val="none" w:sz="0" w:space="0" w:color="auto"/>
      </w:divBdr>
    </w:div>
    <w:div w:id="718628938">
      <w:bodyDiv w:val="1"/>
      <w:marLeft w:val="0"/>
      <w:marRight w:val="0"/>
      <w:marTop w:val="0"/>
      <w:marBottom w:val="0"/>
      <w:divBdr>
        <w:top w:val="none" w:sz="0" w:space="0" w:color="auto"/>
        <w:left w:val="none" w:sz="0" w:space="0" w:color="auto"/>
        <w:bottom w:val="none" w:sz="0" w:space="0" w:color="auto"/>
        <w:right w:val="none" w:sz="0" w:space="0" w:color="auto"/>
      </w:divBdr>
    </w:div>
    <w:div w:id="718823025">
      <w:bodyDiv w:val="1"/>
      <w:marLeft w:val="0"/>
      <w:marRight w:val="0"/>
      <w:marTop w:val="0"/>
      <w:marBottom w:val="0"/>
      <w:divBdr>
        <w:top w:val="none" w:sz="0" w:space="0" w:color="auto"/>
        <w:left w:val="none" w:sz="0" w:space="0" w:color="auto"/>
        <w:bottom w:val="none" w:sz="0" w:space="0" w:color="auto"/>
        <w:right w:val="none" w:sz="0" w:space="0" w:color="auto"/>
      </w:divBdr>
      <w:divsChild>
        <w:div w:id="726688996">
          <w:marLeft w:val="0"/>
          <w:marRight w:val="0"/>
          <w:marTop w:val="0"/>
          <w:marBottom w:val="0"/>
          <w:divBdr>
            <w:top w:val="none" w:sz="0" w:space="0" w:color="auto"/>
            <w:left w:val="none" w:sz="0" w:space="0" w:color="auto"/>
            <w:bottom w:val="none" w:sz="0" w:space="0" w:color="auto"/>
            <w:right w:val="none" w:sz="0" w:space="0" w:color="auto"/>
          </w:divBdr>
        </w:div>
      </w:divsChild>
    </w:div>
    <w:div w:id="745306406">
      <w:bodyDiv w:val="1"/>
      <w:marLeft w:val="0"/>
      <w:marRight w:val="0"/>
      <w:marTop w:val="0"/>
      <w:marBottom w:val="0"/>
      <w:divBdr>
        <w:top w:val="none" w:sz="0" w:space="0" w:color="auto"/>
        <w:left w:val="none" w:sz="0" w:space="0" w:color="auto"/>
        <w:bottom w:val="none" w:sz="0" w:space="0" w:color="auto"/>
        <w:right w:val="none" w:sz="0" w:space="0" w:color="auto"/>
      </w:divBdr>
    </w:div>
    <w:div w:id="755711750">
      <w:bodyDiv w:val="1"/>
      <w:marLeft w:val="0"/>
      <w:marRight w:val="0"/>
      <w:marTop w:val="0"/>
      <w:marBottom w:val="0"/>
      <w:divBdr>
        <w:top w:val="none" w:sz="0" w:space="0" w:color="auto"/>
        <w:left w:val="none" w:sz="0" w:space="0" w:color="auto"/>
        <w:bottom w:val="none" w:sz="0" w:space="0" w:color="auto"/>
        <w:right w:val="none" w:sz="0" w:space="0" w:color="auto"/>
      </w:divBdr>
      <w:divsChild>
        <w:div w:id="1236861843">
          <w:marLeft w:val="0"/>
          <w:marRight w:val="0"/>
          <w:marTop w:val="0"/>
          <w:marBottom w:val="0"/>
          <w:divBdr>
            <w:top w:val="none" w:sz="0" w:space="0" w:color="auto"/>
            <w:left w:val="none" w:sz="0" w:space="0" w:color="auto"/>
            <w:bottom w:val="none" w:sz="0" w:space="0" w:color="auto"/>
            <w:right w:val="none" w:sz="0" w:space="0" w:color="auto"/>
          </w:divBdr>
        </w:div>
      </w:divsChild>
    </w:div>
    <w:div w:id="764155213">
      <w:bodyDiv w:val="1"/>
      <w:marLeft w:val="0"/>
      <w:marRight w:val="0"/>
      <w:marTop w:val="0"/>
      <w:marBottom w:val="0"/>
      <w:divBdr>
        <w:top w:val="none" w:sz="0" w:space="0" w:color="auto"/>
        <w:left w:val="none" w:sz="0" w:space="0" w:color="auto"/>
        <w:bottom w:val="none" w:sz="0" w:space="0" w:color="auto"/>
        <w:right w:val="none" w:sz="0" w:space="0" w:color="auto"/>
      </w:divBdr>
    </w:div>
    <w:div w:id="775906034">
      <w:bodyDiv w:val="1"/>
      <w:marLeft w:val="0"/>
      <w:marRight w:val="0"/>
      <w:marTop w:val="0"/>
      <w:marBottom w:val="0"/>
      <w:divBdr>
        <w:top w:val="none" w:sz="0" w:space="0" w:color="auto"/>
        <w:left w:val="none" w:sz="0" w:space="0" w:color="auto"/>
        <w:bottom w:val="none" w:sz="0" w:space="0" w:color="auto"/>
        <w:right w:val="none" w:sz="0" w:space="0" w:color="auto"/>
      </w:divBdr>
    </w:div>
    <w:div w:id="868836436">
      <w:bodyDiv w:val="1"/>
      <w:marLeft w:val="0"/>
      <w:marRight w:val="0"/>
      <w:marTop w:val="0"/>
      <w:marBottom w:val="0"/>
      <w:divBdr>
        <w:top w:val="none" w:sz="0" w:space="0" w:color="auto"/>
        <w:left w:val="none" w:sz="0" w:space="0" w:color="auto"/>
        <w:bottom w:val="none" w:sz="0" w:space="0" w:color="auto"/>
        <w:right w:val="none" w:sz="0" w:space="0" w:color="auto"/>
      </w:divBdr>
    </w:div>
    <w:div w:id="874805177">
      <w:bodyDiv w:val="1"/>
      <w:marLeft w:val="0"/>
      <w:marRight w:val="0"/>
      <w:marTop w:val="0"/>
      <w:marBottom w:val="0"/>
      <w:divBdr>
        <w:top w:val="none" w:sz="0" w:space="0" w:color="auto"/>
        <w:left w:val="none" w:sz="0" w:space="0" w:color="auto"/>
        <w:bottom w:val="none" w:sz="0" w:space="0" w:color="auto"/>
        <w:right w:val="none" w:sz="0" w:space="0" w:color="auto"/>
      </w:divBdr>
    </w:div>
    <w:div w:id="883100277">
      <w:bodyDiv w:val="1"/>
      <w:marLeft w:val="0"/>
      <w:marRight w:val="0"/>
      <w:marTop w:val="0"/>
      <w:marBottom w:val="0"/>
      <w:divBdr>
        <w:top w:val="none" w:sz="0" w:space="0" w:color="auto"/>
        <w:left w:val="none" w:sz="0" w:space="0" w:color="auto"/>
        <w:bottom w:val="none" w:sz="0" w:space="0" w:color="auto"/>
        <w:right w:val="none" w:sz="0" w:space="0" w:color="auto"/>
      </w:divBdr>
    </w:div>
    <w:div w:id="883440949">
      <w:bodyDiv w:val="1"/>
      <w:marLeft w:val="0"/>
      <w:marRight w:val="0"/>
      <w:marTop w:val="0"/>
      <w:marBottom w:val="0"/>
      <w:divBdr>
        <w:top w:val="none" w:sz="0" w:space="0" w:color="auto"/>
        <w:left w:val="none" w:sz="0" w:space="0" w:color="auto"/>
        <w:bottom w:val="none" w:sz="0" w:space="0" w:color="auto"/>
        <w:right w:val="none" w:sz="0" w:space="0" w:color="auto"/>
      </w:divBdr>
    </w:div>
    <w:div w:id="921792343">
      <w:bodyDiv w:val="1"/>
      <w:marLeft w:val="0"/>
      <w:marRight w:val="0"/>
      <w:marTop w:val="0"/>
      <w:marBottom w:val="0"/>
      <w:divBdr>
        <w:top w:val="none" w:sz="0" w:space="0" w:color="auto"/>
        <w:left w:val="none" w:sz="0" w:space="0" w:color="auto"/>
        <w:bottom w:val="none" w:sz="0" w:space="0" w:color="auto"/>
        <w:right w:val="none" w:sz="0" w:space="0" w:color="auto"/>
      </w:divBdr>
    </w:div>
    <w:div w:id="950548772">
      <w:bodyDiv w:val="1"/>
      <w:marLeft w:val="0"/>
      <w:marRight w:val="0"/>
      <w:marTop w:val="0"/>
      <w:marBottom w:val="0"/>
      <w:divBdr>
        <w:top w:val="none" w:sz="0" w:space="0" w:color="auto"/>
        <w:left w:val="none" w:sz="0" w:space="0" w:color="auto"/>
        <w:bottom w:val="none" w:sz="0" w:space="0" w:color="auto"/>
        <w:right w:val="none" w:sz="0" w:space="0" w:color="auto"/>
      </w:divBdr>
    </w:div>
    <w:div w:id="956909987">
      <w:bodyDiv w:val="1"/>
      <w:marLeft w:val="0"/>
      <w:marRight w:val="0"/>
      <w:marTop w:val="0"/>
      <w:marBottom w:val="0"/>
      <w:divBdr>
        <w:top w:val="none" w:sz="0" w:space="0" w:color="auto"/>
        <w:left w:val="none" w:sz="0" w:space="0" w:color="auto"/>
        <w:bottom w:val="none" w:sz="0" w:space="0" w:color="auto"/>
        <w:right w:val="none" w:sz="0" w:space="0" w:color="auto"/>
      </w:divBdr>
    </w:div>
    <w:div w:id="958414115">
      <w:bodyDiv w:val="1"/>
      <w:marLeft w:val="0"/>
      <w:marRight w:val="0"/>
      <w:marTop w:val="0"/>
      <w:marBottom w:val="0"/>
      <w:divBdr>
        <w:top w:val="none" w:sz="0" w:space="0" w:color="auto"/>
        <w:left w:val="none" w:sz="0" w:space="0" w:color="auto"/>
        <w:bottom w:val="none" w:sz="0" w:space="0" w:color="auto"/>
        <w:right w:val="none" w:sz="0" w:space="0" w:color="auto"/>
      </w:divBdr>
    </w:div>
    <w:div w:id="970867493">
      <w:bodyDiv w:val="1"/>
      <w:marLeft w:val="0"/>
      <w:marRight w:val="0"/>
      <w:marTop w:val="0"/>
      <w:marBottom w:val="0"/>
      <w:divBdr>
        <w:top w:val="none" w:sz="0" w:space="0" w:color="auto"/>
        <w:left w:val="none" w:sz="0" w:space="0" w:color="auto"/>
        <w:bottom w:val="none" w:sz="0" w:space="0" w:color="auto"/>
        <w:right w:val="none" w:sz="0" w:space="0" w:color="auto"/>
      </w:divBdr>
    </w:div>
    <w:div w:id="1016270749">
      <w:bodyDiv w:val="1"/>
      <w:marLeft w:val="0"/>
      <w:marRight w:val="0"/>
      <w:marTop w:val="0"/>
      <w:marBottom w:val="0"/>
      <w:divBdr>
        <w:top w:val="none" w:sz="0" w:space="0" w:color="auto"/>
        <w:left w:val="none" w:sz="0" w:space="0" w:color="auto"/>
        <w:bottom w:val="none" w:sz="0" w:space="0" w:color="auto"/>
        <w:right w:val="none" w:sz="0" w:space="0" w:color="auto"/>
      </w:divBdr>
    </w:div>
    <w:div w:id="1038745698">
      <w:bodyDiv w:val="1"/>
      <w:marLeft w:val="0"/>
      <w:marRight w:val="0"/>
      <w:marTop w:val="0"/>
      <w:marBottom w:val="0"/>
      <w:divBdr>
        <w:top w:val="none" w:sz="0" w:space="0" w:color="auto"/>
        <w:left w:val="none" w:sz="0" w:space="0" w:color="auto"/>
        <w:bottom w:val="none" w:sz="0" w:space="0" w:color="auto"/>
        <w:right w:val="none" w:sz="0" w:space="0" w:color="auto"/>
      </w:divBdr>
    </w:div>
    <w:div w:id="1044251705">
      <w:bodyDiv w:val="1"/>
      <w:marLeft w:val="0"/>
      <w:marRight w:val="0"/>
      <w:marTop w:val="0"/>
      <w:marBottom w:val="0"/>
      <w:divBdr>
        <w:top w:val="none" w:sz="0" w:space="0" w:color="auto"/>
        <w:left w:val="none" w:sz="0" w:space="0" w:color="auto"/>
        <w:bottom w:val="none" w:sz="0" w:space="0" w:color="auto"/>
        <w:right w:val="none" w:sz="0" w:space="0" w:color="auto"/>
      </w:divBdr>
    </w:div>
    <w:div w:id="1072390476">
      <w:bodyDiv w:val="1"/>
      <w:marLeft w:val="0"/>
      <w:marRight w:val="0"/>
      <w:marTop w:val="0"/>
      <w:marBottom w:val="0"/>
      <w:divBdr>
        <w:top w:val="none" w:sz="0" w:space="0" w:color="auto"/>
        <w:left w:val="none" w:sz="0" w:space="0" w:color="auto"/>
        <w:bottom w:val="none" w:sz="0" w:space="0" w:color="auto"/>
        <w:right w:val="none" w:sz="0" w:space="0" w:color="auto"/>
      </w:divBdr>
    </w:div>
    <w:div w:id="1078094825">
      <w:bodyDiv w:val="1"/>
      <w:marLeft w:val="0"/>
      <w:marRight w:val="0"/>
      <w:marTop w:val="0"/>
      <w:marBottom w:val="0"/>
      <w:divBdr>
        <w:top w:val="none" w:sz="0" w:space="0" w:color="auto"/>
        <w:left w:val="none" w:sz="0" w:space="0" w:color="auto"/>
        <w:bottom w:val="none" w:sz="0" w:space="0" w:color="auto"/>
        <w:right w:val="none" w:sz="0" w:space="0" w:color="auto"/>
      </w:divBdr>
      <w:divsChild>
        <w:div w:id="1109199163">
          <w:marLeft w:val="634"/>
          <w:marRight w:val="0"/>
          <w:marTop w:val="96"/>
          <w:marBottom w:val="0"/>
          <w:divBdr>
            <w:top w:val="none" w:sz="0" w:space="0" w:color="auto"/>
            <w:left w:val="none" w:sz="0" w:space="0" w:color="auto"/>
            <w:bottom w:val="none" w:sz="0" w:space="0" w:color="auto"/>
            <w:right w:val="none" w:sz="0" w:space="0" w:color="auto"/>
          </w:divBdr>
        </w:div>
        <w:div w:id="1284724468">
          <w:marLeft w:val="634"/>
          <w:marRight w:val="0"/>
          <w:marTop w:val="96"/>
          <w:marBottom w:val="0"/>
          <w:divBdr>
            <w:top w:val="none" w:sz="0" w:space="0" w:color="auto"/>
            <w:left w:val="none" w:sz="0" w:space="0" w:color="auto"/>
            <w:bottom w:val="none" w:sz="0" w:space="0" w:color="auto"/>
            <w:right w:val="none" w:sz="0" w:space="0" w:color="auto"/>
          </w:divBdr>
        </w:div>
        <w:div w:id="1376156025">
          <w:marLeft w:val="634"/>
          <w:marRight w:val="0"/>
          <w:marTop w:val="96"/>
          <w:marBottom w:val="0"/>
          <w:divBdr>
            <w:top w:val="none" w:sz="0" w:space="0" w:color="auto"/>
            <w:left w:val="none" w:sz="0" w:space="0" w:color="auto"/>
            <w:bottom w:val="none" w:sz="0" w:space="0" w:color="auto"/>
            <w:right w:val="none" w:sz="0" w:space="0" w:color="auto"/>
          </w:divBdr>
        </w:div>
        <w:div w:id="1523936445">
          <w:marLeft w:val="634"/>
          <w:marRight w:val="0"/>
          <w:marTop w:val="96"/>
          <w:marBottom w:val="0"/>
          <w:divBdr>
            <w:top w:val="none" w:sz="0" w:space="0" w:color="auto"/>
            <w:left w:val="none" w:sz="0" w:space="0" w:color="auto"/>
            <w:bottom w:val="none" w:sz="0" w:space="0" w:color="auto"/>
            <w:right w:val="none" w:sz="0" w:space="0" w:color="auto"/>
          </w:divBdr>
        </w:div>
      </w:divsChild>
    </w:div>
    <w:div w:id="1126313246">
      <w:bodyDiv w:val="1"/>
      <w:marLeft w:val="0"/>
      <w:marRight w:val="0"/>
      <w:marTop w:val="0"/>
      <w:marBottom w:val="0"/>
      <w:divBdr>
        <w:top w:val="none" w:sz="0" w:space="0" w:color="auto"/>
        <w:left w:val="none" w:sz="0" w:space="0" w:color="auto"/>
        <w:bottom w:val="none" w:sz="0" w:space="0" w:color="auto"/>
        <w:right w:val="none" w:sz="0" w:space="0" w:color="auto"/>
      </w:divBdr>
    </w:div>
    <w:div w:id="1136950310">
      <w:bodyDiv w:val="1"/>
      <w:marLeft w:val="0"/>
      <w:marRight w:val="0"/>
      <w:marTop w:val="0"/>
      <w:marBottom w:val="0"/>
      <w:divBdr>
        <w:top w:val="none" w:sz="0" w:space="0" w:color="auto"/>
        <w:left w:val="none" w:sz="0" w:space="0" w:color="auto"/>
        <w:bottom w:val="none" w:sz="0" w:space="0" w:color="auto"/>
        <w:right w:val="none" w:sz="0" w:space="0" w:color="auto"/>
      </w:divBdr>
    </w:div>
    <w:div w:id="1141726157">
      <w:bodyDiv w:val="1"/>
      <w:marLeft w:val="0"/>
      <w:marRight w:val="0"/>
      <w:marTop w:val="0"/>
      <w:marBottom w:val="0"/>
      <w:divBdr>
        <w:top w:val="none" w:sz="0" w:space="0" w:color="auto"/>
        <w:left w:val="none" w:sz="0" w:space="0" w:color="auto"/>
        <w:bottom w:val="none" w:sz="0" w:space="0" w:color="auto"/>
        <w:right w:val="none" w:sz="0" w:space="0" w:color="auto"/>
      </w:divBdr>
    </w:div>
    <w:div w:id="1224872418">
      <w:bodyDiv w:val="1"/>
      <w:marLeft w:val="0"/>
      <w:marRight w:val="0"/>
      <w:marTop w:val="0"/>
      <w:marBottom w:val="0"/>
      <w:divBdr>
        <w:top w:val="none" w:sz="0" w:space="0" w:color="auto"/>
        <w:left w:val="none" w:sz="0" w:space="0" w:color="auto"/>
        <w:bottom w:val="none" w:sz="0" w:space="0" w:color="auto"/>
        <w:right w:val="none" w:sz="0" w:space="0" w:color="auto"/>
      </w:divBdr>
    </w:div>
    <w:div w:id="1225222272">
      <w:bodyDiv w:val="1"/>
      <w:marLeft w:val="0"/>
      <w:marRight w:val="0"/>
      <w:marTop w:val="0"/>
      <w:marBottom w:val="0"/>
      <w:divBdr>
        <w:top w:val="none" w:sz="0" w:space="0" w:color="auto"/>
        <w:left w:val="none" w:sz="0" w:space="0" w:color="auto"/>
        <w:bottom w:val="none" w:sz="0" w:space="0" w:color="auto"/>
        <w:right w:val="none" w:sz="0" w:space="0" w:color="auto"/>
      </w:divBdr>
    </w:div>
    <w:div w:id="1278414564">
      <w:bodyDiv w:val="1"/>
      <w:marLeft w:val="0"/>
      <w:marRight w:val="0"/>
      <w:marTop w:val="0"/>
      <w:marBottom w:val="0"/>
      <w:divBdr>
        <w:top w:val="none" w:sz="0" w:space="0" w:color="auto"/>
        <w:left w:val="none" w:sz="0" w:space="0" w:color="auto"/>
        <w:bottom w:val="none" w:sz="0" w:space="0" w:color="auto"/>
        <w:right w:val="none" w:sz="0" w:space="0" w:color="auto"/>
      </w:divBdr>
    </w:div>
    <w:div w:id="1285235526">
      <w:bodyDiv w:val="1"/>
      <w:marLeft w:val="0"/>
      <w:marRight w:val="0"/>
      <w:marTop w:val="0"/>
      <w:marBottom w:val="0"/>
      <w:divBdr>
        <w:top w:val="none" w:sz="0" w:space="0" w:color="auto"/>
        <w:left w:val="none" w:sz="0" w:space="0" w:color="auto"/>
        <w:bottom w:val="none" w:sz="0" w:space="0" w:color="auto"/>
        <w:right w:val="none" w:sz="0" w:space="0" w:color="auto"/>
      </w:divBdr>
    </w:div>
    <w:div w:id="1298605396">
      <w:bodyDiv w:val="1"/>
      <w:marLeft w:val="0"/>
      <w:marRight w:val="0"/>
      <w:marTop w:val="0"/>
      <w:marBottom w:val="0"/>
      <w:divBdr>
        <w:top w:val="none" w:sz="0" w:space="0" w:color="auto"/>
        <w:left w:val="none" w:sz="0" w:space="0" w:color="auto"/>
        <w:bottom w:val="none" w:sz="0" w:space="0" w:color="auto"/>
        <w:right w:val="none" w:sz="0" w:space="0" w:color="auto"/>
      </w:divBdr>
    </w:div>
    <w:div w:id="1335113819">
      <w:bodyDiv w:val="1"/>
      <w:marLeft w:val="0"/>
      <w:marRight w:val="0"/>
      <w:marTop w:val="0"/>
      <w:marBottom w:val="0"/>
      <w:divBdr>
        <w:top w:val="none" w:sz="0" w:space="0" w:color="auto"/>
        <w:left w:val="none" w:sz="0" w:space="0" w:color="auto"/>
        <w:bottom w:val="none" w:sz="0" w:space="0" w:color="auto"/>
        <w:right w:val="none" w:sz="0" w:space="0" w:color="auto"/>
      </w:divBdr>
    </w:div>
    <w:div w:id="1339770943">
      <w:bodyDiv w:val="1"/>
      <w:marLeft w:val="0"/>
      <w:marRight w:val="0"/>
      <w:marTop w:val="0"/>
      <w:marBottom w:val="0"/>
      <w:divBdr>
        <w:top w:val="none" w:sz="0" w:space="0" w:color="auto"/>
        <w:left w:val="none" w:sz="0" w:space="0" w:color="auto"/>
        <w:bottom w:val="none" w:sz="0" w:space="0" w:color="auto"/>
        <w:right w:val="none" w:sz="0" w:space="0" w:color="auto"/>
      </w:divBdr>
    </w:div>
    <w:div w:id="1363744647">
      <w:bodyDiv w:val="1"/>
      <w:marLeft w:val="0"/>
      <w:marRight w:val="0"/>
      <w:marTop w:val="0"/>
      <w:marBottom w:val="0"/>
      <w:divBdr>
        <w:top w:val="none" w:sz="0" w:space="0" w:color="auto"/>
        <w:left w:val="none" w:sz="0" w:space="0" w:color="auto"/>
        <w:bottom w:val="none" w:sz="0" w:space="0" w:color="auto"/>
        <w:right w:val="none" w:sz="0" w:space="0" w:color="auto"/>
      </w:divBdr>
    </w:div>
    <w:div w:id="1386879188">
      <w:bodyDiv w:val="1"/>
      <w:marLeft w:val="0"/>
      <w:marRight w:val="0"/>
      <w:marTop w:val="0"/>
      <w:marBottom w:val="0"/>
      <w:divBdr>
        <w:top w:val="none" w:sz="0" w:space="0" w:color="auto"/>
        <w:left w:val="none" w:sz="0" w:space="0" w:color="auto"/>
        <w:bottom w:val="none" w:sz="0" w:space="0" w:color="auto"/>
        <w:right w:val="none" w:sz="0" w:space="0" w:color="auto"/>
      </w:divBdr>
    </w:div>
    <w:div w:id="1418020757">
      <w:bodyDiv w:val="1"/>
      <w:marLeft w:val="0"/>
      <w:marRight w:val="0"/>
      <w:marTop w:val="0"/>
      <w:marBottom w:val="0"/>
      <w:divBdr>
        <w:top w:val="none" w:sz="0" w:space="0" w:color="auto"/>
        <w:left w:val="none" w:sz="0" w:space="0" w:color="auto"/>
        <w:bottom w:val="none" w:sz="0" w:space="0" w:color="auto"/>
        <w:right w:val="none" w:sz="0" w:space="0" w:color="auto"/>
      </w:divBdr>
    </w:div>
    <w:div w:id="1434784970">
      <w:bodyDiv w:val="1"/>
      <w:marLeft w:val="0"/>
      <w:marRight w:val="0"/>
      <w:marTop w:val="0"/>
      <w:marBottom w:val="0"/>
      <w:divBdr>
        <w:top w:val="none" w:sz="0" w:space="0" w:color="auto"/>
        <w:left w:val="none" w:sz="0" w:space="0" w:color="auto"/>
        <w:bottom w:val="none" w:sz="0" w:space="0" w:color="auto"/>
        <w:right w:val="none" w:sz="0" w:space="0" w:color="auto"/>
      </w:divBdr>
    </w:div>
    <w:div w:id="1460995380">
      <w:bodyDiv w:val="1"/>
      <w:marLeft w:val="0"/>
      <w:marRight w:val="0"/>
      <w:marTop w:val="0"/>
      <w:marBottom w:val="0"/>
      <w:divBdr>
        <w:top w:val="none" w:sz="0" w:space="0" w:color="auto"/>
        <w:left w:val="none" w:sz="0" w:space="0" w:color="auto"/>
        <w:bottom w:val="none" w:sz="0" w:space="0" w:color="auto"/>
        <w:right w:val="none" w:sz="0" w:space="0" w:color="auto"/>
      </w:divBdr>
    </w:div>
    <w:div w:id="1464422348">
      <w:bodyDiv w:val="1"/>
      <w:marLeft w:val="0"/>
      <w:marRight w:val="0"/>
      <w:marTop w:val="0"/>
      <w:marBottom w:val="0"/>
      <w:divBdr>
        <w:top w:val="none" w:sz="0" w:space="0" w:color="auto"/>
        <w:left w:val="none" w:sz="0" w:space="0" w:color="auto"/>
        <w:bottom w:val="none" w:sz="0" w:space="0" w:color="auto"/>
        <w:right w:val="none" w:sz="0" w:space="0" w:color="auto"/>
      </w:divBdr>
    </w:div>
    <w:div w:id="1472676113">
      <w:bodyDiv w:val="1"/>
      <w:marLeft w:val="0"/>
      <w:marRight w:val="0"/>
      <w:marTop w:val="0"/>
      <w:marBottom w:val="0"/>
      <w:divBdr>
        <w:top w:val="none" w:sz="0" w:space="0" w:color="auto"/>
        <w:left w:val="none" w:sz="0" w:space="0" w:color="auto"/>
        <w:bottom w:val="none" w:sz="0" w:space="0" w:color="auto"/>
        <w:right w:val="none" w:sz="0" w:space="0" w:color="auto"/>
      </w:divBdr>
    </w:div>
    <w:div w:id="1476067676">
      <w:bodyDiv w:val="1"/>
      <w:marLeft w:val="0"/>
      <w:marRight w:val="0"/>
      <w:marTop w:val="0"/>
      <w:marBottom w:val="0"/>
      <w:divBdr>
        <w:top w:val="none" w:sz="0" w:space="0" w:color="auto"/>
        <w:left w:val="none" w:sz="0" w:space="0" w:color="auto"/>
        <w:bottom w:val="none" w:sz="0" w:space="0" w:color="auto"/>
        <w:right w:val="none" w:sz="0" w:space="0" w:color="auto"/>
      </w:divBdr>
    </w:div>
    <w:div w:id="1487287295">
      <w:bodyDiv w:val="1"/>
      <w:marLeft w:val="0"/>
      <w:marRight w:val="0"/>
      <w:marTop w:val="0"/>
      <w:marBottom w:val="0"/>
      <w:divBdr>
        <w:top w:val="none" w:sz="0" w:space="0" w:color="auto"/>
        <w:left w:val="none" w:sz="0" w:space="0" w:color="auto"/>
        <w:bottom w:val="none" w:sz="0" w:space="0" w:color="auto"/>
        <w:right w:val="none" w:sz="0" w:space="0" w:color="auto"/>
      </w:divBdr>
    </w:div>
    <w:div w:id="1493526641">
      <w:bodyDiv w:val="1"/>
      <w:marLeft w:val="0"/>
      <w:marRight w:val="0"/>
      <w:marTop w:val="0"/>
      <w:marBottom w:val="0"/>
      <w:divBdr>
        <w:top w:val="none" w:sz="0" w:space="0" w:color="auto"/>
        <w:left w:val="none" w:sz="0" w:space="0" w:color="auto"/>
        <w:bottom w:val="none" w:sz="0" w:space="0" w:color="auto"/>
        <w:right w:val="none" w:sz="0" w:space="0" w:color="auto"/>
      </w:divBdr>
    </w:div>
    <w:div w:id="1502348939">
      <w:bodyDiv w:val="1"/>
      <w:marLeft w:val="0"/>
      <w:marRight w:val="0"/>
      <w:marTop w:val="0"/>
      <w:marBottom w:val="0"/>
      <w:divBdr>
        <w:top w:val="none" w:sz="0" w:space="0" w:color="auto"/>
        <w:left w:val="none" w:sz="0" w:space="0" w:color="auto"/>
        <w:bottom w:val="none" w:sz="0" w:space="0" w:color="auto"/>
        <w:right w:val="none" w:sz="0" w:space="0" w:color="auto"/>
      </w:divBdr>
      <w:divsChild>
        <w:div w:id="205141456">
          <w:marLeft w:val="1354"/>
          <w:marRight w:val="0"/>
          <w:marTop w:val="115"/>
          <w:marBottom w:val="0"/>
          <w:divBdr>
            <w:top w:val="none" w:sz="0" w:space="0" w:color="auto"/>
            <w:left w:val="none" w:sz="0" w:space="0" w:color="auto"/>
            <w:bottom w:val="none" w:sz="0" w:space="0" w:color="auto"/>
            <w:right w:val="none" w:sz="0" w:space="0" w:color="auto"/>
          </w:divBdr>
        </w:div>
        <w:div w:id="421679168">
          <w:marLeft w:val="634"/>
          <w:marRight w:val="0"/>
          <w:marTop w:val="115"/>
          <w:marBottom w:val="0"/>
          <w:divBdr>
            <w:top w:val="none" w:sz="0" w:space="0" w:color="auto"/>
            <w:left w:val="none" w:sz="0" w:space="0" w:color="auto"/>
            <w:bottom w:val="none" w:sz="0" w:space="0" w:color="auto"/>
            <w:right w:val="none" w:sz="0" w:space="0" w:color="auto"/>
          </w:divBdr>
        </w:div>
        <w:div w:id="749498462">
          <w:marLeft w:val="634"/>
          <w:marRight w:val="0"/>
          <w:marTop w:val="115"/>
          <w:marBottom w:val="0"/>
          <w:divBdr>
            <w:top w:val="none" w:sz="0" w:space="0" w:color="auto"/>
            <w:left w:val="none" w:sz="0" w:space="0" w:color="auto"/>
            <w:bottom w:val="none" w:sz="0" w:space="0" w:color="auto"/>
            <w:right w:val="none" w:sz="0" w:space="0" w:color="auto"/>
          </w:divBdr>
        </w:div>
        <w:div w:id="832917321">
          <w:marLeft w:val="1354"/>
          <w:marRight w:val="0"/>
          <w:marTop w:val="115"/>
          <w:marBottom w:val="0"/>
          <w:divBdr>
            <w:top w:val="none" w:sz="0" w:space="0" w:color="auto"/>
            <w:left w:val="none" w:sz="0" w:space="0" w:color="auto"/>
            <w:bottom w:val="none" w:sz="0" w:space="0" w:color="auto"/>
            <w:right w:val="none" w:sz="0" w:space="0" w:color="auto"/>
          </w:divBdr>
        </w:div>
        <w:div w:id="1145511470">
          <w:marLeft w:val="1267"/>
          <w:marRight w:val="0"/>
          <w:marTop w:val="115"/>
          <w:marBottom w:val="0"/>
          <w:divBdr>
            <w:top w:val="none" w:sz="0" w:space="0" w:color="auto"/>
            <w:left w:val="none" w:sz="0" w:space="0" w:color="auto"/>
            <w:bottom w:val="none" w:sz="0" w:space="0" w:color="auto"/>
            <w:right w:val="none" w:sz="0" w:space="0" w:color="auto"/>
          </w:divBdr>
        </w:div>
        <w:div w:id="1178497126">
          <w:marLeft w:val="1267"/>
          <w:marRight w:val="0"/>
          <w:marTop w:val="115"/>
          <w:marBottom w:val="0"/>
          <w:divBdr>
            <w:top w:val="none" w:sz="0" w:space="0" w:color="auto"/>
            <w:left w:val="none" w:sz="0" w:space="0" w:color="auto"/>
            <w:bottom w:val="none" w:sz="0" w:space="0" w:color="auto"/>
            <w:right w:val="none" w:sz="0" w:space="0" w:color="auto"/>
          </w:divBdr>
        </w:div>
        <w:div w:id="1201824045">
          <w:marLeft w:val="634"/>
          <w:marRight w:val="0"/>
          <w:marTop w:val="115"/>
          <w:marBottom w:val="0"/>
          <w:divBdr>
            <w:top w:val="none" w:sz="0" w:space="0" w:color="auto"/>
            <w:left w:val="none" w:sz="0" w:space="0" w:color="auto"/>
            <w:bottom w:val="none" w:sz="0" w:space="0" w:color="auto"/>
            <w:right w:val="none" w:sz="0" w:space="0" w:color="auto"/>
          </w:divBdr>
        </w:div>
        <w:div w:id="1275098146">
          <w:marLeft w:val="634"/>
          <w:marRight w:val="0"/>
          <w:marTop w:val="115"/>
          <w:marBottom w:val="0"/>
          <w:divBdr>
            <w:top w:val="none" w:sz="0" w:space="0" w:color="auto"/>
            <w:left w:val="none" w:sz="0" w:space="0" w:color="auto"/>
            <w:bottom w:val="none" w:sz="0" w:space="0" w:color="auto"/>
            <w:right w:val="none" w:sz="0" w:space="0" w:color="auto"/>
          </w:divBdr>
        </w:div>
        <w:div w:id="1476142360">
          <w:marLeft w:val="1267"/>
          <w:marRight w:val="0"/>
          <w:marTop w:val="115"/>
          <w:marBottom w:val="0"/>
          <w:divBdr>
            <w:top w:val="none" w:sz="0" w:space="0" w:color="auto"/>
            <w:left w:val="none" w:sz="0" w:space="0" w:color="auto"/>
            <w:bottom w:val="none" w:sz="0" w:space="0" w:color="auto"/>
            <w:right w:val="none" w:sz="0" w:space="0" w:color="auto"/>
          </w:divBdr>
        </w:div>
        <w:div w:id="1490053678">
          <w:marLeft w:val="1267"/>
          <w:marRight w:val="0"/>
          <w:marTop w:val="115"/>
          <w:marBottom w:val="0"/>
          <w:divBdr>
            <w:top w:val="none" w:sz="0" w:space="0" w:color="auto"/>
            <w:left w:val="none" w:sz="0" w:space="0" w:color="auto"/>
            <w:bottom w:val="none" w:sz="0" w:space="0" w:color="auto"/>
            <w:right w:val="none" w:sz="0" w:space="0" w:color="auto"/>
          </w:divBdr>
        </w:div>
        <w:div w:id="1506019169">
          <w:marLeft w:val="634"/>
          <w:marRight w:val="0"/>
          <w:marTop w:val="115"/>
          <w:marBottom w:val="0"/>
          <w:divBdr>
            <w:top w:val="none" w:sz="0" w:space="0" w:color="auto"/>
            <w:left w:val="none" w:sz="0" w:space="0" w:color="auto"/>
            <w:bottom w:val="none" w:sz="0" w:space="0" w:color="auto"/>
            <w:right w:val="none" w:sz="0" w:space="0" w:color="auto"/>
          </w:divBdr>
        </w:div>
        <w:div w:id="1676492098">
          <w:marLeft w:val="1267"/>
          <w:marRight w:val="0"/>
          <w:marTop w:val="115"/>
          <w:marBottom w:val="0"/>
          <w:divBdr>
            <w:top w:val="none" w:sz="0" w:space="0" w:color="auto"/>
            <w:left w:val="none" w:sz="0" w:space="0" w:color="auto"/>
            <w:bottom w:val="none" w:sz="0" w:space="0" w:color="auto"/>
            <w:right w:val="none" w:sz="0" w:space="0" w:color="auto"/>
          </w:divBdr>
        </w:div>
      </w:divsChild>
    </w:div>
    <w:div w:id="1514106355">
      <w:bodyDiv w:val="1"/>
      <w:marLeft w:val="0"/>
      <w:marRight w:val="0"/>
      <w:marTop w:val="0"/>
      <w:marBottom w:val="0"/>
      <w:divBdr>
        <w:top w:val="none" w:sz="0" w:space="0" w:color="auto"/>
        <w:left w:val="none" w:sz="0" w:space="0" w:color="auto"/>
        <w:bottom w:val="none" w:sz="0" w:space="0" w:color="auto"/>
        <w:right w:val="none" w:sz="0" w:space="0" w:color="auto"/>
      </w:divBdr>
    </w:div>
    <w:div w:id="1516142514">
      <w:bodyDiv w:val="1"/>
      <w:marLeft w:val="0"/>
      <w:marRight w:val="0"/>
      <w:marTop w:val="0"/>
      <w:marBottom w:val="0"/>
      <w:divBdr>
        <w:top w:val="none" w:sz="0" w:space="0" w:color="auto"/>
        <w:left w:val="none" w:sz="0" w:space="0" w:color="auto"/>
        <w:bottom w:val="none" w:sz="0" w:space="0" w:color="auto"/>
        <w:right w:val="none" w:sz="0" w:space="0" w:color="auto"/>
      </w:divBdr>
    </w:div>
    <w:div w:id="1546405317">
      <w:bodyDiv w:val="1"/>
      <w:marLeft w:val="0"/>
      <w:marRight w:val="0"/>
      <w:marTop w:val="0"/>
      <w:marBottom w:val="0"/>
      <w:divBdr>
        <w:top w:val="none" w:sz="0" w:space="0" w:color="auto"/>
        <w:left w:val="none" w:sz="0" w:space="0" w:color="auto"/>
        <w:bottom w:val="none" w:sz="0" w:space="0" w:color="auto"/>
        <w:right w:val="none" w:sz="0" w:space="0" w:color="auto"/>
      </w:divBdr>
    </w:div>
    <w:div w:id="1562516087">
      <w:bodyDiv w:val="1"/>
      <w:marLeft w:val="0"/>
      <w:marRight w:val="0"/>
      <w:marTop w:val="0"/>
      <w:marBottom w:val="0"/>
      <w:divBdr>
        <w:top w:val="none" w:sz="0" w:space="0" w:color="auto"/>
        <w:left w:val="none" w:sz="0" w:space="0" w:color="auto"/>
        <w:bottom w:val="none" w:sz="0" w:space="0" w:color="auto"/>
        <w:right w:val="none" w:sz="0" w:space="0" w:color="auto"/>
      </w:divBdr>
    </w:div>
    <w:div w:id="1577475463">
      <w:bodyDiv w:val="1"/>
      <w:marLeft w:val="0"/>
      <w:marRight w:val="0"/>
      <w:marTop w:val="0"/>
      <w:marBottom w:val="0"/>
      <w:divBdr>
        <w:top w:val="none" w:sz="0" w:space="0" w:color="auto"/>
        <w:left w:val="none" w:sz="0" w:space="0" w:color="auto"/>
        <w:bottom w:val="none" w:sz="0" w:space="0" w:color="auto"/>
        <w:right w:val="none" w:sz="0" w:space="0" w:color="auto"/>
      </w:divBdr>
    </w:div>
    <w:div w:id="1578633862">
      <w:bodyDiv w:val="1"/>
      <w:marLeft w:val="0"/>
      <w:marRight w:val="0"/>
      <w:marTop w:val="0"/>
      <w:marBottom w:val="0"/>
      <w:divBdr>
        <w:top w:val="none" w:sz="0" w:space="0" w:color="auto"/>
        <w:left w:val="none" w:sz="0" w:space="0" w:color="auto"/>
        <w:bottom w:val="none" w:sz="0" w:space="0" w:color="auto"/>
        <w:right w:val="none" w:sz="0" w:space="0" w:color="auto"/>
      </w:divBdr>
    </w:div>
    <w:div w:id="1581014076">
      <w:bodyDiv w:val="1"/>
      <w:marLeft w:val="0"/>
      <w:marRight w:val="0"/>
      <w:marTop w:val="0"/>
      <w:marBottom w:val="0"/>
      <w:divBdr>
        <w:top w:val="none" w:sz="0" w:space="0" w:color="auto"/>
        <w:left w:val="none" w:sz="0" w:space="0" w:color="auto"/>
        <w:bottom w:val="none" w:sz="0" w:space="0" w:color="auto"/>
        <w:right w:val="none" w:sz="0" w:space="0" w:color="auto"/>
      </w:divBdr>
    </w:div>
    <w:div w:id="1593473498">
      <w:bodyDiv w:val="1"/>
      <w:marLeft w:val="0"/>
      <w:marRight w:val="0"/>
      <w:marTop w:val="0"/>
      <w:marBottom w:val="0"/>
      <w:divBdr>
        <w:top w:val="none" w:sz="0" w:space="0" w:color="auto"/>
        <w:left w:val="none" w:sz="0" w:space="0" w:color="auto"/>
        <w:bottom w:val="none" w:sz="0" w:space="0" w:color="auto"/>
        <w:right w:val="none" w:sz="0" w:space="0" w:color="auto"/>
      </w:divBdr>
    </w:div>
    <w:div w:id="1593974339">
      <w:bodyDiv w:val="1"/>
      <w:marLeft w:val="0"/>
      <w:marRight w:val="0"/>
      <w:marTop w:val="0"/>
      <w:marBottom w:val="0"/>
      <w:divBdr>
        <w:top w:val="none" w:sz="0" w:space="0" w:color="auto"/>
        <w:left w:val="none" w:sz="0" w:space="0" w:color="auto"/>
        <w:bottom w:val="none" w:sz="0" w:space="0" w:color="auto"/>
        <w:right w:val="none" w:sz="0" w:space="0" w:color="auto"/>
      </w:divBdr>
      <w:divsChild>
        <w:div w:id="176192593">
          <w:marLeft w:val="3240"/>
          <w:marRight w:val="0"/>
          <w:marTop w:val="96"/>
          <w:marBottom w:val="0"/>
          <w:divBdr>
            <w:top w:val="none" w:sz="0" w:space="0" w:color="auto"/>
            <w:left w:val="none" w:sz="0" w:space="0" w:color="auto"/>
            <w:bottom w:val="none" w:sz="0" w:space="0" w:color="auto"/>
            <w:right w:val="none" w:sz="0" w:space="0" w:color="auto"/>
          </w:divBdr>
        </w:div>
        <w:div w:id="661591876">
          <w:marLeft w:val="3240"/>
          <w:marRight w:val="0"/>
          <w:marTop w:val="96"/>
          <w:marBottom w:val="0"/>
          <w:divBdr>
            <w:top w:val="none" w:sz="0" w:space="0" w:color="auto"/>
            <w:left w:val="none" w:sz="0" w:space="0" w:color="auto"/>
            <w:bottom w:val="none" w:sz="0" w:space="0" w:color="auto"/>
            <w:right w:val="none" w:sz="0" w:space="0" w:color="auto"/>
          </w:divBdr>
        </w:div>
      </w:divsChild>
    </w:div>
    <w:div w:id="1628704617">
      <w:bodyDiv w:val="1"/>
      <w:marLeft w:val="0"/>
      <w:marRight w:val="0"/>
      <w:marTop w:val="0"/>
      <w:marBottom w:val="0"/>
      <w:divBdr>
        <w:top w:val="none" w:sz="0" w:space="0" w:color="auto"/>
        <w:left w:val="none" w:sz="0" w:space="0" w:color="auto"/>
        <w:bottom w:val="none" w:sz="0" w:space="0" w:color="auto"/>
        <w:right w:val="none" w:sz="0" w:space="0" w:color="auto"/>
      </w:divBdr>
    </w:div>
    <w:div w:id="1740203206">
      <w:bodyDiv w:val="1"/>
      <w:marLeft w:val="0"/>
      <w:marRight w:val="0"/>
      <w:marTop w:val="0"/>
      <w:marBottom w:val="0"/>
      <w:divBdr>
        <w:top w:val="none" w:sz="0" w:space="0" w:color="auto"/>
        <w:left w:val="none" w:sz="0" w:space="0" w:color="auto"/>
        <w:bottom w:val="none" w:sz="0" w:space="0" w:color="auto"/>
        <w:right w:val="none" w:sz="0" w:space="0" w:color="auto"/>
      </w:divBdr>
    </w:div>
    <w:div w:id="1740907716">
      <w:bodyDiv w:val="1"/>
      <w:marLeft w:val="0"/>
      <w:marRight w:val="0"/>
      <w:marTop w:val="0"/>
      <w:marBottom w:val="0"/>
      <w:divBdr>
        <w:top w:val="none" w:sz="0" w:space="0" w:color="auto"/>
        <w:left w:val="none" w:sz="0" w:space="0" w:color="auto"/>
        <w:bottom w:val="none" w:sz="0" w:space="0" w:color="auto"/>
        <w:right w:val="none" w:sz="0" w:space="0" w:color="auto"/>
      </w:divBdr>
    </w:div>
    <w:div w:id="1760249809">
      <w:bodyDiv w:val="1"/>
      <w:marLeft w:val="0"/>
      <w:marRight w:val="0"/>
      <w:marTop w:val="0"/>
      <w:marBottom w:val="0"/>
      <w:divBdr>
        <w:top w:val="none" w:sz="0" w:space="0" w:color="auto"/>
        <w:left w:val="none" w:sz="0" w:space="0" w:color="auto"/>
        <w:bottom w:val="none" w:sz="0" w:space="0" w:color="auto"/>
        <w:right w:val="none" w:sz="0" w:space="0" w:color="auto"/>
      </w:divBdr>
    </w:div>
    <w:div w:id="1780638003">
      <w:bodyDiv w:val="1"/>
      <w:marLeft w:val="0"/>
      <w:marRight w:val="0"/>
      <w:marTop w:val="0"/>
      <w:marBottom w:val="0"/>
      <w:divBdr>
        <w:top w:val="none" w:sz="0" w:space="0" w:color="auto"/>
        <w:left w:val="none" w:sz="0" w:space="0" w:color="auto"/>
        <w:bottom w:val="none" w:sz="0" w:space="0" w:color="auto"/>
        <w:right w:val="none" w:sz="0" w:space="0" w:color="auto"/>
      </w:divBdr>
    </w:div>
    <w:div w:id="1799715946">
      <w:bodyDiv w:val="1"/>
      <w:marLeft w:val="0"/>
      <w:marRight w:val="0"/>
      <w:marTop w:val="0"/>
      <w:marBottom w:val="0"/>
      <w:divBdr>
        <w:top w:val="none" w:sz="0" w:space="0" w:color="auto"/>
        <w:left w:val="none" w:sz="0" w:space="0" w:color="auto"/>
        <w:bottom w:val="none" w:sz="0" w:space="0" w:color="auto"/>
        <w:right w:val="none" w:sz="0" w:space="0" w:color="auto"/>
      </w:divBdr>
    </w:div>
    <w:div w:id="1804300825">
      <w:bodyDiv w:val="1"/>
      <w:marLeft w:val="0"/>
      <w:marRight w:val="0"/>
      <w:marTop w:val="0"/>
      <w:marBottom w:val="0"/>
      <w:divBdr>
        <w:top w:val="none" w:sz="0" w:space="0" w:color="auto"/>
        <w:left w:val="none" w:sz="0" w:space="0" w:color="auto"/>
        <w:bottom w:val="none" w:sz="0" w:space="0" w:color="auto"/>
        <w:right w:val="none" w:sz="0" w:space="0" w:color="auto"/>
      </w:divBdr>
    </w:div>
    <w:div w:id="1853644199">
      <w:bodyDiv w:val="1"/>
      <w:marLeft w:val="0"/>
      <w:marRight w:val="0"/>
      <w:marTop w:val="0"/>
      <w:marBottom w:val="0"/>
      <w:divBdr>
        <w:top w:val="none" w:sz="0" w:space="0" w:color="auto"/>
        <w:left w:val="none" w:sz="0" w:space="0" w:color="auto"/>
        <w:bottom w:val="none" w:sz="0" w:space="0" w:color="auto"/>
        <w:right w:val="none" w:sz="0" w:space="0" w:color="auto"/>
      </w:divBdr>
    </w:div>
    <w:div w:id="1857116275">
      <w:bodyDiv w:val="1"/>
      <w:marLeft w:val="0"/>
      <w:marRight w:val="0"/>
      <w:marTop w:val="0"/>
      <w:marBottom w:val="0"/>
      <w:divBdr>
        <w:top w:val="none" w:sz="0" w:space="0" w:color="auto"/>
        <w:left w:val="none" w:sz="0" w:space="0" w:color="auto"/>
        <w:bottom w:val="none" w:sz="0" w:space="0" w:color="auto"/>
        <w:right w:val="none" w:sz="0" w:space="0" w:color="auto"/>
      </w:divBdr>
    </w:div>
    <w:div w:id="1873377402">
      <w:bodyDiv w:val="1"/>
      <w:marLeft w:val="0"/>
      <w:marRight w:val="0"/>
      <w:marTop w:val="0"/>
      <w:marBottom w:val="0"/>
      <w:divBdr>
        <w:top w:val="none" w:sz="0" w:space="0" w:color="auto"/>
        <w:left w:val="none" w:sz="0" w:space="0" w:color="auto"/>
        <w:bottom w:val="none" w:sz="0" w:space="0" w:color="auto"/>
        <w:right w:val="none" w:sz="0" w:space="0" w:color="auto"/>
      </w:divBdr>
    </w:div>
    <w:div w:id="1873809558">
      <w:bodyDiv w:val="1"/>
      <w:marLeft w:val="0"/>
      <w:marRight w:val="0"/>
      <w:marTop w:val="0"/>
      <w:marBottom w:val="0"/>
      <w:divBdr>
        <w:top w:val="none" w:sz="0" w:space="0" w:color="auto"/>
        <w:left w:val="none" w:sz="0" w:space="0" w:color="auto"/>
        <w:bottom w:val="none" w:sz="0" w:space="0" w:color="auto"/>
        <w:right w:val="none" w:sz="0" w:space="0" w:color="auto"/>
      </w:divBdr>
      <w:divsChild>
        <w:div w:id="908685333">
          <w:marLeft w:val="0"/>
          <w:marRight w:val="0"/>
          <w:marTop w:val="0"/>
          <w:marBottom w:val="0"/>
          <w:divBdr>
            <w:top w:val="none" w:sz="0" w:space="0" w:color="auto"/>
            <w:left w:val="none" w:sz="0" w:space="0" w:color="auto"/>
            <w:bottom w:val="none" w:sz="0" w:space="0" w:color="auto"/>
            <w:right w:val="none" w:sz="0" w:space="0" w:color="auto"/>
          </w:divBdr>
        </w:div>
      </w:divsChild>
    </w:div>
    <w:div w:id="1874536195">
      <w:bodyDiv w:val="1"/>
      <w:marLeft w:val="0"/>
      <w:marRight w:val="0"/>
      <w:marTop w:val="0"/>
      <w:marBottom w:val="0"/>
      <w:divBdr>
        <w:top w:val="none" w:sz="0" w:space="0" w:color="auto"/>
        <w:left w:val="none" w:sz="0" w:space="0" w:color="auto"/>
        <w:bottom w:val="none" w:sz="0" w:space="0" w:color="auto"/>
        <w:right w:val="none" w:sz="0" w:space="0" w:color="auto"/>
      </w:divBdr>
    </w:div>
    <w:div w:id="1882284958">
      <w:bodyDiv w:val="1"/>
      <w:marLeft w:val="0"/>
      <w:marRight w:val="0"/>
      <w:marTop w:val="0"/>
      <w:marBottom w:val="0"/>
      <w:divBdr>
        <w:top w:val="none" w:sz="0" w:space="0" w:color="auto"/>
        <w:left w:val="none" w:sz="0" w:space="0" w:color="auto"/>
        <w:bottom w:val="none" w:sz="0" w:space="0" w:color="auto"/>
        <w:right w:val="none" w:sz="0" w:space="0" w:color="auto"/>
      </w:divBdr>
    </w:div>
    <w:div w:id="1890340385">
      <w:bodyDiv w:val="1"/>
      <w:marLeft w:val="0"/>
      <w:marRight w:val="0"/>
      <w:marTop w:val="0"/>
      <w:marBottom w:val="0"/>
      <w:divBdr>
        <w:top w:val="none" w:sz="0" w:space="0" w:color="auto"/>
        <w:left w:val="none" w:sz="0" w:space="0" w:color="auto"/>
        <w:bottom w:val="none" w:sz="0" w:space="0" w:color="auto"/>
        <w:right w:val="none" w:sz="0" w:space="0" w:color="auto"/>
      </w:divBdr>
    </w:div>
    <w:div w:id="1914847936">
      <w:bodyDiv w:val="1"/>
      <w:marLeft w:val="0"/>
      <w:marRight w:val="0"/>
      <w:marTop w:val="0"/>
      <w:marBottom w:val="0"/>
      <w:divBdr>
        <w:top w:val="none" w:sz="0" w:space="0" w:color="auto"/>
        <w:left w:val="none" w:sz="0" w:space="0" w:color="auto"/>
        <w:bottom w:val="none" w:sz="0" w:space="0" w:color="auto"/>
        <w:right w:val="none" w:sz="0" w:space="0" w:color="auto"/>
      </w:divBdr>
    </w:div>
    <w:div w:id="1927179693">
      <w:bodyDiv w:val="1"/>
      <w:marLeft w:val="0"/>
      <w:marRight w:val="0"/>
      <w:marTop w:val="0"/>
      <w:marBottom w:val="0"/>
      <w:divBdr>
        <w:top w:val="none" w:sz="0" w:space="0" w:color="auto"/>
        <w:left w:val="none" w:sz="0" w:space="0" w:color="auto"/>
        <w:bottom w:val="none" w:sz="0" w:space="0" w:color="auto"/>
        <w:right w:val="none" w:sz="0" w:space="0" w:color="auto"/>
      </w:divBdr>
    </w:div>
    <w:div w:id="1938322758">
      <w:bodyDiv w:val="1"/>
      <w:marLeft w:val="0"/>
      <w:marRight w:val="0"/>
      <w:marTop w:val="0"/>
      <w:marBottom w:val="0"/>
      <w:divBdr>
        <w:top w:val="none" w:sz="0" w:space="0" w:color="auto"/>
        <w:left w:val="none" w:sz="0" w:space="0" w:color="auto"/>
        <w:bottom w:val="none" w:sz="0" w:space="0" w:color="auto"/>
        <w:right w:val="none" w:sz="0" w:space="0" w:color="auto"/>
      </w:divBdr>
    </w:div>
    <w:div w:id="1952979884">
      <w:bodyDiv w:val="1"/>
      <w:marLeft w:val="0"/>
      <w:marRight w:val="0"/>
      <w:marTop w:val="0"/>
      <w:marBottom w:val="0"/>
      <w:divBdr>
        <w:top w:val="none" w:sz="0" w:space="0" w:color="auto"/>
        <w:left w:val="none" w:sz="0" w:space="0" w:color="auto"/>
        <w:bottom w:val="none" w:sz="0" w:space="0" w:color="auto"/>
        <w:right w:val="none" w:sz="0" w:space="0" w:color="auto"/>
      </w:divBdr>
    </w:div>
    <w:div w:id="1953049623">
      <w:bodyDiv w:val="1"/>
      <w:marLeft w:val="0"/>
      <w:marRight w:val="0"/>
      <w:marTop w:val="0"/>
      <w:marBottom w:val="0"/>
      <w:divBdr>
        <w:top w:val="none" w:sz="0" w:space="0" w:color="auto"/>
        <w:left w:val="none" w:sz="0" w:space="0" w:color="auto"/>
        <w:bottom w:val="none" w:sz="0" w:space="0" w:color="auto"/>
        <w:right w:val="none" w:sz="0" w:space="0" w:color="auto"/>
      </w:divBdr>
    </w:div>
    <w:div w:id="1967924068">
      <w:bodyDiv w:val="1"/>
      <w:marLeft w:val="0"/>
      <w:marRight w:val="0"/>
      <w:marTop w:val="0"/>
      <w:marBottom w:val="0"/>
      <w:divBdr>
        <w:top w:val="none" w:sz="0" w:space="0" w:color="auto"/>
        <w:left w:val="none" w:sz="0" w:space="0" w:color="auto"/>
        <w:bottom w:val="none" w:sz="0" w:space="0" w:color="auto"/>
        <w:right w:val="none" w:sz="0" w:space="0" w:color="auto"/>
      </w:divBdr>
    </w:div>
    <w:div w:id="1984197511">
      <w:bodyDiv w:val="1"/>
      <w:marLeft w:val="0"/>
      <w:marRight w:val="0"/>
      <w:marTop w:val="0"/>
      <w:marBottom w:val="0"/>
      <w:divBdr>
        <w:top w:val="none" w:sz="0" w:space="0" w:color="auto"/>
        <w:left w:val="none" w:sz="0" w:space="0" w:color="auto"/>
        <w:bottom w:val="none" w:sz="0" w:space="0" w:color="auto"/>
        <w:right w:val="none" w:sz="0" w:space="0" w:color="auto"/>
      </w:divBdr>
    </w:div>
    <w:div w:id="2006591184">
      <w:bodyDiv w:val="1"/>
      <w:marLeft w:val="0"/>
      <w:marRight w:val="0"/>
      <w:marTop w:val="0"/>
      <w:marBottom w:val="0"/>
      <w:divBdr>
        <w:top w:val="none" w:sz="0" w:space="0" w:color="auto"/>
        <w:left w:val="none" w:sz="0" w:space="0" w:color="auto"/>
        <w:bottom w:val="none" w:sz="0" w:space="0" w:color="auto"/>
        <w:right w:val="none" w:sz="0" w:space="0" w:color="auto"/>
      </w:divBdr>
    </w:div>
    <w:div w:id="2102216407">
      <w:bodyDiv w:val="1"/>
      <w:marLeft w:val="0"/>
      <w:marRight w:val="0"/>
      <w:marTop w:val="0"/>
      <w:marBottom w:val="0"/>
      <w:divBdr>
        <w:top w:val="none" w:sz="0" w:space="0" w:color="auto"/>
        <w:left w:val="none" w:sz="0" w:space="0" w:color="auto"/>
        <w:bottom w:val="none" w:sz="0" w:space="0" w:color="auto"/>
        <w:right w:val="none" w:sz="0" w:space="0" w:color="auto"/>
      </w:divBdr>
    </w:div>
    <w:div w:id="2119907551">
      <w:bodyDiv w:val="1"/>
      <w:marLeft w:val="0"/>
      <w:marRight w:val="0"/>
      <w:marTop w:val="0"/>
      <w:marBottom w:val="0"/>
      <w:divBdr>
        <w:top w:val="none" w:sz="0" w:space="0" w:color="auto"/>
        <w:left w:val="none" w:sz="0" w:space="0" w:color="auto"/>
        <w:bottom w:val="none" w:sz="0" w:space="0" w:color="auto"/>
        <w:right w:val="none" w:sz="0" w:space="0" w:color="auto"/>
      </w:divBdr>
    </w:div>
    <w:div w:id="2120638944">
      <w:bodyDiv w:val="1"/>
      <w:marLeft w:val="0"/>
      <w:marRight w:val="0"/>
      <w:marTop w:val="0"/>
      <w:marBottom w:val="0"/>
      <w:divBdr>
        <w:top w:val="none" w:sz="0" w:space="0" w:color="auto"/>
        <w:left w:val="none" w:sz="0" w:space="0" w:color="auto"/>
        <w:bottom w:val="none" w:sz="0" w:space="0" w:color="auto"/>
        <w:right w:val="none" w:sz="0" w:space="0" w:color="auto"/>
      </w:divBdr>
    </w:div>
    <w:div w:id="2133665954">
      <w:bodyDiv w:val="1"/>
      <w:marLeft w:val="0"/>
      <w:marRight w:val="0"/>
      <w:marTop w:val="0"/>
      <w:marBottom w:val="0"/>
      <w:divBdr>
        <w:top w:val="none" w:sz="0" w:space="0" w:color="auto"/>
        <w:left w:val="none" w:sz="0" w:space="0" w:color="auto"/>
        <w:bottom w:val="none" w:sz="0" w:space="0" w:color="auto"/>
        <w:right w:val="none" w:sz="0" w:space="0" w:color="auto"/>
      </w:divBdr>
    </w:div>
    <w:div w:id="2141727716">
      <w:bodyDiv w:val="1"/>
      <w:marLeft w:val="0"/>
      <w:marRight w:val="0"/>
      <w:marTop w:val="0"/>
      <w:marBottom w:val="0"/>
      <w:divBdr>
        <w:top w:val="none" w:sz="0" w:space="0" w:color="auto"/>
        <w:left w:val="none" w:sz="0" w:space="0" w:color="auto"/>
        <w:bottom w:val="none" w:sz="0" w:space="0" w:color="auto"/>
        <w:right w:val="none" w:sz="0" w:space="0" w:color="auto"/>
      </w:divBdr>
    </w:div>
    <w:div w:id="214561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9.xml"/><Relationship Id="rId117" Type="http://schemas.openxmlformats.org/officeDocument/2006/relationships/control" Target="activeX/activeX97.xml"/><Relationship Id="rId21" Type="http://schemas.openxmlformats.org/officeDocument/2006/relationships/control" Target="activeX/activeX4.xml"/><Relationship Id="rId42" Type="http://schemas.openxmlformats.org/officeDocument/2006/relationships/control" Target="activeX/activeX22.xml"/><Relationship Id="rId47" Type="http://schemas.openxmlformats.org/officeDocument/2006/relationships/control" Target="activeX/activeX27.xml"/><Relationship Id="rId63" Type="http://schemas.openxmlformats.org/officeDocument/2006/relationships/control" Target="activeX/activeX43.xml"/><Relationship Id="rId68" Type="http://schemas.openxmlformats.org/officeDocument/2006/relationships/control" Target="activeX/activeX48.xml"/><Relationship Id="rId84" Type="http://schemas.openxmlformats.org/officeDocument/2006/relationships/control" Target="activeX/activeX64.xml"/><Relationship Id="rId89" Type="http://schemas.openxmlformats.org/officeDocument/2006/relationships/control" Target="activeX/activeX69.xml"/><Relationship Id="rId112" Type="http://schemas.openxmlformats.org/officeDocument/2006/relationships/control" Target="activeX/activeX92.xml"/><Relationship Id="rId133" Type="http://schemas.openxmlformats.org/officeDocument/2006/relationships/control" Target="activeX/activeX113.xml"/><Relationship Id="rId138" Type="http://schemas.openxmlformats.org/officeDocument/2006/relationships/footer" Target="footer1.xml"/><Relationship Id="rId16" Type="http://schemas.openxmlformats.org/officeDocument/2006/relationships/image" Target="media/image9.jpeg"/><Relationship Id="rId107" Type="http://schemas.openxmlformats.org/officeDocument/2006/relationships/control" Target="activeX/activeX87.xml"/><Relationship Id="rId11" Type="http://schemas.openxmlformats.org/officeDocument/2006/relationships/image" Target="media/image4.png"/><Relationship Id="rId32" Type="http://schemas.openxmlformats.org/officeDocument/2006/relationships/control" Target="activeX/activeX14.xml"/><Relationship Id="rId37" Type="http://schemas.openxmlformats.org/officeDocument/2006/relationships/control" Target="activeX/activeX19.xml"/><Relationship Id="rId53" Type="http://schemas.openxmlformats.org/officeDocument/2006/relationships/control" Target="activeX/activeX33.xml"/><Relationship Id="rId58" Type="http://schemas.openxmlformats.org/officeDocument/2006/relationships/control" Target="activeX/activeX38.xml"/><Relationship Id="rId74" Type="http://schemas.openxmlformats.org/officeDocument/2006/relationships/control" Target="activeX/activeX54.xml"/><Relationship Id="rId79" Type="http://schemas.openxmlformats.org/officeDocument/2006/relationships/control" Target="activeX/activeX59.xml"/><Relationship Id="rId102" Type="http://schemas.openxmlformats.org/officeDocument/2006/relationships/control" Target="activeX/activeX82.xml"/><Relationship Id="rId123" Type="http://schemas.openxmlformats.org/officeDocument/2006/relationships/control" Target="activeX/activeX103.xml"/><Relationship Id="rId128" Type="http://schemas.openxmlformats.org/officeDocument/2006/relationships/control" Target="activeX/activeX108.xml"/><Relationship Id="rId5" Type="http://schemas.openxmlformats.org/officeDocument/2006/relationships/webSettings" Target="webSettings.xml"/><Relationship Id="rId90" Type="http://schemas.openxmlformats.org/officeDocument/2006/relationships/control" Target="activeX/activeX70.xml"/><Relationship Id="rId95" Type="http://schemas.openxmlformats.org/officeDocument/2006/relationships/control" Target="activeX/activeX75.xml"/><Relationship Id="rId22" Type="http://schemas.openxmlformats.org/officeDocument/2006/relationships/control" Target="activeX/activeX5.xml"/><Relationship Id="rId27" Type="http://schemas.openxmlformats.org/officeDocument/2006/relationships/control" Target="activeX/activeX10.xml"/><Relationship Id="rId43" Type="http://schemas.openxmlformats.org/officeDocument/2006/relationships/control" Target="activeX/activeX23.xml"/><Relationship Id="rId48" Type="http://schemas.openxmlformats.org/officeDocument/2006/relationships/control" Target="activeX/activeX28.xml"/><Relationship Id="rId64" Type="http://schemas.openxmlformats.org/officeDocument/2006/relationships/control" Target="activeX/activeX44.xml"/><Relationship Id="rId69" Type="http://schemas.openxmlformats.org/officeDocument/2006/relationships/control" Target="activeX/activeX49.xml"/><Relationship Id="rId113" Type="http://schemas.openxmlformats.org/officeDocument/2006/relationships/control" Target="activeX/activeX93.xml"/><Relationship Id="rId118" Type="http://schemas.openxmlformats.org/officeDocument/2006/relationships/control" Target="activeX/activeX98.xml"/><Relationship Id="rId134" Type="http://schemas.openxmlformats.org/officeDocument/2006/relationships/control" Target="activeX/activeX114.xml"/><Relationship Id="rId13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control" Target="activeX/activeX31.xml"/><Relationship Id="rId72" Type="http://schemas.openxmlformats.org/officeDocument/2006/relationships/control" Target="activeX/activeX52.xml"/><Relationship Id="rId80" Type="http://schemas.openxmlformats.org/officeDocument/2006/relationships/control" Target="activeX/activeX60.xml"/><Relationship Id="rId85" Type="http://schemas.openxmlformats.org/officeDocument/2006/relationships/control" Target="activeX/activeX65.xml"/><Relationship Id="rId93" Type="http://schemas.openxmlformats.org/officeDocument/2006/relationships/control" Target="activeX/activeX73.xml"/><Relationship Id="rId98" Type="http://schemas.openxmlformats.org/officeDocument/2006/relationships/control" Target="activeX/activeX78.xml"/><Relationship Id="rId121" Type="http://schemas.openxmlformats.org/officeDocument/2006/relationships/control" Target="activeX/activeX10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wmf"/><Relationship Id="rId25" Type="http://schemas.openxmlformats.org/officeDocument/2006/relationships/control" Target="activeX/activeX8.xml"/><Relationship Id="rId33" Type="http://schemas.openxmlformats.org/officeDocument/2006/relationships/control" Target="activeX/activeX15.xml"/><Relationship Id="rId38" Type="http://schemas.openxmlformats.org/officeDocument/2006/relationships/control" Target="activeX/activeX20.xml"/><Relationship Id="rId46" Type="http://schemas.openxmlformats.org/officeDocument/2006/relationships/control" Target="activeX/activeX26.xml"/><Relationship Id="rId59" Type="http://schemas.openxmlformats.org/officeDocument/2006/relationships/control" Target="activeX/activeX39.xml"/><Relationship Id="rId67" Type="http://schemas.openxmlformats.org/officeDocument/2006/relationships/control" Target="activeX/activeX47.xml"/><Relationship Id="rId103" Type="http://schemas.openxmlformats.org/officeDocument/2006/relationships/control" Target="activeX/activeX83.xml"/><Relationship Id="rId108" Type="http://schemas.openxmlformats.org/officeDocument/2006/relationships/control" Target="activeX/activeX88.xml"/><Relationship Id="rId116" Type="http://schemas.openxmlformats.org/officeDocument/2006/relationships/control" Target="activeX/activeX96.xml"/><Relationship Id="rId124" Type="http://schemas.openxmlformats.org/officeDocument/2006/relationships/control" Target="activeX/activeX104.xml"/><Relationship Id="rId129" Type="http://schemas.openxmlformats.org/officeDocument/2006/relationships/control" Target="activeX/activeX109.xml"/><Relationship Id="rId137" Type="http://schemas.openxmlformats.org/officeDocument/2006/relationships/header" Target="header1.xml"/><Relationship Id="rId20" Type="http://schemas.openxmlformats.org/officeDocument/2006/relationships/control" Target="activeX/activeX3.xml"/><Relationship Id="rId41" Type="http://schemas.openxmlformats.org/officeDocument/2006/relationships/control" Target="activeX/activeX21.xml"/><Relationship Id="rId54" Type="http://schemas.openxmlformats.org/officeDocument/2006/relationships/control" Target="activeX/activeX34.xml"/><Relationship Id="rId62" Type="http://schemas.openxmlformats.org/officeDocument/2006/relationships/control" Target="activeX/activeX42.xml"/><Relationship Id="rId70" Type="http://schemas.openxmlformats.org/officeDocument/2006/relationships/control" Target="activeX/activeX50.xml"/><Relationship Id="rId75" Type="http://schemas.openxmlformats.org/officeDocument/2006/relationships/control" Target="activeX/activeX55.xml"/><Relationship Id="rId83" Type="http://schemas.openxmlformats.org/officeDocument/2006/relationships/control" Target="activeX/activeX63.xml"/><Relationship Id="rId88" Type="http://schemas.openxmlformats.org/officeDocument/2006/relationships/control" Target="activeX/activeX68.xml"/><Relationship Id="rId91" Type="http://schemas.openxmlformats.org/officeDocument/2006/relationships/control" Target="activeX/activeX71.xml"/><Relationship Id="rId96" Type="http://schemas.openxmlformats.org/officeDocument/2006/relationships/control" Target="activeX/activeX76.xml"/><Relationship Id="rId111" Type="http://schemas.openxmlformats.org/officeDocument/2006/relationships/control" Target="activeX/activeX91.xml"/><Relationship Id="rId132" Type="http://schemas.openxmlformats.org/officeDocument/2006/relationships/control" Target="activeX/activeX112.xml"/><Relationship Id="rId14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control" Target="activeX/activeX6.xml"/><Relationship Id="rId28" Type="http://schemas.openxmlformats.org/officeDocument/2006/relationships/image" Target="media/image11.jpeg"/><Relationship Id="rId36" Type="http://schemas.openxmlformats.org/officeDocument/2006/relationships/control" Target="activeX/activeX18.xml"/><Relationship Id="rId49" Type="http://schemas.openxmlformats.org/officeDocument/2006/relationships/control" Target="activeX/activeX29.xml"/><Relationship Id="rId57" Type="http://schemas.openxmlformats.org/officeDocument/2006/relationships/control" Target="activeX/activeX37.xml"/><Relationship Id="rId106" Type="http://schemas.openxmlformats.org/officeDocument/2006/relationships/control" Target="activeX/activeX86.xml"/><Relationship Id="rId114" Type="http://schemas.openxmlformats.org/officeDocument/2006/relationships/control" Target="activeX/activeX94.xml"/><Relationship Id="rId119" Type="http://schemas.openxmlformats.org/officeDocument/2006/relationships/control" Target="activeX/activeX99.xml"/><Relationship Id="rId127" Type="http://schemas.openxmlformats.org/officeDocument/2006/relationships/control" Target="activeX/activeX107.xml"/><Relationship Id="rId10" Type="http://schemas.openxmlformats.org/officeDocument/2006/relationships/image" Target="media/image3.png"/><Relationship Id="rId31" Type="http://schemas.openxmlformats.org/officeDocument/2006/relationships/control" Target="activeX/activeX13.xml"/><Relationship Id="rId44" Type="http://schemas.openxmlformats.org/officeDocument/2006/relationships/control" Target="activeX/activeX24.xml"/><Relationship Id="rId52" Type="http://schemas.openxmlformats.org/officeDocument/2006/relationships/control" Target="activeX/activeX32.xml"/><Relationship Id="rId60" Type="http://schemas.openxmlformats.org/officeDocument/2006/relationships/control" Target="activeX/activeX40.xml"/><Relationship Id="rId65" Type="http://schemas.openxmlformats.org/officeDocument/2006/relationships/control" Target="activeX/activeX45.xml"/><Relationship Id="rId73" Type="http://schemas.openxmlformats.org/officeDocument/2006/relationships/control" Target="activeX/activeX53.xml"/><Relationship Id="rId78" Type="http://schemas.openxmlformats.org/officeDocument/2006/relationships/control" Target="activeX/activeX58.xml"/><Relationship Id="rId81" Type="http://schemas.openxmlformats.org/officeDocument/2006/relationships/control" Target="activeX/activeX61.xml"/><Relationship Id="rId86" Type="http://schemas.openxmlformats.org/officeDocument/2006/relationships/control" Target="activeX/activeX66.xml"/><Relationship Id="rId94" Type="http://schemas.openxmlformats.org/officeDocument/2006/relationships/control" Target="activeX/activeX74.xml"/><Relationship Id="rId99" Type="http://schemas.openxmlformats.org/officeDocument/2006/relationships/control" Target="activeX/activeX79.xml"/><Relationship Id="rId101" Type="http://schemas.openxmlformats.org/officeDocument/2006/relationships/control" Target="activeX/activeX81.xml"/><Relationship Id="rId122" Type="http://schemas.openxmlformats.org/officeDocument/2006/relationships/control" Target="activeX/activeX102.xml"/><Relationship Id="rId130" Type="http://schemas.openxmlformats.org/officeDocument/2006/relationships/control" Target="activeX/activeX110.xml"/><Relationship Id="rId135" Type="http://schemas.openxmlformats.org/officeDocument/2006/relationships/control" Target="activeX/activeX115.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control" Target="activeX/activeX1.xml"/><Relationship Id="rId39" Type="http://schemas.openxmlformats.org/officeDocument/2006/relationships/image" Target="media/image12.jpeg"/><Relationship Id="rId109" Type="http://schemas.openxmlformats.org/officeDocument/2006/relationships/control" Target="activeX/activeX89.xml"/><Relationship Id="rId34" Type="http://schemas.openxmlformats.org/officeDocument/2006/relationships/control" Target="activeX/activeX16.xml"/><Relationship Id="rId50" Type="http://schemas.openxmlformats.org/officeDocument/2006/relationships/control" Target="activeX/activeX30.xml"/><Relationship Id="rId55" Type="http://schemas.openxmlformats.org/officeDocument/2006/relationships/control" Target="activeX/activeX35.xml"/><Relationship Id="rId76" Type="http://schemas.openxmlformats.org/officeDocument/2006/relationships/control" Target="activeX/activeX56.xml"/><Relationship Id="rId97" Type="http://schemas.openxmlformats.org/officeDocument/2006/relationships/control" Target="activeX/activeX77.xml"/><Relationship Id="rId104" Type="http://schemas.openxmlformats.org/officeDocument/2006/relationships/control" Target="activeX/activeX84.xml"/><Relationship Id="rId120" Type="http://schemas.openxmlformats.org/officeDocument/2006/relationships/control" Target="activeX/activeX100.xml"/><Relationship Id="rId125" Type="http://schemas.openxmlformats.org/officeDocument/2006/relationships/control" Target="activeX/activeX105.xml"/><Relationship Id="rId141" Type="http://schemas.microsoft.com/office/2007/relationships/stylesWithEffects" Target="stylesWithEffects.xml"/><Relationship Id="rId7" Type="http://schemas.openxmlformats.org/officeDocument/2006/relationships/endnotes" Target="endnotes.xml"/><Relationship Id="rId71" Type="http://schemas.openxmlformats.org/officeDocument/2006/relationships/control" Target="activeX/activeX51.xml"/><Relationship Id="rId92" Type="http://schemas.openxmlformats.org/officeDocument/2006/relationships/control" Target="activeX/activeX72.xml"/><Relationship Id="rId2" Type="http://schemas.openxmlformats.org/officeDocument/2006/relationships/numbering" Target="numbering.xml"/><Relationship Id="rId29" Type="http://schemas.openxmlformats.org/officeDocument/2006/relationships/control" Target="activeX/activeX11.xml"/><Relationship Id="rId24" Type="http://schemas.openxmlformats.org/officeDocument/2006/relationships/control" Target="activeX/activeX7.xml"/><Relationship Id="rId40" Type="http://schemas.openxmlformats.org/officeDocument/2006/relationships/image" Target="media/image13.jpeg"/><Relationship Id="rId45" Type="http://schemas.openxmlformats.org/officeDocument/2006/relationships/control" Target="activeX/activeX25.xml"/><Relationship Id="rId66" Type="http://schemas.openxmlformats.org/officeDocument/2006/relationships/control" Target="activeX/activeX46.xml"/><Relationship Id="rId87" Type="http://schemas.openxmlformats.org/officeDocument/2006/relationships/control" Target="activeX/activeX67.xml"/><Relationship Id="rId110" Type="http://schemas.openxmlformats.org/officeDocument/2006/relationships/control" Target="activeX/activeX90.xml"/><Relationship Id="rId115" Type="http://schemas.openxmlformats.org/officeDocument/2006/relationships/control" Target="activeX/activeX95.xml"/><Relationship Id="rId131" Type="http://schemas.openxmlformats.org/officeDocument/2006/relationships/control" Target="activeX/activeX111.xml"/><Relationship Id="rId136" Type="http://schemas.openxmlformats.org/officeDocument/2006/relationships/control" Target="activeX/activeX116.xml"/><Relationship Id="rId61" Type="http://schemas.openxmlformats.org/officeDocument/2006/relationships/control" Target="activeX/activeX41.xml"/><Relationship Id="rId82" Type="http://schemas.openxmlformats.org/officeDocument/2006/relationships/control" Target="activeX/activeX62.xml"/><Relationship Id="rId19" Type="http://schemas.openxmlformats.org/officeDocument/2006/relationships/control" Target="activeX/activeX2.xml"/><Relationship Id="rId14" Type="http://schemas.openxmlformats.org/officeDocument/2006/relationships/image" Target="media/image7.png"/><Relationship Id="rId30" Type="http://schemas.openxmlformats.org/officeDocument/2006/relationships/control" Target="activeX/activeX12.xml"/><Relationship Id="rId35" Type="http://schemas.openxmlformats.org/officeDocument/2006/relationships/control" Target="activeX/activeX17.xml"/><Relationship Id="rId56" Type="http://schemas.openxmlformats.org/officeDocument/2006/relationships/control" Target="activeX/activeX36.xml"/><Relationship Id="rId77" Type="http://schemas.openxmlformats.org/officeDocument/2006/relationships/control" Target="activeX/activeX57.xml"/><Relationship Id="rId100" Type="http://schemas.openxmlformats.org/officeDocument/2006/relationships/control" Target="activeX/activeX80.xml"/><Relationship Id="rId105" Type="http://schemas.openxmlformats.org/officeDocument/2006/relationships/control" Target="activeX/activeX85.xml"/><Relationship Id="rId126" Type="http://schemas.openxmlformats.org/officeDocument/2006/relationships/control" Target="activeX/activeX106.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3BD416-1745-4724-9EC8-8D2045763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82</Pages>
  <Words>25045</Words>
  <Characters>142763</Characters>
  <Application>Microsoft Office Word</Application>
  <DocSecurity>4</DocSecurity>
  <Lines>1189</Lines>
  <Paragraphs>334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167474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Sten</dc:creator>
  <cp:lastModifiedBy>T. Varisli</cp:lastModifiedBy>
  <cp:revision>2</cp:revision>
  <cp:lastPrinted>2014-08-31T11:47:00Z</cp:lastPrinted>
  <dcterms:created xsi:type="dcterms:W3CDTF">2014-09-16T10:33:00Z</dcterms:created>
  <dcterms:modified xsi:type="dcterms:W3CDTF">2014-09-16T10:33:00Z</dcterms:modified>
</cp:coreProperties>
</file>