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3F14" w:rsidRDefault="008D3F14" w:rsidP="008D3F14">
      <w:pPr>
        <w:shd w:val="clear" w:color="auto" w:fill="FFFFFF"/>
        <w:spacing w:after="225" w:line="338" w:lineRule="atLeast"/>
        <w:jc w:val="center"/>
        <w:rPr>
          <w:rFonts w:ascii="Museo Sans" w:eastAsia="Times New Roman" w:hAnsi="Museo Sans"/>
          <w:color w:val="002328"/>
          <w:sz w:val="23"/>
          <w:szCs w:val="23"/>
          <w:lang w:val="en-US" w:eastAsia="bg-BG"/>
        </w:rPr>
      </w:pPr>
      <w:bookmarkStart w:id="0" w:name="_GoBack"/>
      <w:bookmarkEnd w:id="0"/>
    </w:p>
    <w:p w:rsidR="008D3F14" w:rsidRDefault="008D3F14" w:rsidP="008D3F14">
      <w:pPr>
        <w:shd w:val="clear" w:color="auto" w:fill="FFFFFF"/>
        <w:spacing w:after="225" w:line="338" w:lineRule="atLeast"/>
        <w:jc w:val="center"/>
        <w:rPr>
          <w:rFonts w:ascii="Museo Sans" w:eastAsia="Times New Roman" w:hAnsi="Museo Sans"/>
          <w:color w:val="002328"/>
          <w:sz w:val="23"/>
          <w:szCs w:val="23"/>
          <w:lang w:val="en-US" w:eastAsia="bg-BG"/>
        </w:rPr>
      </w:pPr>
    </w:p>
    <w:p w:rsidR="008D3F14" w:rsidRPr="00236C8C" w:rsidRDefault="008D3F14" w:rsidP="008D3F14">
      <w:pPr>
        <w:shd w:val="clear" w:color="auto" w:fill="FFFFFF"/>
        <w:spacing w:after="225" w:line="338" w:lineRule="atLeast"/>
        <w:jc w:val="center"/>
        <w:rPr>
          <w:rFonts w:ascii="Museo Sans" w:eastAsia="Times New Roman" w:hAnsi="Museo Sans"/>
          <w:color w:val="002328"/>
          <w:sz w:val="33"/>
          <w:szCs w:val="23"/>
          <w:lang w:val="en-US" w:eastAsia="bg-BG"/>
        </w:rPr>
      </w:pPr>
      <w:r w:rsidRPr="00236C8C">
        <w:rPr>
          <w:rFonts w:ascii="Museo Sans" w:eastAsia="Times New Roman" w:hAnsi="Museo Sans"/>
          <w:color w:val="002328"/>
          <w:sz w:val="33"/>
          <w:szCs w:val="23"/>
          <w:lang w:val="en-US" w:eastAsia="bg-BG"/>
        </w:rPr>
        <w:t>Erasmus University Rotterdam</w:t>
      </w:r>
    </w:p>
    <w:p w:rsidR="008D3F14" w:rsidRDefault="008D3F14" w:rsidP="008D3F14">
      <w:pPr>
        <w:rPr>
          <w:lang w:val="en-US"/>
        </w:rPr>
      </w:pPr>
    </w:p>
    <w:p w:rsidR="008D3F14" w:rsidRDefault="008D3F14" w:rsidP="008D3F14">
      <w:pPr>
        <w:rPr>
          <w:lang w:val="en-US"/>
        </w:rPr>
      </w:pPr>
    </w:p>
    <w:p w:rsidR="008D3F14" w:rsidRDefault="008D3F14" w:rsidP="008D3F14">
      <w:pPr>
        <w:rPr>
          <w:lang w:val="en-US"/>
        </w:rPr>
      </w:pPr>
    </w:p>
    <w:p w:rsidR="008D3F14" w:rsidRDefault="008D3F14" w:rsidP="008D3F14">
      <w:pPr>
        <w:rPr>
          <w:lang w:val="en-US"/>
        </w:rPr>
      </w:pPr>
    </w:p>
    <w:p w:rsidR="008D3F14" w:rsidRDefault="008D3F14" w:rsidP="008D3F14">
      <w:pPr>
        <w:rPr>
          <w:lang w:val="en-US"/>
        </w:rPr>
      </w:pPr>
    </w:p>
    <w:p w:rsidR="008D3F14" w:rsidRDefault="008D3F14" w:rsidP="008D3F14">
      <w:pPr>
        <w:jc w:val="center"/>
        <w:rPr>
          <w:rFonts w:ascii="Museo Sans" w:eastAsia="Times New Roman" w:hAnsi="Museo Sans"/>
          <w:b/>
          <w:color w:val="002328"/>
          <w:sz w:val="31"/>
          <w:szCs w:val="23"/>
          <w:lang w:val="en-US" w:eastAsia="bg-BG"/>
        </w:rPr>
      </w:pPr>
      <w:r w:rsidRPr="00236C8C">
        <w:rPr>
          <w:rFonts w:ascii="Museo Sans" w:eastAsia="Times New Roman" w:hAnsi="Museo Sans"/>
          <w:b/>
          <w:color w:val="002328"/>
          <w:sz w:val="31"/>
          <w:szCs w:val="23"/>
          <w:lang w:eastAsia="bg-BG"/>
        </w:rPr>
        <w:t>Master’s thesis</w:t>
      </w:r>
    </w:p>
    <w:p w:rsidR="008D3F14" w:rsidRDefault="008D3F14" w:rsidP="008D3F14">
      <w:pPr>
        <w:jc w:val="center"/>
        <w:rPr>
          <w:rFonts w:ascii="Museo Sans" w:eastAsia="Times New Roman" w:hAnsi="Museo Sans"/>
          <w:b/>
          <w:color w:val="002328"/>
          <w:sz w:val="31"/>
          <w:szCs w:val="23"/>
          <w:lang w:val="en-US" w:eastAsia="bg-BG"/>
        </w:rPr>
      </w:pPr>
    </w:p>
    <w:p w:rsidR="008D3F14" w:rsidRDefault="008D3F14" w:rsidP="008D3F14">
      <w:pPr>
        <w:jc w:val="center"/>
        <w:rPr>
          <w:rFonts w:ascii="Museo Sans" w:eastAsia="Times New Roman" w:hAnsi="Museo Sans"/>
          <w:b/>
          <w:color w:val="002328"/>
          <w:sz w:val="31"/>
          <w:szCs w:val="23"/>
          <w:lang w:val="en-US" w:eastAsia="bg-BG"/>
        </w:rPr>
      </w:pPr>
    </w:p>
    <w:p w:rsidR="008D3F14" w:rsidRDefault="008D3F14" w:rsidP="008D3F14">
      <w:pPr>
        <w:jc w:val="center"/>
        <w:rPr>
          <w:rFonts w:ascii="Museo Sans" w:eastAsia="Times New Roman" w:hAnsi="Museo Sans"/>
          <w:b/>
          <w:color w:val="002328"/>
          <w:sz w:val="31"/>
          <w:szCs w:val="23"/>
          <w:lang w:val="en-US" w:eastAsia="bg-BG"/>
        </w:rPr>
      </w:pPr>
    </w:p>
    <w:p w:rsidR="008D3F14" w:rsidRPr="00236C8C" w:rsidRDefault="008D3F14" w:rsidP="008D3F14">
      <w:pPr>
        <w:jc w:val="center"/>
        <w:rPr>
          <w:b/>
          <w:sz w:val="40"/>
          <w:lang w:val="en-US"/>
        </w:rPr>
      </w:pPr>
    </w:p>
    <w:p w:rsidR="008D3F14" w:rsidRPr="00236C8C" w:rsidRDefault="008D3F14" w:rsidP="008D3F14">
      <w:pPr>
        <w:jc w:val="center"/>
        <w:rPr>
          <w:sz w:val="40"/>
          <w:lang w:val="en-US"/>
        </w:rPr>
      </w:pPr>
      <w:r w:rsidRPr="00236C8C">
        <w:rPr>
          <w:sz w:val="40"/>
          <w:lang w:val="en-US"/>
        </w:rPr>
        <w:t>Erasmus School of Economics</w:t>
      </w:r>
    </w:p>
    <w:p w:rsidR="008D3F14" w:rsidRDefault="008D3F14" w:rsidP="008D3F14">
      <w:pPr>
        <w:rPr>
          <w:lang w:val="en-US"/>
        </w:rPr>
      </w:pPr>
    </w:p>
    <w:p w:rsidR="008D3F14" w:rsidRDefault="008D3F14" w:rsidP="008D3F14">
      <w:pPr>
        <w:rPr>
          <w:lang w:val="en-US"/>
        </w:rPr>
      </w:pPr>
    </w:p>
    <w:p w:rsidR="008D3F14" w:rsidRDefault="008D3F14" w:rsidP="008D3F14">
      <w:pPr>
        <w:rPr>
          <w:lang w:val="en-US"/>
        </w:rPr>
      </w:pPr>
    </w:p>
    <w:p w:rsidR="008D3F14" w:rsidRDefault="008D3F14" w:rsidP="008D3F14">
      <w:pPr>
        <w:rPr>
          <w:lang w:val="en-US"/>
        </w:rPr>
      </w:pPr>
    </w:p>
    <w:p w:rsidR="008D3F14" w:rsidRDefault="008D3F14" w:rsidP="008D3F14">
      <w:pPr>
        <w:rPr>
          <w:lang w:val="en-US"/>
        </w:rPr>
      </w:pPr>
    </w:p>
    <w:p w:rsidR="008D3F14" w:rsidRDefault="008D3F14" w:rsidP="008D3F14">
      <w:pPr>
        <w:rPr>
          <w:lang w:val="en-US"/>
        </w:rPr>
      </w:pPr>
    </w:p>
    <w:p w:rsidR="008D3F14" w:rsidRPr="008D3F14" w:rsidRDefault="008D3F14" w:rsidP="008D3F14">
      <w:pPr>
        <w:jc w:val="center"/>
        <w:rPr>
          <w:b/>
          <w:sz w:val="18"/>
          <w:lang w:val="en-US"/>
        </w:rPr>
      </w:pPr>
      <w:r w:rsidRPr="008D3F14">
        <w:rPr>
          <w:b/>
          <w:sz w:val="52"/>
          <w:lang w:val="en-US"/>
        </w:rPr>
        <w:t>How macroeconomic factors explain the technological lag</w:t>
      </w:r>
    </w:p>
    <w:p w:rsidR="008D3F14" w:rsidRDefault="008D3F14" w:rsidP="008D3F14">
      <w:pPr>
        <w:rPr>
          <w:lang w:val="en-US"/>
        </w:rPr>
      </w:pPr>
    </w:p>
    <w:p w:rsidR="008D3F14" w:rsidRPr="008D3F14" w:rsidRDefault="008D3F14" w:rsidP="008D3F14">
      <w:pPr>
        <w:rPr>
          <w:lang w:val="en-US"/>
        </w:rPr>
      </w:pPr>
    </w:p>
    <w:p w:rsidR="008D3F14" w:rsidRPr="008D3F14" w:rsidRDefault="008D3F14" w:rsidP="008D3F14">
      <w:pPr>
        <w:rPr>
          <w:lang w:val="en-US"/>
        </w:rPr>
      </w:pPr>
    </w:p>
    <w:p w:rsidR="008D3F14" w:rsidRPr="008D3F14" w:rsidRDefault="008D3F14" w:rsidP="008D3F14">
      <w:pPr>
        <w:rPr>
          <w:lang w:val="en-US"/>
        </w:rPr>
      </w:pPr>
    </w:p>
    <w:p w:rsidR="008D3F14" w:rsidRPr="008D3F14" w:rsidRDefault="008D3F14" w:rsidP="008D3F14">
      <w:pPr>
        <w:rPr>
          <w:lang w:val="en-US"/>
        </w:rPr>
      </w:pPr>
    </w:p>
    <w:p w:rsidR="008D3F14" w:rsidRPr="008D3F14" w:rsidRDefault="008D3F14" w:rsidP="008D3F14">
      <w:pPr>
        <w:rPr>
          <w:lang w:val="en-US"/>
        </w:rPr>
      </w:pPr>
    </w:p>
    <w:p w:rsidR="008D3F14" w:rsidRPr="008D3F14" w:rsidRDefault="008D3F14" w:rsidP="008D3F14">
      <w:pPr>
        <w:rPr>
          <w:lang w:val="en-US"/>
        </w:rPr>
      </w:pPr>
    </w:p>
    <w:p w:rsidR="008D3F14" w:rsidRPr="008D3F14" w:rsidRDefault="008D3F14" w:rsidP="008D3F14">
      <w:pPr>
        <w:rPr>
          <w:lang w:val="en-US"/>
        </w:rPr>
      </w:pPr>
    </w:p>
    <w:p w:rsidR="008D3F14" w:rsidRPr="008D3F14" w:rsidRDefault="008D3F14" w:rsidP="008D3F14">
      <w:pPr>
        <w:rPr>
          <w:lang w:val="en-US"/>
        </w:rPr>
      </w:pPr>
      <w:r w:rsidRPr="008D3F14">
        <w:rPr>
          <w:lang w:val="en-US"/>
        </w:rPr>
        <w:t>Thesis supervisor: Julian Emami Namini</w:t>
      </w:r>
    </w:p>
    <w:p w:rsidR="008D3F14" w:rsidRPr="008D3F14" w:rsidRDefault="008D3F14" w:rsidP="008D3F14">
      <w:pPr>
        <w:rPr>
          <w:lang w:val="en-US"/>
        </w:rPr>
      </w:pPr>
    </w:p>
    <w:p w:rsidR="008D3F14" w:rsidRPr="008D3F14" w:rsidRDefault="008D3F14" w:rsidP="008D3F14">
      <w:pPr>
        <w:rPr>
          <w:lang w:val="en-US"/>
        </w:rPr>
      </w:pPr>
      <w:r w:rsidRPr="008D3F14">
        <w:rPr>
          <w:lang w:val="en-US"/>
        </w:rPr>
        <w:t>Author: Stanimir Kostov</w:t>
      </w:r>
    </w:p>
    <w:p w:rsidR="008D3F14" w:rsidRPr="008D3F14" w:rsidRDefault="008D3F14" w:rsidP="008D3F14">
      <w:pPr>
        <w:rPr>
          <w:lang w:val="en-US"/>
        </w:rPr>
      </w:pPr>
      <w:r w:rsidRPr="008D3F14">
        <w:rPr>
          <w:lang w:val="en-US"/>
        </w:rPr>
        <w:t>Student ID: 356596</w:t>
      </w:r>
    </w:p>
    <w:p w:rsidR="008D3F14" w:rsidRPr="008D3F14" w:rsidRDefault="008D3F14" w:rsidP="008D3F14">
      <w:pPr>
        <w:rPr>
          <w:lang w:val="en-US"/>
        </w:rPr>
      </w:pPr>
    </w:p>
    <w:p w:rsidR="008D3F14" w:rsidRPr="008D3F14" w:rsidRDefault="005431F3" w:rsidP="008D3F14">
      <w:pPr>
        <w:shd w:val="clear" w:color="auto" w:fill="FFFFFF"/>
        <w:spacing w:before="100" w:beforeAutospacing="1" w:after="100" w:afterAutospacing="1" w:line="338" w:lineRule="atLeast"/>
        <w:jc w:val="right"/>
        <w:rPr>
          <w:rFonts w:eastAsia="Times New Roman"/>
          <w:lang w:val="en-US" w:eastAsia="bg-BG"/>
        </w:rPr>
      </w:pPr>
      <w:r>
        <w:rPr>
          <w:rFonts w:eastAsia="Times New Roman"/>
          <w:lang w:val="en-US" w:eastAsia="bg-BG"/>
        </w:rPr>
        <w:t>06</w:t>
      </w:r>
      <w:r w:rsidR="008D3F14" w:rsidRPr="008D3F14">
        <w:rPr>
          <w:rFonts w:eastAsia="Times New Roman"/>
          <w:lang w:val="en-US" w:eastAsia="bg-BG"/>
        </w:rPr>
        <w:t>/1</w:t>
      </w:r>
      <w:r>
        <w:rPr>
          <w:rFonts w:eastAsia="Times New Roman"/>
          <w:lang w:val="en-US" w:eastAsia="bg-BG"/>
        </w:rPr>
        <w:t>2</w:t>
      </w:r>
      <w:r w:rsidR="008D3F14" w:rsidRPr="008D3F14">
        <w:rPr>
          <w:rFonts w:eastAsia="Times New Roman"/>
          <w:lang w:val="en-US" w:eastAsia="bg-BG"/>
        </w:rPr>
        <w:t>/2015</w:t>
      </w:r>
    </w:p>
    <w:p w:rsidR="001075A1" w:rsidRDefault="001075A1" w:rsidP="00797005">
      <w:pPr>
        <w:rPr>
          <w:lang w:val="en-US"/>
        </w:rPr>
      </w:pPr>
    </w:p>
    <w:p w:rsidR="001075A1" w:rsidRDefault="001075A1">
      <w:pPr>
        <w:rPr>
          <w:lang w:val="en-US"/>
        </w:rPr>
      </w:pPr>
      <w:r>
        <w:rPr>
          <w:lang w:val="en-US"/>
        </w:rPr>
        <w:br w:type="page"/>
      </w:r>
    </w:p>
    <w:p w:rsidR="00A62C90" w:rsidRPr="001075A1" w:rsidRDefault="001075A1" w:rsidP="001075A1">
      <w:pPr>
        <w:shd w:val="clear" w:color="auto" w:fill="FFFFFF"/>
        <w:spacing w:line="360" w:lineRule="auto"/>
        <w:rPr>
          <w:rFonts w:eastAsia="Times New Roman"/>
          <w:b/>
          <w:color w:val="000000"/>
          <w:szCs w:val="20"/>
          <w:lang w:val="en-US" w:eastAsia="en-US"/>
        </w:rPr>
      </w:pPr>
      <w:r>
        <w:rPr>
          <w:rFonts w:eastAsia="Times New Roman"/>
          <w:b/>
          <w:color w:val="000000"/>
          <w:szCs w:val="20"/>
          <w:lang w:val="en-US" w:eastAsia="en-US"/>
        </w:rPr>
        <w:lastRenderedPageBreak/>
        <w:t>I</w:t>
      </w:r>
      <w:r w:rsidRPr="001075A1">
        <w:rPr>
          <w:rFonts w:eastAsia="Times New Roman"/>
          <w:b/>
          <w:color w:val="000000"/>
          <w:szCs w:val="20"/>
          <w:lang w:val="en-US" w:eastAsia="en-US"/>
        </w:rPr>
        <w:t>NTRODUCTION</w:t>
      </w:r>
    </w:p>
    <w:p w:rsidR="0063401E" w:rsidRDefault="0063401E" w:rsidP="001075A1">
      <w:pPr>
        <w:shd w:val="clear" w:color="auto" w:fill="FFFFFF"/>
        <w:spacing w:line="360" w:lineRule="auto"/>
        <w:jc w:val="both"/>
        <w:rPr>
          <w:rFonts w:eastAsia="Times New Roman"/>
          <w:color w:val="000000"/>
          <w:szCs w:val="20"/>
          <w:lang w:val="en-US" w:eastAsia="en-US"/>
        </w:rPr>
      </w:pPr>
    </w:p>
    <w:p w:rsidR="001075A1" w:rsidRPr="001075A1" w:rsidRDefault="001075A1" w:rsidP="001075A1">
      <w:pPr>
        <w:shd w:val="clear" w:color="auto" w:fill="FFFFFF"/>
        <w:spacing w:line="360" w:lineRule="auto"/>
        <w:jc w:val="both"/>
        <w:rPr>
          <w:rFonts w:eastAsia="Times New Roman"/>
          <w:color w:val="000000"/>
          <w:szCs w:val="20"/>
          <w:lang w:val="en-US" w:eastAsia="en-US"/>
        </w:rPr>
      </w:pPr>
    </w:p>
    <w:p w:rsidR="0063401E" w:rsidRDefault="006001FE" w:rsidP="001075A1">
      <w:pPr>
        <w:shd w:val="clear" w:color="auto" w:fill="FFFFFF"/>
        <w:spacing w:line="360" w:lineRule="auto"/>
        <w:jc w:val="both"/>
        <w:rPr>
          <w:rFonts w:eastAsia="Times New Roman"/>
          <w:color w:val="000000"/>
          <w:szCs w:val="20"/>
          <w:lang w:val="en-US" w:eastAsia="en-US"/>
        </w:rPr>
      </w:pPr>
      <w:r w:rsidRPr="001075A1">
        <w:rPr>
          <w:rFonts w:eastAsia="Times New Roman"/>
          <w:color w:val="000000"/>
          <w:szCs w:val="20"/>
          <w:lang w:val="en-US" w:eastAsia="en-US"/>
        </w:rPr>
        <w:t>T</w:t>
      </w:r>
      <w:r w:rsidR="00D02717" w:rsidRPr="001075A1">
        <w:rPr>
          <w:rFonts w:eastAsia="Times New Roman"/>
          <w:color w:val="000000"/>
          <w:szCs w:val="20"/>
          <w:lang w:val="en-US" w:eastAsia="en-US"/>
        </w:rPr>
        <w:t>his paper investigates</w:t>
      </w:r>
      <w:r w:rsidR="0063401E" w:rsidRPr="001075A1">
        <w:rPr>
          <w:rFonts w:eastAsia="Times New Roman"/>
          <w:color w:val="000000"/>
          <w:szCs w:val="20"/>
          <w:lang w:val="en-US" w:eastAsia="en-US"/>
        </w:rPr>
        <w:t xml:space="preserve"> how two </w:t>
      </w:r>
      <w:r w:rsidR="00B96CCC" w:rsidRPr="001075A1">
        <w:rPr>
          <w:rFonts w:eastAsia="Times New Roman"/>
          <w:color w:val="000000"/>
          <w:szCs w:val="20"/>
          <w:lang w:val="en-US" w:eastAsia="en-US"/>
        </w:rPr>
        <w:t>macroeconomic factors affect a constructed technological lag. There are two technological lags that are constructed. One is based on the number of internet users and the other on the number of mobile phone users. The two lags are regressed on the independent macroeconomic factors and on other control variables. The results</w:t>
      </w:r>
      <w:r w:rsidR="00D52FDF" w:rsidRPr="001075A1">
        <w:rPr>
          <w:rFonts w:eastAsia="Times New Roman"/>
          <w:color w:val="000000"/>
          <w:szCs w:val="20"/>
          <w:lang w:val="en-US" w:eastAsia="en-US"/>
        </w:rPr>
        <w:t xml:space="preserve"> show</w:t>
      </w:r>
      <w:r w:rsidR="00B96CCC" w:rsidRPr="001075A1">
        <w:rPr>
          <w:rFonts w:eastAsia="Times New Roman"/>
          <w:color w:val="000000"/>
          <w:szCs w:val="20"/>
          <w:lang w:val="en-US" w:eastAsia="en-US"/>
        </w:rPr>
        <w:t xml:space="preserve"> that the technological lag for internet users is decreasing by the independent variable FDI inflows. However in the other cases the null hypotheses </w:t>
      </w:r>
      <w:r w:rsidR="001075A1">
        <w:rPr>
          <w:rFonts w:eastAsia="Times New Roman"/>
          <w:color w:val="000000"/>
          <w:szCs w:val="20"/>
          <w:lang w:val="en-US" w:eastAsia="en-US"/>
        </w:rPr>
        <w:t xml:space="preserve">of no relationship between the dependent and independent variables </w:t>
      </w:r>
      <w:r w:rsidR="00B96CCC" w:rsidRPr="001075A1">
        <w:rPr>
          <w:rFonts w:eastAsia="Times New Roman"/>
          <w:color w:val="000000"/>
          <w:szCs w:val="20"/>
          <w:lang w:val="en-US" w:eastAsia="en-US"/>
        </w:rPr>
        <w:t xml:space="preserve">cannot be rejected. </w:t>
      </w:r>
    </w:p>
    <w:p w:rsidR="001075A1" w:rsidRPr="001075A1" w:rsidRDefault="001075A1" w:rsidP="001075A1">
      <w:pPr>
        <w:shd w:val="clear" w:color="auto" w:fill="FFFFFF"/>
        <w:spacing w:line="360" w:lineRule="auto"/>
        <w:jc w:val="both"/>
        <w:rPr>
          <w:rFonts w:eastAsia="Times New Roman"/>
          <w:color w:val="000000"/>
          <w:szCs w:val="20"/>
          <w:lang w:val="en-US" w:eastAsia="en-US"/>
        </w:rPr>
      </w:pPr>
    </w:p>
    <w:p w:rsidR="005B015D" w:rsidRPr="004E2713" w:rsidRDefault="005B015D" w:rsidP="001075A1">
      <w:pPr>
        <w:spacing w:line="360" w:lineRule="auto"/>
        <w:jc w:val="both"/>
        <w:rPr>
          <w:lang w:val="en-US"/>
        </w:rPr>
      </w:pPr>
      <w:r w:rsidRPr="004A451D">
        <w:rPr>
          <w:lang w:val="en-US"/>
        </w:rPr>
        <w:t>The remainder of this paper is st</w:t>
      </w:r>
      <w:r>
        <w:rPr>
          <w:lang w:val="en-US"/>
        </w:rPr>
        <w:t>ructured as following: First, I</w:t>
      </w:r>
      <w:r w:rsidRPr="004A451D">
        <w:rPr>
          <w:lang w:val="en-US"/>
        </w:rPr>
        <w:t xml:space="preserve"> will give an introduction to the </w:t>
      </w:r>
      <w:r>
        <w:rPr>
          <w:lang w:val="en-US"/>
        </w:rPr>
        <w:t xml:space="preserve">existing literature and how it has investigated the topic. (Section </w:t>
      </w:r>
      <w:r w:rsidR="00AE1A1F">
        <w:rPr>
          <w:lang w:val="en-US"/>
        </w:rPr>
        <w:t>I</w:t>
      </w:r>
      <w:r>
        <w:rPr>
          <w:lang w:val="en-US"/>
        </w:rPr>
        <w:t xml:space="preserve">). </w:t>
      </w:r>
      <w:r w:rsidRPr="004A451D">
        <w:rPr>
          <w:lang w:val="en-US"/>
        </w:rPr>
        <w:t>Subsequently</w:t>
      </w:r>
      <w:r>
        <w:rPr>
          <w:lang w:val="en-US"/>
        </w:rPr>
        <w:t xml:space="preserve"> the empirical model of this paper will be explained</w:t>
      </w:r>
      <w:r w:rsidR="00AE1A1F">
        <w:rPr>
          <w:lang w:val="en-US"/>
        </w:rPr>
        <w:t xml:space="preserve"> (Section II)</w:t>
      </w:r>
      <w:r>
        <w:rPr>
          <w:lang w:val="en-US"/>
        </w:rPr>
        <w:t xml:space="preserve">, starting with an overview of all the variables </w:t>
      </w:r>
      <w:r w:rsidR="00AE1A1F">
        <w:rPr>
          <w:lang w:val="en-US"/>
        </w:rPr>
        <w:t>(Section 1)</w:t>
      </w:r>
      <w:r>
        <w:rPr>
          <w:lang w:val="en-US"/>
        </w:rPr>
        <w:t>, with an emphasis on why the variables are chosen and why it is expected to be important for this study and then the mechanism of building the technological lag will be presented</w:t>
      </w:r>
      <w:r w:rsidR="00AE1A1F">
        <w:rPr>
          <w:lang w:val="en-US"/>
        </w:rPr>
        <w:t xml:space="preserve"> (Section 2)</w:t>
      </w:r>
      <w:r>
        <w:rPr>
          <w:lang w:val="en-US"/>
        </w:rPr>
        <w:t xml:space="preserve">. The following sections will provide information about the data sources (Section </w:t>
      </w:r>
      <w:r w:rsidR="00AE1A1F">
        <w:rPr>
          <w:lang w:val="en-US"/>
        </w:rPr>
        <w:t>3</w:t>
      </w:r>
      <w:r>
        <w:rPr>
          <w:lang w:val="en-US"/>
        </w:rPr>
        <w:t xml:space="preserve">) as well as technically introducing the estimation model that I will try to employ to test the hypotheses (Section </w:t>
      </w:r>
      <w:r w:rsidR="00AE1A1F">
        <w:rPr>
          <w:lang w:val="en-US"/>
        </w:rPr>
        <w:t>4</w:t>
      </w:r>
      <w:r>
        <w:rPr>
          <w:lang w:val="en-US"/>
        </w:rPr>
        <w:t xml:space="preserve">). This is followed by the main results (Section </w:t>
      </w:r>
      <w:r w:rsidR="00AE1A1F">
        <w:rPr>
          <w:lang w:val="en-US"/>
        </w:rPr>
        <w:t>5</w:t>
      </w:r>
      <w:r>
        <w:rPr>
          <w:lang w:val="en-US"/>
        </w:rPr>
        <w:t>). I</w:t>
      </w:r>
      <w:r w:rsidRPr="004A451D">
        <w:rPr>
          <w:lang w:val="en-US"/>
        </w:rPr>
        <w:t xml:space="preserve"> will finis</w:t>
      </w:r>
      <w:r>
        <w:rPr>
          <w:lang w:val="en-US"/>
        </w:rPr>
        <w:t xml:space="preserve">h the paper with a conclusion </w:t>
      </w:r>
      <w:r w:rsidRPr="004A451D">
        <w:rPr>
          <w:lang w:val="en-US"/>
        </w:rPr>
        <w:t>and try to give an outlook on potential further research options this paper has revealed (</w:t>
      </w:r>
      <w:r>
        <w:rPr>
          <w:lang w:val="en-US"/>
        </w:rPr>
        <w:t>Section</w:t>
      </w:r>
      <w:r w:rsidR="00AE1A1F">
        <w:rPr>
          <w:lang w:val="en-US"/>
        </w:rPr>
        <w:t xml:space="preserve"> 6</w:t>
      </w:r>
      <w:r w:rsidRPr="004A451D">
        <w:rPr>
          <w:lang w:val="en-US"/>
        </w:rPr>
        <w:t>).</w:t>
      </w:r>
    </w:p>
    <w:p w:rsidR="005B015D" w:rsidRDefault="005B015D" w:rsidP="001075A1">
      <w:pPr>
        <w:shd w:val="clear" w:color="auto" w:fill="FFFFFF"/>
        <w:spacing w:line="360" w:lineRule="auto"/>
        <w:jc w:val="both"/>
        <w:rPr>
          <w:rFonts w:eastAsia="Times New Roman"/>
          <w:color w:val="000000"/>
          <w:szCs w:val="20"/>
          <w:highlight w:val="yellow"/>
          <w:lang w:val="en-US" w:eastAsia="en-US"/>
        </w:rPr>
      </w:pPr>
    </w:p>
    <w:p w:rsidR="00B96CCC" w:rsidRPr="0063401E" w:rsidRDefault="00B96CCC" w:rsidP="001075A1">
      <w:pPr>
        <w:shd w:val="clear" w:color="auto" w:fill="FFFFFF"/>
        <w:spacing w:line="360" w:lineRule="auto"/>
        <w:rPr>
          <w:rFonts w:eastAsia="Times New Roman"/>
          <w:color w:val="000000"/>
          <w:szCs w:val="20"/>
          <w:highlight w:val="yellow"/>
          <w:lang w:val="en-US" w:eastAsia="en-US"/>
        </w:rPr>
      </w:pPr>
    </w:p>
    <w:p w:rsidR="0063401E" w:rsidRDefault="0063401E" w:rsidP="001075A1">
      <w:pPr>
        <w:shd w:val="clear" w:color="auto" w:fill="FFFFFF"/>
        <w:spacing w:line="360" w:lineRule="auto"/>
        <w:rPr>
          <w:rFonts w:eastAsia="Times New Roman"/>
          <w:color w:val="000000"/>
          <w:szCs w:val="20"/>
          <w:highlight w:val="yellow"/>
          <w:lang w:val="en-US" w:eastAsia="en-US"/>
        </w:rPr>
      </w:pPr>
    </w:p>
    <w:p w:rsidR="0063401E" w:rsidRDefault="0063401E" w:rsidP="001075A1">
      <w:pPr>
        <w:shd w:val="clear" w:color="auto" w:fill="FFFFFF"/>
        <w:spacing w:line="360" w:lineRule="auto"/>
        <w:rPr>
          <w:rFonts w:eastAsia="Times New Roman"/>
          <w:color w:val="000000"/>
          <w:szCs w:val="20"/>
          <w:highlight w:val="yellow"/>
          <w:lang w:val="en-US" w:eastAsia="en-US"/>
        </w:rPr>
      </w:pPr>
    </w:p>
    <w:p w:rsidR="0063401E" w:rsidRDefault="0063401E" w:rsidP="00A62C90">
      <w:pPr>
        <w:shd w:val="clear" w:color="auto" w:fill="FFFFFF"/>
        <w:rPr>
          <w:rFonts w:eastAsia="Times New Roman"/>
          <w:color w:val="000000"/>
          <w:szCs w:val="20"/>
          <w:highlight w:val="yellow"/>
          <w:lang w:val="en-US" w:eastAsia="en-US"/>
        </w:rPr>
      </w:pPr>
    </w:p>
    <w:p w:rsidR="001075A1" w:rsidRDefault="001075A1" w:rsidP="00A62C90">
      <w:pPr>
        <w:shd w:val="clear" w:color="auto" w:fill="FFFFFF"/>
        <w:rPr>
          <w:rFonts w:eastAsia="Times New Roman"/>
          <w:color w:val="000000"/>
          <w:szCs w:val="20"/>
          <w:highlight w:val="yellow"/>
          <w:lang w:val="en-US" w:eastAsia="en-US"/>
        </w:rPr>
      </w:pPr>
    </w:p>
    <w:p w:rsidR="0063401E" w:rsidRPr="00A62C90" w:rsidRDefault="0063401E" w:rsidP="00A62C90">
      <w:pPr>
        <w:shd w:val="clear" w:color="auto" w:fill="FFFFFF"/>
        <w:rPr>
          <w:rFonts w:eastAsia="Times New Roman"/>
          <w:color w:val="000000"/>
          <w:szCs w:val="20"/>
          <w:highlight w:val="yellow"/>
          <w:lang w:val="en-US" w:eastAsia="en-US"/>
        </w:rPr>
      </w:pPr>
    </w:p>
    <w:p w:rsidR="00A62C90" w:rsidRPr="00A62C90" w:rsidRDefault="00A62C90" w:rsidP="00A62C90">
      <w:pPr>
        <w:shd w:val="clear" w:color="auto" w:fill="FFFFFF"/>
        <w:rPr>
          <w:rFonts w:eastAsia="Times New Roman"/>
          <w:color w:val="000000"/>
          <w:szCs w:val="20"/>
          <w:highlight w:val="yellow"/>
          <w:lang w:val="en-US" w:eastAsia="en-US"/>
        </w:rPr>
      </w:pPr>
    </w:p>
    <w:p w:rsidR="006001FE" w:rsidRPr="00A62C90" w:rsidRDefault="006001FE" w:rsidP="00A62C90">
      <w:pPr>
        <w:shd w:val="clear" w:color="auto" w:fill="FFFFFF"/>
        <w:rPr>
          <w:rFonts w:eastAsia="Times New Roman"/>
          <w:color w:val="000000"/>
          <w:szCs w:val="20"/>
          <w:highlight w:val="yellow"/>
          <w:lang w:val="en-US" w:eastAsia="en-US"/>
        </w:rPr>
      </w:pPr>
    </w:p>
    <w:p w:rsidR="00A62C90" w:rsidRPr="00A62C90" w:rsidRDefault="00A62C90" w:rsidP="00A62C90">
      <w:pPr>
        <w:shd w:val="clear" w:color="auto" w:fill="FFFFFF"/>
        <w:rPr>
          <w:rFonts w:eastAsia="Times New Roman"/>
          <w:color w:val="000000"/>
          <w:szCs w:val="20"/>
          <w:highlight w:val="yellow"/>
          <w:lang w:val="en-US" w:eastAsia="en-US"/>
        </w:rPr>
      </w:pPr>
    </w:p>
    <w:p w:rsidR="007F09CE" w:rsidRDefault="007F09CE">
      <w:pPr>
        <w:rPr>
          <w:sz w:val="32"/>
          <w:lang w:val="en-US"/>
        </w:rPr>
      </w:pPr>
      <w:r>
        <w:rPr>
          <w:sz w:val="32"/>
          <w:lang w:val="en-US"/>
        </w:rPr>
        <w:br w:type="page"/>
      </w:r>
    </w:p>
    <w:p w:rsidR="004D05A6" w:rsidRPr="004E2713" w:rsidRDefault="004D05A6" w:rsidP="00797005">
      <w:pPr>
        <w:pStyle w:val="ListParagraph"/>
        <w:numPr>
          <w:ilvl w:val="0"/>
          <w:numId w:val="1"/>
        </w:numPr>
        <w:outlineLvl w:val="0"/>
        <w:rPr>
          <w:b/>
          <w:lang w:val="en-US"/>
        </w:rPr>
      </w:pPr>
      <w:bookmarkStart w:id="1" w:name="_Toc433134688"/>
      <w:r w:rsidRPr="004E2713">
        <w:rPr>
          <w:b/>
          <w:lang w:val="en-US"/>
        </w:rPr>
        <w:lastRenderedPageBreak/>
        <w:t>LITERATURE REVIEW</w:t>
      </w:r>
      <w:bookmarkEnd w:id="1"/>
    </w:p>
    <w:p w:rsidR="00AD6D09" w:rsidRPr="004E2713" w:rsidRDefault="00AD6D09" w:rsidP="00AD6D09">
      <w:pPr>
        <w:autoSpaceDE w:val="0"/>
        <w:autoSpaceDN w:val="0"/>
        <w:adjustRightInd w:val="0"/>
        <w:spacing w:line="360" w:lineRule="auto"/>
        <w:jc w:val="both"/>
        <w:rPr>
          <w:lang w:val="en-US"/>
        </w:rPr>
      </w:pPr>
    </w:p>
    <w:p w:rsidR="00AD6D09" w:rsidRPr="004E2713" w:rsidRDefault="00AD6D09" w:rsidP="00AD6D09">
      <w:pPr>
        <w:autoSpaceDE w:val="0"/>
        <w:autoSpaceDN w:val="0"/>
        <w:adjustRightInd w:val="0"/>
        <w:spacing w:line="360" w:lineRule="auto"/>
        <w:jc w:val="both"/>
        <w:rPr>
          <w:lang w:val="en-US"/>
        </w:rPr>
      </w:pPr>
      <w:r w:rsidRPr="004E2713">
        <w:rPr>
          <w:lang w:val="en-US"/>
        </w:rPr>
        <w:t>This paper, which is investigating the effect of foreign direct investment on technology diffusion</w:t>
      </w:r>
      <w:r w:rsidR="002C120C">
        <w:rPr>
          <w:lang w:val="en-US"/>
        </w:rPr>
        <w:t>,</w:t>
      </w:r>
      <w:r w:rsidRPr="004E2713">
        <w:rPr>
          <w:lang w:val="en-US"/>
        </w:rPr>
        <w:t xml:space="preserve"> is based on empirical studies. The topic is researched in detail and in this section is presented a review of some notable findings.</w:t>
      </w:r>
    </w:p>
    <w:p w:rsidR="00AD6D09" w:rsidRPr="004E2713" w:rsidRDefault="00AD6D09" w:rsidP="00AD6D09">
      <w:pPr>
        <w:spacing w:line="360" w:lineRule="auto"/>
        <w:jc w:val="both"/>
        <w:rPr>
          <w:lang w:val="en-US"/>
        </w:rPr>
      </w:pPr>
    </w:p>
    <w:p w:rsidR="00AD6D09" w:rsidRPr="004E2713" w:rsidRDefault="00AD6D09" w:rsidP="00AD6D09">
      <w:pPr>
        <w:autoSpaceDE w:val="0"/>
        <w:autoSpaceDN w:val="0"/>
        <w:adjustRightInd w:val="0"/>
        <w:spacing w:line="360" w:lineRule="auto"/>
        <w:jc w:val="both"/>
        <w:rPr>
          <w:lang w:val="en-US"/>
        </w:rPr>
      </w:pPr>
      <w:r w:rsidRPr="004E2713">
        <w:rPr>
          <w:lang w:val="en-US"/>
        </w:rPr>
        <w:t xml:space="preserve">One of the first works on the topic is presented by </w:t>
      </w:r>
      <w:r w:rsidRPr="004E2713">
        <w:t>Findlay (1978)</w:t>
      </w:r>
      <w:r w:rsidRPr="004E2713">
        <w:rPr>
          <w:lang w:val="en-US"/>
        </w:rPr>
        <w:t>, who</w:t>
      </w:r>
      <w:r w:rsidRPr="004E2713">
        <w:t xml:space="preserve"> postulates that foreign direct</w:t>
      </w:r>
      <w:r w:rsidRPr="004E2713">
        <w:rPr>
          <w:lang w:val="en-US"/>
        </w:rPr>
        <w:t xml:space="preserve"> </w:t>
      </w:r>
      <w:r w:rsidRPr="004E2713">
        <w:t xml:space="preserve">investment increases the rate of technical progress in the host country through </w:t>
      </w:r>
      <w:r w:rsidRPr="004E2713">
        <w:rPr>
          <w:lang w:val="en-US"/>
        </w:rPr>
        <w:t xml:space="preserve">a </w:t>
      </w:r>
      <w:r w:rsidRPr="004E2713">
        <w:t>‘contagion’ effect from the more advanced technology, management practices, etc.</w:t>
      </w:r>
      <w:r w:rsidRPr="004E2713">
        <w:rPr>
          <w:lang w:val="en-US"/>
        </w:rPr>
        <w:t xml:space="preserve"> </w:t>
      </w:r>
      <w:r w:rsidRPr="004E2713">
        <w:t>used by the foreign firms</w:t>
      </w:r>
      <w:r w:rsidRPr="004E2713">
        <w:rPr>
          <w:lang w:val="en-US"/>
        </w:rPr>
        <w:t xml:space="preserve">. </w:t>
      </w:r>
    </w:p>
    <w:p w:rsidR="00AD6D09" w:rsidRPr="004E2713" w:rsidRDefault="00AD6D09" w:rsidP="00AD6D09">
      <w:pPr>
        <w:autoSpaceDE w:val="0"/>
        <w:autoSpaceDN w:val="0"/>
        <w:adjustRightInd w:val="0"/>
        <w:spacing w:line="360" w:lineRule="auto"/>
        <w:jc w:val="both"/>
        <w:rPr>
          <w:lang w:val="en-US"/>
        </w:rPr>
      </w:pPr>
    </w:p>
    <w:p w:rsidR="00AD6D09" w:rsidRPr="004E2713" w:rsidRDefault="00AD6D09" w:rsidP="00AD6D09">
      <w:pPr>
        <w:autoSpaceDE w:val="0"/>
        <w:autoSpaceDN w:val="0"/>
        <w:adjustRightInd w:val="0"/>
        <w:spacing w:line="360" w:lineRule="auto"/>
        <w:jc w:val="both"/>
        <w:rPr>
          <w:lang w:val="en-US"/>
        </w:rPr>
      </w:pPr>
      <w:r w:rsidRPr="004E2713">
        <w:rPr>
          <w:lang w:val="en-US"/>
        </w:rPr>
        <w:t xml:space="preserve">After this paper, a scholar decides to add on to the literature by taking into account technological diffusion. More specifically, </w:t>
      </w:r>
      <w:r w:rsidRPr="004E2713">
        <w:t xml:space="preserve">Borensztein </w:t>
      </w:r>
      <w:r w:rsidRPr="004E2713">
        <w:rPr>
          <w:lang w:val="en-US"/>
        </w:rPr>
        <w:t xml:space="preserve">(1997) </w:t>
      </w:r>
      <w:r w:rsidRPr="004E2713">
        <w:t>examine</w:t>
      </w:r>
      <w:r w:rsidRPr="004E2713">
        <w:rPr>
          <w:lang w:val="en-US"/>
        </w:rPr>
        <w:t>s</w:t>
      </w:r>
      <w:r w:rsidRPr="004E2713">
        <w:t xml:space="preserve"> empirically the role of FDI in the</w:t>
      </w:r>
      <w:r w:rsidRPr="004E2713">
        <w:rPr>
          <w:lang w:val="en-US"/>
        </w:rPr>
        <w:t xml:space="preserve"> </w:t>
      </w:r>
      <w:r w:rsidRPr="004E2713">
        <w:t>process of</w:t>
      </w:r>
      <w:r w:rsidRPr="004E2713">
        <w:rPr>
          <w:lang w:val="en-US"/>
        </w:rPr>
        <w:t xml:space="preserve"> </w:t>
      </w:r>
      <w:r w:rsidRPr="004E2713">
        <w:t>technology diffusion and economic growth in developing countries.</w:t>
      </w:r>
      <w:r w:rsidRPr="004E2713">
        <w:rPr>
          <w:lang w:val="en-US"/>
        </w:rPr>
        <w:t xml:space="preserve"> The idea of the paper is that t</w:t>
      </w:r>
      <w:r w:rsidRPr="004E2713">
        <w:t>echnology diffusion can take place through a variety of channels that involve</w:t>
      </w:r>
      <w:r w:rsidRPr="004E2713">
        <w:rPr>
          <w:lang w:val="en-US"/>
        </w:rPr>
        <w:t xml:space="preserve"> </w:t>
      </w:r>
      <w:r w:rsidRPr="004E2713">
        <w:t>the transmission of ideas and new technologies</w:t>
      </w:r>
      <w:r w:rsidRPr="004E2713">
        <w:rPr>
          <w:lang w:val="en-US"/>
        </w:rPr>
        <w:t xml:space="preserve">. He concludes that </w:t>
      </w:r>
      <w:r w:rsidRPr="004E2713">
        <w:t>FDI is in fact an</w:t>
      </w:r>
      <w:r w:rsidRPr="004E2713">
        <w:rPr>
          <w:lang w:val="en-US"/>
        </w:rPr>
        <w:t xml:space="preserve"> </w:t>
      </w:r>
      <w:r w:rsidRPr="004E2713">
        <w:t>important vehicle for the transfer of technology, contributing to growth in larger</w:t>
      </w:r>
      <w:r w:rsidRPr="004E2713">
        <w:rPr>
          <w:lang w:val="en-US"/>
        </w:rPr>
        <w:t xml:space="preserve"> </w:t>
      </w:r>
      <w:r w:rsidRPr="004E2713">
        <w:t>measure than domestic investment.</w:t>
      </w:r>
      <w:r w:rsidRPr="004E2713">
        <w:rPr>
          <w:lang w:val="en-US"/>
        </w:rPr>
        <w:t xml:space="preserve"> The</w:t>
      </w:r>
      <w:r w:rsidRPr="004E2713">
        <w:t xml:space="preserve"> results suggest that FDI is an</w:t>
      </w:r>
      <w:r w:rsidRPr="004E2713">
        <w:rPr>
          <w:lang w:val="en-US"/>
        </w:rPr>
        <w:t xml:space="preserve"> </w:t>
      </w:r>
      <w:r w:rsidRPr="004E2713">
        <w:t>important vehicle for the transfer of technology</w:t>
      </w:r>
      <w:r w:rsidRPr="004E2713">
        <w:rPr>
          <w:lang w:val="en-US"/>
        </w:rPr>
        <w:t>.</w:t>
      </w:r>
    </w:p>
    <w:p w:rsidR="00AD6D09" w:rsidRPr="004E2713" w:rsidRDefault="00AD6D09" w:rsidP="00AD6D09">
      <w:pPr>
        <w:autoSpaceDE w:val="0"/>
        <w:autoSpaceDN w:val="0"/>
        <w:adjustRightInd w:val="0"/>
        <w:spacing w:line="360" w:lineRule="auto"/>
        <w:jc w:val="both"/>
        <w:rPr>
          <w:lang w:val="en-US"/>
        </w:rPr>
      </w:pPr>
    </w:p>
    <w:p w:rsidR="00AD6D09" w:rsidRPr="004E2713" w:rsidRDefault="00AD6D09" w:rsidP="00AD6D09">
      <w:pPr>
        <w:autoSpaceDE w:val="0"/>
        <w:autoSpaceDN w:val="0"/>
        <w:adjustRightInd w:val="0"/>
        <w:spacing w:line="360" w:lineRule="auto"/>
        <w:jc w:val="both"/>
        <w:rPr>
          <w:lang w:val="en-US"/>
        </w:rPr>
      </w:pPr>
      <w:r w:rsidRPr="004E2713">
        <w:rPr>
          <w:lang w:val="en-US"/>
        </w:rPr>
        <w:t>Consequently, Blomstrom and Sjoholm (1999) examine the</w:t>
      </w:r>
      <w:r w:rsidRPr="004E2713">
        <w:t xml:space="preserve"> e</w:t>
      </w:r>
      <w:r w:rsidRPr="004E2713">
        <w:rPr>
          <w:lang w:val="en-US"/>
        </w:rPr>
        <w:t>ff</w:t>
      </w:r>
      <w:r w:rsidRPr="004E2713">
        <w:t>ects on technology transfer and spillovers deriving from</w:t>
      </w:r>
      <w:r w:rsidRPr="004E2713">
        <w:rPr>
          <w:lang w:val="en-US"/>
        </w:rPr>
        <w:t xml:space="preserve"> </w:t>
      </w:r>
      <w:r w:rsidRPr="004E2713">
        <w:t>ownership sharing of foreign multinational</w:t>
      </w:r>
      <w:r w:rsidRPr="004E2713">
        <w:rPr>
          <w:lang w:val="en-US"/>
        </w:rPr>
        <w:t>. They find that</w:t>
      </w:r>
      <w:r w:rsidRPr="004E2713">
        <w:t xml:space="preserve"> technology spillovers are more a result of the increased</w:t>
      </w:r>
      <w:r w:rsidRPr="004E2713">
        <w:rPr>
          <w:lang w:val="en-US"/>
        </w:rPr>
        <w:t xml:space="preserve"> </w:t>
      </w:r>
      <w:r w:rsidRPr="004E2713">
        <w:t>competition that follows FDI than ownership sharing of the multinational</w:t>
      </w:r>
      <w:r w:rsidRPr="004E2713">
        <w:rPr>
          <w:lang w:val="en-US"/>
        </w:rPr>
        <w:t xml:space="preserve"> </w:t>
      </w:r>
      <w:r w:rsidRPr="004E2713">
        <w:t>a</w:t>
      </w:r>
      <w:r w:rsidRPr="004E2713">
        <w:rPr>
          <w:lang w:val="en-US"/>
        </w:rPr>
        <w:t>ffi</w:t>
      </w:r>
      <w:r w:rsidRPr="004E2713">
        <w:t>liates.</w:t>
      </w:r>
    </w:p>
    <w:p w:rsidR="00C54081" w:rsidRPr="004E2713" w:rsidRDefault="00C54081" w:rsidP="00AD6D09">
      <w:pPr>
        <w:autoSpaceDE w:val="0"/>
        <w:autoSpaceDN w:val="0"/>
        <w:adjustRightInd w:val="0"/>
        <w:spacing w:line="360" w:lineRule="auto"/>
        <w:jc w:val="both"/>
        <w:rPr>
          <w:highlight w:val="lightGray"/>
          <w:lang w:val="en-US"/>
        </w:rPr>
      </w:pPr>
    </w:p>
    <w:p w:rsidR="00AD6D09" w:rsidRPr="004E2713" w:rsidRDefault="00C54081" w:rsidP="00AD6D09">
      <w:pPr>
        <w:autoSpaceDE w:val="0"/>
        <w:autoSpaceDN w:val="0"/>
        <w:adjustRightInd w:val="0"/>
        <w:spacing w:line="360" w:lineRule="auto"/>
        <w:jc w:val="both"/>
      </w:pPr>
      <w:r w:rsidRPr="004E2713">
        <w:rPr>
          <w:lang w:val="en-US"/>
        </w:rPr>
        <w:t xml:space="preserve">Instead of focusing on OECD and non- OECD countries such as Blomstrom and Sjoholm (1999), </w:t>
      </w:r>
      <w:r w:rsidR="00AD6D09" w:rsidRPr="004E2713">
        <w:t>DeMello (1999) compares</w:t>
      </w:r>
      <w:r w:rsidR="00AD6D09" w:rsidRPr="004E2713">
        <w:rPr>
          <w:lang w:val="en-US"/>
        </w:rPr>
        <w:t xml:space="preserve"> the</w:t>
      </w:r>
      <w:r w:rsidR="00AD6D09" w:rsidRPr="004E2713">
        <w:t xml:space="preserve"> FDI’s affects on productivity between OECD and</w:t>
      </w:r>
      <w:r w:rsidR="00AD6D09" w:rsidRPr="004E2713">
        <w:rPr>
          <w:lang w:val="en-US"/>
        </w:rPr>
        <w:t xml:space="preserve"> </w:t>
      </w:r>
      <w:r w:rsidR="00AD6D09" w:rsidRPr="004E2713">
        <w:t>non-OECD host countries. These cross-country works show that</w:t>
      </w:r>
      <w:r w:rsidR="00AD6D09" w:rsidRPr="004E2713">
        <w:rPr>
          <w:lang w:val="en-US"/>
        </w:rPr>
        <w:t xml:space="preserve"> </w:t>
      </w:r>
      <w:r w:rsidR="00AD6D09" w:rsidRPr="004E2713">
        <w:t>technology spillovers occur only in selected countries. This result</w:t>
      </w:r>
      <w:r w:rsidR="00AD6D09" w:rsidRPr="004E2713">
        <w:rPr>
          <w:lang w:val="en-US"/>
        </w:rPr>
        <w:t xml:space="preserve"> </w:t>
      </w:r>
      <w:r w:rsidR="00AD6D09" w:rsidRPr="004E2713">
        <w:t>suggests that there may be a threshold level of human capital and/</w:t>
      </w:r>
      <w:r w:rsidR="00AD6D09" w:rsidRPr="004E2713">
        <w:rPr>
          <w:lang w:val="en-US"/>
        </w:rPr>
        <w:t xml:space="preserve"> </w:t>
      </w:r>
      <w:r w:rsidR="00AD6D09" w:rsidRPr="004E2713">
        <w:t>or development in order for a country to benefit from FDI.</w:t>
      </w:r>
    </w:p>
    <w:p w:rsidR="00AD6D09" w:rsidRPr="004E2713" w:rsidRDefault="00AD6D09" w:rsidP="00AD6D09">
      <w:pPr>
        <w:spacing w:line="360" w:lineRule="auto"/>
        <w:jc w:val="both"/>
      </w:pPr>
    </w:p>
    <w:p w:rsidR="004F2E97" w:rsidRPr="004E2713" w:rsidRDefault="00AD6D09" w:rsidP="00AD6D09">
      <w:pPr>
        <w:autoSpaceDE w:val="0"/>
        <w:autoSpaceDN w:val="0"/>
        <w:adjustRightInd w:val="0"/>
        <w:spacing w:line="360" w:lineRule="auto"/>
        <w:jc w:val="both"/>
        <w:rPr>
          <w:lang w:val="en-US"/>
        </w:rPr>
      </w:pPr>
      <w:r w:rsidRPr="004E2713">
        <w:rPr>
          <w:lang w:val="en-US"/>
        </w:rPr>
        <w:t>Tian (2001) discusses</w:t>
      </w:r>
      <w:r w:rsidRPr="004E2713">
        <w:t xml:space="preserve"> how </w:t>
      </w:r>
      <w:r w:rsidRPr="004E2713">
        <w:rPr>
          <w:lang w:val="en-US"/>
        </w:rPr>
        <w:t>Transnational Companie</w:t>
      </w:r>
      <w:r w:rsidRPr="004E2713">
        <w:t>s</w:t>
      </w:r>
      <w:r w:rsidRPr="004E2713">
        <w:rPr>
          <w:lang w:val="en-US"/>
        </w:rPr>
        <w:t xml:space="preserve"> </w:t>
      </w:r>
      <w:r w:rsidRPr="004E2713">
        <w:t>may deal with the challenge of managing FDI technology spillovers</w:t>
      </w:r>
      <w:r w:rsidRPr="004E2713">
        <w:rPr>
          <w:lang w:val="en-US"/>
        </w:rPr>
        <w:t xml:space="preserve"> </w:t>
      </w:r>
      <w:r w:rsidRPr="004E2713">
        <w:t>in emerging markets. In order to exploit as well as protect</w:t>
      </w:r>
      <w:r w:rsidRPr="004E2713">
        <w:rPr>
          <w:lang w:val="en-US"/>
        </w:rPr>
        <w:t xml:space="preserve"> </w:t>
      </w:r>
      <w:r w:rsidRPr="004E2713">
        <w:t xml:space="preserve">technology, the study argues, </w:t>
      </w:r>
      <w:r w:rsidRPr="004E2713">
        <w:rPr>
          <w:lang w:val="en-US"/>
        </w:rPr>
        <w:t>Transnational Companie</w:t>
      </w:r>
      <w:r w:rsidRPr="004E2713">
        <w:t>s can choose between different</w:t>
      </w:r>
      <w:r w:rsidRPr="004E2713">
        <w:rPr>
          <w:lang w:val="en-US"/>
        </w:rPr>
        <w:t xml:space="preserve"> </w:t>
      </w:r>
      <w:r w:rsidRPr="004E2713">
        <w:lastRenderedPageBreak/>
        <w:t>entry modes, between different technologies, and between</w:t>
      </w:r>
      <w:r w:rsidRPr="004E2713">
        <w:rPr>
          <w:lang w:val="en-US"/>
        </w:rPr>
        <w:t xml:space="preserve"> </w:t>
      </w:r>
      <w:r w:rsidRPr="004E2713">
        <w:t>different investment priorities when they enter emerging markets.</w:t>
      </w:r>
      <w:r w:rsidRPr="004E2713">
        <w:rPr>
          <w:lang w:val="en-US"/>
        </w:rPr>
        <w:t xml:space="preserve"> </w:t>
      </w:r>
      <w:r w:rsidRPr="004E2713">
        <w:t>TNCs may use any of the three approaches or any combination of</w:t>
      </w:r>
      <w:r w:rsidRPr="004E2713">
        <w:rPr>
          <w:lang w:val="en-US"/>
        </w:rPr>
        <w:t xml:space="preserve"> </w:t>
      </w:r>
      <w:r w:rsidRPr="004E2713">
        <w:t>them in consideration of the particular circumstances they face.</w:t>
      </w:r>
      <w:r w:rsidRPr="004E2713">
        <w:rPr>
          <w:lang w:val="en-US"/>
        </w:rPr>
        <w:t xml:space="preserve"> </w:t>
      </w:r>
    </w:p>
    <w:p w:rsidR="0098419B" w:rsidRPr="004E2713" w:rsidRDefault="0098419B" w:rsidP="00AD6D09">
      <w:pPr>
        <w:spacing w:line="360" w:lineRule="auto"/>
        <w:jc w:val="both"/>
        <w:rPr>
          <w:lang w:val="en-US"/>
        </w:rPr>
      </w:pPr>
    </w:p>
    <w:p w:rsidR="004F2E97" w:rsidRPr="004E2713" w:rsidRDefault="001941ED" w:rsidP="00AD6D09">
      <w:pPr>
        <w:spacing w:line="360" w:lineRule="auto"/>
        <w:jc w:val="both"/>
        <w:rPr>
          <w:lang w:val="en-US"/>
        </w:rPr>
      </w:pPr>
      <w:r w:rsidRPr="004E2713">
        <w:rPr>
          <w:lang w:val="en-US"/>
        </w:rPr>
        <w:t xml:space="preserve">A different aspect is researched by </w:t>
      </w:r>
      <w:r w:rsidR="00AD6D09" w:rsidRPr="004E2713">
        <w:rPr>
          <w:lang w:val="en-US"/>
        </w:rPr>
        <w:t>Sadik and Bolbol (2001)</w:t>
      </w:r>
      <w:r w:rsidRPr="004E2713">
        <w:rPr>
          <w:lang w:val="en-US"/>
        </w:rPr>
        <w:t xml:space="preserve"> who</w:t>
      </w:r>
      <w:r w:rsidR="00AD6D09" w:rsidRPr="004E2713">
        <w:rPr>
          <w:lang w:val="en-US"/>
        </w:rPr>
        <w:t xml:space="preserve"> study the extent of FDI activities in the Arab countries, and whether FDI and its technology spillover have had an impact on Arab economic growth and total factor productivity. Their results indicate that FDI has added advantage of generating technology spillovers, but such spillovers are yet to be witnessed. </w:t>
      </w:r>
    </w:p>
    <w:p w:rsidR="00AD6D09" w:rsidRPr="004E2713" w:rsidRDefault="00AD6D09" w:rsidP="00AD6D09">
      <w:pPr>
        <w:spacing w:line="360" w:lineRule="auto"/>
        <w:jc w:val="both"/>
        <w:rPr>
          <w:lang w:val="en-US"/>
        </w:rPr>
      </w:pPr>
    </w:p>
    <w:p w:rsidR="00AD6D09" w:rsidRPr="004E2713" w:rsidRDefault="00AD6D09" w:rsidP="00AD6D09">
      <w:pPr>
        <w:spacing w:line="360" w:lineRule="auto"/>
        <w:jc w:val="both"/>
        <w:rPr>
          <w:lang w:val="en-US"/>
        </w:rPr>
      </w:pPr>
      <w:r w:rsidRPr="004E2713">
        <w:rPr>
          <w:lang w:val="en-US"/>
        </w:rPr>
        <w:t>Dutt and Ros (2008) state that a</w:t>
      </w:r>
      <w:r w:rsidRPr="004E2713">
        <w:t>n important consequence of FDI is that shifting production to a developing country can reduce technology adoption costs for indigenous local firms. Since better process technologies tend to be difficult to deduce from inspection of the final good, first hand experience with the technology may be required. Multinational firms bring production to the host country, prov</w:t>
      </w:r>
      <w:r w:rsidRPr="004E2713">
        <w:rPr>
          <w:lang w:val="en-US"/>
        </w:rPr>
        <w:t>id</w:t>
      </w:r>
      <w:r w:rsidRPr="004E2713">
        <w:t xml:space="preserve">ing workers with experience using the new technology. </w:t>
      </w:r>
    </w:p>
    <w:p w:rsidR="00AD6D09" w:rsidRPr="004E2713" w:rsidRDefault="00AD6D09" w:rsidP="00AD6D09">
      <w:pPr>
        <w:autoSpaceDE w:val="0"/>
        <w:autoSpaceDN w:val="0"/>
        <w:adjustRightInd w:val="0"/>
        <w:spacing w:line="360" w:lineRule="auto"/>
        <w:jc w:val="both"/>
        <w:rPr>
          <w:lang w:val="en-US"/>
        </w:rPr>
      </w:pPr>
    </w:p>
    <w:p w:rsidR="00AD6D09" w:rsidRPr="004E2713" w:rsidRDefault="00AD6D09" w:rsidP="00AD6D09">
      <w:pPr>
        <w:autoSpaceDE w:val="0"/>
        <w:autoSpaceDN w:val="0"/>
        <w:adjustRightInd w:val="0"/>
        <w:spacing w:line="360" w:lineRule="auto"/>
        <w:jc w:val="both"/>
        <w:rPr>
          <w:lang w:val="en-US"/>
        </w:rPr>
      </w:pPr>
      <w:r w:rsidRPr="004E2713">
        <w:rPr>
          <w:lang w:val="en-US"/>
        </w:rPr>
        <w:t>A more recent paper by Javorcik (2010) reviews the effect of FDI and technology transfer. She concludes that</w:t>
      </w:r>
      <w:r w:rsidRPr="004E2713">
        <w:t xml:space="preserve"> the findings of the existing literature point to the existence of spillovers from FDI, but also show that such spillovers are by no means automatic. This suggests that while subsidizing information provision by investment promotion agencies may be warranted, the case for general FDI subsidies is much weaker</w:t>
      </w:r>
      <w:r w:rsidRPr="004E2713">
        <w:rPr>
          <w:lang w:val="en-US"/>
        </w:rPr>
        <w:t xml:space="preserve">. </w:t>
      </w:r>
    </w:p>
    <w:p w:rsidR="007366CC" w:rsidRPr="004E2713" w:rsidRDefault="007C3262" w:rsidP="00AD6D09">
      <w:pPr>
        <w:spacing w:line="360" w:lineRule="auto"/>
        <w:jc w:val="both"/>
        <w:rPr>
          <w:lang w:val="en-US"/>
        </w:rPr>
      </w:pPr>
      <w:r w:rsidRPr="004E2713">
        <w:rPr>
          <w:lang w:val="en-US"/>
        </w:rPr>
        <w:t>An opposite view is provided by the next recent paper. Lu</w:t>
      </w:r>
      <w:r w:rsidR="007366CC" w:rsidRPr="004E2713">
        <w:rPr>
          <w:lang w:val="en-US"/>
        </w:rPr>
        <w:t xml:space="preserve">cas and Sylla (2003) argue that the internet might be one reason for widening the technological </w:t>
      </w:r>
      <w:r w:rsidR="005431F3">
        <w:rPr>
          <w:lang w:val="en-US"/>
        </w:rPr>
        <w:t>lag</w:t>
      </w:r>
      <w:r w:rsidR="007366CC" w:rsidRPr="004E2713">
        <w:rPr>
          <w:lang w:val="en-US"/>
        </w:rPr>
        <w:t xml:space="preserve"> between developed and developing </w:t>
      </w:r>
      <w:r w:rsidRPr="004E2713">
        <w:rPr>
          <w:lang w:val="en-US"/>
        </w:rPr>
        <w:t>countries</w:t>
      </w:r>
      <w:r w:rsidR="007366CC" w:rsidRPr="004E2713">
        <w:rPr>
          <w:lang w:val="en-US"/>
        </w:rPr>
        <w:t>.</w:t>
      </w:r>
      <w:r w:rsidRPr="004E2713">
        <w:rPr>
          <w:lang w:val="en-US"/>
        </w:rPr>
        <w:t xml:space="preserve"> </w:t>
      </w:r>
      <w:r w:rsidR="007366CC" w:rsidRPr="004E2713">
        <w:rPr>
          <w:lang w:val="en-US"/>
        </w:rPr>
        <w:t xml:space="preserve">They conclude that </w:t>
      </w:r>
      <w:r w:rsidR="007366CC" w:rsidRPr="004E2713">
        <w:t xml:space="preserve">developing countries are being left behind as the transformation to the ‘new economy’ takes place in wealthier countries. </w:t>
      </w:r>
      <w:r w:rsidR="007366CC" w:rsidRPr="004E2713">
        <w:rPr>
          <w:lang w:val="en-US"/>
        </w:rPr>
        <w:t>Moreover, they find that i</w:t>
      </w:r>
      <w:r w:rsidR="007366CC" w:rsidRPr="004E2713">
        <w:t>f this trend continues, it may have dire consequences for world economic inequality and political stability, as did great innovations of earlier eras</w:t>
      </w:r>
      <w:r w:rsidRPr="004E2713">
        <w:rPr>
          <w:lang w:val="en-US"/>
        </w:rPr>
        <w:t>.</w:t>
      </w:r>
    </w:p>
    <w:p w:rsidR="007C3262" w:rsidRPr="004E2713" w:rsidRDefault="007C3262" w:rsidP="00AD6D09">
      <w:pPr>
        <w:spacing w:line="360" w:lineRule="auto"/>
        <w:jc w:val="both"/>
        <w:rPr>
          <w:lang w:val="en-US"/>
        </w:rPr>
      </w:pPr>
    </w:p>
    <w:p w:rsidR="00FC7B7F" w:rsidRPr="004E2713" w:rsidRDefault="00FC7B7F" w:rsidP="00AD6D09">
      <w:pPr>
        <w:spacing w:line="360" w:lineRule="auto"/>
        <w:jc w:val="both"/>
        <w:rPr>
          <w:lang w:val="en-US"/>
        </w:rPr>
      </w:pPr>
      <w:r w:rsidRPr="004E2713">
        <w:rPr>
          <w:lang w:val="en-US"/>
        </w:rPr>
        <w:t>Another paper by Bode and Nunnenkamp (2011) identifies that when FDI is divided into employment intensive and capital intensive, the effects on growth are different depending on the type of country. More specifically,</w:t>
      </w:r>
      <w:r w:rsidR="00D63FDF">
        <w:rPr>
          <w:lang w:val="en-US"/>
        </w:rPr>
        <w:t xml:space="preserve"> </w:t>
      </w:r>
      <w:r w:rsidRPr="004E2713">
        <w:t>employment-intensive FDI, concentrated in richer states, has been conducive to income growth, while capita</w:t>
      </w:r>
      <w:r w:rsidRPr="004E2713">
        <w:rPr>
          <w:lang w:val="en-US"/>
        </w:rPr>
        <w:t xml:space="preserve"> </w:t>
      </w:r>
      <w:r w:rsidRPr="004E2713">
        <w:t>lintensive FDI, concentrated in poorer states, has not.</w:t>
      </w:r>
    </w:p>
    <w:p w:rsidR="00AD6D09" w:rsidRPr="004E2713" w:rsidRDefault="00AD6D09" w:rsidP="00AD6D09">
      <w:pPr>
        <w:spacing w:line="360" w:lineRule="auto"/>
        <w:jc w:val="both"/>
        <w:rPr>
          <w:lang w:val="en-US"/>
        </w:rPr>
      </w:pPr>
      <w:r w:rsidRPr="004E2713">
        <w:rPr>
          <w:lang w:val="en-US"/>
        </w:rPr>
        <w:t>The topic is discussed not only by scholars, but also by intergovernmental bodies such as United Nations Conference on Trade and Development (UNCTAD). They have published a research on how the technological progress affects growth. More specifically, the study shows that t</w:t>
      </w:r>
      <w:r w:rsidRPr="004E2713">
        <w:t>echnological progress is critical to economic growth and welfare for any country, regardless of level of development.</w:t>
      </w:r>
      <w:r w:rsidRPr="004E2713">
        <w:rPr>
          <w:lang w:val="en-US"/>
        </w:rPr>
        <w:t xml:space="preserve"> </w:t>
      </w:r>
      <w:r w:rsidRPr="004E2713">
        <w:t>Nevertheless, many developing countries are acquiring new technologies, including information and communication technology (ICT) equipment such as mobile phones and computers, at a more rapid pace than older technologies</w:t>
      </w:r>
      <w:r w:rsidRPr="004E2713">
        <w:rPr>
          <w:lang w:val="en-US"/>
        </w:rPr>
        <w:t>.</w:t>
      </w:r>
    </w:p>
    <w:p w:rsidR="004F2E97" w:rsidRPr="004E2713" w:rsidRDefault="00AD6D09" w:rsidP="00AD6D09">
      <w:pPr>
        <w:spacing w:line="360" w:lineRule="auto"/>
        <w:jc w:val="both"/>
        <w:rPr>
          <w:lang w:val="en-US"/>
        </w:rPr>
      </w:pPr>
      <w:r w:rsidRPr="004E2713">
        <w:t>However, the extent to which new, valuable technologies are transferred to host economies varies significantly between regions and countries</w:t>
      </w:r>
      <w:r w:rsidRPr="004E2713">
        <w:rPr>
          <w:lang w:val="en-US"/>
        </w:rPr>
        <w:t>.</w:t>
      </w:r>
    </w:p>
    <w:p w:rsidR="00AD6D09" w:rsidRPr="004E2713" w:rsidRDefault="00AD6D09" w:rsidP="00AD6D09">
      <w:pPr>
        <w:spacing w:line="360" w:lineRule="auto"/>
        <w:jc w:val="both"/>
        <w:rPr>
          <w:lang w:val="en-US"/>
        </w:rPr>
      </w:pPr>
    </w:p>
    <w:p w:rsidR="004F2E97" w:rsidRPr="004E2713" w:rsidRDefault="00AD6D09" w:rsidP="00AD6D09">
      <w:pPr>
        <w:spacing w:line="360" w:lineRule="auto"/>
        <w:jc w:val="both"/>
        <w:rPr>
          <w:lang w:val="en-US"/>
        </w:rPr>
      </w:pPr>
      <w:r w:rsidRPr="004E2713">
        <w:rPr>
          <w:lang w:val="en-US"/>
        </w:rPr>
        <w:t xml:space="preserve">Ha and le Giroud (2014), who analyze </w:t>
      </w:r>
      <w:r w:rsidRPr="004E2713">
        <w:t>variance in the FDI spillover effect due to subsidiary heterogeneity, focus in particular on the type of innovation activities in MNE subsidiaries</w:t>
      </w:r>
      <w:r w:rsidRPr="004E2713">
        <w:rPr>
          <w:lang w:val="en-US"/>
        </w:rPr>
        <w:t xml:space="preserve"> </w:t>
      </w:r>
      <w:r w:rsidRPr="004E2713">
        <w:t>on FDI spillover effects on local firms</w:t>
      </w:r>
      <w:r w:rsidRPr="004E2713">
        <w:rPr>
          <w:lang w:val="en-US"/>
        </w:rPr>
        <w:t>. The study p</w:t>
      </w:r>
      <w:r w:rsidRPr="004E2713">
        <w:t>resents policy implications for a technologically</w:t>
      </w:r>
      <w:r w:rsidRPr="004E2713">
        <w:rPr>
          <w:lang w:val="en-US"/>
        </w:rPr>
        <w:t xml:space="preserve"> </w:t>
      </w:r>
      <w:r w:rsidRPr="004E2713">
        <w:t xml:space="preserve">dynamic host country which has attracted R&amp;D-intensive FDI. </w:t>
      </w:r>
      <w:r w:rsidRPr="004E2713">
        <w:rPr>
          <w:lang w:val="en-US"/>
        </w:rPr>
        <w:t>It is notable that the h</w:t>
      </w:r>
      <w:r w:rsidRPr="004E2713">
        <w:t>ost-country governments compete to attract R&amp;D centres of MNE groups and this trend is more conspicuous amongst technologically-dynamic host countries</w:t>
      </w:r>
      <w:r w:rsidRPr="004E2713">
        <w:rPr>
          <w:lang w:val="en-US"/>
        </w:rPr>
        <w:t>.</w:t>
      </w:r>
    </w:p>
    <w:p w:rsidR="00AD6D09" w:rsidRPr="004E2713" w:rsidRDefault="00AD6D09" w:rsidP="00AD6D09">
      <w:pPr>
        <w:spacing w:line="360" w:lineRule="auto"/>
        <w:jc w:val="both"/>
        <w:rPr>
          <w:lang w:val="en-US"/>
        </w:rPr>
      </w:pPr>
    </w:p>
    <w:p w:rsidR="00AD6D09" w:rsidRPr="004E2713" w:rsidRDefault="00AD6D09" w:rsidP="00AD6D09">
      <w:pPr>
        <w:spacing w:line="360" w:lineRule="auto"/>
        <w:jc w:val="both"/>
        <w:rPr>
          <w:lang w:val="en-US"/>
        </w:rPr>
      </w:pPr>
      <w:r w:rsidRPr="004E2713">
        <w:rPr>
          <w:lang w:val="en-US"/>
        </w:rPr>
        <w:t xml:space="preserve">Another paper on which this work is based is written by </w:t>
      </w:r>
      <w:r w:rsidRPr="004E2713">
        <w:t>Lebesmuehlbacher</w:t>
      </w:r>
      <w:r w:rsidRPr="004E2713">
        <w:rPr>
          <w:lang w:val="en-US"/>
        </w:rPr>
        <w:t xml:space="preserve"> (2014), who investigates</w:t>
      </w:r>
      <w:r w:rsidRPr="004E2713">
        <w:t xml:space="preserve"> to what degree different channels spread technologies across borders in a</w:t>
      </w:r>
      <w:r w:rsidRPr="004E2713">
        <w:rPr>
          <w:lang w:val="en-US"/>
        </w:rPr>
        <w:t xml:space="preserve"> </w:t>
      </w:r>
      <w:r w:rsidRPr="004E2713">
        <w:t>cointegrated</w:t>
      </w:r>
      <w:r w:rsidRPr="004E2713">
        <w:rPr>
          <w:lang w:val="en-US"/>
        </w:rPr>
        <w:t xml:space="preserve"> </w:t>
      </w:r>
      <w:r w:rsidRPr="004E2713">
        <w:t>panel framework. Results show that technology diffusion to both developed and</w:t>
      </w:r>
      <w:r w:rsidRPr="004E2713">
        <w:rPr>
          <w:lang w:val="en-US"/>
        </w:rPr>
        <w:t xml:space="preserve"> </w:t>
      </w:r>
      <w:r w:rsidRPr="004E2713">
        <w:t xml:space="preserve">developing countries depends critically on investment and human capital. </w:t>
      </w:r>
      <w:r w:rsidRPr="004E2713">
        <w:rPr>
          <w:lang w:val="en-US"/>
        </w:rPr>
        <w:t>In this framework, t</w:t>
      </w:r>
      <w:r w:rsidRPr="004E2713">
        <w:t>echnology diffusion refers to how fast a given country uses</w:t>
      </w:r>
      <w:r w:rsidRPr="004E2713">
        <w:rPr>
          <w:lang w:val="en-US"/>
        </w:rPr>
        <w:t xml:space="preserve"> </w:t>
      </w:r>
      <w:r w:rsidRPr="004E2713">
        <w:t>a new technology productively relative to the technology leader.</w:t>
      </w:r>
      <w:r w:rsidRPr="004E2713">
        <w:rPr>
          <w:lang w:val="en-US"/>
        </w:rPr>
        <w:t xml:space="preserve"> </w:t>
      </w:r>
      <w:r w:rsidRPr="004E2713">
        <w:t>This paper finds that technology diffuses indeed differently to developed</w:t>
      </w:r>
      <w:r w:rsidRPr="004E2713">
        <w:rPr>
          <w:lang w:val="en-US"/>
        </w:rPr>
        <w:t xml:space="preserve"> </w:t>
      </w:r>
      <w:r w:rsidRPr="004E2713">
        <w:t>and developing countries. Technology diffusion to both developed and developing countries</w:t>
      </w:r>
      <w:r w:rsidRPr="004E2713">
        <w:rPr>
          <w:lang w:val="en-US"/>
        </w:rPr>
        <w:t xml:space="preserve"> </w:t>
      </w:r>
      <w:r w:rsidRPr="004E2713">
        <w:t>depends</w:t>
      </w:r>
      <w:r w:rsidRPr="004E2713">
        <w:rPr>
          <w:lang w:val="en-US"/>
        </w:rPr>
        <w:t xml:space="preserve"> </w:t>
      </w:r>
      <w:r w:rsidRPr="004E2713">
        <w:t>critically on investment and human capital</w:t>
      </w:r>
    </w:p>
    <w:p w:rsidR="00AD6D09" w:rsidRPr="004E2713" w:rsidRDefault="00AD6D09" w:rsidP="00AD6D09">
      <w:pPr>
        <w:spacing w:line="360" w:lineRule="auto"/>
        <w:jc w:val="both"/>
        <w:rPr>
          <w:lang w:val="en-US"/>
        </w:rPr>
      </w:pPr>
      <w:r w:rsidRPr="004E2713">
        <w:rPr>
          <w:lang w:val="en-US"/>
        </w:rPr>
        <w:t>More specifically, r</w:t>
      </w:r>
      <w:r w:rsidRPr="004E2713">
        <w:t>esults indicate that migration posits a significant channel of technology</w:t>
      </w:r>
      <w:r w:rsidRPr="004E2713">
        <w:rPr>
          <w:lang w:val="en-US"/>
        </w:rPr>
        <w:t xml:space="preserve"> </w:t>
      </w:r>
      <w:r w:rsidRPr="004E2713">
        <w:t>diffusion with</w:t>
      </w:r>
      <w:r w:rsidRPr="004E2713">
        <w:rPr>
          <w:lang w:val="en-US"/>
        </w:rPr>
        <w:t xml:space="preserve"> </w:t>
      </w:r>
      <w:r w:rsidRPr="004E2713">
        <w:t>interesting idiosyncratic effects between developed and developing countries:</w:t>
      </w:r>
      <w:r w:rsidRPr="004E2713">
        <w:rPr>
          <w:lang w:val="en-US"/>
        </w:rPr>
        <w:t xml:space="preserve"> </w:t>
      </w:r>
      <w:r w:rsidRPr="004E2713">
        <w:t>the migration of highly educated individuals harms technology diffusion in developed countries</w:t>
      </w:r>
      <w:r w:rsidRPr="004E2713">
        <w:rPr>
          <w:lang w:val="en-US"/>
        </w:rPr>
        <w:t xml:space="preserve"> </w:t>
      </w:r>
      <w:r w:rsidRPr="004E2713">
        <w:t>while it benefits diffusion on developing countries.</w:t>
      </w:r>
    </w:p>
    <w:p w:rsidR="00AD6D09" w:rsidRPr="004E2713" w:rsidRDefault="00AD6D09" w:rsidP="00AD6D09">
      <w:pPr>
        <w:spacing w:line="360" w:lineRule="auto"/>
        <w:jc w:val="both"/>
        <w:rPr>
          <w:lang w:val="en-US"/>
        </w:rPr>
      </w:pPr>
    </w:p>
    <w:p w:rsidR="004E1F76" w:rsidRPr="007F09CE" w:rsidRDefault="00AD6D09" w:rsidP="007F09CE">
      <w:pPr>
        <w:autoSpaceDE w:val="0"/>
        <w:autoSpaceDN w:val="0"/>
        <w:adjustRightInd w:val="0"/>
        <w:spacing w:line="360" w:lineRule="auto"/>
        <w:jc w:val="both"/>
      </w:pPr>
      <w:r w:rsidRPr="004E2713">
        <w:t>FDI affects technology diffusion through investments and knowledge transfers</w:t>
      </w:r>
      <w:r w:rsidRPr="004E2713">
        <w:rPr>
          <w:lang w:val="en-US"/>
        </w:rPr>
        <w:t xml:space="preserve"> </w:t>
      </w:r>
      <w:r w:rsidRPr="004E2713">
        <w:t>to existing companies. Investments in a company can increase diffusion as new shareholders try</w:t>
      </w:r>
      <w:r w:rsidRPr="004E2713">
        <w:rPr>
          <w:lang w:val="en-US"/>
        </w:rPr>
        <w:t xml:space="preserve"> </w:t>
      </w:r>
      <w:r w:rsidRPr="004E2713">
        <w:t>to maximize profits and dividends through influencing production processes.</w:t>
      </w:r>
    </w:p>
    <w:p w:rsidR="008F0783" w:rsidRPr="004E2713" w:rsidRDefault="008F0783">
      <w:pPr>
        <w:rPr>
          <w:b/>
          <w:lang w:val="en-US"/>
        </w:rPr>
      </w:pPr>
      <w:r w:rsidRPr="004E2713">
        <w:rPr>
          <w:b/>
          <w:lang w:val="en-US"/>
        </w:rPr>
        <w:br w:type="page"/>
      </w:r>
    </w:p>
    <w:p w:rsidR="004D05A6" w:rsidRPr="004E2713" w:rsidRDefault="004D05A6" w:rsidP="00797005">
      <w:pPr>
        <w:pStyle w:val="ListParagraph"/>
        <w:numPr>
          <w:ilvl w:val="0"/>
          <w:numId w:val="1"/>
        </w:numPr>
        <w:outlineLvl w:val="0"/>
        <w:rPr>
          <w:b/>
          <w:lang w:val="en-US"/>
        </w:rPr>
      </w:pPr>
      <w:bookmarkStart w:id="2" w:name="_Toc433134689"/>
      <w:r w:rsidRPr="004E2713">
        <w:rPr>
          <w:b/>
          <w:lang w:val="en-US"/>
        </w:rPr>
        <w:t>EMPIRICAL MODEL</w:t>
      </w:r>
      <w:bookmarkEnd w:id="2"/>
    </w:p>
    <w:p w:rsidR="004D05A6" w:rsidRPr="004E2713" w:rsidRDefault="004D05A6" w:rsidP="004D05A6">
      <w:pPr>
        <w:pStyle w:val="ListParagraph"/>
        <w:ind w:left="1080"/>
        <w:rPr>
          <w:b/>
          <w:lang w:val="en-US"/>
        </w:rPr>
      </w:pPr>
    </w:p>
    <w:p w:rsidR="00797005" w:rsidRPr="004E2713" w:rsidRDefault="001428D6" w:rsidP="00797005">
      <w:pPr>
        <w:pStyle w:val="ListParagraph"/>
        <w:numPr>
          <w:ilvl w:val="0"/>
          <w:numId w:val="2"/>
        </w:numPr>
        <w:rPr>
          <w:b/>
          <w:lang w:val="en-US"/>
        </w:rPr>
      </w:pPr>
      <w:r w:rsidRPr="004E2713">
        <w:rPr>
          <w:b/>
          <w:lang w:val="en-US"/>
        </w:rPr>
        <w:t>VARIABLES</w:t>
      </w:r>
    </w:p>
    <w:p w:rsidR="004D05A6" w:rsidRPr="004E2713" w:rsidRDefault="004D05A6" w:rsidP="004D05A6">
      <w:pPr>
        <w:rPr>
          <w:b/>
          <w:lang w:val="en-US"/>
        </w:rPr>
      </w:pPr>
    </w:p>
    <w:p w:rsidR="005D0C33" w:rsidRPr="004E2713" w:rsidRDefault="005D0C33" w:rsidP="004D05A6">
      <w:pPr>
        <w:pStyle w:val="ListParagraph"/>
        <w:numPr>
          <w:ilvl w:val="1"/>
          <w:numId w:val="2"/>
        </w:numPr>
        <w:rPr>
          <w:b/>
          <w:lang w:val="en-US"/>
        </w:rPr>
      </w:pPr>
      <w:bookmarkStart w:id="3" w:name="_Toc431247151"/>
      <w:r w:rsidRPr="004E2713">
        <w:rPr>
          <w:b/>
          <w:lang w:val="en-US"/>
        </w:rPr>
        <w:t>DEPENDENT VARIABLES</w:t>
      </w:r>
      <w:bookmarkEnd w:id="3"/>
    </w:p>
    <w:p w:rsidR="004D05A6" w:rsidRPr="004E2713" w:rsidRDefault="004D05A6" w:rsidP="004D05A6">
      <w:pPr>
        <w:pStyle w:val="ListParagraph"/>
        <w:rPr>
          <w:b/>
          <w:lang w:val="en-US"/>
        </w:rPr>
      </w:pPr>
    </w:p>
    <w:p w:rsidR="00EB282E" w:rsidRPr="004E2713" w:rsidRDefault="00EB282E" w:rsidP="002A17C1">
      <w:pPr>
        <w:spacing w:line="360" w:lineRule="auto"/>
        <w:jc w:val="both"/>
        <w:rPr>
          <w:lang w:val="en-US"/>
        </w:rPr>
      </w:pPr>
    </w:p>
    <w:p w:rsidR="005D0C33" w:rsidRPr="004E2713" w:rsidRDefault="005D0C33" w:rsidP="002A17C1">
      <w:pPr>
        <w:spacing w:line="360" w:lineRule="auto"/>
        <w:jc w:val="both"/>
        <w:rPr>
          <w:lang w:val="en-US"/>
        </w:rPr>
      </w:pPr>
      <w:r w:rsidRPr="004E2713">
        <w:rPr>
          <w:lang w:val="en-US"/>
        </w:rPr>
        <w:t>When choosing the dependent variables which are to be used for constructing the technological lags, in the CHAT dataset there are more than 150 possibilities. However not all of them were suitable for my research. In order to narrow down the categories I collected suitable research papers based on each technology and evaluated which technology to use.</w:t>
      </w:r>
    </w:p>
    <w:p w:rsidR="005D0C33" w:rsidRPr="004E2713" w:rsidRDefault="005D0C33" w:rsidP="002A17C1">
      <w:pPr>
        <w:spacing w:line="360" w:lineRule="auto"/>
        <w:jc w:val="both"/>
        <w:rPr>
          <w:lang w:val="en-US"/>
        </w:rPr>
      </w:pPr>
      <w:r w:rsidRPr="004E2713">
        <w:rPr>
          <w:lang w:val="en-US"/>
        </w:rPr>
        <w:t xml:space="preserve">After careful consideration, I chose to construct two technological lags, one using the variable internet users and one using the variable mobile phone users. A collected literature review is presented in the following section, explaining why these variables are suitable for this study. </w:t>
      </w:r>
    </w:p>
    <w:p w:rsidR="000F311A" w:rsidRPr="004E2713" w:rsidRDefault="000F311A" w:rsidP="000F311A">
      <w:pPr>
        <w:autoSpaceDE w:val="0"/>
        <w:autoSpaceDN w:val="0"/>
        <w:adjustRightInd w:val="0"/>
        <w:spacing w:line="360" w:lineRule="auto"/>
        <w:jc w:val="both"/>
        <w:rPr>
          <w:lang w:val="en-US"/>
        </w:rPr>
      </w:pPr>
      <w:r w:rsidRPr="004E2713">
        <w:t>Mottaleb</w:t>
      </w:r>
      <w:r w:rsidRPr="004E2713">
        <w:rPr>
          <w:lang w:val="en-US"/>
        </w:rPr>
        <w:t>, (2007) analyzes the d</w:t>
      </w:r>
      <w:r w:rsidRPr="004E2713">
        <w:t xml:space="preserve">eterminants of </w:t>
      </w:r>
      <w:r w:rsidRPr="004E2713">
        <w:rPr>
          <w:lang w:val="en-US"/>
        </w:rPr>
        <w:t>FDI</w:t>
      </w:r>
      <w:r w:rsidRPr="004E2713">
        <w:t xml:space="preserve"> and its impact on economic growth in developing countries</w:t>
      </w:r>
      <w:r w:rsidRPr="004E2713">
        <w:rPr>
          <w:lang w:val="en-US"/>
        </w:rPr>
        <w:t>. In the paper, the variables Internet users and Telephone users are both included in the model and they have a significant effect on FDI.</w:t>
      </w:r>
      <w:r w:rsidR="00B17B61" w:rsidRPr="004E2713">
        <w:rPr>
          <w:lang w:val="en-US"/>
        </w:rPr>
        <w:t xml:space="preserve"> Both variables are explained in detail in the following subsections.</w:t>
      </w:r>
    </w:p>
    <w:p w:rsidR="000F311A" w:rsidRPr="004E2713" w:rsidRDefault="000F311A" w:rsidP="002A17C1">
      <w:pPr>
        <w:spacing w:line="360" w:lineRule="auto"/>
        <w:jc w:val="both"/>
        <w:rPr>
          <w:lang w:val="en-US"/>
        </w:rPr>
      </w:pPr>
    </w:p>
    <w:p w:rsidR="004D05A6" w:rsidRPr="004E2713" w:rsidRDefault="005D0C33" w:rsidP="004D05A6">
      <w:pPr>
        <w:pStyle w:val="ListParagraph"/>
        <w:numPr>
          <w:ilvl w:val="2"/>
          <w:numId w:val="2"/>
        </w:numPr>
        <w:rPr>
          <w:b/>
          <w:lang w:val="en-US"/>
        </w:rPr>
      </w:pPr>
      <w:bookmarkStart w:id="4" w:name="_Toc431247152"/>
      <w:r w:rsidRPr="004E2713">
        <w:rPr>
          <w:b/>
          <w:lang w:val="en-US"/>
        </w:rPr>
        <w:t xml:space="preserve">Internet </w:t>
      </w:r>
      <w:bookmarkEnd w:id="4"/>
      <w:r w:rsidRPr="004E2713">
        <w:rPr>
          <w:b/>
          <w:lang w:val="en-US"/>
        </w:rPr>
        <w:t>Users</w:t>
      </w:r>
    </w:p>
    <w:p w:rsidR="004D05A6" w:rsidRPr="004E2713" w:rsidRDefault="004D05A6" w:rsidP="004D05A6">
      <w:pPr>
        <w:rPr>
          <w:lang w:val="en-US"/>
        </w:rPr>
      </w:pPr>
    </w:p>
    <w:p w:rsidR="00612D27" w:rsidRPr="004E2713" w:rsidRDefault="00612D27" w:rsidP="00612D27">
      <w:pPr>
        <w:autoSpaceDE w:val="0"/>
        <w:autoSpaceDN w:val="0"/>
        <w:adjustRightInd w:val="0"/>
        <w:spacing w:line="360" w:lineRule="auto"/>
        <w:jc w:val="both"/>
        <w:rPr>
          <w:lang w:val="en-US"/>
        </w:rPr>
      </w:pPr>
      <w:r w:rsidRPr="004E2713">
        <w:rPr>
          <w:lang w:val="en-US"/>
        </w:rPr>
        <w:t xml:space="preserve">The first variable is Internet users measured per 100 people. More precisely, internet users are people with access to the worldwide network. </w:t>
      </w:r>
    </w:p>
    <w:p w:rsidR="00612D27" w:rsidRPr="004E2713" w:rsidRDefault="00612D27" w:rsidP="00612D27">
      <w:pPr>
        <w:rPr>
          <w:lang w:val="en-US"/>
        </w:rPr>
      </w:pPr>
    </w:p>
    <w:p w:rsidR="00612D27" w:rsidRPr="004E2713" w:rsidRDefault="00612D27" w:rsidP="004D05A6">
      <w:pPr>
        <w:pStyle w:val="ListParagraph"/>
        <w:numPr>
          <w:ilvl w:val="3"/>
          <w:numId w:val="2"/>
        </w:numPr>
        <w:rPr>
          <w:b/>
          <w:lang w:val="en-US"/>
        </w:rPr>
      </w:pPr>
      <w:r w:rsidRPr="004E2713">
        <w:rPr>
          <w:b/>
          <w:lang w:val="en-US"/>
        </w:rPr>
        <w:t>Digital Divide</w:t>
      </w:r>
    </w:p>
    <w:p w:rsidR="004D05A6" w:rsidRPr="004E2713" w:rsidRDefault="004D05A6" w:rsidP="004D05A6">
      <w:pPr>
        <w:rPr>
          <w:lang w:val="en-US"/>
        </w:rPr>
      </w:pPr>
    </w:p>
    <w:p w:rsidR="00612D27" w:rsidRPr="004E2713" w:rsidRDefault="00612D27" w:rsidP="00612D27">
      <w:pPr>
        <w:autoSpaceDE w:val="0"/>
        <w:autoSpaceDN w:val="0"/>
        <w:adjustRightInd w:val="0"/>
        <w:spacing w:line="360" w:lineRule="auto"/>
        <w:jc w:val="both"/>
        <w:rPr>
          <w:lang w:val="en-US"/>
        </w:rPr>
      </w:pPr>
      <w:r w:rsidRPr="004E2713">
        <w:rPr>
          <w:lang w:val="en-US"/>
        </w:rPr>
        <w:t>One of the reasons to include Internet Users as one of the dependent variables used to construct a technological lag is the highly debated issue between scholars and policy makers – the digital divide. It is defined as the differing amount of information between those who have access to the Internet (especially broadband access) and those who do not have access.</w:t>
      </w:r>
    </w:p>
    <w:p w:rsidR="00612D27" w:rsidRPr="004E2713" w:rsidRDefault="00612D27" w:rsidP="00612D27">
      <w:pPr>
        <w:autoSpaceDE w:val="0"/>
        <w:autoSpaceDN w:val="0"/>
        <w:adjustRightInd w:val="0"/>
        <w:spacing w:line="360" w:lineRule="auto"/>
        <w:jc w:val="both"/>
        <w:rPr>
          <w:lang w:val="en-US"/>
        </w:rPr>
      </w:pPr>
      <w:r w:rsidRPr="004E2713">
        <w:rPr>
          <w:lang w:val="en-US"/>
        </w:rPr>
        <w:t xml:space="preserve">In order to account for this digital divide I decided to construct the first technological lag with data from the World Bank on the number of internet users per 100 people. </w:t>
      </w:r>
    </w:p>
    <w:p w:rsidR="005D0C33" w:rsidRPr="004E2713" w:rsidRDefault="00DE6290" w:rsidP="00DE6290">
      <w:pPr>
        <w:spacing w:line="360" w:lineRule="auto"/>
        <w:jc w:val="both"/>
        <w:rPr>
          <w:lang w:val="en-US"/>
        </w:rPr>
      </w:pPr>
      <w:r w:rsidRPr="004E2713">
        <w:rPr>
          <w:lang w:val="en-US"/>
        </w:rPr>
        <w:t xml:space="preserve">One of the scholars who investigate the differences in Internet connectivity in 1999 is Hargiattai. In his work, </w:t>
      </w:r>
      <w:r w:rsidR="005D0C33" w:rsidRPr="004E2713">
        <w:t>Hargittai</w:t>
      </w:r>
      <w:r w:rsidR="005D0C33" w:rsidRPr="004E2713">
        <w:rPr>
          <w:lang w:val="en-US"/>
        </w:rPr>
        <w:t xml:space="preserve"> (1999)</w:t>
      </w:r>
      <w:r w:rsidR="005D0C33" w:rsidRPr="004E2713">
        <w:t xml:space="preserve"> </w:t>
      </w:r>
      <w:r w:rsidR="005D0C33" w:rsidRPr="004E2713">
        <w:rPr>
          <w:lang w:val="en-US"/>
        </w:rPr>
        <w:t>explains the differences</w:t>
      </w:r>
      <w:r w:rsidR="005D0C33" w:rsidRPr="004E2713">
        <w:t xml:space="preserve"> in Internet connectivity among OECD countries.</w:t>
      </w:r>
      <w:r w:rsidR="005D0C33" w:rsidRPr="004E2713">
        <w:rPr>
          <w:lang w:val="en-US"/>
        </w:rPr>
        <w:t xml:space="preserve"> </w:t>
      </w:r>
      <w:r w:rsidR="005D0C33" w:rsidRPr="004E2713">
        <w:t>First of all, it is important to recognize that</w:t>
      </w:r>
      <w:r w:rsidR="005D0C33" w:rsidRPr="004E2713">
        <w:rPr>
          <w:lang w:val="en-US"/>
        </w:rPr>
        <w:t xml:space="preserve"> </w:t>
      </w:r>
      <w:r w:rsidR="005D0C33" w:rsidRPr="004E2713">
        <w:t>the current spread of the Internet indicates that even among the richest countries of the world,</w:t>
      </w:r>
      <w:r w:rsidR="005D0C33" w:rsidRPr="004E2713">
        <w:rPr>
          <w:lang w:val="en-US"/>
        </w:rPr>
        <w:t xml:space="preserve"> </w:t>
      </w:r>
      <w:r w:rsidR="005D0C33" w:rsidRPr="004E2713">
        <w:t xml:space="preserve">general economic strength does matter in predicting Internet connectivity. </w:t>
      </w:r>
      <w:r w:rsidR="005D0C33" w:rsidRPr="004E2713">
        <w:rPr>
          <w:lang w:val="en-US"/>
        </w:rPr>
        <w:t>He concludes</w:t>
      </w:r>
      <w:r w:rsidR="005D0C33" w:rsidRPr="004E2713">
        <w:t xml:space="preserve"> that if governments are interested in keeping an increasingly knowledge</w:t>
      </w:r>
      <w:r w:rsidR="005D0C33" w:rsidRPr="004E2713">
        <w:rPr>
          <w:lang w:val="en-US"/>
        </w:rPr>
        <w:t xml:space="preserve"> </w:t>
      </w:r>
      <w:r w:rsidR="005D0C33" w:rsidRPr="004E2713">
        <w:t>intensive</w:t>
      </w:r>
      <w:r w:rsidR="005D0C33" w:rsidRPr="004E2713">
        <w:rPr>
          <w:lang w:val="en-US"/>
        </w:rPr>
        <w:t xml:space="preserve"> </w:t>
      </w:r>
      <w:r w:rsidR="005D0C33" w:rsidRPr="004E2713">
        <w:t>economy with a large reliance on information, they may need to consider the implications</w:t>
      </w:r>
      <w:r w:rsidR="005D0C33" w:rsidRPr="004E2713">
        <w:rPr>
          <w:lang w:val="en-US"/>
        </w:rPr>
        <w:t xml:space="preserve"> </w:t>
      </w:r>
      <w:r w:rsidR="005D0C33" w:rsidRPr="004E2713">
        <w:t>of their telecommunication policies with respect to Internet connectivity in particular</w:t>
      </w:r>
      <w:r w:rsidR="005D0C33" w:rsidRPr="004E2713">
        <w:rPr>
          <w:lang w:val="en-US"/>
        </w:rPr>
        <w:t>.</w:t>
      </w:r>
    </w:p>
    <w:p w:rsidR="004F2E97" w:rsidRPr="004E2713" w:rsidRDefault="00DE6290" w:rsidP="009729FC">
      <w:pPr>
        <w:autoSpaceDE w:val="0"/>
        <w:autoSpaceDN w:val="0"/>
        <w:adjustRightInd w:val="0"/>
        <w:spacing w:line="360" w:lineRule="auto"/>
        <w:jc w:val="both"/>
        <w:rPr>
          <w:lang w:val="en-US"/>
        </w:rPr>
      </w:pPr>
      <w:r w:rsidRPr="004E2713">
        <w:rPr>
          <w:iCs/>
          <w:lang w:val="en-US"/>
        </w:rPr>
        <w:t>Another, more recent study is provided by Clarke in 2007 in whichis investigated the effect of internet on the middle- income countries</w:t>
      </w:r>
      <w:r w:rsidRPr="004E2713">
        <w:rPr>
          <w:i/>
          <w:iCs/>
          <w:lang w:val="en-US"/>
        </w:rPr>
        <w:t xml:space="preserve">. </w:t>
      </w:r>
      <w:r w:rsidR="005D0C33" w:rsidRPr="004E2713">
        <w:rPr>
          <w:lang w:val="en-US"/>
        </w:rPr>
        <w:t xml:space="preserve">Clarke (2007) </w:t>
      </w:r>
      <w:r w:rsidR="005D0C33" w:rsidRPr="004E2713">
        <w:t>assesses one</w:t>
      </w:r>
      <w:r w:rsidR="005D0C33" w:rsidRPr="004E2713">
        <w:rPr>
          <w:lang w:val="en-US"/>
        </w:rPr>
        <w:t xml:space="preserve"> </w:t>
      </w:r>
      <w:r w:rsidRPr="004E2713">
        <w:t>aspect of the claim</w:t>
      </w:r>
      <w:r w:rsidRPr="004E2713">
        <w:rPr>
          <w:lang w:val="en-US"/>
        </w:rPr>
        <w:t xml:space="preserve"> that t</w:t>
      </w:r>
      <w:r w:rsidRPr="004E2713">
        <w:t>he internet is one of the forces driving globalization</w:t>
      </w:r>
      <w:r w:rsidR="005D0C33" w:rsidRPr="004E2713">
        <w:t>, looking at whether internet access appears to affect the export performance using data from enterprises</w:t>
      </w:r>
      <w:r w:rsidR="005D0C33" w:rsidRPr="004E2713">
        <w:rPr>
          <w:lang w:val="en-US"/>
        </w:rPr>
        <w:t xml:space="preserve"> </w:t>
      </w:r>
      <w:r w:rsidR="005D0C33" w:rsidRPr="004E2713">
        <w:t>in low and middle-income economies in Eastern Europe and Central Asia. The paper finds a strong correlation</w:t>
      </w:r>
      <w:r w:rsidR="005D0C33" w:rsidRPr="004E2713">
        <w:rPr>
          <w:lang w:val="en-US"/>
        </w:rPr>
        <w:t xml:space="preserve"> </w:t>
      </w:r>
      <w:r w:rsidR="005D0C33" w:rsidRPr="004E2713">
        <w:t>between exporting and internet access at the enterprise level. Moreover, this correlation remains after controlling factors</w:t>
      </w:r>
      <w:r w:rsidR="009729FC" w:rsidRPr="004E2713">
        <w:rPr>
          <w:lang w:val="en-US"/>
        </w:rPr>
        <w:t xml:space="preserve"> </w:t>
      </w:r>
      <w:r w:rsidR="005D0C33" w:rsidRPr="004E2713">
        <w:t>that might affect both exports and internet connectivity and self-selectivity.</w:t>
      </w:r>
      <w:r w:rsidR="005D0C33" w:rsidRPr="004E2713">
        <w:rPr>
          <w:lang w:val="en-US"/>
        </w:rPr>
        <w:t xml:space="preserve"> </w:t>
      </w:r>
      <w:r w:rsidR="005D0C33" w:rsidRPr="004E2713">
        <w:t xml:space="preserve">The results from this study are consistent with the idea that the internet has contributed to </w:t>
      </w:r>
      <w:r w:rsidR="005D0C33" w:rsidRPr="004E2713">
        <w:rPr>
          <w:lang w:val="en-US"/>
        </w:rPr>
        <w:t xml:space="preserve">the idea of </w:t>
      </w:r>
      <w:r w:rsidR="005D0C33" w:rsidRPr="004E2713">
        <w:t>globalization,</w:t>
      </w:r>
      <w:r w:rsidR="005D0C33" w:rsidRPr="004E2713">
        <w:rPr>
          <w:lang w:val="en-US"/>
        </w:rPr>
        <w:t xml:space="preserve"> </w:t>
      </w:r>
      <w:r w:rsidR="005D0C33" w:rsidRPr="004E2713">
        <w:t>at least in the transition economies of Eastern Europe and Central Asia</w:t>
      </w:r>
      <w:r w:rsidR="005D0C33" w:rsidRPr="004E2713">
        <w:rPr>
          <w:lang w:val="en-US"/>
        </w:rPr>
        <w:t>.</w:t>
      </w:r>
    </w:p>
    <w:p w:rsidR="005D0C33" w:rsidRPr="004E2713" w:rsidRDefault="005D0C33" w:rsidP="002A17C1">
      <w:pPr>
        <w:spacing w:line="360" w:lineRule="auto"/>
        <w:jc w:val="both"/>
        <w:rPr>
          <w:lang w:val="en-US"/>
        </w:rPr>
      </w:pPr>
    </w:p>
    <w:p w:rsidR="005D0C33" w:rsidRPr="004E2713" w:rsidRDefault="005D0C33" w:rsidP="004D05A6">
      <w:pPr>
        <w:pStyle w:val="ListParagraph"/>
        <w:numPr>
          <w:ilvl w:val="2"/>
          <w:numId w:val="2"/>
        </w:numPr>
        <w:rPr>
          <w:b/>
          <w:lang w:val="en-US"/>
        </w:rPr>
      </w:pPr>
      <w:bookmarkStart w:id="5" w:name="_Toc431247153"/>
      <w:r w:rsidRPr="004E2713">
        <w:rPr>
          <w:b/>
          <w:lang w:val="en-US"/>
        </w:rPr>
        <w:t>Mobile Phone</w:t>
      </w:r>
      <w:bookmarkEnd w:id="5"/>
      <w:r w:rsidRPr="004E2713">
        <w:rPr>
          <w:b/>
          <w:lang w:val="en-US"/>
        </w:rPr>
        <w:t xml:space="preserve"> Users</w:t>
      </w:r>
    </w:p>
    <w:p w:rsidR="004D05A6" w:rsidRPr="004E2713" w:rsidRDefault="004D05A6" w:rsidP="004D05A6">
      <w:pPr>
        <w:rPr>
          <w:b/>
          <w:lang w:val="en-US"/>
        </w:rPr>
      </w:pPr>
    </w:p>
    <w:p w:rsidR="00B73AD8" w:rsidRPr="004E2713" w:rsidRDefault="005D0C33" w:rsidP="00B73AD8">
      <w:pPr>
        <w:spacing w:line="360" w:lineRule="auto"/>
        <w:jc w:val="both"/>
        <w:rPr>
          <w:lang w:val="en-US"/>
        </w:rPr>
      </w:pPr>
      <w:r w:rsidRPr="004E2713">
        <w:rPr>
          <w:lang w:val="en-US"/>
        </w:rPr>
        <w:t>The next technology which I use for constructing a technology lag is mobile phone users</w:t>
      </w:r>
      <w:r w:rsidR="002A4278" w:rsidRPr="004E2713">
        <w:rPr>
          <w:lang w:val="en-US"/>
        </w:rPr>
        <w:t xml:space="preserve"> measured per 100 people</w:t>
      </w:r>
      <w:r w:rsidRPr="004E2713">
        <w:rPr>
          <w:lang w:val="en-US"/>
        </w:rPr>
        <w:t>.</w:t>
      </w:r>
      <w:r w:rsidR="00B73AD8" w:rsidRPr="004E2713">
        <w:rPr>
          <w:lang w:val="en-US"/>
        </w:rPr>
        <w:t xml:space="preserve"> More precisely the mobile cellular telephone subscriptions are subscriptions to a public mobile telephone service using cellular technology. The indicator applies to all mobile cellular subscriptions that offer voice communications. </w:t>
      </w:r>
    </w:p>
    <w:p w:rsidR="00B73AD8" w:rsidRPr="004E2713" w:rsidRDefault="00B73AD8" w:rsidP="00B73AD8">
      <w:pPr>
        <w:autoSpaceDE w:val="0"/>
        <w:autoSpaceDN w:val="0"/>
        <w:adjustRightInd w:val="0"/>
        <w:spacing w:line="360" w:lineRule="auto"/>
        <w:jc w:val="both"/>
        <w:rPr>
          <w:lang w:val="en-US"/>
        </w:rPr>
      </w:pPr>
      <w:r w:rsidRPr="004E2713">
        <w:rPr>
          <w:lang w:val="en-US"/>
        </w:rPr>
        <w:t>An important feature is that this variable excludes subscriptions via data cards or USB modems, subscriptions to public mobile data services, private trunked mobile radio, telepoint, radio paging and telemetry services.</w:t>
      </w:r>
    </w:p>
    <w:p w:rsidR="00797005" w:rsidRPr="004E2713" w:rsidRDefault="00797005" w:rsidP="00B73AD8">
      <w:pPr>
        <w:autoSpaceDE w:val="0"/>
        <w:autoSpaceDN w:val="0"/>
        <w:adjustRightInd w:val="0"/>
        <w:spacing w:line="360" w:lineRule="auto"/>
        <w:jc w:val="both"/>
        <w:rPr>
          <w:lang w:val="en-US"/>
        </w:rPr>
      </w:pPr>
    </w:p>
    <w:p w:rsidR="00B73AD8" w:rsidRPr="004E2713" w:rsidRDefault="00B73AD8" w:rsidP="00B73AD8">
      <w:pPr>
        <w:pStyle w:val="ListParagraph"/>
        <w:numPr>
          <w:ilvl w:val="3"/>
          <w:numId w:val="2"/>
        </w:numPr>
        <w:autoSpaceDE w:val="0"/>
        <w:autoSpaceDN w:val="0"/>
        <w:adjustRightInd w:val="0"/>
        <w:spacing w:line="360" w:lineRule="auto"/>
        <w:jc w:val="both"/>
        <w:rPr>
          <w:b/>
          <w:lang w:val="en-US"/>
        </w:rPr>
      </w:pPr>
      <w:r w:rsidRPr="004E2713">
        <w:rPr>
          <w:b/>
          <w:lang w:val="en-US"/>
        </w:rPr>
        <w:t>Why use Mobile phones instead of Fixed Landlines</w:t>
      </w:r>
    </w:p>
    <w:p w:rsidR="00B73AD8" w:rsidRPr="004E2713" w:rsidRDefault="00B73AD8" w:rsidP="00B73AD8">
      <w:pPr>
        <w:autoSpaceDE w:val="0"/>
        <w:autoSpaceDN w:val="0"/>
        <w:adjustRightInd w:val="0"/>
        <w:spacing w:line="360" w:lineRule="auto"/>
        <w:jc w:val="both"/>
        <w:rPr>
          <w:lang w:val="en-US"/>
        </w:rPr>
      </w:pPr>
    </w:p>
    <w:p w:rsidR="00B73AD8" w:rsidRPr="004E2713" w:rsidRDefault="00B73AD8" w:rsidP="00B73AD8">
      <w:pPr>
        <w:autoSpaceDE w:val="0"/>
        <w:autoSpaceDN w:val="0"/>
        <w:adjustRightInd w:val="0"/>
        <w:spacing w:line="360" w:lineRule="auto"/>
        <w:jc w:val="both"/>
        <w:rPr>
          <w:lang w:val="en-US"/>
        </w:rPr>
      </w:pPr>
      <w:r w:rsidRPr="004E2713">
        <w:rPr>
          <w:lang w:val="en-US"/>
        </w:rPr>
        <w:t xml:space="preserve">When the construction of the second dependent variable for the technological lag started, there were two options – whether to choose mobile phone users or fixed landline subscriptions. In order to find the most appropriate variable for the study, I compared the both options. Using data from the World Bank, I calculated the average value fixed landlines and mobile phones subscriptions per each year starting from 1975 to 2014. The results are shown in Graph 1. </w:t>
      </w:r>
    </w:p>
    <w:p w:rsidR="00B73AD8" w:rsidRPr="004E2713" w:rsidRDefault="00B73AD8" w:rsidP="00B73AD8">
      <w:pPr>
        <w:autoSpaceDE w:val="0"/>
        <w:autoSpaceDN w:val="0"/>
        <w:adjustRightInd w:val="0"/>
        <w:spacing w:line="360" w:lineRule="auto"/>
        <w:jc w:val="both"/>
        <w:rPr>
          <w:lang w:val="en-US"/>
        </w:rPr>
      </w:pPr>
      <w:r w:rsidRPr="004E2713">
        <w:rPr>
          <w:lang w:val="en-US"/>
        </w:rPr>
        <w:t xml:space="preserve">It can be clearly seen that during the period 1975 to 1995, landlines are above the number of mobile phones. The reason is that the mobile phones are not popular and not yet made for mass production. During the period from 1995 to 2000 the difference is decreased and in 2001 the values are identical. After 2001 the number of mobile users is steeply increasing, while the number of fixed landline subscriptions is staying the same, even with a slight decline during the period from 2010 to 2014, The reason is that most people prefer the ease of using mobile phones. </w:t>
      </w:r>
    </w:p>
    <w:p w:rsidR="002014F2" w:rsidRPr="004E2713" w:rsidRDefault="00A679F2" w:rsidP="00A679F2">
      <w:pPr>
        <w:autoSpaceDE w:val="0"/>
        <w:autoSpaceDN w:val="0"/>
        <w:adjustRightInd w:val="0"/>
        <w:spacing w:line="360" w:lineRule="auto"/>
        <w:jc w:val="both"/>
        <w:rPr>
          <w:lang w:val="en-US"/>
        </w:rPr>
      </w:pPr>
      <w:r w:rsidRPr="004E2713">
        <w:rPr>
          <w:lang w:val="en-US"/>
        </w:rPr>
        <w:t xml:space="preserve">Many scholars agree that developing countries such as India have skipped the fixed landline phone in the development of the country. </w:t>
      </w:r>
      <w:r w:rsidR="005D0C33" w:rsidRPr="004E2713">
        <w:rPr>
          <w:lang w:val="en-US"/>
        </w:rPr>
        <w:t>Some literature provides specific information about development from the use of mobile phones. One example is provided by Abraham (2007), who argues that m</w:t>
      </w:r>
      <w:r w:rsidR="005D0C33" w:rsidRPr="004E2713">
        <w:rPr>
          <w:iCs/>
        </w:rPr>
        <w:t>obile phones ought to lessen the information asymmetries in markets,</w:t>
      </w:r>
      <w:r w:rsidR="005D0C33" w:rsidRPr="004E2713">
        <w:rPr>
          <w:iCs/>
          <w:lang w:val="en-US"/>
        </w:rPr>
        <w:t xml:space="preserve"> </w:t>
      </w:r>
      <w:r w:rsidR="005D0C33" w:rsidRPr="004E2713">
        <w:rPr>
          <w:lang w:val="en-US"/>
        </w:rPr>
        <w:t xml:space="preserve">thus increasing the efficiency in less developed countries. </w:t>
      </w:r>
    </w:p>
    <w:p w:rsidR="00A679F2" w:rsidRPr="004E2713" w:rsidRDefault="00A679F2" w:rsidP="002A17C1">
      <w:pPr>
        <w:spacing w:line="360" w:lineRule="auto"/>
        <w:jc w:val="both"/>
        <w:rPr>
          <w:lang w:val="en-US"/>
        </w:rPr>
      </w:pPr>
    </w:p>
    <w:p w:rsidR="002014F2" w:rsidRPr="004E2713" w:rsidRDefault="00A679F2" w:rsidP="00A679F2">
      <w:pPr>
        <w:autoSpaceDE w:val="0"/>
        <w:autoSpaceDN w:val="0"/>
        <w:adjustRightInd w:val="0"/>
        <w:spacing w:line="360" w:lineRule="auto"/>
        <w:jc w:val="both"/>
        <w:rPr>
          <w:lang w:val="en-US"/>
        </w:rPr>
      </w:pPr>
      <w:r w:rsidRPr="004E2713">
        <w:rPr>
          <w:lang w:val="en-US"/>
        </w:rPr>
        <w:t>The belief that mobile phones are more appropriate in this case is backed up by the study of Aker and Mbiti (2010), who</w:t>
      </w:r>
      <w:r w:rsidRPr="004E2713">
        <w:t xml:space="preserve"> show that mobile phones have the potential to benefit consumer and producer welfare, and perhaps broader economic development.</w:t>
      </w:r>
      <w:r w:rsidRPr="004E2713">
        <w:rPr>
          <w:lang w:val="en-US"/>
        </w:rPr>
        <w:t xml:space="preserve"> </w:t>
      </w:r>
    </w:p>
    <w:p w:rsidR="005D0C33" w:rsidRPr="004E2713" w:rsidRDefault="005D0C33" w:rsidP="002A17C1">
      <w:pPr>
        <w:autoSpaceDE w:val="0"/>
        <w:autoSpaceDN w:val="0"/>
        <w:adjustRightInd w:val="0"/>
        <w:spacing w:line="360" w:lineRule="auto"/>
        <w:jc w:val="both"/>
        <w:rPr>
          <w:lang w:val="en-US"/>
        </w:rPr>
      </w:pPr>
    </w:p>
    <w:p w:rsidR="002014F2" w:rsidRPr="004E2713" w:rsidRDefault="002C553E" w:rsidP="002C553E">
      <w:pPr>
        <w:autoSpaceDE w:val="0"/>
        <w:autoSpaceDN w:val="0"/>
        <w:adjustRightInd w:val="0"/>
        <w:spacing w:line="360" w:lineRule="auto"/>
        <w:jc w:val="both"/>
        <w:rPr>
          <w:color w:val="111111"/>
          <w:lang w:val="en-US"/>
        </w:rPr>
      </w:pPr>
      <w:r w:rsidRPr="004E2713">
        <w:rPr>
          <w:lang w:val="en-US"/>
        </w:rPr>
        <w:t xml:space="preserve">Another study, which adds up to the previous paper is written by </w:t>
      </w:r>
      <w:r w:rsidR="005D0C33" w:rsidRPr="004E2713">
        <w:rPr>
          <w:color w:val="111111"/>
          <w:lang w:val="en-US"/>
        </w:rPr>
        <w:t>Valk, Rashid and Elder (2010)</w:t>
      </w:r>
      <w:r w:rsidRPr="004E2713">
        <w:rPr>
          <w:color w:val="111111"/>
          <w:lang w:val="en-US"/>
        </w:rPr>
        <w:t>, who</w:t>
      </w:r>
      <w:r w:rsidR="005D0C33" w:rsidRPr="004E2713">
        <w:rPr>
          <w:color w:val="111111"/>
          <w:lang w:val="en-US"/>
        </w:rPr>
        <w:t xml:space="preserve"> provide evidence that mobile phones impact education by facilitating increased access. More specifically, </w:t>
      </w:r>
      <w:r w:rsidR="005D0C33" w:rsidRPr="004E2713">
        <w:rPr>
          <w:color w:val="111111"/>
        </w:rPr>
        <w:t>mobiles can reduce</w:t>
      </w:r>
      <w:r w:rsidR="005D0C33" w:rsidRPr="004E2713">
        <w:rPr>
          <w:color w:val="111111"/>
          <w:lang w:val="en-US"/>
        </w:rPr>
        <w:t xml:space="preserve"> </w:t>
      </w:r>
      <w:r w:rsidR="005D0C33" w:rsidRPr="004E2713">
        <w:rPr>
          <w:color w:val="111111"/>
        </w:rPr>
        <w:t>barriers to education while attaining educational outcomes that are, at minimum, comparable to</w:t>
      </w:r>
      <w:r w:rsidR="005D0C33" w:rsidRPr="004E2713">
        <w:rPr>
          <w:color w:val="111111"/>
          <w:lang w:val="en-US"/>
        </w:rPr>
        <w:t xml:space="preserve"> </w:t>
      </w:r>
      <w:r w:rsidR="005D0C33" w:rsidRPr="004E2713">
        <w:rPr>
          <w:color w:val="111111"/>
        </w:rPr>
        <w:t>those of traditional educational methods.</w:t>
      </w:r>
    </w:p>
    <w:p w:rsidR="002014F2" w:rsidRPr="004E2713" w:rsidRDefault="002C553E" w:rsidP="002C553E">
      <w:pPr>
        <w:spacing w:line="360" w:lineRule="auto"/>
        <w:jc w:val="both"/>
        <w:rPr>
          <w:lang w:val="en-US"/>
        </w:rPr>
      </w:pPr>
      <w:r w:rsidRPr="004E2713">
        <w:rPr>
          <w:lang w:val="en-US"/>
        </w:rPr>
        <w:t xml:space="preserve">Apart from education, a paper by </w:t>
      </w:r>
      <w:r w:rsidR="005D0C33" w:rsidRPr="004E2713">
        <w:rPr>
          <w:lang w:val="en-US"/>
        </w:rPr>
        <w:t xml:space="preserve">Lum (2011) </w:t>
      </w:r>
      <w:r w:rsidR="005D0C33" w:rsidRPr="004E2713">
        <w:t>investigates the effect of cell phones on economic development and</w:t>
      </w:r>
      <w:r w:rsidR="005D0C33" w:rsidRPr="004E2713">
        <w:rPr>
          <w:lang w:val="en-US"/>
        </w:rPr>
        <w:t xml:space="preserve"> </w:t>
      </w:r>
      <w:r w:rsidR="005D0C33" w:rsidRPr="004E2713">
        <w:t>growth by performing an econometric analysis</w:t>
      </w:r>
      <w:r w:rsidR="005D0C33" w:rsidRPr="004E2713">
        <w:rPr>
          <w:lang w:val="en-US"/>
        </w:rPr>
        <w:t xml:space="preserve">. Using several approaches and testing over 20 econometric models, she concludes that </w:t>
      </w:r>
      <w:r w:rsidR="005D0C33" w:rsidRPr="004E2713">
        <w:t>the mobile cellular subscriptions rate</w:t>
      </w:r>
      <w:r w:rsidR="005D0C33" w:rsidRPr="004E2713">
        <w:rPr>
          <w:lang w:val="en-US"/>
        </w:rPr>
        <w:t xml:space="preserve"> </w:t>
      </w:r>
      <w:r w:rsidR="005D0C33" w:rsidRPr="004E2713">
        <w:t>was found to have a positive and significant impact on countries’ level of real per capita</w:t>
      </w:r>
      <w:r w:rsidR="005D0C33" w:rsidRPr="004E2713">
        <w:rPr>
          <w:lang w:val="en-US"/>
        </w:rPr>
        <w:t xml:space="preserve"> </w:t>
      </w:r>
      <w:r w:rsidR="005D0C33" w:rsidRPr="004E2713">
        <w:t>GDP and GDP growth rate.</w:t>
      </w:r>
      <w:r w:rsidR="005D0C33" w:rsidRPr="004E2713">
        <w:rPr>
          <w:lang w:val="en-US"/>
        </w:rPr>
        <w:t xml:space="preserve"> </w:t>
      </w:r>
    </w:p>
    <w:p w:rsidR="002C553E" w:rsidRPr="004E2713" w:rsidRDefault="002C553E" w:rsidP="002A17C1">
      <w:pPr>
        <w:autoSpaceDE w:val="0"/>
        <w:autoSpaceDN w:val="0"/>
        <w:adjustRightInd w:val="0"/>
        <w:spacing w:line="360" w:lineRule="auto"/>
        <w:jc w:val="both"/>
        <w:rPr>
          <w:highlight w:val="lightGray"/>
          <w:lang w:val="en-US"/>
        </w:rPr>
      </w:pPr>
    </w:p>
    <w:p w:rsidR="002014F2" w:rsidRPr="004E2713" w:rsidRDefault="002C553E" w:rsidP="002C553E">
      <w:pPr>
        <w:autoSpaceDE w:val="0"/>
        <w:autoSpaceDN w:val="0"/>
        <w:adjustRightInd w:val="0"/>
        <w:spacing w:line="360" w:lineRule="auto"/>
        <w:jc w:val="both"/>
        <w:rPr>
          <w:lang w:val="en-US"/>
        </w:rPr>
      </w:pPr>
      <w:r w:rsidRPr="004E2713">
        <w:rPr>
          <w:lang w:val="en-US"/>
        </w:rPr>
        <w:t xml:space="preserve">Moreover, the statement that mobile phones contribute to economic growth is also discussed </w:t>
      </w:r>
      <w:r w:rsidR="005D0C33" w:rsidRPr="004E2713">
        <w:rPr>
          <w:lang w:val="en-US"/>
        </w:rPr>
        <w:t xml:space="preserve">by a paper from Deloitte and Cisco in which is concluded that the contribution of mobile telephony to promoting economic growth is strong and materializes across both developed and developing countries. Moreover, there is evidence that mobile services increase significantly productivity. </w:t>
      </w:r>
    </w:p>
    <w:p w:rsidR="002014F2" w:rsidRPr="004E2713" w:rsidRDefault="002C553E" w:rsidP="00612D27">
      <w:pPr>
        <w:autoSpaceDE w:val="0"/>
        <w:autoSpaceDN w:val="0"/>
        <w:adjustRightInd w:val="0"/>
        <w:spacing w:line="360" w:lineRule="auto"/>
        <w:jc w:val="both"/>
        <w:rPr>
          <w:lang w:val="en-US"/>
        </w:rPr>
      </w:pPr>
      <w:r w:rsidRPr="004E2713">
        <w:rPr>
          <w:lang w:val="en-US"/>
        </w:rPr>
        <w:t>One of the latest researches confirms and supports the existing literature that mobile phones affect trade. More precisely in the paper</w:t>
      </w:r>
      <w:r w:rsidR="00612D27" w:rsidRPr="004E2713">
        <w:rPr>
          <w:lang w:val="en-US"/>
        </w:rPr>
        <w:t xml:space="preserve"> by Sahin, Can and Demirbas (2014)</w:t>
      </w:r>
      <w:r w:rsidR="00612D27" w:rsidRPr="004E2713">
        <w:rPr>
          <w:i/>
          <w:lang w:val="en-US"/>
        </w:rPr>
        <w:t xml:space="preserve"> </w:t>
      </w:r>
      <w:r w:rsidR="00612D27" w:rsidRPr="004E2713">
        <w:rPr>
          <w:lang w:val="en-US"/>
        </w:rPr>
        <w:t xml:space="preserve">it is shown that telephone lines (per 100 people) variable is significant and has a positive effect on trade. This finding clearly shows that telephone lines can be seen as a substantial communication tool for trade. </w:t>
      </w:r>
    </w:p>
    <w:p w:rsidR="005D0C33" w:rsidRPr="004E2713" w:rsidRDefault="005D0C33" w:rsidP="002A17C1">
      <w:pPr>
        <w:autoSpaceDE w:val="0"/>
        <w:autoSpaceDN w:val="0"/>
        <w:adjustRightInd w:val="0"/>
        <w:spacing w:line="360" w:lineRule="auto"/>
        <w:jc w:val="both"/>
        <w:rPr>
          <w:highlight w:val="lightGray"/>
          <w:lang w:val="en-US"/>
        </w:rPr>
      </w:pPr>
    </w:p>
    <w:p w:rsidR="005D0C33" w:rsidRPr="004E2713" w:rsidRDefault="005D0C33" w:rsidP="002A17C1">
      <w:pPr>
        <w:ind w:firstLine="708"/>
        <w:rPr>
          <w:lang w:val="en-US"/>
        </w:rPr>
      </w:pPr>
    </w:p>
    <w:p w:rsidR="004D05A6" w:rsidRPr="004E2713" w:rsidRDefault="00AF72BB" w:rsidP="004D05A6">
      <w:pPr>
        <w:pStyle w:val="ListParagraph"/>
        <w:numPr>
          <w:ilvl w:val="1"/>
          <w:numId w:val="2"/>
        </w:numPr>
        <w:rPr>
          <w:b/>
          <w:lang w:val="en-US"/>
        </w:rPr>
      </w:pPr>
      <w:bookmarkStart w:id="6" w:name="_Toc431247160"/>
      <w:r w:rsidRPr="004E2713">
        <w:rPr>
          <w:b/>
          <w:lang w:val="en-US"/>
        </w:rPr>
        <w:t>INDEPENDENT VARIABLES</w:t>
      </w:r>
      <w:bookmarkEnd w:id="6"/>
    </w:p>
    <w:p w:rsidR="002A17C1" w:rsidRPr="004E2713" w:rsidRDefault="002A17C1" w:rsidP="00EA6D05">
      <w:pPr>
        <w:rPr>
          <w:b/>
          <w:lang w:val="en-US"/>
        </w:rPr>
      </w:pPr>
    </w:p>
    <w:p w:rsidR="00AF72BB" w:rsidRPr="004E2713" w:rsidRDefault="00AF72BB" w:rsidP="004D05A6">
      <w:pPr>
        <w:pStyle w:val="ListParagraph"/>
        <w:numPr>
          <w:ilvl w:val="2"/>
          <w:numId w:val="2"/>
        </w:numPr>
        <w:rPr>
          <w:b/>
          <w:lang w:val="en-US"/>
        </w:rPr>
      </w:pPr>
      <w:r w:rsidRPr="004E2713">
        <w:rPr>
          <w:b/>
          <w:lang w:val="en-US"/>
        </w:rPr>
        <w:t>FDI inflows</w:t>
      </w:r>
    </w:p>
    <w:p w:rsidR="00AF72BB" w:rsidRPr="004E2713" w:rsidRDefault="00AF72BB" w:rsidP="002A17C1">
      <w:pPr>
        <w:autoSpaceDE w:val="0"/>
        <w:autoSpaceDN w:val="0"/>
        <w:adjustRightInd w:val="0"/>
        <w:spacing w:line="360" w:lineRule="auto"/>
        <w:jc w:val="both"/>
        <w:rPr>
          <w:lang w:val="en-US"/>
        </w:rPr>
      </w:pPr>
    </w:p>
    <w:p w:rsidR="001045ED" w:rsidRPr="004E2713" w:rsidRDefault="00AF72BB" w:rsidP="001941ED">
      <w:pPr>
        <w:autoSpaceDE w:val="0"/>
        <w:autoSpaceDN w:val="0"/>
        <w:adjustRightInd w:val="0"/>
        <w:spacing w:line="360" w:lineRule="auto"/>
        <w:jc w:val="both"/>
        <w:rPr>
          <w:lang w:val="en-US"/>
        </w:rPr>
      </w:pPr>
      <w:r w:rsidRPr="004E2713">
        <w:rPr>
          <w:lang w:val="en-US"/>
        </w:rPr>
        <w:t>In the model, the first independent variable is FDI inflows relative to GDP. In greater detail, foreign direct investment are the net inflows of investment to acquire a lasting management interest  in an enterprise operating in an economy other than that of the investor. It is the sum of equity capital, reinvestment of earnings, other long-term capital, and short-term capital as shown in the balance of payments. This series shows net inflows (new investment inflows less disinvestment) in the reporting economy from foreign investors, and is divided by GDP.</w:t>
      </w:r>
    </w:p>
    <w:p w:rsidR="001045ED" w:rsidRPr="004E2713" w:rsidRDefault="001045ED" w:rsidP="001941ED">
      <w:pPr>
        <w:autoSpaceDE w:val="0"/>
        <w:autoSpaceDN w:val="0"/>
        <w:adjustRightInd w:val="0"/>
        <w:spacing w:line="360" w:lineRule="auto"/>
        <w:jc w:val="both"/>
        <w:rPr>
          <w:lang w:val="en-US"/>
        </w:rPr>
      </w:pPr>
    </w:p>
    <w:p w:rsidR="001045ED" w:rsidRPr="004E2713" w:rsidRDefault="001045ED" w:rsidP="00D63FDF">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line="360" w:lineRule="auto"/>
        <w:jc w:val="both"/>
        <w:rPr>
          <w:lang w:val="en-US"/>
        </w:rPr>
      </w:pPr>
      <w:r w:rsidRPr="004E2713">
        <w:rPr>
          <w:lang w:val="en-US"/>
        </w:rPr>
        <w:t xml:space="preserve">Most scholars, from the earlier research from </w:t>
      </w:r>
      <w:r w:rsidRPr="004E2713">
        <w:t xml:space="preserve">DeMello (1999) </w:t>
      </w:r>
      <w:r w:rsidRPr="004E2713">
        <w:rPr>
          <w:lang w:val="en-US"/>
        </w:rPr>
        <w:t xml:space="preserve">and </w:t>
      </w:r>
      <w:r w:rsidRPr="004E2713">
        <w:t>Borensztein (1997)</w:t>
      </w:r>
      <w:r w:rsidRPr="004E2713">
        <w:rPr>
          <w:lang w:val="en-US"/>
        </w:rPr>
        <w:t xml:space="preserve"> to the latest scholars such as </w:t>
      </w:r>
      <w:r w:rsidRPr="004E2713">
        <w:t>Ha and le Giroud (2014)</w:t>
      </w:r>
      <w:r w:rsidRPr="004E2713">
        <w:rPr>
          <w:lang w:val="en-US"/>
        </w:rPr>
        <w:t xml:space="preserve"> and </w:t>
      </w:r>
      <w:r w:rsidRPr="004E2713">
        <w:t>Lebesmuehlbacher (2014)</w:t>
      </w:r>
      <w:r w:rsidRPr="004E2713">
        <w:rPr>
          <w:lang w:val="en-US"/>
        </w:rPr>
        <w:t>, id</w:t>
      </w:r>
      <w:r w:rsidR="001941ED" w:rsidRPr="004E2713">
        <w:rPr>
          <w:lang w:val="en-US"/>
        </w:rPr>
        <w:t>entify that FDI has an important</w:t>
      </w:r>
      <w:r w:rsidRPr="004E2713">
        <w:rPr>
          <w:lang w:val="en-US"/>
        </w:rPr>
        <w:t xml:space="preserve"> effect on the rate of technology adoption. That’s why FDI is one of the main independent variables that is expected to have an effect on the technological lag. </w:t>
      </w:r>
    </w:p>
    <w:p w:rsidR="001045ED" w:rsidRPr="004E2713" w:rsidRDefault="001941ED" w:rsidP="00D63FDF">
      <w:pPr>
        <w:autoSpaceDE w:val="0"/>
        <w:autoSpaceDN w:val="0"/>
        <w:adjustRightInd w:val="0"/>
        <w:spacing w:line="360" w:lineRule="auto"/>
        <w:jc w:val="both"/>
        <w:rPr>
          <w:lang w:val="en-US"/>
        </w:rPr>
      </w:pPr>
      <w:r w:rsidRPr="004E2713">
        <w:rPr>
          <w:lang w:val="en-US"/>
        </w:rPr>
        <w:t xml:space="preserve">More specifically, as the above mentioned papers conclude, it is expected that FDI inflows will decrease the technological lag, meaning that the introduction of FDI inflows will decrease the </w:t>
      </w:r>
      <w:r w:rsidR="005431F3">
        <w:rPr>
          <w:lang w:val="en-US"/>
        </w:rPr>
        <w:t>lag</w:t>
      </w:r>
      <w:r w:rsidRPr="004E2713">
        <w:rPr>
          <w:lang w:val="en-US"/>
        </w:rPr>
        <w:t xml:space="preserve"> between the United States and the rest of the world. </w:t>
      </w:r>
    </w:p>
    <w:p w:rsidR="001045ED" w:rsidRPr="004E2713" w:rsidRDefault="001045ED" w:rsidP="00D63FDF">
      <w:pPr>
        <w:autoSpaceDE w:val="0"/>
        <w:autoSpaceDN w:val="0"/>
        <w:adjustRightInd w:val="0"/>
        <w:spacing w:line="360" w:lineRule="auto"/>
        <w:jc w:val="both"/>
        <w:rPr>
          <w:lang w:val="en-US"/>
        </w:rPr>
      </w:pPr>
    </w:p>
    <w:p w:rsidR="00AF72BB" w:rsidRPr="004E2713" w:rsidRDefault="006D5FE5" w:rsidP="004D05A6">
      <w:pPr>
        <w:pStyle w:val="ListParagraph"/>
        <w:numPr>
          <w:ilvl w:val="2"/>
          <w:numId w:val="2"/>
        </w:numPr>
        <w:rPr>
          <w:b/>
          <w:lang w:val="en-US"/>
        </w:rPr>
      </w:pPr>
      <w:r w:rsidRPr="004E2713">
        <w:rPr>
          <w:b/>
          <w:lang w:val="en-US"/>
        </w:rPr>
        <w:t>Education</w:t>
      </w:r>
    </w:p>
    <w:p w:rsidR="004D05A6" w:rsidRPr="004E2713" w:rsidRDefault="004D05A6" w:rsidP="004D05A6">
      <w:pPr>
        <w:rPr>
          <w:lang w:val="en-US"/>
        </w:rPr>
      </w:pPr>
    </w:p>
    <w:p w:rsidR="00AF72BB" w:rsidRPr="004E2713" w:rsidRDefault="00AF72BB" w:rsidP="002A17C1">
      <w:pPr>
        <w:autoSpaceDE w:val="0"/>
        <w:autoSpaceDN w:val="0"/>
        <w:adjustRightInd w:val="0"/>
        <w:spacing w:line="360" w:lineRule="auto"/>
        <w:jc w:val="both"/>
        <w:rPr>
          <w:lang w:val="en-US"/>
        </w:rPr>
      </w:pPr>
      <w:r w:rsidRPr="004E2713">
        <w:rPr>
          <w:lang w:val="en-US"/>
        </w:rPr>
        <w:t xml:space="preserve">The next independent variable is </w:t>
      </w:r>
      <w:r w:rsidR="006D5FE5" w:rsidRPr="004E2713">
        <w:rPr>
          <w:lang w:val="en-US"/>
        </w:rPr>
        <w:t>Education</w:t>
      </w:r>
      <w:r w:rsidRPr="004E2713">
        <w:rPr>
          <w:lang w:val="en-US"/>
        </w:rPr>
        <w:t xml:space="preserve">. It is a gross enrolment ratio and is the total enrollment in primary education, regardless of age, expressed as a percentage of the population of official primary education age. </w:t>
      </w:r>
    </w:p>
    <w:p w:rsidR="00D66CAB" w:rsidRPr="004E2713" w:rsidRDefault="00D66CAB" w:rsidP="002A17C1">
      <w:pPr>
        <w:autoSpaceDE w:val="0"/>
        <w:autoSpaceDN w:val="0"/>
        <w:adjustRightInd w:val="0"/>
        <w:spacing w:line="360" w:lineRule="auto"/>
        <w:jc w:val="both"/>
        <w:rPr>
          <w:lang w:val="en-US"/>
        </w:rPr>
      </w:pPr>
    </w:p>
    <w:p w:rsidR="00D66CAB" w:rsidRPr="004E2713" w:rsidRDefault="00D66CAB" w:rsidP="00D66CAB">
      <w:pPr>
        <w:spacing w:line="360" w:lineRule="auto"/>
        <w:jc w:val="both"/>
        <w:rPr>
          <w:lang w:val="en-US"/>
        </w:rPr>
      </w:pPr>
      <w:r w:rsidRPr="004E2713">
        <w:t xml:space="preserve">Kiiskia </w:t>
      </w:r>
      <w:r w:rsidRPr="004E2713">
        <w:rPr>
          <w:lang w:val="en-US"/>
        </w:rPr>
        <w:t>and</w:t>
      </w:r>
      <w:r w:rsidRPr="004E2713">
        <w:t xml:space="preserve"> Pohjolab</w:t>
      </w:r>
      <w:r w:rsidRPr="004E2713">
        <w:rPr>
          <w:lang w:val="en-US"/>
        </w:rPr>
        <w:t xml:space="preserve"> (2002) investigate</w:t>
      </w:r>
      <w:r w:rsidRPr="004E2713">
        <w:t xml:space="preserve"> the factors which determine the diffusion of the Internet across</w:t>
      </w:r>
      <w:r w:rsidRPr="004E2713">
        <w:rPr>
          <w:lang w:val="en-US"/>
        </w:rPr>
        <w:t xml:space="preserve"> </w:t>
      </w:r>
      <w:r w:rsidRPr="004E2713">
        <w:t>countries</w:t>
      </w:r>
      <w:r w:rsidRPr="004E2713">
        <w:rPr>
          <w:lang w:val="en-US"/>
        </w:rPr>
        <w:t xml:space="preserve">using </w:t>
      </w:r>
      <w:r w:rsidRPr="004E2713">
        <w:t>data on Internet hosts per capita for the years 1995–2000</w:t>
      </w:r>
      <w:r w:rsidRPr="004E2713">
        <w:rPr>
          <w:lang w:val="en-US"/>
        </w:rPr>
        <w:t xml:space="preserve"> f</w:t>
      </w:r>
      <w:r w:rsidRPr="004E2713">
        <w:t>or a sample of the OECD countries</w:t>
      </w:r>
      <w:r w:rsidRPr="004E2713">
        <w:rPr>
          <w:lang w:val="en-US"/>
        </w:rPr>
        <w:t>. They conclude that</w:t>
      </w:r>
      <w:r w:rsidRPr="004E2713">
        <w:t xml:space="preserve"> GDP per capita and Internet access cost explain best the observed growth in</w:t>
      </w:r>
      <w:r w:rsidRPr="004E2713">
        <w:rPr>
          <w:lang w:val="en-US"/>
        </w:rPr>
        <w:t xml:space="preserve"> </w:t>
      </w:r>
      <w:r w:rsidRPr="004E2713">
        <w:t>computer hosts per capita</w:t>
      </w:r>
      <w:r w:rsidRPr="004E2713">
        <w:rPr>
          <w:lang w:val="en-US"/>
        </w:rPr>
        <w:t>. More importantly for my research topic is that f</w:t>
      </w:r>
      <w:r w:rsidRPr="004E2713">
        <w:t>or a larger sample of both industrial and</w:t>
      </w:r>
      <w:r w:rsidRPr="004E2713">
        <w:rPr>
          <w:lang w:val="en-US"/>
        </w:rPr>
        <w:t xml:space="preserve"> </w:t>
      </w:r>
      <w:r w:rsidRPr="004E2713">
        <w:t>developing countries, the results change in such a way that also education becomes</w:t>
      </w:r>
      <w:r w:rsidRPr="004E2713">
        <w:rPr>
          <w:lang w:val="en-US"/>
        </w:rPr>
        <w:t xml:space="preserve"> </w:t>
      </w:r>
      <w:r w:rsidRPr="004E2713">
        <w:t>significant</w:t>
      </w:r>
      <w:r w:rsidRPr="004E2713">
        <w:rPr>
          <w:lang w:val="en-US"/>
        </w:rPr>
        <w:t xml:space="preserve">. I am using sample with both industrial and developing countries, so including education as an independent variable could better explain the model. </w:t>
      </w:r>
    </w:p>
    <w:p w:rsidR="00D66CAB" w:rsidRPr="004E2713" w:rsidRDefault="00D66CAB" w:rsidP="00D66CAB">
      <w:pPr>
        <w:autoSpaceDE w:val="0"/>
        <w:autoSpaceDN w:val="0"/>
        <w:adjustRightInd w:val="0"/>
        <w:spacing w:line="360" w:lineRule="auto"/>
        <w:jc w:val="both"/>
        <w:rPr>
          <w:lang w:val="en-US"/>
        </w:rPr>
      </w:pPr>
    </w:p>
    <w:p w:rsidR="002014F2" w:rsidRPr="004E2713" w:rsidRDefault="00D66CAB" w:rsidP="00D66CAB">
      <w:pPr>
        <w:autoSpaceDE w:val="0"/>
        <w:autoSpaceDN w:val="0"/>
        <w:adjustRightInd w:val="0"/>
        <w:spacing w:line="360" w:lineRule="auto"/>
        <w:jc w:val="both"/>
        <w:rPr>
          <w:lang w:val="en-US"/>
        </w:rPr>
      </w:pPr>
      <w:r w:rsidRPr="004E2713">
        <w:rPr>
          <w:lang w:val="en-US"/>
        </w:rPr>
        <w:t>Yokota (2010)</w:t>
      </w:r>
      <w:r w:rsidRPr="004E2713">
        <w:t xml:space="preserve"> </w:t>
      </w:r>
      <w:r w:rsidRPr="004E2713">
        <w:rPr>
          <w:lang w:val="en-US"/>
        </w:rPr>
        <w:t>concludes that in</w:t>
      </w:r>
      <w:r w:rsidRPr="004E2713">
        <w:t xml:space="preserve"> order to</w:t>
      </w:r>
      <w:r w:rsidRPr="004E2713">
        <w:rPr>
          <w:lang w:val="en-US"/>
        </w:rPr>
        <w:t xml:space="preserve"> </w:t>
      </w:r>
      <w:r w:rsidRPr="004E2713">
        <w:t>receive the benefits of technology spillovers, host-country governments</w:t>
      </w:r>
      <w:r w:rsidRPr="004E2713">
        <w:rPr>
          <w:lang w:val="en-US"/>
        </w:rPr>
        <w:t xml:space="preserve"> </w:t>
      </w:r>
      <w:r w:rsidRPr="004E2713">
        <w:t>need to attract FDI into different targeted industries</w:t>
      </w:r>
      <w:r w:rsidRPr="004E2713">
        <w:rPr>
          <w:lang w:val="en-US"/>
        </w:rPr>
        <w:t xml:space="preserve"> </w:t>
      </w:r>
      <w:r w:rsidRPr="004E2713">
        <w:t>according to industry-specific development levels</w:t>
      </w:r>
      <w:r w:rsidRPr="004E2713">
        <w:rPr>
          <w:lang w:val="en-US"/>
        </w:rPr>
        <w:t>. Moreover an important result is that i</w:t>
      </w:r>
      <w:r w:rsidRPr="004E2713">
        <w:t>mproved education will increase the benefits</w:t>
      </w:r>
      <w:r w:rsidRPr="004E2713">
        <w:rPr>
          <w:lang w:val="en-US"/>
        </w:rPr>
        <w:t xml:space="preserve"> </w:t>
      </w:r>
      <w:r w:rsidRPr="004E2713">
        <w:t>accruing to FDI.</w:t>
      </w:r>
      <w:r w:rsidRPr="004E2713">
        <w:rPr>
          <w:lang w:val="en-US"/>
        </w:rPr>
        <w:t xml:space="preserve"> </w:t>
      </w:r>
    </w:p>
    <w:p w:rsidR="00D66CAB" w:rsidRPr="004E2713" w:rsidRDefault="00D66CAB" w:rsidP="002A17C1">
      <w:pPr>
        <w:autoSpaceDE w:val="0"/>
        <w:autoSpaceDN w:val="0"/>
        <w:adjustRightInd w:val="0"/>
        <w:spacing w:line="360" w:lineRule="auto"/>
        <w:jc w:val="both"/>
        <w:rPr>
          <w:lang w:val="en-US"/>
        </w:rPr>
      </w:pPr>
    </w:p>
    <w:p w:rsidR="00AF72BB" w:rsidRPr="004E2713" w:rsidRDefault="00D66CAB" w:rsidP="002A17C1">
      <w:pPr>
        <w:autoSpaceDE w:val="0"/>
        <w:autoSpaceDN w:val="0"/>
        <w:adjustRightInd w:val="0"/>
        <w:spacing w:line="360" w:lineRule="auto"/>
        <w:jc w:val="both"/>
        <w:rPr>
          <w:lang w:val="en-US"/>
        </w:rPr>
      </w:pPr>
      <w:r w:rsidRPr="004E2713">
        <w:rPr>
          <w:lang w:val="en-US"/>
        </w:rPr>
        <w:t>It</w:t>
      </w:r>
      <w:r w:rsidR="00AF72BB" w:rsidRPr="004E2713">
        <w:rPr>
          <w:lang w:val="en-US"/>
        </w:rPr>
        <w:t xml:space="preserve"> is notable that the variable</w:t>
      </w:r>
      <w:r w:rsidR="00E315BA">
        <w:rPr>
          <w:lang w:val="en-US"/>
        </w:rPr>
        <w:t xml:space="preserve"> School</w:t>
      </w:r>
      <w:r w:rsidR="00AF72BB" w:rsidRPr="004E2713">
        <w:rPr>
          <w:lang w:val="en-US"/>
        </w:rPr>
        <w:t xml:space="preserve"> can exceed 100% due to the inclusion of over-aged and under-aged students because of early or late school entrance and grade repetition. It is expected that in developing countries often students are over aged and often they are repeating grades.</w:t>
      </w:r>
      <w:r w:rsidR="00E315BA">
        <w:rPr>
          <w:rStyle w:val="FootnoteReference"/>
          <w:lang w:val="en-US"/>
        </w:rPr>
        <w:footnoteReference w:id="1"/>
      </w:r>
    </w:p>
    <w:p w:rsidR="00D66CAB" w:rsidRPr="004E2713" w:rsidRDefault="00D66CAB" w:rsidP="004D05A6">
      <w:pPr>
        <w:pStyle w:val="ListParagraph"/>
        <w:numPr>
          <w:ilvl w:val="2"/>
          <w:numId w:val="2"/>
        </w:numPr>
        <w:rPr>
          <w:b/>
          <w:lang w:val="en-US"/>
        </w:rPr>
      </w:pPr>
      <w:r w:rsidRPr="004E2713">
        <w:rPr>
          <w:b/>
          <w:lang w:val="en-US"/>
        </w:rPr>
        <w:t>FDIx</w:t>
      </w:r>
      <w:r w:rsidR="006D5FE5" w:rsidRPr="004E2713">
        <w:rPr>
          <w:b/>
          <w:lang w:val="en-US"/>
        </w:rPr>
        <w:t>Education</w:t>
      </w:r>
    </w:p>
    <w:p w:rsidR="00D66CAB" w:rsidRPr="004E2713" w:rsidRDefault="00D66CAB" w:rsidP="002A17C1">
      <w:pPr>
        <w:autoSpaceDE w:val="0"/>
        <w:autoSpaceDN w:val="0"/>
        <w:adjustRightInd w:val="0"/>
        <w:spacing w:line="360" w:lineRule="auto"/>
        <w:jc w:val="both"/>
        <w:rPr>
          <w:lang w:val="en-US"/>
        </w:rPr>
      </w:pPr>
    </w:p>
    <w:p w:rsidR="00AF72BB" w:rsidRPr="00C0174E" w:rsidRDefault="00AF72BB" w:rsidP="002A17C1">
      <w:pPr>
        <w:autoSpaceDE w:val="0"/>
        <w:autoSpaceDN w:val="0"/>
        <w:adjustRightInd w:val="0"/>
        <w:spacing w:line="360" w:lineRule="auto"/>
        <w:jc w:val="both"/>
        <w:rPr>
          <w:lang w:val="en-US"/>
        </w:rPr>
      </w:pPr>
      <w:r w:rsidRPr="004E2713">
        <w:rPr>
          <w:lang w:val="en-US"/>
        </w:rPr>
        <w:t>Similar to</w:t>
      </w:r>
      <w:r w:rsidR="00D70B6D" w:rsidRPr="004E2713">
        <w:rPr>
          <w:lang w:val="en-US"/>
        </w:rPr>
        <w:t xml:space="preserve"> the technique used in the paper by</w:t>
      </w:r>
      <w:r w:rsidRPr="004E2713">
        <w:rPr>
          <w:lang w:val="en-US"/>
        </w:rPr>
        <w:t xml:space="preserve"> </w:t>
      </w:r>
      <w:r w:rsidRPr="004E2713">
        <w:t xml:space="preserve">Borensztein </w:t>
      </w:r>
      <w:r w:rsidRPr="004E2713">
        <w:rPr>
          <w:lang w:val="en-US"/>
        </w:rPr>
        <w:t xml:space="preserve">(1997), I have included an interaction term, FDI x </w:t>
      </w:r>
      <w:r w:rsidR="006D5FE5" w:rsidRPr="004E2713">
        <w:rPr>
          <w:lang w:val="en-US"/>
        </w:rPr>
        <w:t>Education</w:t>
      </w:r>
      <w:r w:rsidRPr="004E2713">
        <w:rPr>
          <w:lang w:val="en-US"/>
        </w:rPr>
        <w:t xml:space="preserve">, which improves the overall regression. </w:t>
      </w:r>
      <w:r w:rsidR="00152F7A" w:rsidRPr="004E2713">
        <w:rPr>
          <w:lang w:val="en-US"/>
        </w:rPr>
        <w:t>Technically if two predictor variables affect the outcome variable in a way that is non-additive, there should be included an interaction term in the model to capture this effect.</w:t>
      </w:r>
      <w:r w:rsidR="00C0174E">
        <w:rPr>
          <w:rStyle w:val="FootnoteReference"/>
          <w:lang w:val="en-US"/>
        </w:rPr>
        <w:footnoteReference w:id="2"/>
      </w:r>
      <w:r w:rsidR="00C0174E">
        <w:rPr>
          <w:lang w:val="en-US"/>
        </w:rPr>
        <w:t xml:space="preserve"> </w:t>
      </w:r>
      <w:r w:rsidR="00152F7A" w:rsidRPr="004E2713">
        <w:rPr>
          <w:lang w:val="en-US"/>
        </w:rPr>
        <w:t>Moreover,</w:t>
      </w:r>
      <w:r w:rsidR="00C0174E">
        <w:rPr>
          <w:lang w:val="en-US"/>
        </w:rPr>
        <w:t xml:space="preserve"> as specified by Taylor (2007),</w:t>
      </w:r>
      <w:r w:rsidR="00152F7A" w:rsidRPr="004E2713">
        <w:rPr>
          <w:lang w:val="en-US"/>
        </w:rPr>
        <w:t xml:space="preserve"> a</w:t>
      </w:r>
      <w:r w:rsidRPr="004E2713">
        <w:rPr>
          <w:color w:val="111111"/>
          <w:shd w:val="clear" w:color="auto" w:fill="FFFFFF"/>
        </w:rPr>
        <w:t>dding interaction terms to a regression model can greatly expand understanding of the relationships among the variables in the model and allows more hypotheses to be tested.</w:t>
      </w:r>
      <w:r w:rsidRPr="004E2713">
        <w:rPr>
          <w:color w:val="111111"/>
          <w:shd w:val="clear" w:color="auto" w:fill="FFFFFF"/>
          <w:lang w:val="en-US"/>
        </w:rPr>
        <w:t xml:space="preserve"> </w:t>
      </w:r>
    </w:p>
    <w:p w:rsidR="001045ED" w:rsidRPr="004E2713" w:rsidRDefault="001045ED" w:rsidP="002A17C1">
      <w:pPr>
        <w:autoSpaceDE w:val="0"/>
        <w:autoSpaceDN w:val="0"/>
        <w:adjustRightInd w:val="0"/>
        <w:spacing w:line="360" w:lineRule="auto"/>
        <w:jc w:val="both"/>
        <w:rPr>
          <w:color w:val="111111"/>
          <w:shd w:val="clear" w:color="auto" w:fill="FFFFFF"/>
          <w:lang w:val="en-US"/>
        </w:rPr>
      </w:pPr>
    </w:p>
    <w:p w:rsidR="00197899" w:rsidRPr="004E2713" w:rsidRDefault="0080415A" w:rsidP="00197899">
      <w:pPr>
        <w:pStyle w:val="ListParagraph"/>
        <w:numPr>
          <w:ilvl w:val="1"/>
          <w:numId w:val="2"/>
        </w:numPr>
        <w:autoSpaceDE w:val="0"/>
        <w:autoSpaceDN w:val="0"/>
        <w:adjustRightInd w:val="0"/>
        <w:spacing w:line="360" w:lineRule="auto"/>
        <w:jc w:val="both"/>
        <w:rPr>
          <w:b/>
          <w:color w:val="111111"/>
          <w:shd w:val="clear" w:color="auto" w:fill="FFFFFF"/>
          <w:lang w:val="en-US"/>
        </w:rPr>
      </w:pPr>
      <w:r w:rsidRPr="004E2713">
        <w:rPr>
          <w:b/>
          <w:color w:val="111111"/>
          <w:shd w:val="clear" w:color="auto" w:fill="FFFFFF"/>
          <w:lang w:val="en-US"/>
        </w:rPr>
        <w:t>CONTROL VARIABLES</w:t>
      </w:r>
    </w:p>
    <w:p w:rsidR="00197899" w:rsidRDefault="00D70B6D" w:rsidP="00197899">
      <w:pPr>
        <w:autoSpaceDE w:val="0"/>
        <w:autoSpaceDN w:val="0"/>
        <w:adjustRightInd w:val="0"/>
        <w:spacing w:line="360" w:lineRule="auto"/>
        <w:jc w:val="both"/>
        <w:rPr>
          <w:color w:val="111111"/>
          <w:shd w:val="clear" w:color="auto" w:fill="FFFFFF"/>
          <w:lang w:val="en-US"/>
        </w:rPr>
      </w:pPr>
      <w:r w:rsidRPr="004E2713">
        <w:rPr>
          <w:color w:val="111111"/>
          <w:shd w:val="clear" w:color="auto" w:fill="FFFFFF"/>
          <w:lang w:val="en-US"/>
        </w:rPr>
        <w:t>Apart fr</w:t>
      </w:r>
      <w:r w:rsidR="000F7276" w:rsidRPr="004E2713">
        <w:rPr>
          <w:color w:val="111111"/>
          <w:shd w:val="clear" w:color="auto" w:fill="FFFFFF"/>
          <w:lang w:val="en-US"/>
        </w:rPr>
        <w:t xml:space="preserve">om the dependent and independent variables, I need to include also control variables. In empirical data analysis, </w:t>
      </w:r>
      <w:r w:rsidR="00387892" w:rsidRPr="004E2713">
        <w:rPr>
          <w:color w:val="111111"/>
          <w:shd w:val="clear" w:color="auto" w:fill="FFFFFF"/>
          <w:lang w:val="en-US"/>
        </w:rPr>
        <w:t>control variable</w:t>
      </w:r>
      <w:r w:rsidR="000F7276" w:rsidRPr="004E2713">
        <w:rPr>
          <w:color w:val="111111"/>
          <w:shd w:val="clear" w:color="auto" w:fill="FFFFFF"/>
          <w:lang w:val="en-US"/>
        </w:rPr>
        <w:t>s</w:t>
      </w:r>
      <w:r w:rsidR="00387892" w:rsidRPr="004E2713">
        <w:rPr>
          <w:color w:val="111111"/>
          <w:shd w:val="clear" w:color="auto" w:fill="FFFFFF"/>
          <w:lang w:val="en-US"/>
        </w:rPr>
        <w:t xml:space="preserve"> are not of primary interest (i.e., neither the exposure nor the outcome of interest) and thus constitute an extraneous or third factor whose influence is to be controlled or eliminated. </w:t>
      </w:r>
      <w:r w:rsidR="000F7276" w:rsidRPr="004E2713">
        <w:rPr>
          <w:color w:val="111111"/>
          <w:shd w:val="clear" w:color="auto" w:fill="FFFFFF"/>
          <w:lang w:val="en-US"/>
        </w:rPr>
        <w:t xml:space="preserve">More specifically, the control variables </w:t>
      </w:r>
      <w:r w:rsidR="00446FCE" w:rsidRPr="004E2713">
        <w:rPr>
          <w:color w:val="111111"/>
          <w:shd w:val="clear" w:color="auto" w:fill="FFFFFF"/>
          <w:lang w:val="en-US"/>
        </w:rPr>
        <w:t xml:space="preserve">are used </w:t>
      </w:r>
      <w:r w:rsidR="000F7276" w:rsidRPr="004E2713">
        <w:rPr>
          <w:color w:val="111111"/>
          <w:shd w:val="clear" w:color="auto" w:fill="FFFFFF"/>
          <w:lang w:val="en-US"/>
        </w:rPr>
        <w:t>due to the need of obtaining results that are not biased</w:t>
      </w:r>
      <w:r w:rsidR="00387892" w:rsidRPr="004E2713">
        <w:rPr>
          <w:color w:val="111111"/>
          <w:shd w:val="clear" w:color="auto" w:fill="FFFFFF"/>
          <w:lang w:val="en-US"/>
        </w:rPr>
        <w:t xml:space="preserve"> from differences between exposure</w:t>
      </w:r>
      <w:r w:rsidR="00C0174E">
        <w:rPr>
          <w:color w:val="111111"/>
          <w:shd w:val="clear" w:color="auto" w:fill="FFFFFF"/>
          <w:lang w:val="en-US"/>
        </w:rPr>
        <w:t xml:space="preserve"> groups in that third variable.</w:t>
      </w:r>
      <w:r w:rsidR="00C0174E">
        <w:rPr>
          <w:rStyle w:val="FootnoteReference"/>
          <w:color w:val="111111"/>
          <w:shd w:val="clear" w:color="auto" w:fill="FFFFFF"/>
          <w:lang w:val="en-US"/>
        </w:rPr>
        <w:footnoteReference w:id="3"/>
      </w:r>
    </w:p>
    <w:p w:rsidR="00387892" w:rsidRDefault="00387892" w:rsidP="00197899">
      <w:pPr>
        <w:autoSpaceDE w:val="0"/>
        <w:autoSpaceDN w:val="0"/>
        <w:adjustRightInd w:val="0"/>
        <w:spacing w:line="360" w:lineRule="auto"/>
        <w:jc w:val="both"/>
        <w:rPr>
          <w:color w:val="111111"/>
          <w:shd w:val="clear" w:color="auto" w:fill="FFFFFF"/>
          <w:lang w:val="en-US"/>
        </w:rPr>
      </w:pPr>
    </w:p>
    <w:p w:rsidR="00C0174E" w:rsidRPr="004E2713" w:rsidRDefault="00C0174E" w:rsidP="00197899">
      <w:pPr>
        <w:autoSpaceDE w:val="0"/>
        <w:autoSpaceDN w:val="0"/>
        <w:adjustRightInd w:val="0"/>
        <w:spacing w:line="360" w:lineRule="auto"/>
        <w:jc w:val="both"/>
        <w:rPr>
          <w:color w:val="111111"/>
          <w:shd w:val="clear" w:color="auto" w:fill="FFFFFF"/>
          <w:lang w:val="en-US"/>
        </w:rPr>
      </w:pPr>
    </w:p>
    <w:p w:rsidR="00FE0581" w:rsidRPr="004E2713" w:rsidRDefault="00FE0581" w:rsidP="00817EEF">
      <w:pPr>
        <w:pStyle w:val="ListParagraph"/>
        <w:numPr>
          <w:ilvl w:val="2"/>
          <w:numId w:val="2"/>
        </w:numPr>
        <w:rPr>
          <w:b/>
          <w:color w:val="111111"/>
          <w:shd w:val="clear" w:color="auto" w:fill="FFFFFF"/>
          <w:lang w:val="en-US"/>
        </w:rPr>
      </w:pPr>
      <w:r w:rsidRPr="004E2713">
        <w:rPr>
          <w:b/>
          <w:color w:val="111111"/>
          <w:shd w:val="clear" w:color="auto" w:fill="FFFFFF"/>
          <w:lang w:val="en-US"/>
        </w:rPr>
        <w:t>General government final consumption expenditure (% of GDP)</w:t>
      </w:r>
    </w:p>
    <w:p w:rsidR="00817EEF" w:rsidRPr="004E2713" w:rsidRDefault="00817EEF" w:rsidP="00817EEF">
      <w:pPr>
        <w:rPr>
          <w:b/>
          <w:color w:val="111111"/>
          <w:shd w:val="clear" w:color="auto" w:fill="FFFFFF"/>
          <w:lang w:val="en-US"/>
        </w:rPr>
      </w:pPr>
    </w:p>
    <w:p w:rsidR="00FE0581" w:rsidRPr="004E2713" w:rsidRDefault="00FE0581" w:rsidP="00FE0581">
      <w:pPr>
        <w:autoSpaceDE w:val="0"/>
        <w:autoSpaceDN w:val="0"/>
        <w:adjustRightInd w:val="0"/>
        <w:spacing w:line="360" w:lineRule="auto"/>
        <w:jc w:val="both"/>
        <w:rPr>
          <w:lang w:val="en-US"/>
        </w:rPr>
      </w:pPr>
      <w:r w:rsidRPr="004E2713">
        <w:rPr>
          <w:color w:val="111111"/>
          <w:shd w:val="clear" w:color="auto" w:fill="FFFFFF"/>
          <w:lang w:val="en-US"/>
        </w:rPr>
        <w:t xml:space="preserve">In this research paper, the used control variable is government consumption expenditure, similar to the paper </w:t>
      </w:r>
      <w:r w:rsidRPr="005431F3">
        <w:rPr>
          <w:color w:val="111111"/>
          <w:shd w:val="clear" w:color="auto" w:fill="FFFFFF"/>
          <w:lang w:val="en-US"/>
        </w:rPr>
        <w:t xml:space="preserve">of </w:t>
      </w:r>
      <w:r w:rsidRPr="005431F3">
        <w:t>Lebesmuehlbacher</w:t>
      </w:r>
      <w:r w:rsidRPr="005431F3">
        <w:rPr>
          <w:lang w:val="en-US"/>
        </w:rPr>
        <w:t xml:space="preserve"> (</w:t>
      </w:r>
      <w:r w:rsidRPr="005431F3">
        <w:t>2014</w:t>
      </w:r>
      <w:r w:rsidRPr="005431F3">
        <w:rPr>
          <w:lang w:val="en-US"/>
        </w:rPr>
        <w:t>).</w:t>
      </w:r>
      <w:r w:rsidRPr="004E2713">
        <w:rPr>
          <w:lang w:val="en-US"/>
        </w:rPr>
        <w:t xml:space="preserve"> </w:t>
      </w:r>
    </w:p>
    <w:p w:rsidR="00AC7C85" w:rsidRPr="004E2713" w:rsidRDefault="00FE0581" w:rsidP="00D63FDF">
      <w:pPr>
        <w:autoSpaceDE w:val="0"/>
        <w:autoSpaceDN w:val="0"/>
        <w:adjustRightInd w:val="0"/>
        <w:spacing w:line="360" w:lineRule="auto"/>
        <w:jc w:val="both"/>
        <w:rPr>
          <w:lang w:val="en-US"/>
        </w:rPr>
      </w:pPr>
      <w:r w:rsidRPr="004E2713">
        <w:rPr>
          <w:lang w:val="en-US"/>
        </w:rPr>
        <w:t xml:space="preserve">General government final consumption expenditure or general government consumption includes all government current expenditures for purchases of goods and services including compensation of employees. Moreover, it also includes most </w:t>
      </w:r>
      <w:r w:rsidR="00817EEF" w:rsidRPr="004E2713">
        <w:rPr>
          <w:lang w:val="en-US"/>
        </w:rPr>
        <w:t>expenditures</w:t>
      </w:r>
      <w:r w:rsidRPr="004E2713">
        <w:rPr>
          <w:lang w:val="en-US"/>
        </w:rPr>
        <w:t xml:space="preserve"> on national defense and security, but excludes government military expenditures that are part of government capital formation.</w:t>
      </w:r>
      <w:r w:rsidR="00AC7C85" w:rsidRPr="004E2713">
        <w:rPr>
          <w:lang w:val="en-US"/>
        </w:rPr>
        <w:t xml:space="preserve"> The variable is in percentage of GDP, so that it can be easily interpret and compared. </w:t>
      </w:r>
    </w:p>
    <w:p w:rsidR="00AC7C85" w:rsidRPr="004E2713" w:rsidRDefault="00AC7C85" w:rsidP="00D63FDF">
      <w:pPr>
        <w:autoSpaceDE w:val="0"/>
        <w:autoSpaceDN w:val="0"/>
        <w:adjustRightInd w:val="0"/>
        <w:spacing w:line="360" w:lineRule="auto"/>
        <w:jc w:val="both"/>
        <w:rPr>
          <w:lang w:val="en-US"/>
        </w:rPr>
      </w:pPr>
    </w:p>
    <w:p w:rsidR="00AC7C85" w:rsidRPr="004E2713" w:rsidRDefault="00AC7C85" w:rsidP="00D63FDF">
      <w:pPr>
        <w:spacing w:line="360" w:lineRule="auto"/>
        <w:jc w:val="both"/>
        <w:rPr>
          <w:lang w:val="en-US"/>
        </w:rPr>
      </w:pPr>
      <w:r w:rsidRPr="004E2713">
        <w:rPr>
          <w:lang w:val="en-US"/>
        </w:rPr>
        <w:t xml:space="preserve">A paper by Pavitt and Walker (1976) point out that </w:t>
      </w:r>
      <w:r w:rsidRPr="004E2713">
        <w:t>government expenditures  promote industrial development</w:t>
      </w:r>
      <w:r w:rsidRPr="004E2713">
        <w:rPr>
          <w:lang w:val="en-US"/>
        </w:rPr>
        <w:t xml:space="preserve"> and foster technological diffusion. Athough the paper is from 1976, the result can still be implied to this study. </w:t>
      </w:r>
    </w:p>
    <w:p w:rsidR="00AC7C85" w:rsidRPr="004E2713" w:rsidRDefault="00AC7C85" w:rsidP="00D63FDF">
      <w:pPr>
        <w:autoSpaceDE w:val="0"/>
        <w:autoSpaceDN w:val="0"/>
        <w:adjustRightInd w:val="0"/>
        <w:spacing w:line="360" w:lineRule="auto"/>
        <w:jc w:val="both"/>
        <w:rPr>
          <w:lang w:val="en-US"/>
        </w:rPr>
      </w:pPr>
    </w:p>
    <w:p w:rsidR="00FE0581" w:rsidRPr="004E2713" w:rsidRDefault="00AC7C85" w:rsidP="00D63FDF">
      <w:pPr>
        <w:autoSpaceDE w:val="0"/>
        <w:autoSpaceDN w:val="0"/>
        <w:adjustRightInd w:val="0"/>
        <w:spacing w:line="360" w:lineRule="auto"/>
        <w:jc w:val="both"/>
        <w:rPr>
          <w:lang w:val="en-US"/>
        </w:rPr>
      </w:pPr>
      <w:r w:rsidRPr="004E2713">
        <w:rPr>
          <w:lang w:val="en-US"/>
        </w:rPr>
        <w:t>A more recent study confirms the findings of Pavitt and Walker (1976) – the authors</w:t>
      </w:r>
      <w:r w:rsidR="00FE0581" w:rsidRPr="004E2713">
        <w:rPr>
          <w:lang w:val="en-US"/>
        </w:rPr>
        <w:t xml:space="preserve"> </w:t>
      </w:r>
      <w:r w:rsidR="00BF6B18" w:rsidRPr="004E2713">
        <w:rPr>
          <w:lang w:val="en-US"/>
        </w:rPr>
        <w:t>Cozzi and Impullitti</w:t>
      </w:r>
      <w:r w:rsidR="003231A1" w:rsidRPr="004E2713">
        <w:rPr>
          <w:lang w:val="en-US"/>
        </w:rPr>
        <w:t xml:space="preserve"> </w:t>
      </w:r>
      <w:r w:rsidR="00BF6B18" w:rsidRPr="004E2713">
        <w:rPr>
          <w:lang w:val="en-US"/>
        </w:rPr>
        <w:t>(2008) argue that the increase in government spending is increasing technological innovations, which means that there is an increase in technological progress.</w:t>
      </w:r>
    </w:p>
    <w:p w:rsidR="001428D6" w:rsidRPr="004E2713" w:rsidRDefault="001428D6" w:rsidP="00D63FDF">
      <w:pPr>
        <w:spacing w:line="360" w:lineRule="auto"/>
        <w:ind w:firstLine="708"/>
        <w:jc w:val="both"/>
        <w:rPr>
          <w:lang w:val="en-US"/>
        </w:rPr>
      </w:pPr>
    </w:p>
    <w:p w:rsidR="001428D6" w:rsidRPr="004E2713" w:rsidRDefault="001428D6" w:rsidP="003231A1">
      <w:pPr>
        <w:pStyle w:val="ListParagraph"/>
        <w:numPr>
          <w:ilvl w:val="0"/>
          <w:numId w:val="2"/>
        </w:numPr>
        <w:spacing w:line="360" w:lineRule="auto"/>
        <w:rPr>
          <w:b/>
          <w:lang w:val="en-US"/>
        </w:rPr>
      </w:pPr>
      <w:r w:rsidRPr="004E2713">
        <w:rPr>
          <w:b/>
          <w:lang w:val="en-US"/>
        </w:rPr>
        <w:t>TECHNOLOGICAL LAG</w:t>
      </w:r>
    </w:p>
    <w:p w:rsidR="002A17C1" w:rsidRPr="004E2713" w:rsidRDefault="002A17C1" w:rsidP="003231A1">
      <w:pPr>
        <w:spacing w:line="360" w:lineRule="auto"/>
        <w:rPr>
          <w:b/>
          <w:lang w:val="en-US"/>
        </w:rPr>
      </w:pPr>
    </w:p>
    <w:p w:rsidR="00AF72BB" w:rsidRPr="004E2713" w:rsidRDefault="002A17C1" w:rsidP="004D05A6">
      <w:pPr>
        <w:pStyle w:val="ListParagraph"/>
        <w:numPr>
          <w:ilvl w:val="1"/>
          <w:numId w:val="2"/>
        </w:numPr>
        <w:rPr>
          <w:b/>
          <w:lang w:val="en-US"/>
        </w:rPr>
      </w:pPr>
      <w:bookmarkStart w:id="7" w:name="_Toc431247158"/>
      <w:r w:rsidRPr="004E2713">
        <w:rPr>
          <w:b/>
          <w:lang w:val="en-US"/>
        </w:rPr>
        <w:t>M</w:t>
      </w:r>
      <w:r w:rsidR="00AF72BB" w:rsidRPr="004E2713">
        <w:rPr>
          <w:b/>
          <w:lang w:val="en-US"/>
        </w:rPr>
        <w:t>easuring Technology Diffusion</w:t>
      </w:r>
      <w:bookmarkEnd w:id="7"/>
    </w:p>
    <w:p w:rsidR="004D05A6" w:rsidRPr="004E2713" w:rsidRDefault="004D05A6" w:rsidP="004D05A6">
      <w:pPr>
        <w:rPr>
          <w:b/>
          <w:lang w:val="en-US"/>
        </w:rPr>
      </w:pPr>
    </w:p>
    <w:p w:rsidR="00AF72BB" w:rsidRPr="004E2713" w:rsidRDefault="00AF72BB" w:rsidP="002A17C1">
      <w:pPr>
        <w:autoSpaceDE w:val="0"/>
        <w:autoSpaceDN w:val="0"/>
        <w:adjustRightInd w:val="0"/>
        <w:spacing w:line="360" w:lineRule="auto"/>
        <w:jc w:val="both"/>
        <w:rPr>
          <w:lang w:val="en-US"/>
        </w:rPr>
      </w:pPr>
    </w:p>
    <w:p w:rsidR="00D66CAB" w:rsidRPr="004E2713" w:rsidRDefault="00AF72BB" w:rsidP="002A17C1">
      <w:pPr>
        <w:autoSpaceDE w:val="0"/>
        <w:autoSpaceDN w:val="0"/>
        <w:adjustRightInd w:val="0"/>
        <w:spacing w:line="360" w:lineRule="auto"/>
        <w:jc w:val="both"/>
        <w:rPr>
          <w:lang w:val="en-US"/>
        </w:rPr>
      </w:pPr>
      <w:r w:rsidRPr="004E2713">
        <w:rPr>
          <w:lang w:val="en-US"/>
        </w:rPr>
        <w:t>The first step in the Model was to compute the technological lags for internet users and for the mobile phone users.</w:t>
      </w:r>
    </w:p>
    <w:p w:rsidR="00AF72BB" w:rsidRPr="004E2713" w:rsidRDefault="00AF72BB" w:rsidP="002A17C1">
      <w:pPr>
        <w:autoSpaceDE w:val="0"/>
        <w:autoSpaceDN w:val="0"/>
        <w:adjustRightInd w:val="0"/>
        <w:spacing w:line="360" w:lineRule="auto"/>
        <w:jc w:val="both"/>
        <w:rPr>
          <w:lang w:val="en-US"/>
        </w:rPr>
      </w:pPr>
    </w:p>
    <w:p w:rsidR="00AF72BB" w:rsidRPr="00D63FDF" w:rsidRDefault="00AF72BB" w:rsidP="00D63FDF">
      <w:pPr>
        <w:autoSpaceDE w:val="0"/>
        <w:autoSpaceDN w:val="0"/>
        <w:adjustRightInd w:val="0"/>
        <w:spacing w:line="360" w:lineRule="auto"/>
        <w:jc w:val="both"/>
      </w:pPr>
      <w:r w:rsidRPr="004E2713">
        <w:t>The advantage of measuring</w:t>
      </w:r>
      <w:r w:rsidRPr="004E2713">
        <w:rPr>
          <w:lang w:val="en-US"/>
        </w:rPr>
        <w:t xml:space="preserve"> </w:t>
      </w:r>
      <w:r w:rsidRPr="004E2713">
        <w:t>technology diffusion this way is that all diffusion lags are now in terms of years and are therefore</w:t>
      </w:r>
      <w:r w:rsidRPr="004E2713">
        <w:rPr>
          <w:lang w:val="en-US"/>
        </w:rPr>
        <w:t xml:space="preserve"> </w:t>
      </w:r>
      <w:r w:rsidRPr="004E2713">
        <w:t>easy to interpret and comparable across technologies: the larger the diffusion lag, the more years a</w:t>
      </w:r>
      <w:r w:rsidRPr="004E2713">
        <w:rPr>
          <w:lang w:val="en-US"/>
        </w:rPr>
        <w:t xml:space="preserve"> </w:t>
      </w:r>
      <w:r w:rsidRPr="004E2713">
        <w:t>country is behind the United States’ technology usage. If for a given technology in a given year the United States is not the technology leader, that is, the U.S. has a lower usage intensity than another</w:t>
      </w:r>
      <w:r w:rsidRPr="004E2713">
        <w:rPr>
          <w:lang w:val="en-US"/>
        </w:rPr>
        <w:t xml:space="preserve"> </w:t>
      </w:r>
      <w:r w:rsidRPr="004E2713">
        <w:t>country, the diffusion lag is negative. For example, the number of computers per capita in 2002 in</w:t>
      </w:r>
      <w:r w:rsidRPr="004E2713">
        <w:rPr>
          <w:lang w:val="en-US"/>
        </w:rPr>
        <w:t xml:space="preserve"> </w:t>
      </w:r>
      <w:r w:rsidRPr="004E2713">
        <w:t>the United States was already observed in Switzerland in 2001. Hence, the diffusion lag is -1 year.</w:t>
      </w:r>
      <w:r w:rsidR="00D63FDF">
        <w:rPr>
          <w:lang w:val="en-US"/>
        </w:rPr>
        <w:t xml:space="preserve"> </w:t>
      </w:r>
      <w:r w:rsidRPr="004E2713">
        <w:t>These intensities provide a direct measure of technology along the intensive margin.</w:t>
      </w:r>
    </w:p>
    <w:p w:rsidR="00AF72BB" w:rsidRPr="004E2713" w:rsidRDefault="00AF72BB" w:rsidP="002A17C1">
      <w:pPr>
        <w:autoSpaceDE w:val="0"/>
        <w:autoSpaceDN w:val="0"/>
        <w:adjustRightInd w:val="0"/>
        <w:spacing w:line="360" w:lineRule="auto"/>
        <w:jc w:val="both"/>
        <w:rPr>
          <w:lang w:val="en-US"/>
        </w:rPr>
      </w:pPr>
    </w:p>
    <w:p w:rsidR="00AF72BB" w:rsidRPr="004E2713" w:rsidRDefault="00AF72BB" w:rsidP="004D05A6">
      <w:pPr>
        <w:pStyle w:val="ListParagraph"/>
        <w:numPr>
          <w:ilvl w:val="1"/>
          <w:numId w:val="2"/>
        </w:numPr>
        <w:rPr>
          <w:b/>
          <w:lang w:val="en-US"/>
        </w:rPr>
      </w:pPr>
      <w:bookmarkStart w:id="8" w:name="_Toc431247159"/>
      <w:r w:rsidRPr="004E2713">
        <w:rPr>
          <w:b/>
          <w:lang w:val="en-US"/>
        </w:rPr>
        <w:t>Building The Technology Diffusion Lag</w:t>
      </w:r>
      <w:bookmarkEnd w:id="8"/>
    </w:p>
    <w:p w:rsidR="004D05A6" w:rsidRPr="004E2713" w:rsidRDefault="004D05A6" w:rsidP="004D05A6">
      <w:pPr>
        <w:rPr>
          <w:b/>
          <w:lang w:val="en-US"/>
        </w:rPr>
      </w:pPr>
    </w:p>
    <w:p w:rsidR="00AF72BB" w:rsidRDefault="00EB282E" w:rsidP="00EB282E">
      <w:pPr>
        <w:autoSpaceDE w:val="0"/>
        <w:autoSpaceDN w:val="0"/>
        <w:adjustRightInd w:val="0"/>
        <w:spacing w:line="360" w:lineRule="auto"/>
        <w:jc w:val="both"/>
        <w:rPr>
          <w:lang w:val="en-US"/>
        </w:rPr>
      </w:pPr>
      <w:r w:rsidRPr="004E2713">
        <w:rPr>
          <w:lang w:val="en-US"/>
        </w:rPr>
        <w:t xml:space="preserve">Based on the paper by </w:t>
      </w:r>
      <w:r w:rsidRPr="004E2713">
        <w:t>Lebesmuehlbacher</w:t>
      </w:r>
      <w:r w:rsidRPr="004E2713">
        <w:rPr>
          <w:lang w:val="en-US"/>
        </w:rPr>
        <w:t xml:space="preserve"> (</w:t>
      </w:r>
      <w:r w:rsidR="00F5168C" w:rsidRPr="004E2713">
        <w:rPr>
          <w:lang w:val="en-US"/>
        </w:rPr>
        <w:t>2014</w:t>
      </w:r>
      <w:r w:rsidRPr="004E2713">
        <w:rPr>
          <w:lang w:val="en-US"/>
        </w:rPr>
        <w:t xml:space="preserve">), who argues that </w:t>
      </w:r>
      <w:r w:rsidRPr="004E2713">
        <w:t>FDI affects technology diffusion through investments and knowledge transfers</w:t>
      </w:r>
      <w:r w:rsidRPr="004E2713">
        <w:rPr>
          <w:lang w:val="en-US"/>
        </w:rPr>
        <w:t xml:space="preserve"> </w:t>
      </w:r>
      <w:r w:rsidRPr="004E2713">
        <w:t>to existing companies</w:t>
      </w:r>
      <w:r w:rsidRPr="004E2713">
        <w:rPr>
          <w:lang w:val="en-US"/>
        </w:rPr>
        <w:t>, I constructed the technological lags</w:t>
      </w:r>
    </w:p>
    <w:p w:rsidR="00027CC8" w:rsidRPr="004E2713" w:rsidRDefault="00027CC8" w:rsidP="00EB282E">
      <w:pPr>
        <w:autoSpaceDE w:val="0"/>
        <w:autoSpaceDN w:val="0"/>
        <w:adjustRightInd w:val="0"/>
        <w:spacing w:line="360" w:lineRule="auto"/>
        <w:jc w:val="both"/>
        <w:rPr>
          <w:lang w:val="en-US"/>
        </w:rPr>
      </w:pPr>
    </w:p>
    <w:p w:rsidR="00AF72BB" w:rsidRPr="004E2713" w:rsidRDefault="00AF72BB" w:rsidP="002A17C1">
      <w:pPr>
        <w:autoSpaceDE w:val="0"/>
        <w:autoSpaceDN w:val="0"/>
        <w:adjustRightInd w:val="0"/>
        <w:spacing w:line="360" w:lineRule="auto"/>
        <w:jc w:val="both"/>
        <w:rPr>
          <w:lang w:val="en-US"/>
        </w:rPr>
      </w:pPr>
      <w:r w:rsidRPr="004E2713">
        <w:rPr>
          <w:lang w:val="en-US"/>
        </w:rPr>
        <w:t>I compute the technology lag for mobile phone users and for internet users using the CHAT Dataset. The technological</w:t>
      </w:r>
      <w:r w:rsidRPr="004E2713">
        <w:t xml:space="preserve"> lag can be interpreted</w:t>
      </w:r>
      <w:r w:rsidRPr="004E2713">
        <w:rPr>
          <w:lang w:val="en-US"/>
        </w:rPr>
        <w:t xml:space="preserve"> </w:t>
      </w:r>
      <w:r w:rsidRPr="004E2713">
        <w:t>as the time difference between a country’s technology usage intensity and the last time the technology</w:t>
      </w:r>
      <w:r w:rsidRPr="004E2713">
        <w:rPr>
          <w:lang w:val="en-US"/>
        </w:rPr>
        <w:t xml:space="preserve"> </w:t>
      </w:r>
      <w:r w:rsidRPr="004E2713">
        <w:t xml:space="preserve">leader had </w:t>
      </w:r>
      <w:r w:rsidRPr="004E2713">
        <w:rPr>
          <w:lang w:val="en-US"/>
        </w:rPr>
        <w:t xml:space="preserve">a </w:t>
      </w:r>
      <w:r w:rsidRPr="004E2713">
        <w:t xml:space="preserve">similar technology usage intensity. </w:t>
      </w:r>
      <w:r w:rsidRPr="004E2713">
        <w:rPr>
          <w:lang w:val="en-US"/>
        </w:rPr>
        <w:t>The technology leader for these technologies is assumed to be the United States of America. (</w:t>
      </w:r>
      <w:r w:rsidRPr="004E2713">
        <w:t>Comin, Hobijn, and Rovito (2008)</w:t>
      </w:r>
      <w:r w:rsidRPr="004E2713">
        <w:rPr>
          <w:lang w:val="en-US"/>
        </w:rPr>
        <w:t>).</w:t>
      </w:r>
    </w:p>
    <w:p w:rsidR="00AF72BB" w:rsidRDefault="00AF72BB" w:rsidP="002A17C1">
      <w:pPr>
        <w:autoSpaceDE w:val="0"/>
        <w:autoSpaceDN w:val="0"/>
        <w:adjustRightInd w:val="0"/>
        <w:spacing w:line="360" w:lineRule="auto"/>
        <w:jc w:val="both"/>
        <w:rPr>
          <w:lang w:val="en-US"/>
        </w:rPr>
      </w:pPr>
      <w:r w:rsidRPr="004E2713">
        <w:rPr>
          <w:lang w:val="en-US"/>
        </w:rPr>
        <w:t>I will use the approach by Lebesmuehlbacher (2014) to construct the technology diffusion lags.</w:t>
      </w:r>
    </w:p>
    <w:p w:rsidR="00027CC8" w:rsidRPr="004E2713" w:rsidRDefault="00027CC8" w:rsidP="002A17C1">
      <w:pPr>
        <w:autoSpaceDE w:val="0"/>
        <w:autoSpaceDN w:val="0"/>
        <w:adjustRightInd w:val="0"/>
        <w:spacing w:line="360" w:lineRule="auto"/>
        <w:jc w:val="both"/>
        <w:rPr>
          <w:lang w:val="en-US"/>
        </w:rPr>
      </w:pPr>
    </w:p>
    <w:p w:rsidR="00AF72BB" w:rsidRPr="004E2713" w:rsidRDefault="00AF72BB" w:rsidP="002A17C1">
      <w:pPr>
        <w:autoSpaceDE w:val="0"/>
        <w:autoSpaceDN w:val="0"/>
        <w:adjustRightInd w:val="0"/>
        <w:spacing w:line="360" w:lineRule="auto"/>
        <w:jc w:val="both"/>
        <w:rPr>
          <w:i/>
          <w:lang w:val="en-US"/>
        </w:rPr>
      </w:pPr>
      <w:r w:rsidRPr="004E2713">
        <w:rPr>
          <w:lang w:val="en-US"/>
        </w:rPr>
        <w:t xml:space="preserve">Technology lags are the difference between the observed year </w:t>
      </w:r>
      <w:r w:rsidRPr="004E2713">
        <w:rPr>
          <w:i/>
          <w:lang w:val="en-US"/>
        </w:rPr>
        <w:t>t</w:t>
      </w:r>
      <w:r w:rsidRPr="004E2713">
        <w:rPr>
          <w:lang w:val="en-US"/>
        </w:rPr>
        <w:t xml:space="preserve">, and the last time the USA had the same usage intensity </w:t>
      </w:r>
      <w:r w:rsidRPr="004E2713">
        <w:rPr>
          <w:i/>
          <w:lang w:val="en-US"/>
        </w:rPr>
        <w:t>X</w:t>
      </w:r>
      <w:r w:rsidRPr="004E2713">
        <w:rPr>
          <w:i/>
          <w:vertAlign w:val="subscript"/>
          <w:lang w:val="en-US"/>
        </w:rPr>
        <w:t>n,l</w:t>
      </w:r>
      <w:r w:rsidRPr="004E2713">
        <w:rPr>
          <w:lang w:val="en-US"/>
        </w:rPr>
        <w:t xml:space="preserve"> as country </w:t>
      </w:r>
      <w:r w:rsidRPr="004E2713">
        <w:rPr>
          <w:i/>
          <w:lang w:val="en-US"/>
        </w:rPr>
        <w:t>n</w:t>
      </w:r>
      <w:r w:rsidRPr="004E2713">
        <w:rPr>
          <w:lang w:val="en-US"/>
        </w:rPr>
        <w:t xml:space="preserve"> for a given technology </w:t>
      </w:r>
      <w:r w:rsidRPr="004E2713">
        <w:rPr>
          <w:i/>
          <w:lang w:val="en-US"/>
        </w:rPr>
        <w:t>i.</w:t>
      </w:r>
    </w:p>
    <w:p w:rsidR="00AF72BB" w:rsidRPr="004E2713" w:rsidRDefault="00AF72BB" w:rsidP="002A17C1">
      <w:pPr>
        <w:autoSpaceDE w:val="0"/>
        <w:autoSpaceDN w:val="0"/>
        <w:adjustRightInd w:val="0"/>
        <w:spacing w:line="360" w:lineRule="auto"/>
        <w:jc w:val="both"/>
        <w:rPr>
          <w:i/>
          <w:lang w:val="en-US"/>
        </w:rPr>
      </w:pPr>
      <w:r w:rsidRPr="004E2713">
        <w:rPr>
          <w:i/>
          <w:lang w:val="en-US"/>
        </w:rPr>
        <w:t>The t formula is:</w:t>
      </w:r>
    </w:p>
    <w:p w:rsidR="00AF72BB" w:rsidRPr="004E2713" w:rsidRDefault="00AF72BB" w:rsidP="002A17C1">
      <w:pPr>
        <w:autoSpaceDE w:val="0"/>
        <w:autoSpaceDN w:val="0"/>
        <w:adjustRightInd w:val="0"/>
        <w:spacing w:line="360" w:lineRule="auto"/>
        <w:jc w:val="both"/>
        <w:rPr>
          <w:lang w:val="en-US"/>
        </w:rPr>
      </w:pPr>
    </w:p>
    <w:p w:rsidR="00AF72BB" w:rsidRPr="004E2713" w:rsidRDefault="00AF72BB" w:rsidP="002A17C1">
      <w:pPr>
        <w:autoSpaceDE w:val="0"/>
        <w:autoSpaceDN w:val="0"/>
        <w:adjustRightInd w:val="0"/>
        <w:spacing w:line="360" w:lineRule="auto"/>
        <w:jc w:val="both"/>
        <w:rPr>
          <w:lang w:val="en-US"/>
        </w:rPr>
      </w:pPr>
    </w:p>
    <w:p w:rsidR="00AF72BB" w:rsidRPr="004E2713" w:rsidRDefault="005266F1" w:rsidP="002A17C1">
      <w:pPr>
        <w:autoSpaceDE w:val="0"/>
        <w:autoSpaceDN w:val="0"/>
        <w:adjustRightInd w:val="0"/>
        <w:spacing w:line="360" w:lineRule="auto"/>
        <w:jc w:val="both"/>
        <w:rPr>
          <w:lang w:val="en-US"/>
        </w:rPr>
      </w:pPr>
      <m:oMathPara>
        <m:oMath>
          <m:sSub>
            <m:sSubPr>
              <m:ctrlPr>
                <w:rPr>
                  <w:rFonts w:ascii="Cambria Math" w:hAnsi="Cambria Math"/>
                  <w:i/>
                  <w:lang w:val="en-US"/>
                </w:rPr>
              </m:ctrlPr>
            </m:sSubPr>
            <m:e>
              <m:r>
                <w:rPr>
                  <w:rFonts w:ascii="Cambria Math" w:hAnsi="Cambria Math"/>
                  <w:lang w:val="en-US"/>
                </w:rPr>
                <m:t>l</m:t>
              </m:r>
            </m:e>
            <m:sub>
              <m:r>
                <w:rPr>
                  <w:rFonts w:ascii="Cambria Math" w:hAnsi="Cambria Math"/>
                  <w:lang w:val="en-US"/>
                </w:rPr>
                <m:t>i,n,t</m:t>
              </m:r>
            </m:sub>
          </m:sSub>
          <m:r>
            <w:rPr>
              <w:rFonts w:ascii="Cambria Math" w:hAnsi="Cambria Math"/>
              <w:lang w:val="en-US"/>
            </w:rPr>
            <m:t>=</m:t>
          </m:r>
          <m:d>
            <m:dPr>
              <m:ctrlPr>
                <w:rPr>
                  <w:rFonts w:ascii="Cambria Math" w:hAnsi="Cambria Math"/>
                  <w:i/>
                  <w:lang w:val="en-US"/>
                </w:rPr>
              </m:ctrlPr>
            </m:dPr>
            <m:e>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n,t</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USA, Smin</m:t>
                      </m:r>
                    </m:sub>
                  </m:sSub>
                </m:num>
                <m:den>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USA, Smax</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USA, Smin</m:t>
                      </m:r>
                    </m:sub>
                  </m:sSub>
                </m:den>
              </m:f>
            </m:e>
          </m:d>
          <m:r>
            <w:rPr>
              <w:rFonts w:ascii="Cambria Math" w:hAnsi="Cambria Math"/>
              <w:lang w:val="en-US"/>
            </w:rPr>
            <m:t>×Smax+</m:t>
          </m:r>
          <m:d>
            <m:dPr>
              <m:ctrlPr>
                <w:rPr>
                  <w:rFonts w:ascii="Cambria Math" w:hAnsi="Cambria Math"/>
                  <w:i/>
                  <w:lang w:val="en-US"/>
                </w:rPr>
              </m:ctrlPr>
            </m:dPr>
            <m:e>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USA, Smax</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n,t</m:t>
                      </m:r>
                    </m:sub>
                  </m:sSub>
                </m:num>
                <m:den>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USA, Smax</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USA, Smin</m:t>
                      </m:r>
                    </m:sub>
                  </m:sSub>
                </m:den>
              </m:f>
            </m:e>
          </m:d>
          <m:r>
            <w:rPr>
              <w:rFonts w:ascii="Cambria Math" w:hAnsi="Cambria Math"/>
              <w:lang w:val="en-US"/>
            </w:rPr>
            <m:t>×Smin</m:t>
          </m:r>
        </m:oMath>
      </m:oMathPara>
    </w:p>
    <w:p w:rsidR="00AF72BB" w:rsidRPr="004E2713" w:rsidRDefault="00AF72BB" w:rsidP="002A17C1">
      <w:pPr>
        <w:autoSpaceDE w:val="0"/>
        <w:autoSpaceDN w:val="0"/>
        <w:adjustRightInd w:val="0"/>
        <w:spacing w:line="360" w:lineRule="auto"/>
        <w:jc w:val="both"/>
        <w:rPr>
          <w:lang w:val="en-US"/>
        </w:rPr>
      </w:pPr>
    </w:p>
    <w:p w:rsidR="00470D8D" w:rsidRPr="004E2713" w:rsidRDefault="00AF72BB" w:rsidP="002A17C1">
      <w:pPr>
        <w:autoSpaceDE w:val="0"/>
        <w:autoSpaceDN w:val="0"/>
        <w:adjustRightInd w:val="0"/>
        <w:spacing w:line="360" w:lineRule="auto"/>
        <w:jc w:val="both"/>
        <w:rPr>
          <w:lang w:val="en-US"/>
        </w:rPr>
      </w:pPr>
      <w:r w:rsidRPr="004E2713">
        <w:rPr>
          <w:lang w:val="en-US"/>
        </w:rPr>
        <w:t xml:space="preserve">The variable </w:t>
      </w:r>
      <w:r w:rsidRPr="004E2713">
        <w:rPr>
          <w:i/>
          <w:lang w:val="en-US"/>
        </w:rPr>
        <w:t>Smax</w:t>
      </w:r>
      <w:r w:rsidRPr="004E2713">
        <w:rPr>
          <w:lang w:val="en-US"/>
        </w:rPr>
        <w:t xml:space="preserve"> is defined as the last time the USA had a technology usage intensity higher than </w:t>
      </w:r>
      <m:oMath>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n,t</m:t>
            </m:r>
          </m:sub>
        </m:sSub>
      </m:oMath>
      <w:r w:rsidRPr="004E2713">
        <w:rPr>
          <w:lang w:val="en-US"/>
        </w:rPr>
        <w:t xml:space="preserve"> and </w:t>
      </w:r>
      <w:r w:rsidRPr="004E2713">
        <w:rPr>
          <w:i/>
          <w:lang w:val="en-US"/>
        </w:rPr>
        <w:t>Smin</w:t>
      </w:r>
      <w:r w:rsidRPr="004E2713">
        <w:rPr>
          <w:lang w:val="en-US"/>
        </w:rPr>
        <w:t xml:space="preserve"> is the last time the USA had a technology usage intensity lower than </w:t>
      </w:r>
      <m:oMath>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n,t</m:t>
            </m:r>
          </m:sub>
        </m:sSub>
      </m:oMath>
      <w:r w:rsidR="00F240FA" w:rsidRPr="004E2713">
        <w:rPr>
          <w:lang w:val="en-US"/>
        </w:rPr>
        <w:t xml:space="preserve">. </w:t>
      </w:r>
    </w:p>
    <w:p w:rsidR="00470D8D" w:rsidRPr="004E2713" w:rsidRDefault="00470D8D" w:rsidP="002A17C1">
      <w:pPr>
        <w:autoSpaceDE w:val="0"/>
        <w:autoSpaceDN w:val="0"/>
        <w:adjustRightInd w:val="0"/>
        <w:spacing w:line="360" w:lineRule="auto"/>
        <w:jc w:val="both"/>
        <w:rPr>
          <w:lang w:val="en-US"/>
        </w:rPr>
      </w:pPr>
      <w:r w:rsidRPr="004E2713">
        <w:rPr>
          <w:lang w:val="en-US"/>
        </w:rPr>
        <w:t xml:space="preserve">The variables </w:t>
      </w:r>
      <w:r w:rsidRPr="004E2713">
        <w:rPr>
          <w:i/>
          <w:lang w:val="en-US"/>
        </w:rPr>
        <w:t>Smin</w:t>
      </w:r>
      <w:r w:rsidRPr="004E2713">
        <w:rPr>
          <w:lang w:val="en-US"/>
        </w:rPr>
        <w:t xml:space="preserve"> and </w:t>
      </w:r>
      <w:r w:rsidRPr="004E2713">
        <w:rPr>
          <w:i/>
          <w:lang w:val="en-US"/>
        </w:rPr>
        <w:t>Smax</w:t>
      </w:r>
      <w:r w:rsidRPr="004E2713">
        <w:rPr>
          <w:lang w:val="en-US"/>
        </w:rPr>
        <w:t xml:space="preserve"> are either 0 or 1, depending on whether country </w:t>
      </w:r>
      <w:r w:rsidRPr="004E2713">
        <w:rPr>
          <w:i/>
          <w:lang w:val="en-US"/>
        </w:rPr>
        <w:t>n</w:t>
      </w:r>
      <w:r w:rsidRPr="004E2713">
        <w:rPr>
          <w:lang w:val="en-US"/>
        </w:rPr>
        <w:t xml:space="preserve"> is technologically more advanced that USA or less advanced than USA in a specific year.</w:t>
      </w:r>
    </w:p>
    <w:p w:rsidR="004A4EAB" w:rsidRPr="004E2713" w:rsidRDefault="004A4EAB" w:rsidP="002A17C1">
      <w:pPr>
        <w:autoSpaceDE w:val="0"/>
        <w:autoSpaceDN w:val="0"/>
        <w:adjustRightInd w:val="0"/>
        <w:spacing w:line="360" w:lineRule="auto"/>
        <w:jc w:val="both"/>
        <w:rPr>
          <w:lang w:val="en-US"/>
        </w:rPr>
      </w:pPr>
    </w:p>
    <w:p w:rsidR="004A4EAB" w:rsidRDefault="004A4EAB" w:rsidP="002A17C1">
      <w:pPr>
        <w:autoSpaceDE w:val="0"/>
        <w:autoSpaceDN w:val="0"/>
        <w:adjustRightInd w:val="0"/>
        <w:spacing w:line="360" w:lineRule="auto"/>
        <w:jc w:val="both"/>
        <w:rPr>
          <w:lang w:val="en-US"/>
        </w:rPr>
      </w:pPr>
    </w:p>
    <w:p w:rsidR="00027CC8" w:rsidRDefault="00027CC8" w:rsidP="002A17C1">
      <w:pPr>
        <w:autoSpaceDE w:val="0"/>
        <w:autoSpaceDN w:val="0"/>
        <w:adjustRightInd w:val="0"/>
        <w:spacing w:line="360" w:lineRule="auto"/>
        <w:jc w:val="both"/>
        <w:rPr>
          <w:lang w:val="en-US"/>
        </w:rPr>
      </w:pPr>
    </w:p>
    <w:p w:rsidR="00027CC8" w:rsidRDefault="00027CC8" w:rsidP="002A17C1">
      <w:pPr>
        <w:autoSpaceDE w:val="0"/>
        <w:autoSpaceDN w:val="0"/>
        <w:adjustRightInd w:val="0"/>
        <w:spacing w:line="360" w:lineRule="auto"/>
        <w:jc w:val="both"/>
        <w:rPr>
          <w:lang w:val="en-US"/>
        </w:rPr>
      </w:pPr>
    </w:p>
    <w:p w:rsidR="00027CC8" w:rsidRDefault="00027CC8" w:rsidP="002A17C1">
      <w:pPr>
        <w:autoSpaceDE w:val="0"/>
        <w:autoSpaceDN w:val="0"/>
        <w:adjustRightInd w:val="0"/>
        <w:spacing w:line="360" w:lineRule="auto"/>
        <w:jc w:val="both"/>
        <w:rPr>
          <w:lang w:val="en-US"/>
        </w:rPr>
      </w:pPr>
    </w:p>
    <w:p w:rsidR="00027CC8" w:rsidRDefault="00027CC8" w:rsidP="002A17C1">
      <w:pPr>
        <w:autoSpaceDE w:val="0"/>
        <w:autoSpaceDN w:val="0"/>
        <w:adjustRightInd w:val="0"/>
        <w:spacing w:line="360" w:lineRule="auto"/>
        <w:jc w:val="both"/>
        <w:rPr>
          <w:lang w:val="en-US"/>
        </w:rPr>
      </w:pPr>
    </w:p>
    <w:p w:rsidR="00027CC8" w:rsidRPr="004E2713" w:rsidRDefault="00027CC8" w:rsidP="002A17C1">
      <w:pPr>
        <w:autoSpaceDE w:val="0"/>
        <w:autoSpaceDN w:val="0"/>
        <w:adjustRightInd w:val="0"/>
        <w:spacing w:line="360" w:lineRule="auto"/>
        <w:jc w:val="both"/>
        <w:rPr>
          <w:lang w:val="en-US"/>
        </w:rPr>
      </w:pPr>
    </w:p>
    <w:p w:rsidR="004A4EAB" w:rsidRPr="004E2713" w:rsidRDefault="0080415A" w:rsidP="004D05A6">
      <w:pPr>
        <w:pStyle w:val="ListParagraph"/>
        <w:numPr>
          <w:ilvl w:val="0"/>
          <w:numId w:val="2"/>
        </w:numPr>
        <w:autoSpaceDE w:val="0"/>
        <w:autoSpaceDN w:val="0"/>
        <w:adjustRightInd w:val="0"/>
        <w:spacing w:line="360" w:lineRule="auto"/>
        <w:jc w:val="both"/>
        <w:rPr>
          <w:b/>
          <w:lang w:val="en-US"/>
        </w:rPr>
      </w:pPr>
      <w:r>
        <w:rPr>
          <w:b/>
          <w:lang w:val="en-US"/>
        </w:rPr>
        <w:t>DATA SOURCES</w:t>
      </w:r>
    </w:p>
    <w:p w:rsidR="004A4EAB" w:rsidRPr="004E2713" w:rsidRDefault="004A4EAB" w:rsidP="002A17C1">
      <w:pPr>
        <w:autoSpaceDE w:val="0"/>
        <w:autoSpaceDN w:val="0"/>
        <w:adjustRightInd w:val="0"/>
        <w:spacing w:line="360" w:lineRule="auto"/>
        <w:jc w:val="both"/>
        <w:rPr>
          <w:lang w:val="en-US"/>
        </w:rPr>
      </w:pPr>
      <w:r w:rsidRPr="004E2713">
        <w:rPr>
          <w:lang w:val="en-US"/>
        </w:rPr>
        <w:t>I use the same dataset which is used in the paper by Lebesmuehlbacher</w:t>
      </w:r>
      <w:r w:rsidR="00F5168C" w:rsidRPr="004E2713">
        <w:rPr>
          <w:lang w:val="en-US"/>
        </w:rPr>
        <w:t xml:space="preserve"> (2014)</w:t>
      </w:r>
      <w:r w:rsidRPr="004E2713">
        <w:rPr>
          <w:lang w:val="en-US"/>
        </w:rPr>
        <w:t xml:space="preserve">, which is the </w:t>
      </w:r>
      <w:r w:rsidRPr="004E2713">
        <w:t>Cross-country Historical Adoption of Technology (CHAT) data set by Comin,</w:t>
      </w:r>
      <w:r w:rsidRPr="004E2713">
        <w:rPr>
          <w:lang w:val="en-US"/>
        </w:rPr>
        <w:t xml:space="preserve"> </w:t>
      </w:r>
      <w:r w:rsidRPr="004E2713">
        <w:t>Hobijn, and Rovito (2006)</w:t>
      </w:r>
      <w:r w:rsidRPr="004E2713">
        <w:rPr>
          <w:lang w:val="en-US"/>
        </w:rPr>
        <w:t xml:space="preserve">. </w:t>
      </w:r>
    </w:p>
    <w:p w:rsidR="004A4EAB" w:rsidRPr="004E2713" w:rsidRDefault="004A4EAB" w:rsidP="002A17C1">
      <w:pPr>
        <w:autoSpaceDE w:val="0"/>
        <w:autoSpaceDN w:val="0"/>
        <w:adjustRightInd w:val="0"/>
        <w:spacing w:line="360" w:lineRule="auto"/>
        <w:jc w:val="both"/>
        <w:rPr>
          <w:lang w:val="en-US"/>
        </w:rPr>
      </w:pPr>
      <w:r w:rsidRPr="004E2713">
        <w:t>CHAT</w:t>
      </w:r>
      <w:r w:rsidRPr="004E2713">
        <w:rPr>
          <w:lang w:val="en-US"/>
        </w:rPr>
        <w:t xml:space="preserve"> </w:t>
      </w:r>
      <w:r w:rsidRPr="004E2713">
        <w:t xml:space="preserve">is an unbalanced panel dataset with information on the adoption of </w:t>
      </w:r>
      <w:r w:rsidRPr="004E2713">
        <w:rPr>
          <w:lang w:val="en-US"/>
        </w:rPr>
        <w:t>115</w:t>
      </w:r>
      <w:r w:rsidRPr="004E2713">
        <w:t xml:space="preserve"> technologies in more</w:t>
      </w:r>
      <w:r w:rsidRPr="004E2713">
        <w:rPr>
          <w:lang w:val="en-US"/>
        </w:rPr>
        <w:t xml:space="preserve"> </w:t>
      </w:r>
      <w:r w:rsidRPr="004E2713">
        <w:t>than 150 countries since 1800.</w:t>
      </w:r>
      <w:r w:rsidRPr="004E2713">
        <w:rPr>
          <w:lang w:val="en-US"/>
        </w:rPr>
        <w:t xml:space="preserve"> Out of the 115 technologies in 150 countries over time I used two technologies which are relevant for my research question. Moreover, in order t</w:t>
      </w:r>
      <w:r w:rsidRPr="004E2713">
        <w:t>o make average diffusion lags comparable across countries, I consider only technologies for</w:t>
      </w:r>
      <w:r w:rsidRPr="004E2713">
        <w:rPr>
          <w:lang w:val="en-US"/>
        </w:rPr>
        <w:t xml:space="preserve"> </w:t>
      </w:r>
      <w:r w:rsidRPr="004E2713">
        <w:t>which I have data on a wide range of countries.</w:t>
      </w:r>
    </w:p>
    <w:p w:rsidR="00EB282E" w:rsidRPr="004E2713" w:rsidRDefault="00EB282E" w:rsidP="002A17C1">
      <w:pPr>
        <w:autoSpaceDE w:val="0"/>
        <w:autoSpaceDN w:val="0"/>
        <w:adjustRightInd w:val="0"/>
        <w:spacing w:line="360" w:lineRule="auto"/>
        <w:jc w:val="both"/>
        <w:rPr>
          <w:lang w:val="en-US"/>
        </w:rPr>
      </w:pPr>
    </w:p>
    <w:p w:rsidR="00EB282E" w:rsidRPr="004E2713" w:rsidRDefault="00EB282E" w:rsidP="00EB282E">
      <w:pPr>
        <w:autoSpaceDE w:val="0"/>
        <w:autoSpaceDN w:val="0"/>
        <w:adjustRightInd w:val="0"/>
        <w:spacing w:line="360" w:lineRule="auto"/>
        <w:jc w:val="both"/>
        <w:rPr>
          <w:lang w:val="en-US"/>
        </w:rPr>
      </w:pPr>
      <w:r w:rsidRPr="004E2713">
        <w:rPr>
          <w:lang w:val="en-US"/>
        </w:rPr>
        <w:t xml:space="preserve">One limitation of the CHAT data set is that it does not have complete data about the two dependent variables. That’s why I extended the dataset and merged it with a dataset from the World Development Indicators. </w:t>
      </w:r>
    </w:p>
    <w:p w:rsidR="00EB282E" w:rsidRPr="004E2713" w:rsidRDefault="00EB282E" w:rsidP="00EB282E">
      <w:pPr>
        <w:autoSpaceDE w:val="0"/>
        <w:autoSpaceDN w:val="0"/>
        <w:adjustRightInd w:val="0"/>
        <w:spacing w:line="360" w:lineRule="auto"/>
        <w:jc w:val="both"/>
        <w:rPr>
          <w:lang w:val="en-US"/>
        </w:rPr>
      </w:pPr>
      <w:r w:rsidRPr="004E2713">
        <w:rPr>
          <w:lang w:val="en-US"/>
        </w:rPr>
        <w:t xml:space="preserve">The result was a dataset with little missing information, which will lead to more accurate results. In the dataset I used 109 countries including developing and developed countries. </w:t>
      </w:r>
    </w:p>
    <w:p w:rsidR="004A4EAB" w:rsidRPr="004E2713" w:rsidRDefault="004A4EAB" w:rsidP="002A17C1">
      <w:pPr>
        <w:autoSpaceDE w:val="0"/>
        <w:autoSpaceDN w:val="0"/>
        <w:adjustRightInd w:val="0"/>
        <w:spacing w:line="360" w:lineRule="auto"/>
        <w:jc w:val="both"/>
        <w:rPr>
          <w:lang w:val="en-US"/>
        </w:rPr>
      </w:pPr>
    </w:p>
    <w:p w:rsidR="005E0FB0" w:rsidRPr="004E2713" w:rsidRDefault="001729A3" w:rsidP="002A17C1">
      <w:pPr>
        <w:autoSpaceDE w:val="0"/>
        <w:autoSpaceDN w:val="0"/>
        <w:adjustRightInd w:val="0"/>
        <w:spacing w:line="360" w:lineRule="auto"/>
        <w:jc w:val="both"/>
        <w:rPr>
          <w:lang w:val="en-US"/>
        </w:rPr>
      </w:pPr>
      <w:r w:rsidRPr="004E2713">
        <w:rPr>
          <w:lang w:val="en-US"/>
        </w:rPr>
        <w:t>The variables in the CHAT</w:t>
      </w:r>
      <w:r w:rsidR="004A4EAB" w:rsidRPr="004E2713">
        <w:rPr>
          <w:lang w:val="en-US"/>
        </w:rPr>
        <w:t xml:space="preserve"> dataset are split into extensive and intensive margins</w:t>
      </w:r>
      <w:r w:rsidR="005E0FB0" w:rsidRPr="004E2713">
        <w:rPr>
          <w:lang w:val="en-US"/>
        </w:rPr>
        <w:t>.</w:t>
      </w:r>
    </w:p>
    <w:p w:rsidR="005E0FB0" w:rsidRPr="004E2713" w:rsidRDefault="001729A3" w:rsidP="002014F2">
      <w:pPr>
        <w:autoSpaceDE w:val="0"/>
        <w:autoSpaceDN w:val="0"/>
        <w:adjustRightInd w:val="0"/>
        <w:spacing w:line="360" w:lineRule="auto"/>
        <w:jc w:val="both"/>
        <w:rPr>
          <w:lang w:val="en-US"/>
        </w:rPr>
      </w:pPr>
      <w:r w:rsidRPr="004E2713">
        <w:rPr>
          <w:lang w:val="en-US"/>
        </w:rPr>
        <w:t xml:space="preserve">The </w:t>
      </w:r>
      <w:r w:rsidR="005E0FB0" w:rsidRPr="004E2713">
        <w:rPr>
          <w:lang w:val="en-US"/>
        </w:rPr>
        <w:t>extensive measures of technology adoption capture the fraction of potential adopters that have adopted a given technology. Alternately, intensive measures of technology adoption capture the number of units of the new technology that each adopter uses. One example is the number of personal computers per capita.</w:t>
      </w:r>
    </w:p>
    <w:p w:rsidR="00086329" w:rsidRPr="004E2713" w:rsidRDefault="001729A3" w:rsidP="002014F2">
      <w:pPr>
        <w:autoSpaceDE w:val="0"/>
        <w:autoSpaceDN w:val="0"/>
        <w:adjustRightInd w:val="0"/>
        <w:spacing w:line="360" w:lineRule="auto"/>
        <w:jc w:val="both"/>
        <w:rPr>
          <w:lang w:val="en-US"/>
        </w:rPr>
      </w:pPr>
      <w:r w:rsidRPr="004E2713">
        <w:rPr>
          <w:lang w:val="en-US"/>
        </w:rPr>
        <w:t>More specifically, t</w:t>
      </w:r>
      <w:r w:rsidR="00086329" w:rsidRPr="004E2713">
        <w:rPr>
          <w:lang w:val="en-US"/>
        </w:rPr>
        <w:t xml:space="preserve">he </w:t>
      </w:r>
      <w:r w:rsidR="005E0FB0" w:rsidRPr="004E2713">
        <w:t xml:space="preserve">CHAT </w:t>
      </w:r>
      <w:r w:rsidR="00086329" w:rsidRPr="004E2713">
        <w:rPr>
          <w:lang w:val="en-US"/>
        </w:rPr>
        <w:t xml:space="preserve">dataset by </w:t>
      </w:r>
      <w:r w:rsidR="00086329" w:rsidRPr="004E2713">
        <w:t>Comin</w:t>
      </w:r>
      <w:r w:rsidR="00086329" w:rsidRPr="004E2713">
        <w:rPr>
          <w:lang w:val="en-US"/>
        </w:rPr>
        <w:t xml:space="preserve"> and </w:t>
      </w:r>
      <w:r w:rsidR="00086329" w:rsidRPr="004E2713">
        <w:t>Hobijn (200</w:t>
      </w:r>
      <w:r w:rsidR="00086329" w:rsidRPr="004E2713">
        <w:rPr>
          <w:lang w:val="en-US"/>
        </w:rPr>
        <w:t>9</w:t>
      </w:r>
      <w:r w:rsidR="00086329" w:rsidRPr="004E2713">
        <w:t>)</w:t>
      </w:r>
      <w:r w:rsidR="00086329" w:rsidRPr="004E2713">
        <w:rPr>
          <w:lang w:val="en-US"/>
        </w:rPr>
        <w:t xml:space="preserve"> consists of</w:t>
      </w:r>
      <w:r w:rsidR="005E0FB0" w:rsidRPr="004E2713">
        <w:t xml:space="preserve"> two types of intensive measures o</w:t>
      </w:r>
      <w:r w:rsidR="00086329" w:rsidRPr="004E2713">
        <w:t>f technology adoption. The</w:t>
      </w:r>
      <w:r w:rsidR="00086329" w:rsidRPr="004E2713">
        <w:rPr>
          <w:lang w:val="en-US"/>
        </w:rPr>
        <w:t xml:space="preserve">y </w:t>
      </w:r>
      <w:r w:rsidR="005E0FB0" w:rsidRPr="004E2713">
        <w:t>consist in counting</w:t>
      </w:r>
      <w:r w:rsidR="00086329" w:rsidRPr="004E2713">
        <w:rPr>
          <w:lang w:val="en-US"/>
        </w:rPr>
        <w:t xml:space="preserve"> </w:t>
      </w:r>
      <w:r w:rsidR="005E0FB0" w:rsidRPr="004E2713">
        <w:t>either how many units of capital embodying the technology there are in the economy (i.e. numberof cell phones) or how many units of a given output have be</w:t>
      </w:r>
      <w:r w:rsidR="00086329" w:rsidRPr="004E2713">
        <w:t>en produced with the technology</w:t>
      </w:r>
      <w:r w:rsidR="00086329" w:rsidRPr="004E2713">
        <w:rPr>
          <w:lang w:val="en-US"/>
        </w:rPr>
        <w:t xml:space="preserve">. In this study I am using the first type of intensive measures of technology adoption. </w:t>
      </w:r>
    </w:p>
    <w:p w:rsidR="001729A3" w:rsidRPr="004E2713" w:rsidRDefault="00086329" w:rsidP="002014F2">
      <w:pPr>
        <w:autoSpaceDE w:val="0"/>
        <w:autoSpaceDN w:val="0"/>
        <w:adjustRightInd w:val="0"/>
        <w:spacing w:line="360" w:lineRule="auto"/>
        <w:jc w:val="both"/>
        <w:rPr>
          <w:lang w:val="en-US"/>
        </w:rPr>
      </w:pPr>
      <w:r w:rsidRPr="004E2713">
        <w:rPr>
          <w:lang w:val="en-US"/>
        </w:rPr>
        <w:t xml:space="preserve">Both Internet users and Mobile phone users are of this type. </w:t>
      </w:r>
    </w:p>
    <w:p w:rsidR="008F0783" w:rsidRPr="004E2713" w:rsidRDefault="001729A3" w:rsidP="00027CC8">
      <w:pPr>
        <w:autoSpaceDE w:val="0"/>
        <w:autoSpaceDN w:val="0"/>
        <w:adjustRightInd w:val="0"/>
        <w:spacing w:line="360" w:lineRule="auto"/>
        <w:jc w:val="both"/>
        <w:rPr>
          <w:lang w:val="en-US"/>
        </w:rPr>
      </w:pPr>
      <w:r w:rsidRPr="004E2713">
        <w:rPr>
          <w:lang w:val="en-US"/>
        </w:rPr>
        <w:t>One drawback of the intensive measures of technology adoption is that it is more difficult to interpret. I solved the problem of difficult interpretation by using the following technique. In</w:t>
      </w:r>
      <w:r w:rsidR="00086329" w:rsidRPr="004E2713">
        <w:rPr>
          <w:lang w:val="en-US"/>
        </w:rPr>
        <w:t xml:space="preserve"> order to obtain more useful results, I divided the number of mobile phone users and Internet users by the population in a given country for each year. In this way the results are in </w:t>
      </w:r>
      <w:r w:rsidRPr="004E2713">
        <w:rPr>
          <w:lang w:val="en-US"/>
        </w:rPr>
        <w:t>ratios</w:t>
      </w:r>
      <w:r w:rsidR="00086329" w:rsidRPr="004E2713">
        <w:rPr>
          <w:lang w:val="en-US"/>
        </w:rPr>
        <w:t xml:space="preserve"> </w:t>
      </w:r>
      <w:r w:rsidRPr="004E2713">
        <w:rPr>
          <w:lang w:val="en-US"/>
        </w:rPr>
        <w:t xml:space="preserve">and each number can be directly compared to others. In this way the updated dataset can be used to construct the technological lags for the variables Internet users and Mobile Phone Users. </w:t>
      </w:r>
      <w:r w:rsidR="008F0783" w:rsidRPr="004E2713">
        <w:rPr>
          <w:lang w:val="en-US"/>
        </w:rPr>
        <w:br w:type="page"/>
      </w:r>
    </w:p>
    <w:p w:rsidR="00AF72BB" w:rsidRPr="004E2713" w:rsidRDefault="004A4EAB" w:rsidP="004D05A6">
      <w:pPr>
        <w:pStyle w:val="ListParagraph"/>
        <w:numPr>
          <w:ilvl w:val="0"/>
          <w:numId w:val="2"/>
        </w:numPr>
        <w:rPr>
          <w:b/>
          <w:lang w:val="en-US"/>
        </w:rPr>
      </w:pPr>
      <w:r w:rsidRPr="004E2713">
        <w:rPr>
          <w:b/>
          <w:lang w:val="en-US"/>
        </w:rPr>
        <w:t>ESTIMATION MODEL</w:t>
      </w:r>
    </w:p>
    <w:p w:rsidR="004D05A6" w:rsidRPr="004E2713" w:rsidRDefault="004D05A6" w:rsidP="004D05A6">
      <w:pPr>
        <w:rPr>
          <w:b/>
          <w:lang w:val="en-US"/>
        </w:rPr>
      </w:pPr>
    </w:p>
    <w:p w:rsidR="002A17C1" w:rsidRPr="004E2713" w:rsidRDefault="002A17C1" w:rsidP="002A17C1">
      <w:pPr>
        <w:ind w:firstLine="708"/>
        <w:rPr>
          <w:b/>
          <w:lang w:val="en-US"/>
        </w:rPr>
      </w:pPr>
    </w:p>
    <w:p w:rsidR="002A17C1" w:rsidRPr="004E2713" w:rsidRDefault="002A17C1" w:rsidP="002A17C1">
      <w:pPr>
        <w:autoSpaceDE w:val="0"/>
        <w:autoSpaceDN w:val="0"/>
        <w:adjustRightInd w:val="0"/>
        <w:spacing w:line="360" w:lineRule="auto"/>
        <w:jc w:val="both"/>
        <w:rPr>
          <w:b/>
          <w:lang w:val="en-US"/>
        </w:rPr>
      </w:pPr>
    </w:p>
    <w:p w:rsidR="002A17C1" w:rsidRPr="004E2713" w:rsidRDefault="00B40620" w:rsidP="004D05A6">
      <w:pPr>
        <w:pStyle w:val="ListParagraph"/>
        <w:numPr>
          <w:ilvl w:val="1"/>
          <w:numId w:val="2"/>
        </w:numPr>
        <w:rPr>
          <w:b/>
          <w:lang w:val="en-US"/>
        </w:rPr>
      </w:pPr>
      <w:bookmarkStart w:id="9" w:name="_Toc431247157"/>
      <w:r w:rsidRPr="004E2713">
        <w:rPr>
          <w:b/>
          <w:lang w:val="en-US"/>
        </w:rPr>
        <w:t>Data Model</w:t>
      </w:r>
      <w:bookmarkEnd w:id="9"/>
    </w:p>
    <w:p w:rsidR="004D05A6" w:rsidRPr="004E2713" w:rsidRDefault="004D05A6" w:rsidP="004D05A6">
      <w:pPr>
        <w:rPr>
          <w:b/>
          <w:lang w:val="en-US"/>
        </w:rPr>
      </w:pPr>
    </w:p>
    <w:p w:rsidR="002A17C1" w:rsidRPr="004E2713" w:rsidRDefault="002A17C1" w:rsidP="002A17C1">
      <w:pPr>
        <w:autoSpaceDE w:val="0"/>
        <w:autoSpaceDN w:val="0"/>
        <w:adjustRightInd w:val="0"/>
        <w:spacing w:line="360" w:lineRule="auto"/>
        <w:jc w:val="both"/>
        <w:rPr>
          <w:b/>
          <w:lang w:val="en-US"/>
        </w:rPr>
      </w:pPr>
    </w:p>
    <w:p w:rsidR="002A17C1" w:rsidRPr="004E2713" w:rsidRDefault="002A17C1" w:rsidP="002A17C1">
      <w:pPr>
        <w:spacing w:line="360" w:lineRule="auto"/>
        <w:jc w:val="both"/>
        <w:rPr>
          <w:lang w:val="en-US"/>
        </w:rPr>
      </w:pPr>
      <w:r w:rsidRPr="004E2713">
        <w:rPr>
          <w:lang w:val="en-GB"/>
        </w:rPr>
        <w:t>The models in the paper that were tested have the following specification</w:t>
      </w:r>
      <w:r w:rsidRPr="004E2713">
        <w:t>:</w:t>
      </w:r>
    </w:p>
    <w:p w:rsidR="002A17C1" w:rsidRPr="004E2713" w:rsidRDefault="002A17C1" w:rsidP="002A17C1">
      <w:pPr>
        <w:spacing w:line="360" w:lineRule="auto"/>
        <w:jc w:val="both"/>
        <w:rPr>
          <w:lang w:val="en-US"/>
        </w:rPr>
      </w:pPr>
    </w:p>
    <w:p w:rsidR="002A17C1" w:rsidRPr="004E2713" w:rsidRDefault="005266F1" w:rsidP="002A17C1">
      <w:pPr>
        <w:spacing w:line="360" w:lineRule="auto"/>
        <w:jc w:val="both"/>
      </w:pPr>
      <m:oMath>
        <m:sSub>
          <m:sSubPr>
            <m:ctrlPr>
              <w:rPr>
                <w:rFonts w:ascii="Cambria Math" w:hAnsi="Cambria Math"/>
                <w:i/>
                <w:lang w:val="en-US"/>
              </w:rPr>
            </m:ctrlPr>
          </m:sSubPr>
          <m:e>
            <m:r>
              <w:rPr>
                <w:rFonts w:ascii="Cambria Math" w:hAnsi="Cambria Math"/>
                <w:lang w:val="en-US"/>
              </w:rPr>
              <m:t>TECH</m:t>
            </m:r>
            <m:r>
              <w:rPr>
                <w:rFonts w:ascii="Cambria Math" w:hAnsi="Cambria Math"/>
              </w:rPr>
              <m:t>_</m:t>
            </m:r>
            <m:r>
              <w:rPr>
                <w:rFonts w:ascii="Cambria Math" w:hAnsi="Cambria Math"/>
                <w:lang w:val="en-US"/>
              </w:rPr>
              <m:t>Lag</m:t>
            </m:r>
          </m:e>
          <m:sub>
            <m:r>
              <w:rPr>
                <w:rFonts w:ascii="Cambria Math" w:hAnsi="Cambria Math"/>
                <w:lang w:val="en-US"/>
              </w:rPr>
              <m:t>i</m:t>
            </m:r>
            <m:r>
              <w:rPr>
                <w:rFonts w:ascii="Cambria Math" w:hAnsi="Cambria Math"/>
              </w:rPr>
              <m:t>,</m:t>
            </m:r>
            <m:r>
              <w:rPr>
                <w:rFonts w:ascii="Cambria Math" w:hAnsi="Cambria Math"/>
                <w:lang w:val="en-US"/>
              </w:rPr>
              <m:t>t</m:t>
            </m:r>
          </m:sub>
        </m:sSub>
        <m:r>
          <w:rPr>
            <w:rFonts w:ascii="Cambria Math" w:hAnsi="Cambria Math"/>
          </w:rPr>
          <m:t>=</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j</m:t>
            </m:r>
          </m:sub>
        </m:sSub>
        <m:r>
          <w:rPr>
            <w:rFonts w:ascii="Cambria Math" w:hAnsi="Cambria Math"/>
          </w:rPr>
          <m:t>+</m:t>
        </m:r>
        <m:sSub>
          <m:sSubPr>
            <m:ctrlPr>
              <w:rPr>
                <w:rFonts w:ascii="Cambria Math" w:hAnsi="Cambria Math"/>
                <w:i/>
                <w:lang w:val="en-US"/>
              </w:rPr>
            </m:ctrlPr>
          </m:sSubPr>
          <m:e>
            <m:r>
              <w:rPr>
                <w:rFonts w:ascii="Cambria Math" w:hAnsi="Cambria Math"/>
                <w:lang w:val="en-US"/>
              </w:rPr>
              <m:t>β</m:t>
            </m:r>
          </m:e>
          <m:sub>
            <m:r>
              <w:rPr>
                <w:rFonts w:ascii="Cambria Math" w:hAnsi="Cambria Math"/>
              </w:rPr>
              <m:t>1</m:t>
            </m:r>
          </m:sub>
        </m:sSub>
        <m:r>
          <w:rPr>
            <w:rFonts w:ascii="Cambria Math" w:hAnsi="Cambria Math"/>
          </w:rPr>
          <m:t>×</m:t>
        </m:r>
        <m:sSub>
          <m:sSubPr>
            <m:ctrlPr>
              <w:rPr>
                <w:rFonts w:ascii="Cambria Math" w:hAnsi="Cambria Math"/>
                <w:i/>
                <w:lang w:val="en-US"/>
              </w:rPr>
            </m:ctrlPr>
          </m:sSubPr>
          <m:e>
            <m:r>
              <w:rPr>
                <w:rFonts w:ascii="Cambria Math" w:hAnsi="Cambria Math"/>
                <w:lang w:val="en-US"/>
              </w:rPr>
              <m:t>FDI</m:t>
            </m:r>
          </m:e>
          <m:sub>
            <m:r>
              <w:rPr>
                <w:rFonts w:ascii="Cambria Math" w:hAnsi="Cambria Math"/>
                <w:lang w:val="en-US"/>
              </w:rPr>
              <m:t>i</m:t>
            </m:r>
            <m:r>
              <w:rPr>
                <w:rFonts w:ascii="Cambria Math" w:hAnsi="Cambria Math"/>
              </w:rPr>
              <m:t>,</m:t>
            </m:r>
            <m:r>
              <w:rPr>
                <w:rFonts w:ascii="Cambria Math" w:hAnsi="Cambria Math"/>
                <w:lang w:val="en-US"/>
              </w:rPr>
              <m:t>t</m:t>
            </m:r>
            <m:r>
              <w:rPr>
                <w:rFonts w:ascii="Cambria Math" w:hAnsi="Cambria Math"/>
              </w:rPr>
              <m:t>-1</m:t>
            </m:r>
          </m:sub>
        </m:sSub>
        <m:r>
          <w:rPr>
            <w:rFonts w:ascii="Cambria Math" w:hAnsi="Cambria Math"/>
          </w:rPr>
          <m:t>+</m:t>
        </m:r>
        <m:sSub>
          <m:sSubPr>
            <m:ctrlPr>
              <w:rPr>
                <w:rFonts w:ascii="Cambria Math" w:hAnsi="Cambria Math"/>
                <w:i/>
                <w:lang w:val="en-US"/>
              </w:rPr>
            </m:ctrlPr>
          </m:sSubPr>
          <m:e>
            <m:r>
              <w:rPr>
                <w:rFonts w:ascii="Cambria Math" w:hAnsi="Cambria Math"/>
                <w:lang w:val="en-US"/>
              </w:rPr>
              <m:t>β</m:t>
            </m:r>
          </m:e>
          <m:sub>
            <m:r>
              <w:rPr>
                <w:rFonts w:ascii="Cambria Math" w:hAnsi="Cambria Math"/>
              </w:rPr>
              <m:t>2</m:t>
            </m:r>
          </m:sub>
        </m:sSub>
        <m:r>
          <w:rPr>
            <w:rFonts w:ascii="Cambria Math" w:hAnsi="Cambria Math"/>
          </w:rPr>
          <m:t>×</m:t>
        </m:r>
        <m:sSub>
          <m:sSubPr>
            <m:ctrlPr>
              <w:rPr>
                <w:rFonts w:ascii="Cambria Math" w:hAnsi="Cambria Math"/>
                <w:i/>
                <w:lang w:val="en-US"/>
              </w:rPr>
            </m:ctrlPr>
          </m:sSubPr>
          <m:e>
            <m:r>
              <w:rPr>
                <w:rFonts w:ascii="Cambria Math" w:hAnsi="Cambria Math"/>
                <w:lang w:val="en-US"/>
              </w:rPr>
              <m:t>Education</m:t>
            </m:r>
          </m:e>
          <m:sub>
            <m:r>
              <w:rPr>
                <w:rFonts w:ascii="Cambria Math" w:hAnsi="Cambria Math"/>
                <w:lang w:val="en-US"/>
              </w:rPr>
              <m:t>i</m:t>
            </m:r>
            <m:r>
              <w:rPr>
                <w:rFonts w:ascii="Cambria Math" w:hAnsi="Cambria Math"/>
              </w:rPr>
              <m:t>,</m:t>
            </m:r>
            <m:r>
              <w:rPr>
                <w:rFonts w:ascii="Cambria Math" w:hAnsi="Cambria Math"/>
                <w:lang w:val="en-US"/>
              </w:rPr>
              <m:t>t</m:t>
            </m:r>
            <m:r>
              <w:rPr>
                <w:rFonts w:ascii="Cambria Math" w:hAnsi="Cambria Math"/>
              </w:rPr>
              <m:t>-1</m:t>
            </m:r>
          </m:sub>
        </m:sSub>
        <m:r>
          <w:rPr>
            <w:rFonts w:ascii="Cambria Math" w:hAnsi="Cambria Math"/>
          </w:rPr>
          <m:t>+</m:t>
        </m:r>
        <m:sSub>
          <m:sSubPr>
            <m:ctrlPr>
              <w:rPr>
                <w:rFonts w:ascii="Cambria Math" w:hAnsi="Cambria Math"/>
                <w:i/>
                <w:lang w:val="en-US"/>
              </w:rPr>
            </m:ctrlPr>
          </m:sSubPr>
          <m:e>
            <m:r>
              <w:rPr>
                <w:rFonts w:ascii="Cambria Math" w:hAnsi="Cambria Math"/>
                <w:lang w:val="en-US"/>
              </w:rPr>
              <m:t>β</m:t>
            </m:r>
          </m:e>
          <m:sub>
            <m:r>
              <w:rPr>
                <w:rFonts w:ascii="Cambria Math" w:hAnsi="Cambria Math"/>
              </w:rPr>
              <m:t>3</m:t>
            </m:r>
          </m:sub>
        </m:sSub>
        <m:r>
          <w:rPr>
            <w:rFonts w:ascii="Cambria Math" w:hAnsi="Cambria Math"/>
          </w:rPr>
          <m:t>×</m:t>
        </m:r>
        <m:sSub>
          <m:sSubPr>
            <m:ctrlPr>
              <w:rPr>
                <w:rFonts w:ascii="Cambria Math" w:hAnsi="Cambria Math"/>
                <w:i/>
                <w:lang w:val="en-US"/>
              </w:rPr>
            </m:ctrlPr>
          </m:sSubPr>
          <m:e>
            <m:r>
              <w:rPr>
                <w:rFonts w:ascii="Cambria Math" w:hAnsi="Cambria Math"/>
                <w:lang w:val="en-US"/>
              </w:rPr>
              <m:t>FDI</m:t>
            </m:r>
          </m:e>
          <m:sub>
            <m:r>
              <w:rPr>
                <w:rFonts w:ascii="Cambria Math" w:hAnsi="Cambria Math"/>
                <w:lang w:val="en-US"/>
              </w:rPr>
              <m:t>i</m:t>
            </m:r>
            <m:r>
              <w:rPr>
                <w:rFonts w:ascii="Cambria Math" w:hAnsi="Cambria Math"/>
              </w:rPr>
              <m:t>,</m:t>
            </m:r>
            <m:r>
              <w:rPr>
                <w:rFonts w:ascii="Cambria Math" w:hAnsi="Cambria Math"/>
                <w:lang w:val="en-US"/>
              </w:rPr>
              <m:t>t</m:t>
            </m:r>
            <m:r>
              <w:rPr>
                <w:rFonts w:ascii="Cambria Math" w:hAnsi="Cambria Math"/>
              </w:rPr>
              <m:t>-1</m:t>
            </m:r>
          </m:sub>
        </m:sSub>
        <m:r>
          <w:rPr>
            <w:rFonts w:ascii="Cambria Math" w:hAnsi="Cambria Math"/>
          </w:rPr>
          <m:t>×</m:t>
        </m:r>
        <m:sSub>
          <m:sSubPr>
            <m:ctrlPr>
              <w:rPr>
                <w:rFonts w:ascii="Cambria Math" w:hAnsi="Cambria Math"/>
                <w:i/>
                <w:lang w:val="en-US"/>
              </w:rPr>
            </m:ctrlPr>
          </m:sSubPr>
          <m:e>
            <m:r>
              <w:rPr>
                <w:rFonts w:ascii="Cambria Math" w:hAnsi="Cambria Math"/>
                <w:lang w:val="en-US"/>
              </w:rPr>
              <m:t>Education</m:t>
            </m:r>
          </m:e>
          <m:sub>
            <m:r>
              <w:rPr>
                <w:rFonts w:ascii="Cambria Math" w:hAnsi="Cambria Math"/>
                <w:lang w:val="en-US"/>
              </w:rPr>
              <m:t>i</m:t>
            </m:r>
            <m:r>
              <w:rPr>
                <w:rFonts w:ascii="Cambria Math" w:hAnsi="Cambria Math"/>
              </w:rPr>
              <m:t>,</m:t>
            </m:r>
            <m:r>
              <w:rPr>
                <w:rFonts w:ascii="Cambria Math" w:hAnsi="Cambria Math"/>
                <w:lang w:val="en-US"/>
              </w:rPr>
              <m:t>t</m:t>
            </m:r>
            <m:r>
              <w:rPr>
                <w:rFonts w:ascii="Cambria Math" w:hAnsi="Cambria Math"/>
              </w:rPr>
              <m:t>-1</m:t>
            </m:r>
          </m:sub>
        </m:sSub>
        <m:r>
          <w:rPr>
            <w:rFonts w:ascii="Cambria Math" w:hAnsi="Cambria Math"/>
          </w:rPr>
          <m:t>+</m:t>
        </m:r>
        <m:sSub>
          <m:sSubPr>
            <m:ctrlPr>
              <w:rPr>
                <w:rFonts w:ascii="Cambria Math" w:hAnsi="Cambria Math"/>
                <w:i/>
                <w:lang w:val="en-US"/>
              </w:rPr>
            </m:ctrlPr>
          </m:sSubPr>
          <m:e>
            <m:r>
              <w:rPr>
                <w:rFonts w:ascii="Cambria Math" w:hAnsi="Cambria Math"/>
                <w:lang w:val="en-US"/>
              </w:rPr>
              <m:t>β</m:t>
            </m:r>
          </m:e>
          <m:sub>
            <m:r>
              <w:rPr>
                <w:rFonts w:ascii="Cambria Math" w:hAnsi="Cambria Math"/>
              </w:rPr>
              <m:t>4</m:t>
            </m:r>
          </m:sub>
        </m:sSub>
        <m:r>
          <w:rPr>
            <w:rFonts w:ascii="Cambria Math" w:hAnsi="Cambria Math"/>
          </w:rPr>
          <m:t>×</m:t>
        </m:r>
        <m:sSub>
          <m:sSubPr>
            <m:ctrlPr>
              <w:rPr>
                <w:rFonts w:ascii="Cambria Math" w:hAnsi="Cambria Math"/>
                <w:i/>
                <w:lang w:val="en-US"/>
              </w:rPr>
            </m:ctrlPr>
          </m:sSubPr>
          <m:e>
            <m:r>
              <w:rPr>
                <w:rFonts w:ascii="Cambria Math" w:hAnsi="Cambria Math"/>
                <w:lang w:val="en-US"/>
              </w:rPr>
              <m:t>Government Expenditure</m:t>
            </m:r>
          </m:e>
          <m:sub>
            <m:r>
              <w:rPr>
                <w:rFonts w:ascii="Cambria Math" w:hAnsi="Cambria Math"/>
                <w:lang w:val="en-US"/>
              </w:rPr>
              <m:t>i</m:t>
            </m:r>
            <m:r>
              <w:rPr>
                <w:rFonts w:ascii="Cambria Math" w:hAnsi="Cambria Math"/>
              </w:rPr>
              <m:t>,</m:t>
            </m:r>
            <m:r>
              <w:rPr>
                <w:rFonts w:ascii="Cambria Math" w:hAnsi="Cambria Math"/>
                <w:lang w:val="en-US"/>
              </w:rPr>
              <m:t>t</m:t>
            </m:r>
            <m:r>
              <w:rPr>
                <w:rFonts w:ascii="Cambria Math" w:hAnsi="Cambria Math"/>
              </w:rPr>
              <m:t>-1</m:t>
            </m:r>
          </m:sub>
        </m:sSub>
        <m:sSub>
          <m:sSubPr>
            <m:ctrlPr>
              <w:rPr>
                <w:rFonts w:ascii="Cambria Math" w:hAnsi="Cambria Math"/>
                <w:i/>
                <w:lang w:val="en-US"/>
              </w:rPr>
            </m:ctrlPr>
          </m:sSubPr>
          <m:e>
            <m:r>
              <w:rPr>
                <w:rFonts w:ascii="Cambria Math" w:hAnsi="Cambria Math"/>
                <w:lang w:val="en-US"/>
              </w:rPr>
              <m:t>+ δ</m:t>
            </m:r>
          </m:e>
          <m:sub>
            <m:r>
              <w:rPr>
                <w:rFonts w:ascii="Cambria Math" w:hAnsi="Cambria Math"/>
                <w:lang w:val="en-US"/>
              </w:rPr>
              <m:t>t</m:t>
            </m:r>
          </m:sub>
        </m:sSub>
        <m:r>
          <w:rPr>
            <w:rFonts w:ascii="Cambria Math" w:hAnsi="Cambria Math"/>
          </w:rPr>
          <m:t>+</m:t>
        </m:r>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i</m:t>
            </m:r>
            <m:r>
              <w:rPr>
                <w:rFonts w:ascii="Cambria Math" w:hAnsi="Cambria Math"/>
              </w:rPr>
              <m:t>,</m:t>
            </m:r>
            <m:r>
              <w:rPr>
                <w:rFonts w:ascii="Cambria Math" w:hAnsi="Cambria Math"/>
                <w:lang w:val="en-US"/>
              </w:rPr>
              <m:t>t</m:t>
            </m:r>
          </m:sub>
        </m:sSub>
      </m:oMath>
      <w:r w:rsidR="002A17C1" w:rsidRPr="004E2713">
        <w:t xml:space="preserve"> ,</w:t>
      </w:r>
    </w:p>
    <w:p w:rsidR="002A17C1" w:rsidRPr="004E2713" w:rsidRDefault="002A17C1" w:rsidP="002A17C1">
      <w:pPr>
        <w:spacing w:line="360" w:lineRule="auto"/>
        <w:jc w:val="both"/>
        <w:rPr>
          <w:lang w:val="en-GB"/>
        </w:rPr>
      </w:pPr>
      <w:r w:rsidRPr="004E2713">
        <w:rPr>
          <w:lang w:val="en-GB"/>
        </w:rPr>
        <w:t xml:space="preserve">where: </w:t>
      </w:r>
    </w:p>
    <w:p w:rsidR="002A17C1" w:rsidRPr="004E2713" w:rsidRDefault="002A17C1" w:rsidP="002A17C1">
      <w:pPr>
        <w:spacing w:line="360" w:lineRule="auto"/>
        <w:jc w:val="both"/>
        <w:rPr>
          <w:lang w:val="en-GB"/>
        </w:rPr>
      </w:pPr>
    </w:p>
    <w:p w:rsidR="002A17C1" w:rsidRPr="004E2713" w:rsidRDefault="005266F1" w:rsidP="002A17C1">
      <w:pPr>
        <w:spacing w:line="360" w:lineRule="auto"/>
        <w:jc w:val="both"/>
        <w:rPr>
          <w:lang w:val="en-US"/>
        </w:rPr>
      </w:pPr>
      <m:oMath>
        <m:sSub>
          <m:sSubPr>
            <m:ctrlPr>
              <w:rPr>
                <w:rFonts w:ascii="Cambria Math" w:hAnsi="Cambria Math"/>
                <w:i/>
                <w:lang w:val="en-US"/>
              </w:rPr>
            </m:ctrlPr>
          </m:sSubPr>
          <m:e>
            <m:r>
              <w:rPr>
                <w:rFonts w:ascii="Cambria Math" w:hAnsi="Cambria Math"/>
                <w:lang w:val="en-US"/>
              </w:rPr>
              <m:t>TECH_Lag</m:t>
            </m:r>
          </m:e>
          <m:sub>
            <m:r>
              <w:rPr>
                <w:rFonts w:ascii="Cambria Math" w:hAnsi="Cambria Math"/>
                <w:lang w:val="en-US"/>
              </w:rPr>
              <m:t>i,t</m:t>
            </m:r>
          </m:sub>
        </m:sSub>
      </m:oMath>
      <w:r w:rsidR="004E1F76" w:rsidRPr="004E2713">
        <w:rPr>
          <w:lang w:val="en-US"/>
        </w:rPr>
        <w:t xml:space="preserve"> - M</w:t>
      </w:r>
      <w:r w:rsidR="002A17C1" w:rsidRPr="004E2713">
        <w:rPr>
          <w:lang w:val="en-US"/>
        </w:rPr>
        <w:t>easures technology lag for either internet subscriptions or mobile phones for country i and period t,</w:t>
      </w:r>
    </w:p>
    <w:p w:rsidR="002A17C1" w:rsidRPr="004E2713" w:rsidRDefault="005266F1" w:rsidP="0064776E">
      <w:pPr>
        <w:spacing w:line="360" w:lineRule="auto"/>
        <w:jc w:val="both"/>
        <w:rPr>
          <w:lang w:val="en-US"/>
        </w:rPr>
      </w:pPr>
      <m:oMath>
        <m:sSub>
          <m:sSubPr>
            <m:ctrlPr>
              <w:rPr>
                <w:rFonts w:ascii="Cambria Math" w:hAnsi="Cambria Math"/>
                <w:i/>
                <w:lang w:val="en-US"/>
              </w:rPr>
            </m:ctrlPr>
          </m:sSubPr>
          <m:e>
            <m:r>
              <w:rPr>
                <w:rFonts w:ascii="Cambria Math" w:hAnsi="Cambria Math"/>
                <w:lang w:val="en-US"/>
              </w:rPr>
              <m:t>FDI</m:t>
            </m:r>
          </m:e>
          <m:sub>
            <m:r>
              <w:rPr>
                <w:rFonts w:ascii="Cambria Math" w:hAnsi="Cambria Math"/>
                <w:lang w:val="en-US"/>
              </w:rPr>
              <m:t>i,t-1</m:t>
            </m:r>
          </m:sub>
        </m:sSub>
      </m:oMath>
      <w:r w:rsidR="004E1F76" w:rsidRPr="004E2713">
        <w:rPr>
          <w:lang w:val="en-US"/>
        </w:rPr>
        <w:t xml:space="preserve"> – N</w:t>
      </w:r>
      <w:r w:rsidR="002A17C1" w:rsidRPr="004E2713">
        <w:rPr>
          <w:lang w:val="en-US"/>
        </w:rPr>
        <w:t xml:space="preserve">et foreign direct investment </w:t>
      </w:r>
      <w:r w:rsidR="004E1F76" w:rsidRPr="004E2713">
        <w:rPr>
          <w:lang w:val="en-US"/>
        </w:rPr>
        <w:t xml:space="preserve">(as percent of GDP) for country </w:t>
      </w:r>
      <w:r w:rsidR="002A17C1" w:rsidRPr="004E2713">
        <w:rPr>
          <w:lang w:val="en-US"/>
        </w:rPr>
        <w:t>i and period t-1,</w:t>
      </w:r>
    </w:p>
    <w:p w:rsidR="002A17C1" w:rsidRPr="004E2713" w:rsidRDefault="005266F1" w:rsidP="0064776E">
      <w:pPr>
        <w:spacing w:line="360" w:lineRule="auto"/>
        <w:jc w:val="both"/>
        <w:rPr>
          <w:lang w:val="en-US"/>
        </w:rPr>
      </w:pPr>
      <m:oMath>
        <m:sSub>
          <m:sSubPr>
            <m:ctrlPr>
              <w:rPr>
                <w:rFonts w:ascii="Cambria Math" w:hAnsi="Cambria Math"/>
                <w:i/>
                <w:lang w:val="en-US"/>
              </w:rPr>
            </m:ctrlPr>
          </m:sSubPr>
          <m:e>
            <m:r>
              <w:rPr>
                <w:rFonts w:ascii="Cambria Math" w:hAnsi="Cambria Math"/>
                <w:lang w:val="en-US"/>
              </w:rPr>
              <m:t>School</m:t>
            </m:r>
          </m:e>
          <m:sub>
            <m:r>
              <w:rPr>
                <w:rFonts w:ascii="Cambria Math" w:hAnsi="Cambria Math"/>
                <w:lang w:val="en-US"/>
              </w:rPr>
              <m:t>i,t-1</m:t>
            </m:r>
          </m:sub>
        </m:sSub>
      </m:oMath>
      <w:r w:rsidR="004E1F76" w:rsidRPr="004E2713">
        <w:rPr>
          <w:lang w:val="en-US"/>
        </w:rPr>
        <w:t xml:space="preserve"> – </w:t>
      </w:r>
      <w:r w:rsidR="006D5FE5" w:rsidRPr="004E2713">
        <w:rPr>
          <w:lang w:val="en-US"/>
        </w:rPr>
        <w:t>Education</w:t>
      </w:r>
      <w:r w:rsidR="004E1F76" w:rsidRPr="004E2713">
        <w:rPr>
          <w:lang w:val="en-US"/>
        </w:rPr>
        <w:t xml:space="preserve"> enrollment for country </w:t>
      </w:r>
      <w:r w:rsidR="002A17C1" w:rsidRPr="004E2713">
        <w:rPr>
          <w:lang w:val="en-US"/>
        </w:rPr>
        <w:t>i and period t-1.</w:t>
      </w:r>
    </w:p>
    <w:p w:rsidR="0035509E" w:rsidRPr="004E2713" w:rsidRDefault="005266F1" w:rsidP="0064776E">
      <w:pPr>
        <w:spacing w:line="360" w:lineRule="auto"/>
        <w:jc w:val="both"/>
        <w:rPr>
          <w:lang w:val="en-US"/>
        </w:rPr>
      </w:pPr>
      <m:oMath>
        <m:sSub>
          <m:sSubPr>
            <m:ctrlPr>
              <w:rPr>
                <w:rFonts w:ascii="Cambria Math" w:hAnsi="Cambria Math"/>
                <w:i/>
                <w:lang w:val="en-US"/>
              </w:rPr>
            </m:ctrlPr>
          </m:sSubPr>
          <m:e>
            <m:r>
              <w:rPr>
                <w:rFonts w:ascii="Cambria Math" w:hAnsi="Cambria Math"/>
                <w:lang w:val="en-US"/>
              </w:rPr>
              <m:t>FDI</m:t>
            </m:r>
          </m:e>
          <m:sub>
            <m:r>
              <w:rPr>
                <w:rFonts w:ascii="Cambria Math" w:hAnsi="Cambria Math"/>
                <w:lang w:val="en-US"/>
              </w:rPr>
              <m:t>i</m:t>
            </m:r>
            <m:r>
              <w:rPr>
                <w:rFonts w:ascii="Cambria Math" w:hAnsi="Cambria Math"/>
              </w:rPr>
              <m:t>,</m:t>
            </m:r>
            <m:r>
              <w:rPr>
                <w:rFonts w:ascii="Cambria Math" w:hAnsi="Cambria Math"/>
                <w:lang w:val="en-US"/>
              </w:rPr>
              <m:t>t</m:t>
            </m:r>
            <m:r>
              <w:rPr>
                <w:rFonts w:ascii="Cambria Math" w:hAnsi="Cambria Math"/>
              </w:rPr>
              <m:t>-1</m:t>
            </m:r>
          </m:sub>
        </m:sSub>
        <m:r>
          <w:rPr>
            <w:rFonts w:ascii="Cambria Math" w:hAnsi="Cambria Math"/>
          </w:rPr>
          <m:t>×</m:t>
        </m:r>
        <m:sSub>
          <m:sSubPr>
            <m:ctrlPr>
              <w:rPr>
                <w:rFonts w:ascii="Cambria Math" w:hAnsi="Cambria Math"/>
                <w:i/>
                <w:lang w:val="en-US"/>
              </w:rPr>
            </m:ctrlPr>
          </m:sSubPr>
          <m:e>
            <m:r>
              <w:rPr>
                <w:rFonts w:ascii="Cambria Math" w:hAnsi="Cambria Math"/>
                <w:lang w:val="en-US"/>
              </w:rPr>
              <m:t>Education</m:t>
            </m:r>
          </m:e>
          <m:sub>
            <m:r>
              <w:rPr>
                <w:rFonts w:ascii="Cambria Math" w:hAnsi="Cambria Math"/>
                <w:lang w:val="en-US"/>
              </w:rPr>
              <m:t>i</m:t>
            </m:r>
            <m:r>
              <w:rPr>
                <w:rFonts w:ascii="Cambria Math" w:hAnsi="Cambria Math"/>
              </w:rPr>
              <m:t>,</m:t>
            </m:r>
            <m:r>
              <w:rPr>
                <w:rFonts w:ascii="Cambria Math" w:hAnsi="Cambria Math"/>
                <w:lang w:val="en-US"/>
              </w:rPr>
              <m:t>t</m:t>
            </m:r>
            <m:r>
              <w:rPr>
                <w:rFonts w:ascii="Cambria Math" w:hAnsi="Cambria Math"/>
              </w:rPr>
              <m:t>-1</m:t>
            </m:r>
          </m:sub>
        </m:sSub>
      </m:oMath>
      <w:r w:rsidR="004E1F76" w:rsidRPr="004E2713">
        <w:rPr>
          <w:lang w:val="en-US"/>
        </w:rPr>
        <w:t xml:space="preserve"> - </w:t>
      </w:r>
      <w:r w:rsidR="002A17C1" w:rsidRPr="004E2713">
        <w:rPr>
          <w:lang w:val="en-GB"/>
        </w:rPr>
        <w:t xml:space="preserve">The model also includes interaction terms between FDI and </w:t>
      </w:r>
      <w:r w:rsidR="006D5FE5" w:rsidRPr="004E2713">
        <w:rPr>
          <w:lang w:val="en-GB"/>
        </w:rPr>
        <w:t>Education</w:t>
      </w:r>
      <w:r w:rsidR="002A17C1" w:rsidRPr="004E2713">
        <w:rPr>
          <w:lang w:val="en-GB"/>
        </w:rPr>
        <w:t xml:space="preserve"> enrolment as we are interested whether the adoption of new technologies or the transfer of knowledge is dependent on the level of education (proxied by </w:t>
      </w:r>
      <w:r w:rsidR="006D5FE5" w:rsidRPr="004E2713">
        <w:rPr>
          <w:lang w:val="en-GB"/>
        </w:rPr>
        <w:t>Education</w:t>
      </w:r>
      <w:r w:rsidR="002A17C1" w:rsidRPr="004E2713">
        <w:rPr>
          <w:lang w:val="en-GB"/>
        </w:rPr>
        <w:t xml:space="preserve"> enrolment). </w:t>
      </w:r>
    </w:p>
    <w:p w:rsidR="0035509E" w:rsidRPr="004E2713" w:rsidRDefault="005266F1" w:rsidP="0064776E">
      <w:pPr>
        <w:spacing w:line="360" w:lineRule="auto"/>
        <w:jc w:val="both"/>
        <w:rPr>
          <w:lang w:val="en-US"/>
        </w:rPr>
      </w:pPr>
      <m:oMath>
        <m:sSub>
          <m:sSubPr>
            <m:ctrlPr>
              <w:rPr>
                <w:rFonts w:ascii="Cambria Math" w:hAnsi="Cambria Math"/>
                <w:i/>
                <w:lang w:val="en-US"/>
              </w:rPr>
            </m:ctrlPr>
          </m:sSubPr>
          <m:e>
            <m:r>
              <w:rPr>
                <w:rFonts w:ascii="Cambria Math" w:hAnsi="Cambria Math"/>
                <w:lang w:val="en-US"/>
              </w:rPr>
              <m:t>Government Expenditure</m:t>
            </m:r>
          </m:e>
          <m:sub>
            <m:r>
              <w:rPr>
                <w:rFonts w:ascii="Cambria Math" w:hAnsi="Cambria Math"/>
                <w:lang w:val="en-US"/>
              </w:rPr>
              <m:t>i</m:t>
            </m:r>
            <m:r>
              <w:rPr>
                <w:rFonts w:ascii="Cambria Math" w:hAnsi="Cambria Math"/>
              </w:rPr>
              <m:t>,</m:t>
            </m:r>
            <m:r>
              <w:rPr>
                <w:rFonts w:ascii="Cambria Math" w:hAnsi="Cambria Math"/>
                <w:lang w:val="en-US"/>
              </w:rPr>
              <m:t>t</m:t>
            </m:r>
            <m:r>
              <w:rPr>
                <w:rFonts w:ascii="Cambria Math" w:hAnsi="Cambria Math"/>
              </w:rPr>
              <m:t>-1</m:t>
            </m:r>
          </m:sub>
        </m:sSub>
      </m:oMath>
      <w:r w:rsidR="0035509E" w:rsidRPr="004E2713">
        <w:rPr>
          <w:lang w:val="en-US"/>
        </w:rPr>
        <w:t xml:space="preserve"> –</w:t>
      </w:r>
      <w:r w:rsidR="004E1F76" w:rsidRPr="004E2713">
        <w:rPr>
          <w:lang w:val="en-US"/>
        </w:rPr>
        <w:t xml:space="preserve"> R</w:t>
      </w:r>
      <w:r w:rsidR="0035509E" w:rsidRPr="004E2713">
        <w:rPr>
          <w:lang w:val="en-US"/>
        </w:rPr>
        <w:t xml:space="preserve">epresents the control variable </w:t>
      </w:r>
      <w:r w:rsidR="00BF6B18" w:rsidRPr="004E2713">
        <w:rPr>
          <w:lang w:val="en-US"/>
        </w:rPr>
        <w:t>government expendi</w:t>
      </w:r>
      <w:r w:rsidR="00CD6790" w:rsidRPr="004E2713">
        <w:rPr>
          <w:lang w:val="en-US"/>
        </w:rPr>
        <w:t>t</w:t>
      </w:r>
      <w:r w:rsidR="00BF6B18" w:rsidRPr="004E2713">
        <w:rPr>
          <w:lang w:val="en-US"/>
        </w:rPr>
        <w:t>ure</w:t>
      </w:r>
      <w:r w:rsidR="00CD6790" w:rsidRPr="004E2713">
        <w:rPr>
          <w:lang w:val="en-US"/>
        </w:rPr>
        <w:t>.</w:t>
      </w:r>
    </w:p>
    <w:p w:rsidR="00CD6790" w:rsidRPr="004E2713" w:rsidRDefault="00CD6790" w:rsidP="0064776E">
      <w:pPr>
        <w:spacing w:line="360" w:lineRule="auto"/>
        <w:jc w:val="both"/>
        <w:rPr>
          <w:lang w:val="en-GB"/>
        </w:rPr>
      </w:pPr>
    </w:p>
    <w:p w:rsidR="00BB47BF" w:rsidRPr="004E2713" w:rsidRDefault="002A17C1" w:rsidP="0064776E">
      <w:pPr>
        <w:spacing w:line="360" w:lineRule="auto"/>
        <w:jc w:val="both"/>
        <w:rPr>
          <w:lang w:val="en-GB"/>
        </w:rPr>
      </w:pPr>
      <w:r w:rsidRPr="004E2713">
        <w:rPr>
          <w:lang w:val="en-GB"/>
        </w:rPr>
        <w:t>In the panel model above we include both country fixed effects,</w:t>
      </w:r>
      <m:oMath>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j</m:t>
            </m:r>
          </m:sub>
        </m:sSub>
      </m:oMath>
      <w:r w:rsidRPr="004E2713">
        <w:rPr>
          <w:lang w:val="en-US"/>
        </w:rPr>
        <w:t>,</w:t>
      </w:r>
      <w:r w:rsidRPr="004E2713">
        <w:rPr>
          <w:lang w:val="en-GB"/>
        </w:rPr>
        <w:t xml:space="preserve"> and time fixed effects, </w:t>
      </w:r>
      <m:oMath>
        <m:sSub>
          <m:sSubPr>
            <m:ctrlPr>
              <w:rPr>
                <w:rFonts w:ascii="Cambria Math" w:hAnsi="Cambria Math"/>
                <w:i/>
                <w:lang w:val="en-US"/>
              </w:rPr>
            </m:ctrlPr>
          </m:sSubPr>
          <m:e>
            <m:r>
              <w:rPr>
                <w:rFonts w:ascii="Cambria Math" w:hAnsi="Cambria Math"/>
                <w:lang w:val="en-US"/>
              </w:rPr>
              <m:t>δ</m:t>
            </m:r>
          </m:e>
          <m:sub>
            <m:r>
              <w:rPr>
                <w:rFonts w:ascii="Cambria Math" w:hAnsi="Cambria Math"/>
                <w:lang w:val="en-US"/>
              </w:rPr>
              <m:t>t</m:t>
            </m:r>
          </m:sub>
        </m:sSub>
      </m:oMath>
      <w:r w:rsidRPr="004E2713">
        <w:rPr>
          <w:lang w:val="en-GB"/>
        </w:rPr>
        <w:t>. Country fixed effects provide a means to control for omitted variables/factors such as geographical proximity</w:t>
      </w:r>
      <w:r w:rsidR="00D22AC2" w:rsidRPr="004E2713">
        <w:rPr>
          <w:lang w:val="en-GB"/>
        </w:rPr>
        <w:t xml:space="preserve"> </w:t>
      </w:r>
      <w:r w:rsidRPr="004E2713">
        <w:rPr>
          <w:lang w:val="en-GB"/>
        </w:rPr>
        <w:t xml:space="preserve">trade, etc., that are specific for each country. </w:t>
      </w:r>
      <w:r w:rsidR="00D22AC2" w:rsidRPr="004E2713">
        <w:rPr>
          <w:lang w:val="en-GB"/>
        </w:rPr>
        <w:t xml:space="preserve">The idea is that whatever the effects of the omitted variables have on the technology lag at any time, they will also have the same effect at a later time; thus their effects will be constant, or “fixed.” Other effects, such as globalisation or global economic development, have a common effect to all countries and this is accounted for by time fixed effects. </w:t>
      </w:r>
      <w:r w:rsidR="00684318" w:rsidRPr="004E2713">
        <w:rPr>
          <w:b/>
          <w:lang w:val="en-GB"/>
        </w:rPr>
        <w:t>Table 1</w:t>
      </w:r>
      <w:r w:rsidR="00684318" w:rsidRPr="004E2713">
        <w:rPr>
          <w:lang w:val="en-GB"/>
        </w:rPr>
        <w:t xml:space="preserve"> presents a list of the used variables, a description of them, and the source of the data.</w:t>
      </w:r>
    </w:p>
    <w:p w:rsidR="00D22AC2" w:rsidRPr="004E2713" w:rsidRDefault="00D22AC2" w:rsidP="0064776E">
      <w:pPr>
        <w:spacing w:line="360" w:lineRule="auto"/>
        <w:jc w:val="both"/>
        <w:rPr>
          <w:lang w:val="en-GB"/>
        </w:rPr>
      </w:pPr>
    </w:p>
    <w:p w:rsidR="00C8091B" w:rsidRPr="004E2713" w:rsidRDefault="00C8091B" w:rsidP="0064776E">
      <w:pPr>
        <w:spacing w:line="360" w:lineRule="auto"/>
        <w:jc w:val="both"/>
        <w:rPr>
          <w:lang w:val="en-GB"/>
        </w:rPr>
      </w:pPr>
      <w:r w:rsidRPr="004E2713">
        <w:rPr>
          <w:lang w:val="en-GB"/>
        </w:rPr>
        <w:t xml:space="preserve">It is notable to mention that </w:t>
      </w:r>
      <w:r w:rsidR="00050D4B" w:rsidRPr="004E2713">
        <w:rPr>
          <w:lang w:val="en-GB"/>
        </w:rPr>
        <w:t>geographical</w:t>
      </w:r>
      <w:r w:rsidRPr="004E2713">
        <w:rPr>
          <w:lang w:val="en-GB"/>
        </w:rPr>
        <w:t xml:space="preserve"> proximity is important factor because it can be considered on two stages. The first one is when taking into account d</w:t>
      </w:r>
      <w:r w:rsidR="00B16778" w:rsidRPr="004E2713">
        <w:rPr>
          <w:lang w:val="en-GB"/>
        </w:rPr>
        <w:t xml:space="preserve">ifferent neighbouring countries that could transfer knowledge and collaborate. </w:t>
      </w:r>
      <w:r w:rsidR="00912D17" w:rsidRPr="004E2713">
        <w:rPr>
          <w:lang w:val="en-GB"/>
        </w:rPr>
        <w:t xml:space="preserve">The </w:t>
      </w:r>
      <w:r w:rsidR="00B16778" w:rsidRPr="004E2713">
        <w:rPr>
          <w:lang w:val="en-GB"/>
        </w:rPr>
        <w:t>n</w:t>
      </w:r>
      <w:r w:rsidR="00912D17" w:rsidRPr="004E2713">
        <w:rPr>
          <w:lang w:val="en-GB"/>
        </w:rPr>
        <w:t>e</w:t>
      </w:r>
      <w:r w:rsidR="00B16778" w:rsidRPr="004E2713">
        <w:rPr>
          <w:lang w:val="en-GB"/>
        </w:rPr>
        <w:t>xt one is within co</w:t>
      </w:r>
      <w:r w:rsidR="00912D17" w:rsidRPr="004E2713">
        <w:rPr>
          <w:lang w:val="en-GB"/>
        </w:rPr>
        <w:t>u</w:t>
      </w:r>
      <w:r w:rsidR="00B16778" w:rsidRPr="004E2713">
        <w:rPr>
          <w:lang w:val="en-GB"/>
        </w:rPr>
        <w:t xml:space="preserve">ntry, meaning that different regions could also benefit from interacting between each other. </w:t>
      </w:r>
    </w:p>
    <w:p w:rsidR="00912D17" w:rsidRPr="004E2713" w:rsidRDefault="00B16778" w:rsidP="002A17C1">
      <w:pPr>
        <w:spacing w:line="360" w:lineRule="auto"/>
        <w:jc w:val="both"/>
        <w:rPr>
          <w:lang w:val="en-US"/>
        </w:rPr>
      </w:pPr>
      <w:r w:rsidRPr="004E2713">
        <w:t>Bouba-Olga</w:t>
      </w:r>
      <w:r w:rsidR="00912D17" w:rsidRPr="004E2713">
        <w:rPr>
          <w:lang w:val="en-US"/>
        </w:rPr>
        <w:t xml:space="preserve"> and</w:t>
      </w:r>
      <w:r w:rsidRPr="004E2713">
        <w:t xml:space="preserve"> Ferru</w:t>
      </w:r>
      <w:r w:rsidRPr="004E2713">
        <w:rPr>
          <w:lang w:val="en-US"/>
        </w:rPr>
        <w:t xml:space="preserve"> (2012), investigate whether the geographical proximity still maters. They perform empirical analysis and find out that geographical proximity exists.</w:t>
      </w:r>
      <w:r w:rsidR="00912D17" w:rsidRPr="004E2713">
        <w:rPr>
          <w:lang w:val="en-US"/>
        </w:rPr>
        <w:t xml:space="preserve"> Geographical proximity is not included in the model as a separate control variable because as </w:t>
      </w:r>
      <w:r w:rsidR="00912D17" w:rsidRPr="004E2713">
        <w:t>Bouba-Olga</w:t>
      </w:r>
      <w:r w:rsidR="00912D17" w:rsidRPr="004E2713">
        <w:rPr>
          <w:lang w:val="en-US"/>
        </w:rPr>
        <w:t xml:space="preserve"> and</w:t>
      </w:r>
      <w:r w:rsidR="00912D17" w:rsidRPr="004E2713">
        <w:t xml:space="preserve"> Ferru</w:t>
      </w:r>
      <w:r w:rsidR="00912D17" w:rsidRPr="004E2713">
        <w:rPr>
          <w:lang w:val="en-US"/>
        </w:rPr>
        <w:t xml:space="preserve"> (2012) state, the </w:t>
      </w:r>
      <w:r w:rsidR="00912D17" w:rsidRPr="004E2713">
        <w:t>lack of available data has made it impossible to provide real answers up to now.</w:t>
      </w:r>
    </w:p>
    <w:p w:rsidR="00912D17" w:rsidRPr="004E2713" w:rsidRDefault="00912D17" w:rsidP="002A17C1">
      <w:pPr>
        <w:spacing w:line="360" w:lineRule="auto"/>
        <w:jc w:val="both"/>
        <w:rPr>
          <w:lang w:val="en-US"/>
        </w:rPr>
      </w:pPr>
    </w:p>
    <w:p w:rsidR="002A17C1" w:rsidRPr="004E2713" w:rsidRDefault="00912D17" w:rsidP="006A11A3">
      <w:pPr>
        <w:spacing w:line="360" w:lineRule="auto"/>
        <w:jc w:val="both"/>
        <w:rPr>
          <w:lang w:val="en-US"/>
        </w:rPr>
      </w:pPr>
      <w:r w:rsidRPr="004E2713">
        <w:rPr>
          <w:lang w:val="en-US"/>
        </w:rPr>
        <w:t xml:space="preserve">Trade is also notable to mention. It is not included as a separate control variable because there are </w:t>
      </w:r>
      <w:r w:rsidR="00D22AC2" w:rsidRPr="004E2713">
        <w:rPr>
          <w:lang w:val="en-US"/>
        </w:rPr>
        <w:t xml:space="preserve">two main problems. The first is that the available data is in nominal terms, and not in a percentage of GDP, meaning that interpretation is not possible. </w:t>
      </w:r>
      <w:r w:rsidR="004E1F76" w:rsidRPr="004E2713">
        <w:rPr>
          <w:lang w:val="en-US"/>
        </w:rPr>
        <w:t>The second and more important</w:t>
      </w:r>
      <w:r w:rsidR="00D22AC2" w:rsidRPr="004E2713">
        <w:rPr>
          <w:lang w:val="en-US"/>
        </w:rPr>
        <w:t xml:space="preserve"> problem is that there is very limited data available. Moreover the data is collected only for a few countries, which means that is not possible to provide accurate results if included in the regression model.</w:t>
      </w:r>
    </w:p>
    <w:p w:rsidR="002A17C1" w:rsidRPr="00B40620" w:rsidRDefault="00B40620" w:rsidP="004D05A6">
      <w:pPr>
        <w:pStyle w:val="Heading1"/>
        <w:numPr>
          <w:ilvl w:val="1"/>
          <w:numId w:val="2"/>
        </w:numPr>
        <w:spacing w:line="360" w:lineRule="auto"/>
        <w:jc w:val="both"/>
        <w:rPr>
          <w:rFonts w:ascii="Times New Roman" w:hAnsi="Times New Roman" w:cs="Times New Roman"/>
          <w:color w:val="111111"/>
          <w:sz w:val="24"/>
          <w:szCs w:val="24"/>
          <w:shd w:val="clear" w:color="auto" w:fill="FFFFFF"/>
          <w:lang w:val="en-US"/>
        </w:rPr>
      </w:pPr>
      <w:bookmarkStart w:id="10" w:name="_Toc431247161"/>
      <w:bookmarkStart w:id="11" w:name="_Toc433134690"/>
      <w:r w:rsidRPr="00B40620">
        <w:rPr>
          <w:rFonts w:ascii="Times New Roman" w:hAnsi="Times New Roman" w:cs="Times New Roman"/>
          <w:color w:val="111111"/>
          <w:sz w:val="24"/>
          <w:szCs w:val="24"/>
          <w:shd w:val="clear" w:color="auto" w:fill="FFFFFF"/>
          <w:lang w:val="en-US"/>
        </w:rPr>
        <w:t>Hypotheses</w:t>
      </w:r>
      <w:bookmarkEnd w:id="10"/>
      <w:bookmarkEnd w:id="11"/>
    </w:p>
    <w:p w:rsidR="004D05A6" w:rsidRPr="004E2713" w:rsidRDefault="004D05A6" w:rsidP="004D05A6">
      <w:pPr>
        <w:rPr>
          <w:lang w:val="en-US" w:eastAsia="it-IT"/>
        </w:rPr>
      </w:pPr>
    </w:p>
    <w:p w:rsidR="002A17C1" w:rsidRPr="004E2713" w:rsidRDefault="002A17C1" w:rsidP="002A17C1">
      <w:pPr>
        <w:autoSpaceDE w:val="0"/>
        <w:autoSpaceDN w:val="0"/>
        <w:adjustRightInd w:val="0"/>
        <w:spacing w:line="360" w:lineRule="auto"/>
        <w:jc w:val="both"/>
        <w:rPr>
          <w:color w:val="111111"/>
          <w:shd w:val="clear" w:color="auto" w:fill="FFFFFF"/>
          <w:lang w:val="en-GB"/>
        </w:rPr>
      </w:pPr>
      <w:r w:rsidRPr="004E2713">
        <w:rPr>
          <w:lang w:val="en-GB"/>
        </w:rPr>
        <w:t>In the following, we are consequently deriving our testable hypotheses, representing our a priori expectations, from the theoretical background presented in the previous sections.</w:t>
      </w:r>
    </w:p>
    <w:p w:rsidR="002A17C1" w:rsidRPr="004E2713" w:rsidRDefault="002A17C1" w:rsidP="002A17C1">
      <w:pPr>
        <w:spacing w:line="360" w:lineRule="auto"/>
        <w:jc w:val="both"/>
        <w:rPr>
          <w:lang w:val="en-GB"/>
        </w:rPr>
      </w:pPr>
    </w:p>
    <w:p w:rsidR="002A17C1" w:rsidRPr="004E2713" w:rsidRDefault="002A17C1" w:rsidP="004D05A6">
      <w:pPr>
        <w:pStyle w:val="ListParagraph"/>
        <w:numPr>
          <w:ilvl w:val="2"/>
          <w:numId w:val="2"/>
        </w:numPr>
        <w:spacing w:line="360" w:lineRule="auto"/>
        <w:jc w:val="both"/>
        <w:rPr>
          <w:lang w:val="en-GB"/>
        </w:rPr>
      </w:pPr>
      <w:r w:rsidRPr="004E2713">
        <w:rPr>
          <w:lang w:val="en-GB"/>
        </w:rPr>
        <w:t>Hypothesis I</w:t>
      </w:r>
    </w:p>
    <w:p w:rsidR="004D05A6" w:rsidRPr="004E2713" w:rsidRDefault="004D05A6" w:rsidP="004D05A6">
      <w:pPr>
        <w:spacing w:line="360" w:lineRule="auto"/>
        <w:jc w:val="both"/>
        <w:rPr>
          <w:lang w:val="en-GB"/>
        </w:rPr>
      </w:pPr>
    </w:p>
    <w:p w:rsidR="002A17C1" w:rsidRPr="004E2713" w:rsidRDefault="002A17C1" w:rsidP="002A17C1">
      <w:pPr>
        <w:spacing w:line="360" w:lineRule="auto"/>
        <w:jc w:val="both"/>
        <w:rPr>
          <w:lang w:val="en-GB"/>
        </w:rPr>
      </w:pPr>
      <w:r w:rsidRPr="004E2713">
        <w:rPr>
          <w:b/>
          <w:lang w:val="en-GB"/>
        </w:rPr>
        <w:t>The technological lag for internet users is decreased by FDI inflows and education.</w:t>
      </w:r>
      <w:r w:rsidR="00A93387" w:rsidRPr="004E2713">
        <w:rPr>
          <w:b/>
          <w:lang w:val="en-GB"/>
        </w:rPr>
        <w:t xml:space="preserve"> </w:t>
      </w:r>
    </w:p>
    <w:p w:rsidR="002A17C1" w:rsidRPr="004E2713" w:rsidRDefault="002A17C1" w:rsidP="002A17C1">
      <w:pPr>
        <w:spacing w:line="360" w:lineRule="auto"/>
        <w:jc w:val="both"/>
        <w:rPr>
          <w:b/>
          <w:lang w:val="en-GB"/>
        </w:rPr>
      </w:pPr>
    </w:p>
    <w:p w:rsidR="002A17C1" w:rsidRPr="004E2713" w:rsidRDefault="002A17C1" w:rsidP="002A17C1">
      <w:pPr>
        <w:spacing w:line="360" w:lineRule="auto"/>
        <w:jc w:val="both"/>
        <w:rPr>
          <w:lang w:val="en-GB"/>
        </w:rPr>
      </w:pPr>
      <w:r w:rsidRPr="004E2713">
        <w:rPr>
          <w:lang w:val="en-GB"/>
        </w:rPr>
        <w:t>The corresponding Null Hypothesis I:</w:t>
      </w:r>
    </w:p>
    <w:p w:rsidR="006A11A3" w:rsidRPr="006A11A3" w:rsidRDefault="002A17C1" w:rsidP="002A17C1">
      <w:pPr>
        <w:spacing w:line="360" w:lineRule="auto"/>
        <w:jc w:val="both"/>
        <w:rPr>
          <w:b/>
          <w:lang w:val="en-GB"/>
        </w:rPr>
      </w:pPr>
      <w:r w:rsidRPr="004E2713">
        <w:rPr>
          <w:b/>
          <w:lang w:val="en-GB"/>
        </w:rPr>
        <w:t xml:space="preserve">There is no relationship between the technological lag for internet users and the independent variables (FDI inflows and </w:t>
      </w:r>
      <w:r w:rsidR="00A93387" w:rsidRPr="004E2713">
        <w:rPr>
          <w:b/>
          <w:lang w:val="en-GB"/>
        </w:rPr>
        <w:t>Education</w:t>
      </w:r>
      <w:r w:rsidR="00EB6D05">
        <w:rPr>
          <w:b/>
          <w:lang w:val="en-GB"/>
        </w:rPr>
        <w:t xml:space="preserve">) </w:t>
      </w:r>
      <w:r w:rsidR="00EB6D05">
        <w:rPr>
          <w:b/>
          <w:lang w:val="en-GB"/>
        </w:rPr>
        <w:tab/>
      </w:r>
      <w:r w:rsidR="00EB6D05">
        <w:rPr>
          <w:b/>
          <w:lang w:val="en-GB"/>
        </w:rPr>
        <w:tab/>
      </w:r>
      <w:r w:rsidR="00EB6D05">
        <w:rPr>
          <w:b/>
          <w:lang w:val="en-GB"/>
        </w:rPr>
        <w:tab/>
      </w:r>
      <w:r w:rsidR="00EB6D05">
        <w:rPr>
          <w:b/>
          <w:lang w:val="en-GB"/>
        </w:rPr>
        <w:tab/>
      </w:r>
      <w:r w:rsidR="00EB6D05">
        <w:rPr>
          <w:b/>
          <w:lang w:val="en-GB"/>
        </w:rPr>
        <w:tab/>
        <w:t xml:space="preserve">  </w:t>
      </w:r>
      <w:r w:rsidR="00EB6D05" w:rsidRPr="004E2713">
        <w:rPr>
          <w:b/>
          <w:lang w:val="en-GB"/>
        </w:rPr>
        <w:t>(H1)</w:t>
      </w:r>
    </w:p>
    <w:p w:rsidR="00FC7B7F" w:rsidRPr="007C7ED9" w:rsidRDefault="00FC7B7F" w:rsidP="007C7ED9">
      <w:pPr>
        <w:pStyle w:val="ListParagraph"/>
        <w:spacing w:line="360" w:lineRule="auto"/>
        <w:ind w:left="1080"/>
        <w:jc w:val="both"/>
        <w:rPr>
          <w:b/>
          <w:lang w:val="en-GB"/>
        </w:rPr>
      </w:pPr>
      <w:r w:rsidRPr="007C7ED9">
        <w:rPr>
          <w:b/>
          <w:lang w:val="en-GB"/>
        </w:rPr>
        <w:t xml:space="preserve">Separating the two </w:t>
      </w:r>
      <w:r w:rsidR="00A93387" w:rsidRPr="007C7ED9">
        <w:rPr>
          <w:b/>
          <w:lang w:val="en-GB"/>
        </w:rPr>
        <w:t>in</w:t>
      </w:r>
      <w:r w:rsidRPr="007C7ED9">
        <w:rPr>
          <w:b/>
          <w:lang w:val="en-GB"/>
        </w:rPr>
        <w:t>dependent variables</w:t>
      </w:r>
    </w:p>
    <w:p w:rsidR="00FC7B7F" w:rsidRPr="004E2713" w:rsidRDefault="00FC7B7F" w:rsidP="00FC7B7F">
      <w:pPr>
        <w:spacing w:line="360" w:lineRule="auto"/>
        <w:jc w:val="both"/>
        <w:rPr>
          <w:lang w:val="en-GB"/>
        </w:rPr>
      </w:pPr>
      <w:r w:rsidRPr="004E2713">
        <w:rPr>
          <w:lang w:val="en-GB"/>
        </w:rPr>
        <w:t xml:space="preserve">It is also important to see whether the variables separately explain the technological lag. That’s why there are two additional </w:t>
      </w:r>
      <w:r w:rsidR="00A93387" w:rsidRPr="004E2713">
        <w:rPr>
          <w:lang w:val="en-GB"/>
        </w:rPr>
        <w:t>hypotheses</w:t>
      </w:r>
      <w:r w:rsidRPr="004E2713">
        <w:rPr>
          <w:lang w:val="en-GB"/>
        </w:rPr>
        <w:t>:</w:t>
      </w:r>
    </w:p>
    <w:p w:rsidR="00FC7B7F" w:rsidRPr="004E2713" w:rsidRDefault="00FC7B7F" w:rsidP="00FC7B7F">
      <w:pPr>
        <w:pStyle w:val="ListParagraph"/>
        <w:numPr>
          <w:ilvl w:val="0"/>
          <w:numId w:val="4"/>
        </w:numPr>
        <w:spacing w:line="360" w:lineRule="auto"/>
        <w:jc w:val="both"/>
        <w:rPr>
          <w:b/>
          <w:lang w:val="en-GB"/>
        </w:rPr>
      </w:pPr>
      <w:r w:rsidRPr="004E2713">
        <w:rPr>
          <w:b/>
          <w:lang w:val="en-GB"/>
        </w:rPr>
        <w:t>The technological lag for internet users is decreased by FDI inflows</w:t>
      </w:r>
      <w:r w:rsidR="00A93387" w:rsidRPr="004E2713">
        <w:rPr>
          <w:b/>
          <w:lang w:val="en-GB"/>
        </w:rPr>
        <w:t xml:space="preserve"> </w:t>
      </w:r>
    </w:p>
    <w:p w:rsidR="00A93387" w:rsidRPr="004E2713" w:rsidRDefault="00A93387" w:rsidP="00A93387">
      <w:pPr>
        <w:spacing w:line="360" w:lineRule="auto"/>
        <w:jc w:val="both"/>
        <w:rPr>
          <w:lang w:val="en-GB"/>
        </w:rPr>
      </w:pPr>
      <w:r w:rsidRPr="004E2713">
        <w:rPr>
          <w:lang w:val="en-GB"/>
        </w:rPr>
        <w:t>With null hypothesis respectively:</w:t>
      </w:r>
    </w:p>
    <w:p w:rsidR="00A93387" w:rsidRPr="004E2713" w:rsidRDefault="00A93387" w:rsidP="00A93387">
      <w:pPr>
        <w:spacing w:line="360" w:lineRule="auto"/>
        <w:jc w:val="both"/>
        <w:rPr>
          <w:b/>
          <w:lang w:val="en-GB"/>
        </w:rPr>
      </w:pPr>
      <w:r w:rsidRPr="004E2713">
        <w:rPr>
          <w:b/>
          <w:lang w:val="en-GB"/>
        </w:rPr>
        <w:t>There is no relationship between the technological lag for internet users and the independent variable (FDI inflows)</w:t>
      </w:r>
      <w:r w:rsidR="00EB6D05">
        <w:rPr>
          <w:b/>
          <w:lang w:val="en-GB"/>
        </w:rPr>
        <w:tab/>
      </w:r>
      <w:r w:rsidR="00EB6D05">
        <w:rPr>
          <w:b/>
          <w:lang w:val="en-GB"/>
        </w:rPr>
        <w:tab/>
      </w:r>
      <w:r w:rsidR="00EB6D05">
        <w:rPr>
          <w:b/>
          <w:lang w:val="en-GB"/>
        </w:rPr>
        <w:tab/>
      </w:r>
      <w:r w:rsidR="00EB6D05">
        <w:rPr>
          <w:b/>
          <w:lang w:val="en-GB"/>
        </w:rPr>
        <w:tab/>
      </w:r>
      <w:r w:rsidR="00EB6D05">
        <w:rPr>
          <w:b/>
          <w:lang w:val="en-GB"/>
        </w:rPr>
        <w:tab/>
      </w:r>
      <w:r w:rsidR="00EB6D05">
        <w:rPr>
          <w:b/>
          <w:lang w:val="en-GB"/>
        </w:rPr>
        <w:tab/>
      </w:r>
      <w:r w:rsidR="00EB6D05">
        <w:rPr>
          <w:b/>
          <w:lang w:val="en-GB"/>
        </w:rPr>
        <w:tab/>
        <w:t xml:space="preserve"> </w:t>
      </w:r>
      <w:r w:rsidR="00EB6D05" w:rsidRPr="004E2713">
        <w:rPr>
          <w:b/>
          <w:lang w:val="en-GB"/>
        </w:rPr>
        <w:t>(H1a)</w:t>
      </w:r>
    </w:p>
    <w:p w:rsidR="00FC7B7F" w:rsidRPr="004E2713" w:rsidRDefault="00FC7B7F" w:rsidP="00FC7B7F">
      <w:pPr>
        <w:pStyle w:val="ListParagraph"/>
        <w:numPr>
          <w:ilvl w:val="0"/>
          <w:numId w:val="4"/>
        </w:numPr>
        <w:spacing w:line="360" w:lineRule="auto"/>
        <w:jc w:val="both"/>
        <w:rPr>
          <w:b/>
          <w:lang w:val="en-GB"/>
        </w:rPr>
      </w:pPr>
      <w:r w:rsidRPr="004E2713">
        <w:rPr>
          <w:b/>
          <w:lang w:val="en-GB"/>
        </w:rPr>
        <w:t>The technological lag for internet users is decreased by education.</w:t>
      </w:r>
      <w:r w:rsidR="00A93387" w:rsidRPr="004E2713">
        <w:rPr>
          <w:b/>
          <w:lang w:val="en-GB"/>
        </w:rPr>
        <w:t xml:space="preserve"> </w:t>
      </w:r>
    </w:p>
    <w:p w:rsidR="00FC7B7F" w:rsidRPr="004E2713" w:rsidRDefault="00A93387" w:rsidP="00A93387">
      <w:pPr>
        <w:spacing w:line="360" w:lineRule="auto"/>
        <w:jc w:val="both"/>
        <w:rPr>
          <w:lang w:val="en-GB"/>
        </w:rPr>
      </w:pPr>
      <w:r w:rsidRPr="004E2713">
        <w:rPr>
          <w:lang w:val="en-GB"/>
        </w:rPr>
        <w:t>With null hypothesis respectively:</w:t>
      </w:r>
    </w:p>
    <w:p w:rsidR="00A93387" w:rsidRPr="004E2713" w:rsidRDefault="00A93387" w:rsidP="00A93387">
      <w:pPr>
        <w:spacing w:line="360" w:lineRule="auto"/>
        <w:jc w:val="both"/>
        <w:rPr>
          <w:b/>
          <w:lang w:val="en-GB"/>
        </w:rPr>
      </w:pPr>
      <w:r w:rsidRPr="004E2713">
        <w:rPr>
          <w:b/>
          <w:lang w:val="en-GB"/>
        </w:rPr>
        <w:t>There is no relationship between the technological lag for internet users and the independent variable (Education)</w:t>
      </w:r>
      <w:r w:rsidR="00EB6D05">
        <w:rPr>
          <w:b/>
          <w:lang w:val="en-GB"/>
        </w:rPr>
        <w:t xml:space="preserve"> </w:t>
      </w:r>
      <w:r w:rsidR="00EB6D05">
        <w:rPr>
          <w:b/>
          <w:lang w:val="en-GB"/>
        </w:rPr>
        <w:tab/>
      </w:r>
      <w:r w:rsidR="00EB6D05">
        <w:rPr>
          <w:b/>
          <w:lang w:val="en-GB"/>
        </w:rPr>
        <w:tab/>
      </w:r>
      <w:r w:rsidR="00EB6D05">
        <w:rPr>
          <w:b/>
          <w:lang w:val="en-GB"/>
        </w:rPr>
        <w:tab/>
      </w:r>
      <w:r w:rsidR="00EB6D05">
        <w:rPr>
          <w:b/>
          <w:lang w:val="en-GB"/>
        </w:rPr>
        <w:tab/>
      </w:r>
      <w:r w:rsidR="00EB6D05">
        <w:rPr>
          <w:b/>
          <w:lang w:val="en-GB"/>
        </w:rPr>
        <w:tab/>
      </w:r>
      <w:r w:rsidR="00EB6D05">
        <w:rPr>
          <w:b/>
          <w:lang w:val="en-GB"/>
        </w:rPr>
        <w:tab/>
        <w:t xml:space="preserve">   </w:t>
      </w:r>
      <w:r w:rsidR="00EB6D05">
        <w:rPr>
          <w:b/>
          <w:lang w:val="en-GB"/>
        </w:rPr>
        <w:tab/>
      </w:r>
      <w:r w:rsidR="00EB6D05">
        <w:rPr>
          <w:b/>
          <w:lang w:val="en-GB"/>
        </w:rPr>
        <w:tab/>
      </w:r>
      <w:r w:rsidR="00EB6D05" w:rsidRPr="004E2713">
        <w:rPr>
          <w:b/>
          <w:lang w:val="en-GB"/>
        </w:rPr>
        <w:t>(H1b)</w:t>
      </w:r>
    </w:p>
    <w:p w:rsidR="00A93387" w:rsidRPr="004E2713" w:rsidRDefault="00A93387" w:rsidP="00FC7B7F">
      <w:pPr>
        <w:spacing w:line="360" w:lineRule="auto"/>
        <w:ind w:left="360"/>
        <w:jc w:val="both"/>
        <w:rPr>
          <w:lang w:val="en-GB"/>
        </w:rPr>
      </w:pPr>
    </w:p>
    <w:p w:rsidR="002A17C1" w:rsidRPr="004E2713" w:rsidRDefault="002A17C1" w:rsidP="004D05A6">
      <w:pPr>
        <w:pStyle w:val="ListParagraph"/>
        <w:numPr>
          <w:ilvl w:val="2"/>
          <w:numId w:val="2"/>
        </w:numPr>
        <w:spacing w:line="360" w:lineRule="auto"/>
        <w:jc w:val="both"/>
        <w:rPr>
          <w:lang w:val="en-GB"/>
        </w:rPr>
      </w:pPr>
      <w:r w:rsidRPr="004E2713">
        <w:rPr>
          <w:lang w:val="en-GB"/>
        </w:rPr>
        <w:t>Hypothesis II</w:t>
      </w:r>
    </w:p>
    <w:p w:rsidR="004D05A6" w:rsidRPr="004E2713" w:rsidRDefault="004D05A6" w:rsidP="004D05A6">
      <w:pPr>
        <w:spacing w:line="360" w:lineRule="auto"/>
        <w:jc w:val="both"/>
        <w:rPr>
          <w:lang w:val="en-GB"/>
        </w:rPr>
      </w:pPr>
    </w:p>
    <w:p w:rsidR="002A17C1" w:rsidRPr="004E2713" w:rsidRDefault="002A17C1" w:rsidP="00A93387">
      <w:pPr>
        <w:spacing w:line="360" w:lineRule="auto"/>
        <w:jc w:val="right"/>
        <w:rPr>
          <w:b/>
          <w:lang w:val="en-GB"/>
        </w:rPr>
      </w:pPr>
      <w:r w:rsidRPr="004E2713">
        <w:rPr>
          <w:b/>
          <w:lang w:val="en-GB"/>
        </w:rPr>
        <w:t>The technological lag for mobile phone users is decreased by FDI inflows and education</w:t>
      </w:r>
      <w:r w:rsidR="00A93387" w:rsidRPr="004E2713">
        <w:rPr>
          <w:b/>
          <w:lang w:val="en-GB"/>
        </w:rPr>
        <w:t xml:space="preserve"> </w:t>
      </w:r>
    </w:p>
    <w:p w:rsidR="002A17C1" w:rsidRPr="004E2713" w:rsidRDefault="002A17C1" w:rsidP="002A17C1">
      <w:pPr>
        <w:spacing w:line="360" w:lineRule="auto"/>
        <w:jc w:val="both"/>
        <w:rPr>
          <w:b/>
          <w:lang w:val="en-GB"/>
        </w:rPr>
      </w:pPr>
    </w:p>
    <w:p w:rsidR="002A17C1" w:rsidRPr="004E2713" w:rsidRDefault="002A17C1" w:rsidP="002A17C1">
      <w:pPr>
        <w:spacing w:line="360" w:lineRule="auto"/>
        <w:jc w:val="both"/>
        <w:rPr>
          <w:lang w:val="en-GB"/>
        </w:rPr>
      </w:pPr>
      <w:r w:rsidRPr="004E2713">
        <w:rPr>
          <w:lang w:val="en-GB"/>
        </w:rPr>
        <w:t>Corresponding Null Hypothesis II:</w:t>
      </w:r>
    </w:p>
    <w:p w:rsidR="002A17C1" w:rsidRPr="004E2713" w:rsidRDefault="002A17C1" w:rsidP="002A17C1">
      <w:pPr>
        <w:spacing w:line="360" w:lineRule="auto"/>
        <w:jc w:val="both"/>
        <w:rPr>
          <w:b/>
          <w:lang w:val="en-GB"/>
        </w:rPr>
      </w:pPr>
      <w:r w:rsidRPr="004E2713">
        <w:rPr>
          <w:b/>
          <w:lang w:val="en-GB"/>
        </w:rPr>
        <w:t xml:space="preserve">There is no relationship between the technological lag for mobile phone users and the independent variables (FDI inflows and </w:t>
      </w:r>
      <w:r w:rsidR="006D5FE5" w:rsidRPr="004E2713">
        <w:rPr>
          <w:b/>
          <w:lang w:val="en-GB"/>
        </w:rPr>
        <w:t>Education</w:t>
      </w:r>
      <w:r w:rsidRPr="004E2713">
        <w:rPr>
          <w:b/>
          <w:lang w:val="en-GB"/>
        </w:rPr>
        <w:t>)</w:t>
      </w:r>
      <w:r w:rsidR="00EB6D05">
        <w:rPr>
          <w:b/>
          <w:lang w:val="en-GB"/>
        </w:rPr>
        <w:t xml:space="preserve"> </w:t>
      </w:r>
      <w:r w:rsidR="00EB6D05">
        <w:rPr>
          <w:b/>
          <w:lang w:val="en-GB"/>
        </w:rPr>
        <w:tab/>
      </w:r>
      <w:r w:rsidR="00EB6D05">
        <w:rPr>
          <w:b/>
          <w:lang w:val="en-GB"/>
        </w:rPr>
        <w:tab/>
      </w:r>
      <w:r w:rsidR="00EB6D05">
        <w:rPr>
          <w:b/>
          <w:lang w:val="en-GB"/>
        </w:rPr>
        <w:tab/>
      </w:r>
      <w:r w:rsidR="00EB6D05">
        <w:rPr>
          <w:b/>
          <w:lang w:val="en-GB"/>
        </w:rPr>
        <w:tab/>
      </w:r>
      <w:r w:rsidR="00EB6D05">
        <w:rPr>
          <w:b/>
          <w:lang w:val="en-GB"/>
        </w:rPr>
        <w:tab/>
        <w:t xml:space="preserve">   </w:t>
      </w:r>
      <w:r w:rsidR="00EB6D05" w:rsidRPr="004E2713">
        <w:rPr>
          <w:b/>
          <w:lang w:val="en-GB"/>
        </w:rPr>
        <w:t>(H2)</w:t>
      </w:r>
    </w:p>
    <w:p w:rsidR="00A93387" w:rsidRPr="004E2713" w:rsidRDefault="00A93387" w:rsidP="002A17C1">
      <w:pPr>
        <w:spacing w:line="360" w:lineRule="auto"/>
        <w:jc w:val="both"/>
        <w:rPr>
          <w:b/>
          <w:lang w:val="en-GB"/>
        </w:rPr>
      </w:pPr>
    </w:p>
    <w:p w:rsidR="00A93387" w:rsidRPr="007C7ED9" w:rsidRDefault="00A93387" w:rsidP="007C7ED9">
      <w:pPr>
        <w:pStyle w:val="ListParagraph"/>
        <w:spacing w:line="360" w:lineRule="auto"/>
        <w:ind w:left="1080"/>
        <w:jc w:val="both"/>
        <w:rPr>
          <w:b/>
          <w:lang w:val="en-GB"/>
        </w:rPr>
      </w:pPr>
      <w:r w:rsidRPr="007C7ED9">
        <w:rPr>
          <w:b/>
          <w:lang w:val="en-GB"/>
        </w:rPr>
        <w:t>Separating the two dependent variables</w:t>
      </w:r>
    </w:p>
    <w:p w:rsidR="00A93387" w:rsidRPr="004E2713" w:rsidRDefault="00A93387" w:rsidP="00A93387">
      <w:pPr>
        <w:spacing w:line="360" w:lineRule="auto"/>
        <w:jc w:val="both"/>
        <w:rPr>
          <w:lang w:val="en-GB"/>
        </w:rPr>
      </w:pPr>
      <w:r w:rsidRPr="004E2713">
        <w:rPr>
          <w:lang w:val="en-GB"/>
        </w:rPr>
        <w:t>It is also important to see whether the variables separately explain the technological lag. That’s why there are two additional hypotheses:</w:t>
      </w:r>
    </w:p>
    <w:p w:rsidR="00A93387" w:rsidRPr="004E2713" w:rsidRDefault="00A93387" w:rsidP="00A93387">
      <w:pPr>
        <w:pStyle w:val="ListParagraph"/>
        <w:numPr>
          <w:ilvl w:val="0"/>
          <w:numId w:val="6"/>
        </w:numPr>
        <w:spacing w:line="360" w:lineRule="auto"/>
        <w:jc w:val="both"/>
        <w:rPr>
          <w:b/>
          <w:lang w:val="en-GB"/>
        </w:rPr>
      </w:pPr>
      <w:r w:rsidRPr="004E2713">
        <w:rPr>
          <w:b/>
          <w:lang w:val="en-GB"/>
        </w:rPr>
        <w:t>The technological lag for mobile phone users</w:t>
      </w:r>
      <w:r w:rsidR="00EB6D05">
        <w:rPr>
          <w:b/>
          <w:lang w:val="en-GB"/>
        </w:rPr>
        <w:t xml:space="preserve"> is decreased by FDI inflows</w:t>
      </w:r>
    </w:p>
    <w:p w:rsidR="00A93387" w:rsidRPr="004E2713" w:rsidRDefault="00A93387" w:rsidP="00A93387">
      <w:pPr>
        <w:spacing w:line="360" w:lineRule="auto"/>
        <w:ind w:left="360"/>
        <w:jc w:val="both"/>
        <w:rPr>
          <w:lang w:val="en-GB"/>
        </w:rPr>
      </w:pPr>
      <w:r w:rsidRPr="004E2713">
        <w:rPr>
          <w:lang w:val="en-GB"/>
        </w:rPr>
        <w:t>With null hypothesis respectively:</w:t>
      </w:r>
    </w:p>
    <w:p w:rsidR="00A93387" w:rsidRPr="004E2713" w:rsidRDefault="00A93387" w:rsidP="00A93387">
      <w:pPr>
        <w:spacing w:line="360" w:lineRule="auto"/>
        <w:jc w:val="both"/>
        <w:rPr>
          <w:b/>
          <w:lang w:val="en-GB"/>
        </w:rPr>
      </w:pPr>
      <w:r w:rsidRPr="004E2713">
        <w:rPr>
          <w:b/>
          <w:lang w:val="en-GB"/>
        </w:rPr>
        <w:t>There is no relationship between the technological lag for mobile phone users and the independent variable (FDI inflows)</w:t>
      </w:r>
      <w:r w:rsidR="00EB6D05">
        <w:rPr>
          <w:b/>
          <w:lang w:val="en-GB"/>
        </w:rPr>
        <w:tab/>
      </w:r>
      <w:r w:rsidR="00EB6D05">
        <w:rPr>
          <w:b/>
          <w:lang w:val="en-GB"/>
        </w:rPr>
        <w:tab/>
      </w:r>
      <w:r w:rsidR="00EB6D05">
        <w:rPr>
          <w:b/>
          <w:lang w:val="en-GB"/>
        </w:rPr>
        <w:tab/>
      </w:r>
      <w:r w:rsidR="00EB6D05">
        <w:rPr>
          <w:b/>
          <w:lang w:val="en-GB"/>
        </w:rPr>
        <w:tab/>
      </w:r>
      <w:r w:rsidR="00EB6D05">
        <w:rPr>
          <w:b/>
          <w:lang w:val="en-GB"/>
        </w:rPr>
        <w:tab/>
      </w:r>
      <w:r w:rsidR="00EB6D05">
        <w:rPr>
          <w:b/>
          <w:lang w:val="en-GB"/>
        </w:rPr>
        <w:tab/>
      </w:r>
      <w:r w:rsidR="00EB6D05">
        <w:rPr>
          <w:b/>
          <w:lang w:val="en-GB"/>
        </w:rPr>
        <w:tab/>
      </w:r>
      <w:r w:rsidR="00EB6D05" w:rsidRPr="004E2713">
        <w:rPr>
          <w:b/>
          <w:lang w:val="en-GB"/>
        </w:rPr>
        <w:t xml:space="preserve"> (H2a)</w:t>
      </w:r>
    </w:p>
    <w:p w:rsidR="00A93387" w:rsidRPr="004E2713" w:rsidRDefault="00A93387" w:rsidP="00A93387">
      <w:pPr>
        <w:pStyle w:val="ListParagraph"/>
        <w:numPr>
          <w:ilvl w:val="0"/>
          <w:numId w:val="6"/>
        </w:numPr>
        <w:spacing w:line="360" w:lineRule="auto"/>
        <w:jc w:val="both"/>
        <w:rPr>
          <w:b/>
          <w:lang w:val="en-GB"/>
        </w:rPr>
      </w:pPr>
      <w:r w:rsidRPr="004E2713">
        <w:rPr>
          <w:b/>
          <w:lang w:val="en-GB"/>
        </w:rPr>
        <w:t>The technological lag for mobile phone users is</w:t>
      </w:r>
      <w:r w:rsidR="00EB6D05">
        <w:rPr>
          <w:b/>
          <w:lang w:val="en-GB"/>
        </w:rPr>
        <w:t xml:space="preserve"> decreased by education </w:t>
      </w:r>
    </w:p>
    <w:p w:rsidR="00A93387" w:rsidRPr="004E2713" w:rsidRDefault="00A93387" w:rsidP="00A93387">
      <w:pPr>
        <w:spacing w:line="360" w:lineRule="auto"/>
        <w:ind w:left="360"/>
        <w:jc w:val="both"/>
        <w:rPr>
          <w:lang w:val="en-GB"/>
        </w:rPr>
      </w:pPr>
      <w:r w:rsidRPr="004E2713">
        <w:rPr>
          <w:lang w:val="en-GB"/>
        </w:rPr>
        <w:t>With null hypothesis respectively:</w:t>
      </w:r>
    </w:p>
    <w:p w:rsidR="00A93387" w:rsidRPr="004E2713" w:rsidRDefault="00A93387" w:rsidP="00A93387">
      <w:pPr>
        <w:spacing w:line="360" w:lineRule="auto"/>
        <w:jc w:val="both"/>
        <w:rPr>
          <w:b/>
          <w:lang w:val="en-GB"/>
        </w:rPr>
      </w:pPr>
      <w:r w:rsidRPr="004E2713">
        <w:rPr>
          <w:b/>
          <w:lang w:val="en-GB"/>
        </w:rPr>
        <w:t>There is no relationship between the technological lag for mobile phone users and the independent variable (Education)</w:t>
      </w:r>
      <w:r w:rsidR="00EB6D05">
        <w:rPr>
          <w:b/>
          <w:lang w:val="en-GB"/>
        </w:rPr>
        <w:t xml:space="preserve"> </w:t>
      </w:r>
      <w:r w:rsidR="00EB6D05">
        <w:rPr>
          <w:b/>
          <w:lang w:val="en-GB"/>
        </w:rPr>
        <w:tab/>
      </w:r>
      <w:r w:rsidR="00EB6D05">
        <w:rPr>
          <w:b/>
          <w:lang w:val="en-GB"/>
        </w:rPr>
        <w:tab/>
      </w:r>
      <w:r w:rsidR="00EB6D05">
        <w:rPr>
          <w:b/>
          <w:lang w:val="en-GB"/>
        </w:rPr>
        <w:tab/>
      </w:r>
      <w:r w:rsidR="00EB6D05">
        <w:rPr>
          <w:b/>
          <w:lang w:val="en-GB"/>
        </w:rPr>
        <w:tab/>
      </w:r>
      <w:r w:rsidR="00EB6D05">
        <w:rPr>
          <w:b/>
          <w:lang w:val="en-GB"/>
        </w:rPr>
        <w:tab/>
      </w:r>
      <w:r w:rsidR="00EB6D05">
        <w:rPr>
          <w:b/>
          <w:lang w:val="en-GB"/>
        </w:rPr>
        <w:tab/>
      </w:r>
      <w:r w:rsidR="00EB6D05">
        <w:rPr>
          <w:b/>
          <w:lang w:val="en-GB"/>
        </w:rPr>
        <w:tab/>
      </w:r>
      <w:r w:rsidR="00EB6D05">
        <w:rPr>
          <w:b/>
          <w:lang w:val="en-GB"/>
        </w:rPr>
        <w:tab/>
      </w:r>
      <w:r w:rsidR="00EB6D05" w:rsidRPr="004E2713">
        <w:rPr>
          <w:b/>
          <w:lang w:val="en-GB"/>
        </w:rPr>
        <w:t>(H2b)</w:t>
      </w:r>
    </w:p>
    <w:p w:rsidR="002A17C1" w:rsidRDefault="002A17C1" w:rsidP="002A17C1">
      <w:pPr>
        <w:spacing w:line="360" w:lineRule="auto"/>
        <w:jc w:val="both"/>
        <w:rPr>
          <w:b/>
          <w:lang w:val="en-GB"/>
        </w:rPr>
      </w:pPr>
    </w:p>
    <w:p w:rsidR="006A11A3" w:rsidRPr="004E2713" w:rsidRDefault="006A11A3" w:rsidP="002A17C1">
      <w:pPr>
        <w:spacing w:line="360" w:lineRule="auto"/>
        <w:jc w:val="both"/>
        <w:rPr>
          <w:b/>
          <w:lang w:val="en-GB"/>
        </w:rPr>
      </w:pPr>
    </w:p>
    <w:p w:rsidR="002A17C1" w:rsidRPr="004E2713" w:rsidRDefault="002A17C1" w:rsidP="004D05A6">
      <w:pPr>
        <w:pStyle w:val="ListParagraph"/>
        <w:numPr>
          <w:ilvl w:val="1"/>
          <w:numId w:val="2"/>
        </w:numPr>
        <w:rPr>
          <w:b/>
          <w:lang w:val="en-GB"/>
        </w:rPr>
      </w:pPr>
      <w:bookmarkStart w:id="12" w:name="_Toc431247162"/>
      <w:r w:rsidRPr="004E2713">
        <w:rPr>
          <w:b/>
          <w:lang w:val="en-GB"/>
        </w:rPr>
        <w:t>Testing The Hypothesis/ Estimation</w:t>
      </w:r>
      <w:bookmarkEnd w:id="12"/>
    </w:p>
    <w:p w:rsidR="004D05A6" w:rsidRPr="004E2713" w:rsidRDefault="004D05A6" w:rsidP="004D05A6">
      <w:pPr>
        <w:rPr>
          <w:b/>
          <w:lang w:val="en-GB"/>
        </w:rPr>
      </w:pPr>
    </w:p>
    <w:p w:rsidR="002A17C1" w:rsidRPr="004E2713" w:rsidRDefault="002A17C1" w:rsidP="002A17C1">
      <w:pPr>
        <w:spacing w:line="360" w:lineRule="auto"/>
        <w:jc w:val="both"/>
        <w:rPr>
          <w:lang w:val="en-GB"/>
        </w:rPr>
      </w:pPr>
      <w:r w:rsidRPr="004E2713">
        <w:rPr>
          <w:lang w:val="en-GB"/>
        </w:rPr>
        <w:t xml:space="preserve">After collecting the data and formulating the hypothesis as well as the model the next step in the research process is to estimate the model and test the hypothesis. </w:t>
      </w:r>
    </w:p>
    <w:p w:rsidR="002A17C1" w:rsidRDefault="002A17C1" w:rsidP="002A17C1">
      <w:pPr>
        <w:spacing w:line="360" w:lineRule="auto"/>
        <w:jc w:val="both"/>
        <w:rPr>
          <w:lang w:val="en-GB"/>
        </w:rPr>
      </w:pPr>
    </w:p>
    <w:p w:rsidR="006A11A3" w:rsidRDefault="006A11A3" w:rsidP="002A17C1">
      <w:pPr>
        <w:spacing w:line="360" w:lineRule="auto"/>
        <w:jc w:val="both"/>
        <w:rPr>
          <w:lang w:val="en-GB"/>
        </w:rPr>
      </w:pPr>
    </w:p>
    <w:p w:rsidR="006A11A3" w:rsidRDefault="006A11A3" w:rsidP="002A17C1">
      <w:pPr>
        <w:spacing w:line="360" w:lineRule="auto"/>
        <w:jc w:val="both"/>
        <w:rPr>
          <w:lang w:val="en-GB"/>
        </w:rPr>
      </w:pPr>
    </w:p>
    <w:p w:rsidR="006A11A3" w:rsidRPr="004E2713" w:rsidRDefault="006A11A3" w:rsidP="002A17C1">
      <w:pPr>
        <w:spacing w:line="360" w:lineRule="auto"/>
        <w:jc w:val="both"/>
        <w:rPr>
          <w:lang w:val="en-GB"/>
        </w:rPr>
      </w:pPr>
    </w:p>
    <w:p w:rsidR="002A17C1" w:rsidRPr="004E2713" w:rsidRDefault="002A17C1" w:rsidP="004D05A6">
      <w:pPr>
        <w:pStyle w:val="ListParagraph"/>
        <w:numPr>
          <w:ilvl w:val="1"/>
          <w:numId w:val="2"/>
        </w:numPr>
        <w:rPr>
          <w:b/>
          <w:lang w:val="en-GB"/>
        </w:rPr>
      </w:pPr>
      <w:bookmarkStart w:id="13" w:name="_Toc431247163"/>
      <w:r w:rsidRPr="004E2713">
        <w:rPr>
          <w:b/>
          <w:lang w:val="en-GB"/>
        </w:rPr>
        <w:t>Choosing The Right Estimation Model</w:t>
      </w:r>
      <w:bookmarkEnd w:id="13"/>
    </w:p>
    <w:p w:rsidR="004D05A6" w:rsidRPr="004E2713" w:rsidRDefault="004D05A6" w:rsidP="004D05A6">
      <w:pPr>
        <w:rPr>
          <w:lang w:val="en-GB"/>
        </w:rPr>
      </w:pPr>
    </w:p>
    <w:p w:rsidR="002A17C1" w:rsidRPr="004E2713" w:rsidRDefault="002A17C1" w:rsidP="002A17C1">
      <w:pPr>
        <w:spacing w:line="360" w:lineRule="auto"/>
        <w:jc w:val="both"/>
        <w:rPr>
          <w:lang w:val="en-GB"/>
        </w:rPr>
      </w:pPr>
    </w:p>
    <w:p w:rsidR="002A17C1" w:rsidRPr="004E2713" w:rsidRDefault="002A17C1" w:rsidP="002A17C1">
      <w:pPr>
        <w:spacing w:line="360" w:lineRule="auto"/>
        <w:jc w:val="both"/>
        <w:rPr>
          <w:lang w:val="en-GB"/>
        </w:rPr>
      </w:pPr>
      <w:r w:rsidRPr="004E2713">
        <w:rPr>
          <w:lang w:val="en-GB"/>
        </w:rPr>
        <w:t xml:space="preserve">The model in this paper is based on panel data. This means that it contains repeated observations over the same units collected over a number of periods. The use of panel data models is of great use if the aim of the research is to specify and estimate more complicated and more realistic models. </w:t>
      </w:r>
    </w:p>
    <w:p w:rsidR="002A17C1" w:rsidRPr="004E2713" w:rsidRDefault="002A17C1" w:rsidP="002A17C1">
      <w:pPr>
        <w:spacing w:line="360" w:lineRule="auto"/>
        <w:jc w:val="both"/>
        <w:rPr>
          <w:lang w:val="en-GB"/>
        </w:rPr>
      </w:pPr>
      <w:r w:rsidRPr="004E2713">
        <w:rPr>
          <w:lang w:val="en-GB"/>
        </w:rPr>
        <w:t xml:space="preserve">Two main advantages of using panel data are that it reduces identification problems and that it gives more accurate estimators than from other sources. Some notable disadvantages are more of practical nature such as the issue of independence of different observations. This problem may complicate the analysis in nonlinear and dynamic models. Another issue is the missing data. Often panel data sets suffer from missing observations and the analysis has to be adjusted. </w:t>
      </w:r>
      <w:r w:rsidR="00C0174E">
        <w:rPr>
          <w:rStyle w:val="FootnoteReference"/>
          <w:lang w:val="en-GB"/>
        </w:rPr>
        <w:footnoteReference w:id="4"/>
      </w:r>
    </w:p>
    <w:p w:rsidR="002A17C1" w:rsidRPr="004E2713" w:rsidRDefault="002A17C1" w:rsidP="002A17C1">
      <w:pPr>
        <w:spacing w:line="360" w:lineRule="auto"/>
        <w:jc w:val="both"/>
        <w:rPr>
          <w:lang w:val="en-GB"/>
        </w:rPr>
      </w:pPr>
      <w:r w:rsidRPr="004E2713">
        <w:rPr>
          <w:lang w:val="en-GB"/>
        </w:rPr>
        <w:t xml:space="preserve">The main reason to use panel data in this research is because this type of data has advantage over time series or cross sectional data sets: panel data can allows identification of certain parameters or questions without the need to make restrictive assumptions. </w:t>
      </w:r>
    </w:p>
    <w:p w:rsidR="002A17C1" w:rsidRPr="004E2713" w:rsidRDefault="002A17C1" w:rsidP="004D05A6">
      <w:pPr>
        <w:pStyle w:val="ListParagraph"/>
        <w:numPr>
          <w:ilvl w:val="1"/>
          <w:numId w:val="2"/>
        </w:numPr>
        <w:rPr>
          <w:b/>
          <w:lang w:val="en-GB"/>
        </w:rPr>
      </w:pPr>
      <w:bookmarkStart w:id="14" w:name="_Toc431247164"/>
      <w:r w:rsidRPr="004E2713">
        <w:rPr>
          <w:b/>
          <w:lang w:val="en-GB"/>
        </w:rPr>
        <w:t>Fixed or random effects?</w:t>
      </w:r>
      <w:bookmarkEnd w:id="14"/>
      <w:r w:rsidRPr="004E2713">
        <w:rPr>
          <w:b/>
          <w:lang w:val="en-GB"/>
        </w:rPr>
        <w:t xml:space="preserve"> </w:t>
      </w:r>
    </w:p>
    <w:p w:rsidR="004D05A6" w:rsidRPr="004E2713" w:rsidRDefault="004D05A6" w:rsidP="004D05A6">
      <w:pPr>
        <w:rPr>
          <w:b/>
          <w:lang w:val="en-GB"/>
        </w:rPr>
      </w:pPr>
    </w:p>
    <w:p w:rsidR="002A17C1" w:rsidRPr="004E2713" w:rsidRDefault="002A17C1" w:rsidP="002A17C1">
      <w:pPr>
        <w:spacing w:line="360" w:lineRule="auto"/>
        <w:jc w:val="both"/>
        <w:rPr>
          <w:lang w:val="en-GB"/>
        </w:rPr>
      </w:pPr>
      <w:r w:rsidRPr="004E2713">
        <w:rPr>
          <w:lang w:val="en-GB"/>
        </w:rPr>
        <w:t xml:space="preserve">When dealing with panel data, it is very important to choose whether to use fixed effects approach or random effects approach. </w:t>
      </w:r>
      <w:r w:rsidR="00F5168C" w:rsidRPr="004E2713">
        <w:rPr>
          <w:lang w:val="en-GB"/>
        </w:rPr>
        <w:t>In this section both effects are explained and is shown why I have chosen to use model with fixed effects.</w:t>
      </w:r>
    </w:p>
    <w:p w:rsidR="002A17C1" w:rsidRPr="004E2713" w:rsidRDefault="002A17C1" w:rsidP="002A17C1">
      <w:pPr>
        <w:spacing w:line="360" w:lineRule="auto"/>
        <w:jc w:val="both"/>
        <w:rPr>
          <w:lang w:val="en-US"/>
        </w:rPr>
      </w:pPr>
      <w:r w:rsidRPr="004E2713">
        <w:rPr>
          <w:lang w:val="en-US"/>
        </w:rPr>
        <w:t xml:space="preserve">A random effect model is appropriate in situations when </w:t>
      </w:r>
      <w:r w:rsidRPr="004E2713">
        <w:t xml:space="preserve">the researcher is accumulating data from a series of studies that had been performed by researchers operating independently, it would be unlikely that all the studies were functionally equivalent. </w:t>
      </w:r>
      <w:r w:rsidRPr="004E2713">
        <w:rPr>
          <w:lang w:val="en-US"/>
        </w:rPr>
        <w:t>I</w:t>
      </w:r>
      <w:r w:rsidRPr="004E2713">
        <w:t>n th</w:t>
      </w:r>
      <w:r w:rsidRPr="004E2713">
        <w:rPr>
          <w:lang w:val="en-US"/>
        </w:rPr>
        <w:t>is</w:t>
      </w:r>
      <w:r w:rsidRPr="004E2713">
        <w:t xml:space="preserve"> case the random-effects model is more easily justified than the fixed-effect model.</w:t>
      </w:r>
      <w:r w:rsidRPr="004E2713">
        <w:rPr>
          <w:lang w:val="en-US"/>
        </w:rPr>
        <w:t xml:space="preserve"> </w:t>
      </w:r>
      <w:r w:rsidR="00C0174E">
        <w:rPr>
          <w:rStyle w:val="FootnoteReference"/>
          <w:lang w:val="en-US"/>
        </w:rPr>
        <w:footnoteReference w:id="5"/>
      </w:r>
    </w:p>
    <w:p w:rsidR="002A17C1" w:rsidRPr="004E2713" w:rsidRDefault="002A17C1" w:rsidP="002A17C1">
      <w:pPr>
        <w:spacing w:line="360" w:lineRule="auto"/>
        <w:jc w:val="both"/>
        <w:rPr>
          <w:lang w:val="en-GB"/>
        </w:rPr>
      </w:pPr>
    </w:p>
    <w:p w:rsidR="002A17C1" w:rsidRPr="004E2713" w:rsidRDefault="002A17C1" w:rsidP="002A17C1">
      <w:pPr>
        <w:spacing w:line="360" w:lineRule="auto"/>
        <w:jc w:val="both"/>
        <w:rPr>
          <w:lang w:val="en-US"/>
        </w:rPr>
      </w:pPr>
      <w:r w:rsidRPr="004E2713">
        <w:t xml:space="preserve">It makes sense to use the fixed-effect model if two conditions are met. First, we believe that all the studies included in the analysis are functionally identical. Second, </w:t>
      </w:r>
      <w:r w:rsidRPr="004E2713">
        <w:rPr>
          <w:lang w:val="en-US"/>
        </w:rPr>
        <w:t>the</w:t>
      </w:r>
      <w:r w:rsidRPr="004E2713">
        <w:t xml:space="preserve"> goal is to compute the common effect size for the identified population, and not to generalize to other populations.</w:t>
      </w:r>
      <w:r w:rsidRPr="004E2713">
        <w:rPr>
          <w:lang w:val="en-US"/>
        </w:rPr>
        <w:t xml:space="preserve"> In this study this is the more relevant the fixed effect model. </w:t>
      </w:r>
    </w:p>
    <w:p w:rsidR="002A17C1" w:rsidRDefault="002A17C1" w:rsidP="002A17C1">
      <w:pPr>
        <w:spacing w:line="360" w:lineRule="auto"/>
        <w:jc w:val="both"/>
        <w:rPr>
          <w:lang w:val="en-US"/>
        </w:rPr>
      </w:pPr>
    </w:p>
    <w:p w:rsidR="00121390" w:rsidRDefault="00121390" w:rsidP="002A17C1">
      <w:pPr>
        <w:spacing w:line="360" w:lineRule="auto"/>
        <w:jc w:val="both"/>
        <w:rPr>
          <w:lang w:val="en-US"/>
        </w:rPr>
      </w:pPr>
    </w:p>
    <w:p w:rsidR="0098419B" w:rsidRPr="004E2713" w:rsidRDefault="0098419B" w:rsidP="002A17C1">
      <w:pPr>
        <w:spacing w:line="360" w:lineRule="auto"/>
        <w:jc w:val="both"/>
        <w:rPr>
          <w:b/>
          <w:lang w:val="en-US"/>
        </w:rPr>
      </w:pPr>
    </w:p>
    <w:p w:rsidR="002A17C1" w:rsidRPr="004E2713" w:rsidRDefault="002A17C1" w:rsidP="004D05A6">
      <w:pPr>
        <w:pStyle w:val="ListParagraph"/>
        <w:numPr>
          <w:ilvl w:val="1"/>
          <w:numId w:val="2"/>
        </w:numPr>
        <w:rPr>
          <w:b/>
          <w:lang w:val="en-GB"/>
        </w:rPr>
      </w:pPr>
      <w:bookmarkStart w:id="15" w:name="_Toc431247165"/>
      <w:r w:rsidRPr="004E2713">
        <w:rPr>
          <w:b/>
          <w:lang w:val="en-GB"/>
        </w:rPr>
        <w:t>Why fixed effects model?</w:t>
      </w:r>
      <w:bookmarkEnd w:id="15"/>
    </w:p>
    <w:p w:rsidR="004D05A6" w:rsidRPr="004E2713" w:rsidRDefault="004D05A6" w:rsidP="004D05A6">
      <w:pPr>
        <w:rPr>
          <w:b/>
          <w:lang w:val="en-GB"/>
        </w:rPr>
      </w:pPr>
    </w:p>
    <w:p w:rsidR="002A17C1" w:rsidRPr="004E2713" w:rsidRDefault="002A17C1" w:rsidP="002A17C1">
      <w:pPr>
        <w:spacing w:line="360" w:lineRule="auto"/>
        <w:jc w:val="both"/>
        <w:rPr>
          <w:lang w:val="en-GB"/>
        </w:rPr>
      </w:pPr>
      <w:r w:rsidRPr="004E2713">
        <w:rPr>
          <w:lang w:val="en-GB"/>
        </w:rPr>
        <w:t>The fixed effects model is a linear regression model in which the intercept terms vary over the individual units.</w:t>
      </w:r>
    </w:p>
    <w:p w:rsidR="002A17C1" w:rsidRPr="004E2713" w:rsidRDefault="002A17C1" w:rsidP="002A17C1">
      <w:pPr>
        <w:spacing w:line="360" w:lineRule="auto"/>
        <w:jc w:val="both"/>
        <w:rPr>
          <w:b/>
          <w:lang w:val="en-GB"/>
        </w:rPr>
      </w:pPr>
    </w:p>
    <w:p w:rsidR="002A17C1" w:rsidRPr="004E2713" w:rsidRDefault="002A17C1" w:rsidP="002A17C1">
      <w:pPr>
        <w:spacing w:line="360" w:lineRule="auto"/>
        <w:jc w:val="both"/>
        <w:rPr>
          <w:lang w:val="en-GB"/>
        </w:rPr>
      </w:pPr>
      <w:r w:rsidRPr="004E2713">
        <w:rPr>
          <w:lang w:val="en-GB"/>
        </w:rPr>
        <w:t>When using panel data, it is possible to exploit the particular nature of the data owing to the availability of repeated observations on the same individuals. This issue is addressed by including individual- specific intercept terms in the model.</w:t>
      </w:r>
    </w:p>
    <w:p w:rsidR="002A17C1" w:rsidRPr="004E2713" w:rsidRDefault="002A17C1" w:rsidP="002A17C1">
      <w:pPr>
        <w:spacing w:line="360" w:lineRule="auto"/>
        <w:jc w:val="both"/>
        <w:rPr>
          <w:lang w:val="en-GB"/>
        </w:rPr>
      </w:pPr>
      <w:r w:rsidRPr="004E2713">
        <w:rPr>
          <w:lang w:val="en-GB"/>
        </w:rPr>
        <w:t>In this situation the model is:</w:t>
      </w:r>
    </w:p>
    <w:p w:rsidR="002A17C1" w:rsidRPr="004E2713" w:rsidRDefault="005266F1" w:rsidP="002A17C1">
      <w:pPr>
        <w:spacing w:line="360" w:lineRule="auto"/>
        <w:jc w:val="both"/>
        <w:rPr>
          <w:lang w:val="en-GB"/>
        </w:rPr>
      </w:pPr>
      <m:oMathPara>
        <m:oMath>
          <m:sSub>
            <m:sSubPr>
              <m:ctrlPr>
                <w:rPr>
                  <w:rFonts w:ascii="Cambria Math" w:hAnsi="Cambria Math"/>
                  <w:i/>
                  <w:lang w:val="en-GB"/>
                </w:rPr>
              </m:ctrlPr>
            </m:sSubPr>
            <m:e>
              <m:r>
                <w:rPr>
                  <w:rFonts w:ascii="Cambria Math" w:hAnsi="Cambria Math"/>
                  <w:lang w:val="en-GB"/>
                </w:rPr>
                <m:t>y</m:t>
              </m:r>
            </m:e>
            <m:sub>
              <m:r>
                <w:rPr>
                  <w:rFonts w:ascii="Cambria Math" w:hAnsi="Cambria Math"/>
                  <w:lang w:val="en-GB"/>
                </w:rPr>
                <m:t>it</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α</m:t>
              </m:r>
            </m:e>
            <m:sub>
              <m:r>
                <w:rPr>
                  <w:rFonts w:ascii="Cambria Math" w:hAnsi="Cambria Math"/>
                  <w:lang w:val="en-GB"/>
                </w:rPr>
                <m:t>i</m:t>
              </m:r>
            </m:sub>
          </m:sSub>
          <m:r>
            <w:rPr>
              <w:rFonts w:ascii="Cambria Math" w:hAnsi="Cambria Math"/>
              <w:lang w:val="en-GB"/>
            </w:rPr>
            <m:t>+</m:t>
          </m:r>
          <m:sSubSup>
            <m:sSubSupPr>
              <m:ctrlPr>
                <w:rPr>
                  <w:rFonts w:ascii="Cambria Math" w:hAnsi="Cambria Math"/>
                  <w:i/>
                  <w:lang w:val="en-GB"/>
                </w:rPr>
              </m:ctrlPr>
            </m:sSubSupPr>
            <m:e>
              <m:r>
                <w:rPr>
                  <w:rFonts w:ascii="Cambria Math" w:hAnsi="Cambria Math"/>
                  <w:lang w:val="en-GB"/>
                </w:rPr>
                <m:t>x</m:t>
              </m:r>
            </m:e>
            <m:sub>
              <m:r>
                <w:rPr>
                  <w:rFonts w:ascii="Cambria Math" w:hAnsi="Cambria Math"/>
                  <w:lang w:val="en-GB"/>
                </w:rPr>
                <m:t>it</m:t>
              </m:r>
            </m:sub>
            <m:sup>
              <m:r>
                <w:rPr>
                  <w:rFonts w:ascii="Cambria Math" w:hAnsi="Cambria Math"/>
                  <w:lang w:val="en-GB"/>
                </w:rPr>
                <m:t>'</m:t>
              </m:r>
            </m:sup>
          </m:sSubSup>
          <m:r>
            <w:rPr>
              <w:rFonts w:ascii="Cambria Math" w:hAnsi="Cambria Math"/>
              <w:lang w:val="en-GB"/>
            </w:rPr>
            <m:t>β+</m:t>
          </m:r>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it</m:t>
              </m:r>
            </m:sub>
          </m:sSub>
        </m:oMath>
      </m:oMathPara>
    </w:p>
    <w:p w:rsidR="002A17C1" w:rsidRPr="004E2713" w:rsidRDefault="002A17C1" w:rsidP="002A17C1">
      <w:pPr>
        <w:spacing w:line="360" w:lineRule="auto"/>
        <w:jc w:val="both"/>
        <w:rPr>
          <w:lang w:val="en-GB"/>
        </w:rPr>
      </w:pPr>
    </w:p>
    <w:p w:rsidR="002A17C1" w:rsidRPr="004E2713" w:rsidRDefault="002A17C1" w:rsidP="002A17C1">
      <w:pPr>
        <w:spacing w:line="360" w:lineRule="auto"/>
        <w:jc w:val="both"/>
        <w:rPr>
          <w:lang w:val="en-GB"/>
        </w:rPr>
      </w:pPr>
      <w:r w:rsidRPr="004E2713">
        <w:rPr>
          <w:lang w:val="en-GB"/>
        </w:rPr>
        <w:t xml:space="preserve">Where </w:t>
      </w:r>
      <m:oMath>
        <m:sSub>
          <m:sSubPr>
            <m:ctrlPr>
              <w:rPr>
                <w:rFonts w:ascii="Cambria Math" w:hAnsi="Cambria Math"/>
                <w:i/>
                <w:lang w:val="en-GB"/>
              </w:rPr>
            </m:ctrlPr>
          </m:sSubPr>
          <m:e>
            <m:r>
              <w:rPr>
                <w:rFonts w:ascii="Cambria Math" w:hAnsi="Cambria Math"/>
                <w:lang w:val="en-GB"/>
              </w:rPr>
              <m:t>α</m:t>
            </m:r>
          </m:e>
          <m:sub>
            <m:r>
              <w:rPr>
                <w:rFonts w:ascii="Cambria Math" w:hAnsi="Cambria Math"/>
                <w:lang w:val="en-GB"/>
              </w:rPr>
              <m:t>i</m:t>
            </m:r>
          </m:sub>
        </m:sSub>
      </m:oMath>
      <w:r w:rsidRPr="004E2713">
        <w:rPr>
          <w:lang w:val="en-GB"/>
        </w:rPr>
        <w:t xml:space="preserve">(i=1,…,N)) are fixed unknown constants that are estimated along with β, and where </w:t>
      </w:r>
      <m:oMath>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it</m:t>
            </m:r>
          </m:sub>
        </m:sSub>
      </m:oMath>
      <w:r w:rsidRPr="004E2713">
        <w:rPr>
          <w:lang w:val="en-GB"/>
        </w:rPr>
        <w:t xml:space="preserve"> is assumed to be independent and identically distributed over individuals and time. In this model, the intercept term β</w:t>
      </w:r>
      <w:r w:rsidRPr="004E2713">
        <w:rPr>
          <w:vertAlign w:val="subscript"/>
          <w:lang w:val="en-GB"/>
        </w:rPr>
        <w:t>0</w:t>
      </w:r>
      <w:r w:rsidRPr="004E2713">
        <w:rPr>
          <w:lang w:val="en-GB"/>
        </w:rPr>
        <w:t xml:space="preserve"> is omitted because it is subsumed by the individual intercepts α</w:t>
      </w:r>
      <w:r w:rsidRPr="004E2713">
        <w:rPr>
          <w:vertAlign w:val="subscript"/>
          <w:lang w:val="en-GB"/>
        </w:rPr>
        <w:t>i</w:t>
      </w:r>
      <w:r w:rsidRPr="004E2713">
        <w:rPr>
          <w:lang w:val="en-GB"/>
        </w:rPr>
        <w:t>, which are essentially the fixed effects. These effects capture all unobservable time- invariant differences across individuals. In this approach consistent estimation does not impose that α</w:t>
      </w:r>
      <w:r w:rsidRPr="004E2713">
        <w:rPr>
          <w:vertAlign w:val="subscript"/>
          <w:lang w:val="en-GB"/>
        </w:rPr>
        <w:t xml:space="preserve">i </w:t>
      </w:r>
      <w:r w:rsidRPr="004E2713">
        <w:rPr>
          <w:lang w:val="en-GB"/>
        </w:rPr>
        <w:t xml:space="preserve">and </w:t>
      </w:r>
      <w:r w:rsidRPr="004E2713">
        <w:rPr>
          <w:vertAlign w:val="subscript"/>
          <w:lang w:val="en-GB"/>
        </w:rPr>
        <w:t xml:space="preserve"> </w:t>
      </w:r>
      <m:oMath>
        <m:sSubSup>
          <m:sSubSupPr>
            <m:ctrlPr>
              <w:rPr>
                <w:rFonts w:ascii="Cambria Math" w:hAnsi="Cambria Math"/>
                <w:i/>
                <w:lang w:val="en-GB"/>
              </w:rPr>
            </m:ctrlPr>
          </m:sSubSupPr>
          <m:e>
            <m:r>
              <w:rPr>
                <w:rFonts w:ascii="Cambria Math" w:hAnsi="Cambria Math"/>
                <w:lang w:val="en-GB"/>
              </w:rPr>
              <m:t>x</m:t>
            </m:r>
          </m:e>
          <m:sub>
            <m:r>
              <w:rPr>
                <w:rFonts w:ascii="Cambria Math" w:hAnsi="Cambria Math"/>
                <w:lang w:val="en-GB"/>
              </w:rPr>
              <m:t>it</m:t>
            </m:r>
          </m:sub>
          <m:sup>
            <m:r>
              <w:rPr>
                <w:rFonts w:ascii="Cambria Math" w:hAnsi="Cambria Math"/>
                <w:lang w:val="en-GB"/>
              </w:rPr>
              <m:t>'</m:t>
            </m:r>
          </m:sup>
        </m:sSubSup>
      </m:oMath>
      <w:r w:rsidRPr="004E2713">
        <w:rPr>
          <w:lang w:val="en-GB"/>
        </w:rPr>
        <w:t xml:space="preserve"> are uncorrelated. </w:t>
      </w:r>
    </w:p>
    <w:p w:rsidR="002A17C1" w:rsidRPr="004E2713" w:rsidRDefault="002A17C1" w:rsidP="002A17C1">
      <w:pPr>
        <w:spacing w:line="360" w:lineRule="auto"/>
        <w:jc w:val="both"/>
        <w:rPr>
          <w:lang w:val="en-GB"/>
        </w:rPr>
      </w:pPr>
      <w:r w:rsidRPr="004E2713">
        <w:t>Lebesmuehlbacher</w:t>
      </w:r>
      <w:r w:rsidRPr="004E2713">
        <w:rPr>
          <w:lang w:val="en-US"/>
        </w:rPr>
        <w:t xml:space="preserve"> (2014) </w:t>
      </w:r>
      <w:r w:rsidRPr="004E2713">
        <w:rPr>
          <w:lang w:val="en-GB"/>
        </w:rPr>
        <w:t>uses a panel cointegration regression in the form of Dynamic Ordinary Least Squares. In this way he includes leads and lags which leaves an effective estimation period of 25 years. Moreover to account for the lags in the series he uses linear interpolaration. This procedure adds 55 developing countries to the list of 26 developed countries.</w:t>
      </w:r>
    </w:p>
    <w:p w:rsidR="008F0783" w:rsidRDefault="00050D4B" w:rsidP="002A17C1">
      <w:pPr>
        <w:spacing w:line="360" w:lineRule="auto"/>
        <w:jc w:val="both"/>
        <w:rPr>
          <w:lang w:val="en-US"/>
        </w:rPr>
      </w:pPr>
      <w:r w:rsidRPr="004E2713">
        <w:rPr>
          <w:lang w:val="en-GB"/>
        </w:rPr>
        <w:t xml:space="preserve">In this paper I am also using a Linear Model, with cross section fixed effects and time period fixed effects. </w:t>
      </w:r>
      <w:r w:rsidR="00411D08" w:rsidRPr="004E2713">
        <w:rPr>
          <w:lang w:val="en-GB"/>
        </w:rPr>
        <w:t xml:space="preserve">The time period is from 1991 to 2013, resulting in 23 included periods and 109 countries. This paper adds to the paper of </w:t>
      </w:r>
      <w:r w:rsidR="00411D08" w:rsidRPr="004E2713">
        <w:t>Lebesmuehlbacher</w:t>
      </w:r>
      <w:r w:rsidR="00411D08" w:rsidRPr="004E2713">
        <w:rPr>
          <w:lang w:val="en-US"/>
        </w:rPr>
        <w:t xml:space="preserve"> (2014) by providing a larger sample of both developed and developing countries.</w:t>
      </w:r>
    </w:p>
    <w:p w:rsidR="00BA262C" w:rsidRDefault="00BA262C" w:rsidP="002A17C1">
      <w:pPr>
        <w:spacing w:line="360" w:lineRule="auto"/>
        <w:jc w:val="both"/>
        <w:rPr>
          <w:lang w:val="en-US"/>
        </w:rPr>
      </w:pPr>
    </w:p>
    <w:p w:rsidR="008F0783" w:rsidRPr="004E2713" w:rsidRDefault="008F0783" w:rsidP="008F0783">
      <w:pPr>
        <w:rPr>
          <w:highlight w:val="yellow"/>
          <w:lang w:val="en-US"/>
        </w:rPr>
      </w:pPr>
      <w:r w:rsidRPr="004E2713">
        <w:rPr>
          <w:highlight w:val="yellow"/>
          <w:lang w:val="en-US"/>
        </w:rPr>
        <w:br w:type="page"/>
      </w:r>
    </w:p>
    <w:p w:rsidR="004D05A6" w:rsidRPr="004E2713" w:rsidRDefault="00B40620" w:rsidP="004D05A6">
      <w:pPr>
        <w:pStyle w:val="ListParagraph"/>
        <w:numPr>
          <w:ilvl w:val="0"/>
          <w:numId w:val="2"/>
        </w:numPr>
        <w:autoSpaceDE w:val="0"/>
        <w:autoSpaceDN w:val="0"/>
        <w:adjustRightInd w:val="0"/>
        <w:spacing w:line="360" w:lineRule="auto"/>
        <w:jc w:val="both"/>
        <w:rPr>
          <w:b/>
          <w:color w:val="111111"/>
          <w:shd w:val="clear" w:color="auto" w:fill="FFFFFF"/>
          <w:lang w:val="en-US"/>
        </w:rPr>
      </w:pPr>
      <w:r w:rsidRPr="004E2713">
        <w:rPr>
          <w:b/>
          <w:color w:val="111111"/>
          <w:shd w:val="clear" w:color="auto" w:fill="FFFFFF"/>
          <w:lang w:val="en-US"/>
        </w:rPr>
        <w:t>RESULTS</w:t>
      </w:r>
    </w:p>
    <w:p w:rsidR="002A17C1" w:rsidRPr="004E2713" w:rsidRDefault="002A17C1" w:rsidP="004D05A6">
      <w:pPr>
        <w:pStyle w:val="Heading2"/>
        <w:numPr>
          <w:ilvl w:val="1"/>
          <w:numId w:val="2"/>
        </w:numPr>
        <w:spacing w:line="360" w:lineRule="auto"/>
        <w:jc w:val="both"/>
        <w:rPr>
          <w:rFonts w:ascii="Times New Roman" w:hAnsi="Times New Roman" w:cs="Times New Roman"/>
          <w:color w:val="111111"/>
          <w:sz w:val="24"/>
          <w:szCs w:val="24"/>
          <w:shd w:val="clear" w:color="auto" w:fill="FFFFFF"/>
          <w:lang w:val="en-US"/>
        </w:rPr>
      </w:pPr>
      <w:bookmarkStart w:id="16" w:name="_Toc431247166"/>
      <w:bookmarkStart w:id="17" w:name="_Toc433134691"/>
      <w:r w:rsidRPr="004E2713">
        <w:rPr>
          <w:rFonts w:ascii="Times New Roman" w:hAnsi="Times New Roman" w:cs="Times New Roman"/>
          <w:color w:val="111111"/>
          <w:sz w:val="24"/>
          <w:szCs w:val="24"/>
          <w:shd w:val="clear" w:color="auto" w:fill="FFFFFF"/>
          <w:lang w:val="en-US"/>
        </w:rPr>
        <w:t>Descriptive statistics</w:t>
      </w:r>
      <w:bookmarkEnd w:id="16"/>
      <w:bookmarkEnd w:id="17"/>
    </w:p>
    <w:p w:rsidR="004D05A6" w:rsidRPr="004E2713" w:rsidRDefault="004D05A6" w:rsidP="004D05A6">
      <w:pPr>
        <w:rPr>
          <w:lang w:val="en-US"/>
        </w:rPr>
      </w:pPr>
    </w:p>
    <w:p w:rsidR="002A17C1" w:rsidRPr="004E2713" w:rsidRDefault="002A17C1" w:rsidP="002A17C1">
      <w:pPr>
        <w:autoSpaceDE w:val="0"/>
        <w:autoSpaceDN w:val="0"/>
        <w:adjustRightInd w:val="0"/>
        <w:spacing w:line="360" w:lineRule="auto"/>
        <w:jc w:val="both"/>
        <w:rPr>
          <w:color w:val="111111"/>
          <w:shd w:val="clear" w:color="auto" w:fill="FFFFFF"/>
          <w:lang w:val="en-US"/>
        </w:rPr>
      </w:pPr>
      <w:r w:rsidRPr="004E2713">
        <w:rPr>
          <w:color w:val="111111"/>
          <w:shd w:val="clear" w:color="auto" w:fill="FFFFFF"/>
          <w:lang w:val="en-US"/>
        </w:rPr>
        <w:t xml:space="preserve">The first step after gathering the data and constructing the dataset which is used for the estimation, I had to verify that there are no errors in the data. </w:t>
      </w:r>
    </w:p>
    <w:p w:rsidR="002A17C1" w:rsidRPr="004E2713" w:rsidRDefault="002A17C1" w:rsidP="002A17C1">
      <w:pPr>
        <w:autoSpaceDE w:val="0"/>
        <w:autoSpaceDN w:val="0"/>
        <w:adjustRightInd w:val="0"/>
        <w:spacing w:line="360" w:lineRule="auto"/>
        <w:jc w:val="both"/>
        <w:rPr>
          <w:color w:val="111111"/>
          <w:shd w:val="clear" w:color="auto" w:fill="FFFFFF"/>
          <w:lang w:val="en-US"/>
        </w:rPr>
      </w:pPr>
      <w:r w:rsidRPr="004E2713">
        <w:rPr>
          <w:color w:val="111111"/>
          <w:shd w:val="clear" w:color="auto" w:fill="FFFFFF"/>
          <w:lang w:val="en-US"/>
        </w:rPr>
        <w:t xml:space="preserve">After checking that there are no blank cells, I made a descriptive statistics table, which I used for making sure that the data is properly gathered. </w:t>
      </w:r>
    </w:p>
    <w:p w:rsidR="002A17C1" w:rsidRPr="004E2713" w:rsidRDefault="00684318" w:rsidP="002A17C1">
      <w:pPr>
        <w:autoSpaceDE w:val="0"/>
        <w:autoSpaceDN w:val="0"/>
        <w:adjustRightInd w:val="0"/>
        <w:spacing w:line="360" w:lineRule="auto"/>
        <w:jc w:val="both"/>
        <w:rPr>
          <w:color w:val="111111"/>
          <w:shd w:val="clear" w:color="auto" w:fill="FFFFFF"/>
          <w:lang w:val="en-US"/>
        </w:rPr>
      </w:pPr>
      <w:r w:rsidRPr="004E2713">
        <w:rPr>
          <w:b/>
          <w:color w:val="111111"/>
          <w:shd w:val="clear" w:color="auto" w:fill="FFFFFF"/>
          <w:lang w:val="en-US"/>
        </w:rPr>
        <w:t>In Table 2</w:t>
      </w:r>
      <w:r w:rsidR="002A17C1" w:rsidRPr="004E2713">
        <w:rPr>
          <w:color w:val="111111"/>
          <w:shd w:val="clear" w:color="auto" w:fill="FFFFFF"/>
          <w:lang w:val="en-US"/>
        </w:rPr>
        <w:t xml:space="preserve"> are shown the number of observations as well as the number of missing data. The fact that the number of observations for each variable is equal to 2616 and that there are zero missing values suggests that the data is properly collected and ready for analyzing the descriptive statistics. </w:t>
      </w:r>
    </w:p>
    <w:p w:rsidR="002A17C1" w:rsidRPr="004E2713" w:rsidRDefault="00684318" w:rsidP="002A17C1">
      <w:pPr>
        <w:autoSpaceDE w:val="0"/>
        <w:autoSpaceDN w:val="0"/>
        <w:adjustRightInd w:val="0"/>
        <w:spacing w:line="360" w:lineRule="auto"/>
        <w:jc w:val="both"/>
        <w:rPr>
          <w:color w:val="111111"/>
          <w:shd w:val="clear" w:color="auto" w:fill="FFFFFF"/>
          <w:lang w:val="en-US"/>
        </w:rPr>
      </w:pPr>
      <w:r w:rsidRPr="004E2713">
        <w:rPr>
          <w:b/>
          <w:color w:val="111111"/>
          <w:shd w:val="clear" w:color="auto" w:fill="FFFFFF"/>
          <w:lang w:val="en-US"/>
        </w:rPr>
        <w:t>Table 3</w:t>
      </w:r>
      <w:r w:rsidR="002A17C1" w:rsidRPr="004E2713">
        <w:rPr>
          <w:color w:val="111111"/>
          <w:shd w:val="clear" w:color="auto" w:fill="FFFFFF"/>
          <w:lang w:val="en-US"/>
        </w:rPr>
        <w:t xml:space="preserve"> shows five important parameters, which are used to summarize the data. The first column after the name of the variables is “N”, which is just the number of observations. The number is identical in all rows, and is equal to the number of Table 1. </w:t>
      </w:r>
    </w:p>
    <w:p w:rsidR="00986795" w:rsidRPr="004E2713" w:rsidRDefault="002A17C1" w:rsidP="002A17C1">
      <w:pPr>
        <w:autoSpaceDE w:val="0"/>
        <w:autoSpaceDN w:val="0"/>
        <w:adjustRightInd w:val="0"/>
        <w:spacing w:line="360" w:lineRule="auto"/>
        <w:jc w:val="both"/>
        <w:rPr>
          <w:color w:val="111111"/>
          <w:shd w:val="clear" w:color="auto" w:fill="FFFFFF"/>
          <w:lang w:val="en-US"/>
        </w:rPr>
      </w:pPr>
      <w:r w:rsidRPr="004E2713">
        <w:rPr>
          <w:color w:val="111111"/>
          <w:shd w:val="clear" w:color="auto" w:fill="FFFFFF"/>
          <w:lang w:val="en-US"/>
        </w:rPr>
        <w:t xml:space="preserve">The next two columns “Minimum” and “maximum” show the lowest and the highest value of each variable. </w:t>
      </w:r>
    </w:p>
    <w:p w:rsidR="00986795" w:rsidRPr="004E2713" w:rsidRDefault="00986795" w:rsidP="002A17C1">
      <w:pPr>
        <w:autoSpaceDE w:val="0"/>
        <w:autoSpaceDN w:val="0"/>
        <w:adjustRightInd w:val="0"/>
        <w:spacing w:line="360" w:lineRule="auto"/>
        <w:jc w:val="both"/>
        <w:rPr>
          <w:color w:val="111111"/>
          <w:shd w:val="clear" w:color="auto" w:fill="FFFFFF"/>
          <w:lang w:val="en-US"/>
        </w:rPr>
      </w:pPr>
    </w:p>
    <w:p w:rsidR="00986795" w:rsidRPr="004E2713" w:rsidRDefault="00986795" w:rsidP="00986795">
      <w:pPr>
        <w:autoSpaceDE w:val="0"/>
        <w:autoSpaceDN w:val="0"/>
        <w:adjustRightInd w:val="0"/>
        <w:spacing w:line="360" w:lineRule="auto"/>
        <w:jc w:val="both"/>
        <w:rPr>
          <w:color w:val="111111"/>
          <w:shd w:val="clear" w:color="auto" w:fill="FFFFFF"/>
          <w:lang w:val="en-US"/>
        </w:rPr>
      </w:pPr>
      <w:r w:rsidRPr="004E2713">
        <w:rPr>
          <w:color w:val="111111"/>
          <w:shd w:val="clear" w:color="auto" w:fill="FFFFFF"/>
          <w:lang w:val="en-US"/>
        </w:rPr>
        <w:t xml:space="preserve">The first variable is the technology lag for internet users. The minimum value shows that the minimum technology lag is -10 years, which means that some countries are 10 years more advanced than the technology leader, which is USA. The maximum value is 20 years, which means that some countries are 20 years behind the leader. </w:t>
      </w:r>
    </w:p>
    <w:p w:rsidR="00986795" w:rsidRPr="004E2713" w:rsidRDefault="00986795" w:rsidP="00986795">
      <w:pPr>
        <w:autoSpaceDE w:val="0"/>
        <w:autoSpaceDN w:val="0"/>
        <w:adjustRightInd w:val="0"/>
        <w:spacing w:line="360" w:lineRule="auto"/>
        <w:jc w:val="both"/>
        <w:rPr>
          <w:color w:val="111111"/>
          <w:shd w:val="clear" w:color="auto" w:fill="FFFFFF"/>
          <w:lang w:val="en-US"/>
        </w:rPr>
      </w:pPr>
    </w:p>
    <w:p w:rsidR="00986795" w:rsidRPr="004E2713" w:rsidRDefault="00986795" w:rsidP="00986795">
      <w:pPr>
        <w:autoSpaceDE w:val="0"/>
        <w:autoSpaceDN w:val="0"/>
        <w:adjustRightInd w:val="0"/>
        <w:spacing w:line="360" w:lineRule="auto"/>
        <w:jc w:val="both"/>
        <w:rPr>
          <w:lang w:val="en-US"/>
        </w:rPr>
      </w:pPr>
      <w:r w:rsidRPr="004E2713">
        <w:rPr>
          <w:lang w:val="en-US"/>
        </w:rPr>
        <w:t xml:space="preserve">The next variable is the technological lag for mobile phones users. The interpretation is similar to the technological lag for internet users, since this variable is also in years. </w:t>
      </w:r>
    </w:p>
    <w:p w:rsidR="00986795" w:rsidRPr="004E2713" w:rsidRDefault="00986795" w:rsidP="002A17C1">
      <w:pPr>
        <w:autoSpaceDE w:val="0"/>
        <w:autoSpaceDN w:val="0"/>
        <w:adjustRightInd w:val="0"/>
        <w:spacing w:line="360" w:lineRule="auto"/>
        <w:jc w:val="both"/>
        <w:rPr>
          <w:color w:val="111111"/>
          <w:shd w:val="clear" w:color="auto" w:fill="FFFFFF"/>
          <w:lang w:val="en-US"/>
        </w:rPr>
      </w:pPr>
      <w:r w:rsidRPr="004E2713">
        <w:rPr>
          <w:color w:val="111111"/>
          <w:shd w:val="clear" w:color="auto" w:fill="FFFFFF"/>
          <w:lang w:val="en-US"/>
        </w:rPr>
        <w:t>Since the next variable is</w:t>
      </w:r>
      <w:r w:rsidR="003D797D" w:rsidRPr="004E2713">
        <w:rPr>
          <w:color w:val="111111"/>
          <w:shd w:val="clear" w:color="auto" w:fill="FFFFFF"/>
          <w:lang w:val="en-US"/>
        </w:rPr>
        <w:t xml:space="preserve"> </w:t>
      </w:r>
      <w:r w:rsidR="003D797D" w:rsidRPr="0098419B">
        <w:rPr>
          <w:color w:val="111111"/>
          <w:shd w:val="clear" w:color="auto" w:fill="FFFFFF"/>
          <w:lang w:val="en-US"/>
        </w:rPr>
        <w:t>C</w:t>
      </w:r>
      <w:r w:rsidR="002A17C1" w:rsidRPr="0098419B">
        <w:rPr>
          <w:color w:val="111111"/>
          <w:shd w:val="clear" w:color="auto" w:fill="FFFFFF"/>
          <w:lang w:val="en-US"/>
        </w:rPr>
        <w:t xml:space="preserve">ountry, the minimal number is 1 and the maximum is 109, since in this dataset there are 109 countries. The full list of countries is presents in </w:t>
      </w:r>
      <w:r w:rsidR="002A17C1" w:rsidRPr="0098419B">
        <w:rPr>
          <w:b/>
          <w:color w:val="111111"/>
          <w:shd w:val="clear" w:color="auto" w:fill="FFFFFF"/>
          <w:lang w:val="en-US"/>
        </w:rPr>
        <w:t xml:space="preserve">Table </w:t>
      </w:r>
      <w:r w:rsidR="0098419B" w:rsidRPr="0098419B">
        <w:rPr>
          <w:b/>
          <w:color w:val="111111"/>
          <w:shd w:val="clear" w:color="auto" w:fill="FFFFFF"/>
          <w:lang w:val="en-US"/>
        </w:rPr>
        <w:t>4</w:t>
      </w:r>
      <w:r w:rsidR="002A17C1" w:rsidRPr="0098419B">
        <w:rPr>
          <w:color w:val="111111"/>
          <w:shd w:val="clear" w:color="auto" w:fill="FFFFFF"/>
          <w:lang w:val="en-US"/>
        </w:rPr>
        <w:t>. The mean and standard deviation for this variable are of no importance.</w:t>
      </w:r>
      <w:r w:rsidR="002A17C1" w:rsidRPr="004E2713">
        <w:rPr>
          <w:color w:val="111111"/>
          <w:shd w:val="clear" w:color="auto" w:fill="FFFFFF"/>
          <w:lang w:val="en-US"/>
        </w:rPr>
        <w:t xml:space="preserve"> </w:t>
      </w:r>
    </w:p>
    <w:p w:rsidR="00FD2DF4" w:rsidRPr="004E2713" w:rsidRDefault="00FD2DF4" w:rsidP="002A17C1">
      <w:pPr>
        <w:autoSpaceDE w:val="0"/>
        <w:autoSpaceDN w:val="0"/>
        <w:adjustRightInd w:val="0"/>
        <w:spacing w:line="360" w:lineRule="auto"/>
        <w:jc w:val="both"/>
        <w:rPr>
          <w:color w:val="111111"/>
          <w:shd w:val="clear" w:color="auto" w:fill="FFFFFF"/>
          <w:lang w:val="en-US"/>
        </w:rPr>
      </w:pPr>
    </w:p>
    <w:p w:rsidR="00986795" w:rsidRPr="004E2713" w:rsidRDefault="00986795" w:rsidP="002A17C1">
      <w:pPr>
        <w:autoSpaceDE w:val="0"/>
        <w:autoSpaceDN w:val="0"/>
        <w:adjustRightInd w:val="0"/>
        <w:spacing w:line="360" w:lineRule="auto"/>
        <w:jc w:val="both"/>
        <w:rPr>
          <w:lang w:val="en-US"/>
        </w:rPr>
      </w:pPr>
      <w:r w:rsidRPr="004E2713">
        <w:rPr>
          <w:lang w:val="en-US"/>
        </w:rPr>
        <w:t>Following is the variable FDI inflows relative to GDP. Here it is notable to see that the lowest value is -57 and the highest is 431. This means that in some countries there are negative GDP inflow values and in some very high inflows.</w:t>
      </w:r>
    </w:p>
    <w:p w:rsidR="00FD2DF4" w:rsidRPr="004E2713" w:rsidRDefault="00FD2DF4" w:rsidP="002A17C1">
      <w:pPr>
        <w:autoSpaceDE w:val="0"/>
        <w:autoSpaceDN w:val="0"/>
        <w:adjustRightInd w:val="0"/>
        <w:spacing w:line="360" w:lineRule="auto"/>
        <w:jc w:val="both"/>
        <w:rPr>
          <w:color w:val="111111"/>
          <w:shd w:val="clear" w:color="auto" w:fill="FFFFFF"/>
          <w:lang w:val="en-US"/>
        </w:rPr>
      </w:pPr>
    </w:p>
    <w:p w:rsidR="00986795" w:rsidRPr="004E2713" w:rsidRDefault="002A17C1" w:rsidP="002A17C1">
      <w:pPr>
        <w:autoSpaceDE w:val="0"/>
        <w:autoSpaceDN w:val="0"/>
        <w:adjustRightInd w:val="0"/>
        <w:spacing w:line="360" w:lineRule="auto"/>
        <w:jc w:val="both"/>
        <w:rPr>
          <w:lang w:val="en-US"/>
        </w:rPr>
      </w:pPr>
      <w:r w:rsidRPr="004E2713">
        <w:rPr>
          <w:color w:val="111111"/>
          <w:shd w:val="clear" w:color="auto" w:fill="FFFFFF"/>
          <w:lang w:val="en-US"/>
        </w:rPr>
        <w:t xml:space="preserve">The next variable is </w:t>
      </w:r>
      <w:r w:rsidR="006D5FE5" w:rsidRPr="004E2713">
        <w:rPr>
          <w:color w:val="111111"/>
          <w:shd w:val="clear" w:color="auto" w:fill="FFFFFF"/>
          <w:lang w:val="en-US"/>
        </w:rPr>
        <w:t>Education</w:t>
      </w:r>
      <w:r w:rsidRPr="004E2713">
        <w:rPr>
          <w:color w:val="111111"/>
          <w:shd w:val="clear" w:color="auto" w:fill="FFFFFF"/>
          <w:lang w:val="en-US"/>
        </w:rPr>
        <w:t xml:space="preserve"> expressed in percentages</w:t>
      </w:r>
      <w:r w:rsidRPr="004E2713">
        <w:rPr>
          <w:lang w:val="en-US"/>
        </w:rPr>
        <w:t xml:space="preserve"> of the population of official primary education age</w:t>
      </w:r>
      <w:r w:rsidRPr="004E2713">
        <w:rPr>
          <w:color w:val="111111"/>
          <w:shd w:val="clear" w:color="auto" w:fill="FFFFFF"/>
          <w:lang w:val="en-US"/>
        </w:rPr>
        <w:t xml:space="preserve">, where the value is zero, because there cannot be a negative years of </w:t>
      </w:r>
      <w:r w:rsidR="006D5FE5" w:rsidRPr="004E2713">
        <w:rPr>
          <w:color w:val="111111"/>
          <w:shd w:val="clear" w:color="auto" w:fill="FFFFFF"/>
          <w:lang w:val="en-US"/>
        </w:rPr>
        <w:t>Education</w:t>
      </w:r>
      <w:r w:rsidRPr="004E2713">
        <w:rPr>
          <w:color w:val="111111"/>
          <w:shd w:val="clear" w:color="auto" w:fill="FFFFFF"/>
          <w:lang w:val="en-US"/>
        </w:rPr>
        <w:t>. The value is over 100 because this variable</w:t>
      </w:r>
      <w:r w:rsidRPr="004E2713">
        <w:rPr>
          <w:lang w:val="en-US"/>
        </w:rPr>
        <w:t xml:space="preserve">s a gross enrolment ratio and is the total enrollment in primary education.  </w:t>
      </w:r>
    </w:p>
    <w:p w:rsidR="00FD2DF4" w:rsidRDefault="00986795" w:rsidP="002A17C1">
      <w:pPr>
        <w:autoSpaceDE w:val="0"/>
        <w:autoSpaceDN w:val="0"/>
        <w:adjustRightInd w:val="0"/>
        <w:spacing w:line="360" w:lineRule="auto"/>
        <w:jc w:val="both"/>
        <w:rPr>
          <w:lang w:val="en-US"/>
        </w:rPr>
      </w:pPr>
      <w:r w:rsidRPr="004E2713">
        <w:rPr>
          <w:lang w:val="en-US"/>
        </w:rPr>
        <w:t>The last vari</w:t>
      </w:r>
      <w:r w:rsidR="00BF6B18" w:rsidRPr="004E2713">
        <w:rPr>
          <w:lang w:val="en-US"/>
        </w:rPr>
        <w:t>able in the table is Government expenditure, which is measured by the General government final consumption expenditure and it includes all government current expenditures for purchases of goods and services. Also, in order to be comparable, it is measure as s percentage of GDP.</w:t>
      </w:r>
      <w:r w:rsidR="00FD2DF4" w:rsidRPr="004E2713">
        <w:rPr>
          <w:lang w:val="en-US"/>
        </w:rPr>
        <w:t xml:space="preserve"> From the minimum and maximum value can be concluded that the values vary from 2.9% up to 76.2%.</w:t>
      </w:r>
    </w:p>
    <w:p w:rsidR="00A52AAA" w:rsidRDefault="00A52AAA" w:rsidP="002A17C1">
      <w:pPr>
        <w:autoSpaceDE w:val="0"/>
        <w:autoSpaceDN w:val="0"/>
        <w:adjustRightInd w:val="0"/>
        <w:spacing w:line="360" w:lineRule="auto"/>
        <w:jc w:val="both"/>
        <w:rPr>
          <w:lang w:val="en-US"/>
        </w:rPr>
      </w:pPr>
    </w:p>
    <w:p w:rsidR="00A52AAA" w:rsidRDefault="00A52AAA" w:rsidP="00A52AAA">
      <w:pPr>
        <w:autoSpaceDE w:val="0"/>
        <w:autoSpaceDN w:val="0"/>
        <w:adjustRightInd w:val="0"/>
        <w:spacing w:line="360" w:lineRule="auto"/>
        <w:jc w:val="both"/>
        <w:rPr>
          <w:lang w:val="en-US"/>
        </w:rPr>
      </w:pPr>
      <w:r w:rsidRPr="004E2713">
        <w:rPr>
          <w:lang w:val="en-US"/>
        </w:rPr>
        <w:t xml:space="preserve">After analyzing the descriptive summary, it is </w:t>
      </w:r>
      <w:r>
        <w:rPr>
          <w:lang w:val="en-US"/>
        </w:rPr>
        <w:t>notable to see what is the relationship between the two dependent variables.</w:t>
      </w:r>
    </w:p>
    <w:p w:rsidR="00D02717" w:rsidRDefault="00D02717" w:rsidP="00A52AAA">
      <w:pPr>
        <w:autoSpaceDE w:val="0"/>
        <w:autoSpaceDN w:val="0"/>
        <w:adjustRightInd w:val="0"/>
        <w:spacing w:line="360" w:lineRule="auto"/>
        <w:jc w:val="both"/>
        <w:rPr>
          <w:lang w:val="en-US"/>
        </w:rPr>
      </w:pPr>
    </w:p>
    <w:p w:rsidR="00A52AAA" w:rsidRPr="007F09CE" w:rsidRDefault="00956C0A" w:rsidP="00A52AAA">
      <w:pPr>
        <w:autoSpaceDE w:val="0"/>
        <w:autoSpaceDN w:val="0"/>
        <w:adjustRightInd w:val="0"/>
        <w:spacing w:line="360" w:lineRule="auto"/>
        <w:jc w:val="both"/>
        <w:rPr>
          <w:b/>
          <w:lang w:val="en-US"/>
        </w:rPr>
      </w:pPr>
      <w:r w:rsidRPr="007F09CE">
        <w:rPr>
          <w:b/>
          <w:lang w:val="en-US"/>
        </w:rPr>
        <w:t>5.2</w:t>
      </w:r>
      <w:r w:rsidR="00A52AAA" w:rsidRPr="007F09CE">
        <w:rPr>
          <w:b/>
          <w:lang w:val="en-US"/>
        </w:rPr>
        <w:t xml:space="preserve"> Relationship between the dependent variables.</w:t>
      </w:r>
    </w:p>
    <w:p w:rsidR="00A52AAA" w:rsidRPr="00D02717" w:rsidRDefault="00A52AAA" w:rsidP="00D63FDF">
      <w:pPr>
        <w:autoSpaceDE w:val="0"/>
        <w:autoSpaceDN w:val="0"/>
        <w:adjustRightInd w:val="0"/>
        <w:spacing w:line="360" w:lineRule="auto"/>
        <w:jc w:val="both"/>
        <w:rPr>
          <w:highlight w:val="yellow"/>
          <w:lang w:val="en-US"/>
        </w:rPr>
      </w:pPr>
    </w:p>
    <w:p w:rsidR="007F09CE" w:rsidRDefault="00A52AAA" w:rsidP="00D63FDF">
      <w:pPr>
        <w:autoSpaceDE w:val="0"/>
        <w:autoSpaceDN w:val="0"/>
        <w:adjustRightInd w:val="0"/>
        <w:spacing w:line="360" w:lineRule="auto"/>
        <w:jc w:val="both"/>
        <w:rPr>
          <w:lang w:val="en-US"/>
        </w:rPr>
      </w:pPr>
      <w:r w:rsidRPr="00C96195">
        <w:rPr>
          <w:lang w:val="en-US"/>
        </w:rPr>
        <w:t xml:space="preserve">In this section, a scatter plot of the two variables of interest is presented. The variables observed are Internet users and Mobile Phone Users. </w:t>
      </w:r>
      <w:r w:rsidR="0014169A" w:rsidRPr="00C96195">
        <w:rPr>
          <w:lang w:val="en-US"/>
        </w:rPr>
        <w:t>The sc</w:t>
      </w:r>
      <w:r w:rsidR="00701B17" w:rsidRPr="00C96195">
        <w:rPr>
          <w:lang w:val="en-US"/>
        </w:rPr>
        <w:t xml:space="preserve">atter diagram </w:t>
      </w:r>
      <w:r w:rsidR="007F09CE" w:rsidRPr="00C96195">
        <w:rPr>
          <w:lang w:val="en-US"/>
        </w:rPr>
        <w:t xml:space="preserve">in Graph 2 </w:t>
      </w:r>
      <w:r w:rsidR="00701B17" w:rsidRPr="00C96195">
        <w:rPr>
          <w:lang w:val="en-US"/>
        </w:rPr>
        <w:t>is used</w:t>
      </w:r>
      <w:r w:rsidR="00701B17">
        <w:rPr>
          <w:lang w:val="en-US"/>
        </w:rPr>
        <w:t xml:space="preserve"> to investigate the possible relationship between th</w:t>
      </w:r>
      <w:r w:rsidR="0014169A">
        <w:rPr>
          <w:lang w:val="en-US"/>
        </w:rPr>
        <w:t>e two technological lags in thi</w:t>
      </w:r>
      <w:r w:rsidR="00701B17">
        <w:rPr>
          <w:lang w:val="en-US"/>
        </w:rPr>
        <w:t xml:space="preserve">s paper. </w:t>
      </w:r>
    </w:p>
    <w:p w:rsidR="007F09CE" w:rsidRDefault="007F09CE" w:rsidP="00D63FDF">
      <w:pPr>
        <w:autoSpaceDE w:val="0"/>
        <w:autoSpaceDN w:val="0"/>
        <w:adjustRightInd w:val="0"/>
        <w:spacing w:line="360" w:lineRule="auto"/>
        <w:jc w:val="both"/>
        <w:rPr>
          <w:lang w:val="en-US"/>
        </w:rPr>
      </w:pPr>
    </w:p>
    <w:p w:rsidR="007F09CE" w:rsidRDefault="007F09CE" w:rsidP="007F09CE">
      <w:pPr>
        <w:autoSpaceDE w:val="0"/>
        <w:autoSpaceDN w:val="0"/>
        <w:adjustRightInd w:val="0"/>
        <w:spacing w:line="360" w:lineRule="auto"/>
        <w:jc w:val="both"/>
        <w:rPr>
          <w:lang w:val="en-US"/>
        </w:rPr>
      </w:pPr>
      <w:r w:rsidRPr="00D52FDF">
        <w:rPr>
          <w:b/>
          <w:lang w:val="en-US"/>
        </w:rPr>
        <w:t>Graph 2</w:t>
      </w:r>
      <w:r>
        <w:rPr>
          <w:lang w:val="en-US"/>
        </w:rPr>
        <w:t xml:space="preserve"> Scatter plot of the dependent variables</w:t>
      </w:r>
    </w:p>
    <w:p w:rsidR="007F09CE" w:rsidRDefault="001075A1" w:rsidP="007F09CE">
      <w:pPr>
        <w:autoSpaceDE w:val="0"/>
        <w:autoSpaceDN w:val="0"/>
        <w:adjustRightInd w:val="0"/>
        <w:spacing w:line="360" w:lineRule="auto"/>
        <w:jc w:val="center"/>
        <w:rPr>
          <w:lang w:val="en-US"/>
        </w:rPr>
      </w:pPr>
      <w:r>
        <w:rPr>
          <w:noProof/>
          <w:lang w:val="en-GB" w:eastAsia="en-GB"/>
        </w:rPr>
        <mc:AlternateContent>
          <mc:Choice Requires="wpg">
            <w:drawing>
              <wp:anchor distT="0" distB="0" distL="114300" distR="114300" simplePos="0" relativeHeight="251667456" behindDoc="0" locked="0" layoutInCell="1" allowOverlap="1">
                <wp:simplePos x="0" y="0"/>
                <wp:positionH relativeFrom="column">
                  <wp:posOffset>681355</wp:posOffset>
                </wp:positionH>
                <wp:positionV relativeFrom="paragraph">
                  <wp:posOffset>17145</wp:posOffset>
                </wp:positionV>
                <wp:extent cx="4400550" cy="3800475"/>
                <wp:effectExtent l="0" t="0" r="19050" b="28575"/>
                <wp:wrapNone/>
                <wp:docPr id="6" name="Group 6"/>
                <wp:cNvGraphicFramePr/>
                <a:graphic xmlns:a="http://schemas.openxmlformats.org/drawingml/2006/main">
                  <a:graphicData uri="http://schemas.microsoft.com/office/word/2010/wordprocessingGroup">
                    <wpg:wgp>
                      <wpg:cNvGrpSpPr/>
                      <wpg:grpSpPr>
                        <a:xfrm>
                          <a:off x="0" y="0"/>
                          <a:ext cx="4400550" cy="3800475"/>
                          <a:chOff x="0" y="0"/>
                          <a:chExt cx="4400550" cy="3800475"/>
                        </a:xfrm>
                      </wpg:grpSpPr>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rot="16200000">
                            <a:off x="-1590675" y="1590675"/>
                            <a:ext cx="3619500" cy="438150"/>
                          </a:xfrm>
                          <a:prstGeom prst="rect">
                            <a:avLst/>
                          </a:prstGeom>
                        </pic:spPr>
                      </pic:pic>
                      <wps:wsp>
                        <wps:cNvPr id="2" name="Text Box 2"/>
                        <wps:cNvSpPr txBox="1">
                          <a:spLocks noChangeArrowheads="1"/>
                        </wps:cNvSpPr>
                        <wps:spPr bwMode="auto">
                          <a:xfrm>
                            <a:off x="0" y="3409950"/>
                            <a:ext cx="4400550" cy="390525"/>
                          </a:xfrm>
                          <a:prstGeom prst="rect">
                            <a:avLst/>
                          </a:prstGeom>
                          <a:solidFill>
                            <a:schemeClr val="accent4">
                              <a:lumMod val="40000"/>
                              <a:lumOff val="60000"/>
                            </a:schemeClr>
                          </a:solidFill>
                          <a:ln w="9525">
                            <a:solidFill>
                              <a:schemeClr val="accent4">
                                <a:lumMod val="40000"/>
                                <a:lumOff val="60000"/>
                              </a:schemeClr>
                            </a:solidFill>
                            <a:miter lim="800000"/>
                            <a:headEnd/>
                            <a:tailEnd/>
                          </a:ln>
                        </wps:spPr>
                        <wps:txbx>
                          <w:txbxContent>
                            <w:p w:rsidR="004F3391" w:rsidRDefault="004F3391" w:rsidP="007F09CE">
                              <w:pPr>
                                <w:jc w:val="center"/>
                              </w:pPr>
                              <w:r>
                                <w:rPr>
                                  <w:lang w:val="en-US"/>
                                </w:rPr>
                                <w:t>Technological Lag for Internet Users</w:t>
                              </w:r>
                            </w:p>
                          </w:txbxContent>
                        </wps:txbx>
                        <wps:bodyPr rot="0" vert="horz" wrap="square" lIns="91440" tIns="45720" rIns="91440" bIns="45720" anchor="t" anchorCtr="0">
                          <a:noAutofit/>
                        </wps:bodyPr>
                      </wps:wsp>
                    </wpg:wgp>
                  </a:graphicData>
                </a:graphic>
              </wp:anchor>
            </w:drawing>
          </mc:Choice>
          <mc:Fallback>
            <w:pict>
              <v:group id="Group 6" o:spid="_x0000_s1026" style="position:absolute;left:0;text-align:left;margin-left:53.65pt;margin-top:1.35pt;width:346.5pt;height:299.25pt;z-index:251667456" coordsize="44005,380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15907;top:15907;width:36195;height:4381;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DxifDAAAA2gAAAA8AAABkcnMvZG93bnJldi54bWxEj0GLwjAUhO/C/ofwFrwsa6qCaDWKCIJg&#10;FdTV86N5ttXmpTSxdv/9RljwOMzMN8xs0ZpSNFS7wrKCfi8CQZxaXXCm4Oe0/h6DcB5ZY2mZFPyS&#10;g8X8ozPDWNsnH6g5+kwECLsYFeTeV7GULs3JoOvZijh4V1sb9EHWmdQ1PgPclHIQRSNpsOCwkGNF&#10;q5zS+/FhFOwmg/35Mvm6Sbxvtq5JklN7TZTqfrbLKQhPrX+H/9sbrWAIryvhBsj5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0PGJ8MAAADaAAAADwAAAAAAAAAAAAAAAACf&#10;AgAAZHJzL2Rvd25yZXYueG1sUEsFBgAAAAAEAAQA9wAAAI8DAAAAAA==&#10;">
                  <v:imagedata r:id="rId9" o:title=""/>
                  <v:path arrowok="t"/>
                </v:shape>
                <v:shapetype id="_x0000_t202" coordsize="21600,21600" o:spt="202" path="m,l,21600r21600,l21600,xe">
                  <v:stroke joinstyle="miter"/>
                  <v:path gradientshapeok="t" o:connecttype="rect"/>
                </v:shapetype>
                <v:shape id="_x0000_s1028" type="#_x0000_t202" style="position:absolute;top:34099;width:44005;height:3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xZW8QA&#10;AADaAAAADwAAAGRycy9kb3ducmV2LnhtbESPT2vCQBTE7wW/w/IEL0U3yaGU6CriH7A9CFXB6yP7&#10;TJZk38bsGtNv3y0Uehxm5jfMYjXYRvTUeeNYQTpLQBAXThsuFVzO++k7CB+QNTaOScE3eVgtRy8L&#10;zLV78hf1p1CKCGGfo4IqhDaX0hcVWfQz1xJH7+Y6iyHKrpS6w2eE20ZmSfImLRqOCxW2tKmoqE8P&#10;q+D12h532dFs6F6b+/bzI6W6T5WajIf1HESgIfyH/9oHrSCD3yvxBsj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sWVvEAAAA2gAAAA8AAAAAAAAAAAAAAAAAmAIAAGRycy9k&#10;b3ducmV2LnhtbFBLBQYAAAAABAAEAPUAAACJAwAAAAA=&#10;" fillcolor="#ccc0d9 [1303]" strokecolor="#ccc0d9 [1303]">
                  <v:textbox>
                    <w:txbxContent>
                      <w:p w:rsidR="004F3391" w:rsidRDefault="004F3391" w:rsidP="007F09CE">
                        <w:pPr>
                          <w:jc w:val="center"/>
                        </w:pPr>
                        <w:r>
                          <w:rPr>
                            <w:lang w:val="en-US"/>
                          </w:rPr>
                          <w:t>Technological Lag for Internet Users</w:t>
                        </w:r>
                      </w:p>
                    </w:txbxContent>
                  </v:textbox>
                </v:shape>
              </v:group>
            </w:pict>
          </mc:Fallback>
        </mc:AlternateContent>
      </w:r>
      <w:r w:rsidR="007F09CE">
        <w:rPr>
          <w:noProof/>
          <w:lang w:val="en-GB" w:eastAsia="en-GB"/>
        </w:rPr>
        <w:drawing>
          <wp:inline distT="0" distB="0" distL="0" distR="0" wp14:anchorId="1E9D40B6" wp14:editId="11C847C2">
            <wp:extent cx="4400550" cy="3799549"/>
            <wp:effectExtent l="19050" t="19050" r="19050" b="1079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tter.JPG"/>
                    <pic:cNvPicPr/>
                  </pic:nvPicPr>
                  <pic:blipFill>
                    <a:blip r:embed="rId10">
                      <a:extLst>
                        <a:ext uri="{28A0092B-C50C-407E-A947-70E740481C1C}">
                          <a14:useLocalDpi xmlns:a14="http://schemas.microsoft.com/office/drawing/2010/main" val="0"/>
                        </a:ext>
                      </a:extLst>
                    </a:blip>
                    <a:stretch>
                      <a:fillRect/>
                    </a:stretch>
                  </pic:blipFill>
                  <pic:spPr>
                    <a:xfrm>
                      <a:off x="0" y="0"/>
                      <a:ext cx="4402236" cy="3801005"/>
                    </a:xfrm>
                    <a:prstGeom prst="rect">
                      <a:avLst/>
                    </a:prstGeom>
                    <a:ln>
                      <a:solidFill>
                        <a:schemeClr val="accent4">
                          <a:lumMod val="60000"/>
                          <a:lumOff val="40000"/>
                        </a:schemeClr>
                      </a:solidFill>
                    </a:ln>
                  </pic:spPr>
                </pic:pic>
              </a:graphicData>
            </a:graphic>
          </wp:inline>
        </w:drawing>
      </w:r>
    </w:p>
    <w:p w:rsidR="007F09CE" w:rsidRPr="007F09CE" w:rsidRDefault="007F09CE" w:rsidP="002A17C1">
      <w:pPr>
        <w:autoSpaceDE w:val="0"/>
        <w:autoSpaceDN w:val="0"/>
        <w:adjustRightInd w:val="0"/>
        <w:spacing w:line="360" w:lineRule="auto"/>
        <w:jc w:val="both"/>
        <w:rPr>
          <w:highlight w:val="yellow"/>
          <w:lang w:val="en-US"/>
        </w:rPr>
      </w:pPr>
    </w:p>
    <w:p w:rsidR="0014169A" w:rsidRPr="0014169A" w:rsidRDefault="0014169A" w:rsidP="0014169A">
      <w:pPr>
        <w:autoSpaceDE w:val="0"/>
        <w:autoSpaceDN w:val="0"/>
        <w:adjustRightInd w:val="0"/>
        <w:spacing w:line="360" w:lineRule="auto"/>
        <w:jc w:val="both"/>
        <w:rPr>
          <w:lang w:val="en-US"/>
        </w:rPr>
      </w:pPr>
      <w:r>
        <w:rPr>
          <w:lang w:val="en-US"/>
        </w:rPr>
        <w:t>F</w:t>
      </w:r>
      <w:r w:rsidRPr="0014169A">
        <w:rPr>
          <w:lang w:val="en-US"/>
        </w:rPr>
        <w:t>rom the graph can be seen that most of the observations are focused between -10 and 10 years of technological development. Although there is no clear positive or negative pattern, there are signs of positive association. Also there a</w:t>
      </w:r>
      <w:r>
        <w:rPr>
          <w:lang w:val="en-US"/>
        </w:rPr>
        <w:t>re</w:t>
      </w:r>
      <w:r w:rsidRPr="0014169A">
        <w:rPr>
          <w:lang w:val="en-US"/>
        </w:rPr>
        <w:t xml:space="preserve"> some observations which are separated from the main group. Furthermore, there appears to be a positive pattern starting from the beginning of the graph. Howeve</w:t>
      </w:r>
      <w:r>
        <w:rPr>
          <w:lang w:val="en-US"/>
        </w:rPr>
        <w:t>r the trend is not very clear.</w:t>
      </w:r>
    </w:p>
    <w:p w:rsidR="0014169A" w:rsidRPr="0014169A" w:rsidRDefault="0014169A" w:rsidP="0014169A">
      <w:pPr>
        <w:autoSpaceDE w:val="0"/>
        <w:autoSpaceDN w:val="0"/>
        <w:adjustRightInd w:val="0"/>
        <w:spacing w:line="360" w:lineRule="auto"/>
        <w:jc w:val="both"/>
        <w:rPr>
          <w:lang w:val="en-US"/>
        </w:rPr>
      </w:pPr>
      <w:r w:rsidRPr="0014169A">
        <w:rPr>
          <w:lang w:val="en-US"/>
        </w:rPr>
        <w:t xml:space="preserve">Also, on the x axis there are a few observations that form a straight line in the zero region. this may be due to the fact that the technological lags have zero , because in every considered country, there is a year in which the technological development is equal to the technology leader, which is the USA. </w:t>
      </w:r>
    </w:p>
    <w:p w:rsidR="0014169A" w:rsidRPr="0014169A" w:rsidRDefault="0014169A" w:rsidP="0014169A">
      <w:pPr>
        <w:autoSpaceDE w:val="0"/>
        <w:autoSpaceDN w:val="0"/>
        <w:adjustRightInd w:val="0"/>
        <w:spacing w:line="360" w:lineRule="auto"/>
        <w:jc w:val="both"/>
        <w:rPr>
          <w:lang w:val="en-US"/>
        </w:rPr>
      </w:pPr>
    </w:p>
    <w:p w:rsidR="0014169A" w:rsidRPr="00BE325E" w:rsidRDefault="0014169A" w:rsidP="0014169A">
      <w:pPr>
        <w:autoSpaceDE w:val="0"/>
        <w:autoSpaceDN w:val="0"/>
        <w:adjustRightInd w:val="0"/>
        <w:spacing w:line="360" w:lineRule="auto"/>
        <w:jc w:val="both"/>
        <w:rPr>
          <w:lang w:val="en-US"/>
        </w:rPr>
      </w:pPr>
      <w:r w:rsidRPr="0014169A">
        <w:rPr>
          <w:lang w:val="en-US"/>
        </w:rPr>
        <w:t xml:space="preserve">In order to gain more information about the results, </w:t>
      </w:r>
      <w:r w:rsidRPr="00956C0A">
        <w:rPr>
          <w:b/>
          <w:lang w:val="en-US"/>
        </w:rPr>
        <w:t xml:space="preserve">Table </w:t>
      </w:r>
      <w:r w:rsidR="00956C0A" w:rsidRPr="00956C0A">
        <w:rPr>
          <w:b/>
          <w:lang w:val="en-US"/>
        </w:rPr>
        <w:t>5</w:t>
      </w:r>
      <w:r w:rsidRPr="0014169A">
        <w:rPr>
          <w:lang w:val="en-US"/>
        </w:rPr>
        <w:t xml:space="preserve"> represents the key characteristics of the graph.</w:t>
      </w:r>
      <w:r>
        <w:rPr>
          <w:lang w:val="en-US"/>
        </w:rPr>
        <w:t xml:space="preserve"> For both lags the mean is positive. This means that overall the mathematical average of all 2616 observations is greater than zero.  The median the maximum and minimum values are used to identify whether there are any errors, for example if there are values that are not realistic. The skewness is positive for both lags, which means that the distribution is slightly assymentrical and is skewed to the right. The kurtosis identifies whether a given distribution matches the Gaussian distribution. In this case the value is positive, which means that the distribution is more peaked than the Gaussian distribution. </w:t>
      </w:r>
    </w:p>
    <w:p w:rsidR="00A52AAA" w:rsidRDefault="00A52AAA" w:rsidP="002A17C1">
      <w:pPr>
        <w:autoSpaceDE w:val="0"/>
        <w:autoSpaceDN w:val="0"/>
        <w:adjustRightInd w:val="0"/>
        <w:spacing w:line="360" w:lineRule="auto"/>
        <w:jc w:val="both"/>
        <w:rPr>
          <w:lang w:val="en-US"/>
        </w:rPr>
      </w:pPr>
    </w:p>
    <w:p w:rsidR="00A52AAA" w:rsidRPr="00956C0A" w:rsidRDefault="00956C0A" w:rsidP="00B85DDC">
      <w:pPr>
        <w:autoSpaceDE w:val="0"/>
        <w:autoSpaceDN w:val="0"/>
        <w:adjustRightInd w:val="0"/>
        <w:spacing w:line="360" w:lineRule="auto"/>
        <w:jc w:val="both"/>
        <w:rPr>
          <w:b/>
          <w:lang w:val="en-US"/>
        </w:rPr>
      </w:pPr>
      <w:r>
        <w:rPr>
          <w:b/>
          <w:lang w:val="en-US"/>
        </w:rPr>
        <w:t xml:space="preserve">5.3 </w:t>
      </w:r>
      <w:r w:rsidR="00D44F98" w:rsidRPr="00956C0A">
        <w:rPr>
          <w:b/>
          <w:lang w:val="en-US"/>
        </w:rPr>
        <w:t xml:space="preserve">Fixed Effects Testing </w:t>
      </w:r>
    </w:p>
    <w:p w:rsidR="00D44F98" w:rsidRPr="00B85DDC" w:rsidRDefault="007F09CE" w:rsidP="00B85DDC">
      <w:pPr>
        <w:autoSpaceDE w:val="0"/>
        <w:autoSpaceDN w:val="0"/>
        <w:adjustRightInd w:val="0"/>
        <w:spacing w:line="360" w:lineRule="auto"/>
        <w:jc w:val="both"/>
        <w:rPr>
          <w:lang w:val="en-US"/>
        </w:rPr>
      </w:pPr>
      <w:r>
        <w:rPr>
          <w:lang w:val="en-US"/>
        </w:rPr>
        <w:t xml:space="preserve">The last step prior to presenting the regression results it is useful to analyze the data and to perform a redundant fixed effects test. The test results are presented in </w:t>
      </w:r>
      <w:r w:rsidRPr="007F09CE">
        <w:rPr>
          <w:b/>
          <w:lang w:val="en-US"/>
        </w:rPr>
        <w:t>Table 6.</w:t>
      </w:r>
    </w:p>
    <w:p w:rsidR="00AD589B" w:rsidRPr="00B85DDC" w:rsidRDefault="00AD589B" w:rsidP="00B85DDC">
      <w:pPr>
        <w:spacing w:line="360" w:lineRule="auto"/>
        <w:jc w:val="both"/>
        <w:textAlignment w:val="baseline"/>
        <w:rPr>
          <w:rFonts w:eastAsia="Times New Roman"/>
          <w:color w:val="000000"/>
          <w:lang w:val="en-US" w:eastAsia="bg-BG"/>
        </w:rPr>
      </w:pPr>
    </w:p>
    <w:p w:rsidR="00AD589B" w:rsidRPr="00B85DDC" w:rsidRDefault="00AD589B" w:rsidP="00B85DDC">
      <w:pPr>
        <w:spacing w:line="360" w:lineRule="auto"/>
        <w:jc w:val="both"/>
        <w:textAlignment w:val="baseline"/>
        <w:rPr>
          <w:rFonts w:eastAsia="Times New Roman"/>
          <w:color w:val="000000"/>
          <w:lang w:val="en-US" w:eastAsia="bg-BG"/>
        </w:rPr>
      </w:pPr>
      <w:r w:rsidRPr="00956C0A">
        <w:rPr>
          <w:rFonts w:eastAsia="Times New Roman"/>
          <w:b/>
          <w:color w:val="000000"/>
          <w:lang w:val="en-US" w:eastAsia="bg-BG"/>
        </w:rPr>
        <w:t xml:space="preserve">Table </w:t>
      </w:r>
      <w:r w:rsidR="00956C0A" w:rsidRPr="00956C0A">
        <w:rPr>
          <w:rFonts w:eastAsia="Times New Roman"/>
          <w:b/>
          <w:color w:val="000000"/>
          <w:lang w:val="en-US" w:eastAsia="bg-BG"/>
        </w:rPr>
        <w:t>6</w:t>
      </w:r>
      <w:r w:rsidRPr="00B85DDC">
        <w:rPr>
          <w:rFonts w:eastAsia="Times New Roman"/>
          <w:color w:val="000000"/>
          <w:lang w:val="en-US" w:eastAsia="bg-BG"/>
        </w:rPr>
        <w:t xml:space="preserve"> Redundant Fixed Effects Tests</w:t>
      </w:r>
    </w:p>
    <w:tbl>
      <w:tblPr>
        <w:tblStyle w:val="TableGrid"/>
        <w:tblW w:w="7196" w:type="dxa"/>
        <w:jc w:val="center"/>
        <w:tblLook w:val="04A0" w:firstRow="1" w:lastRow="0" w:firstColumn="1" w:lastColumn="0" w:noHBand="0" w:noVBand="1"/>
      </w:tblPr>
      <w:tblGrid>
        <w:gridCol w:w="3510"/>
        <w:gridCol w:w="1570"/>
        <w:gridCol w:w="1124"/>
        <w:gridCol w:w="992"/>
      </w:tblGrid>
      <w:tr w:rsidR="00AD589B" w:rsidRPr="00CF1B3B" w:rsidTr="005431F3">
        <w:trPr>
          <w:trHeight w:val="300"/>
          <w:jc w:val="center"/>
        </w:trPr>
        <w:tc>
          <w:tcPr>
            <w:tcW w:w="3510" w:type="dxa"/>
            <w:shd w:val="clear" w:color="auto" w:fill="B2A1C7" w:themeFill="accent4" w:themeFillTint="99"/>
            <w:noWrap/>
            <w:hideMark/>
          </w:tcPr>
          <w:p w:rsidR="00AD589B" w:rsidRPr="00CF1B3B" w:rsidRDefault="00AD589B" w:rsidP="00B85DDC">
            <w:pPr>
              <w:spacing w:line="360" w:lineRule="auto"/>
              <w:rPr>
                <w:rFonts w:eastAsia="Times New Roman"/>
                <w:b/>
                <w:color w:val="000000"/>
                <w:lang w:eastAsia="bg-BG"/>
              </w:rPr>
            </w:pPr>
            <w:r w:rsidRPr="00CF1B3B">
              <w:rPr>
                <w:rFonts w:eastAsia="Times New Roman"/>
                <w:b/>
                <w:color w:val="000000"/>
                <w:lang w:eastAsia="bg-BG"/>
              </w:rPr>
              <w:t>Effects Test</w:t>
            </w:r>
          </w:p>
        </w:tc>
        <w:tc>
          <w:tcPr>
            <w:tcW w:w="1570" w:type="dxa"/>
            <w:shd w:val="clear" w:color="auto" w:fill="B2A1C7" w:themeFill="accent4" w:themeFillTint="99"/>
            <w:noWrap/>
            <w:hideMark/>
          </w:tcPr>
          <w:p w:rsidR="00AD589B" w:rsidRPr="00CF1B3B" w:rsidRDefault="00AD589B" w:rsidP="00B85DDC">
            <w:pPr>
              <w:spacing w:line="360" w:lineRule="auto"/>
              <w:jc w:val="both"/>
              <w:rPr>
                <w:rFonts w:eastAsia="Times New Roman"/>
                <w:b/>
                <w:color w:val="000000"/>
                <w:lang w:val="en-US" w:eastAsia="bg-BG"/>
              </w:rPr>
            </w:pPr>
            <w:r w:rsidRPr="00CF1B3B">
              <w:rPr>
                <w:rFonts w:eastAsia="Times New Roman"/>
                <w:b/>
                <w:color w:val="000000"/>
                <w:lang w:eastAsia="bg-BG"/>
              </w:rPr>
              <w:t>Stat</w:t>
            </w:r>
            <w:r w:rsidR="00B85DDC" w:rsidRPr="00CF1B3B">
              <w:rPr>
                <w:rFonts w:eastAsia="Times New Roman"/>
                <w:b/>
                <w:color w:val="000000"/>
                <w:lang w:eastAsia="bg-BG"/>
              </w:rPr>
              <w:t>istic</w:t>
            </w:r>
          </w:p>
        </w:tc>
        <w:tc>
          <w:tcPr>
            <w:tcW w:w="1124" w:type="dxa"/>
            <w:shd w:val="clear" w:color="auto" w:fill="B2A1C7" w:themeFill="accent4" w:themeFillTint="99"/>
            <w:noWrap/>
            <w:hideMark/>
          </w:tcPr>
          <w:p w:rsidR="00AD589B" w:rsidRPr="00CF1B3B" w:rsidRDefault="00AD589B" w:rsidP="00B85DDC">
            <w:pPr>
              <w:spacing w:line="360" w:lineRule="auto"/>
              <w:jc w:val="both"/>
              <w:rPr>
                <w:rFonts w:eastAsia="Times New Roman"/>
                <w:b/>
                <w:color w:val="000000"/>
                <w:lang w:eastAsia="bg-BG"/>
              </w:rPr>
            </w:pPr>
            <w:r w:rsidRPr="00CF1B3B">
              <w:rPr>
                <w:rFonts w:eastAsia="Times New Roman"/>
                <w:b/>
                <w:color w:val="000000"/>
                <w:lang w:eastAsia="bg-BG"/>
              </w:rPr>
              <w:t xml:space="preserve">d.f. </w:t>
            </w:r>
          </w:p>
        </w:tc>
        <w:tc>
          <w:tcPr>
            <w:tcW w:w="992" w:type="dxa"/>
            <w:shd w:val="clear" w:color="auto" w:fill="B2A1C7" w:themeFill="accent4" w:themeFillTint="99"/>
            <w:noWrap/>
            <w:hideMark/>
          </w:tcPr>
          <w:p w:rsidR="00AD589B" w:rsidRPr="00CF1B3B" w:rsidRDefault="00AD589B" w:rsidP="00B85DDC">
            <w:pPr>
              <w:spacing w:line="360" w:lineRule="auto"/>
              <w:jc w:val="both"/>
              <w:rPr>
                <w:rFonts w:eastAsia="Times New Roman"/>
                <w:b/>
                <w:color w:val="000000"/>
                <w:lang w:eastAsia="bg-BG"/>
              </w:rPr>
            </w:pPr>
            <w:r w:rsidRPr="00CF1B3B">
              <w:rPr>
                <w:rFonts w:eastAsia="Times New Roman"/>
                <w:b/>
                <w:color w:val="000000"/>
                <w:lang w:eastAsia="bg-BG"/>
              </w:rPr>
              <w:t xml:space="preserve">Prob. </w:t>
            </w:r>
          </w:p>
        </w:tc>
      </w:tr>
      <w:tr w:rsidR="00AD589B" w:rsidRPr="00B85DDC" w:rsidTr="005431F3">
        <w:trPr>
          <w:trHeight w:val="300"/>
          <w:jc w:val="center"/>
        </w:trPr>
        <w:tc>
          <w:tcPr>
            <w:tcW w:w="3510" w:type="dxa"/>
            <w:noWrap/>
            <w:hideMark/>
          </w:tcPr>
          <w:p w:rsidR="00AD589B" w:rsidRPr="00B85DDC" w:rsidRDefault="00AD589B" w:rsidP="00B85DDC">
            <w:pPr>
              <w:spacing w:line="360" w:lineRule="auto"/>
              <w:rPr>
                <w:rFonts w:eastAsia="Times New Roman"/>
                <w:color w:val="000000"/>
                <w:lang w:eastAsia="bg-BG"/>
              </w:rPr>
            </w:pPr>
            <w:r w:rsidRPr="00B85DDC">
              <w:rPr>
                <w:rFonts w:eastAsia="Times New Roman"/>
                <w:color w:val="000000"/>
                <w:lang w:eastAsia="bg-BG"/>
              </w:rPr>
              <w:t>Cross-section F</w:t>
            </w:r>
          </w:p>
        </w:tc>
        <w:tc>
          <w:tcPr>
            <w:tcW w:w="1570" w:type="dxa"/>
            <w:noWrap/>
            <w:hideMark/>
          </w:tcPr>
          <w:p w:rsidR="00AD589B" w:rsidRPr="00B85DDC" w:rsidRDefault="00AD589B" w:rsidP="00B85DDC">
            <w:pPr>
              <w:spacing w:line="360" w:lineRule="auto"/>
              <w:jc w:val="both"/>
              <w:rPr>
                <w:rFonts w:eastAsia="Times New Roman"/>
                <w:color w:val="000000"/>
                <w:lang w:eastAsia="bg-BG"/>
              </w:rPr>
            </w:pPr>
            <w:r w:rsidRPr="00B85DDC">
              <w:rPr>
                <w:rFonts w:eastAsia="Times New Roman"/>
                <w:color w:val="000000"/>
                <w:lang w:eastAsia="bg-BG"/>
              </w:rPr>
              <w:t>15,46</w:t>
            </w:r>
          </w:p>
        </w:tc>
        <w:tc>
          <w:tcPr>
            <w:tcW w:w="1124" w:type="dxa"/>
            <w:noWrap/>
            <w:hideMark/>
          </w:tcPr>
          <w:p w:rsidR="00AD589B" w:rsidRPr="00B85DDC" w:rsidRDefault="00AD589B" w:rsidP="00B85DDC">
            <w:pPr>
              <w:spacing w:line="360" w:lineRule="auto"/>
              <w:jc w:val="both"/>
              <w:rPr>
                <w:rFonts w:eastAsia="Times New Roman"/>
                <w:color w:val="000000"/>
                <w:lang w:eastAsia="bg-BG"/>
              </w:rPr>
            </w:pPr>
            <w:r w:rsidRPr="00B85DDC">
              <w:rPr>
                <w:rFonts w:eastAsia="Times New Roman"/>
                <w:color w:val="000000"/>
                <w:lang w:eastAsia="bg-BG"/>
              </w:rPr>
              <w:t>-103,208</w:t>
            </w:r>
          </w:p>
        </w:tc>
        <w:tc>
          <w:tcPr>
            <w:tcW w:w="992" w:type="dxa"/>
            <w:noWrap/>
            <w:hideMark/>
          </w:tcPr>
          <w:p w:rsidR="00AD589B" w:rsidRPr="00B85DDC" w:rsidRDefault="00AD589B" w:rsidP="00B85DDC">
            <w:pPr>
              <w:spacing w:line="360" w:lineRule="auto"/>
              <w:jc w:val="both"/>
              <w:rPr>
                <w:rFonts w:eastAsia="Times New Roman"/>
                <w:color w:val="000000"/>
                <w:lang w:eastAsia="bg-BG"/>
              </w:rPr>
            </w:pPr>
            <w:r w:rsidRPr="00B85DDC">
              <w:rPr>
                <w:rFonts w:eastAsia="Times New Roman"/>
                <w:color w:val="000000"/>
                <w:lang w:eastAsia="bg-BG"/>
              </w:rPr>
              <w:t>0,00</w:t>
            </w:r>
          </w:p>
        </w:tc>
      </w:tr>
      <w:tr w:rsidR="00AD589B" w:rsidRPr="00B85DDC" w:rsidTr="005431F3">
        <w:trPr>
          <w:trHeight w:val="300"/>
          <w:jc w:val="center"/>
        </w:trPr>
        <w:tc>
          <w:tcPr>
            <w:tcW w:w="3510" w:type="dxa"/>
            <w:noWrap/>
            <w:hideMark/>
          </w:tcPr>
          <w:p w:rsidR="00AD589B" w:rsidRPr="00B85DDC" w:rsidRDefault="00AD589B" w:rsidP="00B85DDC">
            <w:pPr>
              <w:spacing w:line="360" w:lineRule="auto"/>
              <w:rPr>
                <w:rFonts w:eastAsia="Times New Roman"/>
                <w:color w:val="000000"/>
                <w:lang w:eastAsia="bg-BG"/>
              </w:rPr>
            </w:pPr>
            <w:r w:rsidRPr="00B85DDC">
              <w:rPr>
                <w:rFonts w:eastAsia="Times New Roman"/>
                <w:color w:val="000000"/>
                <w:lang w:eastAsia="bg-BG"/>
              </w:rPr>
              <w:t>Cross-section Chi-square</w:t>
            </w:r>
          </w:p>
        </w:tc>
        <w:tc>
          <w:tcPr>
            <w:tcW w:w="1570" w:type="dxa"/>
            <w:noWrap/>
            <w:hideMark/>
          </w:tcPr>
          <w:p w:rsidR="00AD589B" w:rsidRPr="00B85DDC" w:rsidRDefault="00AD589B" w:rsidP="00B85DDC">
            <w:pPr>
              <w:spacing w:line="360" w:lineRule="auto"/>
              <w:jc w:val="both"/>
              <w:rPr>
                <w:rFonts w:eastAsia="Times New Roman"/>
                <w:color w:val="000000"/>
                <w:lang w:eastAsia="bg-BG"/>
              </w:rPr>
            </w:pPr>
            <w:r w:rsidRPr="00B85DDC">
              <w:rPr>
                <w:rFonts w:eastAsia="Times New Roman"/>
                <w:color w:val="000000"/>
                <w:lang w:eastAsia="bg-BG"/>
              </w:rPr>
              <w:t>1256,91</w:t>
            </w:r>
          </w:p>
        </w:tc>
        <w:tc>
          <w:tcPr>
            <w:tcW w:w="1124" w:type="dxa"/>
            <w:noWrap/>
            <w:hideMark/>
          </w:tcPr>
          <w:p w:rsidR="00AD589B" w:rsidRPr="00B85DDC" w:rsidRDefault="00AD589B" w:rsidP="00B85DDC">
            <w:pPr>
              <w:spacing w:line="360" w:lineRule="auto"/>
              <w:jc w:val="both"/>
              <w:rPr>
                <w:rFonts w:eastAsia="Times New Roman"/>
                <w:color w:val="000000"/>
                <w:lang w:eastAsia="bg-BG"/>
              </w:rPr>
            </w:pPr>
            <w:r w:rsidRPr="00B85DDC">
              <w:rPr>
                <w:rFonts w:eastAsia="Times New Roman"/>
                <w:color w:val="000000"/>
                <w:lang w:eastAsia="bg-BG"/>
              </w:rPr>
              <w:t>103</w:t>
            </w:r>
          </w:p>
        </w:tc>
        <w:tc>
          <w:tcPr>
            <w:tcW w:w="992" w:type="dxa"/>
            <w:noWrap/>
            <w:hideMark/>
          </w:tcPr>
          <w:p w:rsidR="00AD589B" w:rsidRPr="00B85DDC" w:rsidRDefault="00AD589B" w:rsidP="00B85DDC">
            <w:pPr>
              <w:spacing w:line="360" w:lineRule="auto"/>
              <w:jc w:val="both"/>
              <w:rPr>
                <w:rFonts w:eastAsia="Times New Roman"/>
                <w:color w:val="000000"/>
                <w:lang w:eastAsia="bg-BG"/>
              </w:rPr>
            </w:pPr>
            <w:r w:rsidRPr="00B85DDC">
              <w:rPr>
                <w:rFonts w:eastAsia="Times New Roman"/>
                <w:color w:val="000000"/>
                <w:lang w:eastAsia="bg-BG"/>
              </w:rPr>
              <w:t>0,00</w:t>
            </w:r>
          </w:p>
        </w:tc>
      </w:tr>
      <w:tr w:rsidR="00AD589B" w:rsidRPr="00B85DDC" w:rsidTr="005431F3">
        <w:trPr>
          <w:trHeight w:val="300"/>
          <w:jc w:val="center"/>
        </w:trPr>
        <w:tc>
          <w:tcPr>
            <w:tcW w:w="3510" w:type="dxa"/>
            <w:noWrap/>
            <w:hideMark/>
          </w:tcPr>
          <w:p w:rsidR="00AD589B" w:rsidRPr="00B85DDC" w:rsidRDefault="00AD589B" w:rsidP="00B85DDC">
            <w:pPr>
              <w:spacing w:line="360" w:lineRule="auto"/>
              <w:rPr>
                <w:rFonts w:eastAsia="Times New Roman"/>
                <w:color w:val="000000"/>
                <w:lang w:eastAsia="bg-BG"/>
              </w:rPr>
            </w:pPr>
            <w:r w:rsidRPr="00B85DDC">
              <w:rPr>
                <w:rFonts w:eastAsia="Times New Roman"/>
                <w:color w:val="000000"/>
                <w:lang w:eastAsia="bg-BG"/>
              </w:rPr>
              <w:t>Period F</w:t>
            </w:r>
          </w:p>
        </w:tc>
        <w:tc>
          <w:tcPr>
            <w:tcW w:w="1570" w:type="dxa"/>
            <w:noWrap/>
            <w:hideMark/>
          </w:tcPr>
          <w:p w:rsidR="00AD589B" w:rsidRPr="00B85DDC" w:rsidRDefault="00AD589B" w:rsidP="00B85DDC">
            <w:pPr>
              <w:spacing w:line="360" w:lineRule="auto"/>
              <w:jc w:val="both"/>
              <w:rPr>
                <w:rFonts w:eastAsia="Times New Roman"/>
                <w:color w:val="000000"/>
                <w:lang w:eastAsia="bg-BG"/>
              </w:rPr>
            </w:pPr>
            <w:r w:rsidRPr="00B85DDC">
              <w:rPr>
                <w:rFonts w:eastAsia="Times New Roman"/>
                <w:color w:val="000000"/>
                <w:lang w:eastAsia="bg-BG"/>
              </w:rPr>
              <w:t>89,07</w:t>
            </w:r>
          </w:p>
        </w:tc>
        <w:tc>
          <w:tcPr>
            <w:tcW w:w="1124" w:type="dxa"/>
            <w:noWrap/>
            <w:hideMark/>
          </w:tcPr>
          <w:p w:rsidR="00AD589B" w:rsidRPr="00B85DDC" w:rsidRDefault="00AD589B" w:rsidP="00B85DDC">
            <w:pPr>
              <w:spacing w:line="360" w:lineRule="auto"/>
              <w:jc w:val="both"/>
              <w:rPr>
                <w:rFonts w:eastAsia="Times New Roman"/>
                <w:color w:val="000000"/>
                <w:lang w:eastAsia="bg-BG"/>
              </w:rPr>
            </w:pPr>
            <w:r w:rsidRPr="00B85DDC">
              <w:rPr>
                <w:rFonts w:eastAsia="Times New Roman"/>
                <w:color w:val="000000"/>
                <w:lang w:eastAsia="bg-BG"/>
              </w:rPr>
              <w:t>-22,2084</w:t>
            </w:r>
          </w:p>
        </w:tc>
        <w:tc>
          <w:tcPr>
            <w:tcW w:w="992" w:type="dxa"/>
            <w:noWrap/>
            <w:hideMark/>
          </w:tcPr>
          <w:p w:rsidR="00AD589B" w:rsidRPr="00B85DDC" w:rsidRDefault="00AD589B" w:rsidP="00B85DDC">
            <w:pPr>
              <w:spacing w:line="360" w:lineRule="auto"/>
              <w:jc w:val="both"/>
              <w:rPr>
                <w:rFonts w:eastAsia="Times New Roman"/>
                <w:color w:val="000000"/>
                <w:lang w:eastAsia="bg-BG"/>
              </w:rPr>
            </w:pPr>
            <w:r w:rsidRPr="00B85DDC">
              <w:rPr>
                <w:rFonts w:eastAsia="Times New Roman"/>
                <w:color w:val="000000"/>
                <w:lang w:eastAsia="bg-BG"/>
              </w:rPr>
              <w:t>0,00</w:t>
            </w:r>
          </w:p>
        </w:tc>
      </w:tr>
      <w:tr w:rsidR="00AD589B" w:rsidRPr="00B85DDC" w:rsidTr="005431F3">
        <w:trPr>
          <w:trHeight w:val="300"/>
          <w:jc w:val="center"/>
        </w:trPr>
        <w:tc>
          <w:tcPr>
            <w:tcW w:w="3510" w:type="dxa"/>
            <w:noWrap/>
            <w:hideMark/>
          </w:tcPr>
          <w:p w:rsidR="00AD589B" w:rsidRPr="00B85DDC" w:rsidRDefault="00AD589B" w:rsidP="00B85DDC">
            <w:pPr>
              <w:spacing w:line="360" w:lineRule="auto"/>
              <w:rPr>
                <w:rFonts w:eastAsia="Times New Roman"/>
                <w:color w:val="000000"/>
                <w:lang w:eastAsia="bg-BG"/>
              </w:rPr>
            </w:pPr>
            <w:r w:rsidRPr="00B85DDC">
              <w:rPr>
                <w:rFonts w:eastAsia="Times New Roman"/>
                <w:color w:val="000000"/>
                <w:lang w:eastAsia="bg-BG"/>
              </w:rPr>
              <w:t>Period Chi-square</w:t>
            </w:r>
          </w:p>
        </w:tc>
        <w:tc>
          <w:tcPr>
            <w:tcW w:w="1570" w:type="dxa"/>
            <w:noWrap/>
            <w:hideMark/>
          </w:tcPr>
          <w:p w:rsidR="00AD589B" w:rsidRPr="00B85DDC" w:rsidRDefault="00AD589B" w:rsidP="00B85DDC">
            <w:pPr>
              <w:spacing w:line="360" w:lineRule="auto"/>
              <w:jc w:val="both"/>
              <w:rPr>
                <w:rFonts w:eastAsia="Times New Roman"/>
                <w:color w:val="000000"/>
                <w:lang w:eastAsia="bg-BG"/>
              </w:rPr>
            </w:pPr>
            <w:r w:rsidRPr="00B85DDC">
              <w:rPr>
                <w:rFonts w:eastAsia="Times New Roman"/>
                <w:color w:val="000000"/>
                <w:lang w:eastAsia="bg-BG"/>
              </w:rPr>
              <w:t>1467,46</w:t>
            </w:r>
          </w:p>
        </w:tc>
        <w:tc>
          <w:tcPr>
            <w:tcW w:w="1124" w:type="dxa"/>
            <w:noWrap/>
            <w:hideMark/>
          </w:tcPr>
          <w:p w:rsidR="00AD589B" w:rsidRPr="00B85DDC" w:rsidRDefault="00AD589B" w:rsidP="00B85DDC">
            <w:pPr>
              <w:spacing w:line="360" w:lineRule="auto"/>
              <w:jc w:val="both"/>
              <w:rPr>
                <w:rFonts w:eastAsia="Times New Roman"/>
                <w:color w:val="000000"/>
                <w:lang w:eastAsia="bg-BG"/>
              </w:rPr>
            </w:pPr>
            <w:r w:rsidRPr="00B85DDC">
              <w:rPr>
                <w:rFonts w:eastAsia="Times New Roman"/>
                <w:color w:val="000000"/>
                <w:lang w:eastAsia="bg-BG"/>
              </w:rPr>
              <w:t>22</w:t>
            </w:r>
          </w:p>
        </w:tc>
        <w:tc>
          <w:tcPr>
            <w:tcW w:w="992" w:type="dxa"/>
            <w:noWrap/>
            <w:hideMark/>
          </w:tcPr>
          <w:p w:rsidR="00AD589B" w:rsidRPr="00B85DDC" w:rsidRDefault="00AD589B" w:rsidP="00B85DDC">
            <w:pPr>
              <w:spacing w:line="360" w:lineRule="auto"/>
              <w:jc w:val="both"/>
              <w:rPr>
                <w:rFonts w:eastAsia="Times New Roman"/>
                <w:color w:val="000000"/>
                <w:lang w:eastAsia="bg-BG"/>
              </w:rPr>
            </w:pPr>
            <w:r w:rsidRPr="00B85DDC">
              <w:rPr>
                <w:rFonts w:eastAsia="Times New Roman"/>
                <w:color w:val="000000"/>
                <w:lang w:eastAsia="bg-BG"/>
              </w:rPr>
              <w:t>0,00</w:t>
            </w:r>
          </w:p>
        </w:tc>
      </w:tr>
      <w:tr w:rsidR="00AD589B" w:rsidRPr="00B85DDC" w:rsidTr="005431F3">
        <w:trPr>
          <w:trHeight w:val="300"/>
          <w:jc w:val="center"/>
        </w:trPr>
        <w:tc>
          <w:tcPr>
            <w:tcW w:w="3510" w:type="dxa"/>
            <w:noWrap/>
            <w:hideMark/>
          </w:tcPr>
          <w:p w:rsidR="00AD589B" w:rsidRPr="00B85DDC" w:rsidRDefault="00AD589B" w:rsidP="00B85DDC">
            <w:pPr>
              <w:spacing w:line="360" w:lineRule="auto"/>
              <w:rPr>
                <w:rFonts w:eastAsia="Times New Roman"/>
                <w:color w:val="000000"/>
                <w:lang w:eastAsia="bg-BG"/>
              </w:rPr>
            </w:pPr>
            <w:r w:rsidRPr="00B85DDC">
              <w:rPr>
                <w:rFonts w:eastAsia="Times New Roman"/>
                <w:color w:val="000000"/>
                <w:lang w:eastAsia="bg-BG"/>
              </w:rPr>
              <w:t>Cross-Section/Period F</w:t>
            </w:r>
          </w:p>
        </w:tc>
        <w:tc>
          <w:tcPr>
            <w:tcW w:w="1570" w:type="dxa"/>
            <w:noWrap/>
            <w:hideMark/>
          </w:tcPr>
          <w:p w:rsidR="00AD589B" w:rsidRPr="00B85DDC" w:rsidRDefault="00AD589B" w:rsidP="00B85DDC">
            <w:pPr>
              <w:spacing w:line="360" w:lineRule="auto"/>
              <w:jc w:val="both"/>
              <w:rPr>
                <w:rFonts w:eastAsia="Times New Roman"/>
                <w:color w:val="000000"/>
                <w:lang w:eastAsia="bg-BG"/>
              </w:rPr>
            </w:pPr>
            <w:r w:rsidRPr="00B85DDC">
              <w:rPr>
                <w:rFonts w:eastAsia="Times New Roman"/>
                <w:color w:val="000000"/>
                <w:lang w:eastAsia="bg-BG"/>
              </w:rPr>
              <w:t>28,45</w:t>
            </w:r>
          </w:p>
        </w:tc>
        <w:tc>
          <w:tcPr>
            <w:tcW w:w="1124" w:type="dxa"/>
            <w:noWrap/>
            <w:hideMark/>
          </w:tcPr>
          <w:p w:rsidR="00AD589B" w:rsidRPr="00B85DDC" w:rsidRDefault="00AD589B" w:rsidP="00B85DDC">
            <w:pPr>
              <w:spacing w:line="360" w:lineRule="auto"/>
              <w:jc w:val="both"/>
              <w:rPr>
                <w:rFonts w:eastAsia="Times New Roman"/>
                <w:color w:val="000000"/>
                <w:lang w:eastAsia="bg-BG"/>
              </w:rPr>
            </w:pPr>
            <w:r w:rsidRPr="00B85DDC">
              <w:rPr>
                <w:rFonts w:eastAsia="Times New Roman"/>
                <w:color w:val="000000"/>
                <w:lang w:eastAsia="bg-BG"/>
              </w:rPr>
              <w:t>-125,208</w:t>
            </w:r>
          </w:p>
        </w:tc>
        <w:tc>
          <w:tcPr>
            <w:tcW w:w="992" w:type="dxa"/>
            <w:noWrap/>
            <w:hideMark/>
          </w:tcPr>
          <w:p w:rsidR="00AD589B" w:rsidRPr="00B85DDC" w:rsidRDefault="00AD589B" w:rsidP="00B85DDC">
            <w:pPr>
              <w:spacing w:line="360" w:lineRule="auto"/>
              <w:jc w:val="both"/>
              <w:rPr>
                <w:rFonts w:eastAsia="Times New Roman"/>
                <w:color w:val="000000"/>
                <w:lang w:eastAsia="bg-BG"/>
              </w:rPr>
            </w:pPr>
            <w:r w:rsidRPr="00B85DDC">
              <w:rPr>
                <w:rFonts w:eastAsia="Times New Roman"/>
                <w:color w:val="000000"/>
                <w:lang w:eastAsia="bg-BG"/>
              </w:rPr>
              <w:t>0,00</w:t>
            </w:r>
          </w:p>
        </w:tc>
      </w:tr>
      <w:tr w:rsidR="00AD589B" w:rsidRPr="00B85DDC" w:rsidTr="005431F3">
        <w:trPr>
          <w:trHeight w:val="300"/>
          <w:jc w:val="center"/>
        </w:trPr>
        <w:tc>
          <w:tcPr>
            <w:tcW w:w="3510" w:type="dxa"/>
            <w:noWrap/>
            <w:hideMark/>
          </w:tcPr>
          <w:p w:rsidR="00AD589B" w:rsidRPr="00B85DDC" w:rsidRDefault="00AD589B" w:rsidP="00B85DDC">
            <w:pPr>
              <w:spacing w:line="360" w:lineRule="auto"/>
              <w:rPr>
                <w:rFonts w:eastAsia="Times New Roman"/>
                <w:color w:val="000000"/>
                <w:lang w:eastAsia="bg-BG"/>
              </w:rPr>
            </w:pPr>
            <w:r w:rsidRPr="00B85DDC">
              <w:rPr>
                <w:rFonts w:eastAsia="Times New Roman"/>
                <w:color w:val="000000"/>
                <w:lang w:eastAsia="bg-BG"/>
              </w:rPr>
              <w:t>Cross-Section/Period Chi-square</w:t>
            </w:r>
          </w:p>
        </w:tc>
        <w:tc>
          <w:tcPr>
            <w:tcW w:w="1570" w:type="dxa"/>
            <w:noWrap/>
            <w:hideMark/>
          </w:tcPr>
          <w:p w:rsidR="00AD589B" w:rsidRPr="00B85DDC" w:rsidRDefault="00AD589B" w:rsidP="00B85DDC">
            <w:pPr>
              <w:spacing w:line="360" w:lineRule="auto"/>
              <w:jc w:val="both"/>
              <w:rPr>
                <w:rFonts w:eastAsia="Times New Roman"/>
                <w:color w:val="000000"/>
                <w:lang w:eastAsia="bg-BG"/>
              </w:rPr>
            </w:pPr>
            <w:r w:rsidRPr="00B85DDC">
              <w:rPr>
                <w:rFonts w:eastAsia="Times New Roman"/>
                <w:color w:val="000000"/>
                <w:lang w:eastAsia="bg-BG"/>
              </w:rPr>
              <w:t>2204,28</w:t>
            </w:r>
          </w:p>
        </w:tc>
        <w:tc>
          <w:tcPr>
            <w:tcW w:w="1124" w:type="dxa"/>
            <w:noWrap/>
            <w:hideMark/>
          </w:tcPr>
          <w:p w:rsidR="00AD589B" w:rsidRPr="00B85DDC" w:rsidRDefault="00AD589B" w:rsidP="00B85DDC">
            <w:pPr>
              <w:spacing w:line="360" w:lineRule="auto"/>
              <w:jc w:val="both"/>
              <w:rPr>
                <w:rFonts w:eastAsia="Times New Roman"/>
                <w:color w:val="000000"/>
                <w:lang w:eastAsia="bg-BG"/>
              </w:rPr>
            </w:pPr>
            <w:r w:rsidRPr="00B85DDC">
              <w:rPr>
                <w:rFonts w:eastAsia="Times New Roman"/>
                <w:color w:val="000000"/>
                <w:lang w:eastAsia="bg-BG"/>
              </w:rPr>
              <w:t>125</w:t>
            </w:r>
          </w:p>
        </w:tc>
        <w:tc>
          <w:tcPr>
            <w:tcW w:w="992" w:type="dxa"/>
            <w:noWrap/>
            <w:hideMark/>
          </w:tcPr>
          <w:p w:rsidR="00027CC8" w:rsidRPr="00027CC8" w:rsidRDefault="00AD589B" w:rsidP="00B85DDC">
            <w:pPr>
              <w:spacing w:line="360" w:lineRule="auto"/>
              <w:jc w:val="both"/>
              <w:rPr>
                <w:rFonts w:eastAsia="Times New Roman"/>
                <w:color w:val="000000"/>
                <w:lang w:val="en-US" w:eastAsia="bg-BG"/>
              </w:rPr>
            </w:pPr>
            <w:r w:rsidRPr="00B85DDC">
              <w:rPr>
                <w:rFonts w:eastAsia="Times New Roman"/>
                <w:color w:val="000000"/>
                <w:lang w:eastAsia="bg-BG"/>
              </w:rPr>
              <w:t>0,00</w:t>
            </w:r>
          </w:p>
        </w:tc>
      </w:tr>
      <w:tr w:rsidR="00027CC8" w:rsidRPr="00B85DDC" w:rsidTr="005431F3">
        <w:trPr>
          <w:trHeight w:val="300"/>
          <w:jc w:val="center"/>
        </w:trPr>
        <w:tc>
          <w:tcPr>
            <w:tcW w:w="3510" w:type="dxa"/>
            <w:noWrap/>
          </w:tcPr>
          <w:p w:rsidR="00027CC8" w:rsidRPr="00027CC8" w:rsidRDefault="00027CC8" w:rsidP="00B85DDC">
            <w:pPr>
              <w:spacing w:line="360" w:lineRule="auto"/>
              <w:rPr>
                <w:rFonts w:eastAsia="Times New Roman"/>
                <w:color w:val="000000"/>
                <w:lang w:val="en-US" w:eastAsia="bg-BG"/>
              </w:rPr>
            </w:pPr>
            <w:r>
              <w:rPr>
                <w:rFonts w:eastAsia="Times New Roman"/>
                <w:color w:val="000000"/>
                <w:lang w:val="en-US" w:eastAsia="bg-BG"/>
              </w:rPr>
              <w:t>Observations</w:t>
            </w:r>
          </w:p>
        </w:tc>
        <w:tc>
          <w:tcPr>
            <w:tcW w:w="3686" w:type="dxa"/>
            <w:gridSpan w:val="3"/>
            <w:noWrap/>
          </w:tcPr>
          <w:p w:rsidR="00027CC8" w:rsidRPr="00B85DDC" w:rsidRDefault="00027CC8" w:rsidP="00B85DDC">
            <w:pPr>
              <w:spacing w:line="360" w:lineRule="auto"/>
              <w:jc w:val="both"/>
              <w:rPr>
                <w:rFonts w:eastAsia="Times New Roman"/>
                <w:color w:val="000000"/>
                <w:lang w:eastAsia="bg-BG"/>
              </w:rPr>
            </w:pPr>
            <w:r>
              <w:rPr>
                <w:rFonts w:eastAsia="Times New Roman"/>
                <w:color w:val="000000"/>
                <w:lang w:val="en-US" w:eastAsia="bg-BG"/>
              </w:rPr>
              <w:t>2214</w:t>
            </w:r>
          </w:p>
        </w:tc>
      </w:tr>
    </w:tbl>
    <w:p w:rsidR="00D44F98" w:rsidRPr="00B85DDC" w:rsidRDefault="00D44F98" w:rsidP="00B85DDC">
      <w:pPr>
        <w:autoSpaceDE w:val="0"/>
        <w:autoSpaceDN w:val="0"/>
        <w:adjustRightInd w:val="0"/>
        <w:spacing w:line="360" w:lineRule="auto"/>
        <w:jc w:val="both"/>
        <w:rPr>
          <w:lang w:val="en-US"/>
        </w:rPr>
      </w:pPr>
    </w:p>
    <w:p w:rsidR="00D44F98" w:rsidRPr="00B85DDC" w:rsidRDefault="00AD589B" w:rsidP="007F09CE">
      <w:pPr>
        <w:autoSpaceDE w:val="0"/>
        <w:autoSpaceDN w:val="0"/>
        <w:adjustRightInd w:val="0"/>
        <w:spacing w:line="360" w:lineRule="auto"/>
        <w:jc w:val="both"/>
        <w:rPr>
          <w:rFonts w:eastAsia="Times New Roman"/>
          <w:color w:val="000000"/>
          <w:lang w:val="en-US" w:eastAsia="bg-BG"/>
        </w:rPr>
      </w:pPr>
      <w:r w:rsidRPr="00B85DDC">
        <w:rPr>
          <w:rFonts w:eastAsia="Times New Roman"/>
          <w:color w:val="000000"/>
          <w:lang w:val="en-US" w:eastAsia="bg-BG"/>
        </w:rPr>
        <w:t>In</w:t>
      </w:r>
      <w:r w:rsidR="00CF1B3B">
        <w:rPr>
          <w:rFonts w:eastAsia="Times New Roman"/>
          <w:color w:val="000000"/>
          <w:lang w:val="en-US" w:eastAsia="bg-BG"/>
        </w:rPr>
        <w:t xml:space="preserve"> </w:t>
      </w:r>
      <w:r w:rsidRPr="007F09CE">
        <w:rPr>
          <w:rFonts w:eastAsia="Times New Roman"/>
          <w:b/>
          <w:color w:val="000000"/>
          <w:lang w:val="en-US" w:eastAsia="bg-BG"/>
        </w:rPr>
        <w:t xml:space="preserve">Table </w:t>
      </w:r>
      <w:r w:rsidR="00956C0A" w:rsidRPr="007F09CE">
        <w:rPr>
          <w:rFonts w:eastAsia="Times New Roman"/>
          <w:b/>
          <w:color w:val="000000"/>
          <w:lang w:val="en-US" w:eastAsia="bg-BG"/>
        </w:rPr>
        <w:t>6</w:t>
      </w:r>
      <w:r w:rsidRPr="00B85DDC">
        <w:rPr>
          <w:rFonts w:eastAsia="Times New Roman"/>
          <w:color w:val="000000"/>
          <w:lang w:val="en-US" w:eastAsia="bg-BG"/>
        </w:rPr>
        <w:t xml:space="preserve"> </w:t>
      </w:r>
      <w:r w:rsidR="00D44F98" w:rsidRPr="00B85DDC">
        <w:rPr>
          <w:rFonts w:eastAsia="Times New Roman"/>
          <w:color w:val="000000"/>
          <w:lang w:eastAsia="bg-BG"/>
        </w:rPr>
        <w:t>there are three sets of tests.</w:t>
      </w:r>
      <w:r w:rsidR="00B85DDC" w:rsidRPr="00B85DDC">
        <w:rPr>
          <w:rFonts w:eastAsia="Times New Roman"/>
          <w:color w:val="000000"/>
          <w:lang w:val="en-US" w:eastAsia="bg-BG"/>
        </w:rPr>
        <w:t xml:space="preserve"> They are computed based on 2214 total panel unbalanced observations, 23 periods and 104 cross- sections.</w:t>
      </w:r>
    </w:p>
    <w:p w:rsidR="00D44F98" w:rsidRPr="00B85DDC" w:rsidRDefault="00D44F98" w:rsidP="00B85DDC">
      <w:pPr>
        <w:spacing w:line="360" w:lineRule="auto"/>
        <w:jc w:val="both"/>
        <w:textAlignment w:val="baseline"/>
        <w:rPr>
          <w:rFonts w:eastAsia="Times New Roman"/>
          <w:color w:val="000000"/>
          <w:lang w:val="en-US" w:eastAsia="bg-BG"/>
        </w:rPr>
      </w:pPr>
      <w:r w:rsidRPr="00B85DDC">
        <w:rPr>
          <w:rFonts w:eastAsia="Times New Roman"/>
          <w:color w:val="000000"/>
          <w:lang w:val="en-US" w:eastAsia="bg-BG"/>
        </w:rPr>
        <w:t>The first set consists of the tests “Cross- section F” and “</w:t>
      </w:r>
      <w:r w:rsidRPr="00B85DDC">
        <w:rPr>
          <w:rFonts w:eastAsia="Times New Roman"/>
          <w:color w:val="000000"/>
          <w:lang w:eastAsia="bg-BG"/>
        </w:rPr>
        <w:t>Cross-section Chi-square</w:t>
      </w:r>
      <w:r w:rsidR="007F09CE">
        <w:rPr>
          <w:rFonts w:eastAsia="Times New Roman"/>
          <w:color w:val="000000"/>
          <w:lang w:val="en-US" w:eastAsia="bg-BG"/>
        </w:rPr>
        <w:t>”. These tests evaluate the</w:t>
      </w:r>
      <w:r w:rsidRPr="00B85DDC">
        <w:rPr>
          <w:rFonts w:eastAsia="Times New Roman"/>
          <w:color w:val="000000"/>
          <w:lang w:val="en-US" w:eastAsia="bg-BG"/>
        </w:rPr>
        <w:t xml:space="preserve"> joint significance of the cross section effects using the sums of squares corresponding to the F- test, and the likelihood function, corresponding to the Chi- square test.</w:t>
      </w:r>
    </w:p>
    <w:p w:rsidR="00EC7E31" w:rsidRPr="00B85DDC" w:rsidRDefault="00D44F98" w:rsidP="00B85DDC">
      <w:pPr>
        <w:spacing w:line="360" w:lineRule="auto"/>
        <w:jc w:val="both"/>
        <w:textAlignment w:val="baseline"/>
        <w:rPr>
          <w:rFonts w:eastAsia="Times New Roman"/>
          <w:color w:val="000000"/>
          <w:lang w:val="en-US" w:eastAsia="bg-BG"/>
        </w:rPr>
      </w:pPr>
      <w:r w:rsidRPr="00B85DDC">
        <w:rPr>
          <w:rFonts w:eastAsia="Times New Roman"/>
          <w:color w:val="000000"/>
          <w:lang w:eastAsia="bg-BG"/>
        </w:rPr>
        <w:t>The corresponding restricted specification is one in which there are period effects only. The two statistic values (</w:t>
      </w:r>
      <w:r w:rsidR="00EC7E31" w:rsidRPr="00B85DDC">
        <w:rPr>
          <w:rFonts w:eastAsia="Times New Roman"/>
          <w:color w:val="000000"/>
          <w:lang w:val="en-US" w:eastAsia="bg-BG"/>
        </w:rPr>
        <w:t>15.46</w:t>
      </w:r>
      <w:r w:rsidR="00EC7E31" w:rsidRPr="00B85DDC">
        <w:rPr>
          <w:rFonts w:eastAsia="Times New Roman"/>
          <w:color w:val="000000"/>
          <w:lang w:eastAsia="bg-BG"/>
        </w:rPr>
        <w:t xml:space="preserve"> and </w:t>
      </w:r>
      <w:r w:rsidR="00EC7E31" w:rsidRPr="00B85DDC">
        <w:rPr>
          <w:rFonts w:eastAsia="Times New Roman"/>
          <w:color w:val="000000"/>
          <w:lang w:val="en-US" w:eastAsia="bg-BG"/>
        </w:rPr>
        <w:t>1256.91</w:t>
      </w:r>
      <w:r w:rsidRPr="00B85DDC">
        <w:rPr>
          <w:rFonts w:eastAsia="Times New Roman"/>
          <w:color w:val="000000"/>
          <w:lang w:eastAsia="bg-BG"/>
        </w:rPr>
        <w:t>) and the associated</w:t>
      </w:r>
      <w:r w:rsidR="00EC7E31" w:rsidRPr="00B85DDC">
        <w:rPr>
          <w:rFonts w:eastAsia="Times New Roman"/>
          <w:color w:val="000000"/>
          <w:lang w:val="en-US" w:eastAsia="bg-BG"/>
        </w:rPr>
        <w:t xml:space="preserve"> </w:t>
      </w:r>
      <w:r w:rsidRPr="00B85DDC">
        <w:rPr>
          <w:rFonts w:eastAsia="Times New Roman"/>
          <w:i/>
          <w:iCs/>
          <w:color w:val="000000"/>
          <w:lang w:eastAsia="bg-BG"/>
        </w:rPr>
        <w:t>p-value</w:t>
      </w:r>
      <w:r w:rsidRPr="00B85DDC">
        <w:rPr>
          <w:rFonts w:eastAsia="Times New Roman"/>
          <w:color w:val="000000"/>
          <w:lang w:eastAsia="bg-BG"/>
        </w:rPr>
        <w:t xml:space="preserve">s strongly reject the null </w:t>
      </w:r>
      <w:r w:rsidR="00EC7E31" w:rsidRPr="00B85DDC">
        <w:rPr>
          <w:rFonts w:eastAsia="Times New Roman"/>
          <w:color w:val="000000"/>
          <w:lang w:val="en-US" w:eastAsia="bg-BG"/>
        </w:rPr>
        <w:t xml:space="preserve">hypothesis </w:t>
      </w:r>
      <w:r w:rsidRPr="00B85DDC">
        <w:rPr>
          <w:rFonts w:eastAsia="Times New Roman"/>
          <w:color w:val="000000"/>
          <w:lang w:eastAsia="bg-BG"/>
        </w:rPr>
        <w:t>that the cross-section effects are redundant.</w:t>
      </w:r>
    </w:p>
    <w:p w:rsidR="00EC7E31" w:rsidRPr="00B85DDC" w:rsidRDefault="00D44F98" w:rsidP="00B85DDC">
      <w:pPr>
        <w:spacing w:line="360" w:lineRule="auto"/>
        <w:jc w:val="both"/>
        <w:textAlignment w:val="baseline"/>
        <w:rPr>
          <w:rFonts w:eastAsia="Times New Roman"/>
          <w:color w:val="000000"/>
          <w:lang w:val="en-US" w:eastAsia="bg-BG"/>
        </w:rPr>
      </w:pPr>
      <w:r w:rsidRPr="00B85DDC">
        <w:rPr>
          <w:rFonts w:eastAsia="Times New Roman"/>
          <w:color w:val="000000"/>
          <w:lang w:eastAsia="bg-BG"/>
        </w:rPr>
        <w:t>The next two tests</w:t>
      </w:r>
      <w:r w:rsidR="00EC7E31" w:rsidRPr="00B85DDC">
        <w:rPr>
          <w:rFonts w:eastAsia="Times New Roman"/>
          <w:color w:val="000000"/>
          <w:lang w:val="en-US" w:eastAsia="bg-BG"/>
        </w:rPr>
        <w:t xml:space="preserve"> are “Period F” and “Period Chi- square”.</w:t>
      </w:r>
      <w:r w:rsidRPr="00B85DDC">
        <w:rPr>
          <w:rFonts w:eastAsia="Times New Roman"/>
          <w:color w:val="000000"/>
          <w:lang w:eastAsia="bg-BG"/>
        </w:rPr>
        <w:t xml:space="preserve"> </w:t>
      </w:r>
      <w:r w:rsidR="00EC7E31" w:rsidRPr="00B85DDC">
        <w:rPr>
          <w:rFonts w:eastAsia="Times New Roman"/>
          <w:color w:val="000000"/>
          <w:lang w:val="en-US" w:eastAsia="bg-BG"/>
        </w:rPr>
        <w:t xml:space="preserve">Their aim is to </w:t>
      </w:r>
      <w:r w:rsidRPr="00B85DDC">
        <w:rPr>
          <w:rFonts w:eastAsia="Times New Roman"/>
          <w:color w:val="000000"/>
          <w:lang w:eastAsia="bg-BG"/>
        </w:rPr>
        <w:t xml:space="preserve">evaluate the significance of the period dummies in the unrestricted model against a restricted specification in which there are cross-section effects only. </w:t>
      </w:r>
      <w:r w:rsidR="00EC7E31" w:rsidRPr="00B85DDC">
        <w:rPr>
          <w:rFonts w:eastAsia="Times New Roman"/>
          <w:color w:val="000000"/>
          <w:lang w:val="en-US" w:eastAsia="bg-BG"/>
        </w:rPr>
        <w:t>Similar to the first set, the statistic is sufficiently large and the Prob. is equal to zero. This means that the null hypothesis of no period effects is rejected.</w:t>
      </w:r>
    </w:p>
    <w:p w:rsidR="00A52AAA" w:rsidRPr="007F09CE" w:rsidRDefault="00EC7E31" w:rsidP="007F09CE">
      <w:pPr>
        <w:spacing w:line="360" w:lineRule="auto"/>
        <w:jc w:val="both"/>
        <w:textAlignment w:val="baseline"/>
        <w:rPr>
          <w:rFonts w:eastAsia="Times New Roman"/>
          <w:color w:val="000000"/>
          <w:lang w:eastAsia="bg-BG"/>
        </w:rPr>
      </w:pPr>
      <w:r w:rsidRPr="00B85DDC">
        <w:rPr>
          <w:rFonts w:eastAsia="Times New Roman"/>
          <w:color w:val="000000"/>
          <w:lang w:val="en-US" w:eastAsia="bg-BG"/>
        </w:rPr>
        <w:t>The last set of tests</w:t>
      </w:r>
      <w:r w:rsidR="00AD589B" w:rsidRPr="00B85DDC">
        <w:rPr>
          <w:rFonts w:eastAsia="Times New Roman"/>
          <w:color w:val="000000"/>
          <w:lang w:val="en-US" w:eastAsia="bg-BG"/>
        </w:rPr>
        <w:t xml:space="preserve"> is “</w:t>
      </w:r>
      <w:r w:rsidR="00AD589B" w:rsidRPr="00B85DDC">
        <w:rPr>
          <w:rFonts w:eastAsia="Times New Roman"/>
          <w:color w:val="000000"/>
          <w:lang w:eastAsia="bg-BG"/>
        </w:rPr>
        <w:t>Cross-Section/Period F</w:t>
      </w:r>
      <w:r w:rsidR="00AD589B" w:rsidRPr="00B85DDC">
        <w:rPr>
          <w:rFonts w:eastAsia="Times New Roman"/>
          <w:color w:val="000000"/>
          <w:lang w:val="en-US" w:eastAsia="bg-BG"/>
        </w:rPr>
        <w:t>” and “</w:t>
      </w:r>
      <w:r w:rsidR="00AD589B" w:rsidRPr="00B85DDC">
        <w:rPr>
          <w:rFonts w:eastAsia="Times New Roman"/>
          <w:color w:val="000000"/>
          <w:lang w:eastAsia="bg-BG"/>
        </w:rPr>
        <w:t>Cross-Section/Period Chi-square</w:t>
      </w:r>
      <w:r w:rsidR="00AD589B" w:rsidRPr="00B85DDC">
        <w:rPr>
          <w:rFonts w:eastAsia="Times New Roman"/>
          <w:color w:val="000000"/>
          <w:lang w:val="en-US" w:eastAsia="bg-BG"/>
        </w:rPr>
        <w:t xml:space="preserve">”. They evaluate the </w:t>
      </w:r>
      <w:r w:rsidR="00D44F98" w:rsidRPr="00B85DDC">
        <w:rPr>
          <w:rFonts w:eastAsia="Times New Roman"/>
          <w:color w:val="000000"/>
          <w:lang w:eastAsia="bg-BG"/>
        </w:rPr>
        <w:t xml:space="preserve">joint significance of all of the effects, respectively. </w:t>
      </w:r>
      <w:r w:rsidR="00AD589B" w:rsidRPr="00B85DDC">
        <w:rPr>
          <w:rFonts w:eastAsia="Times New Roman"/>
          <w:color w:val="000000"/>
          <w:lang w:val="en-US" w:eastAsia="bg-BG"/>
        </w:rPr>
        <w:t xml:space="preserve">Again, both of the test statistics are high and the Prob. is equal to zero, which means that the null hypothesis which states that in the </w:t>
      </w:r>
      <w:r w:rsidR="00D44F98" w:rsidRPr="00B85DDC">
        <w:rPr>
          <w:rFonts w:eastAsia="Times New Roman"/>
          <w:color w:val="000000"/>
          <w:lang w:eastAsia="bg-BG"/>
        </w:rPr>
        <w:t>restricted there is only a single intercept.</w:t>
      </w:r>
    </w:p>
    <w:p w:rsidR="00986795" w:rsidRPr="004E2713" w:rsidRDefault="00986795" w:rsidP="002A17C1">
      <w:pPr>
        <w:autoSpaceDE w:val="0"/>
        <w:autoSpaceDN w:val="0"/>
        <w:adjustRightInd w:val="0"/>
        <w:spacing w:line="360" w:lineRule="auto"/>
        <w:jc w:val="both"/>
        <w:rPr>
          <w:lang w:val="en-US"/>
        </w:rPr>
      </w:pPr>
    </w:p>
    <w:p w:rsidR="002A17C1" w:rsidRPr="004E2713" w:rsidRDefault="00B40620" w:rsidP="004D05A6">
      <w:pPr>
        <w:pStyle w:val="ListParagraph"/>
        <w:numPr>
          <w:ilvl w:val="1"/>
          <w:numId w:val="2"/>
        </w:numPr>
        <w:rPr>
          <w:b/>
          <w:lang w:val="en-US"/>
        </w:rPr>
      </w:pPr>
      <w:bookmarkStart w:id="18" w:name="_Toc431247167"/>
      <w:r w:rsidRPr="004E2713">
        <w:rPr>
          <w:b/>
          <w:lang w:val="en-US"/>
        </w:rPr>
        <w:t>Regression</w:t>
      </w:r>
      <w:bookmarkEnd w:id="18"/>
    </w:p>
    <w:p w:rsidR="004D05A6" w:rsidRPr="004E2713" w:rsidRDefault="004D05A6" w:rsidP="004D05A6">
      <w:pPr>
        <w:rPr>
          <w:b/>
          <w:lang w:val="en-US"/>
        </w:rPr>
      </w:pPr>
    </w:p>
    <w:p w:rsidR="002A17C1" w:rsidRPr="004E2713" w:rsidRDefault="002A17C1" w:rsidP="002A17C1">
      <w:pPr>
        <w:autoSpaceDE w:val="0"/>
        <w:autoSpaceDN w:val="0"/>
        <w:adjustRightInd w:val="0"/>
        <w:spacing w:line="360" w:lineRule="auto"/>
        <w:jc w:val="both"/>
        <w:rPr>
          <w:lang w:val="en-US"/>
        </w:rPr>
      </w:pPr>
      <w:r w:rsidRPr="004E2713">
        <w:rPr>
          <w:lang w:val="en-US"/>
        </w:rPr>
        <w:t xml:space="preserve">This section will present and interpret the main results of the paper. In order to test the previously stated hypotheses, a statistical software Eviews8 is used. The method used is least squares and the sample is from years 1990 to 2013. </w:t>
      </w:r>
    </w:p>
    <w:p w:rsidR="002A17C1" w:rsidRPr="004E2713" w:rsidRDefault="002A17C1" w:rsidP="002A17C1">
      <w:pPr>
        <w:pStyle w:val="HTMLPreformatted"/>
        <w:spacing w:line="360" w:lineRule="auto"/>
        <w:jc w:val="both"/>
        <w:rPr>
          <w:rFonts w:ascii="Times New Roman" w:hAnsi="Times New Roman" w:cs="Times New Roman"/>
          <w:color w:val="000000"/>
          <w:sz w:val="24"/>
          <w:szCs w:val="24"/>
        </w:rPr>
      </w:pPr>
      <w:r w:rsidRPr="004E2713">
        <w:rPr>
          <w:rFonts w:ascii="Times New Roman" w:hAnsi="Times New Roman" w:cs="Times New Roman"/>
          <w:sz w:val="24"/>
          <w:szCs w:val="24"/>
          <w:lang w:val="en-US"/>
        </w:rPr>
        <w:t>In this estimation the data is balanced, meaning that the</w:t>
      </w:r>
      <w:r w:rsidRPr="004E2713">
        <w:rPr>
          <w:rFonts w:ascii="Times New Roman" w:hAnsi="Times New Roman" w:cs="Times New Roman"/>
          <w:color w:val="000000"/>
          <w:sz w:val="24"/>
          <w:szCs w:val="24"/>
        </w:rPr>
        <w:t xml:space="preserve"> experimental</w:t>
      </w:r>
      <w:r w:rsidRPr="004E2713">
        <w:rPr>
          <w:rFonts w:ascii="Times New Roman" w:hAnsi="Times New Roman" w:cs="Times New Roman"/>
          <w:color w:val="000000"/>
          <w:sz w:val="24"/>
          <w:szCs w:val="24"/>
          <w:lang w:val="en-US"/>
        </w:rPr>
        <w:t xml:space="preserve"> u</w:t>
      </w:r>
      <w:r w:rsidRPr="004E2713">
        <w:rPr>
          <w:rFonts w:ascii="Times New Roman" w:hAnsi="Times New Roman" w:cs="Times New Roman"/>
          <w:color w:val="000000"/>
          <w:sz w:val="24"/>
          <w:szCs w:val="24"/>
        </w:rPr>
        <w:t>nits</w:t>
      </w:r>
      <w:r w:rsidRPr="004E2713">
        <w:rPr>
          <w:rFonts w:ascii="Times New Roman" w:hAnsi="Times New Roman" w:cs="Times New Roman"/>
          <w:color w:val="000000"/>
          <w:sz w:val="24"/>
          <w:szCs w:val="24"/>
          <w:lang w:val="en-US"/>
        </w:rPr>
        <w:t xml:space="preserve"> that</w:t>
      </w:r>
      <w:r w:rsidRPr="004E2713">
        <w:rPr>
          <w:rFonts w:ascii="Times New Roman" w:hAnsi="Times New Roman" w:cs="Times New Roman"/>
          <w:color w:val="000000"/>
          <w:sz w:val="24"/>
          <w:szCs w:val="24"/>
        </w:rPr>
        <w:t xml:space="preserve"> are assigned to each of the treatments to be evaluated</w:t>
      </w:r>
      <w:r w:rsidRPr="004E2713">
        <w:rPr>
          <w:rFonts w:ascii="Times New Roman" w:hAnsi="Times New Roman" w:cs="Times New Roman"/>
          <w:color w:val="000000"/>
          <w:sz w:val="24"/>
          <w:szCs w:val="24"/>
          <w:lang w:val="en-US"/>
        </w:rPr>
        <w:t xml:space="preserve"> are the same.</w:t>
      </w:r>
    </w:p>
    <w:p w:rsidR="002A17C1" w:rsidRPr="004E2713" w:rsidRDefault="002A17C1" w:rsidP="002A17C1">
      <w:pPr>
        <w:spacing w:line="360" w:lineRule="auto"/>
        <w:jc w:val="both"/>
        <w:rPr>
          <w:lang w:val="en-US"/>
        </w:rPr>
      </w:pPr>
      <w:r w:rsidRPr="004E2713">
        <w:rPr>
          <w:lang w:val="en-US"/>
        </w:rPr>
        <w:t>As mentioned earlier, the regression will be with fixed effects. Moreover, the cross- section as well as the period will be estimated with fixed effects, meaning that there will be both country fixed effects and time fixed effects as specified in previous sections.</w:t>
      </w:r>
    </w:p>
    <w:p w:rsidR="002A17C1" w:rsidRDefault="002A17C1" w:rsidP="002A17C1">
      <w:pPr>
        <w:spacing w:line="360" w:lineRule="auto"/>
        <w:jc w:val="both"/>
        <w:rPr>
          <w:lang w:val="en-US"/>
        </w:rPr>
      </w:pPr>
      <w:r w:rsidRPr="004E2713">
        <w:rPr>
          <w:lang w:val="en-US"/>
        </w:rPr>
        <w:t>First the estimation with only the main variables will be discussed</w:t>
      </w:r>
      <w:r w:rsidR="00CF255D" w:rsidRPr="004E2713">
        <w:rPr>
          <w:lang w:val="en-US"/>
        </w:rPr>
        <w:t xml:space="preserve"> (Section 5.2.1)</w:t>
      </w:r>
      <w:r w:rsidRPr="004E2713">
        <w:rPr>
          <w:lang w:val="en-US"/>
        </w:rPr>
        <w:t>, then the estimation with added interaction term will be discussed</w:t>
      </w:r>
      <w:r w:rsidR="00CF255D" w:rsidRPr="004E2713">
        <w:rPr>
          <w:lang w:val="en-US"/>
        </w:rPr>
        <w:t xml:space="preserve"> (Section 5.2.2)</w:t>
      </w:r>
      <w:r w:rsidRPr="004E2713">
        <w:rPr>
          <w:lang w:val="en-US"/>
        </w:rPr>
        <w:t xml:space="preserve">. </w:t>
      </w:r>
    </w:p>
    <w:p w:rsidR="00A52AAA" w:rsidRDefault="00A52AAA" w:rsidP="002A17C1">
      <w:pPr>
        <w:spacing w:line="360" w:lineRule="auto"/>
        <w:jc w:val="both"/>
        <w:rPr>
          <w:lang w:val="en-US"/>
        </w:rPr>
      </w:pPr>
    </w:p>
    <w:p w:rsidR="00A52AAA" w:rsidRDefault="00A52AAA" w:rsidP="002A17C1">
      <w:pPr>
        <w:spacing w:line="360" w:lineRule="auto"/>
        <w:jc w:val="both"/>
        <w:rPr>
          <w:lang w:val="en-US"/>
        </w:rPr>
      </w:pPr>
    </w:p>
    <w:p w:rsidR="00A52AAA" w:rsidRPr="004E2713" w:rsidRDefault="00A52AAA" w:rsidP="002A17C1">
      <w:pPr>
        <w:spacing w:line="360" w:lineRule="auto"/>
        <w:jc w:val="both"/>
        <w:rPr>
          <w:lang w:val="en-US"/>
        </w:rPr>
      </w:pPr>
    </w:p>
    <w:p w:rsidR="002A17C1" w:rsidRPr="004E2713" w:rsidRDefault="006F4E97" w:rsidP="002A17C1">
      <w:pPr>
        <w:spacing w:line="360" w:lineRule="auto"/>
        <w:jc w:val="both"/>
        <w:rPr>
          <w:lang w:val="en-US"/>
        </w:rPr>
      </w:pPr>
      <w:r w:rsidRPr="004E2713">
        <w:rPr>
          <w:lang w:val="en-US"/>
        </w:rPr>
        <w:t xml:space="preserve"> </w:t>
      </w:r>
    </w:p>
    <w:p w:rsidR="002A17C1" w:rsidRPr="004E2713" w:rsidRDefault="002A17C1" w:rsidP="004D05A6">
      <w:pPr>
        <w:pStyle w:val="ListParagraph"/>
        <w:numPr>
          <w:ilvl w:val="2"/>
          <w:numId w:val="2"/>
        </w:numPr>
        <w:rPr>
          <w:b/>
          <w:lang w:val="en-US"/>
        </w:rPr>
      </w:pPr>
      <w:bookmarkStart w:id="19" w:name="_Toc431247168"/>
      <w:r w:rsidRPr="004E2713">
        <w:rPr>
          <w:b/>
          <w:lang w:val="en-US"/>
        </w:rPr>
        <w:t>Estimation of lags without interaction term</w:t>
      </w:r>
      <w:bookmarkEnd w:id="19"/>
    </w:p>
    <w:p w:rsidR="004D05A6" w:rsidRPr="004E2713" w:rsidRDefault="004D05A6" w:rsidP="004D05A6">
      <w:pPr>
        <w:rPr>
          <w:b/>
          <w:lang w:val="en-US"/>
        </w:rPr>
      </w:pPr>
    </w:p>
    <w:p w:rsidR="002A17C1" w:rsidRPr="004E2713" w:rsidRDefault="00CF255D" w:rsidP="002A17C1">
      <w:pPr>
        <w:spacing w:line="360" w:lineRule="auto"/>
        <w:jc w:val="both"/>
        <w:rPr>
          <w:lang w:val="en-US"/>
        </w:rPr>
      </w:pPr>
      <w:r w:rsidRPr="004E2713">
        <w:rPr>
          <w:lang w:val="en-US"/>
        </w:rPr>
        <w:t>The benchmark regression, which does not include the interaction term FDIx</w:t>
      </w:r>
      <w:r w:rsidR="006D5FE5" w:rsidRPr="004E2713">
        <w:rPr>
          <w:lang w:val="en-US"/>
        </w:rPr>
        <w:t>Education</w:t>
      </w:r>
      <w:r w:rsidRPr="004E2713">
        <w:rPr>
          <w:lang w:val="en-US"/>
        </w:rPr>
        <w:t>” is:</w:t>
      </w:r>
    </w:p>
    <w:p w:rsidR="00CF255D" w:rsidRPr="004E2713" w:rsidRDefault="00CF255D" w:rsidP="002A17C1">
      <w:pPr>
        <w:spacing w:line="360" w:lineRule="auto"/>
        <w:jc w:val="both"/>
        <w:rPr>
          <w:lang w:val="en-US"/>
        </w:rPr>
      </w:pPr>
    </w:p>
    <w:p w:rsidR="00CF255D" w:rsidRPr="004E2713" w:rsidRDefault="005266F1" w:rsidP="002A17C1">
      <w:pPr>
        <w:spacing w:line="360" w:lineRule="auto"/>
        <w:jc w:val="both"/>
        <w:rPr>
          <w:lang w:val="en-US"/>
        </w:rPr>
      </w:pPr>
      <m:oMathPara>
        <m:oMath>
          <m:sSub>
            <m:sSubPr>
              <m:ctrlPr>
                <w:rPr>
                  <w:rFonts w:ascii="Cambria Math" w:hAnsi="Cambria Math"/>
                  <w:i/>
                  <w:lang w:val="en-US"/>
                </w:rPr>
              </m:ctrlPr>
            </m:sSubPr>
            <m:e>
              <m:r>
                <w:rPr>
                  <w:rFonts w:ascii="Cambria Math" w:hAnsi="Cambria Math"/>
                  <w:lang w:val="en-US"/>
                </w:rPr>
                <m:t>TECH</m:t>
              </m:r>
              <m:r>
                <w:rPr>
                  <w:rFonts w:ascii="Cambria Math" w:hAnsi="Cambria Math"/>
                </w:rPr>
                <m:t>_</m:t>
              </m:r>
              <m:r>
                <w:rPr>
                  <w:rFonts w:ascii="Cambria Math" w:hAnsi="Cambria Math"/>
                  <w:lang w:val="en-US"/>
                </w:rPr>
                <m:t>Lag</m:t>
              </m:r>
            </m:e>
            <m:sub>
              <m:r>
                <w:rPr>
                  <w:rFonts w:ascii="Cambria Math" w:hAnsi="Cambria Math"/>
                  <w:lang w:val="en-US"/>
                </w:rPr>
                <m:t>i</m:t>
              </m:r>
              <m:r>
                <w:rPr>
                  <w:rFonts w:ascii="Cambria Math" w:hAnsi="Cambria Math"/>
                </w:rPr>
                <m:t>,</m:t>
              </m:r>
              <m:r>
                <w:rPr>
                  <w:rFonts w:ascii="Cambria Math" w:hAnsi="Cambria Math"/>
                  <w:lang w:val="en-US"/>
                </w:rPr>
                <m:t>t</m:t>
              </m:r>
            </m:sub>
          </m:sSub>
          <m:r>
            <w:rPr>
              <w:rFonts w:ascii="Cambria Math" w:hAnsi="Cambria Math"/>
            </w:rPr>
            <m:t>=</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j</m:t>
              </m:r>
            </m:sub>
          </m:sSub>
          <m:r>
            <w:rPr>
              <w:rFonts w:ascii="Cambria Math" w:hAnsi="Cambria Math"/>
            </w:rPr>
            <m:t>+</m:t>
          </m:r>
          <m:sSub>
            <m:sSubPr>
              <m:ctrlPr>
                <w:rPr>
                  <w:rFonts w:ascii="Cambria Math" w:hAnsi="Cambria Math"/>
                  <w:i/>
                  <w:lang w:val="en-US"/>
                </w:rPr>
              </m:ctrlPr>
            </m:sSubPr>
            <m:e>
              <m:r>
                <w:rPr>
                  <w:rFonts w:ascii="Cambria Math" w:hAnsi="Cambria Math"/>
                  <w:lang w:val="en-US"/>
                </w:rPr>
                <m:t>β</m:t>
              </m:r>
            </m:e>
            <m:sub>
              <m:r>
                <w:rPr>
                  <w:rFonts w:ascii="Cambria Math" w:hAnsi="Cambria Math"/>
                </w:rPr>
                <m:t>1</m:t>
              </m:r>
            </m:sub>
          </m:sSub>
          <m:r>
            <w:rPr>
              <w:rFonts w:ascii="Cambria Math" w:hAnsi="Cambria Math"/>
            </w:rPr>
            <m:t>×</m:t>
          </m:r>
          <m:sSub>
            <m:sSubPr>
              <m:ctrlPr>
                <w:rPr>
                  <w:rFonts w:ascii="Cambria Math" w:hAnsi="Cambria Math"/>
                  <w:i/>
                  <w:lang w:val="en-US"/>
                </w:rPr>
              </m:ctrlPr>
            </m:sSubPr>
            <m:e>
              <m:r>
                <w:rPr>
                  <w:rFonts w:ascii="Cambria Math" w:hAnsi="Cambria Math"/>
                  <w:lang w:val="en-US"/>
                </w:rPr>
                <m:t>FDI</m:t>
              </m:r>
            </m:e>
            <m:sub>
              <m:r>
                <w:rPr>
                  <w:rFonts w:ascii="Cambria Math" w:hAnsi="Cambria Math"/>
                  <w:lang w:val="en-US"/>
                </w:rPr>
                <m:t>i</m:t>
              </m:r>
              <m:r>
                <w:rPr>
                  <w:rFonts w:ascii="Cambria Math" w:hAnsi="Cambria Math"/>
                </w:rPr>
                <m:t>,</m:t>
              </m:r>
              <m:r>
                <w:rPr>
                  <w:rFonts w:ascii="Cambria Math" w:hAnsi="Cambria Math"/>
                  <w:lang w:val="en-US"/>
                </w:rPr>
                <m:t>t</m:t>
              </m:r>
              <m:r>
                <w:rPr>
                  <w:rFonts w:ascii="Cambria Math" w:hAnsi="Cambria Math"/>
                </w:rPr>
                <m:t>-1</m:t>
              </m:r>
            </m:sub>
          </m:sSub>
          <m:r>
            <w:rPr>
              <w:rFonts w:ascii="Cambria Math" w:hAnsi="Cambria Math"/>
            </w:rPr>
            <m:t>+</m:t>
          </m:r>
          <m:sSub>
            <m:sSubPr>
              <m:ctrlPr>
                <w:rPr>
                  <w:rFonts w:ascii="Cambria Math" w:hAnsi="Cambria Math"/>
                  <w:i/>
                  <w:lang w:val="en-US"/>
                </w:rPr>
              </m:ctrlPr>
            </m:sSubPr>
            <m:e>
              <m:r>
                <w:rPr>
                  <w:rFonts w:ascii="Cambria Math" w:hAnsi="Cambria Math"/>
                  <w:lang w:val="en-US"/>
                </w:rPr>
                <m:t>β</m:t>
              </m:r>
            </m:e>
            <m:sub>
              <m:r>
                <w:rPr>
                  <w:rFonts w:ascii="Cambria Math" w:hAnsi="Cambria Math"/>
                </w:rPr>
                <m:t>2</m:t>
              </m:r>
            </m:sub>
          </m:sSub>
          <m:r>
            <w:rPr>
              <w:rFonts w:ascii="Cambria Math" w:hAnsi="Cambria Math"/>
            </w:rPr>
            <m:t>×</m:t>
          </m:r>
          <m:sSub>
            <m:sSubPr>
              <m:ctrlPr>
                <w:rPr>
                  <w:rFonts w:ascii="Cambria Math" w:hAnsi="Cambria Math"/>
                  <w:i/>
                  <w:lang w:val="en-US"/>
                </w:rPr>
              </m:ctrlPr>
            </m:sSubPr>
            <m:e>
              <m:r>
                <w:rPr>
                  <w:rFonts w:ascii="Cambria Math" w:hAnsi="Cambria Math"/>
                  <w:lang w:val="en-US"/>
                </w:rPr>
                <m:t>Education</m:t>
              </m:r>
            </m:e>
            <m:sub>
              <m:r>
                <w:rPr>
                  <w:rFonts w:ascii="Cambria Math" w:hAnsi="Cambria Math"/>
                  <w:lang w:val="en-US"/>
                </w:rPr>
                <m:t>i</m:t>
              </m:r>
              <m:r>
                <w:rPr>
                  <w:rFonts w:ascii="Cambria Math" w:hAnsi="Cambria Math"/>
                </w:rPr>
                <m:t>,</m:t>
              </m:r>
              <m:r>
                <w:rPr>
                  <w:rFonts w:ascii="Cambria Math" w:hAnsi="Cambria Math"/>
                  <w:lang w:val="en-US"/>
                </w:rPr>
                <m:t>t</m:t>
              </m:r>
              <m:r>
                <w:rPr>
                  <w:rFonts w:ascii="Cambria Math" w:hAnsi="Cambria Math"/>
                </w:rPr>
                <m:t>-1</m:t>
              </m:r>
            </m:sub>
          </m:sSub>
          <m:r>
            <w:rPr>
              <w:rFonts w:ascii="Cambria Math" w:hAnsi="Cambria Math"/>
            </w:rPr>
            <m:t>+</m:t>
          </m:r>
          <m:sSub>
            <m:sSubPr>
              <m:ctrlPr>
                <w:rPr>
                  <w:rFonts w:ascii="Cambria Math" w:hAnsi="Cambria Math"/>
                  <w:i/>
                  <w:lang w:val="en-US"/>
                </w:rPr>
              </m:ctrlPr>
            </m:sSubPr>
            <m:e>
              <m:r>
                <w:rPr>
                  <w:rFonts w:ascii="Cambria Math" w:hAnsi="Cambria Math"/>
                  <w:lang w:val="en-US"/>
                </w:rPr>
                <m:t>β</m:t>
              </m:r>
            </m:e>
            <m:sub>
              <m:r>
                <w:rPr>
                  <w:rFonts w:ascii="Cambria Math" w:hAnsi="Cambria Math"/>
                </w:rPr>
                <m:t>3</m:t>
              </m:r>
            </m:sub>
          </m:sSub>
          <m:r>
            <w:rPr>
              <w:rFonts w:ascii="Cambria Math" w:hAnsi="Cambria Math"/>
            </w:rPr>
            <m:t>×</m:t>
          </m:r>
          <m:sSub>
            <m:sSubPr>
              <m:ctrlPr>
                <w:rPr>
                  <w:rFonts w:ascii="Cambria Math" w:hAnsi="Cambria Math"/>
                  <w:i/>
                  <w:lang w:val="en-US"/>
                </w:rPr>
              </m:ctrlPr>
            </m:sSubPr>
            <m:e>
              <m:r>
                <w:rPr>
                  <w:rFonts w:ascii="Cambria Math" w:hAnsi="Cambria Math"/>
                  <w:lang w:val="en-US"/>
                </w:rPr>
                <m:t>Government Expenditure</m:t>
              </m:r>
            </m:e>
            <m:sub>
              <m:r>
                <w:rPr>
                  <w:rFonts w:ascii="Cambria Math" w:hAnsi="Cambria Math"/>
                  <w:lang w:val="en-US"/>
                </w:rPr>
                <m:t>i</m:t>
              </m:r>
              <m:r>
                <w:rPr>
                  <w:rFonts w:ascii="Cambria Math" w:hAnsi="Cambria Math"/>
                </w:rPr>
                <m:t>,</m:t>
              </m:r>
              <m:r>
                <w:rPr>
                  <w:rFonts w:ascii="Cambria Math" w:hAnsi="Cambria Math"/>
                  <w:lang w:val="en-US"/>
                </w:rPr>
                <m:t>t</m:t>
              </m:r>
              <m:r>
                <w:rPr>
                  <w:rFonts w:ascii="Cambria Math" w:hAnsi="Cambria Math"/>
                </w:rPr>
                <m:t>-1</m:t>
              </m:r>
            </m:sub>
          </m:sSub>
          <m:sSub>
            <m:sSubPr>
              <m:ctrlPr>
                <w:rPr>
                  <w:rFonts w:ascii="Cambria Math" w:hAnsi="Cambria Math"/>
                  <w:i/>
                  <w:lang w:val="en-US"/>
                </w:rPr>
              </m:ctrlPr>
            </m:sSubPr>
            <m:e>
              <m:r>
                <w:rPr>
                  <w:rFonts w:ascii="Cambria Math" w:hAnsi="Cambria Math"/>
                  <w:lang w:val="en-US"/>
                </w:rPr>
                <m:t>+ δ</m:t>
              </m:r>
            </m:e>
            <m:sub>
              <m:r>
                <w:rPr>
                  <w:rFonts w:ascii="Cambria Math" w:hAnsi="Cambria Math"/>
                  <w:lang w:val="en-US"/>
                </w:rPr>
                <m:t>t</m:t>
              </m:r>
            </m:sub>
          </m:sSub>
          <m:r>
            <w:rPr>
              <w:rFonts w:ascii="Cambria Math" w:hAnsi="Cambria Math"/>
            </w:rPr>
            <m:t>+</m:t>
          </m:r>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i</m:t>
              </m:r>
              <m:r>
                <w:rPr>
                  <w:rFonts w:ascii="Cambria Math" w:hAnsi="Cambria Math"/>
                </w:rPr>
                <m:t>,</m:t>
              </m:r>
              <m:r>
                <w:rPr>
                  <w:rFonts w:ascii="Cambria Math" w:hAnsi="Cambria Math"/>
                  <w:lang w:val="en-US"/>
                </w:rPr>
                <m:t>t</m:t>
              </m:r>
            </m:sub>
          </m:sSub>
        </m:oMath>
      </m:oMathPara>
    </w:p>
    <w:p w:rsidR="00CF255D" w:rsidRPr="004E2713" w:rsidRDefault="00CF255D" w:rsidP="002A17C1">
      <w:pPr>
        <w:spacing w:line="360" w:lineRule="auto"/>
        <w:jc w:val="both"/>
        <w:rPr>
          <w:lang w:val="en-US"/>
        </w:rPr>
      </w:pPr>
    </w:p>
    <w:p w:rsidR="00CF255D" w:rsidRPr="004E2713" w:rsidRDefault="00CF255D" w:rsidP="002A17C1">
      <w:pPr>
        <w:spacing w:line="360" w:lineRule="auto"/>
        <w:jc w:val="both"/>
        <w:rPr>
          <w:lang w:val="en-US"/>
        </w:rPr>
      </w:pPr>
    </w:p>
    <w:p w:rsidR="00A4534B" w:rsidRDefault="002A17C1" w:rsidP="002A17C1">
      <w:pPr>
        <w:spacing w:line="360" w:lineRule="auto"/>
        <w:jc w:val="both"/>
        <w:rPr>
          <w:lang w:val="en-US"/>
        </w:rPr>
      </w:pPr>
      <w:r w:rsidRPr="004E2713">
        <w:rPr>
          <w:b/>
          <w:lang w:val="en-US"/>
        </w:rPr>
        <w:t xml:space="preserve">Table </w:t>
      </w:r>
      <w:r w:rsidR="00956C0A">
        <w:rPr>
          <w:b/>
          <w:lang w:val="en-US"/>
        </w:rPr>
        <w:t>7</w:t>
      </w:r>
      <w:r w:rsidRPr="004E2713">
        <w:rPr>
          <w:lang w:val="en-US"/>
        </w:rPr>
        <w:t xml:space="preserve"> shows the results from the internet lag when the independent variables are </w:t>
      </w:r>
      <w:r w:rsidR="007C389E" w:rsidRPr="004E2713">
        <w:rPr>
          <w:lang w:val="en-US"/>
        </w:rPr>
        <w:t>“</w:t>
      </w:r>
      <w:r w:rsidRPr="004E2713">
        <w:rPr>
          <w:lang w:val="en-US"/>
        </w:rPr>
        <w:t>FDI</w:t>
      </w:r>
      <w:r w:rsidR="007C389E" w:rsidRPr="004E2713">
        <w:rPr>
          <w:lang w:val="en-US"/>
        </w:rPr>
        <w:t>”</w:t>
      </w:r>
      <w:r w:rsidRPr="004E2713">
        <w:rPr>
          <w:lang w:val="en-US"/>
        </w:rPr>
        <w:t xml:space="preserve"> and </w:t>
      </w:r>
      <w:r w:rsidR="007C389E" w:rsidRPr="004E2713">
        <w:rPr>
          <w:lang w:val="en-US"/>
        </w:rPr>
        <w:t>“</w:t>
      </w:r>
      <w:r w:rsidR="006D5FE5" w:rsidRPr="004E2713">
        <w:rPr>
          <w:lang w:val="en-US"/>
        </w:rPr>
        <w:t>Education</w:t>
      </w:r>
      <w:r w:rsidR="00CF255D" w:rsidRPr="004E2713">
        <w:rPr>
          <w:lang w:val="en-US"/>
        </w:rPr>
        <w:t>”</w:t>
      </w:r>
      <w:r w:rsidRPr="004E2713">
        <w:rPr>
          <w:lang w:val="en-US"/>
        </w:rPr>
        <w:t>.</w:t>
      </w:r>
      <w:r w:rsidR="001D6D3E" w:rsidRPr="004E2713">
        <w:rPr>
          <w:lang w:val="en-US"/>
        </w:rPr>
        <w:t xml:space="preserve"> Also t</w:t>
      </w:r>
      <w:r w:rsidR="007C389E" w:rsidRPr="004E2713">
        <w:rPr>
          <w:lang w:val="en-US"/>
        </w:rPr>
        <w:t>he control variable “Government E</w:t>
      </w:r>
      <w:r w:rsidR="001D6D3E" w:rsidRPr="004E2713">
        <w:rPr>
          <w:lang w:val="en-US"/>
        </w:rPr>
        <w:t>xpenditure</w:t>
      </w:r>
      <w:r w:rsidR="007C389E" w:rsidRPr="004E2713">
        <w:rPr>
          <w:lang w:val="en-US"/>
        </w:rPr>
        <w:t>”</w:t>
      </w:r>
      <w:r w:rsidR="001D6D3E" w:rsidRPr="004E2713">
        <w:rPr>
          <w:lang w:val="en-US"/>
        </w:rPr>
        <w:t xml:space="preserve"> is included in the regression.</w:t>
      </w:r>
      <w:r w:rsidRPr="004E2713">
        <w:rPr>
          <w:lang w:val="en-US"/>
        </w:rPr>
        <w:t xml:space="preserve"> In this benchmark regression</w:t>
      </w:r>
      <w:r w:rsidR="00A4534B">
        <w:rPr>
          <w:lang w:val="en-US"/>
        </w:rPr>
        <w:t>, which is based on 2214 observations</w:t>
      </w:r>
      <w:r w:rsidRPr="004E2713">
        <w:rPr>
          <w:lang w:val="en-US"/>
        </w:rPr>
        <w:t>, the results are the following.</w:t>
      </w:r>
    </w:p>
    <w:p w:rsidR="009729FC" w:rsidRPr="004E2713" w:rsidRDefault="002A17C1" w:rsidP="002A17C1">
      <w:pPr>
        <w:spacing w:line="360" w:lineRule="auto"/>
        <w:jc w:val="both"/>
        <w:rPr>
          <w:lang w:val="en-US"/>
        </w:rPr>
      </w:pPr>
      <w:r w:rsidRPr="004E2713">
        <w:rPr>
          <w:lang w:val="en-US"/>
        </w:rPr>
        <w:t xml:space="preserve">First, the variable </w:t>
      </w:r>
      <w:r w:rsidR="007C389E" w:rsidRPr="004E2713">
        <w:rPr>
          <w:lang w:val="en-US"/>
        </w:rPr>
        <w:t xml:space="preserve">“FDI” </w:t>
      </w:r>
      <w:r w:rsidRPr="004E2713">
        <w:rPr>
          <w:lang w:val="en-US"/>
        </w:rPr>
        <w:t xml:space="preserve">has a negative coefficient, which means that it affects negatively the internet lag. This means that as FDI inflows increase, the technological lag of internet users will decrease. Also this coefficient has a significant effect because the associated t- statistic is sufficient and the Probability is low. </w:t>
      </w:r>
      <w:r w:rsidR="00FC7B7F" w:rsidRPr="004E2713">
        <w:rPr>
          <w:lang w:val="en-US"/>
        </w:rPr>
        <w:t xml:space="preserve">As identified by Dutt and Ros (2008), this result is expected and </w:t>
      </w:r>
      <w:r w:rsidR="009729FC" w:rsidRPr="004E2713">
        <w:rPr>
          <w:lang w:val="en-US"/>
        </w:rPr>
        <w:t xml:space="preserve">this result confirms hypothesis </w:t>
      </w:r>
      <w:r w:rsidR="009729FC" w:rsidRPr="004E2713">
        <w:rPr>
          <w:b/>
          <w:lang w:val="en-US"/>
        </w:rPr>
        <w:t>H1a</w:t>
      </w:r>
    </w:p>
    <w:p w:rsidR="009729FC" w:rsidRPr="004E2713" w:rsidRDefault="002A17C1" w:rsidP="009729FC">
      <w:pPr>
        <w:spacing w:line="360" w:lineRule="auto"/>
        <w:jc w:val="both"/>
        <w:rPr>
          <w:lang w:val="en-US"/>
        </w:rPr>
      </w:pPr>
      <w:r w:rsidRPr="004E2713">
        <w:rPr>
          <w:lang w:val="en-US"/>
        </w:rPr>
        <w:t xml:space="preserve">However, the variable </w:t>
      </w:r>
      <w:r w:rsidR="006D5FE5" w:rsidRPr="004E2713">
        <w:rPr>
          <w:lang w:val="en-US"/>
        </w:rPr>
        <w:t>Education</w:t>
      </w:r>
      <w:r w:rsidRPr="004E2713">
        <w:rPr>
          <w:lang w:val="en-US"/>
        </w:rPr>
        <w:t xml:space="preserve"> has a very low and positive coefficient. Moreover the result is not significant. This means that the effect of </w:t>
      </w:r>
      <w:r w:rsidR="006D5FE5" w:rsidRPr="004E2713">
        <w:rPr>
          <w:lang w:val="en-US"/>
        </w:rPr>
        <w:t>Education</w:t>
      </w:r>
      <w:r w:rsidRPr="004E2713">
        <w:rPr>
          <w:lang w:val="en-US"/>
        </w:rPr>
        <w:t xml:space="preserve"> has no effect on the technological lag for internet users. This statement disproves out expectations and </w:t>
      </w:r>
      <w:r w:rsidR="009729FC" w:rsidRPr="004E2713">
        <w:rPr>
          <w:lang w:val="en-US"/>
        </w:rPr>
        <w:t xml:space="preserve">hypothesis </w:t>
      </w:r>
      <w:r w:rsidR="009729FC" w:rsidRPr="004E2713">
        <w:rPr>
          <w:b/>
          <w:lang w:val="en-US"/>
        </w:rPr>
        <w:t>H1b</w:t>
      </w:r>
      <w:r w:rsidR="009729FC" w:rsidRPr="004E2713">
        <w:rPr>
          <w:lang w:val="en-US"/>
        </w:rPr>
        <w:t xml:space="preserve"> is not </w:t>
      </w:r>
      <w:r w:rsidR="006001FE">
        <w:rPr>
          <w:lang w:val="en-US"/>
        </w:rPr>
        <w:t>rejected</w:t>
      </w:r>
      <w:r w:rsidR="009729FC" w:rsidRPr="004E2713">
        <w:rPr>
          <w:lang w:val="en-US"/>
        </w:rPr>
        <w:t>. The control variable “Government Expenditure” has a negative impact and is significant on the 10% level.</w:t>
      </w:r>
    </w:p>
    <w:p w:rsidR="00B13042" w:rsidRDefault="009729FC" w:rsidP="00B13042">
      <w:pPr>
        <w:autoSpaceDE w:val="0"/>
        <w:autoSpaceDN w:val="0"/>
        <w:adjustRightInd w:val="0"/>
        <w:spacing w:line="360" w:lineRule="auto"/>
        <w:jc w:val="both"/>
        <w:rPr>
          <w:lang w:val="en-US"/>
        </w:rPr>
      </w:pPr>
      <w:r w:rsidRPr="004E2713">
        <w:rPr>
          <w:lang w:val="en-US"/>
        </w:rPr>
        <w:t xml:space="preserve">These results lead to the conclusion that hypothesis I is not </w:t>
      </w:r>
      <w:r w:rsidR="006001FE">
        <w:rPr>
          <w:lang w:val="en-US"/>
        </w:rPr>
        <w:t>rejected</w:t>
      </w:r>
      <w:r w:rsidRPr="004E2713">
        <w:rPr>
          <w:lang w:val="en-US"/>
        </w:rPr>
        <w:t xml:space="preserve">. The null hypothesis of H1 cannot be rejected, which means that </w:t>
      </w:r>
      <w:r w:rsidRPr="004E2713">
        <w:rPr>
          <w:lang w:val="en-GB"/>
        </w:rPr>
        <w:t>there is no relationship between the technological lag for internet users and the independent variables.</w:t>
      </w:r>
      <w:r w:rsidR="00B13042" w:rsidRPr="004E2713">
        <w:rPr>
          <w:lang w:val="en-GB"/>
        </w:rPr>
        <w:t xml:space="preserve"> When taking into consideration of the independent variable Education, it is worth noting that </w:t>
      </w:r>
      <w:r w:rsidR="00B13042" w:rsidRPr="004E2713">
        <w:t xml:space="preserve">Kiiskia and Pohjolab (2002) </w:t>
      </w:r>
      <w:r w:rsidR="00B13042" w:rsidRPr="004E2713">
        <w:rPr>
          <w:lang w:val="en-US"/>
        </w:rPr>
        <w:t>who investigate the internet diffusion, find that e</w:t>
      </w:r>
      <w:r w:rsidR="00B13042" w:rsidRPr="004E2713">
        <w:t>ducation becomes significant</w:t>
      </w:r>
      <w:r w:rsidR="00B13042" w:rsidRPr="004E2713">
        <w:rPr>
          <w:lang w:val="en-US"/>
        </w:rPr>
        <w:t xml:space="preserve"> only when the sample is very large. One option is that the result is not significant because</w:t>
      </w:r>
      <w:r w:rsidR="00BD2247" w:rsidRPr="004E2713">
        <w:rPr>
          <w:lang w:val="en-US"/>
        </w:rPr>
        <w:t xml:space="preserve"> the sample is</w:t>
      </w:r>
      <w:r w:rsidR="008F7EAA">
        <w:rPr>
          <w:lang w:val="en-US"/>
        </w:rPr>
        <w:t xml:space="preserve"> </w:t>
      </w:r>
      <w:r w:rsidR="00BD2247" w:rsidRPr="004E2713">
        <w:rPr>
          <w:lang w:val="en-US"/>
        </w:rPr>
        <w:t>not large enough.</w:t>
      </w:r>
      <w:r w:rsidR="00B13042" w:rsidRPr="004E2713">
        <w:rPr>
          <w:lang w:val="en-US"/>
        </w:rPr>
        <w:t xml:space="preserve"> This statement is also valid for the rest of the results, in all cases when education is not significant.</w:t>
      </w:r>
    </w:p>
    <w:p w:rsidR="008F7EAA" w:rsidRDefault="008F7EAA" w:rsidP="00B13042">
      <w:pPr>
        <w:autoSpaceDE w:val="0"/>
        <w:autoSpaceDN w:val="0"/>
        <w:adjustRightInd w:val="0"/>
        <w:spacing w:line="360" w:lineRule="auto"/>
        <w:jc w:val="both"/>
        <w:rPr>
          <w:lang w:val="en-US"/>
        </w:rPr>
      </w:pPr>
      <w:r>
        <w:rPr>
          <w:lang w:val="en-US"/>
        </w:rPr>
        <w:t>Furthermore, in order to receive more information about the results, in the regression are included the R squared, the Adjusted R squared as well as the F statistic.</w:t>
      </w:r>
    </w:p>
    <w:p w:rsidR="008F7EAA" w:rsidRDefault="008F7EAA" w:rsidP="008F7EAA">
      <w:pPr>
        <w:autoSpaceDE w:val="0"/>
        <w:autoSpaceDN w:val="0"/>
        <w:adjustRightInd w:val="0"/>
        <w:spacing w:line="360" w:lineRule="auto"/>
        <w:jc w:val="both"/>
        <w:rPr>
          <w:lang w:val="en-US"/>
        </w:rPr>
      </w:pPr>
      <w:r>
        <w:rPr>
          <w:lang w:val="en-US"/>
        </w:rPr>
        <w:t>The R-squared and Adjusted R squared are included, because they give information about the goodness of fit. The values are between zero and one, where one is a perfect match. In this regression the R-squared is 64.5%, which is relatively high. However this result might be misleading, because with the addition of an additional predictor the value increases. This might lead to misleading results. That’s why I have included the Adjusted R square. It is always smaller than R squared because, as Frost (2013) states, it compares the</w:t>
      </w:r>
      <w:r w:rsidRPr="00CF317B">
        <w:rPr>
          <w:lang w:val="en-US"/>
        </w:rPr>
        <w:t xml:space="preserve"> explanatory power of regression models that contain different numbers of predictors</w:t>
      </w:r>
      <w:r>
        <w:rPr>
          <w:lang w:val="en-US"/>
        </w:rPr>
        <w:t>. In this scenario the Adjusted R squared is 62.3% which is again comparatively high. This is overall good result.</w:t>
      </w:r>
    </w:p>
    <w:p w:rsidR="008F7EAA" w:rsidRDefault="008F7EAA" w:rsidP="008F7EAA">
      <w:pPr>
        <w:autoSpaceDE w:val="0"/>
        <w:autoSpaceDN w:val="0"/>
        <w:adjustRightInd w:val="0"/>
        <w:spacing w:line="360" w:lineRule="auto"/>
        <w:jc w:val="both"/>
        <w:rPr>
          <w:b/>
          <w:lang w:val="en-US"/>
        </w:rPr>
      </w:pPr>
    </w:p>
    <w:p w:rsidR="008F7EAA" w:rsidRPr="00CF317B" w:rsidRDefault="008F7EAA" w:rsidP="008F7EAA">
      <w:pPr>
        <w:autoSpaceDE w:val="0"/>
        <w:autoSpaceDN w:val="0"/>
        <w:adjustRightInd w:val="0"/>
        <w:spacing w:line="360" w:lineRule="auto"/>
        <w:jc w:val="both"/>
        <w:rPr>
          <w:lang w:val="en-US"/>
        </w:rPr>
      </w:pPr>
      <w:r>
        <w:rPr>
          <w:lang w:val="en-US"/>
        </w:rPr>
        <w:t>Moreover in this regression is included the F- statistic and its probability. The F- statistic gives information about the joint significance of the variables. In this regression the F- statistic is high and the probability is zero. This means that the null hypothesis of no joint significance can be rejected.</w:t>
      </w:r>
    </w:p>
    <w:p w:rsidR="002A17C1" w:rsidRDefault="002A17C1" w:rsidP="002A17C1">
      <w:pPr>
        <w:spacing w:line="360" w:lineRule="auto"/>
        <w:jc w:val="both"/>
        <w:rPr>
          <w:b/>
          <w:lang w:val="en-US"/>
        </w:rPr>
      </w:pPr>
    </w:p>
    <w:p w:rsidR="007F09CE" w:rsidRPr="004E2713" w:rsidRDefault="007F09CE" w:rsidP="002A17C1">
      <w:pPr>
        <w:spacing w:line="360" w:lineRule="auto"/>
        <w:jc w:val="both"/>
        <w:rPr>
          <w:lang w:val="en-US"/>
        </w:rPr>
      </w:pPr>
    </w:p>
    <w:p w:rsidR="002A17C1" w:rsidRPr="004E2713" w:rsidRDefault="002A17C1" w:rsidP="002A17C1">
      <w:pPr>
        <w:spacing w:line="360" w:lineRule="auto"/>
        <w:jc w:val="both"/>
        <w:rPr>
          <w:lang w:val="en-US"/>
        </w:rPr>
      </w:pPr>
      <w:r w:rsidRPr="004E2713">
        <w:rPr>
          <w:b/>
          <w:lang w:val="en-US"/>
        </w:rPr>
        <w:t xml:space="preserve">Table </w:t>
      </w:r>
      <w:r w:rsidR="00D52FDF">
        <w:rPr>
          <w:b/>
          <w:lang w:val="en-US"/>
        </w:rPr>
        <w:t>8</w:t>
      </w:r>
      <w:r w:rsidRPr="004E2713">
        <w:rPr>
          <w:lang w:val="en-US"/>
        </w:rPr>
        <w:t xml:space="preserve"> shows the results from the mobile phones lag when the independent variables are </w:t>
      </w:r>
      <w:r w:rsidR="007C389E" w:rsidRPr="004E2713">
        <w:rPr>
          <w:lang w:val="en-US"/>
        </w:rPr>
        <w:t>“FDI”</w:t>
      </w:r>
      <w:r w:rsidRPr="004E2713">
        <w:rPr>
          <w:lang w:val="en-US"/>
        </w:rPr>
        <w:t xml:space="preserve"> and </w:t>
      </w:r>
      <w:r w:rsidR="007C389E" w:rsidRPr="004E2713">
        <w:rPr>
          <w:lang w:val="en-US"/>
        </w:rPr>
        <w:t>“</w:t>
      </w:r>
      <w:r w:rsidR="006D5FE5" w:rsidRPr="004E2713">
        <w:rPr>
          <w:lang w:val="en-US"/>
        </w:rPr>
        <w:t>Education</w:t>
      </w:r>
      <w:r w:rsidR="007C389E" w:rsidRPr="004E2713">
        <w:rPr>
          <w:lang w:val="en-US"/>
        </w:rPr>
        <w:t>”</w:t>
      </w:r>
      <w:r w:rsidR="00F30AC7" w:rsidRPr="004E2713">
        <w:rPr>
          <w:lang w:val="en-US"/>
        </w:rPr>
        <w:t xml:space="preserve"> and the control variable “Government Expenditure” is included in the regression. In this second </w:t>
      </w:r>
      <w:r w:rsidRPr="004E2713">
        <w:rPr>
          <w:lang w:val="en-US"/>
        </w:rPr>
        <w:t xml:space="preserve">benchmark model </w:t>
      </w:r>
      <w:r w:rsidR="00A4534B">
        <w:rPr>
          <w:lang w:val="en-US"/>
        </w:rPr>
        <w:t xml:space="preserve">, which is based on 2214 observations, </w:t>
      </w:r>
      <w:r w:rsidRPr="004E2713">
        <w:rPr>
          <w:lang w:val="en-US"/>
        </w:rPr>
        <w:t xml:space="preserve">the results are different from the first case. While the </w:t>
      </w:r>
      <w:r w:rsidR="007C389E" w:rsidRPr="004E2713">
        <w:rPr>
          <w:lang w:val="en-US"/>
        </w:rPr>
        <w:t>“FDI”</w:t>
      </w:r>
      <w:r w:rsidRPr="004E2713">
        <w:rPr>
          <w:lang w:val="en-US"/>
        </w:rPr>
        <w:t xml:space="preserve"> variable has again a negative coefficient, now the variable is not significant because of the high probability and low t- statistic. </w:t>
      </w:r>
    </w:p>
    <w:p w:rsidR="002A17C1" w:rsidRPr="004E2713" w:rsidRDefault="002A17C1" w:rsidP="002A17C1">
      <w:pPr>
        <w:spacing w:line="360" w:lineRule="auto"/>
        <w:jc w:val="both"/>
        <w:rPr>
          <w:lang w:val="en-US"/>
        </w:rPr>
      </w:pPr>
      <w:r w:rsidRPr="004E2713">
        <w:rPr>
          <w:lang w:val="en-US"/>
        </w:rPr>
        <w:t xml:space="preserve">The independent variable </w:t>
      </w:r>
      <w:r w:rsidR="007C389E" w:rsidRPr="004E2713">
        <w:rPr>
          <w:lang w:val="en-US"/>
        </w:rPr>
        <w:t>“</w:t>
      </w:r>
      <w:r w:rsidR="006D5FE5" w:rsidRPr="004E2713">
        <w:rPr>
          <w:lang w:val="en-US"/>
        </w:rPr>
        <w:t>Education</w:t>
      </w:r>
      <w:r w:rsidR="007C389E" w:rsidRPr="004E2713">
        <w:rPr>
          <w:lang w:val="en-US"/>
        </w:rPr>
        <w:t>”</w:t>
      </w:r>
      <w:r w:rsidRPr="004E2713">
        <w:rPr>
          <w:lang w:val="en-US"/>
        </w:rPr>
        <w:t xml:space="preserve"> remains insignificant and with positive coefficient. In this estimation none of the null hypotheses are rejected. </w:t>
      </w:r>
      <w:r w:rsidR="00F30AC7" w:rsidRPr="004E2713">
        <w:rPr>
          <w:lang w:val="en-US"/>
        </w:rPr>
        <w:t>The control variable as well is not significant and with positive sign.</w:t>
      </w:r>
    </w:p>
    <w:p w:rsidR="009729FC" w:rsidRDefault="009729FC" w:rsidP="002A17C1">
      <w:pPr>
        <w:spacing w:line="360" w:lineRule="auto"/>
        <w:jc w:val="both"/>
        <w:rPr>
          <w:lang w:val="en-US"/>
        </w:rPr>
      </w:pPr>
      <w:r w:rsidRPr="004E2713">
        <w:rPr>
          <w:lang w:val="en-US"/>
        </w:rPr>
        <w:t xml:space="preserve">This means that the hypothesis </w:t>
      </w:r>
      <w:r w:rsidRPr="004E2713">
        <w:rPr>
          <w:b/>
          <w:lang w:val="en-US"/>
        </w:rPr>
        <w:t xml:space="preserve">H2a </w:t>
      </w:r>
      <w:r w:rsidRPr="004E2713">
        <w:rPr>
          <w:lang w:val="en-US"/>
        </w:rPr>
        <w:t xml:space="preserve">and </w:t>
      </w:r>
      <w:r w:rsidRPr="004E2713">
        <w:rPr>
          <w:b/>
          <w:lang w:val="en-US"/>
        </w:rPr>
        <w:t>H2b</w:t>
      </w:r>
      <w:r w:rsidRPr="004E2713">
        <w:rPr>
          <w:lang w:val="en-US"/>
        </w:rPr>
        <w:t xml:space="preserve"> are not </w:t>
      </w:r>
      <w:r w:rsidR="006001FE">
        <w:rPr>
          <w:lang w:val="en-US"/>
        </w:rPr>
        <w:t>rejected</w:t>
      </w:r>
      <w:r w:rsidRPr="004E2713">
        <w:rPr>
          <w:lang w:val="en-US"/>
        </w:rPr>
        <w:t xml:space="preserve">, following that hypothesis </w:t>
      </w:r>
      <w:r w:rsidRPr="004E2713">
        <w:rPr>
          <w:b/>
          <w:lang w:val="en-US"/>
        </w:rPr>
        <w:t>H2</w:t>
      </w:r>
      <w:r w:rsidRPr="004E2713">
        <w:rPr>
          <w:lang w:val="en-US"/>
        </w:rPr>
        <w:t xml:space="preserve"> is not </w:t>
      </w:r>
      <w:r w:rsidR="006001FE">
        <w:rPr>
          <w:lang w:val="en-US"/>
        </w:rPr>
        <w:t>rejected</w:t>
      </w:r>
      <w:r w:rsidRPr="004E2713">
        <w:rPr>
          <w:lang w:val="en-US"/>
        </w:rPr>
        <w:t xml:space="preserve">. </w:t>
      </w:r>
      <w:r w:rsidR="00F30AC7" w:rsidRPr="004E2713">
        <w:rPr>
          <w:lang w:val="en-US"/>
        </w:rPr>
        <w:t xml:space="preserve">This result means that the null hypothesis </w:t>
      </w:r>
      <w:r w:rsidRPr="004E2713">
        <w:rPr>
          <w:lang w:val="en-US"/>
        </w:rPr>
        <w:t>of H2</w:t>
      </w:r>
      <w:r w:rsidR="00B13042" w:rsidRPr="004E2713">
        <w:rPr>
          <w:lang w:val="en-US"/>
        </w:rPr>
        <w:t xml:space="preserve"> </w:t>
      </w:r>
      <w:r w:rsidR="00F30AC7" w:rsidRPr="004E2713">
        <w:rPr>
          <w:lang w:val="en-US"/>
        </w:rPr>
        <w:t>cannot be rejected for any of the two independent variables.</w:t>
      </w:r>
      <w:r w:rsidRPr="004E2713">
        <w:rPr>
          <w:lang w:val="en-US"/>
        </w:rPr>
        <w:t xml:space="preserve"> This result is contrary to the expectations ant to the existing literature. One explanation could be provided from Yokota (2010), who</w:t>
      </w:r>
      <w:r w:rsidR="00B13042" w:rsidRPr="004E2713">
        <w:rPr>
          <w:lang w:val="en-US"/>
        </w:rPr>
        <w:t xml:space="preserve"> </w:t>
      </w:r>
      <w:r w:rsidRPr="004E2713">
        <w:rPr>
          <w:lang w:val="en-US"/>
        </w:rPr>
        <w:t xml:space="preserve">argues that although for large samples education and FDI will increase the technology spillovers, </w:t>
      </w:r>
      <w:r w:rsidR="00A7720D" w:rsidRPr="004E2713">
        <w:rPr>
          <w:lang w:val="en-US"/>
        </w:rPr>
        <w:t>the</w:t>
      </w:r>
      <w:r w:rsidRPr="004E2713">
        <w:rPr>
          <w:lang w:val="en-US"/>
        </w:rPr>
        <w:t xml:space="preserve"> </w:t>
      </w:r>
      <w:r w:rsidRPr="004E2713">
        <w:t>country governments</w:t>
      </w:r>
      <w:r w:rsidRPr="004E2713">
        <w:rPr>
          <w:lang w:val="en-US"/>
        </w:rPr>
        <w:t xml:space="preserve"> </w:t>
      </w:r>
      <w:r w:rsidRPr="004E2713">
        <w:t>need to attract FDI into different targeted industries</w:t>
      </w:r>
      <w:r w:rsidRPr="004E2713">
        <w:rPr>
          <w:lang w:val="en-US"/>
        </w:rPr>
        <w:t xml:space="preserve"> </w:t>
      </w:r>
      <w:r w:rsidRPr="004E2713">
        <w:t>according to industry-specific development levels</w:t>
      </w:r>
      <w:r w:rsidRPr="004E2713">
        <w:rPr>
          <w:lang w:val="en-US"/>
        </w:rPr>
        <w:t>.</w:t>
      </w:r>
      <w:r w:rsidR="00A7720D" w:rsidRPr="004E2713">
        <w:rPr>
          <w:lang w:val="en-US"/>
        </w:rPr>
        <w:t xml:space="preserve"> </w:t>
      </w:r>
    </w:p>
    <w:p w:rsidR="002A4BED" w:rsidRPr="004E2713" w:rsidRDefault="002A4BED" w:rsidP="002A4BED">
      <w:pPr>
        <w:autoSpaceDE w:val="0"/>
        <w:autoSpaceDN w:val="0"/>
        <w:adjustRightInd w:val="0"/>
        <w:spacing w:line="360" w:lineRule="auto"/>
        <w:jc w:val="both"/>
        <w:rPr>
          <w:lang w:val="en-US"/>
        </w:rPr>
      </w:pPr>
      <w:r>
        <w:rPr>
          <w:lang w:val="en-US"/>
        </w:rPr>
        <w:t>Here the R squared and the Adjusted R squared are respectively 55.8% and 53.1%. This means that around 53% of the observations are explained. The F statistics is significant, similarly to the result in Table 7.</w:t>
      </w:r>
    </w:p>
    <w:p w:rsidR="002A4BED" w:rsidRPr="004E2713" w:rsidRDefault="002A4BED" w:rsidP="002A17C1">
      <w:pPr>
        <w:spacing w:line="360" w:lineRule="auto"/>
        <w:jc w:val="both"/>
        <w:rPr>
          <w:lang w:val="en-US"/>
        </w:rPr>
      </w:pPr>
    </w:p>
    <w:p w:rsidR="002A17C1" w:rsidRDefault="002A17C1" w:rsidP="002A17C1">
      <w:pPr>
        <w:spacing w:line="360" w:lineRule="auto"/>
        <w:jc w:val="both"/>
        <w:rPr>
          <w:lang w:val="en-US"/>
        </w:rPr>
      </w:pPr>
    </w:p>
    <w:p w:rsidR="00B40620" w:rsidRPr="004E2713" w:rsidRDefault="00B40620" w:rsidP="002A17C1">
      <w:pPr>
        <w:spacing w:line="360" w:lineRule="auto"/>
        <w:jc w:val="both"/>
        <w:rPr>
          <w:lang w:val="en-US"/>
        </w:rPr>
      </w:pPr>
    </w:p>
    <w:p w:rsidR="004D05A6" w:rsidRPr="004E2713" w:rsidRDefault="002A17C1" w:rsidP="004D05A6">
      <w:pPr>
        <w:pStyle w:val="ListParagraph"/>
        <w:numPr>
          <w:ilvl w:val="2"/>
          <w:numId w:val="2"/>
        </w:numPr>
        <w:rPr>
          <w:b/>
          <w:lang w:val="en-US"/>
        </w:rPr>
      </w:pPr>
      <w:bookmarkStart w:id="20" w:name="_Toc431247169"/>
      <w:r w:rsidRPr="004E2713">
        <w:rPr>
          <w:b/>
          <w:lang w:val="en-US"/>
        </w:rPr>
        <w:t>Estimation of lags with interaction term</w:t>
      </w:r>
      <w:bookmarkEnd w:id="20"/>
    </w:p>
    <w:p w:rsidR="002A17C1" w:rsidRPr="004E2713" w:rsidRDefault="002A17C1" w:rsidP="002A17C1">
      <w:pPr>
        <w:spacing w:line="360" w:lineRule="auto"/>
        <w:jc w:val="both"/>
        <w:rPr>
          <w:lang w:val="en-US"/>
        </w:rPr>
      </w:pPr>
    </w:p>
    <w:p w:rsidR="002A17C1" w:rsidRPr="004E2713" w:rsidRDefault="002A17C1" w:rsidP="002A17C1">
      <w:pPr>
        <w:spacing w:line="360" w:lineRule="auto"/>
        <w:jc w:val="both"/>
        <w:rPr>
          <w:lang w:val="en-US"/>
        </w:rPr>
      </w:pPr>
      <w:r w:rsidRPr="004E2713">
        <w:rPr>
          <w:lang w:val="en-US"/>
        </w:rPr>
        <w:t xml:space="preserve">After performing the benchmark regressions, it is important to estimate a new model, this time including the interaction term </w:t>
      </w:r>
      <w:r w:rsidR="007C389E" w:rsidRPr="004E2713">
        <w:rPr>
          <w:lang w:val="en-US"/>
        </w:rPr>
        <w:t>“</w:t>
      </w:r>
      <w:r w:rsidRPr="004E2713">
        <w:rPr>
          <w:lang w:val="en-US"/>
        </w:rPr>
        <w:t>FDIx</w:t>
      </w:r>
      <w:r w:rsidR="006D5FE5" w:rsidRPr="004E2713">
        <w:rPr>
          <w:lang w:val="en-US"/>
        </w:rPr>
        <w:t>Education</w:t>
      </w:r>
      <w:r w:rsidR="007C389E" w:rsidRPr="004E2713">
        <w:rPr>
          <w:lang w:val="en-US"/>
        </w:rPr>
        <w:t>”</w:t>
      </w:r>
      <w:r w:rsidRPr="004E2713">
        <w:rPr>
          <w:lang w:val="en-US"/>
        </w:rPr>
        <w:t xml:space="preserve">. </w:t>
      </w:r>
    </w:p>
    <w:p w:rsidR="00F30AC7" w:rsidRPr="004E2713" w:rsidRDefault="00F30AC7" w:rsidP="002A17C1">
      <w:pPr>
        <w:spacing w:line="360" w:lineRule="auto"/>
        <w:jc w:val="both"/>
        <w:rPr>
          <w:lang w:val="en-US"/>
        </w:rPr>
      </w:pPr>
      <w:r w:rsidRPr="004E2713">
        <w:rPr>
          <w:lang w:val="en-US"/>
        </w:rPr>
        <w:t>In this situation the model is:</w:t>
      </w:r>
    </w:p>
    <w:p w:rsidR="00F30AC7" w:rsidRPr="004E2713" w:rsidRDefault="00F30AC7" w:rsidP="002A17C1">
      <w:pPr>
        <w:spacing w:line="360" w:lineRule="auto"/>
        <w:jc w:val="both"/>
        <w:rPr>
          <w:lang w:val="en-US"/>
        </w:rPr>
      </w:pPr>
    </w:p>
    <w:p w:rsidR="00F30AC7" w:rsidRPr="004E2713" w:rsidRDefault="005266F1" w:rsidP="00F30AC7">
      <w:pPr>
        <w:spacing w:line="360" w:lineRule="auto"/>
        <w:jc w:val="both"/>
        <w:rPr>
          <w:lang w:val="en-US"/>
        </w:rPr>
      </w:pPr>
      <m:oMath>
        <m:sSub>
          <m:sSubPr>
            <m:ctrlPr>
              <w:rPr>
                <w:rFonts w:ascii="Cambria Math" w:hAnsi="Cambria Math"/>
                <w:i/>
                <w:lang w:val="en-US"/>
              </w:rPr>
            </m:ctrlPr>
          </m:sSubPr>
          <m:e>
            <m:r>
              <w:rPr>
                <w:rFonts w:ascii="Cambria Math" w:hAnsi="Cambria Math"/>
                <w:lang w:val="en-US"/>
              </w:rPr>
              <m:t>TECH</m:t>
            </m:r>
            <m:r>
              <w:rPr>
                <w:rFonts w:ascii="Cambria Math" w:hAnsi="Cambria Math"/>
              </w:rPr>
              <m:t>_</m:t>
            </m:r>
            <m:r>
              <w:rPr>
                <w:rFonts w:ascii="Cambria Math" w:hAnsi="Cambria Math"/>
                <w:lang w:val="en-US"/>
              </w:rPr>
              <m:t>Lag</m:t>
            </m:r>
          </m:e>
          <m:sub>
            <m:r>
              <w:rPr>
                <w:rFonts w:ascii="Cambria Math" w:hAnsi="Cambria Math"/>
                <w:lang w:val="en-US"/>
              </w:rPr>
              <m:t>i</m:t>
            </m:r>
            <m:r>
              <w:rPr>
                <w:rFonts w:ascii="Cambria Math" w:hAnsi="Cambria Math"/>
              </w:rPr>
              <m:t>,</m:t>
            </m:r>
            <m:r>
              <w:rPr>
                <w:rFonts w:ascii="Cambria Math" w:hAnsi="Cambria Math"/>
                <w:lang w:val="en-US"/>
              </w:rPr>
              <m:t>t</m:t>
            </m:r>
          </m:sub>
        </m:sSub>
        <m:r>
          <w:rPr>
            <w:rFonts w:ascii="Cambria Math" w:hAnsi="Cambria Math"/>
          </w:rPr>
          <m:t>=</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j</m:t>
            </m:r>
          </m:sub>
        </m:sSub>
        <m:r>
          <w:rPr>
            <w:rFonts w:ascii="Cambria Math" w:hAnsi="Cambria Math"/>
          </w:rPr>
          <m:t>+</m:t>
        </m:r>
        <m:sSub>
          <m:sSubPr>
            <m:ctrlPr>
              <w:rPr>
                <w:rFonts w:ascii="Cambria Math" w:hAnsi="Cambria Math"/>
                <w:i/>
                <w:lang w:val="en-US"/>
              </w:rPr>
            </m:ctrlPr>
          </m:sSubPr>
          <m:e>
            <m:r>
              <w:rPr>
                <w:rFonts w:ascii="Cambria Math" w:hAnsi="Cambria Math"/>
                <w:lang w:val="en-US"/>
              </w:rPr>
              <m:t>β</m:t>
            </m:r>
          </m:e>
          <m:sub>
            <m:r>
              <w:rPr>
                <w:rFonts w:ascii="Cambria Math" w:hAnsi="Cambria Math"/>
              </w:rPr>
              <m:t>1</m:t>
            </m:r>
          </m:sub>
        </m:sSub>
        <m:r>
          <w:rPr>
            <w:rFonts w:ascii="Cambria Math" w:hAnsi="Cambria Math"/>
          </w:rPr>
          <m:t>×</m:t>
        </m:r>
        <m:sSub>
          <m:sSubPr>
            <m:ctrlPr>
              <w:rPr>
                <w:rFonts w:ascii="Cambria Math" w:hAnsi="Cambria Math"/>
                <w:i/>
                <w:lang w:val="en-US"/>
              </w:rPr>
            </m:ctrlPr>
          </m:sSubPr>
          <m:e>
            <m:r>
              <w:rPr>
                <w:rFonts w:ascii="Cambria Math" w:hAnsi="Cambria Math"/>
                <w:lang w:val="en-US"/>
              </w:rPr>
              <m:t>FDI</m:t>
            </m:r>
          </m:e>
          <m:sub>
            <m:r>
              <w:rPr>
                <w:rFonts w:ascii="Cambria Math" w:hAnsi="Cambria Math"/>
                <w:lang w:val="en-US"/>
              </w:rPr>
              <m:t>i</m:t>
            </m:r>
            <m:r>
              <w:rPr>
                <w:rFonts w:ascii="Cambria Math" w:hAnsi="Cambria Math"/>
              </w:rPr>
              <m:t>,</m:t>
            </m:r>
            <m:r>
              <w:rPr>
                <w:rFonts w:ascii="Cambria Math" w:hAnsi="Cambria Math"/>
                <w:lang w:val="en-US"/>
              </w:rPr>
              <m:t>t</m:t>
            </m:r>
            <m:r>
              <w:rPr>
                <w:rFonts w:ascii="Cambria Math" w:hAnsi="Cambria Math"/>
              </w:rPr>
              <m:t>-1</m:t>
            </m:r>
          </m:sub>
        </m:sSub>
        <m:r>
          <w:rPr>
            <w:rFonts w:ascii="Cambria Math" w:hAnsi="Cambria Math"/>
          </w:rPr>
          <m:t>+</m:t>
        </m:r>
        <m:sSub>
          <m:sSubPr>
            <m:ctrlPr>
              <w:rPr>
                <w:rFonts w:ascii="Cambria Math" w:hAnsi="Cambria Math"/>
                <w:i/>
                <w:lang w:val="en-US"/>
              </w:rPr>
            </m:ctrlPr>
          </m:sSubPr>
          <m:e>
            <m:r>
              <w:rPr>
                <w:rFonts w:ascii="Cambria Math" w:hAnsi="Cambria Math"/>
                <w:lang w:val="en-US"/>
              </w:rPr>
              <m:t>β</m:t>
            </m:r>
          </m:e>
          <m:sub>
            <m:r>
              <w:rPr>
                <w:rFonts w:ascii="Cambria Math" w:hAnsi="Cambria Math"/>
              </w:rPr>
              <m:t>2</m:t>
            </m:r>
          </m:sub>
        </m:sSub>
        <m:r>
          <w:rPr>
            <w:rFonts w:ascii="Cambria Math" w:hAnsi="Cambria Math"/>
          </w:rPr>
          <m:t>×</m:t>
        </m:r>
        <m:sSub>
          <m:sSubPr>
            <m:ctrlPr>
              <w:rPr>
                <w:rFonts w:ascii="Cambria Math" w:hAnsi="Cambria Math"/>
                <w:i/>
                <w:lang w:val="en-US"/>
              </w:rPr>
            </m:ctrlPr>
          </m:sSubPr>
          <m:e>
            <m:r>
              <w:rPr>
                <w:rFonts w:ascii="Cambria Math" w:hAnsi="Cambria Math"/>
                <w:lang w:val="en-US"/>
              </w:rPr>
              <m:t>Education</m:t>
            </m:r>
          </m:e>
          <m:sub>
            <m:r>
              <w:rPr>
                <w:rFonts w:ascii="Cambria Math" w:hAnsi="Cambria Math"/>
                <w:lang w:val="en-US"/>
              </w:rPr>
              <m:t>i</m:t>
            </m:r>
            <m:r>
              <w:rPr>
                <w:rFonts w:ascii="Cambria Math" w:hAnsi="Cambria Math"/>
              </w:rPr>
              <m:t>,</m:t>
            </m:r>
            <m:r>
              <w:rPr>
                <w:rFonts w:ascii="Cambria Math" w:hAnsi="Cambria Math"/>
                <w:lang w:val="en-US"/>
              </w:rPr>
              <m:t>t</m:t>
            </m:r>
            <m:r>
              <w:rPr>
                <w:rFonts w:ascii="Cambria Math" w:hAnsi="Cambria Math"/>
              </w:rPr>
              <m:t>-1</m:t>
            </m:r>
          </m:sub>
        </m:sSub>
        <m:r>
          <w:rPr>
            <w:rFonts w:ascii="Cambria Math" w:hAnsi="Cambria Math"/>
          </w:rPr>
          <m:t>+</m:t>
        </m:r>
        <m:sSub>
          <m:sSubPr>
            <m:ctrlPr>
              <w:rPr>
                <w:rFonts w:ascii="Cambria Math" w:hAnsi="Cambria Math"/>
                <w:i/>
                <w:lang w:val="en-US"/>
              </w:rPr>
            </m:ctrlPr>
          </m:sSubPr>
          <m:e>
            <m:r>
              <w:rPr>
                <w:rFonts w:ascii="Cambria Math" w:hAnsi="Cambria Math"/>
                <w:lang w:val="en-US"/>
              </w:rPr>
              <m:t>β</m:t>
            </m:r>
          </m:e>
          <m:sub>
            <m:r>
              <w:rPr>
                <w:rFonts w:ascii="Cambria Math" w:hAnsi="Cambria Math"/>
              </w:rPr>
              <m:t>3</m:t>
            </m:r>
          </m:sub>
        </m:sSub>
        <m:r>
          <w:rPr>
            <w:rFonts w:ascii="Cambria Math" w:hAnsi="Cambria Math"/>
          </w:rPr>
          <m:t>×</m:t>
        </m:r>
        <m:sSub>
          <m:sSubPr>
            <m:ctrlPr>
              <w:rPr>
                <w:rFonts w:ascii="Cambria Math" w:hAnsi="Cambria Math"/>
                <w:i/>
                <w:lang w:val="en-US"/>
              </w:rPr>
            </m:ctrlPr>
          </m:sSubPr>
          <m:e>
            <m:r>
              <w:rPr>
                <w:rFonts w:ascii="Cambria Math" w:hAnsi="Cambria Math"/>
                <w:lang w:val="en-US"/>
              </w:rPr>
              <m:t>FDI</m:t>
            </m:r>
          </m:e>
          <m:sub>
            <m:r>
              <w:rPr>
                <w:rFonts w:ascii="Cambria Math" w:hAnsi="Cambria Math"/>
                <w:lang w:val="en-US"/>
              </w:rPr>
              <m:t>i</m:t>
            </m:r>
            <m:r>
              <w:rPr>
                <w:rFonts w:ascii="Cambria Math" w:hAnsi="Cambria Math"/>
              </w:rPr>
              <m:t>,</m:t>
            </m:r>
            <m:r>
              <w:rPr>
                <w:rFonts w:ascii="Cambria Math" w:hAnsi="Cambria Math"/>
                <w:lang w:val="en-US"/>
              </w:rPr>
              <m:t>t</m:t>
            </m:r>
            <m:r>
              <w:rPr>
                <w:rFonts w:ascii="Cambria Math" w:hAnsi="Cambria Math"/>
              </w:rPr>
              <m:t>-1</m:t>
            </m:r>
          </m:sub>
        </m:sSub>
        <m:r>
          <w:rPr>
            <w:rFonts w:ascii="Cambria Math" w:hAnsi="Cambria Math"/>
          </w:rPr>
          <m:t>×</m:t>
        </m:r>
        <m:sSub>
          <m:sSubPr>
            <m:ctrlPr>
              <w:rPr>
                <w:rFonts w:ascii="Cambria Math" w:hAnsi="Cambria Math"/>
                <w:i/>
                <w:lang w:val="en-US"/>
              </w:rPr>
            </m:ctrlPr>
          </m:sSubPr>
          <m:e>
            <m:r>
              <w:rPr>
                <w:rFonts w:ascii="Cambria Math" w:hAnsi="Cambria Math"/>
                <w:lang w:val="en-US"/>
              </w:rPr>
              <m:t>Education</m:t>
            </m:r>
          </m:e>
          <m:sub>
            <m:r>
              <w:rPr>
                <w:rFonts w:ascii="Cambria Math" w:hAnsi="Cambria Math"/>
                <w:lang w:val="en-US"/>
              </w:rPr>
              <m:t>i</m:t>
            </m:r>
            <m:r>
              <w:rPr>
                <w:rFonts w:ascii="Cambria Math" w:hAnsi="Cambria Math"/>
              </w:rPr>
              <m:t>,</m:t>
            </m:r>
            <m:r>
              <w:rPr>
                <w:rFonts w:ascii="Cambria Math" w:hAnsi="Cambria Math"/>
                <w:lang w:val="en-US"/>
              </w:rPr>
              <m:t>t</m:t>
            </m:r>
            <m:r>
              <w:rPr>
                <w:rFonts w:ascii="Cambria Math" w:hAnsi="Cambria Math"/>
              </w:rPr>
              <m:t>-1</m:t>
            </m:r>
          </m:sub>
        </m:sSub>
        <m:r>
          <w:rPr>
            <w:rFonts w:ascii="Cambria Math" w:hAnsi="Cambria Math"/>
          </w:rPr>
          <m:t>+</m:t>
        </m:r>
        <m:sSub>
          <m:sSubPr>
            <m:ctrlPr>
              <w:rPr>
                <w:rFonts w:ascii="Cambria Math" w:hAnsi="Cambria Math"/>
                <w:i/>
                <w:lang w:val="en-US"/>
              </w:rPr>
            </m:ctrlPr>
          </m:sSubPr>
          <m:e>
            <m:r>
              <w:rPr>
                <w:rFonts w:ascii="Cambria Math" w:hAnsi="Cambria Math"/>
                <w:lang w:val="en-US"/>
              </w:rPr>
              <m:t>β</m:t>
            </m:r>
          </m:e>
          <m:sub>
            <m:r>
              <w:rPr>
                <w:rFonts w:ascii="Cambria Math" w:hAnsi="Cambria Math"/>
              </w:rPr>
              <m:t>4</m:t>
            </m:r>
          </m:sub>
        </m:sSub>
        <m:r>
          <w:rPr>
            <w:rFonts w:ascii="Cambria Math" w:hAnsi="Cambria Math"/>
          </w:rPr>
          <m:t>×</m:t>
        </m:r>
        <m:sSub>
          <m:sSubPr>
            <m:ctrlPr>
              <w:rPr>
                <w:rFonts w:ascii="Cambria Math" w:hAnsi="Cambria Math"/>
                <w:i/>
                <w:lang w:val="en-US"/>
              </w:rPr>
            </m:ctrlPr>
          </m:sSubPr>
          <m:e>
            <m:r>
              <w:rPr>
                <w:rFonts w:ascii="Cambria Math" w:hAnsi="Cambria Math"/>
                <w:lang w:val="en-US"/>
              </w:rPr>
              <m:t>Government Expenditure</m:t>
            </m:r>
          </m:e>
          <m:sub>
            <m:r>
              <w:rPr>
                <w:rFonts w:ascii="Cambria Math" w:hAnsi="Cambria Math"/>
                <w:lang w:val="en-US"/>
              </w:rPr>
              <m:t>i</m:t>
            </m:r>
            <m:r>
              <w:rPr>
                <w:rFonts w:ascii="Cambria Math" w:hAnsi="Cambria Math"/>
              </w:rPr>
              <m:t>,</m:t>
            </m:r>
            <m:r>
              <w:rPr>
                <w:rFonts w:ascii="Cambria Math" w:hAnsi="Cambria Math"/>
                <w:lang w:val="en-US"/>
              </w:rPr>
              <m:t>t</m:t>
            </m:r>
            <m:r>
              <w:rPr>
                <w:rFonts w:ascii="Cambria Math" w:hAnsi="Cambria Math"/>
              </w:rPr>
              <m:t>-1</m:t>
            </m:r>
          </m:sub>
        </m:sSub>
        <m:sSub>
          <m:sSubPr>
            <m:ctrlPr>
              <w:rPr>
                <w:rFonts w:ascii="Cambria Math" w:hAnsi="Cambria Math"/>
                <w:i/>
                <w:lang w:val="en-US"/>
              </w:rPr>
            </m:ctrlPr>
          </m:sSubPr>
          <m:e>
            <m:r>
              <w:rPr>
                <w:rFonts w:ascii="Cambria Math" w:hAnsi="Cambria Math"/>
                <w:lang w:val="en-US"/>
              </w:rPr>
              <m:t>+ δ</m:t>
            </m:r>
          </m:e>
          <m:sub>
            <m:r>
              <w:rPr>
                <w:rFonts w:ascii="Cambria Math" w:hAnsi="Cambria Math"/>
                <w:lang w:val="en-US"/>
              </w:rPr>
              <m:t>t</m:t>
            </m:r>
          </m:sub>
        </m:sSub>
        <m:r>
          <w:rPr>
            <w:rFonts w:ascii="Cambria Math" w:hAnsi="Cambria Math"/>
          </w:rPr>
          <m:t>+</m:t>
        </m:r>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i</m:t>
            </m:r>
            <m:r>
              <w:rPr>
                <w:rFonts w:ascii="Cambria Math" w:hAnsi="Cambria Math"/>
              </w:rPr>
              <m:t>,</m:t>
            </m:r>
            <m:r>
              <w:rPr>
                <w:rFonts w:ascii="Cambria Math" w:hAnsi="Cambria Math"/>
                <w:lang w:val="en-US"/>
              </w:rPr>
              <m:t>t</m:t>
            </m:r>
          </m:sub>
        </m:sSub>
      </m:oMath>
      <w:r w:rsidR="00F30AC7" w:rsidRPr="004E2713">
        <w:t xml:space="preserve"> </w:t>
      </w:r>
    </w:p>
    <w:p w:rsidR="00F30AC7" w:rsidRPr="004E2713" w:rsidRDefault="00F30AC7" w:rsidP="002A17C1">
      <w:pPr>
        <w:spacing w:line="360" w:lineRule="auto"/>
        <w:jc w:val="both"/>
      </w:pPr>
    </w:p>
    <w:p w:rsidR="002A17C1" w:rsidRPr="004E2713" w:rsidRDefault="002A17C1" w:rsidP="002A17C1">
      <w:pPr>
        <w:spacing w:line="360" w:lineRule="auto"/>
        <w:jc w:val="both"/>
        <w:rPr>
          <w:lang w:val="en-US"/>
        </w:rPr>
      </w:pPr>
    </w:p>
    <w:p w:rsidR="005D17F1" w:rsidRPr="004E2713" w:rsidRDefault="002A17C1" w:rsidP="002A17C1">
      <w:pPr>
        <w:spacing w:line="360" w:lineRule="auto"/>
        <w:jc w:val="both"/>
        <w:rPr>
          <w:lang w:val="en-US"/>
        </w:rPr>
      </w:pPr>
      <w:r w:rsidRPr="004E2713">
        <w:rPr>
          <w:lang w:val="en-US"/>
        </w:rPr>
        <w:t xml:space="preserve">In this situation the results are as follows. </w:t>
      </w:r>
      <w:r w:rsidRPr="004E2713">
        <w:rPr>
          <w:b/>
          <w:lang w:val="en-US"/>
        </w:rPr>
        <w:t xml:space="preserve">Table </w:t>
      </w:r>
      <w:r w:rsidR="00D52FDF">
        <w:rPr>
          <w:b/>
          <w:lang w:val="en-US"/>
        </w:rPr>
        <w:t>9</w:t>
      </w:r>
      <w:r w:rsidRPr="004E2713">
        <w:rPr>
          <w:lang w:val="en-US"/>
        </w:rPr>
        <w:t xml:space="preserve"> presents the results of estimating the effect on the technolog</w:t>
      </w:r>
      <w:r w:rsidR="007C389E" w:rsidRPr="004E2713">
        <w:rPr>
          <w:lang w:val="en-US"/>
        </w:rPr>
        <w:t>ical lag for internet users on t</w:t>
      </w:r>
      <w:r w:rsidRPr="004E2713">
        <w:rPr>
          <w:lang w:val="en-US"/>
        </w:rPr>
        <w:t xml:space="preserve">he independent variables </w:t>
      </w:r>
      <w:r w:rsidR="007C389E" w:rsidRPr="004E2713">
        <w:rPr>
          <w:lang w:val="en-US"/>
        </w:rPr>
        <w:t>“</w:t>
      </w:r>
      <w:r w:rsidRPr="004E2713">
        <w:rPr>
          <w:lang w:val="en-US"/>
        </w:rPr>
        <w:t>FDI</w:t>
      </w:r>
      <w:r w:rsidR="007C389E" w:rsidRPr="004E2713">
        <w:rPr>
          <w:lang w:val="en-US"/>
        </w:rPr>
        <w:t>”</w:t>
      </w:r>
      <w:r w:rsidRPr="004E2713">
        <w:rPr>
          <w:lang w:val="en-US"/>
        </w:rPr>
        <w:t xml:space="preserve">, </w:t>
      </w:r>
      <w:r w:rsidR="007C389E" w:rsidRPr="004E2713">
        <w:rPr>
          <w:lang w:val="en-US"/>
        </w:rPr>
        <w:t>“</w:t>
      </w:r>
      <w:r w:rsidR="006D5FE5" w:rsidRPr="004E2713">
        <w:rPr>
          <w:lang w:val="en-US"/>
        </w:rPr>
        <w:t>Education</w:t>
      </w:r>
      <w:r w:rsidR="007C389E" w:rsidRPr="004E2713">
        <w:rPr>
          <w:lang w:val="en-US"/>
        </w:rPr>
        <w:t>”</w:t>
      </w:r>
      <w:r w:rsidRPr="004E2713">
        <w:rPr>
          <w:lang w:val="en-US"/>
        </w:rPr>
        <w:t xml:space="preserve"> and </w:t>
      </w:r>
      <w:r w:rsidR="007C389E" w:rsidRPr="004E2713">
        <w:rPr>
          <w:lang w:val="en-US"/>
        </w:rPr>
        <w:t>“FDIx</w:t>
      </w:r>
      <w:r w:rsidR="006D5FE5" w:rsidRPr="004E2713">
        <w:rPr>
          <w:lang w:val="en-US"/>
        </w:rPr>
        <w:t>Education</w:t>
      </w:r>
      <w:r w:rsidR="007C389E" w:rsidRPr="004E2713">
        <w:rPr>
          <w:lang w:val="en-US"/>
        </w:rPr>
        <w:t>”</w:t>
      </w:r>
      <w:r w:rsidRPr="004E2713">
        <w:rPr>
          <w:lang w:val="en-US"/>
        </w:rPr>
        <w:t xml:space="preserve">. Firstly, </w:t>
      </w:r>
      <w:r w:rsidR="00A4534B">
        <w:rPr>
          <w:lang w:val="en-US"/>
        </w:rPr>
        <w:t xml:space="preserve">this regression is based on 2214 observations. Secondly, </w:t>
      </w:r>
      <w:r w:rsidRPr="004E2713">
        <w:rPr>
          <w:lang w:val="en-US"/>
        </w:rPr>
        <w:t xml:space="preserve">the coefficient of </w:t>
      </w:r>
      <w:r w:rsidR="007C389E" w:rsidRPr="004E2713">
        <w:rPr>
          <w:lang w:val="en-US"/>
        </w:rPr>
        <w:t>“</w:t>
      </w:r>
      <w:r w:rsidRPr="004E2713">
        <w:rPr>
          <w:lang w:val="en-US"/>
        </w:rPr>
        <w:t>FDI</w:t>
      </w:r>
      <w:r w:rsidR="007C389E" w:rsidRPr="004E2713">
        <w:rPr>
          <w:lang w:val="en-US"/>
        </w:rPr>
        <w:t>”</w:t>
      </w:r>
      <w:r w:rsidRPr="004E2713">
        <w:rPr>
          <w:lang w:val="en-US"/>
        </w:rPr>
        <w:t xml:space="preserve"> inflows is negative, meaning that a unit increase in FDI inflows will reduce the technological lag for internet users. Similarly to the benchmark model, this value is significant because it is with low probability and sufficiently high t- statistic. This means that </w:t>
      </w:r>
      <w:r w:rsidR="00A7720D" w:rsidRPr="004E2713">
        <w:rPr>
          <w:b/>
          <w:lang w:val="en-US"/>
        </w:rPr>
        <w:t>H1a</w:t>
      </w:r>
      <w:r w:rsidR="00A7720D" w:rsidRPr="004E2713">
        <w:rPr>
          <w:lang w:val="en-US"/>
        </w:rPr>
        <w:t xml:space="preserve"> is </w:t>
      </w:r>
      <w:r w:rsidR="006001FE">
        <w:rPr>
          <w:lang w:val="en-US"/>
        </w:rPr>
        <w:t>rejected</w:t>
      </w:r>
      <w:r w:rsidR="00A7720D" w:rsidRPr="004E2713">
        <w:rPr>
          <w:lang w:val="en-US"/>
        </w:rPr>
        <w:t xml:space="preserve">, so that FDI inflows are decreasing the technology lag between countries. </w:t>
      </w:r>
      <w:r w:rsidR="005D17F1" w:rsidRPr="004E2713">
        <w:rPr>
          <w:lang w:val="en-US"/>
        </w:rPr>
        <w:t xml:space="preserve">This result is expected from the literature. </w:t>
      </w:r>
      <w:r w:rsidR="005D17F1" w:rsidRPr="004E2713">
        <w:t>Findlay (1978)</w:t>
      </w:r>
      <w:r w:rsidR="005D17F1" w:rsidRPr="004E2713">
        <w:rPr>
          <w:lang w:val="en-US"/>
        </w:rPr>
        <w:t xml:space="preserve"> </w:t>
      </w:r>
      <w:r w:rsidR="005D17F1" w:rsidRPr="004E2713">
        <w:t>postulates that foreign direct investment increases the rate of technical progress</w:t>
      </w:r>
    </w:p>
    <w:p w:rsidR="00A7720D" w:rsidRPr="004E2713" w:rsidRDefault="00A7720D" w:rsidP="002A17C1">
      <w:pPr>
        <w:spacing w:line="360" w:lineRule="auto"/>
        <w:jc w:val="both"/>
        <w:rPr>
          <w:lang w:val="en-US"/>
        </w:rPr>
      </w:pPr>
    </w:p>
    <w:p w:rsidR="002A17C1" w:rsidRDefault="002A17C1" w:rsidP="002A17C1">
      <w:pPr>
        <w:spacing w:line="360" w:lineRule="auto"/>
        <w:jc w:val="both"/>
        <w:rPr>
          <w:lang w:val="en-US"/>
        </w:rPr>
      </w:pPr>
      <w:r w:rsidRPr="004E2713">
        <w:rPr>
          <w:lang w:val="en-US"/>
        </w:rPr>
        <w:t xml:space="preserve">However, the variable </w:t>
      </w:r>
      <w:r w:rsidR="007C389E" w:rsidRPr="004E2713">
        <w:rPr>
          <w:lang w:val="en-US"/>
        </w:rPr>
        <w:t>“</w:t>
      </w:r>
      <w:r w:rsidR="006D5FE5" w:rsidRPr="004E2713">
        <w:rPr>
          <w:lang w:val="en-US"/>
        </w:rPr>
        <w:t>Education</w:t>
      </w:r>
      <w:r w:rsidR="007C389E" w:rsidRPr="004E2713">
        <w:rPr>
          <w:lang w:val="en-US"/>
        </w:rPr>
        <w:t>”</w:t>
      </w:r>
      <w:r w:rsidRPr="004E2713">
        <w:rPr>
          <w:lang w:val="en-US"/>
        </w:rPr>
        <w:t xml:space="preserve"> has </w:t>
      </w:r>
      <w:r w:rsidR="00F30AC7" w:rsidRPr="004E2713">
        <w:rPr>
          <w:lang w:val="en-US"/>
        </w:rPr>
        <w:t>negative</w:t>
      </w:r>
      <w:r w:rsidRPr="004E2713">
        <w:rPr>
          <w:lang w:val="en-US"/>
        </w:rPr>
        <w:t xml:space="preserve"> and insignificant effect on the technological lag for mobile phones. </w:t>
      </w:r>
      <w:r w:rsidR="00A7720D" w:rsidRPr="004E2713">
        <w:rPr>
          <w:lang w:val="en-US"/>
        </w:rPr>
        <w:t xml:space="preserve">This result means that </w:t>
      </w:r>
      <w:r w:rsidR="00A7720D" w:rsidRPr="004E2713">
        <w:rPr>
          <w:b/>
          <w:lang w:val="en-US"/>
        </w:rPr>
        <w:t>H1</w:t>
      </w:r>
      <w:r w:rsidR="007D7794" w:rsidRPr="004E2713">
        <w:rPr>
          <w:lang w:val="en-US"/>
        </w:rPr>
        <w:t>b</w:t>
      </w:r>
      <w:r w:rsidR="00A7720D" w:rsidRPr="004E2713">
        <w:rPr>
          <w:lang w:val="en-US"/>
        </w:rPr>
        <w:t xml:space="preserve"> is not </w:t>
      </w:r>
      <w:r w:rsidR="006001FE">
        <w:rPr>
          <w:lang w:val="en-US"/>
        </w:rPr>
        <w:t>rejected</w:t>
      </w:r>
      <w:r w:rsidR="00A7720D" w:rsidRPr="004E2713">
        <w:rPr>
          <w:lang w:val="en-US"/>
        </w:rPr>
        <w:t>. Furthermore, t</w:t>
      </w:r>
      <w:r w:rsidRPr="004E2713">
        <w:rPr>
          <w:lang w:val="en-US"/>
        </w:rPr>
        <w:t xml:space="preserve">he interaction term </w:t>
      </w:r>
      <w:r w:rsidR="007C389E" w:rsidRPr="004E2713">
        <w:rPr>
          <w:lang w:val="en-US"/>
        </w:rPr>
        <w:t>“</w:t>
      </w:r>
      <w:r w:rsidRPr="004E2713">
        <w:rPr>
          <w:lang w:val="en-US"/>
        </w:rPr>
        <w:t>FDIx</w:t>
      </w:r>
      <w:r w:rsidR="006D5FE5" w:rsidRPr="004E2713">
        <w:rPr>
          <w:lang w:val="en-US"/>
        </w:rPr>
        <w:t>Education</w:t>
      </w:r>
      <w:r w:rsidR="007C389E" w:rsidRPr="004E2713">
        <w:rPr>
          <w:lang w:val="en-US"/>
        </w:rPr>
        <w:t>”</w:t>
      </w:r>
      <w:r w:rsidRPr="004E2713">
        <w:rPr>
          <w:lang w:val="en-US"/>
        </w:rPr>
        <w:t xml:space="preserve"> has extremely small coefficient, but the effect on the technological lag is significant on the 5% confidence intervals. </w:t>
      </w:r>
      <w:r w:rsidR="00F30AC7" w:rsidRPr="004E2713">
        <w:rPr>
          <w:lang w:val="en-US"/>
        </w:rPr>
        <w:t xml:space="preserve">The control variable has a negative coefficient and is significant on the 10% level. </w:t>
      </w:r>
      <w:r w:rsidR="00A7720D" w:rsidRPr="004E2713">
        <w:rPr>
          <w:lang w:val="en-US"/>
        </w:rPr>
        <w:t xml:space="preserve">From there observations can be concluded that </w:t>
      </w:r>
      <w:r w:rsidR="00A7720D" w:rsidRPr="004E2713">
        <w:rPr>
          <w:b/>
          <w:lang w:val="en-US"/>
        </w:rPr>
        <w:t>H1</w:t>
      </w:r>
      <w:r w:rsidR="00A7720D" w:rsidRPr="004E2713">
        <w:rPr>
          <w:lang w:val="en-US"/>
        </w:rPr>
        <w:t xml:space="preserve"> cannot be </w:t>
      </w:r>
      <w:r w:rsidR="006001FE">
        <w:rPr>
          <w:lang w:val="en-US"/>
        </w:rPr>
        <w:t>rejected</w:t>
      </w:r>
      <w:r w:rsidR="00A7720D" w:rsidRPr="004E2713">
        <w:rPr>
          <w:lang w:val="en-US"/>
        </w:rPr>
        <w:t xml:space="preserve"> because the null hypothesis, which states that there is no relationship between the technological lag and the independent variables, is not rejected.</w:t>
      </w:r>
    </w:p>
    <w:p w:rsidR="002A4BED" w:rsidRPr="004E2713" w:rsidRDefault="002A4BED" w:rsidP="002A17C1">
      <w:pPr>
        <w:spacing w:line="360" w:lineRule="auto"/>
        <w:jc w:val="both"/>
        <w:rPr>
          <w:lang w:val="en-US"/>
        </w:rPr>
      </w:pPr>
      <w:r>
        <w:rPr>
          <w:rFonts w:ascii="Times New Roman CYR" w:hAnsi="Times New Roman CYR" w:cs="Times New Roman CYR"/>
        </w:rPr>
        <w:t>In this regression the R squared and the Adjusted R squared are respectively 64.6% and 62.4%. This means that around 63% of the observations are explained. The F statistics has a large value and is significant, similarly to the result in the previous regressions</w:t>
      </w:r>
    </w:p>
    <w:p w:rsidR="00A7720D" w:rsidRDefault="00A7720D" w:rsidP="002A17C1">
      <w:pPr>
        <w:spacing w:line="360" w:lineRule="auto"/>
        <w:jc w:val="both"/>
        <w:rPr>
          <w:lang w:val="en-US"/>
        </w:rPr>
      </w:pPr>
    </w:p>
    <w:p w:rsidR="007F09CE" w:rsidRPr="004E2713" w:rsidRDefault="007F09CE" w:rsidP="002A17C1">
      <w:pPr>
        <w:spacing w:line="360" w:lineRule="auto"/>
        <w:jc w:val="both"/>
        <w:rPr>
          <w:lang w:val="en-US"/>
        </w:rPr>
      </w:pPr>
    </w:p>
    <w:p w:rsidR="002A17C1" w:rsidRPr="004E2713" w:rsidRDefault="002A17C1" w:rsidP="002A17C1">
      <w:pPr>
        <w:spacing w:line="360" w:lineRule="auto"/>
        <w:jc w:val="both"/>
        <w:rPr>
          <w:lang w:val="en-US"/>
        </w:rPr>
      </w:pPr>
      <w:r w:rsidRPr="004E2713">
        <w:rPr>
          <w:lang w:val="en-US"/>
        </w:rPr>
        <w:t>The next step is to estimate a model with the same inde</w:t>
      </w:r>
      <w:r w:rsidR="007D7971" w:rsidRPr="004E2713">
        <w:rPr>
          <w:lang w:val="en-US"/>
        </w:rPr>
        <w:t xml:space="preserve">pendent variables as in </w:t>
      </w:r>
      <w:r w:rsidR="007D7971" w:rsidRPr="004E2713">
        <w:rPr>
          <w:b/>
          <w:lang w:val="en-US"/>
        </w:rPr>
        <w:t xml:space="preserve">Table </w:t>
      </w:r>
      <w:r w:rsidR="00D52FDF">
        <w:rPr>
          <w:b/>
          <w:lang w:val="en-US"/>
        </w:rPr>
        <w:t>9</w:t>
      </w:r>
      <w:r w:rsidRPr="004E2713">
        <w:rPr>
          <w:lang w:val="en-US"/>
        </w:rPr>
        <w:t xml:space="preserve"> but for the technological lag for mobile phone users.</w:t>
      </w:r>
      <w:r w:rsidR="00A4534B">
        <w:rPr>
          <w:lang w:val="en-US"/>
        </w:rPr>
        <w:t xml:space="preserve"> Moreover, the number of observations is also 2214.</w:t>
      </w:r>
      <w:r w:rsidRPr="004E2713">
        <w:rPr>
          <w:lang w:val="en-US"/>
        </w:rPr>
        <w:t xml:space="preserve"> </w:t>
      </w:r>
      <w:r w:rsidRPr="004E2713">
        <w:rPr>
          <w:b/>
          <w:lang w:val="en-US"/>
        </w:rPr>
        <w:t>Tabl</w:t>
      </w:r>
      <w:r w:rsidR="007D7971" w:rsidRPr="004E2713">
        <w:rPr>
          <w:b/>
          <w:lang w:val="en-US"/>
        </w:rPr>
        <w:t xml:space="preserve">e </w:t>
      </w:r>
      <w:r w:rsidR="00D52FDF">
        <w:rPr>
          <w:b/>
          <w:lang w:val="en-US"/>
        </w:rPr>
        <w:t>10</w:t>
      </w:r>
      <w:r w:rsidR="007D7971" w:rsidRPr="004E2713">
        <w:rPr>
          <w:lang w:val="en-US"/>
        </w:rPr>
        <w:t xml:space="preserve"> shows that the coefficient</w:t>
      </w:r>
      <w:r w:rsidRPr="004E2713">
        <w:rPr>
          <w:lang w:val="en-US"/>
        </w:rPr>
        <w:t xml:space="preserve"> </w:t>
      </w:r>
      <w:r w:rsidR="007D7971" w:rsidRPr="004E2713">
        <w:rPr>
          <w:lang w:val="en-US"/>
        </w:rPr>
        <w:t>of</w:t>
      </w:r>
      <w:r w:rsidR="007C389E" w:rsidRPr="004E2713">
        <w:rPr>
          <w:lang w:val="en-US"/>
        </w:rPr>
        <w:t xml:space="preserve"> “</w:t>
      </w:r>
      <w:r w:rsidRPr="004E2713">
        <w:rPr>
          <w:lang w:val="en-US"/>
        </w:rPr>
        <w:t>FDI</w:t>
      </w:r>
      <w:r w:rsidR="007C389E" w:rsidRPr="004E2713">
        <w:rPr>
          <w:lang w:val="en-US"/>
        </w:rPr>
        <w:t>”</w:t>
      </w:r>
      <w:r w:rsidRPr="004E2713">
        <w:rPr>
          <w:lang w:val="en-US"/>
        </w:rPr>
        <w:t xml:space="preserve"> </w:t>
      </w:r>
      <w:r w:rsidR="007D7971" w:rsidRPr="004E2713">
        <w:rPr>
          <w:lang w:val="en-US"/>
        </w:rPr>
        <w:t xml:space="preserve">has a small and negative effect. But this effect is not significant. The variable </w:t>
      </w:r>
      <w:r w:rsidR="007C389E" w:rsidRPr="004E2713">
        <w:rPr>
          <w:lang w:val="en-US"/>
        </w:rPr>
        <w:t>“</w:t>
      </w:r>
      <w:r w:rsidR="006D5FE5" w:rsidRPr="004E2713">
        <w:rPr>
          <w:lang w:val="en-US"/>
        </w:rPr>
        <w:t>Education</w:t>
      </w:r>
      <w:r w:rsidR="007C389E" w:rsidRPr="004E2713">
        <w:rPr>
          <w:lang w:val="en-US"/>
        </w:rPr>
        <w:t>”</w:t>
      </w:r>
      <w:r w:rsidRPr="004E2713">
        <w:rPr>
          <w:lang w:val="en-US"/>
        </w:rPr>
        <w:t xml:space="preserve"> </w:t>
      </w:r>
      <w:r w:rsidR="007D7971" w:rsidRPr="004E2713">
        <w:rPr>
          <w:lang w:val="en-US"/>
        </w:rPr>
        <w:t xml:space="preserve">is characterized by a very small positive coefficient and insignificant result </w:t>
      </w:r>
      <w:r w:rsidRPr="004E2713">
        <w:rPr>
          <w:lang w:val="en-US"/>
        </w:rPr>
        <w:t>with high probabilities and low t- statistics. Moreover the interaction term is also insignificant.</w:t>
      </w:r>
      <w:r w:rsidR="007D7971" w:rsidRPr="004E2713">
        <w:rPr>
          <w:lang w:val="en-US"/>
        </w:rPr>
        <w:t xml:space="preserve"> In this estimation the control variable has a negative effect and significant result on the 5% level. </w:t>
      </w:r>
      <w:r w:rsidR="00A7720D" w:rsidRPr="004E2713">
        <w:rPr>
          <w:lang w:val="en-US"/>
        </w:rPr>
        <w:t xml:space="preserve">In this scenario both H2a and H2b are not </w:t>
      </w:r>
      <w:r w:rsidR="006001FE">
        <w:rPr>
          <w:lang w:val="en-US"/>
        </w:rPr>
        <w:t>rejected</w:t>
      </w:r>
      <w:r w:rsidR="00A7720D" w:rsidRPr="004E2713">
        <w:rPr>
          <w:lang w:val="en-US"/>
        </w:rPr>
        <w:t>, meaning that</w:t>
      </w:r>
      <w:r w:rsidRPr="004E2713">
        <w:rPr>
          <w:lang w:val="en-US"/>
        </w:rPr>
        <w:t xml:space="preserve"> the null hypothesis </w:t>
      </w:r>
      <w:r w:rsidR="00A7720D" w:rsidRPr="004E2713">
        <w:rPr>
          <w:lang w:val="en-US"/>
        </w:rPr>
        <w:t xml:space="preserve">II </w:t>
      </w:r>
      <w:r w:rsidRPr="004E2713">
        <w:rPr>
          <w:lang w:val="en-US"/>
        </w:rPr>
        <w:t xml:space="preserve">cannot be rejected. </w:t>
      </w:r>
    </w:p>
    <w:p w:rsidR="0089288E" w:rsidRDefault="0089288E" w:rsidP="00D63FDF">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line="360" w:lineRule="auto"/>
        <w:jc w:val="both"/>
        <w:rPr>
          <w:lang w:val="en-US"/>
        </w:rPr>
      </w:pPr>
      <w:r w:rsidRPr="004E2713">
        <w:rPr>
          <w:lang w:val="en-US"/>
        </w:rPr>
        <w:t xml:space="preserve">A paper which might partially explain the result is written by </w:t>
      </w:r>
      <w:r w:rsidRPr="004E2713">
        <w:t xml:space="preserve">Sadik and Bolbol (2001) who </w:t>
      </w:r>
      <w:r w:rsidRPr="004E2713">
        <w:rPr>
          <w:lang w:val="en-US"/>
        </w:rPr>
        <w:t xml:space="preserve">use data from the Arab countries to </w:t>
      </w:r>
      <w:r w:rsidRPr="004E2713">
        <w:t>study the extent of FDI activities</w:t>
      </w:r>
      <w:r w:rsidRPr="004E2713">
        <w:rPr>
          <w:lang w:val="en-US"/>
        </w:rPr>
        <w:t>. Their results</w:t>
      </w:r>
      <w:r w:rsidRPr="004E2713">
        <w:t xml:space="preserve"> indicate that FDI has added advantage of generating technology spillovers, but such spillovers are </w:t>
      </w:r>
      <w:r w:rsidRPr="004E2713">
        <w:rPr>
          <w:lang w:val="en-US"/>
        </w:rPr>
        <w:t xml:space="preserve">not immediate and are </w:t>
      </w:r>
      <w:r w:rsidRPr="004E2713">
        <w:t>yet to be witnessed.</w:t>
      </w:r>
      <w:r w:rsidRPr="004E2713">
        <w:rPr>
          <w:lang w:val="en-US"/>
        </w:rPr>
        <w:t xml:space="preserve"> </w:t>
      </w:r>
    </w:p>
    <w:p w:rsidR="002A4BED" w:rsidRPr="004E2713" w:rsidRDefault="002A4BED" w:rsidP="00D63FDF">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line="360" w:lineRule="auto"/>
        <w:jc w:val="both"/>
      </w:pPr>
      <w:r>
        <w:rPr>
          <w:rFonts w:ascii="Times New Roman CYR" w:hAnsi="Times New Roman CYR" w:cs="Times New Roman CYR"/>
        </w:rPr>
        <w:t>In this regression the R squared and the Adjusted R squared are respectively 55.8% and 53.1%. This means that around 53% of the observations are explained. The F statistics has a large value, the associated probability is equal to zero, which means that the result is significant.</w:t>
      </w:r>
    </w:p>
    <w:p w:rsidR="00497E4C" w:rsidRPr="004E2713" w:rsidRDefault="00497E4C" w:rsidP="002A17C1">
      <w:pPr>
        <w:spacing w:line="360" w:lineRule="auto"/>
        <w:jc w:val="both"/>
        <w:rPr>
          <w:lang w:val="en-US"/>
        </w:rPr>
      </w:pPr>
    </w:p>
    <w:p w:rsidR="00F5168C" w:rsidRPr="004E2713" w:rsidRDefault="007D7794" w:rsidP="004E2713">
      <w:pPr>
        <w:spacing w:line="360" w:lineRule="auto"/>
        <w:jc w:val="both"/>
        <w:rPr>
          <w:lang w:val="en-US"/>
        </w:rPr>
      </w:pPr>
      <w:r w:rsidRPr="004E2713">
        <w:rPr>
          <w:lang w:val="en-US"/>
        </w:rPr>
        <w:t xml:space="preserve">From this result can be concluded that H1 and H2 are not </w:t>
      </w:r>
      <w:r w:rsidR="006001FE">
        <w:rPr>
          <w:lang w:val="en-US"/>
        </w:rPr>
        <w:t>rejected</w:t>
      </w:r>
      <w:r w:rsidRPr="004E2713">
        <w:rPr>
          <w:lang w:val="en-US"/>
        </w:rPr>
        <w:t xml:space="preserve">. Actually only H1a is </w:t>
      </w:r>
      <w:r w:rsidR="006001FE">
        <w:rPr>
          <w:lang w:val="en-US"/>
        </w:rPr>
        <w:t>rejected</w:t>
      </w:r>
      <w:r w:rsidRPr="004E2713">
        <w:rPr>
          <w:lang w:val="en-US"/>
        </w:rPr>
        <w:t xml:space="preserve"> in every scenario. While the overall result is not confirming the main hypothesis, it is notable that the variable internet users is decreasing the technological lag for internet users. </w:t>
      </w:r>
    </w:p>
    <w:p w:rsidR="004E2713" w:rsidRPr="007F09CE" w:rsidRDefault="00F5168C" w:rsidP="004E2713">
      <w:pPr>
        <w:spacing w:line="360" w:lineRule="auto"/>
        <w:jc w:val="both"/>
        <w:rPr>
          <w:lang w:val="en-US"/>
        </w:rPr>
      </w:pPr>
      <w:r w:rsidRPr="0071134A">
        <w:rPr>
          <w:b/>
          <w:lang w:val="en-US"/>
        </w:rPr>
        <w:t xml:space="preserve">Table </w:t>
      </w:r>
      <w:r w:rsidR="00D52FDF">
        <w:rPr>
          <w:b/>
          <w:lang w:val="en-US"/>
        </w:rPr>
        <w:t>11</w:t>
      </w:r>
      <w:r w:rsidRPr="004E2713">
        <w:rPr>
          <w:lang w:val="en-US"/>
        </w:rPr>
        <w:t xml:space="preserve"> represents a summary for all hypotheses and identifies whether each one is </w:t>
      </w:r>
      <w:r w:rsidR="006001FE">
        <w:rPr>
          <w:lang w:val="en-US"/>
        </w:rPr>
        <w:t>rejected</w:t>
      </w:r>
      <w:r w:rsidRPr="004E2713">
        <w:rPr>
          <w:lang w:val="en-US"/>
        </w:rPr>
        <w:t xml:space="preserve"> or not. </w:t>
      </w:r>
      <w:r w:rsidR="00707A5E" w:rsidRPr="004E2713">
        <w:rPr>
          <w:lang w:val="en-US"/>
        </w:rPr>
        <w:t xml:space="preserve">The graph is used to illustrate the results of the regression. </w:t>
      </w:r>
    </w:p>
    <w:tbl>
      <w:tblPr>
        <w:tblStyle w:val="TableGrid"/>
        <w:tblW w:w="0" w:type="auto"/>
        <w:tblLook w:val="04A0" w:firstRow="1" w:lastRow="0" w:firstColumn="1" w:lastColumn="0" w:noHBand="0" w:noVBand="1"/>
      </w:tblPr>
      <w:tblGrid>
        <w:gridCol w:w="1351"/>
        <w:gridCol w:w="1783"/>
        <w:gridCol w:w="1974"/>
        <w:gridCol w:w="1968"/>
        <w:gridCol w:w="2212"/>
      </w:tblGrid>
      <w:tr w:rsidR="00F5168C" w:rsidRPr="004E2713" w:rsidTr="00A62C90">
        <w:tc>
          <w:tcPr>
            <w:tcW w:w="1296" w:type="dxa"/>
            <w:shd w:val="clear" w:color="auto" w:fill="B2A1C7" w:themeFill="accent4" w:themeFillTint="99"/>
          </w:tcPr>
          <w:p w:rsidR="00F5168C" w:rsidRPr="004E2713" w:rsidRDefault="00F5168C" w:rsidP="00A62C90">
            <w:pPr>
              <w:spacing w:line="360" w:lineRule="auto"/>
              <w:rPr>
                <w:b/>
                <w:lang w:val="en-US"/>
              </w:rPr>
            </w:pPr>
            <w:r w:rsidRPr="004E2713">
              <w:rPr>
                <w:b/>
                <w:lang w:val="en-US"/>
              </w:rPr>
              <w:t>Hypothesis</w:t>
            </w:r>
          </w:p>
        </w:tc>
        <w:tc>
          <w:tcPr>
            <w:tcW w:w="1789" w:type="dxa"/>
            <w:shd w:val="clear" w:color="auto" w:fill="B2A1C7" w:themeFill="accent4" w:themeFillTint="99"/>
          </w:tcPr>
          <w:p w:rsidR="00F5168C" w:rsidRPr="004E2713" w:rsidRDefault="00F5168C" w:rsidP="00A62C90">
            <w:pPr>
              <w:spacing w:line="360" w:lineRule="auto"/>
              <w:rPr>
                <w:b/>
                <w:lang w:val="en-US"/>
              </w:rPr>
            </w:pPr>
            <w:r w:rsidRPr="004E2713">
              <w:rPr>
                <w:b/>
                <w:lang w:val="en-US"/>
              </w:rPr>
              <w:t>Internet users (benchmark)</w:t>
            </w:r>
          </w:p>
        </w:tc>
        <w:tc>
          <w:tcPr>
            <w:tcW w:w="1985" w:type="dxa"/>
            <w:shd w:val="clear" w:color="auto" w:fill="B2A1C7" w:themeFill="accent4" w:themeFillTint="99"/>
          </w:tcPr>
          <w:p w:rsidR="00F5168C" w:rsidRPr="004E2713" w:rsidRDefault="00F5168C" w:rsidP="00A62C90">
            <w:pPr>
              <w:spacing w:line="360" w:lineRule="auto"/>
              <w:rPr>
                <w:b/>
                <w:lang w:val="en-US"/>
              </w:rPr>
            </w:pPr>
            <w:r w:rsidRPr="004E2713">
              <w:rPr>
                <w:b/>
                <w:lang w:val="en-US"/>
              </w:rPr>
              <w:t>Mobile phone users (benchmark)</w:t>
            </w:r>
          </w:p>
        </w:tc>
        <w:tc>
          <w:tcPr>
            <w:tcW w:w="1984" w:type="dxa"/>
            <w:shd w:val="clear" w:color="auto" w:fill="B2A1C7" w:themeFill="accent4" w:themeFillTint="99"/>
          </w:tcPr>
          <w:p w:rsidR="00F5168C" w:rsidRPr="004E2713" w:rsidRDefault="00F5168C" w:rsidP="00A62C90">
            <w:pPr>
              <w:spacing w:line="360" w:lineRule="auto"/>
              <w:rPr>
                <w:b/>
                <w:lang w:val="en-US"/>
              </w:rPr>
            </w:pPr>
            <w:r w:rsidRPr="004E2713">
              <w:rPr>
                <w:b/>
                <w:lang w:val="en-US"/>
              </w:rPr>
              <w:t>Internet users (with interaction term)</w:t>
            </w:r>
          </w:p>
        </w:tc>
        <w:tc>
          <w:tcPr>
            <w:tcW w:w="2234" w:type="dxa"/>
            <w:shd w:val="clear" w:color="auto" w:fill="B2A1C7" w:themeFill="accent4" w:themeFillTint="99"/>
          </w:tcPr>
          <w:p w:rsidR="00F5168C" w:rsidRPr="004E2713" w:rsidRDefault="00F5168C" w:rsidP="00A62C90">
            <w:pPr>
              <w:spacing w:line="360" w:lineRule="auto"/>
              <w:rPr>
                <w:b/>
                <w:lang w:val="en-US"/>
              </w:rPr>
            </w:pPr>
            <w:r w:rsidRPr="004E2713">
              <w:rPr>
                <w:b/>
                <w:lang w:val="en-US"/>
              </w:rPr>
              <w:t>Mobile phone users (with interaction term)</w:t>
            </w:r>
          </w:p>
        </w:tc>
      </w:tr>
      <w:tr w:rsidR="00F5168C" w:rsidRPr="004E2713" w:rsidTr="00A62C90">
        <w:tc>
          <w:tcPr>
            <w:tcW w:w="1296" w:type="dxa"/>
          </w:tcPr>
          <w:p w:rsidR="00F5168C" w:rsidRPr="004E2713" w:rsidRDefault="00F5168C" w:rsidP="00A62C90">
            <w:pPr>
              <w:spacing w:line="360" w:lineRule="auto"/>
              <w:rPr>
                <w:lang w:val="en-US"/>
              </w:rPr>
            </w:pPr>
          </w:p>
        </w:tc>
        <w:tc>
          <w:tcPr>
            <w:tcW w:w="1789" w:type="dxa"/>
          </w:tcPr>
          <w:p w:rsidR="00F5168C" w:rsidRPr="004E2713" w:rsidRDefault="00F5168C" w:rsidP="00A62C90">
            <w:pPr>
              <w:spacing w:line="360" w:lineRule="auto"/>
              <w:rPr>
                <w:lang w:val="en-US"/>
              </w:rPr>
            </w:pPr>
            <w:r w:rsidRPr="004E2713">
              <w:rPr>
                <w:lang w:val="en-US"/>
              </w:rPr>
              <w:t xml:space="preserve">H1a </w:t>
            </w:r>
            <w:r w:rsidR="006001FE">
              <w:rPr>
                <w:lang w:val="en-US"/>
              </w:rPr>
              <w:t>Rejected</w:t>
            </w:r>
          </w:p>
        </w:tc>
        <w:tc>
          <w:tcPr>
            <w:tcW w:w="1985" w:type="dxa"/>
          </w:tcPr>
          <w:p w:rsidR="00F5168C" w:rsidRPr="004E2713" w:rsidRDefault="00F5168C" w:rsidP="00A62C90">
            <w:pPr>
              <w:spacing w:line="360" w:lineRule="auto"/>
              <w:rPr>
                <w:lang w:val="en-US"/>
              </w:rPr>
            </w:pPr>
            <w:r w:rsidRPr="004E2713">
              <w:rPr>
                <w:lang w:val="en-US"/>
              </w:rPr>
              <w:t xml:space="preserve">H1b not </w:t>
            </w:r>
            <w:r w:rsidR="006001FE">
              <w:rPr>
                <w:lang w:val="en-US"/>
              </w:rPr>
              <w:t>rejected</w:t>
            </w:r>
          </w:p>
        </w:tc>
        <w:tc>
          <w:tcPr>
            <w:tcW w:w="1984" w:type="dxa"/>
          </w:tcPr>
          <w:p w:rsidR="00F5168C" w:rsidRPr="004E2713" w:rsidRDefault="00F5168C" w:rsidP="00A62C90">
            <w:pPr>
              <w:spacing w:line="360" w:lineRule="auto"/>
              <w:rPr>
                <w:lang w:val="en-US"/>
              </w:rPr>
            </w:pPr>
            <w:r w:rsidRPr="004E2713">
              <w:rPr>
                <w:lang w:val="en-US"/>
              </w:rPr>
              <w:t xml:space="preserve">H1a </w:t>
            </w:r>
            <w:r w:rsidR="006001FE">
              <w:rPr>
                <w:lang w:val="en-US"/>
              </w:rPr>
              <w:t>rejected</w:t>
            </w:r>
          </w:p>
        </w:tc>
        <w:tc>
          <w:tcPr>
            <w:tcW w:w="2234" w:type="dxa"/>
          </w:tcPr>
          <w:p w:rsidR="00F5168C" w:rsidRPr="004E2713" w:rsidRDefault="00F5168C" w:rsidP="00A62C90">
            <w:pPr>
              <w:spacing w:line="360" w:lineRule="auto"/>
              <w:rPr>
                <w:lang w:val="en-US"/>
              </w:rPr>
            </w:pPr>
            <w:r w:rsidRPr="004E2713">
              <w:rPr>
                <w:lang w:val="en-US"/>
              </w:rPr>
              <w:t xml:space="preserve">H1b not </w:t>
            </w:r>
            <w:r w:rsidR="006001FE">
              <w:rPr>
                <w:lang w:val="en-US"/>
              </w:rPr>
              <w:t>rejected</w:t>
            </w:r>
          </w:p>
        </w:tc>
      </w:tr>
      <w:tr w:rsidR="00F5168C" w:rsidRPr="004E2713" w:rsidTr="00A62C90">
        <w:tc>
          <w:tcPr>
            <w:tcW w:w="1296" w:type="dxa"/>
          </w:tcPr>
          <w:p w:rsidR="00F5168C" w:rsidRPr="004E2713" w:rsidRDefault="00F5168C" w:rsidP="00A62C90">
            <w:pPr>
              <w:spacing w:line="360" w:lineRule="auto"/>
              <w:rPr>
                <w:lang w:val="en-US"/>
              </w:rPr>
            </w:pPr>
            <w:r w:rsidRPr="004E2713">
              <w:rPr>
                <w:lang w:val="en-US"/>
              </w:rPr>
              <w:t>H1</w:t>
            </w:r>
          </w:p>
        </w:tc>
        <w:tc>
          <w:tcPr>
            <w:tcW w:w="7992" w:type="dxa"/>
            <w:gridSpan w:val="4"/>
          </w:tcPr>
          <w:p w:rsidR="00F5168C" w:rsidRPr="004E2713" w:rsidRDefault="00F5168C" w:rsidP="00A62C90">
            <w:pPr>
              <w:spacing w:line="360" w:lineRule="auto"/>
              <w:rPr>
                <w:lang w:val="en-US"/>
              </w:rPr>
            </w:pPr>
            <w:r w:rsidRPr="004E2713">
              <w:rPr>
                <w:lang w:val="en-US"/>
              </w:rPr>
              <w:t xml:space="preserve">Not </w:t>
            </w:r>
            <w:r w:rsidR="006001FE">
              <w:rPr>
                <w:lang w:val="en-US"/>
              </w:rPr>
              <w:t>rejected</w:t>
            </w:r>
          </w:p>
        </w:tc>
      </w:tr>
      <w:tr w:rsidR="00F5168C" w:rsidRPr="004E2713" w:rsidTr="00A62C90">
        <w:trPr>
          <w:trHeight w:val="324"/>
        </w:trPr>
        <w:tc>
          <w:tcPr>
            <w:tcW w:w="1296" w:type="dxa"/>
          </w:tcPr>
          <w:p w:rsidR="00F5168C" w:rsidRPr="004E2713" w:rsidRDefault="00F5168C" w:rsidP="00A62C90">
            <w:pPr>
              <w:spacing w:line="360" w:lineRule="auto"/>
              <w:rPr>
                <w:lang w:val="en-US"/>
              </w:rPr>
            </w:pPr>
          </w:p>
        </w:tc>
        <w:tc>
          <w:tcPr>
            <w:tcW w:w="1789" w:type="dxa"/>
          </w:tcPr>
          <w:p w:rsidR="00F5168C" w:rsidRPr="004E2713" w:rsidRDefault="00F5168C" w:rsidP="00A62C90">
            <w:pPr>
              <w:spacing w:line="360" w:lineRule="auto"/>
              <w:rPr>
                <w:lang w:val="en-US"/>
              </w:rPr>
            </w:pPr>
            <w:r w:rsidRPr="004E2713">
              <w:rPr>
                <w:lang w:val="en-US"/>
              </w:rPr>
              <w:t xml:space="preserve">H2a not </w:t>
            </w:r>
            <w:r w:rsidR="006001FE">
              <w:rPr>
                <w:lang w:val="en-US"/>
              </w:rPr>
              <w:t>rejected</w:t>
            </w:r>
          </w:p>
        </w:tc>
        <w:tc>
          <w:tcPr>
            <w:tcW w:w="1985" w:type="dxa"/>
          </w:tcPr>
          <w:p w:rsidR="00F5168C" w:rsidRPr="004E2713" w:rsidRDefault="00F5168C" w:rsidP="00A62C90">
            <w:pPr>
              <w:spacing w:line="360" w:lineRule="auto"/>
              <w:rPr>
                <w:lang w:val="en-US"/>
              </w:rPr>
            </w:pPr>
            <w:r w:rsidRPr="004E2713">
              <w:rPr>
                <w:lang w:val="en-US"/>
              </w:rPr>
              <w:t xml:space="preserve">H2b not </w:t>
            </w:r>
            <w:r w:rsidR="006001FE">
              <w:rPr>
                <w:lang w:val="en-US"/>
              </w:rPr>
              <w:t>rejected</w:t>
            </w:r>
          </w:p>
        </w:tc>
        <w:tc>
          <w:tcPr>
            <w:tcW w:w="1984" w:type="dxa"/>
          </w:tcPr>
          <w:p w:rsidR="00F5168C" w:rsidRPr="004E2713" w:rsidRDefault="00F5168C" w:rsidP="00A62C90">
            <w:pPr>
              <w:spacing w:line="360" w:lineRule="auto"/>
              <w:rPr>
                <w:lang w:val="en-US"/>
              </w:rPr>
            </w:pPr>
            <w:r w:rsidRPr="004E2713">
              <w:rPr>
                <w:lang w:val="en-US"/>
              </w:rPr>
              <w:t xml:space="preserve">H2a not </w:t>
            </w:r>
            <w:r w:rsidR="006001FE">
              <w:rPr>
                <w:lang w:val="en-US"/>
              </w:rPr>
              <w:t>rejected</w:t>
            </w:r>
          </w:p>
        </w:tc>
        <w:tc>
          <w:tcPr>
            <w:tcW w:w="2234" w:type="dxa"/>
          </w:tcPr>
          <w:p w:rsidR="00F5168C" w:rsidRPr="004E2713" w:rsidRDefault="00F5168C" w:rsidP="00A62C90">
            <w:pPr>
              <w:spacing w:line="360" w:lineRule="auto"/>
              <w:rPr>
                <w:lang w:val="en-US"/>
              </w:rPr>
            </w:pPr>
            <w:r w:rsidRPr="004E2713">
              <w:rPr>
                <w:lang w:val="en-US"/>
              </w:rPr>
              <w:t xml:space="preserve">H2b not </w:t>
            </w:r>
            <w:r w:rsidR="006001FE">
              <w:rPr>
                <w:lang w:val="en-US"/>
              </w:rPr>
              <w:t>rejected</w:t>
            </w:r>
          </w:p>
        </w:tc>
      </w:tr>
      <w:tr w:rsidR="00F5168C" w:rsidRPr="004E2713" w:rsidTr="00A62C90">
        <w:tc>
          <w:tcPr>
            <w:tcW w:w="1296" w:type="dxa"/>
          </w:tcPr>
          <w:p w:rsidR="00F5168C" w:rsidRPr="004E2713" w:rsidRDefault="00F5168C" w:rsidP="00A62C90">
            <w:pPr>
              <w:spacing w:line="360" w:lineRule="auto"/>
              <w:rPr>
                <w:lang w:val="en-US"/>
              </w:rPr>
            </w:pPr>
            <w:r w:rsidRPr="004E2713">
              <w:rPr>
                <w:lang w:val="en-US"/>
              </w:rPr>
              <w:t>H2</w:t>
            </w:r>
          </w:p>
        </w:tc>
        <w:tc>
          <w:tcPr>
            <w:tcW w:w="7992" w:type="dxa"/>
            <w:gridSpan w:val="4"/>
          </w:tcPr>
          <w:p w:rsidR="00F5168C" w:rsidRPr="004E2713" w:rsidRDefault="00F5168C" w:rsidP="00A62C90">
            <w:pPr>
              <w:spacing w:line="360" w:lineRule="auto"/>
              <w:rPr>
                <w:lang w:val="en-US"/>
              </w:rPr>
            </w:pPr>
            <w:r w:rsidRPr="004E2713">
              <w:rPr>
                <w:lang w:val="en-US"/>
              </w:rPr>
              <w:t xml:space="preserve">Not </w:t>
            </w:r>
            <w:r w:rsidR="006001FE">
              <w:rPr>
                <w:lang w:val="en-US"/>
              </w:rPr>
              <w:t>rejected</w:t>
            </w:r>
          </w:p>
        </w:tc>
      </w:tr>
    </w:tbl>
    <w:p w:rsidR="00F5168C" w:rsidRPr="004E2713" w:rsidRDefault="00F5168C" w:rsidP="00781BCB">
      <w:pPr>
        <w:spacing w:line="360" w:lineRule="auto"/>
        <w:jc w:val="both"/>
        <w:rPr>
          <w:lang w:val="en-US"/>
        </w:rPr>
      </w:pPr>
    </w:p>
    <w:p w:rsidR="00F5168C" w:rsidRDefault="00F5168C" w:rsidP="005F3B5F">
      <w:pPr>
        <w:spacing w:line="360" w:lineRule="auto"/>
        <w:jc w:val="both"/>
        <w:rPr>
          <w:lang w:val="en-US"/>
        </w:rPr>
      </w:pPr>
    </w:p>
    <w:p w:rsidR="007F09CE" w:rsidRPr="004E2713" w:rsidRDefault="007F09CE" w:rsidP="005F3B5F">
      <w:pPr>
        <w:spacing w:line="360" w:lineRule="auto"/>
        <w:jc w:val="both"/>
        <w:rPr>
          <w:lang w:val="en-US"/>
        </w:rPr>
      </w:pPr>
    </w:p>
    <w:p w:rsidR="005F3B5F" w:rsidRPr="004E2713" w:rsidRDefault="007D7794" w:rsidP="00D63FDF">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line="360" w:lineRule="auto"/>
        <w:jc w:val="both"/>
        <w:rPr>
          <w:lang w:val="en"/>
        </w:rPr>
      </w:pPr>
      <w:r w:rsidRPr="004E2713">
        <w:rPr>
          <w:lang w:val="en-US"/>
        </w:rPr>
        <w:t>One possible explanation is tha</w:t>
      </w:r>
      <w:r w:rsidR="00F5168C" w:rsidRPr="004E2713">
        <w:rPr>
          <w:lang w:val="en-US"/>
        </w:rPr>
        <w:t>t from the available data can be</w:t>
      </w:r>
      <w:r w:rsidRPr="004E2713">
        <w:rPr>
          <w:lang w:val="en-US"/>
        </w:rPr>
        <w:t xml:space="preserve"> seen that after a time period, the developed countries are beginning to implement technologies faster that the technology leader which is </w:t>
      </w:r>
      <w:r w:rsidR="002C2D95" w:rsidRPr="004E2713">
        <w:rPr>
          <w:lang w:val="en-US"/>
        </w:rPr>
        <w:t>the U</w:t>
      </w:r>
      <w:r w:rsidRPr="004E2713">
        <w:rPr>
          <w:lang w:val="en-US"/>
        </w:rPr>
        <w:t xml:space="preserve">nited States of America. </w:t>
      </w:r>
      <w:r w:rsidR="005F3B5F" w:rsidRPr="004E2713">
        <w:rPr>
          <w:lang w:val="en-US"/>
        </w:rPr>
        <w:t xml:space="preserve">An example in the existing literature for this possible explanation is provided by </w:t>
      </w:r>
      <w:r w:rsidR="005F3B5F" w:rsidRPr="004E2713">
        <w:t>DeMello (1999)</w:t>
      </w:r>
      <w:r w:rsidR="005F3B5F" w:rsidRPr="004E2713">
        <w:rPr>
          <w:lang w:val="en-US"/>
        </w:rPr>
        <w:t xml:space="preserve">. He concludes that </w:t>
      </w:r>
      <w:r w:rsidR="005F3B5F" w:rsidRPr="004E2713">
        <w:t xml:space="preserve">technology spillovers </w:t>
      </w:r>
      <w:r w:rsidR="005F3B5F" w:rsidRPr="004E2713">
        <w:rPr>
          <w:lang w:val="en-US"/>
        </w:rPr>
        <w:t xml:space="preserve">driven by FDI </w:t>
      </w:r>
      <w:r w:rsidR="005F3B5F" w:rsidRPr="004E2713">
        <w:t>occur only in selected countries</w:t>
      </w:r>
      <w:r w:rsidR="005F3B5F" w:rsidRPr="004E2713">
        <w:rPr>
          <w:lang w:val="en-US"/>
        </w:rPr>
        <w:t xml:space="preserve">.Moreover </w:t>
      </w:r>
      <w:r w:rsidR="005F3B5F" w:rsidRPr="004E2713">
        <w:t xml:space="preserve">there may be a </w:t>
      </w:r>
      <w:r w:rsidR="005F3B5F" w:rsidRPr="004E2713">
        <w:rPr>
          <w:lang w:val="en-US"/>
        </w:rPr>
        <w:t>minimum level of development</w:t>
      </w:r>
      <w:r w:rsidR="005F3B5F" w:rsidRPr="004E2713">
        <w:t xml:space="preserve"> for a country to benefit from FDI.</w:t>
      </w:r>
    </w:p>
    <w:p w:rsidR="005F3B5F" w:rsidRPr="004E2713" w:rsidRDefault="005F3B5F" w:rsidP="00781BCB">
      <w:pPr>
        <w:spacing w:line="360" w:lineRule="auto"/>
        <w:jc w:val="both"/>
        <w:rPr>
          <w:lang w:val="en"/>
        </w:rPr>
      </w:pPr>
    </w:p>
    <w:p w:rsidR="007D7794" w:rsidRPr="004E2713" w:rsidRDefault="007D7794" w:rsidP="00781BCB">
      <w:pPr>
        <w:spacing w:line="360" w:lineRule="auto"/>
        <w:jc w:val="both"/>
        <w:rPr>
          <w:lang w:val="en-US"/>
        </w:rPr>
      </w:pPr>
      <w:r w:rsidRPr="004E2713">
        <w:rPr>
          <w:lang w:val="en-US"/>
        </w:rPr>
        <w:t>In order to identify whether investigating only developing countries will change the results, I constructed the following section.</w:t>
      </w:r>
    </w:p>
    <w:p w:rsidR="00B40620" w:rsidRPr="004E2713" w:rsidRDefault="00B40620" w:rsidP="002A17C1">
      <w:pPr>
        <w:spacing w:line="360" w:lineRule="auto"/>
        <w:jc w:val="both"/>
        <w:rPr>
          <w:lang w:val="en-US"/>
        </w:rPr>
      </w:pPr>
    </w:p>
    <w:p w:rsidR="002A17C1" w:rsidRPr="004E2713" w:rsidRDefault="002A17C1" w:rsidP="004D05A6">
      <w:pPr>
        <w:pStyle w:val="ListParagraph"/>
        <w:numPr>
          <w:ilvl w:val="2"/>
          <w:numId w:val="2"/>
        </w:numPr>
        <w:rPr>
          <w:b/>
          <w:lang w:val="en-US"/>
        </w:rPr>
      </w:pPr>
      <w:bookmarkStart w:id="21" w:name="_Toc431247170"/>
      <w:r w:rsidRPr="004E2713">
        <w:rPr>
          <w:b/>
          <w:lang w:val="en-US"/>
        </w:rPr>
        <w:t>Separating the countries: developing or developed</w:t>
      </w:r>
      <w:bookmarkEnd w:id="21"/>
    </w:p>
    <w:p w:rsidR="002C2D95" w:rsidRPr="004E2713" w:rsidRDefault="002C2D95" w:rsidP="002C2D95">
      <w:pPr>
        <w:rPr>
          <w:b/>
          <w:lang w:val="en-US"/>
        </w:rPr>
      </w:pPr>
    </w:p>
    <w:p w:rsidR="002A17C1" w:rsidRPr="004E2713" w:rsidRDefault="00B35DDF" w:rsidP="00781BCB">
      <w:pPr>
        <w:spacing w:line="360" w:lineRule="auto"/>
        <w:jc w:val="both"/>
        <w:rPr>
          <w:lang w:val="en-US"/>
        </w:rPr>
      </w:pPr>
      <w:r w:rsidRPr="004E2713">
        <w:rPr>
          <w:lang w:val="en-US"/>
        </w:rPr>
        <w:t xml:space="preserve">After obtaining the results in section 5.2.1 and 5.2.2, I decided to separate the countries into developing and developed. </w:t>
      </w:r>
      <w:r w:rsidR="002A17C1" w:rsidRPr="004E2713">
        <w:rPr>
          <w:lang w:val="en-US"/>
        </w:rPr>
        <w:t>In doing so I am able to split apart the developing countries and to find whether there is a difference in the estimation res</w:t>
      </w:r>
      <w:r w:rsidR="00781BCB" w:rsidRPr="004E2713">
        <w:rPr>
          <w:lang w:val="en-US"/>
        </w:rPr>
        <w:t xml:space="preserve">ults. The expectation from this </w:t>
      </w:r>
      <w:r w:rsidR="002A17C1" w:rsidRPr="004E2713">
        <w:rPr>
          <w:lang w:val="en-US"/>
        </w:rPr>
        <w:t xml:space="preserve">additional estimation is that the dependent variables will explain the decreasing </w:t>
      </w:r>
      <w:r w:rsidR="005937E4" w:rsidRPr="004E2713">
        <w:rPr>
          <w:lang w:val="en-US"/>
        </w:rPr>
        <w:t>of the</w:t>
      </w:r>
      <w:r w:rsidR="002A17C1" w:rsidRPr="004E2713">
        <w:rPr>
          <w:lang w:val="en-US"/>
        </w:rPr>
        <w:t xml:space="preserve"> technological lags with more certainty.</w:t>
      </w:r>
    </w:p>
    <w:p w:rsidR="00A4534B" w:rsidRDefault="002A17C1" w:rsidP="00475DF2">
      <w:pPr>
        <w:spacing w:line="360" w:lineRule="auto"/>
        <w:jc w:val="both"/>
        <w:rPr>
          <w:lang w:val="en-US"/>
        </w:rPr>
      </w:pPr>
      <w:r w:rsidRPr="004E2713">
        <w:rPr>
          <w:b/>
          <w:lang w:val="en-US"/>
        </w:rPr>
        <w:t xml:space="preserve">Table </w:t>
      </w:r>
      <w:r w:rsidR="0071134A">
        <w:rPr>
          <w:b/>
          <w:lang w:val="en-US"/>
        </w:rPr>
        <w:t>1</w:t>
      </w:r>
      <w:r w:rsidR="00D52FDF">
        <w:rPr>
          <w:b/>
          <w:lang w:val="en-US"/>
        </w:rPr>
        <w:t>2</w:t>
      </w:r>
      <w:r w:rsidRPr="004E2713">
        <w:rPr>
          <w:lang w:val="en-US"/>
        </w:rPr>
        <w:t xml:space="preserve"> represents the technological lag for internet users when only developing countries are considered. </w:t>
      </w:r>
      <w:r w:rsidR="00A4534B">
        <w:rPr>
          <w:lang w:val="en-US"/>
        </w:rPr>
        <w:t>In this regression, the total panel observations are 1328 because now I am only considering the developing countries in my sample.</w:t>
      </w:r>
    </w:p>
    <w:p w:rsidR="00A4534B" w:rsidRDefault="00A4534B" w:rsidP="00A4534B">
      <w:pPr>
        <w:autoSpaceDE w:val="0"/>
        <w:autoSpaceDN w:val="0"/>
        <w:adjustRightInd w:val="0"/>
        <w:rPr>
          <w:rFonts w:ascii="Arial" w:hAnsi="Arial" w:cs="Arial"/>
          <w:sz w:val="18"/>
          <w:szCs w:val="18"/>
        </w:rPr>
      </w:pPr>
    </w:p>
    <w:p w:rsidR="00475DF2" w:rsidRPr="004E2713" w:rsidRDefault="002A17C1" w:rsidP="00475DF2">
      <w:pPr>
        <w:spacing w:line="360" w:lineRule="auto"/>
        <w:jc w:val="both"/>
        <w:rPr>
          <w:lang w:val="en-US"/>
        </w:rPr>
      </w:pPr>
      <w:r w:rsidRPr="004E2713">
        <w:rPr>
          <w:lang w:val="en-US"/>
        </w:rPr>
        <w:t>As expected now the coefficient of the variable FDI inflows is larger than the coefficient for FDI inflows when considering all available countries. The result is also significant.</w:t>
      </w:r>
      <w:r w:rsidR="00475DF2" w:rsidRPr="004E2713">
        <w:rPr>
          <w:lang w:val="en-US"/>
        </w:rPr>
        <w:t xml:space="preserve"> A relevant study by </w:t>
      </w:r>
      <w:r w:rsidR="00475DF2" w:rsidRPr="004E2713">
        <w:t>Dutt and Ros (2008) state that an important consequence of FDI is that shifting production to a developing country can reduce technology adoption costs for indigenous local firms.</w:t>
      </w:r>
      <w:r w:rsidR="005431F3">
        <w:rPr>
          <w:lang w:val="en-US"/>
        </w:rPr>
        <w:t xml:space="preserve"> This means that the te</w:t>
      </w:r>
      <w:r w:rsidR="00475DF2" w:rsidRPr="004E2713">
        <w:rPr>
          <w:lang w:val="en-US"/>
        </w:rPr>
        <w:t xml:space="preserve">chnological </w:t>
      </w:r>
      <w:r w:rsidR="005431F3">
        <w:rPr>
          <w:lang w:val="en-US"/>
        </w:rPr>
        <w:t>lag</w:t>
      </w:r>
      <w:r w:rsidR="00475DF2" w:rsidRPr="004E2713">
        <w:rPr>
          <w:lang w:val="en-US"/>
        </w:rPr>
        <w:t xml:space="preserve"> is expected to decrease from FDI inflows.</w:t>
      </w:r>
    </w:p>
    <w:p w:rsidR="009F184E" w:rsidRDefault="00475DF2" w:rsidP="002A17C1">
      <w:pPr>
        <w:spacing w:line="360" w:lineRule="auto"/>
        <w:jc w:val="both"/>
        <w:rPr>
          <w:lang w:val="en-US"/>
        </w:rPr>
      </w:pPr>
      <w:r w:rsidRPr="004E2713">
        <w:rPr>
          <w:lang w:val="en-US"/>
        </w:rPr>
        <w:t>However, t</w:t>
      </w:r>
      <w:r w:rsidR="002A17C1" w:rsidRPr="004E2713">
        <w:rPr>
          <w:lang w:val="en-US"/>
        </w:rPr>
        <w:t xml:space="preserve">he variable </w:t>
      </w:r>
      <w:r w:rsidR="006D5FE5" w:rsidRPr="004E2713">
        <w:rPr>
          <w:lang w:val="en-US"/>
        </w:rPr>
        <w:t>Education</w:t>
      </w:r>
      <w:r w:rsidR="002A17C1" w:rsidRPr="004E2713">
        <w:rPr>
          <w:lang w:val="en-US"/>
        </w:rPr>
        <w:t xml:space="preserve">, on the other hand, is still insignificant and its coefficient is very close to zero. </w:t>
      </w:r>
      <w:r w:rsidR="00BD2247" w:rsidRPr="004E2713">
        <w:rPr>
          <w:lang w:val="en-US"/>
        </w:rPr>
        <w:t xml:space="preserve">This result is </w:t>
      </w:r>
      <w:r w:rsidRPr="004E2713">
        <w:rPr>
          <w:lang w:val="en-US"/>
        </w:rPr>
        <w:t xml:space="preserve">similar to the result in the previous sections. </w:t>
      </w:r>
      <w:r w:rsidR="009F184E" w:rsidRPr="004E2713">
        <w:rPr>
          <w:lang w:val="en-US"/>
        </w:rPr>
        <w:t xml:space="preserve">Only the interaction term has a significant result, but the coefficient is very close to zero. Moreover the control variable is also insignificant. </w:t>
      </w:r>
    </w:p>
    <w:p w:rsidR="002A4BED" w:rsidRDefault="002A4BED" w:rsidP="002A17C1">
      <w:pPr>
        <w:spacing w:line="360" w:lineRule="auto"/>
        <w:jc w:val="both"/>
        <w:rPr>
          <w:lang w:val="en-US"/>
        </w:rPr>
      </w:pPr>
      <w:r>
        <w:rPr>
          <w:rFonts w:ascii="Times New Roman CYR" w:hAnsi="Times New Roman CYR" w:cs="Times New Roman CYR"/>
        </w:rPr>
        <w:t>In this regression the R squared and the Adjusted R squared are respectively 75.2% and 73.5%. This means that around 74% of the observations are explained. It is notable that this value is very high. Moreover, the F statistics has a large and significant value.</w:t>
      </w:r>
    </w:p>
    <w:p w:rsidR="002A4BED" w:rsidRDefault="002A17C1" w:rsidP="002A17C1">
      <w:pPr>
        <w:spacing w:line="360" w:lineRule="auto"/>
        <w:jc w:val="both"/>
        <w:rPr>
          <w:lang w:val="en-US"/>
        </w:rPr>
      </w:pPr>
      <w:r w:rsidRPr="004E2713">
        <w:rPr>
          <w:lang w:val="en-US"/>
        </w:rPr>
        <w:t xml:space="preserve">It is notable to investigate whether the technological lag for mobile phones is also affected by the </w:t>
      </w:r>
      <w:r w:rsidR="009F184E" w:rsidRPr="004E2713">
        <w:rPr>
          <w:lang w:val="en-US"/>
        </w:rPr>
        <w:t>exclusion of developed countries.</w:t>
      </w:r>
      <w:r w:rsidRPr="004E2713">
        <w:rPr>
          <w:lang w:val="en-US"/>
        </w:rPr>
        <w:t xml:space="preserve"> </w:t>
      </w:r>
      <w:r w:rsidRPr="004E2713">
        <w:rPr>
          <w:b/>
          <w:lang w:val="en-US"/>
        </w:rPr>
        <w:t xml:space="preserve">Table </w:t>
      </w:r>
      <w:r w:rsidR="00707A5E" w:rsidRPr="004E2713">
        <w:rPr>
          <w:b/>
          <w:lang w:val="en-US"/>
        </w:rPr>
        <w:t>1</w:t>
      </w:r>
      <w:r w:rsidR="00D52FDF">
        <w:rPr>
          <w:b/>
          <w:lang w:val="en-US"/>
        </w:rPr>
        <w:t>3</w:t>
      </w:r>
      <w:r w:rsidRPr="004E2713">
        <w:rPr>
          <w:lang w:val="en-US"/>
        </w:rPr>
        <w:t xml:space="preserve"> lists the results</w:t>
      </w:r>
      <w:r w:rsidR="00A4534B">
        <w:rPr>
          <w:lang w:val="en-US"/>
        </w:rPr>
        <w:t xml:space="preserve"> for the 1328 panel observations</w:t>
      </w:r>
      <w:r w:rsidRPr="004E2713">
        <w:rPr>
          <w:lang w:val="en-US"/>
        </w:rPr>
        <w:t xml:space="preserve">. </w:t>
      </w:r>
      <w:r w:rsidR="009F184E" w:rsidRPr="004E2713">
        <w:rPr>
          <w:lang w:val="en-US"/>
        </w:rPr>
        <w:t>“FDI” has a negative coefficient, but it is not significant. The variables “</w:t>
      </w:r>
      <w:r w:rsidR="006D5FE5" w:rsidRPr="004E2713">
        <w:rPr>
          <w:lang w:val="en-US"/>
        </w:rPr>
        <w:t>Education</w:t>
      </w:r>
      <w:r w:rsidR="009F184E" w:rsidRPr="004E2713">
        <w:rPr>
          <w:lang w:val="en-US"/>
        </w:rPr>
        <w:t xml:space="preserve">” and the interaction term are insignificant and have positive coefficients. The control variable has a negative and significant effect on the 5% level. </w:t>
      </w:r>
      <w:r w:rsidRPr="004E2713">
        <w:rPr>
          <w:lang w:val="en-US"/>
        </w:rPr>
        <w:t xml:space="preserve">Again all variables have insignificant effects due to the low t- statistics and high probabilities. This means that the dependent variables do not explain the technological lag for mobile phones. </w:t>
      </w:r>
      <w:r w:rsidR="00475DF2" w:rsidRPr="004E2713">
        <w:rPr>
          <w:lang w:val="en-US"/>
        </w:rPr>
        <w:t>This result means that the chosen independe</w:t>
      </w:r>
      <w:r w:rsidR="002A4BED">
        <w:rPr>
          <w:lang w:val="en-US"/>
        </w:rPr>
        <w:t>nt variables do</w:t>
      </w:r>
      <w:r w:rsidR="00475DF2" w:rsidRPr="004E2713">
        <w:rPr>
          <w:lang w:val="en-US"/>
        </w:rPr>
        <w:t xml:space="preserve"> not explain the technological lag for mobile phone.</w:t>
      </w:r>
      <w:r w:rsidR="00397D8F" w:rsidRPr="004E2713">
        <w:rPr>
          <w:lang w:val="en-US"/>
        </w:rPr>
        <w:t xml:space="preserve"> </w:t>
      </w:r>
      <w:r w:rsidR="002A4BED">
        <w:rPr>
          <w:rFonts w:ascii="Times New Roman CYR" w:hAnsi="Times New Roman CYR" w:cs="Times New Roman CYR"/>
        </w:rPr>
        <w:t>In this regression the R squared and the Adjusted R squared are respectively 54.2% and 51%. This means that around 51% of the observations are explained. The F statistics has a significant value, which means that the variables are jointly significant.</w:t>
      </w:r>
    </w:p>
    <w:p w:rsidR="00704AFB" w:rsidRPr="004E2713" w:rsidRDefault="00530AF2" w:rsidP="002A17C1">
      <w:pPr>
        <w:spacing w:line="360" w:lineRule="auto"/>
        <w:jc w:val="both"/>
        <w:rPr>
          <w:lang w:val="en-US"/>
        </w:rPr>
      </w:pPr>
      <w:r w:rsidRPr="004E2713">
        <w:rPr>
          <w:lang w:val="en-US"/>
        </w:rPr>
        <w:t xml:space="preserve">The result is contrary to the expectation set by Yokota (2010). However, </w:t>
      </w:r>
      <w:r w:rsidRPr="004E2713">
        <w:t>Kiiskia and Pohjolab (2002)</w:t>
      </w:r>
      <w:r w:rsidRPr="004E2713">
        <w:rPr>
          <w:lang w:val="en-US"/>
        </w:rPr>
        <w:t xml:space="preserve"> argue that education is significant in affecting technological lag only for a large number of countries. </w:t>
      </w:r>
    </w:p>
    <w:p w:rsidR="00530AF2" w:rsidRPr="004E2713" w:rsidRDefault="00530AF2" w:rsidP="002A17C1">
      <w:pPr>
        <w:spacing w:line="360" w:lineRule="auto"/>
        <w:jc w:val="both"/>
        <w:rPr>
          <w:lang w:val="en-US"/>
        </w:rPr>
      </w:pPr>
      <w:r w:rsidRPr="004E2713">
        <w:rPr>
          <w:lang w:val="en-US"/>
        </w:rPr>
        <w:t xml:space="preserve">Another paper is provided by </w:t>
      </w:r>
      <w:r w:rsidR="00475DF2" w:rsidRPr="004E2713">
        <w:rPr>
          <w:lang w:val="en-US"/>
        </w:rPr>
        <w:t xml:space="preserve">Kim, Mims and Holmes (2006) </w:t>
      </w:r>
      <w:r w:rsidRPr="004E2713">
        <w:rPr>
          <w:lang w:val="en-US"/>
        </w:rPr>
        <w:t xml:space="preserve">who </w:t>
      </w:r>
      <w:r w:rsidR="00475DF2" w:rsidRPr="004E2713">
        <w:rPr>
          <w:lang w:val="en-US"/>
        </w:rPr>
        <w:t>argue that many</w:t>
      </w:r>
      <w:r w:rsidR="00475DF2" w:rsidRPr="004E2713">
        <w:t xml:space="preserve"> mobile wireless technologies</w:t>
      </w:r>
      <w:r w:rsidRPr="004E2713">
        <w:rPr>
          <w:lang w:val="en-US"/>
        </w:rPr>
        <w:t xml:space="preserve"> such as </w:t>
      </w:r>
      <w:r w:rsidRPr="004E2713">
        <w:t>calculators or computers</w:t>
      </w:r>
      <w:r w:rsidRPr="004E2713">
        <w:rPr>
          <w:lang w:val="en-US"/>
        </w:rPr>
        <w:t xml:space="preserve"> in some countries</w:t>
      </w:r>
      <w:r w:rsidR="00475DF2" w:rsidRPr="004E2713">
        <w:t xml:space="preserve"> are still far from being used in everyday life</w:t>
      </w:r>
      <w:r w:rsidRPr="004E2713">
        <w:rPr>
          <w:lang w:val="en-US"/>
        </w:rPr>
        <w:t>.</w:t>
      </w:r>
    </w:p>
    <w:p w:rsidR="00857526" w:rsidRPr="004E2713" w:rsidRDefault="00857526" w:rsidP="002A17C1">
      <w:pPr>
        <w:spacing w:line="360" w:lineRule="auto"/>
        <w:jc w:val="both"/>
        <w:rPr>
          <w:lang w:val="en-US"/>
        </w:rPr>
      </w:pPr>
    </w:p>
    <w:p w:rsidR="002A17C1" w:rsidRPr="007F09CE" w:rsidRDefault="002A17C1" w:rsidP="007F09CE">
      <w:pPr>
        <w:pStyle w:val="ListParagraph"/>
        <w:numPr>
          <w:ilvl w:val="1"/>
          <w:numId w:val="2"/>
        </w:numPr>
        <w:rPr>
          <w:b/>
          <w:lang w:val="en-US"/>
        </w:rPr>
      </w:pPr>
      <w:bookmarkStart w:id="22" w:name="_Toc431247171"/>
      <w:r w:rsidRPr="007F09CE">
        <w:rPr>
          <w:b/>
          <w:lang w:val="en-US"/>
        </w:rPr>
        <w:t>Outcomes and findings</w:t>
      </w:r>
      <w:bookmarkEnd w:id="22"/>
    </w:p>
    <w:p w:rsidR="002A17C1" w:rsidRPr="004E2713" w:rsidRDefault="002A17C1" w:rsidP="002A17C1">
      <w:pPr>
        <w:spacing w:line="360" w:lineRule="auto"/>
        <w:jc w:val="both"/>
        <w:rPr>
          <w:lang w:val="en-US"/>
        </w:rPr>
      </w:pPr>
    </w:p>
    <w:p w:rsidR="002A17C1" w:rsidRPr="004E2713" w:rsidRDefault="002A17C1" w:rsidP="002A17C1">
      <w:pPr>
        <w:spacing w:line="360" w:lineRule="auto"/>
        <w:jc w:val="both"/>
        <w:rPr>
          <w:lang w:val="en-GB"/>
        </w:rPr>
      </w:pPr>
      <w:r w:rsidRPr="004E2713">
        <w:rPr>
          <w:lang w:val="en-US"/>
        </w:rPr>
        <w:t xml:space="preserve">Overall, </w:t>
      </w:r>
      <w:r w:rsidRPr="004E2713">
        <w:rPr>
          <w:lang w:val="en-GB"/>
        </w:rPr>
        <w:t>results indicate that cross section and time fixed effects are both separately and jointly significant in all regressions. The results from the panel regressions are summariz</w:t>
      </w:r>
      <w:r w:rsidR="00D52FDF">
        <w:rPr>
          <w:lang w:val="en-GB"/>
        </w:rPr>
        <w:t>ed in the table below. (Table 14</w:t>
      </w:r>
      <w:r w:rsidRPr="004E2713">
        <w:rPr>
          <w:lang w:val="en-GB"/>
        </w:rPr>
        <w:t xml:space="preserve"> in the Appendix)</w:t>
      </w:r>
    </w:p>
    <w:p w:rsidR="009F184E" w:rsidRPr="004E2713" w:rsidRDefault="009F184E" w:rsidP="002A17C1">
      <w:pPr>
        <w:spacing w:line="360" w:lineRule="auto"/>
        <w:jc w:val="both"/>
        <w:rPr>
          <w:lang w:val="en-GB"/>
        </w:rPr>
      </w:pPr>
      <w:r w:rsidRPr="0071134A">
        <w:rPr>
          <w:rFonts w:eastAsia="Times New Roman"/>
          <w:b/>
          <w:color w:val="000000"/>
          <w:lang w:eastAsia="bg-BG"/>
        </w:rPr>
        <w:t>Table 1</w:t>
      </w:r>
      <w:r w:rsidR="00D52FDF">
        <w:rPr>
          <w:rFonts w:eastAsia="Times New Roman"/>
          <w:b/>
          <w:color w:val="000000"/>
          <w:lang w:val="en-US" w:eastAsia="bg-BG"/>
        </w:rPr>
        <w:t>4</w:t>
      </w:r>
      <w:r w:rsidRPr="004E2713">
        <w:rPr>
          <w:rFonts w:eastAsia="Times New Roman"/>
          <w:color w:val="000000"/>
          <w:lang w:eastAsia="bg-BG"/>
        </w:rPr>
        <w:t xml:space="preserve"> Results from panel regressions</w:t>
      </w:r>
    </w:p>
    <w:tbl>
      <w:tblPr>
        <w:tblStyle w:val="TableGrid"/>
        <w:tblW w:w="8755" w:type="dxa"/>
        <w:jc w:val="center"/>
        <w:tblLook w:val="04A0" w:firstRow="1" w:lastRow="0" w:firstColumn="1" w:lastColumn="0" w:noHBand="0" w:noVBand="1"/>
      </w:tblPr>
      <w:tblGrid>
        <w:gridCol w:w="2802"/>
        <w:gridCol w:w="1417"/>
        <w:gridCol w:w="1701"/>
        <w:gridCol w:w="1418"/>
        <w:gridCol w:w="1417"/>
      </w:tblGrid>
      <w:tr w:rsidR="009F184E" w:rsidRPr="004E2713" w:rsidTr="005431F3">
        <w:trPr>
          <w:trHeight w:val="300"/>
          <w:jc w:val="center"/>
        </w:trPr>
        <w:tc>
          <w:tcPr>
            <w:tcW w:w="2802" w:type="dxa"/>
            <w:shd w:val="clear" w:color="auto" w:fill="B2A1C7" w:themeFill="accent4" w:themeFillTint="99"/>
            <w:noWrap/>
            <w:hideMark/>
          </w:tcPr>
          <w:p w:rsidR="009F184E" w:rsidRPr="004E2713" w:rsidRDefault="009F184E" w:rsidP="009F184E">
            <w:pPr>
              <w:rPr>
                <w:rFonts w:eastAsia="Times New Roman"/>
                <w:color w:val="000000"/>
                <w:lang w:val="en-US" w:eastAsia="bg-BG"/>
              </w:rPr>
            </w:pPr>
          </w:p>
        </w:tc>
        <w:tc>
          <w:tcPr>
            <w:tcW w:w="3118" w:type="dxa"/>
            <w:gridSpan w:val="2"/>
            <w:shd w:val="clear" w:color="auto" w:fill="B2A1C7" w:themeFill="accent4" w:themeFillTint="99"/>
            <w:noWrap/>
            <w:hideMark/>
          </w:tcPr>
          <w:p w:rsidR="009F184E" w:rsidRPr="004E2713" w:rsidRDefault="009F184E" w:rsidP="009F184E">
            <w:pPr>
              <w:jc w:val="center"/>
              <w:rPr>
                <w:rFonts w:eastAsia="Times New Roman"/>
                <w:b/>
                <w:bCs/>
                <w:color w:val="000000"/>
                <w:lang w:eastAsia="bg-BG"/>
              </w:rPr>
            </w:pPr>
            <w:r w:rsidRPr="004E2713">
              <w:rPr>
                <w:rFonts w:eastAsia="Times New Roman"/>
                <w:b/>
                <w:bCs/>
                <w:color w:val="000000"/>
                <w:lang w:eastAsia="bg-BG"/>
              </w:rPr>
              <w:t>Internet subscriptions</w:t>
            </w:r>
          </w:p>
        </w:tc>
        <w:tc>
          <w:tcPr>
            <w:tcW w:w="2835" w:type="dxa"/>
            <w:gridSpan w:val="2"/>
            <w:shd w:val="clear" w:color="auto" w:fill="B2A1C7" w:themeFill="accent4" w:themeFillTint="99"/>
            <w:noWrap/>
            <w:hideMark/>
          </w:tcPr>
          <w:p w:rsidR="009F184E" w:rsidRPr="004E2713" w:rsidRDefault="009F184E" w:rsidP="009F184E">
            <w:pPr>
              <w:jc w:val="center"/>
              <w:rPr>
                <w:rFonts w:eastAsia="Times New Roman"/>
                <w:b/>
                <w:bCs/>
                <w:color w:val="000000"/>
                <w:lang w:eastAsia="bg-BG"/>
              </w:rPr>
            </w:pPr>
            <w:r w:rsidRPr="004E2713">
              <w:rPr>
                <w:rFonts w:eastAsia="Times New Roman"/>
                <w:b/>
                <w:bCs/>
                <w:color w:val="000000"/>
                <w:lang w:eastAsia="bg-BG"/>
              </w:rPr>
              <w:t>Mobile phones</w:t>
            </w:r>
          </w:p>
        </w:tc>
      </w:tr>
      <w:tr w:rsidR="009F184E" w:rsidRPr="004E2713" w:rsidTr="005431F3">
        <w:trPr>
          <w:trHeight w:val="300"/>
          <w:jc w:val="center"/>
        </w:trPr>
        <w:tc>
          <w:tcPr>
            <w:tcW w:w="2802"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 xml:space="preserve">Dependent variables </w:t>
            </w:r>
          </w:p>
        </w:tc>
        <w:tc>
          <w:tcPr>
            <w:tcW w:w="1417" w:type="dxa"/>
            <w:vMerge w:val="restart"/>
            <w:hideMark/>
          </w:tcPr>
          <w:p w:rsidR="009F184E" w:rsidRPr="004E2713" w:rsidRDefault="009F184E" w:rsidP="009F184E">
            <w:pPr>
              <w:jc w:val="center"/>
              <w:rPr>
                <w:rFonts w:eastAsia="Times New Roman"/>
                <w:color w:val="000000"/>
                <w:lang w:eastAsia="bg-BG"/>
              </w:rPr>
            </w:pPr>
            <w:r w:rsidRPr="004E2713">
              <w:rPr>
                <w:rFonts w:eastAsia="Times New Roman"/>
                <w:color w:val="000000"/>
                <w:lang w:eastAsia="bg-BG"/>
              </w:rPr>
              <w:t>All countries</w:t>
            </w:r>
          </w:p>
        </w:tc>
        <w:tc>
          <w:tcPr>
            <w:tcW w:w="1701" w:type="dxa"/>
            <w:vMerge w:val="restart"/>
            <w:hideMark/>
          </w:tcPr>
          <w:p w:rsidR="009F184E" w:rsidRPr="004E2713" w:rsidRDefault="009F184E" w:rsidP="009F184E">
            <w:pPr>
              <w:jc w:val="center"/>
              <w:rPr>
                <w:rFonts w:eastAsia="Times New Roman"/>
                <w:color w:val="000000"/>
                <w:lang w:eastAsia="bg-BG"/>
              </w:rPr>
            </w:pPr>
            <w:r w:rsidRPr="004E2713">
              <w:rPr>
                <w:rFonts w:eastAsia="Times New Roman"/>
                <w:color w:val="000000"/>
                <w:lang w:eastAsia="bg-BG"/>
              </w:rPr>
              <w:t>Developing countries</w:t>
            </w:r>
          </w:p>
        </w:tc>
        <w:tc>
          <w:tcPr>
            <w:tcW w:w="1418" w:type="dxa"/>
            <w:vMerge w:val="restart"/>
            <w:hideMark/>
          </w:tcPr>
          <w:p w:rsidR="009F184E" w:rsidRPr="004E2713" w:rsidRDefault="009F184E" w:rsidP="009F184E">
            <w:pPr>
              <w:jc w:val="center"/>
              <w:rPr>
                <w:rFonts w:eastAsia="Times New Roman"/>
                <w:color w:val="000000"/>
                <w:lang w:eastAsia="bg-BG"/>
              </w:rPr>
            </w:pPr>
            <w:r w:rsidRPr="004E2713">
              <w:rPr>
                <w:rFonts w:eastAsia="Times New Roman"/>
                <w:color w:val="000000"/>
                <w:lang w:eastAsia="bg-BG"/>
              </w:rPr>
              <w:t>All countries</w:t>
            </w:r>
          </w:p>
        </w:tc>
        <w:tc>
          <w:tcPr>
            <w:tcW w:w="1417" w:type="dxa"/>
            <w:vMerge w:val="restart"/>
            <w:hideMark/>
          </w:tcPr>
          <w:p w:rsidR="009F184E" w:rsidRPr="004E2713" w:rsidRDefault="009F184E" w:rsidP="009F184E">
            <w:pPr>
              <w:jc w:val="center"/>
              <w:rPr>
                <w:rFonts w:eastAsia="Times New Roman"/>
                <w:color w:val="000000"/>
                <w:lang w:eastAsia="bg-BG"/>
              </w:rPr>
            </w:pPr>
            <w:r w:rsidRPr="004E2713">
              <w:rPr>
                <w:rFonts w:eastAsia="Times New Roman"/>
                <w:color w:val="000000"/>
                <w:lang w:eastAsia="bg-BG"/>
              </w:rPr>
              <w:t>Developing countries</w:t>
            </w:r>
          </w:p>
        </w:tc>
      </w:tr>
      <w:tr w:rsidR="009F184E" w:rsidRPr="004E2713" w:rsidTr="005431F3">
        <w:trPr>
          <w:trHeight w:val="315"/>
          <w:jc w:val="center"/>
        </w:trPr>
        <w:tc>
          <w:tcPr>
            <w:tcW w:w="2802"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Diffusion Lags (t)</w:t>
            </w:r>
          </w:p>
        </w:tc>
        <w:tc>
          <w:tcPr>
            <w:tcW w:w="1417" w:type="dxa"/>
            <w:vMerge/>
            <w:hideMark/>
          </w:tcPr>
          <w:p w:rsidR="009F184E" w:rsidRPr="004E2713" w:rsidRDefault="009F184E" w:rsidP="009F184E">
            <w:pPr>
              <w:rPr>
                <w:rFonts w:eastAsia="Times New Roman"/>
                <w:color w:val="000000"/>
                <w:lang w:eastAsia="bg-BG"/>
              </w:rPr>
            </w:pPr>
          </w:p>
        </w:tc>
        <w:tc>
          <w:tcPr>
            <w:tcW w:w="1701" w:type="dxa"/>
            <w:vMerge/>
            <w:hideMark/>
          </w:tcPr>
          <w:p w:rsidR="009F184E" w:rsidRPr="004E2713" w:rsidRDefault="009F184E" w:rsidP="009F184E">
            <w:pPr>
              <w:rPr>
                <w:rFonts w:eastAsia="Times New Roman"/>
                <w:color w:val="000000"/>
                <w:lang w:eastAsia="bg-BG"/>
              </w:rPr>
            </w:pPr>
          </w:p>
        </w:tc>
        <w:tc>
          <w:tcPr>
            <w:tcW w:w="1418" w:type="dxa"/>
            <w:vMerge/>
            <w:hideMark/>
          </w:tcPr>
          <w:p w:rsidR="009F184E" w:rsidRPr="004E2713" w:rsidRDefault="009F184E" w:rsidP="009F184E">
            <w:pPr>
              <w:rPr>
                <w:rFonts w:eastAsia="Times New Roman"/>
                <w:color w:val="000000"/>
                <w:lang w:eastAsia="bg-BG"/>
              </w:rPr>
            </w:pPr>
          </w:p>
        </w:tc>
        <w:tc>
          <w:tcPr>
            <w:tcW w:w="1417" w:type="dxa"/>
            <w:vMerge/>
            <w:hideMark/>
          </w:tcPr>
          <w:p w:rsidR="009F184E" w:rsidRPr="004E2713" w:rsidRDefault="009F184E" w:rsidP="009F184E">
            <w:pPr>
              <w:rPr>
                <w:rFonts w:eastAsia="Times New Roman"/>
                <w:color w:val="000000"/>
                <w:lang w:eastAsia="bg-BG"/>
              </w:rPr>
            </w:pPr>
          </w:p>
        </w:tc>
      </w:tr>
      <w:tr w:rsidR="009F184E" w:rsidRPr="004E2713" w:rsidTr="005431F3">
        <w:trPr>
          <w:trHeight w:val="345"/>
          <w:jc w:val="center"/>
        </w:trPr>
        <w:tc>
          <w:tcPr>
            <w:tcW w:w="2802"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FDI</w:t>
            </w:r>
            <w:r w:rsidRPr="004E2713">
              <w:rPr>
                <w:rFonts w:eastAsia="Times New Roman"/>
                <w:color w:val="000000"/>
                <w:vertAlign w:val="subscript"/>
                <w:lang w:eastAsia="bg-BG"/>
              </w:rPr>
              <w:t>t-1</w:t>
            </w: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-0.1014*</w:t>
            </w:r>
          </w:p>
        </w:tc>
        <w:tc>
          <w:tcPr>
            <w:tcW w:w="1701"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-0.1688*</w:t>
            </w:r>
          </w:p>
        </w:tc>
        <w:tc>
          <w:tcPr>
            <w:tcW w:w="1418"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-0.0103</w:t>
            </w: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-0.0643</w:t>
            </w:r>
          </w:p>
        </w:tc>
      </w:tr>
      <w:tr w:rsidR="009F184E" w:rsidRPr="004E2713" w:rsidTr="005431F3">
        <w:trPr>
          <w:trHeight w:val="300"/>
          <w:jc w:val="center"/>
        </w:trPr>
        <w:tc>
          <w:tcPr>
            <w:tcW w:w="2802" w:type="dxa"/>
            <w:noWrap/>
            <w:hideMark/>
          </w:tcPr>
          <w:p w:rsidR="009F184E" w:rsidRPr="004E2713" w:rsidRDefault="009F184E" w:rsidP="009F184E">
            <w:pPr>
              <w:rPr>
                <w:rFonts w:eastAsia="Times New Roman"/>
                <w:color w:val="000000"/>
                <w:lang w:val="en-US" w:eastAsia="bg-BG"/>
              </w:rPr>
            </w:pP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(0.0352)</w:t>
            </w:r>
          </w:p>
        </w:tc>
        <w:tc>
          <w:tcPr>
            <w:tcW w:w="1701"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(0.0344)</w:t>
            </w:r>
          </w:p>
        </w:tc>
        <w:tc>
          <w:tcPr>
            <w:tcW w:w="1418"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(0.041)</w:t>
            </w: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(0.0465)</w:t>
            </w:r>
          </w:p>
        </w:tc>
      </w:tr>
      <w:tr w:rsidR="009F184E" w:rsidRPr="004E2713" w:rsidTr="005431F3">
        <w:trPr>
          <w:trHeight w:val="330"/>
          <w:jc w:val="center"/>
        </w:trPr>
        <w:tc>
          <w:tcPr>
            <w:tcW w:w="2802"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Education</w:t>
            </w:r>
            <w:r w:rsidRPr="004E2713">
              <w:rPr>
                <w:rFonts w:eastAsia="Times New Roman"/>
                <w:color w:val="000000"/>
                <w:vertAlign w:val="subscript"/>
                <w:lang w:eastAsia="bg-BG"/>
              </w:rPr>
              <w:t>t-1</w:t>
            </w: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-0.0001</w:t>
            </w:r>
          </w:p>
        </w:tc>
        <w:tc>
          <w:tcPr>
            <w:tcW w:w="1701"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0.0007</w:t>
            </w:r>
          </w:p>
        </w:tc>
        <w:tc>
          <w:tcPr>
            <w:tcW w:w="1418"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0.0028</w:t>
            </w: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0.0047</w:t>
            </w:r>
          </w:p>
        </w:tc>
      </w:tr>
      <w:tr w:rsidR="009F184E" w:rsidRPr="004E2713" w:rsidTr="005431F3">
        <w:trPr>
          <w:trHeight w:val="300"/>
          <w:jc w:val="center"/>
        </w:trPr>
        <w:tc>
          <w:tcPr>
            <w:tcW w:w="2802" w:type="dxa"/>
            <w:noWrap/>
            <w:hideMark/>
          </w:tcPr>
          <w:p w:rsidR="009F184E" w:rsidRPr="004E2713" w:rsidRDefault="009F184E" w:rsidP="009F184E">
            <w:pPr>
              <w:rPr>
                <w:rFonts w:eastAsia="Times New Roman"/>
                <w:color w:val="000000"/>
                <w:lang w:val="en-US" w:eastAsia="bg-BG"/>
              </w:rPr>
            </w:pP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(0.0027)</w:t>
            </w:r>
          </w:p>
        </w:tc>
        <w:tc>
          <w:tcPr>
            <w:tcW w:w="1701"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(0.0028)</w:t>
            </w:r>
          </w:p>
        </w:tc>
        <w:tc>
          <w:tcPr>
            <w:tcW w:w="1418"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(0.0031)</w:t>
            </w: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(0.0037)</w:t>
            </w:r>
          </w:p>
        </w:tc>
      </w:tr>
      <w:tr w:rsidR="009F184E" w:rsidRPr="004E2713" w:rsidTr="005431F3">
        <w:trPr>
          <w:trHeight w:val="330"/>
          <w:jc w:val="center"/>
        </w:trPr>
        <w:tc>
          <w:tcPr>
            <w:tcW w:w="2802"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FDI*Education</w:t>
            </w:r>
            <w:r w:rsidRPr="004E2713">
              <w:rPr>
                <w:rFonts w:eastAsia="Times New Roman"/>
                <w:color w:val="000000"/>
                <w:vertAlign w:val="subscript"/>
                <w:lang w:eastAsia="bg-BG"/>
              </w:rPr>
              <w:t>t-1</w:t>
            </w: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0.0008**</w:t>
            </w:r>
          </w:p>
        </w:tc>
        <w:tc>
          <w:tcPr>
            <w:tcW w:w="1701"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0.0013*</w:t>
            </w:r>
          </w:p>
        </w:tc>
        <w:tc>
          <w:tcPr>
            <w:tcW w:w="1418"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0.0001</w:t>
            </w: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0.0006</w:t>
            </w:r>
          </w:p>
        </w:tc>
      </w:tr>
      <w:tr w:rsidR="009F184E" w:rsidRPr="004E2713" w:rsidTr="005431F3">
        <w:trPr>
          <w:trHeight w:val="300"/>
          <w:jc w:val="center"/>
        </w:trPr>
        <w:tc>
          <w:tcPr>
            <w:tcW w:w="2802" w:type="dxa"/>
            <w:noWrap/>
            <w:hideMark/>
          </w:tcPr>
          <w:p w:rsidR="009F184E" w:rsidRPr="004E2713" w:rsidRDefault="009F184E" w:rsidP="009F184E">
            <w:pPr>
              <w:rPr>
                <w:rFonts w:eastAsia="Times New Roman"/>
                <w:color w:val="000000"/>
                <w:lang w:val="en-US" w:eastAsia="bg-BG"/>
              </w:rPr>
            </w:pP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(0.0004)</w:t>
            </w:r>
          </w:p>
        </w:tc>
        <w:tc>
          <w:tcPr>
            <w:tcW w:w="1701"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(0.0004)</w:t>
            </w:r>
          </w:p>
        </w:tc>
        <w:tc>
          <w:tcPr>
            <w:tcW w:w="1418"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(0.0004)</w:t>
            </w: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(0.0005)</w:t>
            </w:r>
          </w:p>
        </w:tc>
      </w:tr>
      <w:tr w:rsidR="009F184E" w:rsidRPr="004E2713" w:rsidTr="005431F3">
        <w:trPr>
          <w:trHeight w:val="330"/>
          <w:jc w:val="center"/>
        </w:trPr>
        <w:tc>
          <w:tcPr>
            <w:tcW w:w="2802"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Gov</w:t>
            </w:r>
            <w:r w:rsidR="007366CC" w:rsidRPr="004E2713">
              <w:rPr>
                <w:rFonts w:eastAsia="Times New Roman"/>
                <w:color w:val="000000"/>
                <w:lang w:val="en-US" w:eastAsia="bg-BG"/>
              </w:rPr>
              <w:t>ernment</w:t>
            </w:r>
            <w:r w:rsidRPr="004E2713">
              <w:rPr>
                <w:rFonts w:eastAsia="Times New Roman"/>
                <w:color w:val="000000"/>
                <w:lang w:eastAsia="bg-BG"/>
              </w:rPr>
              <w:t xml:space="preserve"> exp</w:t>
            </w:r>
            <w:r w:rsidR="007366CC" w:rsidRPr="004E2713">
              <w:rPr>
                <w:rFonts w:eastAsia="Times New Roman"/>
                <w:color w:val="000000"/>
                <w:lang w:val="en-US" w:eastAsia="bg-BG"/>
              </w:rPr>
              <w:t>enditure</w:t>
            </w:r>
            <w:r w:rsidRPr="004E2713">
              <w:rPr>
                <w:rFonts w:eastAsia="Times New Roman"/>
                <w:color w:val="000000"/>
                <w:vertAlign w:val="subscript"/>
                <w:lang w:eastAsia="bg-BG"/>
              </w:rPr>
              <w:t>t-1</w:t>
            </w: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-0.0433*</w:t>
            </w:r>
          </w:p>
        </w:tc>
        <w:tc>
          <w:tcPr>
            <w:tcW w:w="1701"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0.0145</w:t>
            </w:r>
          </w:p>
        </w:tc>
        <w:tc>
          <w:tcPr>
            <w:tcW w:w="1418"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0.0014</w:t>
            </w: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-0.0605**</w:t>
            </w:r>
          </w:p>
        </w:tc>
      </w:tr>
      <w:tr w:rsidR="009F184E" w:rsidRPr="004E2713" w:rsidTr="005431F3">
        <w:trPr>
          <w:trHeight w:val="300"/>
          <w:jc w:val="center"/>
        </w:trPr>
        <w:tc>
          <w:tcPr>
            <w:tcW w:w="2802" w:type="dxa"/>
            <w:noWrap/>
            <w:hideMark/>
          </w:tcPr>
          <w:p w:rsidR="009F184E" w:rsidRPr="004E2713" w:rsidRDefault="009F184E" w:rsidP="009F184E">
            <w:pPr>
              <w:rPr>
                <w:rFonts w:eastAsia="Times New Roman"/>
                <w:color w:val="000000"/>
                <w:lang w:val="en-US" w:eastAsia="bg-BG"/>
              </w:rPr>
            </w:pP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(0.0237)</w:t>
            </w:r>
          </w:p>
        </w:tc>
        <w:tc>
          <w:tcPr>
            <w:tcW w:w="1701"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(0.0226)</w:t>
            </w:r>
          </w:p>
        </w:tc>
        <w:tc>
          <w:tcPr>
            <w:tcW w:w="1418"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(0.0276)</w:t>
            </w: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(0.0306)</w:t>
            </w:r>
          </w:p>
        </w:tc>
      </w:tr>
      <w:tr w:rsidR="009F184E" w:rsidRPr="004E2713" w:rsidTr="005431F3">
        <w:trPr>
          <w:trHeight w:val="300"/>
          <w:jc w:val="center"/>
        </w:trPr>
        <w:tc>
          <w:tcPr>
            <w:tcW w:w="2802"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Cross-section fixed effects</w:t>
            </w: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yes</w:t>
            </w:r>
          </w:p>
        </w:tc>
        <w:tc>
          <w:tcPr>
            <w:tcW w:w="1701"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yes</w:t>
            </w:r>
          </w:p>
        </w:tc>
        <w:tc>
          <w:tcPr>
            <w:tcW w:w="1418"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yes</w:t>
            </w: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yes</w:t>
            </w:r>
          </w:p>
        </w:tc>
      </w:tr>
      <w:tr w:rsidR="009F184E" w:rsidRPr="004E2713" w:rsidTr="005431F3">
        <w:trPr>
          <w:trHeight w:val="300"/>
          <w:jc w:val="center"/>
        </w:trPr>
        <w:tc>
          <w:tcPr>
            <w:tcW w:w="2802"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Period fixed effects</w:t>
            </w: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yes</w:t>
            </w:r>
          </w:p>
        </w:tc>
        <w:tc>
          <w:tcPr>
            <w:tcW w:w="1701"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yes</w:t>
            </w:r>
          </w:p>
        </w:tc>
        <w:tc>
          <w:tcPr>
            <w:tcW w:w="1418"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yes</w:t>
            </w:r>
          </w:p>
        </w:tc>
        <w:tc>
          <w:tcPr>
            <w:tcW w:w="1417"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yes</w:t>
            </w:r>
          </w:p>
        </w:tc>
      </w:tr>
      <w:tr w:rsidR="009F184E" w:rsidRPr="004E2713" w:rsidTr="005431F3">
        <w:trPr>
          <w:trHeight w:val="300"/>
          <w:jc w:val="center"/>
        </w:trPr>
        <w:tc>
          <w:tcPr>
            <w:tcW w:w="8755" w:type="dxa"/>
            <w:gridSpan w:val="5"/>
            <w:noWrap/>
            <w:hideMark/>
          </w:tcPr>
          <w:p w:rsidR="009F184E" w:rsidRPr="004E2713" w:rsidRDefault="009F184E" w:rsidP="009F184E">
            <w:pPr>
              <w:rPr>
                <w:rFonts w:eastAsia="Times New Roman"/>
                <w:color w:val="000000"/>
                <w:lang w:eastAsia="bg-BG"/>
              </w:rPr>
            </w:pPr>
            <w:r w:rsidRPr="004E2713">
              <w:rPr>
                <w:rFonts w:eastAsia="Times New Roman"/>
                <w:color w:val="000000"/>
                <w:lang w:eastAsia="bg-BG"/>
              </w:rPr>
              <w:t>Note: Standard Deviations in parenthesis; *, ** and *** denote 10, 5 and 1 %significance levels.</w:t>
            </w:r>
          </w:p>
        </w:tc>
      </w:tr>
    </w:tbl>
    <w:p w:rsidR="00857526" w:rsidRPr="004E2713" w:rsidRDefault="00857526" w:rsidP="002A17C1">
      <w:pPr>
        <w:spacing w:line="360" w:lineRule="auto"/>
        <w:jc w:val="both"/>
        <w:rPr>
          <w:lang w:val="en-US"/>
        </w:rPr>
      </w:pPr>
    </w:p>
    <w:p w:rsidR="002A17C1" w:rsidRPr="00B40620" w:rsidRDefault="00857526" w:rsidP="002A17C1">
      <w:pPr>
        <w:spacing w:line="360" w:lineRule="auto"/>
        <w:jc w:val="both"/>
        <w:rPr>
          <w:lang w:val="en-US"/>
        </w:rPr>
      </w:pPr>
      <w:r w:rsidRPr="004E2713">
        <w:rPr>
          <w:lang w:val="en-US"/>
        </w:rPr>
        <w:t xml:space="preserve">It can be seen that the independent variable FDI is significant in the technology lag for internet subscriptions. The variable education has no effect on both technology lags, both in developed and developing countries. </w:t>
      </w:r>
    </w:p>
    <w:p w:rsidR="007366CC" w:rsidRPr="004E2713" w:rsidRDefault="002A17C1" w:rsidP="002A17C1">
      <w:pPr>
        <w:spacing w:line="360" w:lineRule="auto"/>
        <w:jc w:val="both"/>
        <w:rPr>
          <w:lang w:val="en-GB"/>
        </w:rPr>
      </w:pPr>
      <w:r w:rsidRPr="004E2713">
        <w:rPr>
          <w:lang w:val="en-GB"/>
        </w:rPr>
        <w:t xml:space="preserve">Results show that in terms of internet subscriptions FDI inflows have a statistically significant impact on the diffusion of new technologies. On average an increase of FDI inflows (as a per cent of GDP) with 10 percentage points reduces the diffusion lag with slightly less than 1 year. This effect is more pronounced for developing countries which is in line with the fact that these countries usually lack the capacity to generate new technologies which makes them more dependent on the adoption of such technologies through FDI. Contrary to what might be expected, education does not seem to contribute to the decrease of the diffusion lag. A possible explanation could be that due to data limitations I control in the panel only for primary enrolment in schools. Higher levels of education are probably more crucial for the transfer of new technologies but such data is unavailable. Similar conclusions (in terms of coefficient signs) can be made for the diffusion lag of mobile phones although results from the estimation of panel regressions are not statistically significant. </w:t>
      </w:r>
    </w:p>
    <w:p w:rsidR="002A17C1" w:rsidRDefault="002A17C1" w:rsidP="002A17C1">
      <w:pPr>
        <w:spacing w:line="360" w:lineRule="auto"/>
        <w:jc w:val="both"/>
        <w:rPr>
          <w:lang w:val="en-US"/>
        </w:rPr>
      </w:pPr>
      <w:r w:rsidRPr="004E2713">
        <w:rPr>
          <w:lang w:val="en-US"/>
        </w:rPr>
        <w:br w:type="page"/>
      </w:r>
    </w:p>
    <w:p w:rsidR="0008056D" w:rsidRPr="007F09CE" w:rsidRDefault="0008056D" w:rsidP="007F09CE">
      <w:pPr>
        <w:pStyle w:val="ListParagraph"/>
        <w:numPr>
          <w:ilvl w:val="0"/>
          <w:numId w:val="2"/>
        </w:numPr>
        <w:spacing w:line="360" w:lineRule="auto"/>
        <w:jc w:val="both"/>
        <w:rPr>
          <w:b/>
          <w:lang w:val="en-US"/>
        </w:rPr>
      </w:pPr>
      <w:r w:rsidRPr="007F09CE">
        <w:rPr>
          <w:b/>
          <w:lang w:val="en-US"/>
        </w:rPr>
        <w:t>CONCLUSION</w:t>
      </w:r>
      <w:r w:rsidR="00AE1A1F">
        <w:rPr>
          <w:b/>
          <w:lang w:val="en-US"/>
        </w:rPr>
        <w:t>S AND FURTHER RESEARCH</w:t>
      </w:r>
    </w:p>
    <w:p w:rsidR="00541D8E" w:rsidRDefault="00541D8E" w:rsidP="009D22CF">
      <w:pPr>
        <w:spacing w:line="360" w:lineRule="auto"/>
        <w:jc w:val="both"/>
        <w:rPr>
          <w:lang w:val="en-GB"/>
        </w:rPr>
      </w:pPr>
    </w:p>
    <w:p w:rsidR="0008056D" w:rsidRDefault="00920B01" w:rsidP="009D22CF">
      <w:pPr>
        <w:spacing w:line="360" w:lineRule="auto"/>
        <w:jc w:val="both"/>
        <w:rPr>
          <w:lang w:val="en-GB"/>
        </w:rPr>
      </w:pPr>
      <w:r>
        <w:rPr>
          <w:lang w:val="en-GB"/>
        </w:rPr>
        <w:t>The paper investigates how macroeconomic factors affect the technological lag between countries. There are two technological lags that are tested – internet users lag and mobile phone users lag. The results conclude that the independent variable FD</w:t>
      </w:r>
      <w:r w:rsidR="009D22CF">
        <w:rPr>
          <w:lang w:val="en-GB"/>
        </w:rPr>
        <w:t>I inflows significantly explain</w:t>
      </w:r>
      <w:r>
        <w:rPr>
          <w:lang w:val="en-GB"/>
        </w:rPr>
        <w:t xml:space="preserve"> the technological lag of internet users. This is consistent and expected from the available literature. </w:t>
      </w:r>
      <w:r w:rsidR="00B83E1E">
        <w:rPr>
          <w:lang w:val="en-GB"/>
        </w:rPr>
        <w:t>Surprisingly the independent variable Education did not affect significantly the technological lag. Moreo</w:t>
      </w:r>
      <w:r>
        <w:rPr>
          <w:lang w:val="en-GB"/>
        </w:rPr>
        <w:t>ver, the regressions which take into account the technological lag for mobile phones fail to reject the null hypothesis of no relation</w:t>
      </w:r>
      <w:r w:rsidR="00B83E1E">
        <w:rPr>
          <w:lang w:val="en-GB"/>
        </w:rPr>
        <w:t>ship between the independent va</w:t>
      </w:r>
      <w:r>
        <w:rPr>
          <w:lang w:val="en-GB"/>
        </w:rPr>
        <w:t>r</w:t>
      </w:r>
      <w:r w:rsidR="00B83E1E">
        <w:rPr>
          <w:lang w:val="en-GB"/>
        </w:rPr>
        <w:t>i</w:t>
      </w:r>
      <w:r>
        <w:rPr>
          <w:lang w:val="en-GB"/>
        </w:rPr>
        <w:t xml:space="preserve">ables and the technological lag. </w:t>
      </w:r>
      <w:r w:rsidR="00B83E1E">
        <w:rPr>
          <w:lang w:val="en-GB"/>
        </w:rPr>
        <w:t xml:space="preserve">After this result, I separated the countries into developing and developed. The results were similar to those for all countries. </w:t>
      </w:r>
    </w:p>
    <w:p w:rsidR="00B83E1E" w:rsidRDefault="00B83E1E" w:rsidP="009D22CF">
      <w:pPr>
        <w:spacing w:line="360" w:lineRule="auto"/>
        <w:jc w:val="both"/>
        <w:rPr>
          <w:lang w:val="en-GB"/>
        </w:rPr>
      </w:pPr>
    </w:p>
    <w:p w:rsidR="00B83E1E" w:rsidRDefault="00B83E1E" w:rsidP="009D22CF">
      <w:pPr>
        <w:spacing w:line="360" w:lineRule="auto"/>
        <w:jc w:val="both"/>
        <w:rPr>
          <w:lang w:val="en-GB"/>
        </w:rPr>
      </w:pPr>
      <w:r>
        <w:rPr>
          <w:lang w:val="en-GB"/>
        </w:rPr>
        <w:t>After h</w:t>
      </w:r>
      <w:r w:rsidR="009D22CF">
        <w:rPr>
          <w:lang w:val="en-GB"/>
        </w:rPr>
        <w:t>aving analysed the effect of FDI</w:t>
      </w:r>
      <w:r>
        <w:rPr>
          <w:lang w:val="en-GB"/>
        </w:rPr>
        <w:t xml:space="preserve"> inflows and Education</w:t>
      </w:r>
      <w:r w:rsidR="009D22CF">
        <w:rPr>
          <w:lang w:val="en-GB"/>
        </w:rPr>
        <w:t xml:space="preserve"> on the technolo</w:t>
      </w:r>
      <w:r>
        <w:rPr>
          <w:lang w:val="en-GB"/>
        </w:rPr>
        <w:t xml:space="preserve">gical lags, I can suggest some further research topics, which have been opened up by my results. One of the main topics that I will discuss is the absence of available data and information. For example a larger data for education and including more types of education would improve the results and identify which type of education is explaining the technological lags. Another limit of the paper related to the lack of available data is migration. Migration could be added as another control variable. However there is no suitable data. Including such a control variable could improve the results. </w:t>
      </w:r>
    </w:p>
    <w:p w:rsidR="00B83E1E" w:rsidRDefault="009D22CF" w:rsidP="009D22CF">
      <w:pPr>
        <w:spacing w:line="360" w:lineRule="auto"/>
        <w:jc w:val="both"/>
        <w:rPr>
          <w:lang w:val="en-GB"/>
        </w:rPr>
      </w:pPr>
      <w:r>
        <w:rPr>
          <w:lang w:val="en-GB"/>
        </w:rPr>
        <w:t>Another potentially promising field of research would be to investigate whether brain drain has an effect on the technological lag. Brain drain is widely discussed and its effects are interesting in this topic. Lastly, separating the types of FDI inflows could also be helpful. In this way a more clear causal relationship will be established. Moreover having the possibility to separate the types of FDI will give the opportunity to conclude which types of FDi are most important for decreasing the technological lags.</w:t>
      </w:r>
    </w:p>
    <w:p w:rsidR="009D22CF" w:rsidRDefault="009D22CF" w:rsidP="009D22CF">
      <w:pPr>
        <w:spacing w:line="360" w:lineRule="auto"/>
        <w:jc w:val="both"/>
        <w:rPr>
          <w:lang w:val="en-GB"/>
        </w:rPr>
      </w:pPr>
    </w:p>
    <w:p w:rsidR="00B83E1E" w:rsidRPr="00B83E1E" w:rsidRDefault="00B83E1E" w:rsidP="002A17C1">
      <w:pPr>
        <w:spacing w:line="360" w:lineRule="auto"/>
        <w:jc w:val="both"/>
        <w:rPr>
          <w:lang w:val="en-GB"/>
        </w:rPr>
      </w:pPr>
    </w:p>
    <w:p w:rsidR="0008056D" w:rsidRDefault="0008056D">
      <w:pPr>
        <w:rPr>
          <w:lang w:val="en-US"/>
        </w:rPr>
      </w:pPr>
      <w:r>
        <w:rPr>
          <w:lang w:val="en-US"/>
        </w:rPr>
        <w:br w:type="page"/>
      </w:r>
    </w:p>
    <w:p w:rsidR="002A17C1" w:rsidRPr="004E2713" w:rsidRDefault="002A17C1" w:rsidP="004D05A6">
      <w:pPr>
        <w:pStyle w:val="ListParagraph"/>
        <w:numPr>
          <w:ilvl w:val="0"/>
          <w:numId w:val="2"/>
        </w:numPr>
        <w:rPr>
          <w:b/>
          <w:lang w:val="en-US"/>
        </w:rPr>
      </w:pPr>
      <w:bookmarkStart w:id="23" w:name="_Toc431247172"/>
      <w:r w:rsidRPr="004E2713">
        <w:rPr>
          <w:b/>
          <w:lang w:val="en-US"/>
        </w:rPr>
        <w:t>APPENDIX</w:t>
      </w:r>
      <w:bookmarkEnd w:id="23"/>
    </w:p>
    <w:p w:rsidR="004D05A6" w:rsidRPr="004E2713" w:rsidRDefault="004D05A6" w:rsidP="004D05A6">
      <w:pPr>
        <w:rPr>
          <w:b/>
          <w:lang w:val="en-US"/>
        </w:rPr>
      </w:pPr>
    </w:p>
    <w:p w:rsidR="00684318" w:rsidRPr="004E2713" w:rsidRDefault="00D61F49" w:rsidP="00684318">
      <w:pPr>
        <w:rPr>
          <w:lang w:val="en-US"/>
        </w:rPr>
      </w:pPr>
      <w:r>
        <w:rPr>
          <w:b/>
          <w:lang w:val="en-US"/>
        </w:rPr>
        <w:t>Table 1</w:t>
      </w:r>
      <w:r w:rsidR="00684318" w:rsidRPr="004E2713">
        <w:rPr>
          <w:b/>
          <w:lang w:val="en-US"/>
        </w:rPr>
        <w:t xml:space="preserve"> </w:t>
      </w:r>
      <w:r w:rsidR="00684318" w:rsidRPr="004E2713">
        <w:rPr>
          <w:lang w:val="en-US"/>
        </w:rPr>
        <w:t>List of Variables</w:t>
      </w:r>
    </w:p>
    <w:p w:rsidR="00684318" w:rsidRPr="004E2713" w:rsidRDefault="00684318" w:rsidP="00684318">
      <w:pPr>
        <w:rPr>
          <w:lang w:val="en-US"/>
        </w:rPr>
      </w:pPr>
    </w:p>
    <w:tbl>
      <w:tblPr>
        <w:tblStyle w:val="TableGrid"/>
        <w:tblW w:w="0" w:type="auto"/>
        <w:tblLook w:val="04A0" w:firstRow="1" w:lastRow="0" w:firstColumn="1" w:lastColumn="0" w:noHBand="0" w:noVBand="1"/>
      </w:tblPr>
      <w:tblGrid>
        <w:gridCol w:w="1416"/>
        <w:gridCol w:w="6095"/>
        <w:gridCol w:w="1733"/>
      </w:tblGrid>
      <w:tr w:rsidR="00684318" w:rsidRPr="004E2713" w:rsidTr="00A40A1C">
        <w:tc>
          <w:tcPr>
            <w:tcW w:w="1384" w:type="dxa"/>
            <w:shd w:val="clear" w:color="auto" w:fill="B2A1C7" w:themeFill="accent4" w:themeFillTint="99"/>
          </w:tcPr>
          <w:p w:rsidR="00684318" w:rsidRPr="004E2713" w:rsidRDefault="00684318" w:rsidP="00817EEF">
            <w:pPr>
              <w:autoSpaceDE w:val="0"/>
              <w:autoSpaceDN w:val="0"/>
              <w:adjustRightInd w:val="0"/>
              <w:spacing w:line="360" w:lineRule="auto"/>
              <w:jc w:val="both"/>
              <w:rPr>
                <w:b/>
                <w:lang w:val="en-US"/>
              </w:rPr>
            </w:pPr>
            <w:r w:rsidRPr="004E2713">
              <w:rPr>
                <w:b/>
                <w:lang w:val="en-US"/>
              </w:rPr>
              <w:t>Name</w:t>
            </w:r>
          </w:p>
        </w:tc>
        <w:tc>
          <w:tcPr>
            <w:tcW w:w="6095" w:type="dxa"/>
            <w:shd w:val="clear" w:color="auto" w:fill="B2A1C7" w:themeFill="accent4" w:themeFillTint="99"/>
          </w:tcPr>
          <w:p w:rsidR="00684318" w:rsidRPr="004E2713" w:rsidRDefault="00684318" w:rsidP="00817EEF">
            <w:pPr>
              <w:autoSpaceDE w:val="0"/>
              <w:autoSpaceDN w:val="0"/>
              <w:adjustRightInd w:val="0"/>
              <w:spacing w:line="360" w:lineRule="auto"/>
              <w:jc w:val="both"/>
              <w:rPr>
                <w:b/>
                <w:lang w:val="en-US"/>
              </w:rPr>
            </w:pPr>
            <w:r w:rsidRPr="004E2713">
              <w:rPr>
                <w:b/>
                <w:lang w:val="en-US"/>
              </w:rPr>
              <w:t>Definition</w:t>
            </w:r>
          </w:p>
        </w:tc>
        <w:tc>
          <w:tcPr>
            <w:tcW w:w="1733" w:type="dxa"/>
            <w:shd w:val="clear" w:color="auto" w:fill="B2A1C7" w:themeFill="accent4" w:themeFillTint="99"/>
          </w:tcPr>
          <w:p w:rsidR="00684318" w:rsidRPr="004E2713" w:rsidRDefault="00684318" w:rsidP="00817EEF">
            <w:pPr>
              <w:autoSpaceDE w:val="0"/>
              <w:autoSpaceDN w:val="0"/>
              <w:adjustRightInd w:val="0"/>
              <w:spacing w:line="360" w:lineRule="auto"/>
              <w:jc w:val="both"/>
              <w:rPr>
                <w:b/>
                <w:lang w:val="en-US"/>
              </w:rPr>
            </w:pPr>
            <w:r w:rsidRPr="004E2713">
              <w:rPr>
                <w:b/>
                <w:lang w:val="en-US"/>
              </w:rPr>
              <w:t>Source</w:t>
            </w:r>
          </w:p>
        </w:tc>
      </w:tr>
      <w:tr w:rsidR="00684318" w:rsidRPr="004E2713" w:rsidTr="00684318">
        <w:tc>
          <w:tcPr>
            <w:tcW w:w="1384" w:type="dxa"/>
          </w:tcPr>
          <w:p w:rsidR="00684318" w:rsidRPr="004E2713" w:rsidRDefault="00684318" w:rsidP="00684318">
            <w:pPr>
              <w:autoSpaceDE w:val="0"/>
              <w:autoSpaceDN w:val="0"/>
              <w:adjustRightInd w:val="0"/>
              <w:spacing w:line="360" w:lineRule="auto"/>
              <w:jc w:val="both"/>
              <w:rPr>
                <w:lang w:val="en-US"/>
              </w:rPr>
            </w:pPr>
            <w:r w:rsidRPr="004E2713">
              <w:rPr>
                <w:lang w:val="en-US"/>
              </w:rPr>
              <w:t>Internet Users</w:t>
            </w:r>
          </w:p>
        </w:tc>
        <w:tc>
          <w:tcPr>
            <w:tcW w:w="6095" w:type="dxa"/>
          </w:tcPr>
          <w:p w:rsidR="00684318" w:rsidRPr="004E2713" w:rsidRDefault="00684318" w:rsidP="00817EEF">
            <w:pPr>
              <w:autoSpaceDE w:val="0"/>
              <w:autoSpaceDN w:val="0"/>
              <w:adjustRightInd w:val="0"/>
              <w:spacing w:line="360" w:lineRule="auto"/>
              <w:jc w:val="both"/>
              <w:rPr>
                <w:lang w:val="en-US"/>
              </w:rPr>
            </w:pPr>
            <w:r w:rsidRPr="004E2713">
              <w:rPr>
                <w:lang w:val="en-US"/>
              </w:rPr>
              <w:t>Internet users are people with access to the worldwide network.</w:t>
            </w:r>
          </w:p>
        </w:tc>
        <w:tc>
          <w:tcPr>
            <w:tcW w:w="1733" w:type="dxa"/>
          </w:tcPr>
          <w:p w:rsidR="00684318" w:rsidRPr="004E2713" w:rsidRDefault="00684318" w:rsidP="00817EEF">
            <w:pPr>
              <w:autoSpaceDE w:val="0"/>
              <w:autoSpaceDN w:val="0"/>
              <w:adjustRightInd w:val="0"/>
              <w:spacing w:line="360" w:lineRule="auto"/>
              <w:jc w:val="both"/>
              <w:rPr>
                <w:lang w:val="en-US"/>
              </w:rPr>
            </w:pPr>
            <w:r w:rsidRPr="004E2713">
              <w:rPr>
                <w:lang w:val="en-US"/>
              </w:rPr>
              <w:t>CHAT Dataset</w:t>
            </w:r>
          </w:p>
        </w:tc>
      </w:tr>
      <w:tr w:rsidR="00684318" w:rsidRPr="004E2713" w:rsidTr="00684318">
        <w:tc>
          <w:tcPr>
            <w:tcW w:w="1384" w:type="dxa"/>
          </w:tcPr>
          <w:p w:rsidR="00684318" w:rsidRPr="004E2713" w:rsidRDefault="00684318" w:rsidP="00817EEF">
            <w:pPr>
              <w:autoSpaceDE w:val="0"/>
              <w:autoSpaceDN w:val="0"/>
              <w:adjustRightInd w:val="0"/>
              <w:spacing w:line="360" w:lineRule="auto"/>
              <w:jc w:val="both"/>
              <w:rPr>
                <w:lang w:val="en-US"/>
              </w:rPr>
            </w:pPr>
            <w:r w:rsidRPr="004E2713">
              <w:rPr>
                <w:lang w:val="en-US"/>
              </w:rPr>
              <w:t>Mobile Phone Users</w:t>
            </w:r>
          </w:p>
        </w:tc>
        <w:tc>
          <w:tcPr>
            <w:tcW w:w="6095" w:type="dxa"/>
          </w:tcPr>
          <w:p w:rsidR="00684318" w:rsidRPr="004E2713" w:rsidRDefault="00684318" w:rsidP="00817EEF">
            <w:pPr>
              <w:autoSpaceDE w:val="0"/>
              <w:autoSpaceDN w:val="0"/>
              <w:adjustRightInd w:val="0"/>
              <w:spacing w:line="360" w:lineRule="auto"/>
              <w:jc w:val="both"/>
              <w:rPr>
                <w:lang w:val="en-US"/>
              </w:rPr>
            </w:pPr>
            <w:r w:rsidRPr="004E2713">
              <w:rPr>
                <w:lang w:val="en-US"/>
              </w:rPr>
              <w:t>Mobile cellular telephone subscriptions are subscriptions to a public mobile telephone service that provide access to the PSTN using cellular technology. The indicator includes (and is split into) the number of postpaid subscriptions, and the number of active prepaid accounts (i.e. that have been used during the last three months). The indicator applies to all mobile cellular subscriptions that offer voice communications. It excludes subscriptions via data cards or USB modems, subscriptions to public mobile data services, private trunked mobile radio, telepoint, radio paging and telemetry services.</w:t>
            </w:r>
          </w:p>
        </w:tc>
        <w:tc>
          <w:tcPr>
            <w:tcW w:w="1733" w:type="dxa"/>
          </w:tcPr>
          <w:p w:rsidR="00684318" w:rsidRPr="004E2713" w:rsidRDefault="00684318" w:rsidP="00817EEF">
            <w:pPr>
              <w:autoSpaceDE w:val="0"/>
              <w:autoSpaceDN w:val="0"/>
              <w:adjustRightInd w:val="0"/>
              <w:spacing w:line="360" w:lineRule="auto"/>
              <w:jc w:val="both"/>
              <w:rPr>
                <w:lang w:val="en-US"/>
              </w:rPr>
            </w:pPr>
            <w:r w:rsidRPr="004E2713">
              <w:rPr>
                <w:lang w:val="en-US"/>
              </w:rPr>
              <w:t>CHAT Dataset</w:t>
            </w:r>
          </w:p>
        </w:tc>
      </w:tr>
      <w:tr w:rsidR="00684318" w:rsidRPr="004E2713" w:rsidTr="00684318">
        <w:tc>
          <w:tcPr>
            <w:tcW w:w="1384" w:type="dxa"/>
          </w:tcPr>
          <w:p w:rsidR="00684318" w:rsidRPr="004E2713" w:rsidRDefault="00684318" w:rsidP="00817EEF">
            <w:pPr>
              <w:autoSpaceDE w:val="0"/>
              <w:autoSpaceDN w:val="0"/>
              <w:adjustRightInd w:val="0"/>
              <w:spacing w:line="360" w:lineRule="auto"/>
              <w:jc w:val="both"/>
              <w:rPr>
                <w:lang w:val="en-US"/>
              </w:rPr>
            </w:pPr>
            <w:r w:rsidRPr="004E2713">
              <w:rPr>
                <w:lang w:val="en-US"/>
              </w:rPr>
              <w:t>FDI Inflows</w:t>
            </w:r>
          </w:p>
        </w:tc>
        <w:tc>
          <w:tcPr>
            <w:tcW w:w="6095" w:type="dxa"/>
          </w:tcPr>
          <w:p w:rsidR="00684318" w:rsidRPr="004E2713" w:rsidRDefault="00684318" w:rsidP="00817EEF">
            <w:pPr>
              <w:autoSpaceDE w:val="0"/>
              <w:autoSpaceDN w:val="0"/>
              <w:adjustRightInd w:val="0"/>
              <w:spacing w:line="360" w:lineRule="auto"/>
              <w:jc w:val="both"/>
              <w:rPr>
                <w:lang w:val="en-US"/>
              </w:rPr>
            </w:pPr>
            <w:r w:rsidRPr="004E2713">
              <w:rPr>
                <w:lang w:val="en-US"/>
              </w:rPr>
              <w:t>Foreign direct investment are the net inflows of investment to acquire a lasting management interest (10 percent or more of voting stock) in an enterprise operating in an economy other than that of the investor. It is the sum of equity capital, reinvestment of earnings, other long-term capital, and short-term capital as shown in the balance of payments. This series shows net inflows (new investment inflows less disinvestment) in the reporting economy from foreign investors, and is divided by GDP.</w:t>
            </w:r>
          </w:p>
        </w:tc>
        <w:tc>
          <w:tcPr>
            <w:tcW w:w="1733" w:type="dxa"/>
          </w:tcPr>
          <w:p w:rsidR="00684318" w:rsidRPr="004E2713" w:rsidRDefault="00684318" w:rsidP="00817EEF">
            <w:pPr>
              <w:autoSpaceDE w:val="0"/>
              <w:autoSpaceDN w:val="0"/>
              <w:adjustRightInd w:val="0"/>
              <w:spacing w:line="360" w:lineRule="auto"/>
              <w:jc w:val="both"/>
              <w:rPr>
                <w:lang w:val="en-US"/>
              </w:rPr>
            </w:pPr>
            <w:r w:rsidRPr="004E2713">
              <w:rPr>
                <w:lang w:val="en-US"/>
              </w:rPr>
              <w:t>World Bank Database</w:t>
            </w:r>
          </w:p>
        </w:tc>
      </w:tr>
      <w:tr w:rsidR="00684318" w:rsidRPr="004E2713" w:rsidTr="00684318">
        <w:tc>
          <w:tcPr>
            <w:tcW w:w="1384" w:type="dxa"/>
          </w:tcPr>
          <w:p w:rsidR="00684318" w:rsidRPr="004E2713" w:rsidRDefault="006D5FE5" w:rsidP="00817EEF">
            <w:pPr>
              <w:autoSpaceDE w:val="0"/>
              <w:autoSpaceDN w:val="0"/>
              <w:adjustRightInd w:val="0"/>
              <w:spacing w:line="360" w:lineRule="auto"/>
              <w:jc w:val="both"/>
              <w:rPr>
                <w:lang w:val="en-US"/>
              </w:rPr>
            </w:pPr>
            <w:r w:rsidRPr="004E2713">
              <w:rPr>
                <w:lang w:val="en-US"/>
              </w:rPr>
              <w:t>Education</w:t>
            </w:r>
            <w:r w:rsidR="00684318" w:rsidRPr="004E2713">
              <w:rPr>
                <w:lang w:val="en-US"/>
              </w:rPr>
              <w:t xml:space="preserve"> Enrollment</w:t>
            </w:r>
          </w:p>
        </w:tc>
        <w:tc>
          <w:tcPr>
            <w:tcW w:w="6095" w:type="dxa"/>
          </w:tcPr>
          <w:p w:rsidR="00684318" w:rsidRPr="004E2713" w:rsidRDefault="00684318" w:rsidP="00817EEF">
            <w:pPr>
              <w:autoSpaceDE w:val="0"/>
              <w:autoSpaceDN w:val="0"/>
              <w:adjustRightInd w:val="0"/>
              <w:spacing w:line="360" w:lineRule="auto"/>
              <w:jc w:val="both"/>
              <w:rPr>
                <w:lang w:val="en-US"/>
              </w:rPr>
            </w:pPr>
            <w:r w:rsidRPr="004E2713">
              <w:rPr>
                <w:lang w:val="en-US"/>
              </w:rPr>
              <w:t>Gross enrolment ratio. Primary. Total is the total enrollment in primary education, regardless of age, expressed as a percentage of the population of official</w:t>
            </w:r>
          </w:p>
        </w:tc>
        <w:tc>
          <w:tcPr>
            <w:tcW w:w="1733" w:type="dxa"/>
          </w:tcPr>
          <w:p w:rsidR="00684318" w:rsidRPr="004E2713" w:rsidRDefault="00684318" w:rsidP="00817EEF">
            <w:pPr>
              <w:autoSpaceDE w:val="0"/>
              <w:autoSpaceDN w:val="0"/>
              <w:adjustRightInd w:val="0"/>
              <w:spacing w:line="360" w:lineRule="auto"/>
              <w:jc w:val="both"/>
              <w:rPr>
                <w:lang w:val="en-US"/>
              </w:rPr>
            </w:pPr>
            <w:r w:rsidRPr="004E2713">
              <w:rPr>
                <w:lang w:val="en-US"/>
              </w:rPr>
              <w:t>World Bank Database</w:t>
            </w:r>
          </w:p>
        </w:tc>
      </w:tr>
      <w:tr w:rsidR="00684318" w:rsidRPr="004E2713" w:rsidTr="00684318">
        <w:tc>
          <w:tcPr>
            <w:tcW w:w="1384" w:type="dxa"/>
          </w:tcPr>
          <w:p w:rsidR="00684318" w:rsidRPr="004E2713" w:rsidRDefault="00BF6B18" w:rsidP="00817EEF">
            <w:pPr>
              <w:autoSpaceDE w:val="0"/>
              <w:autoSpaceDN w:val="0"/>
              <w:adjustRightInd w:val="0"/>
              <w:spacing w:line="360" w:lineRule="auto"/>
              <w:jc w:val="both"/>
              <w:rPr>
                <w:highlight w:val="red"/>
                <w:lang w:val="en-US"/>
              </w:rPr>
            </w:pPr>
            <w:r w:rsidRPr="004E2713">
              <w:rPr>
                <w:lang w:val="en-US"/>
              </w:rPr>
              <w:t>Government expenditure</w:t>
            </w:r>
          </w:p>
        </w:tc>
        <w:tc>
          <w:tcPr>
            <w:tcW w:w="6095" w:type="dxa"/>
          </w:tcPr>
          <w:p w:rsidR="00684318" w:rsidRPr="004E2713" w:rsidRDefault="00BF6B18" w:rsidP="00817EEF">
            <w:pPr>
              <w:autoSpaceDE w:val="0"/>
              <w:autoSpaceDN w:val="0"/>
              <w:adjustRightInd w:val="0"/>
              <w:spacing w:line="360" w:lineRule="auto"/>
              <w:jc w:val="both"/>
              <w:rPr>
                <w:lang w:val="en-US"/>
              </w:rPr>
            </w:pPr>
            <w:r w:rsidRPr="004E2713">
              <w:rPr>
                <w:lang w:val="en-US"/>
              </w:rPr>
              <w:t>It is measured by the General government final consumption expenditure and it includes all government current expenditures for purchases of goods and services. It is measure as s percentage of GDP.</w:t>
            </w:r>
          </w:p>
        </w:tc>
        <w:tc>
          <w:tcPr>
            <w:tcW w:w="1733" w:type="dxa"/>
          </w:tcPr>
          <w:p w:rsidR="00684318" w:rsidRPr="004E2713" w:rsidRDefault="00684318" w:rsidP="00817EEF">
            <w:pPr>
              <w:autoSpaceDE w:val="0"/>
              <w:autoSpaceDN w:val="0"/>
              <w:adjustRightInd w:val="0"/>
              <w:spacing w:line="360" w:lineRule="auto"/>
              <w:jc w:val="both"/>
              <w:rPr>
                <w:lang w:val="en-US"/>
              </w:rPr>
            </w:pPr>
            <w:r w:rsidRPr="004E2713">
              <w:rPr>
                <w:lang w:val="en-US"/>
              </w:rPr>
              <w:t>World Bank Database</w:t>
            </w:r>
          </w:p>
        </w:tc>
      </w:tr>
    </w:tbl>
    <w:p w:rsidR="00684318" w:rsidRPr="004E2713" w:rsidRDefault="00684318" w:rsidP="00684318">
      <w:pPr>
        <w:autoSpaceDE w:val="0"/>
        <w:autoSpaceDN w:val="0"/>
        <w:adjustRightInd w:val="0"/>
        <w:spacing w:line="360" w:lineRule="auto"/>
        <w:jc w:val="both"/>
        <w:rPr>
          <w:lang w:val="en-US"/>
        </w:rPr>
      </w:pPr>
    </w:p>
    <w:p w:rsidR="002A17C1" w:rsidRPr="004E2713" w:rsidRDefault="002A17C1" w:rsidP="002A17C1">
      <w:pPr>
        <w:autoSpaceDE w:val="0"/>
        <w:autoSpaceDN w:val="0"/>
        <w:adjustRightInd w:val="0"/>
        <w:spacing w:line="360" w:lineRule="auto"/>
        <w:jc w:val="both"/>
        <w:rPr>
          <w:lang w:val="en-US"/>
        </w:rPr>
      </w:pPr>
      <w:r w:rsidRPr="004E2713">
        <w:rPr>
          <w:b/>
          <w:lang w:val="en-US"/>
        </w:rPr>
        <w:t>Graph 1</w:t>
      </w:r>
      <w:r w:rsidR="00684318" w:rsidRPr="004E2713">
        <w:rPr>
          <w:lang w:val="en-US"/>
        </w:rPr>
        <w:t xml:space="preserve"> Plot of Landlines and Mobile Phone Users from 1975 to 2015</w:t>
      </w:r>
    </w:p>
    <w:p w:rsidR="002A17C1" w:rsidRPr="004E2713" w:rsidRDefault="002A17C1" w:rsidP="002A17C1">
      <w:pPr>
        <w:autoSpaceDE w:val="0"/>
        <w:autoSpaceDN w:val="0"/>
        <w:adjustRightInd w:val="0"/>
        <w:spacing w:line="360" w:lineRule="auto"/>
        <w:jc w:val="both"/>
        <w:rPr>
          <w:lang w:val="en-US"/>
        </w:rPr>
      </w:pPr>
      <w:r w:rsidRPr="004E2713">
        <w:rPr>
          <w:noProof/>
          <w:lang w:val="en-GB" w:eastAsia="en-GB"/>
        </w:rPr>
        <w:drawing>
          <wp:inline distT="0" distB="0" distL="0" distR="0" wp14:anchorId="31A6348E" wp14:editId="503AFFBB">
            <wp:extent cx="5686425" cy="4295775"/>
            <wp:effectExtent l="0" t="0" r="9525" b="9525"/>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2A17C1" w:rsidRPr="004E2713" w:rsidRDefault="002A17C1" w:rsidP="002A17C1">
      <w:pPr>
        <w:autoSpaceDE w:val="0"/>
        <w:autoSpaceDN w:val="0"/>
        <w:adjustRightInd w:val="0"/>
        <w:spacing w:line="360" w:lineRule="auto"/>
        <w:jc w:val="both"/>
        <w:rPr>
          <w:lang w:val="en-US"/>
        </w:rPr>
      </w:pPr>
    </w:p>
    <w:p w:rsidR="002A17C1" w:rsidRPr="004E2713" w:rsidRDefault="00684318" w:rsidP="002A17C1">
      <w:pPr>
        <w:autoSpaceDE w:val="0"/>
        <w:autoSpaceDN w:val="0"/>
        <w:adjustRightInd w:val="0"/>
        <w:spacing w:line="360" w:lineRule="auto"/>
        <w:jc w:val="both"/>
        <w:rPr>
          <w:lang w:val="en-US"/>
        </w:rPr>
      </w:pPr>
      <w:r w:rsidRPr="00D61F49">
        <w:rPr>
          <w:b/>
          <w:lang w:val="en-US"/>
        </w:rPr>
        <w:t>Table 2</w:t>
      </w:r>
      <w:r w:rsidR="00B47350" w:rsidRPr="004E2713">
        <w:rPr>
          <w:lang w:val="en-US"/>
        </w:rPr>
        <w:t xml:space="preserve"> Statistics</w:t>
      </w:r>
      <w:r w:rsidRPr="004E2713">
        <w:rPr>
          <w:lang w:val="en-US"/>
        </w:rPr>
        <w:t>: Number of valid and missing data</w:t>
      </w:r>
    </w:p>
    <w:p w:rsidR="00B47350" w:rsidRPr="004E2713" w:rsidRDefault="00B47350" w:rsidP="002A17C1">
      <w:pPr>
        <w:autoSpaceDE w:val="0"/>
        <w:autoSpaceDN w:val="0"/>
        <w:adjustRightInd w:val="0"/>
        <w:spacing w:line="360" w:lineRule="auto"/>
        <w:jc w:val="both"/>
        <w:rPr>
          <w:lang w:val="en-US"/>
        </w:rPr>
      </w:pPr>
    </w:p>
    <w:tbl>
      <w:tblPr>
        <w:tblStyle w:val="TableGrid"/>
        <w:tblW w:w="8755" w:type="dxa"/>
        <w:jc w:val="center"/>
        <w:tblLook w:val="04A0" w:firstRow="1" w:lastRow="0" w:firstColumn="1" w:lastColumn="0" w:noHBand="0" w:noVBand="1"/>
      </w:tblPr>
      <w:tblGrid>
        <w:gridCol w:w="392"/>
        <w:gridCol w:w="992"/>
        <w:gridCol w:w="1435"/>
        <w:gridCol w:w="1400"/>
        <w:gridCol w:w="1276"/>
        <w:gridCol w:w="992"/>
        <w:gridCol w:w="1190"/>
        <w:gridCol w:w="1416"/>
      </w:tblGrid>
      <w:tr w:rsidR="00B47350" w:rsidRPr="004E2713" w:rsidTr="00A40A1C">
        <w:trPr>
          <w:trHeight w:val="300"/>
          <w:jc w:val="center"/>
        </w:trPr>
        <w:tc>
          <w:tcPr>
            <w:tcW w:w="1384" w:type="dxa"/>
            <w:gridSpan w:val="2"/>
            <w:shd w:val="clear" w:color="auto" w:fill="B2A1C7" w:themeFill="accent4" w:themeFillTint="99"/>
            <w:noWrap/>
            <w:hideMark/>
          </w:tcPr>
          <w:p w:rsidR="00B47350" w:rsidRPr="004E2713" w:rsidRDefault="00B47350" w:rsidP="00B47350">
            <w:pPr>
              <w:rPr>
                <w:rFonts w:eastAsia="Times New Roman"/>
                <w:color w:val="000000"/>
                <w:lang w:eastAsia="bg-BG"/>
              </w:rPr>
            </w:pPr>
          </w:p>
        </w:tc>
        <w:tc>
          <w:tcPr>
            <w:tcW w:w="1435" w:type="dxa"/>
            <w:shd w:val="clear" w:color="auto" w:fill="B2A1C7" w:themeFill="accent4" w:themeFillTint="99"/>
            <w:noWrap/>
            <w:hideMark/>
          </w:tcPr>
          <w:p w:rsidR="00B47350" w:rsidRPr="004E2713" w:rsidRDefault="00B47350" w:rsidP="00B47350">
            <w:pPr>
              <w:jc w:val="center"/>
              <w:rPr>
                <w:rFonts w:eastAsia="Times New Roman"/>
                <w:color w:val="000000"/>
                <w:lang w:val="en-US" w:eastAsia="bg-BG"/>
              </w:rPr>
            </w:pPr>
            <w:r w:rsidRPr="004E2713">
              <w:rPr>
                <w:rFonts w:eastAsia="Times New Roman"/>
                <w:color w:val="000000"/>
                <w:lang w:eastAsia="bg-BG"/>
              </w:rPr>
              <w:t>Internet</w:t>
            </w:r>
            <w:r w:rsidRPr="004E2713">
              <w:rPr>
                <w:rFonts w:eastAsia="Times New Roman"/>
                <w:color w:val="000000"/>
                <w:lang w:val="en-US" w:eastAsia="bg-BG"/>
              </w:rPr>
              <w:t xml:space="preserve"> Users</w:t>
            </w:r>
          </w:p>
        </w:tc>
        <w:tc>
          <w:tcPr>
            <w:tcW w:w="1400" w:type="dxa"/>
            <w:shd w:val="clear" w:color="auto" w:fill="B2A1C7" w:themeFill="accent4" w:themeFillTint="99"/>
            <w:noWrap/>
            <w:hideMark/>
          </w:tcPr>
          <w:p w:rsidR="00B47350" w:rsidRPr="004E2713" w:rsidRDefault="00B47350" w:rsidP="00B47350">
            <w:pPr>
              <w:jc w:val="center"/>
              <w:rPr>
                <w:rFonts w:eastAsia="Times New Roman"/>
                <w:color w:val="000000"/>
                <w:lang w:val="en-US" w:eastAsia="bg-BG"/>
              </w:rPr>
            </w:pPr>
            <w:r w:rsidRPr="004E2713">
              <w:rPr>
                <w:rFonts w:eastAsia="Times New Roman"/>
                <w:color w:val="000000"/>
                <w:lang w:val="en-US" w:eastAsia="bg-BG"/>
              </w:rPr>
              <w:t>M</w:t>
            </w:r>
            <w:r w:rsidRPr="004E2713">
              <w:rPr>
                <w:rFonts w:eastAsia="Times New Roman"/>
                <w:color w:val="000000"/>
                <w:lang w:eastAsia="bg-BG"/>
              </w:rPr>
              <w:t xml:space="preserve">obile </w:t>
            </w:r>
            <w:r w:rsidRPr="004E2713">
              <w:rPr>
                <w:rFonts w:eastAsia="Times New Roman"/>
                <w:color w:val="000000"/>
                <w:lang w:val="en-US" w:eastAsia="bg-BG"/>
              </w:rPr>
              <w:t>P</w:t>
            </w:r>
            <w:r w:rsidRPr="004E2713">
              <w:rPr>
                <w:rFonts w:eastAsia="Times New Roman"/>
                <w:color w:val="000000"/>
                <w:lang w:eastAsia="bg-BG"/>
              </w:rPr>
              <w:t>hone</w:t>
            </w:r>
            <w:r w:rsidRPr="004E2713">
              <w:rPr>
                <w:rFonts w:eastAsia="Times New Roman"/>
                <w:color w:val="000000"/>
                <w:lang w:val="en-US" w:eastAsia="bg-BG"/>
              </w:rPr>
              <w:t xml:space="preserve"> Users</w:t>
            </w:r>
          </w:p>
        </w:tc>
        <w:tc>
          <w:tcPr>
            <w:tcW w:w="1276" w:type="dxa"/>
            <w:shd w:val="clear" w:color="auto" w:fill="B2A1C7" w:themeFill="accent4" w:themeFillTint="99"/>
            <w:noWrap/>
            <w:hideMark/>
          </w:tcPr>
          <w:p w:rsidR="00B47350" w:rsidRPr="004E2713" w:rsidRDefault="00B47350" w:rsidP="00B47350">
            <w:pPr>
              <w:jc w:val="center"/>
              <w:rPr>
                <w:rFonts w:eastAsia="Times New Roman"/>
                <w:color w:val="000000"/>
                <w:lang w:eastAsia="bg-BG"/>
              </w:rPr>
            </w:pPr>
            <w:r w:rsidRPr="004E2713">
              <w:rPr>
                <w:rFonts w:eastAsia="Times New Roman"/>
                <w:color w:val="000000"/>
                <w:lang w:eastAsia="bg-BG"/>
              </w:rPr>
              <w:t>Country</w:t>
            </w:r>
          </w:p>
        </w:tc>
        <w:tc>
          <w:tcPr>
            <w:tcW w:w="992" w:type="dxa"/>
            <w:shd w:val="clear" w:color="auto" w:fill="B2A1C7" w:themeFill="accent4" w:themeFillTint="99"/>
            <w:noWrap/>
            <w:hideMark/>
          </w:tcPr>
          <w:p w:rsidR="00B47350" w:rsidRPr="004E2713" w:rsidRDefault="00B47350" w:rsidP="00B47350">
            <w:pPr>
              <w:jc w:val="center"/>
              <w:rPr>
                <w:rFonts w:eastAsia="Times New Roman"/>
                <w:color w:val="000000"/>
                <w:lang w:eastAsia="bg-BG"/>
              </w:rPr>
            </w:pPr>
            <w:r w:rsidRPr="004E2713">
              <w:rPr>
                <w:rFonts w:eastAsia="Times New Roman"/>
                <w:color w:val="000000"/>
                <w:lang w:eastAsia="bg-BG"/>
              </w:rPr>
              <w:t>FDI</w:t>
            </w:r>
          </w:p>
        </w:tc>
        <w:tc>
          <w:tcPr>
            <w:tcW w:w="992" w:type="dxa"/>
            <w:shd w:val="clear" w:color="auto" w:fill="B2A1C7" w:themeFill="accent4" w:themeFillTint="99"/>
            <w:noWrap/>
            <w:hideMark/>
          </w:tcPr>
          <w:p w:rsidR="00B47350" w:rsidRPr="004E2713" w:rsidRDefault="006D5FE5" w:rsidP="00B47350">
            <w:pPr>
              <w:jc w:val="center"/>
              <w:rPr>
                <w:rFonts w:eastAsia="Times New Roman"/>
                <w:color w:val="000000"/>
                <w:lang w:eastAsia="bg-BG"/>
              </w:rPr>
            </w:pPr>
            <w:r w:rsidRPr="004E2713">
              <w:rPr>
                <w:rFonts w:eastAsia="Times New Roman"/>
                <w:color w:val="000000"/>
                <w:lang w:eastAsia="bg-BG"/>
              </w:rPr>
              <w:t>Education</w:t>
            </w:r>
          </w:p>
        </w:tc>
        <w:tc>
          <w:tcPr>
            <w:tcW w:w="1276" w:type="dxa"/>
            <w:shd w:val="clear" w:color="auto" w:fill="B2A1C7" w:themeFill="accent4" w:themeFillTint="99"/>
            <w:noWrap/>
            <w:hideMark/>
          </w:tcPr>
          <w:p w:rsidR="00B47350" w:rsidRPr="004E2713" w:rsidRDefault="00BF6B18" w:rsidP="00B47350">
            <w:pPr>
              <w:jc w:val="center"/>
              <w:rPr>
                <w:rFonts w:eastAsia="Times New Roman"/>
                <w:color w:val="000000"/>
                <w:lang w:eastAsia="bg-BG"/>
              </w:rPr>
            </w:pPr>
            <w:r w:rsidRPr="004E2713">
              <w:rPr>
                <w:lang w:val="en-US"/>
              </w:rPr>
              <w:t>Government expenditure</w:t>
            </w:r>
          </w:p>
        </w:tc>
      </w:tr>
      <w:tr w:rsidR="00B47350" w:rsidRPr="004E2713" w:rsidTr="00B47350">
        <w:trPr>
          <w:trHeight w:val="300"/>
          <w:jc w:val="center"/>
        </w:trPr>
        <w:tc>
          <w:tcPr>
            <w:tcW w:w="392" w:type="dxa"/>
            <w:vMerge w:val="restart"/>
            <w:noWrap/>
            <w:hideMark/>
          </w:tcPr>
          <w:p w:rsidR="00B47350" w:rsidRPr="004E2713" w:rsidRDefault="00B47350" w:rsidP="00B47350">
            <w:pPr>
              <w:jc w:val="center"/>
              <w:rPr>
                <w:rFonts w:eastAsia="Times New Roman"/>
                <w:color w:val="000000"/>
                <w:lang w:eastAsia="bg-BG"/>
              </w:rPr>
            </w:pPr>
            <w:r w:rsidRPr="004E2713">
              <w:rPr>
                <w:rFonts w:eastAsia="Times New Roman"/>
                <w:color w:val="000000"/>
                <w:lang w:eastAsia="bg-BG"/>
              </w:rPr>
              <w:t>N</w:t>
            </w:r>
          </w:p>
        </w:tc>
        <w:tc>
          <w:tcPr>
            <w:tcW w:w="992" w:type="dxa"/>
            <w:noWrap/>
            <w:hideMark/>
          </w:tcPr>
          <w:p w:rsidR="00B47350" w:rsidRPr="004E2713" w:rsidRDefault="00B47350" w:rsidP="00B47350">
            <w:pPr>
              <w:jc w:val="center"/>
              <w:rPr>
                <w:rFonts w:eastAsia="Times New Roman"/>
                <w:color w:val="000000"/>
                <w:lang w:eastAsia="bg-BG"/>
              </w:rPr>
            </w:pPr>
            <w:r w:rsidRPr="004E2713">
              <w:rPr>
                <w:rFonts w:eastAsia="Times New Roman"/>
                <w:color w:val="000000"/>
                <w:lang w:eastAsia="bg-BG"/>
              </w:rPr>
              <w:t>Valid</w:t>
            </w:r>
          </w:p>
        </w:tc>
        <w:tc>
          <w:tcPr>
            <w:tcW w:w="1435" w:type="dxa"/>
            <w:noWrap/>
            <w:hideMark/>
          </w:tcPr>
          <w:p w:rsidR="00B47350" w:rsidRPr="004E2713" w:rsidRDefault="00B47350" w:rsidP="00B47350">
            <w:pPr>
              <w:jc w:val="center"/>
              <w:rPr>
                <w:rFonts w:eastAsia="Times New Roman"/>
                <w:color w:val="000000"/>
                <w:lang w:eastAsia="bg-BG"/>
              </w:rPr>
            </w:pPr>
            <w:r w:rsidRPr="004E2713">
              <w:rPr>
                <w:rFonts w:eastAsia="Times New Roman"/>
                <w:color w:val="000000"/>
                <w:lang w:eastAsia="bg-BG"/>
              </w:rPr>
              <w:t>2616</w:t>
            </w:r>
          </w:p>
        </w:tc>
        <w:tc>
          <w:tcPr>
            <w:tcW w:w="1400" w:type="dxa"/>
            <w:noWrap/>
            <w:hideMark/>
          </w:tcPr>
          <w:p w:rsidR="00B47350" w:rsidRPr="004E2713" w:rsidRDefault="00B47350" w:rsidP="00B47350">
            <w:pPr>
              <w:jc w:val="center"/>
              <w:rPr>
                <w:rFonts w:eastAsia="Times New Roman"/>
                <w:color w:val="000000"/>
                <w:lang w:eastAsia="bg-BG"/>
              </w:rPr>
            </w:pPr>
            <w:r w:rsidRPr="004E2713">
              <w:rPr>
                <w:rFonts w:eastAsia="Times New Roman"/>
                <w:color w:val="000000"/>
                <w:lang w:eastAsia="bg-BG"/>
              </w:rPr>
              <w:t>2616</w:t>
            </w:r>
          </w:p>
        </w:tc>
        <w:tc>
          <w:tcPr>
            <w:tcW w:w="1276" w:type="dxa"/>
            <w:noWrap/>
            <w:hideMark/>
          </w:tcPr>
          <w:p w:rsidR="00B47350" w:rsidRPr="004E2713" w:rsidRDefault="00B47350" w:rsidP="00B47350">
            <w:pPr>
              <w:jc w:val="center"/>
              <w:rPr>
                <w:rFonts w:eastAsia="Times New Roman"/>
                <w:color w:val="000000"/>
                <w:lang w:eastAsia="bg-BG"/>
              </w:rPr>
            </w:pPr>
            <w:r w:rsidRPr="004E2713">
              <w:rPr>
                <w:rFonts w:eastAsia="Times New Roman"/>
                <w:color w:val="000000"/>
                <w:lang w:eastAsia="bg-BG"/>
              </w:rPr>
              <w:t>2616</w:t>
            </w:r>
          </w:p>
        </w:tc>
        <w:tc>
          <w:tcPr>
            <w:tcW w:w="992" w:type="dxa"/>
            <w:noWrap/>
            <w:hideMark/>
          </w:tcPr>
          <w:p w:rsidR="00B47350" w:rsidRPr="004E2713" w:rsidRDefault="00B47350" w:rsidP="00B47350">
            <w:pPr>
              <w:jc w:val="center"/>
              <w:rPr>
                <w:rFonts w:eastAsia="Times New Roman"/>
                <w:color w:val="000000"/>
                <w:lang w:eastAsia="bg-BG"/>
              </w:rPr>
            </w:pPr>
            <w:r w:rsidRPr="004E2713">
              <w:rPr>
                <w:rFonts w:eastAsia="Times New Roman"/>
                <w:color w:val="000000"/>
                <w:lang w:eastAsia="bg-BG"/>
              </w:rPr>
              <w:t>2616</w:t>
            </w:r>
          </w:p>
        </w:tc>
        <w:tc>
          <w:tcPr>
            <w:tcW w:w="992" w:type="dxa"/>
            <w:noWrap/>
            <w:hideMark/>
          </w:tcPr>
          <w:p w:rsidR="00B47350" w:rsidRPr="004E2713" w:rsidRDefault="00B47350" w:rsidP="00B47350">
            <w:pPr>
              <w:jc w:val="center"/>
              <w:rPr>
                <w:rFonts w:eastAsia="Times New Roman"/>
                <w:color w:val="000000"/>
                <w:lang w:eastAsia="bg-BG"/>
              </w:rPr>
            </w:pPr>
            <w:r w:rsidRPr="004E2713">
              <w:rPr>
                <w:rFonts w:eastAsia="Times New Roman"/>
                <w:color w:val="000000"/>
                <w:lang w:eastAsia="bg-BG"/>
              </w:rPr>
              <w:t>2616</w:t>
            </w:r>
          </w:p>
        </w:tc>
        <w:tc>
          <w:tcPr>
            <w:tcW w:w="1276" w:type="dxa"/>
            <w:noWrap/>
            <w:hideMark/>
          </w:tcPr>
          <w:p w:rsidR="00B47350" w:rsidRPr="004E2713" w:rsidRDefault="00B47350" w:rsidP="00B47350">
            <w:pPr>
              <w:jc w:val="center"/>
              <w:rPr>
                <w:rFonts w:eastAsia="Times New Roman"/>
                <w:color w:val="000000"/>
                <w:lang w:eastAsia="bg-BG"/>
              </w:rPr>
            </w:pPr>
            <w:r w:rsidRPr="004E2713">
              <w:rPr>
                <w:rFonts w:eastAsia="Times New Roman"/>
                <w:color w:val="000000"/>
                <w:lang w:eastAsia="bg-BG"/>
              </w:rPr>
              <w:t>2616</w:t>
            </w:r>
          </w:p>
        </w:tc>
      </w:tr>
      <w:tr w:rsidR="00B47350" w:rsidRPr="004E2713" w:rsidTr="00B47350">
        <w:trPr>
          <w:trHeight w:val="300"/>
          <w:jc w:val="center"/>
        </w:trPr>
        <w:tc>
          <w:tcPr>
            <w:tcW w:w="392" w:type="dxa"/>
            <w:vMerge/>
            <w:noWrap/>
            <w:hideMark/>
          </w:tcPr>
          <w:p w:rsidR="00B47350" w:rsidRPr="004E2713" w:rsidRDefault="00B47350" w:rsidP="00B47350">
            <w:pPr>
              <w:jc w:val="center"/>
              <w:rPr>
                <w:rFonts w:eastAsia="Times New Roman"/>
                <w:color w:val="000000"/>
                <w:lang w:eastAsia="bg-BG"/>
              </w:rPr>
            </w:pPr>
          </w:p>
        </w:tc>
        <w:tc>
          <w:tcPr>
            <w:tcW w:w="992" w:type="dxa"/>
            <w:noWrap/>
            <w:hideMark/>
          </w:tcPr>
          <w:p w:rsidR="00B47350" w:rsidRPr="004E2713" w:rsidRDefault="00B47350" w:rsidP="00B47350">
            <w:pPr>
              <w:jc w:val="center"/>
              <w:rPr>
                <w:rFonts w:eastAsia="Times New Roman"/>
                <w:color w:val="000000"/>
                <w:lang w:eastAsia="bg-BG"/>
              </w:rPr>
            </w:pPr>
            <w:r w:rsidRPr="004E2713">
              <w:rPr>
                <w:rFonts w:eastAsia="Times New Roman"/>
                <w:color w:val="000000"/>
                <w:lang w:val="en-US" w:eastAsia="bg-BG"/>
              </w:rPr>
              <w:t>M</w:t>
            </w:r>
            <w:r w:rsidRPr="004E2713">
              <w:rPr>
                <w:rFonts w:eastAsia="Times New Roman"/>
                <w:color w:val="000000"/>
                <w:lang w:eastAsia="bg-BG"/>
              </w:rPr>
              <w:t>issing</w:t>
            </w:r>
          </w:p>
        </w:tc>
        <w:tc>
          <w:tcPr>
            <w:tcW w:w="1435" w:type="dxa"/>
            <w:noWrap/>
            <w:hideMark/>
          </w:tcPr>
          <w:p w:rsidR="00B47350" w:rsidRPr="004E2713" w:rsidRDefault="00B47350" w:rsidP="00B47350">
            <w:pPr>
              <w:jc w:val="center"/>
              <w:rPr>
                <w:rFonts w:eastAsia="Times New Roman"/>
                <w:color w:val="000000"/>
                <w:lang w:val="en-US" w:eastAsia="bg-BG"/>
              </w:rPr>
            </w:pPr>
            <w:r w:rsidRPr="004E2713">
              <w:rPr>
                <w:rFonts w:eastAsia="Times New Roman"/>
                <w:color w:val="000000"/>
                <w:lang w:val="en-US" w:eastAsia="bg-BG"/>
              </w:rPr>
              <w:t>0</w:t>
            </w:r>
          </w:p>
        </w:tc>
        <w:tc>
          <w:tcPr>
            <w:tcW w:w="1400" w:type="dxa"/>
            <w:noWrap/>
            <w:hideMark/>
          </w:tcPr>
          <w:p w:rsidR="00B47350" w:rsidRPr="004E2713" w:rsidRDefault="00B47350" w:rsidP="00B47350">
            <w:pPr>
              <w:jc w:val="center"/>
              <w:rPr>
                <w:rFonts w:eastAsia="Times New Roman"/>
                <w:color w:val="000000"/>
                <w:lang w:eastAsia="bg-BG"/>
              </w:rPr>
            </w:pPr>
            <w:r w:rsidRPr="004E2713">
              <w:rPr>
                <w:rFonts w:eastAsia="Times New Roman"/>
                <w:color w:val="000000"/>
                <w:lang w:eastAsia="bg-BG"/>
              </w:rPr>
              <w:t>0</w:t>
            </w:r>
          </w:p>
        </w:tc>
        <w:tc>
          <w:tcPr>
            <w:tcW w:w="1276" w:type="dxa"/>
            <w:noWrap/>
            <w:hideMark/>
          </w:tcPr>
          <w:p w:rsidR="00B47350" w:rsidRPr="004E2713" w:rsidRDefault="00B47350" w:rsidP="00B47350">
            <w:pPr>
              <w:jc w:val="center"/>
              <w:rPr>
                <w:rFonts w:eastAsia="Times New Roman"/>
                <w:color w:val="000000"/>
                <w:lang w:eastAsia="bg-BG"/>
              </w:rPr>
            </w:pPr>
            <w:r w:rsidRPr="004E2713">
              <w:rPr>
                <w:rFonts w:eastAsia="Times New Roman"/>
                <w:color w:val="000000"/>
                <w:lang w:eastAsia="bg-BG"/>
              </w:rPr>
              <w:t>0</w:t>
            </w:r>
          </w:p>
        </w:tc>
        <w:tc>
          <w:tcPr>
            <w:tcW w:w="992" w:type="dxa"/>
            <w:noWrap/>
            <w:hideMark/>
          </w:tcPr>
          <w:p w:rsidR="00B47350" w:rsidRPr="004E2713" w:rsidRDefault="00B47350" w:rsidP="00B47350">
            <w:pPr>
              <w:jc w:val="center"/>
              <w:rPr>
                <w:rFonts w:eastAsia="Times New Roman"/>
                <w:color w:val="000000"/>
                <w:lang w:eastAsia="bg-BG"/>
              </w:rPr>
            </w:pPr>
            <w:r w:rsidRPr="004E2713">
              <w:rPr>
                <w:rFonts w:eastAsia="Times New Roman"/>
                <w:color w:val="000000"/>
                <w:lang w:eastAsia="bg-BG"/>
              </w:rPr>
              <w:t>0</w:t>
            </w:r>
          </w:p>
        </w:tc>
        <w:tc>
          <w:tcPr>
            <w:tcW w:w="992" w:type="dxa"/>
            <w:noWrap/>
            <w:hideMark/>
          </w:tcPr>
          <w:p w:rsidR="00B47350" w:rsidRPr="004E2713" w:rsidRDefault="00B47350" w:rsidP="00B47350">
            <w:pPr>
              <w:jc w:val="center"/>
              <w:rPr>
                <w:rFonts w:eastAsia="Times New Roman"/>
                <w:color w:val="000000"/>
                <w:lang w:eastAsia="bg-BG"/>
              </w:rPr>
            </w:pPr>
            <w:r w:rsidRPr="004E2713">
              <w:rPr>
                <w:rFonts w:eastAsia="Times New Roman"/>
                <w:color w:val="000000"/>
                <w:lang w:eastAsia="bg-BG"/>
              </w:rPr>
              <w:t>0</w:t>
            </w:r>
          </w:p>
        </w:tc>
        <w:tc>
          <w:tcPr>
            <w:tcW w:w="1276" w:type="dxa"/>
            <w:noWrap/>
            <w:hideMark/>
          </w:tcPr>
          <w:p w:rsidR="00B47350" w:rsidRPr="004E2713" w:rsidRDefault="00B47350" w:rsidP="00B47350">
            <w:pPr>
              <w:jc w:val="center"/>
              <w:rPr>
                <w:rFonts w:eastAsia="Times New Roman"/>
                <w:color w:val="000000"/>
                <w:lang w:eastAsia="bg-BG"/>
              </w:rPr>
            </w:pPr>
            <w:r w:rsidRPr="004E2713">
              <w:rPr>
                <w:rFonts w:eastAsia="Times New Roman"/>
                <w:color w:val="000000"/>
                <w:lang w:eastAsia="bg-BG"/>
              </w:rPr>
              <w:t>0</w:t>
            </w:r>
          </w:p>
        </w:tc>
      </w:tr>
    </w:tbl>
    <w:p w:rsidR="00B47350" w:rsidRPr="004E2713" w:rsidRDefault="00B47350" w:rsidP="002A17C1">
      <w:pPr>
        <w:autoSpaceDE w:val="0"/>
        <w:autoSpaceDN w:val="0"/>
        <w:adjustRightInd w:val="0"/>
        <w:spacing w:line="360" w:lineRule="auto"/>
        <w:jc w:val="both"/>
        <w:rPr>
          <w:lang w:val="en-US"/>
        </w:rPr>
      </w:pPr>
    </w:p>
    <w:p w:rsidR="004E1F76" w:rsidRPr="004E2713" w:rsidRDefault="00684318" w:rsidP="002A17C1">
      <w:pPr>
        <w:autoSpaceDE w:val="0"/>
        <w:autoSpaceDN w:val="0"/>
        <w:adjustRightInd w:val="0"/>
        <w:spacing w:line="360" w:lineRule="auto"/>
        <w:jc w:val="both"/>
        <w:rPr>
          <w:lang w:val="en-US"/>
        </w:rPr>
      </w:pPr>
      <w:r w:rsidRPr="00D61F49">
        <w:rPr>
          <w:b/>
          <w:lang w:val="en-US"/>
        </w:rPr>
        <w:t>Table 3</w:t>
      </w:r>
      <w:r w:rsidRPr="004E2713">
        <w:rPr>
          <w:lang w:val="en-US"/>
        </w:rPr>
        <w:t xml:space="preserve"> D</w:t>
      </w:r>
      <w:r w:rsidR="00DD5EE4" w:rsidRPr="004E2713">
        <w:rPr>
          <w:lang w:val="en-US"/>
        </w:rPr>
        <w:t>escriptive statistics</w:t>
      </w:r>
    </w:p>
    <w:tbl>
      <w:tblPr>
        <w:tblStyle w:val="TableGrid"/>
        <w:tblW w:w="8472" w:type="dxa"/>
        <w:tblLook w:val="04A0" w:firstRow="1" w:lastRow="0" w:firstColumn="1" w:lastColumn="0" w:noHBand="0" w:noVBand="1"/>
      </w:tblPr>
      <w:tblGrid>
        <w:gridCol w:w="2235"/>
        <w:gridCol w:w="696"/>
        <w:gridCol w:w="1275"/>
        <w:gridCol w:w="1276"/>
        <w:gridCol w:w="1134"/>
        <w:gridCol w:w="1985"/>
      </w:tblGrid>
      <w:tr w:rsidR="00DD5EE4" w:rsidRPr="004E2713" w:rsidTr="00A40A1C">
        <w:trPr>
          <w:trHeight w:val="300"/>
        </w:trPr>
        <w:tc>
          <w:tcPr>
            <w:tcW w:w="2235" w:type="dxa"/>
            <w:shd w:val="clear" w:color="auto" w:fill="B2A1C7" w:themeFill="accent4" w:themeFillTint="99"/>
            <w:noWrap/>
            <w:hideMark/>
          </w:tcPr>
          <w:p w:rsidR="00DD5EE4" w:rsidRPr="004E2713" w:rsidRDefault="00DD5EE4" w:rsidP="00DD5EE4">
            <w:pPr>
              <w:rPr>
                <w:rFonts w:eastAsia="Times New Roman"/>
                <w:color w:val="000000"/>
                <w:lang w:eastAsia="bg-BG"/>
              </w:rPr>
            </w:pPr>
          </w:p>
        </w:tc>
        <w:tc>
          <w:tcPr>
            <w:tcW w:w="567" w:type="dxa"/>
            <w:shd w:val="clear" w:color="auto" w:fill="B2A1C7" w:themeFill="accent4" w:themeFillTint="99"/>
            <w:noWrap/>
            <w:hideMark/>
          </w:tcPr>
          <w:p w:rsidR="00DD5EE4" w:rsidRPr="004E2713" w:rsidRDefault="00DD5EE4" w:rsidP="00DD5EE4">
            <w:pPr>
              <w:rPr>
                <w:rFonts w:eastAsia="Times New Roman"/>
                <w:color w:val="000000"/>
                <w:lang w:eastAsia="bg-BG"/>
              </w:rPr>
            </w:pPr>
            <w:r w:rsidRPr="004E2713">
              <w:rPr>
                <w:rFonts w:eastAsia="Times New Roman"/>
                <w:color w:val="000000"/>
                <w:lang w:eastAsia="bg-BG"/>
              </w:rPr>
              <w:t>N</w:t>
            </w:r>
          </w:p>
        </w:tc>
        <w:tc>
          <w:tcPr>
            <w:tcW w:w="1275" w:type="dxa"/>
            <w:shd w:val="clear" w:color="auto" w:fill="B2A1C7" w:themeFill="accent4" w:themeFillTint="99"/>
            <w:noWrap/>
            <w:hideMark/>
          </w:tcPr>
          <w:p w:rsidR="00DD5EE4" w:rsidRPr="004E2713" w:rsidRDefault="00DD5EE4" w:rsidP="00DD5EE4">
            <w:pPr>
              <w:rPr>
                <w:rFonts w:eastAsia="Times New Roman"/>
                <w:color w:val="000000"/>
                <w:lang w:eastAsia="bg-BG"/>
              </w:rPr>
            </w:pPr>
            <w:r w:rsidRPr="004E2713">
              <w:rPr>
                <w:rFonts w:eastAsia="Times New Roman"/>
                <w:color w:val="000000"/>
                <w:lang w:eastAsia="bg-BG"/>
              </w:rPr>
              <w:t>Minimum</w:t>
            </w:r>
          </w:p>
        </w:tc>
        <w:tc>
          <w:tcPr>
            <w:tcW w:w="1276" w:type="dxa"/>
            <w:shd w:val="clear" w:color="auto" w:fill="B2A1C7" w:themeFill="accent4" w:themeFillTint="99"/>
            <w:noWrap/>
            <w:hideMark/>
          </w:tcPr>
          <w:p w:rsidR="00DD5EE4" w:rsidRPr="004E2713" w:rsidRDefault="00DD5EE4" w:rsidP="00DD5EE4">
            <w:pPr>
              <w:rPr>
                <w:rFonts w:eastAsia="Times New Roman"/>
                <w:color w:val="000000"/>
                <w:lang w:eastAsia="bg-BG"/>
              </w:rPr>
            </w:pPr>
            <w:r w:rsidRPr="004E2713">
              <w:rPr>
                <w:rFonts w:eastAsia="Times New Roman"/>
                <w:color w:val="000000"/>
                <w:lang w:eastAsia="bg-BG"/>
              </w:rPr>
              <w:t>Maximum</w:t>
            </w:r>
          </w:p>
        </w:tc>
        <w:tc>
          <w:tcPr>
            <w:tcW w:w="1134" w:type="dxa"/>
            <w:shd w:val="clear" w:color="auto" w:fill="B2A1C7" w:themeFill="accent4" w:themeFillTint="99"/>
            <w:noWrap/>
            <w:hideMark/>
          </w:tcPr>
          <w:p w:rsidR="00DD5EE4" w:rsidRPr="004E2713" w:rsidRDefault="00DD5EE4" w:rsidP="00DD5EE4">
            <w:pPr>
              <w:rPr>
                <w:rFonts w:eastAsia="Times New Roman"/>
                <w:color w:val="000000"/>
                <w:lang w:eastAsia="bg-BG"/>
              </w:rPr>
            </w:pPr>
            <w:r w:rsidRPr="004E2713">
              <w:rPr>
                <w:rFonts w:eastAsia="Times New Roman"/>
                <w:color w:val="000000"/>
                <w:lang w:eastAsia="bg-BG"/>
              </w:rPr>
              <w:t>Mean</w:t>
            </w:r>
          </w:p>
        </w:tc>
        <w:tc>
          <w:tcPr>
            <w:tcW w:w="1985" w:type="dxa"/>
            <w:shd w:val="clear" w:color="auto" w:fill="B2A1C7" w:themeFill="accent4" w:themeFillTint="99"/>
            <w:noWrap/>
            <w:hideMark/>
          </w:tcPr>
          <w:p w:rsidR="00DD5EE4" w:rsidRPr="004E2713" w:rsidRDefault="00DD5EE4" w:rsidP="00DD5EE4">
            <w:pPr>
              <w:rPr>
                <w:rFonts w:eastAsia="Times New Roman"/>
                <w:color w:val="000000"/>
                <w:lang w:eastAsia="bg-BG"/>
              </w:rPr>
            </w:pPr>
            <w:r w:rsidRPr="004E2713">
              <w:rPr>
                <w:rFonts w:eastAsia="Times New Roman"/>
                <w:color w:val="000000"/>
                <w:lang w:eastAsia="bg-BG"/>
              </w:rPr>
              <w:t>Std. Deviation</w:t>
            </w:r>
          </w:p>
        </w:tc>
      </w:tr>
      <w:tr w:rsidR="00DD5EE4" w:rsidRPr="004E2713" w:rsidTr="00684318">
        <w:trPr>
          <w:trHeight w:val="300"/>
        </w:trPr>
        <w:tc>
          <w:tcPr>
            <w:tcW w:w="2235" w:type="dxa"/>
            <w:noWrap/>
            <w:hideMark/>
          </w:tcPr>
          <w:p w:rsidR="00DD5EE4" w:rsidRPr="004E2713" w:rsidRDefault="00DD5EE4" w:rsidP="00DD5EE4">
            <w:pPr>
              <w:rPr>
                <w:rFonts w:eastAsia="Times New Roman"/>
                <w:color w:val="000000"/>
                <w:lang w:eastAsia="bg-BG"/>
              </w:rPr>
            </w:pPr>
            <w:r w:rsidRPr="004E2713">
              <w:rPr>
                <w:rFonts w:eastAsia="Times New Roman"/>
                <w:color w:val="000000"/>
                <w:lang w:eastAsia="bg-BG"/>
              </w:rPr>
              <w:t>Internet</w:t>
            </w:r>
          </w:p>
        </w:tc>
        <w:tc>
          <w:tcPr>
            <w:tcW w:w="567"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2616</w:t>
            </w:r>
          </w:p>
        </w:tc>
        <w:tc>
          <w:tcPr>
            <w:tcW w:w="1275"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-10</w:t>
            </w:r>
          </w:p>
        </w:tc>
        <w:tc>
          <w:tcPr>
            <w:tcW w:w="1276"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20</w:t>
            </w:r>
          </w:p>
        </w:tc>
        <w:tc>
          <w:tcPr>
            <w:tcW w:w="1134"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4,47</w:t>
            </w:r>
          </w:p>
        </w:tc>
        <w:tc>
          <w:tcPr>
            <w:tcW w:w="1985"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5,039</w:t>
            </w:r>
          </w:p>
        </w:tc>
      </w:tr>
      <w:tr w:rsidR="00DD5EE4" w:rsidRPr="004E2713" w:rsidTr="00684318">
        <w:trPr>
          <w:trHeight w:val="300"/>
        </w:trPr>
        <w:tc>
          <w:tcPr>
            <w:tcW w:w="2235" w:type="dxa"/>
            <w:noWrap/>
            <w:hideMark/>
          </w:tcPr>
          <w:p w:rsidR="00DD5EE4" w:rsidRPr="004E2713" w:rsidRDefault="00684318" w:rsidP="00DD5EE4">
            <w:pPr>
              <w:rPr>
                <w:rFonts w:eastAsia="Times New Roman"/>
                <w:color w:val="000000"/>
                <w:lang w:val="en-US" w:eastAsia="bg-BG"/>
              </w:rPr>
            </w:pPr>
            <w:r w:rsidRPr="004E2713">
              <w:rPr>
                <w:rFonts w:eastAsia="Times New Roman"/>
                <w:color w:val="000000"/>
                <w:lang w:eastAsia="bg-BG"/>
              </w:rPr>
              <w:t xml:space="preserve">Mobile </w:t>
            </w:r>
            <w:r w:rsidRPr="004E2713">
              <w:rPr>
                <w:rFonts w:eastAsia="Times New Roman"/>
                <w:color w:val="000000"/>
                <w:lang w:val="en-US" w:eastAsia="bg-BG"/>
              </w:rPr>
              <w:t>P</w:t>
            </w:r>
            <w:r w:rsidRPr="004E2713">
              <w:rPr>
                <w:rFonts w:eastAsia="Times New Roman"/>
                <w:color w:val="000000"/>
                <w:lang w:eastAsia="bg-BG"/>
              </w:rPr>
              <w:t>hone</w:t>
            </w:r>
            <w:r w:rsidRPr="004E2713">
              <w:rPr>
                <w:rFonts w:eastAsia="Times New Roman"/>
                <w:color w:val="000000"/>
                <w:lang w:val="en-US" w:eastAsia="bg-BG"/>
              </w:rPr>
              <w:t xml:space="preserve"> Users</w:t>
            </w:r>
          </w:p>
        </w:tc>
        <w:tc>
          <w:tcPr>
            <w:tcW w:w="567"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2616</w:t>
            </w:r>
          </w:p>
        </w:tc>
        <w:tc>
          <w:tcPr>
            <w:tcW w:w="1275"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-11</w:t>
            </w:r>
          </w:p>
        </w:tc>
        <w:tc>
          <w:tcPr>
            <w:tcW w:w="1276"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19</w:t>
            </w:r>
          </w:p>
        </w:tc>
        <w:tc>
          <w:tcPr>
            <w:tcW w:w="1134"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1,99</w:t>
            </w:r>
          </w:p>
        </w:tc>
        <w:tc>
          <w:tcPr>
            <w:tcW w:w="1985"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5,072</w:t>
            </w:r>
          </w:p>
        </w:tc>
      </w:tr>
      <w:tr w:rsidR="00DD5EE4" w:rsidRPr="004E2713" w:rsidTr="00684318">
        <w:trPr>
          <w:trHeight w:val="300"/>
        </w:trPr>
        <w:tc>
          <w:tcPr>
            <w:tcW w:w="2235" w:type="dxa"/>
            <w:noWrap/>
            <w:hideMark/>
          </w:tcPr>
          <w:p w:rsidR="00DD5EE4" w:rsidRPr="004E2713" w:rsidRDefault="00DD5EE4" w:rsidP="00DD5EE4">
            <w:pPr>
              <w:rPr>
                <w:rFonts w:eastAsia="Times New Roman"/>
                <w:color w:val="000000"/>
                <w:lang w:eastAsia="bg-BG"/>
              </w:rPr>
            </w:pPr>
            <w:r w:rsidRPr="004E2713">
              <w:rPr>
                <w:rFonts w:eastAsia="Times New Roman"/>
                <w:color w:val="000000"/>
                <w:lang w:eastAsia="bg-BG"/>
              </w:rPr>
              <w:t>Country</w:t>
            </w:r>
          </w:p>
        </w:tc>
        <w:tc>
          <w:tcPr>
            <w:tcW w:w="567"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2616</w:t>
            </w:r>
          </w:p>
        </w:tc>
        <w:tc>
          <w:tcPr>
            <w:tcW w:w="1275"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1</w:t>
            </w:r>
          </w:p>
        </w:tc>
        <w:tc>
          <w:tcPr>
            <w:tcW w:w="1276"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109</w:t>
            </w:r>
          </w:p>
        </w:tc>
        <w:tc>
          <w:tcPr>
            <w:tcW w:w="1134"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55</w:t>
            </w:r>
          </w:p>
        </w:tc>
        <w:tc>
          <w:tcPr>
            <w:tcW w:w="1985"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31,47</w:t>
            </w:r>
          </w:p>
        </w:tc>
      </w:tr>
      <w:tr w:rsidR="00DD5EE4" w:rsidRPr="004E2713" w:rsidTr="00684318">
        <w:trPr>
          <w:trHeight w:val="300"/>
        </w:trPr>
        <w:tc>
          <w:tcPr>
            <w:tcW w:w="2235" w:type="dxa"/>
            <w:noWrap/>
            <w:hideMark/>
          </w:tcPr>
          <w:p w:rsidR="00DD5EE4" w:rsidRPr="004E2713" w:rsidRDefault="00DD5EE4" w:rsidP="00DD5EE4">
            <w:pPr>
              <w:rPr>
                <w:rFonts w:eastAsia="Times New Roman"/>
                <w:color w:val="000000"/>
                <w:lang w:eastAsia="bg-BG"/>
              </w:rPr>
            </w:pPr>
            <w:r w:rsidRPr="004E2713">
              <w:rPr>
                <w:rFonts w:eastAsia="Times New Roman"/>
                <w:color w:val="000000"/>
                <w:lang w:eastAsia="bg-BG"/>
              </w:rPr>
              <w:t>FDI</w:t>
            </w:r>
          </w:p>
        </w:tc>
        <w:tc>
          <w:tcPr>
            <w:tcW w:w="567"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2616</w:t>
            </w:r>
          </w:p>
        </w:tc>
        <w:tc>
          <w:tcPr>
            <w:tcW w:w="1275"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-57</w:t>
            </w:r>
          </w:p>
        </w:tc>
        <w:tc>
          <w:tcPr>
            <w:tcW w:w="1276"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431</w:t>
            </w:r>
          </w:p>
        </w:tc>
        <w:tc>
          <w:tcPr>
            <w:tcW w:w="1134"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3,89</w:t>
            </w:r>
          </w:p>
        </w:tc>
        <w:tc>
          <w:tcPr>
            <w:tcW w:w="1985"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10,247</w:t>
            </w:r>
          </w:p>
        </w:tc>
      </w:tr>
      <w:tr w:rsidR="00DD5EE4" w:rsidRPr="004E2713" w:rsidTr="00684318">
        <w:trPr>
          <w:trHeight w:val="300"/>
        </w:trPr>
        <w:tc>
          <w:tcPr>
            <w:tcW w:w="2235" w:type="dxa"/>
            <w:noWrap/>
            <w:hideMark/>
          </w:tcPr>
          <w:p w:rsidR="00DD5EE4" w:rsidRPr="004E2713" w:rsidRDefault="006D5FE5" w:rsidP="00DD5EE4">
            <w:pPr>
              <w:rPr>
                <w:rFonts w:eastAsia="Times New Roman"/>
                <w:color w:val="000000"/>
                <w:lang w:eastAsia="bg-BG"/>
              </w:rPr>
            </w:pPr>
            <w:r w:rsidRPr="004E2713">
              <w:rPr>
                <w:rFonts w:eastAsia="Times New Roman"/>
                <w:color w:val="000000"/>
                <w:lang w:eastAsia="bg-BG"/>
              </w:rPr>
              <w:t>Education</w:t>
            </w:r>
          </w:p>
        </w:tc>
        <w:tc>
          <w:tcPr>
            <w:tcW w:w="567"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2616</w:t>
            </w:r>
          </w:p>
        </w:tc>
        <w:tc>
          <w:tcPr>
            <w:tcW w:w="1275"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0</w:t>
            </w:r>
          </w:p>
        </w:tc>
        <w:tc>
          <w:tcPr>
            <w:tcW w:w="1276"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140</w:t>
            </w:r>
          </w:p>
        </w:tc>
        <w:tc>
          <w:tcPr>
            <w:tcW w:w="1134"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81,21</w:t>
            </w:r>
          </w:p>
        </w:tc>
        <w:tc>
          <w:tcPr>
            <w:tcW w:w="1985"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43,32</w:t>
            </w:r>
          </w:p>
        </w:tc>
      </w:tr>
      <w:tr w:rsidR="00DD5EE4" w:rsidRPr="004E2713" w:rsidTr="00684318">
        <w:trPr>
          <w:trHeight w:val="300"/>
        </w:trPr>
        <w:tc>
          <w:tcPr>
            <w:tcW w:w="2235" w:type="dxa"/>
            <w:noWrap/>
            <w:hideMark/>
          </w:tcPr>
          <w:p w:rsidR="00DD5EE4" w:rsidRPr="004E2713" w:rsidRDefault="00BF6B18" w:rsidP="00DD5EE4">
            <w:pPr>
              <w:rPr>
                <w:rFonts w:eastAsia="Times New Roman"/>
                <w:color w:val="000000"/>
                <w:lang w:eastAsia="bg-BG"/>
              </w:rPr>
            </w:pPr>
            <w:r w:rsidRPr="004E2713">
              <w:rPr>
                <w:lang w:val="en-US"/>
              </w:rPr>
              <w:t>Government expenditure</w:t>
            </w:r>
          </w:p>
        </w:tc>
        <w:tc>
          <w:tcPr>
            <w:tcW w:w="567"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2616</w:t>
            </w:r>
          </w:p>
        </w:tc>
        <w:tc>
          <w:tcPr>
            <w:tcW w:w="1275" w:type="dxa"/>
            <w:shd w:val="clear" w:color="auto" w:fill="auto"/>
            <w:noWrap/>
            <w:hideMark/>
          </w:tcPr>
          <w:p w:rsidR="00DD5EE4" w:rsidRPr="004E2713" w:rsidRDefault="00FD0F50" w:rsidP="00796ADD">
            <w:pPr>
              <w:jc w:val="center"/>
              <w:rPr>
                <w:color w:val="000000"/>
                <w:lang w:val="en-US"/>
              </w:rPr>
            </w:pPr>
            <w:r w:rsidRPr="004E2713">
              <w:rPr>
                <w:color w:val="000000"/>
              </w:rPr>
              <w:t>2,975</w:t>
            </w:r>
          </w:p>
        </w:tc>
        <w:tc>
          <w:tcPr>
            <w:tcW w:w="1276" w:type="dxa"/>
            <w:shd w:val="clear" w:color="auto" w:fill="auto"/>
            <w:noWrap/>
            <w:hideMark/>
          </w:tcPr>
          <w:p w:rsidR="00DD5EE4" w:rsidRPr="004E2713" w:rsidRDefault="00FD0F50" w:rsidP="00796ADD">
            <w:pPr>
              <w:jc w:val="center"/>
              <w:rPr>
                <w:color w:val="000000"/>
                <w:lang w:val="en-US"/>
              </w:rPr>
            </w:pPr>
            <w:r w:rsidRPr="004E2713">
              <w:rPr>
                <w:color w:val="000000"/>
              </w:rPr>
              <w:t>76,222</w:t>
            </w:r>
          </w:p>
        </w:tc>
        <w:tc>
          <w:tcPr>
            <w:tcW w:w="1134" w:type="dxa"/>
            <w:shd w:val="clear" w:color="auto" w:fill="auto"/>
            <w:noWrap/>
            <w:hideMark/>
          </w:tcPr>
          <w:p w:rsidR="00DD5EE4" w:rsidRPr="004E2713" w:rsidRDefault="00FD0F50" w:rsidP="00796ADD">
            <w:pPr>
              <w:jc w:val="center"/>
              <w:rPr>
                <w:color w:val="000000"/>
                <w:lang w:val="en-US"/>
              </w:rPr>
            </w:pPr>
            <w:r w:rsidRPr="004E2713">
              <w:rPr>
                <w:color w:val="000000"/>
              </w:rPr>
              <w:t>16,949</w:t>
            </w:r>
          </w:p>
        </w:tc>
        <w:tc>
          <w:tcPr>
            <w:tcW w:w="1985" w:type="dxa"/>
            <w:shd w:val="clear" w:color="auto" w:fill="auto"/>
            <w:noWrap/>
            <w:hideMark/>
          </w:tcPr>
          <w:p w:rsidR="00DD5EE4" w:rsidRPr="004E2713" w:rsidRDefault="00FD0F50" w:rsidP="00796ADD">
            <w:pPr>
              <w:jc w:val="center"/>
              <w:rPr>
                <w:color w:val="000000"/>
                <w:lang w:val="en-US"/>
              </w:rPr>
            </w:pPr>
            <w:r w:rsidRPr="004E2713">
              <w:rPr>
                <w:color w:val="000000"/>
              </w:rPr>
              <w:t>5,91</w:t>
            </w:r>
            <w:r w:rsidRPr="004E2713">
              <w:rPr>
                <w:color w:val="000000"/>
                <w:lang w:val="en-US"/>
              </w:rPr>
              <w:t>7</w:t>
            </w:r>
          </w:p>
        </w:tc>
      </w:tr>
      <w:tr w:rsidR="00DD5EE4" w:rsidRPr="004E2713" w:rsidTr="00684318">
        <w:trPr>
          <w:trHeight w:val="300"/>
        </w:trPr>
        <w:tc>
          <w:tcPr>
            <w:tcW w:w="2235" w:type="dxa"/>
            <w:noWrap/>
            <w:hideMark/>
          </w:tcPr>
          <w:p w:rsidR="00DD5EE4" w:rsidRPr="004E2713" w:rsidRDefault="00DD5EE4" w:rsidP="00DD5EE4">
            <w:pPr>
              <w:rPr>
                <w:rFonts w:eastAsia="Times New Roman"/>
                <w:color w:val="000000"/>
                <w:lang w:eastAsia="bg-BG"/>
              </w:rPr>
            </w:pPr>
            <w:r w:rsidRPr="004E2713">
              <w:rPr>
                <w:rFonts w:eastAsia="Times New Roman"/>
                <w:color w:val="000000"/>
                <w:lang w:eastAsia="bg-BG"/>
              </w:rPr>
              <w:t>Valid N (listwise)</w:t>
            </w:r>
          </w:p>
        </w:tc>
        <w:tc>
          <w:tcPr>
            <w:tcW w:w="567" w:type="dxa"/>
            <w:noWrap/>
            <w:hideMark/>
          </w:tcPr>
          <w:p w:rsidR="00DD5EE4" w:rsidRPr="004E2713" w:rsidRDefault="00DD5EE4" w:rsidP="00796ADD">
            <w:pPr>
              <w:jc w:val="center"/>
              <w:rPr>
                <w:rFonts w:eastAsia="Times New Roman"/>
                <w:color w:val="000000"/>
                <w:lang w:eastAsia="bg-BG"/>
              </w:rPr>
            </w:pPr>
            <w:r w:rsidRPr="004E2713">
              <w:rPr>
                <w:rFonts w:eastAsia="Times New Roman"/>
                <w:color w:val="000000"/>
                <w:lang w:eastAsia="bg-BG"/>
              </w:rPr>
              <w:t>2616</w:t>
            </w:r>
          </w:p>
        </w:tc>
        <w:tc>
          <w:tcPr>
            <w:tcW w:w="1275" w:type="dxa"/>
            <w:noWrap/>
            <w:hideMark/>
          </w:tcPr>
          <w:p w:rsidR="00DD5EE4" w:rsidRPr="004E2713" w:rsidRDefault="00DD5EE4" w:rsidP="00796ADD">
            <w:pPr>
              <w:jc w:val="center"/>
              <w:rPr>
                <w:rFonts w:eastAsia="Times New Roman"/>
                <w:color w:val="000000"/>
                <w:lang w:eastAsia="bg-BG"/>
              </w:rPr>
            </w:pPr>
          </w:p>
        </w:tc>
        <w:tc>
          <w:tcPr>
            <w:tcW w:w="1276" w:type="dxa"/>
            <w:noWrap/>
            <w:hideMark/>
          </w:tcPr>
          <w:p w:rsidR="00DD5EE4" w:rsidRPr="004E2713" w:rsidRDefault="00DD5EE4" w:rsidP="00796ADD">
            <w:pPr>
              <w:jc w:val="center"/>
              <w:rPr>
                <w:rFonts w:eastAsia="Times New Roman"/>
                <w:color w:val="000000"/>
                <w:lang w:eastAsia="bg-BG"/>
              </w:rPr>
            </w:pPr>
          </w:p>
        </w:tc>
        <w:tc>
          <w:tcPr>
            <w:tcW w:w="1134" w:type="dxa"/>
            <w:noWrap/>
            <w:hideMark/>
          </w:tcPr>
          <w:p w:rsidR="00DD5EE4" w:rsidRPr="004E2713" w:rsidRDefault="00DD5EE4" w:rsidP="00796ADD">
            <w:pPr>
              <w:jc w:val="center"/>
              <w:rPr>
                <w:rFonts w:eastAsia="Times New Roman"/>
                <w:color w:val="000000"/>
                <w:lang w:eastAsia="bg-BG"/>
              </w:rPr>
            </w:pPr>
          </w:p>
        </w:tc>
        <w:tc>
          <w:tcPr>
            <w:tcW w:w="1985" w:type="dxa"/>
            <w:noWrap/>
            <w:hideMark/>
          </w:tcPr>
          <w:p w:rsidR="00DD5EE4" w:rsidRPr="004E2713" w:rsidRDefault="00DD5EE4" w:rsidP="00796ADD">
            <w:pPr>
              <w:jc w:val="center"/>
              <w:rPr>
                <w:rFonts w:eastAsia="Times New Roman"/>
                <w:color w:val="000000"/>
                <w:lang w:eastAsia="bg-BG"/>
              </w:rPr>
            </w:pPr>
          </w:p>
        </w:tc>
      </w:tr>
    </w:tbl>
    <w:p w:rsidR="004E1F76" w:rsidRPr="0098419B" w:rsidRDefault="004E1F76" w:rsidP="002A17C1">
      <w:pPr>
        <w:autoSpaceDE w:val="0"/>
        <w:autoSpaceDN w:val="0"/>
        <w:adjustRightInd w:val="0"/>
        <w:spacing w:line="360" w:lineRule="auto"/>
        <w:jc w:val="both"/>
        <w:rPr>
          <w:b/>
          <w:lang w:val="en-US"/>
        </w:rPr>
      </w:pPr>
    </w:p>
    <w:p w:rsidR="002A17C1" w:rsidRPr="004E2713" w:rsidRDefault="0098419B" w:rsidP="002A17C1">
      <w:pPr>
        <w:autoSpaceDE w:val="0"/>
        <w:autoSpaceDN w:val="0"/>
        <w:adjustRightInd w:val="0"/>
        <w:spacing w:line="360" w:lineRule="auto"/>
        <w:jc w:val="both"/>
        <w:rPr>
          <w:lang w:val="en-US"/>
        </w:rPr>
      </w:pPr>
      <w:r>
        <w:rPr>
          <w:b/>
          <w:lang w:val="en-US"/>
        </w:rPr>
        <w:t>Table 4</w:t>
      </w:r>
      <w:r w:rsidR="002A17C1" w:rsidRPr="004E2713">
        <w:rPr>
          <w:lang w:val="en-US"/>
        </w:rPr>
        <w:t xml:space="preserve"> </w:t>
      </w:r>
      <w:r w:rsidR="009F184E" w:rsidRPr="004E2713">
        <w:rPr>
          <w:rFonts w:eastAsia="Times New Roman"/>
          <w:color w:val="000000"/>
          <w:lang w:eastAsia="bg-BG"/>
        </w:rPr>
        <w:t>List of countries used</w:t>
      </w:r>
    </w:p>
    <w:tbl>
      <w:tblPr>
        <w:tblW w:w="9087" w:type="dxa"/>
        <w:tblInd w:w="55" w:type="dxa"/>
        <w:tblCellMar>
          <w:left w:w="70" w:type="dxa"/>
          <w:right w:w="70" w:type="dxa"/>
        </w:tblCellMar>
        <w:tblLook w:val="04A0" w:firstRow="1" w:lastRow="0" w:firstColumn="1" w:lastColumn="0" w:noHBand="0" w:noVBand="1"/>
      </w:tblPr>
      <w:tblGrid>
        <w:gridCol w:w="1840"/>
        <w:gridCol w:w="1719"/>
        <w:gridCol w:w="1701"/>
        <w:gridCol w:w="1559"/>
        <w:gridCol w:w="2268"/>
      </w:tblGrid>
      <w:tr w:rsidR="009F184E" w:rsidRPr="004E2713" w:rsidTr="00A40A1C">
        <w:trPr>
          <w:trHeight w:val="300"/>
        </w:trPr>
        <w:tc>
          <w:tcPr>
            <w:tcW w:w="9087" w:type="dxa"/>
            <w:gridSpan w:val="5"/>
            <w:tcBorders>
              <w:top w:val="single" w:sz="4" w:space="0" w:color="auto"/>
              <w:left w:val="single" w:sz="4" w:space="0" w:color="auto"/>
              <w:bottom w:val="single" w:sz="4" w:space="0" w:color="auto"/>
              <w:right w:val="single" w:sz="4" w:space="0" w:color="auto"/>
            </w:tcBorders>
            <w:shd w:val="clear" w:color="auto" w:fill="B2A1C7" w:themeFill="accent4" w:themeFillTint="99"/>
            <w:noWrap/>
            <w:vAlign w:val="bottom"/>
            <w:hideMark/>
          </w:tcPr>
          <w:p w:rsidR="009F184E" w:rsidRPr="004E2713" w:rsidRDefault="009F184E" w:rsidP="004E1F76">
            <w:pPr>
              <w:spacing w:line="276" w:lineRule="auto"/>
              <w:jc w:val="both"/>
              <w:rPr>
                <w:rFonts w:eastAsia="Times New Roman"/>
                <w:b/>
                <w:color w:val="000000"/>
                <w:lang w:val="en-US" w:eastAsia="bg-BG"/>
              </w:rPr>
            </w:pPr>
            <w:r w:rsidRPr="004E2713">
              <w:rPr>
                <w:rFonts w:eastAsia="Times New Roman"/>
                <w:b/>
                <w:color w:val="000000"/>
                <w:lang w:val="en-US" w:eastAsia="bg-BG"/>
              </w:rPr>
              <w:t>Countries</w:t>
            </w:r>
          </w:p>
        </w:tc>
      </w:tr>
      <w:tr w:rsidR="002A17C1" w:rsidRPr="004E2713" w:rsidTr="009F184E">
        <w:trPr>
          <w:trHeight w:val="615"/>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Albania</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Cabo Verde</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Germany</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Macao SAR, China</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Romania</w:t>
            </w:r>
          </w:p>
        </w:tc>
      </w:tr>
      <w:tr w:rsidR="002A17C1" w:rsidRPr="004E2713" w:rsidTr="009F184E">
        <w:trPr>
          <w:trHeight w:val="553"/>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Algeria</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Canada</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Greece</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Macedonia, FYR</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Russian Federation</w:t>
            </w:r>
          </w:p>
        </w:tc>
      </w:tr>
      <w:tr w:rsidR="002A17C1" w:rsidRPr="004E2713" w:rsidTr="009F184E">
        <w:trPr>
          <w:trHeight w:val="561"/>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Andorra</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Caribbean small states</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Greenland</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Malaysia</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San Marino</w:t>
            </w:r>
          </w:p>
        </w:tc>
      </w:tr>
      <w:tr w:rsidR="002A17C1" w:rsidRPr="004E2713" w:rsidTr="009F184E">
        <w:trPr>
          <w:trHeight w:val="414"/>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Angola</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Chile</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Grenada</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Maldives</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Saudi Arabia</w:t>
            </w:r>
          </w:p>
        </w:tc>
      </w:tr>
      <w:tr w:rsidR="002A17C1" w:rsidRPr="004E2713" w:rsidTr="009F184E">
        <w:trPr>
          <w:trHeight w:val="703"/>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3C2039">
            <w:pPr>
              <w:spacing w:line="276" w:lineRule="auto"/>
              <w:rPr>
                <w:rFonts w:eastAsia="Times New Roman"/>
                <w:color w:val="000000"/>
                <w:lang w:eastAsia="bg-BG"/>
              </w:rPr>
            </w:pPr>
            <w:r w:rsidRPr="004E2713">
              <w:rPr>
                <w:rFonts w:eastAsia="Times New Roman"/>
                <w:color w:val="000000"/>
                <w:lang w:eastAsia="bg-BG"/>
              </w:rPr>
              <w:t>Antigua and Barbuda</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China</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Hungary</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Malta</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Seychelles</w:t>
            </w:r>
          </w:p>
        </w:tc>
      </w:tr>
      <w:tr w:rsidR="002A17C1" w:rsidRPr="004E2713" w:rsidTr="009F184E">
        <w:trPr>
          <w:trHeight w:val="415"/>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Argentina</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Colombia</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Iceland</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Mauritius</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Sin</w:t>
            </w:r>
            <w:r w:rsidRPr="005431F3">
              <w:rPr>
                <w:rFonts w:eastAsia="Times New Roman"/>
                <w:color w:val="000000"/>
                <w:lang w:val="en-GB" w:eastAsia="bg-BG"/>
              </w:rPr>
              <w:t>gap</w:t>
            </w:r>
            <w:r w:rsidRPr="004E2713">
              <w:rPr>
                <w:rFonts w:eastAsia="Times New Roman"/>
                <w:color w:val="000000"/>
                <w:lang w:eastAsia="bg-BG"/>
              </w:rPr>
              <w:t>ore</w:t>
            </w:r>
          </w:p>
        </w:tc>
      </w:tr>
      <w:tr w:rsidR="002A17C1" w:rsidRPr="004E2713" w:rsidTr="009F184E">
        <w:trPr>
          <w:trHeight w:val="421"/>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Armenia</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Costa Rica</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India</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Mexico</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Slovak Republic</w:t>
            </w:r>
          </w:p>
        </w:tc>
      </w:tr>
      <w:tr w:rsidR="002A17C1" w:rsidRPr="004E2713" w:rsidTr="009F184E">
        <w:trPr>
          <w:trHeight w:val="563"/>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Australia</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Croatia</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Iran, Islamic Rep.</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Moldova</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Slovenia</w:t>
            </w:r>
          </w:p>
        </w:tc>
      </w:tr>
      <w:tr w:rsidR="002A17C1" w:rsidRPr="004E2713" w:rsidTr="009F184E">
        <w:trPr>
          <w:trHeight w:val="260"/>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Azerbaijan</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Cuba</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Ireland</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Monaco</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South Africa</w:t>
            </w:r>
          </w:p>
        </w:tc>
      </w:tr>
      <w:tr w:rsidR="002A17C1" w:rsidRPr="004E2713" w:rsidTr="009F184E">
        <w:trPr>
          <w:trHeight w:val="278"/>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Bahamas, The</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Cyprus</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Israel</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Morocco</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Spain</w:t>
            </w:r>
          </w:p>
        </w:tc>
      </w:tr>
      <w:tr w:rsidR="002A17C1" w:rsidRPr="004E2713" w:rsidTr="009F184E">
        <w:trPr>
          <w:trHeight w:val="600"/>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Bahrain</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Czech Republic</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Italy</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Netherlands</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Sweden</w:t>
            </w:r>
          </w:p>
        </w:tc>
      </w:tr>
      <w:tr w:rsidR="002A17C1" w:rsidRPr="004E2713" w:rsidTr="009F184E">
        <w:trPr>
          <w:trHeight w:val="503"/>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Bangladesh</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Denmark</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Jamaica</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New Caledonia</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Switzerland</w:t>
            </w:r>
          </w:p>
        </w:tc>
      </w:tr>
      <w:tr w:rsidR="002A17C1" w:rsidRPr="004E2713" w:rsidTr="009F184E">
        <w:trPr>
          <w:trHeight w:val="384"/>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Barbados</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Dominica</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Japan</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New Zealand</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Thailand</w:t>
            </w:r>
          </w:p>
        </w:tc>
      </w:tr>
      <w:tr w:rsidR="002A17C1" w:rsidRPr="004E2713" w:rsidTr="009F184E">
        <w:trPr>
          <w:trHeight w:val="300"/>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Belarus</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Ecuador</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Jordan</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Norway</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Tunisia</w:t>
            </w:r>
          </w:p>
        </w:tc>
      </w:tr>
      <w:tr w:rsidR="002A17C1" w:rsidRPr="004E2713" w:rsidTr="009F184E">
        <w:trPr>
          <w:trHeight w:val="411"/>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Belgium</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Egypt, Arab Rep.</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Kazakhstan</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Panama</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Turkey</w:t>
            </w:r>
          </w:p>
        </w:tc>
      </w:tr>
      <w:tr w:rsidR="002A17C1" w:rsidRPr="004E2713" w:rsidTr="009F184E">
        <w:trPr>
          <w:trHeight w:val="300"/>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Belize</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Estonia</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Kenya</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Paraguay</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Ukraine</w:t>
            </w:r>
          </w:p>
        </w:tc>
      </w:tr>
      <w:tr w:rsidR="002A17C1" w:rsidRPr="004E2713" w:rsidTr="009F184E">
        <w:trPr>
          <w:trHeight w:val="267"/>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Bermuda</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Faeroe Islands</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Korea, Rep.</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Peru</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United Arab Emirates</w:t>
            </w:r>
          </w:p>
        </w:tc>
      </w:tr>
      <w:tr w:rsidR="002A17C1" w:rsidRPr="004E2713" w:rsidTr="009F184E">
        <w:trPr>
          <w:trHeight w:val="444"/>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Bolivia</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Fiji</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Kuwait</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Philippines</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United Kingdom</w:t>
            </w:r>
          </w:p>
        </w:tc>
      </w:tr>
      <w:tr w:rsidR="002A17C1" w:rsidRPr="004E2713" w:rsidTr="009F184E">
        <w:trPr>
          <w:trHeight w:val="593"/>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Bosnia and Herzegovina</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Finland</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Latvia</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Poland</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Uruguay</w:t>
            </w:r>
          </w:p>
        </w:tc>
      </w:tr>
      <w:tr w:rsidR="002A17C1" w:rsidRPr="004E2713" w:rsidTr="009F184E">
        <w:trPr>
          <w:trHeight w:val="275"/>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Brazil</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France</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Lebanon</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Portugal</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Venezuela, RB</w:t>
            </w:r>
          </w:p>
        </w:tc>
      </w:tr>
      <w:tr w:rsidR="002A17C1" w:rsidRPr="004E2713" w:rsidTr="009F184E">
        <w:trPr>
          <w:trHeight w:val="453"/>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Brunei Darussalam</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French Polynesia</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Lithuania</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Puerto Rico</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Vietnam</w:t>
            </w:r>
          </w:p>
        </w:tc>
      </w:tr>
      <w:tr w:rsidR="002A17C1" w:rsidRPr="004E2713" w:rsidTr="009F184E">
        <w:trPr>
          <w:trHeight w:val="319"/>
        </w:trPr>
        <w:tc>
          <w:tcPr>
            <w:tcW w:w="1840" w:type="dxa"/>
            <w:tcBorders>
              <w:top w:val="nil"/>
              <w:left w:val="single" w:sz="4" w:space="0" w:color="auto"/>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Bulgaria</w:t>
            </w:r>
          </w:p>
        </w:tc>
        <w:tc>
          <w:tcPr>
            <w:tcW w:w="171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Georgia</w:t>
            </w:r>
          </w:p>
        </w:tc>
        <w:tc>
          <w:tcPr>
            <w:tcW w:w="1701"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Luxembourg</w:t>
            </w:r>
          </w:p>
        </w:tc>
        <w:tc>
          <w:tcPr>
            <w:tcW w:w="1559"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eastAsia="bg-BG"/>
              </w:rPr>
            </w:pPr>
            <w:r w:rsidRPr="004E2713">
              <w:rPr>
                <w:rFonts w:eastAsia="Times New Roman"/>
                <w:color w:val="000000"/>
                <w:lang w:eastAsia="bg-BG"/>
              </w:rPr>
              <w:t>Qatar</w:t>
            </w:r>
          </w:p>
        </w:tc>
        <w:tc>
          <w:tcPr>
            <w:tcW w:w="2268" w:type="dxa"/>
            <w:tcBorders>
              <w:top w:val="nil"/>
              <w:left w:val="nil"/>
              <w:bottom w:val="single" w:sz="4" w:space="0" w:color="auto"/>
              <w:right w:val="single" w:sz="4" w:space="0" w:color="auto"/>
            </w:tcBorders>
            <w:vAlign w:val="bottom"/>
            <w:hideMark/>
          </w:tcPr>
          <w:p w:rsidR="002A17C1" w:rsidRPr="004E2713" w:rsidRDefault="002A17C1" w:rsidP="004E1F76">
            <w:pPr>
              <w:spacing w:line="276" w:lineRule="auto"/>
              <w:jc w:val="both"/>
              <w:rPr>
                <w:rFonts w:eastAsia="Times New Roman"/>
                <w:color w:val="000000"/>
                <w:lang w:val="en-US" w:eastAsia="bg-BG"/>
              </w:rPr>
            </w:pPr>
          </w:p>
        </w:tc>
      </w:tr>
    </w:tbl>
    <w:p w:rsidR="002A17C1" w:rsidRPr="004E2713" w:rsidRDefault="002A17C1" w:rsidP="002A17C1">
      <w:pPr>
        <w:autoSpaceDE w:val="0"/>
        <w:autoSpaceDN w:val="0"/>
        <w:adjustRightInd w:val="0"/>
        <w:spacing w:line="360" w:lineRule="auto"/>
        <w:jc w:val="both"/>
        <w:rPr>
          <w:lang w:val="en-US"/>
        </w:rPr>
      </w:pPr>
    </w:p>
    <w:p w:rsidR="009F184E" w:rsidRDefault="009F184E" w:rsidP="002A17C1">
      <w:pPr>
        <w:autoSpaceDE w:val="0"/>
        <w:autoSpaceDN w:val="0"/>
        <w:adjustRightInd w:val="0"/>
        <w:spacing w:line="360" w:lineRule="auto"/>
        <w:jc w:val="both"/>
        <w:rPr>
          <w:lang w:val="en-US"/>
        </w:rPr>
      </w:pPr>
    </w:p>
    <w:p w:rsidR="0062138B" w:rsidRDefault="0062138B" w:rsidP="002A17C1">
      <w:pPr>
        <w:autoSpaceDE w:val="0"/>
        <w:autoSpaceDN w:val="0"/>
        <w:adjustRightInd w:val="0"/>
        <w:spacing w:line="360" w:lineRule="auto"/>
        <w:jc w:val="both"/>
        <w:rPr>
          <w:lang w:val="en-US"/>
        </w:rPr>
      </w:pPr>
    </w:p>
    <w:p w:rsidR="0062138B" w:rsidRDefault="0062138B" w:rsidP="002A17C1">
      <w:pPr>
        <w:autoSpaceDE w:val="0"/>
        <w:autoSpaceDN w:val="0"/>
        <w:adjustRightInd w:val="0"/>
        <w:spacing w:line="360" w:lineRule="auto"/>
        <w:jc w:val="both"/>
        <w:rPr>
          <w:lang w:val="en-US"/>
        </w:rPr>
      </w:pPr>
    </w:p>
    <w:p w:rsidR="0062138B" w:rsidRPr="004E2713" w:rsidRDefault="0062138B" w:rsidP="002A17C1">
      <w:pPr>
        <w:autoSpaceDE w:val="0"/>
        <w:autoSpaceDN w:val="0"/>
        <w:adjustRightInd w:val="0"/>
        <w:spacing w:line="360" w:lineRule="auto"/>
        <w:jc w:val="both"/>
        <w:rPr>
          <w:lang w:val="en-US"/>
        </w:rPr>
      </w:pPr>
    </w:p>
    <w:p w:rsidR="0062138B" w:rsidRDefault="0062138B" w:rsidP="002A17C1">
      <w:pPr>
        <w:autoSpaceDE w:val="0"/>
        <w:autoSpaceDN w:val="0"/>
        <w:adjustRightInd w:val="0"/>
        <w:spacing w:line="360" w:lineRule="auto"/>
        <w:jc w:val="both"/>
        <w:rPr>
          <w:b/>
          <w:lang w:val="en-US"/>
        </w:rPr>
      </w:pPr>
    </w:p>
    <w:p w:rsidR="00027CC8" w:rsidRDefault="00027CC8" w:rsidP="002A17C1">
      <w:pPr>
        <w:autoSpaceDE w:val="0"/>
        <w:autoSpaceDN w:val="0"/>
        <w:adjustRightInd w:val="0"/>
        <w:spacing w:line="360" w:lineRule="auto"/>
        <w:jc w:val="both"/>
        <w:rPr>
          <w:b/>
          <w:lang w:val="en-US"/>
        </w:rPr>
      </w:pPr>
    </w:p>
    <w:p w:rsidR="00186D1F" w:rsidRDefault="00956C0A" w:rsidP="002A17C1">
      <w:pPr>
        <w:autoSpaceDE w:val="0"/>
        <w:autoSpaceDN w:val="0"/>
        <w:adjustRightInd w:val="0"/>
        <w:spacing w:line="360" w:lineRule="auto"/>
        <w:jc w:val="both"/>
        <w:rPr>
          <w:lang w:val="en-US"/>
        </w:rPr>
      </w:pPr>
      <w:r w:rsidRPr="00D52FDF">
        <w:rPr>
          <w:b/>
          <w:lang w:val="en-US"/>
        </w:rPr>
        <w:t>Graph 2</w:t>
      </w:r>
      <w:r>
        <w:rPr>
          <w:lang w:val="en-US"/>
        </w:rPr>
        <w:t xml:space="preserve"> Scatter plot of the dependent variables</w:t>
      </w:r>
    </w:p>
    <w:p w:rsidR="00027CC8" w:rsidRDefault="00027CC8" w:rsidP="002A17C1">
      <w:pPr>
        <w:autoSpaceDE w:val="0"/>
        <w:autoSpaceDN w:val="0"/>
        <w:adjustRightInd w:val="0"/>
        <w:spacing w:line="360" w:lineRule="auto"/>
        <w:jc w:val="both"/>
        <w:rPr>
          <w:lang w:val="en-US"/>
        </w:rPr>
      </w:pPr>
    </w:p>
    <w:p w:rsidR="00496549" w:rsidRDefault="00D02717" w:rsidP="00186D1F">
      <w:pPr>
        <w:autoSpaceDE w:val="0"/>
        <w:autoSpaceDN w:val="0"/>
        <w:adjustRightInd w:val="0"/>
        <w:spacing w:line="360" w:lineRule="auto"/>
        <w:jc w:val="center"/>
        <w:rPr>
          <w:lang w:val="en-US"/>
        </w:rPr>
      </w:pPr>
      <w:r w:rsidRPr="00D02717">
        <w:rPr>
          <w:noProof/>
          <w:lang w:val="en-GB" w:eastAsia="en-GB"/>
        </w:rPr>
        <mc:AlternateContent>
          <mc:Choice Requires="wps">
            <w:drawing>
              <wp:anchor distT="0" distB="0" distL="114300" distR="114300" simplePos="0" relativeHeight="251664384" behindDoc="0" locked="0" layoutInCell="1" allowOverlap="1" wp14:anchorId="1B6B80A0" wp14:editId="06322AD5">
                <wp:simplePos x="0" y="0"/>
                <wp:positionH relativeFrom="column">
                  <wp:posOffset>681355</wp:posOffset>
                </wp:positionH>
                <wp:positionV relativeFrom="paragraph">
                  <wp:posOffset>3426460</wp:posOffset>
                </wp:positionV>
                <wp:extent cx="4400550" cy="39052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0550" cy="390525"/>
                        </a:xfrm>
                        <a:prstGeom prst="rect">
                          <a:avLst/>
                        </a:prstGeom>
                        <a:solidFill>
                          <a:schemeClr val="accent4">
                            <a:lumMod val="40000"/>
                            <a:lumOff val="60000"/>
                          </a:schemeClr>
                        </a:solidFill>
                        <a:ln w="9525">
                          <a:solidFill>
                            <a:schemeClr val="accent4">
                              <a:lumMod val="40000"/>
                              <a:lumOff val="60000"/>
                            </a:schemeClr>
                          </a:solidFill>
                          <a:miter lim="800000"/>
                          <a:headEnd/>
                          <a:tailEnd/>
                        </a:ln>
                      </wps:spPr>
                      <wps:txbx>
                        <w:txbxContent>
                          <w:p w:rsidR="004F3391" w:rsidRDefault="004F3391" w:rsidP="00D02717">
                            <w:pPr>
                              <w:jc w:val="center"/>
                            </w:pPr>
                            <w:r>
                              <w:rPr>
                                <w:lang w:val="en-US"/>
                              </w:rPr>
                              <w:t>Technological Lag for Internet Users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6B80A0" id="Text Box 2" o:spid="_x0000_s1029" type="#_x0000_t202" style="position:absolute;left:0;text-align:left;margin-left:53.65pt;margin-top:269.8pt;width:346.5pt;height:30.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" fillcolor="#ccc0d9 [1303]" strokecolor="#ccc0d9 [1303]">
                <v:textbox>
                  <w:txbxContent>
                    <w:p w:rsidR="004F3391" w:rsidRDefault="004F3391" w:rsidP="00D02717">
                      <w:pPr>
                        <w:jc w:val="center"/>
                      </w:pPr>
                      <w:r>
                        <w:rPr>
                          <w:lang w:val="en-US"/>
                        </w:rPr>
                        <w:t>Technological Lag for Internet Users</w:t>
                      </w:r>
                    </w:p>
                  </w:txbxContent>
                </v:textbox>
              </v:shape>
            </w:pict>
          </mc:Fallback>
        </mc:AlternateContent>
      </w:r>
      <w:r w:rsidR="003C4D01">
        <w:rPr>
          <w:noProof/>
          <w:lang w:val="en-GB" w:eastAsia="en-GB"/>
        </w:rPr>
        <w:drawing>
          <wp:anchor distT="0" distB="0" distL="114300" distR="114300" simplePos="0" relativeHeight="251662336" behindDoc="0" locked="0" layoutInCell="1" allowOverlap="1" wp14:anchorId="7F213EB4" wp14:editId="396F7E8B">
            <wp:simplePos x="0" y="0"/>
            <wp:positionH relativeFrom="column">
              <wp:posOffset>-910514</wp:posOffset>
            </wp:positionH>
            <wp:positionV relativeFrom="paragraph">
              <wp:posOffset>1605991</wp:posOffset>
            </wp:positionV>
            <wp:extent cx="3617112" cy="438150"/>
            <wp:effectExtent l="8255"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rot="16200000">
                      <a:off x="0" y="0"/>
                      <a:ext cx="3680018" cy="445770"/>
                    </a:xfrm>
                    <a:prstGeom prst="rect">
                      <a:avLst/>
                    </a:prstGeom>
                  </pic:spPr>
                </pic:pic>
              </a:graphicData>
            </a:graphic>
            <wp14:sizeRelH relativeFrom="margin">
              <wp14:pctWidth>0</wp14:pctWidth>
            </wp14:sizeRelH>
            <wp14:sizeRelV relativeFrom="margin">
              <wp14:pctHeight>0</wp14:pctHeight>
            </wp14:sizeRelV>
          </wp:anchor>
        </w:drawing>
      </w:r>
      <w:r w:rsidR="003C4D01">
        <w:rPr>
          <w:noProof/>
          <w:lang w:val="en-GB" w:eastAsia="en-GB"/>
        </w:rPr>
        <w:drawing>
          <wp:inline distT="0" distB="0" distL="0" distR="0" wp14:anchorId="05567DC8" wp14:editId="6224089E">
            <wp:extent cx="4400550" cy="3799549"/>
            <wp:effectExtent l="19050" t="19050" r="19050" b="1079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tter.JPG"/>
                    <pic:cNvPicPr/>
                  </pic:nvPicPr>
                  <pic:blipFill>
                    <a:blip r:embed="rId10">
                      <a:extLst>
                        <a:ext uri="{28A0092B-C50C-407E-A947-70E740481C1C}">
                          <a14:useLocalDpi xmlns:a14="http://schemas.microsoft.com/office/drawing/2010/main" val="0"/>
                        </a:ext>
                      </a:extLst>
                    </a:blip>
                    <a:stretch>
                      <a:fillRect/>
                    </a:stretch>
                  </pic:blipFill>
                  <pic:spPr>
                    <a:xfrm>
                      <a:off x="0" y="0"/>
                      <a:ext cx="4402236" cy="3801005"/>
                    </a:xfrm>
                    <a:prstGeom prst="rect">
                      <a:avLst/>
                    </a:prstGeom>
                    <a:ln>
                      <a:solidFill>
                        <a:schemeClr val="accent4">
                          <a:lumMod val="60000"/>
                          <a:lumOff val="40000"/>
                        </a:schemeClr>
                      </a:solidFill>
                    </a:ln>
                  </pic:spPr>
                </pic:pic>
              </a:graphicData>
            </a:graphic>
          </wp:inline>
        </w:drawing>
      </w:r>
    </w:p>
    <w:p w:rsidR="00496549" w:rsidRDefault="00496549" w:rsidP="00186D1F">
      <w:pPr>
        <w:autoSpaceDE w:val="0"/>
        <w:autoSpaceDN w:val="0"/>
        <w:adjustRightInd w:val="0"/>
        <w:spacing w:line="360" w:lineRule="auto"/>
        <w:jc w:val="center"/>
        <w:rPr>
          <w:lang w:val="en-US"/>
        </w:rPr>
      </w:pPr>
    </w:p>
    <w:p w:rsidR="0062138B" w:rsidRDefault="0062138B" w:rsidP="00186D1F">
      <w:pPr>
        <w:autoSpaceDE w:val="0"/>
        <w:autoSpaceDN w:val="0"/>
        <w:adjustRightInd w:val="0"/>
        <w:spacing w:line="360" w:lineRule="auto"/>
        <w:jc w:val="center"/>
        <w:rPr>
          <w:lang w:val="en-US"/>
        </w:rPr>
      </w:pPr>
    </w:p>
    <w:p w:rsidR="0062138B" w:rsidRDefault="0062138B" w:rsidP="00186D1F">
      <w:pPr>
        <w:autoSpaceDE w:val="0"/>
        <w:autoSpaceDN w:val="0"/>
        <w:adjustRightInd w:val="0"/>
        <w:spacing w:line="360" w:lineRule="auto"/>
        <w:jc w:val="center"/>
        <w:rPr>
          <w:lang w:val="en-US"/>
        </w:rPr>
      </w:pPr>
    </w:p>
    <w:p w:rsidR="00186D1F" w:rsidRPr="00D52FDF" w:rsidRDefault="004441A8" w:rsidP="00496549">
      <w:pPr>
        <w:autoSpaceDE w:val="0"/>
        <w:autoSpaceDN w:val="0"/>
        <w:adjustRightInd w:val="0"/>
        <w:spacing w:line="360" w:lineRule="auto"/>
        <w:jc w:val="both"/>
        <w:rPr>
          <w:lang w:val="en-US"/>
        </w:rPr>
      </w:pPr>
      <w:r w:rsidRPr="00D52FDF">
        <w:rPr>
          <w:b/>
          <w:lang w:val="en-US"/>
        </w:rPr>
        <w:t xml:space="preserve">Table </w:t>
      </w:r>
      <w:r w:rsidR="00956C0A" w:rsidRPr="00D52FDF">
        <w:rPr>
          <w:b/>
          <w:lang w:val="en-US"/>
        </w:rPr>
        <w:t>5</w:t>
      </w:r>
      <w:r w:rsidR="00D52FDF">
        <w:rPr>
          <w:b/>
          <w:lang w:val="en-US"/>
        </w:rPr>
        <w:t xml:space="preserve"> </w:t>
      </w:r>
      <w:r w:rsidR="00D52FDF">
        <w:rPr>
          <w:lang w:val="en-US"/>
        </w:rPr>
        <w:t>Summary of results for Graph 2</w:t>
      </w:r>
    </w:p>
    <w:tbl>
      <w:tblPr>
        <w:tblStyle w:val="TableGrid"/>
        <w:tblW w:w="7104" w:type="dxa"/>
        <w:tblInd w:w="534" w:type="dxa"/>
        <w:tblLook w:val="04A0" w:firstRow="1" w:lastRow="0" w:firstColumn="1" w:lastColumn="0" w:noHBand="0" w:noVBand="1"/>
      </w:tblPr>
      <w:tblGrid>
        <w:gridCol w:w="1559"/>
        <w:gridCol w:w="2551"/>
        <w:gridCol w:w="2994"/>
      </w:tblGrid>
      <w:tr w:rsidR="00496549" w:rsidRPr="00D02717" w:rsidTr="00D02717">
        <w:trPr>
          <w:trHeight w:val="300"/>
        </w:trPr>
        <w:tc>
          <w:tcPr>
            <w:tcW w:w="1559" w:type="dxa"/>
            <w:shd w:val="clear" w:color="auto" w:fill="B2A1C7" w:themeFill="accent4" w:themeFillTint="99"/>
            <w:noWrap/>
            <w:hideMark/>
          </w:tcPr>
          <w:p w:rsidR="00496549" w:rsidRPr="00781B5A" w:rsidRDefault="00D02717" w:rsidP="00496549">
            <w:pPr>
              <w:rPr>
                <w:rFonts w:eastAsia="Times New Roman"/>
                <w:b/>
                <w:color w:val="000000"/>
                <w:szCs w:val="22"/>
                <w:lang w:val="en-US" w:eastAsia="bg-BG"/>
              </w:rPr>
            </w:pPr>
            <w:r w:rsidRPr="00781B5A">
              <w:rPr>
                <w:rFonts w:eastAsia="Times New Roman"/>
                <w:b/>
                <w:color w:val="000000"/>
                <w:szCs w:val="22"/>
                <w:lang w:val="en-US" w:eastAsia="bg-BG"/>
              </w:rPr>
              <w:t>Variable</w:t>
            </w:r>
          </w:p>
        </w:tc>
        <w:tc>
          <w:tcPr>
            <w:tcW w:w="2551" w:type="dxa"/>
            <w:shd w:val="clear" w:color="auto" w:fill="B2A1C7" w:themeFill="accent4" w:themeFillTint="99"/>
            <w:noWrap/>
            <w:hideMark/>
          </w:tcPr>
          <w:p w:rsidR="00496549" w:rsidRPr="00781B5A" w:rsidRDefault="00D02717" w:rsidP="00496549">
            <w:pPr>
              <w:rPr>
                <w:rFonts w:eastAsia="Times New Roman"/>
                <w:b/>
                <w:color w:val="000000"/>
                <w:szCs w:val="22"/>
                <w:lang w:val="en-US" w:eastAsia="bg-BG"/>
              </w:rPr>
            </w:pPr>
            <w:r w:rsidRPr="00781B5A">
              <w:rPr>
                <w:rFonts w:eastAsia="Times New Roman"/>
                <w:b/>
                <w:color w:val="000000"/>
                <w:szCs w:val="22"/>
                <w:lang w:val="en-US" w:eastAsia="bg-BG"/>
              </w:rPr>
              <w:t>Technological lag for internet users</w:t>
            </w:r>
          </w:p>
        </w:tc>
        <w:tc>
          <w:tcPr>
            <w:tcW w:w="2994" w:type="dxa"/>
            <w:shd w:val="clear" w:color="auto" w:fill="B2A1C7" w:themeFill="accent4" w:themeFillTint="99"/>
            <w:noWrap/>
            <w:hideMark/>
          </w:tcPr>
          <w:p w:rsidR="00496549" w:rsidRPr="00781B5A" w:rsidRDefault="00D02717" w:rsidP="00496549">
            <w:pPr>
              <w:rPr>
                <w:rFonts w:eastAsia="Times New Roman"/>
                <w:b/>
                <w:color w:val="000000"/>
                <w:szCs w:val="22"/>
                <w:lang w:val="en-US" w:eastAsia="bg-BG"/>
              </w:rPr>
            </w:pPr>
            <w:r w:rsidRPr="00781B5A">
              <w:rPr>
                <w:rFonts w:eastAsia="Times New Roman"/>
                <w:b/>
                <w:color w:val="000000"/>
                <w:szCs w:val="22"/>
                <w:lang w:val="en-US" w:eastAsia="bg-BG"/>
              </w:rPr>
              <w:t>Technological lag for mobile phone  users</w:t>
            </w:r>
          </w:p>
        </w:tc>
      </w:tr>
      <w:tr w:rsidR="00496549" w:rsidRPr="00496549" w:rsidTr="00D02717">
        <w:trPr>
          <w:trHeight w:val="300"/>
        </w:trPr>
        <w:tc>
          <w:tcPr>
            <w:tcW w:w="1559" w:type="dxa"/>
            <w:noWrap/>
            <w:hideMark/>
          </w:tcPr>
          <w:p w:rsidR="00496549" w:rsidRPr="00781B5A" w:rsidRDefault="00496549" w:rsidP="00496549">
            <w:pPr>
              <w:rPr>
                <w:rFonts w:eastAsia="Times New Roman"/>
                <w:color w:val="000000"/>
                <w:szCs w:val="22"/>
                <w:lang w:eastAsia="bg-BG"/>
              </w:rPr>
            </w:pPr>
            <w:r w:rsidRPr="00781B5A">
              <w:rPr>
                <w:rFonts w:eastAsia="Times New Roman"/>
                <w:color w:val="000000"/>
                <w:szCs w:val="22"/>
                <w:lang w:eastAsia="bg-BG"/>
              </w:rPr>
              <w:t>Mean</w:t>
            </w:r>
          </w:p>
        </w:tc>
        <w:tc>
          <w:tcPr>
            <w:tcW w:w="2551" w:type="dxa"/>
            <w:noWrap/>
            <w:hideMark/>
          </w:tcPr>
          <w:p w:rsidR="00496549" w:rsidRPr="00781B5A" w:rsidRDefault="00496549" w:rsidP="00796ADD">
            <w:pPr>
              <w:jc w:val="center"/>
              <w:rPr>
                <w:rFonts w:eastAsia="Times New Roman"/>
                <w:color w:val="000000"/>
                <w:szCs w:val="22"/>
                <w:lang w:eastAsia="bg-BG"/>
              </w:rPr>
            </w:pPr>
            <w:r w:rsidRPr="00781B5A">
              <w:rPr>
                <w:rFonts w:eastAsia="Times New Roman"/>
                <w:color w:val="000000"/>
                <w:szCs w:val="22"/>
                <w:lang w:eastAsia="bg-BG"/>
              </w:rPr>
              <w:t>4,469</w:t>
            </w:r>
          </w:p>
        </w:tc>
        <w:tc>
          <w:tcPr>
            <w:tcW w:w="2994" w:type="dxa"/>
            <w:noWrap/>
            <w:hideMark/>
          </w:tcPr>
          <w:p w:rsidR="00496549" w:rsidRPr="007014AA" w:rsidRDefault="00496549" w:rsidP="00796ADD">
            <w:pPr>
              <w:jc w:val="center"/>
              <w:rPr>
                <w:rFonts w:eastAsia="Times New Roman"/>
                <w:color w:val="000000"/>
                <w:szCs w:val="22"/>
                <w:lang w:val="en-US" w:eastAsia="bg-BG"/>
              </w:rPr>
            </w:pPr>
            <w:r w:rsidRPr="00781B5A">
              <w:rPr>
                <w:rFonts w:eastAsia="Times New Roman"/>
                <w:color w:val="000000"/>
                <w:szCs w:val="22"/>
                <w:lang w:eastAsia="bg-BG"/>
              </w:rPr>
              <w:t>1,98</w:t>
            </w:r>
            <w:r w:rsidR="007014AA">
              <w:rPr>
                <w:rFonts w:eastAsia="Times New Roman"/>
                <w:color w:val="000000"/>
                <w:szCs w:val="22"/>
                <w:lang w:val="en-US" w:eastAsia="bg-BG"/>
              </w:rPr>
              <w:t>9</w:t>
            </w:r>
          </w:p>
        </w:tc>
      </w:tr>
      <w:tr w:rsidR="00496549" w:rsidRPr="00496549" w:rsidTr="00D02717">
        <w:trPr>
          <w:trHeight w:val="300"/>
        </w:trPr>
        <w:tc>
          <w:tcPr>
            <w:tcW w:w="1559" w:type="dxa"/>
            <w:noWrap/>
            <w:hideMark/>
          </w:tcPr>
          <w:p w:rsidR="00496549" w:rsidRPr="00781B5A" w:rsidRDefault="00496549" w:rsidP="00496549">
            <w:pPr>
              <w:rPr>
                <w:rFonts w:eastAsia="Times New Roman"/>
                <w:color w:val="000000"/>
                <w:szCs w:val="22"/>
                <w:lang w:eastAsia="bg-BG"/>
              </w:rPr>
            </w:pPr>
            <w:r w:rsidRPr="00781B5A">
              <w:rPr>
                <w:rFonts w:eastAsia="Times New Roman"/>
                <w:color w:val="000000"/>
                <w:szCs w:val="22"/>
                <w:lang w:eastAsia="bg-BG"/>
              </w:rPr>
              <w:t>Median</w:t>
            </w:r>
          </w:p>
        </w:tc>
        <w:tc>
          <w:tcPr>
            <w:tcW w:w="2551" w:type="dxa"/>
            <w:noWrap/>
            <w:hideMark/>
          </w:tcPr>
          <w:p w:rsidR="00496549" w:rsidRPr="00781B5A" w:rsidRDefault="00496549" w:rsidP="00796ADD">
            <w:pPr>
              <w:jc w:val="center"/>
              <w:rPr>
                <w:rFonts w:eastAsia="Times New Roman"/>
                <w:color w:val="000000"/>
                <w:szCs w:val="22"/>
                <w:lang w:eastAsia="bg-BG"/>
              </w:rPr>
            </w:pPr>
            <w:r w:rsidRPr="00781B5A">
              <w:rPr>
                <w:rFonts w:eastAsia="Times New Roman"/>
                <w:color w:val="000000"/>
                <w:szCs w:val="22"/>
                <w:lang w:eastAsia="bg-BG"/>
              </w:rPr>
              <w:t>4</w:t>
            </w:r>
          </w:p>
        </w:tc>
        <w:tc>
          <w:tcPr>
            <w:tcW w:w="2994" w:type="dxa"/>
            <w:noWrap/>
            <w:hideMark/>
          </w:tcPr>
          <w:p w:rsidR="00496549" w:rsidRPr="00781B5A" w:rsidRDefault="00496549" w:rsidP="00796ADD">
            <w:pPr>
              <w:jc w:val="center"/>
              <w:rPr>
                <w:rFonts w:eastAsia="Times New Roman"/>
                <w:color w:val="000000"/>
                <w:szCs w:val="22"/>
                <w:lang w:eastAsia="bg-BG"/>
              </w:rPr>
            </w:pPr>
            <w:r w:rsidRPr="00781B5A">
              <w:rPr>
                <w:rFonts w:eastAsia="Times New Roman"/>
                <w:color w:val="000000"/>
                <w:szCs w:val="22"/>
                <w:lang w:eastAsia="bg-BG"/>
              </w:rPr>
              <w:t>1</w:t>
            </w:r>
          </w:p>
        </w:tc>
      </w:tr>
      <w:tr w:rsidR="00496549" w:rsidRPr="00496549" w:rsidTr="00D02717">
        <w:trPr>
          <w:trHeight w:val="300"/>
        </w:trPr>
        <w:tc>
          <w:tcPr>
            <w:tcW w:w="1559" w:type="dxa"/>
            <w:noWrap/>
            <w:hideMark/>
          </w:tcPr>
          <w:p w:rsidR="00496549" w:rsidRPr="00781B5A" w:rsidRDefault="00496549" w:rsidP="00496549">
            <w:pPr>
              <w:rPr>
                <w:rFonts w:eastAsia="Times New Roman"/>
                <w:color w:val="000000"/>
                <w:szCs w:val="22"/>
                <w:lang w:eastAsia="bg-BG"/>
              </w:rPr>
            </w:pPr>
            <w:r w:rsidRPr="00781B5A">
              <w:rPr>
                <w:rFonts w:eastAsia="Times New Roman"/>
                <w:color w:val="000000"/>
                <w:szCs w:val="22"/>
                <w:lang w:eastAsia="bg-BG"/>
              </w:rPr>
              <w:t>Maximum</w:t>
            </w:r>
          </w:p>
        </w:tc>
        <w:tc>
          <w:tcPr>
            <w:tcW w:w="2551" w:type="dxa"/>
            <w:noWrap/>
            <w:hideMark/>
          </w:tcPr>
          <w:p w:rsidR="00496549" w:rsidRPr="00781B5A" w:rsidRDefault="00496549" w:rsidP="00796ADD">
            <w:pPr>
              <w:jc w:val="center"/>
              <w:rPr>
                <w:rFonts w:eastAsia="Times New Roman"/>
                <w:color w:val="000000"/>
                <w:szCs w:val="22"/>
                <w:lang w:eastAsia="bg-BG"/>
              </w:rPr>
            </w:pPr>
            <w:r w:rsidRPr="00781B5A">
              <w:rPr>
                <w:rFonts w:eastAsia="Times New Roman"/>
                <w:color w:val="000000"/>
                <w:szCs w:val="22"/>
                <w:lang w:eastAsia="bg-BG"/>
              </w:rPr>
              <w:t>20</w:t>
            </w:r>
          </w:p>
        </w:tc>
        <w:tc>
          <w:tcPr>
            <w:tcW w:w="2994" w:type="dxa"/>
            <w:noWrap/>
            <w:hideMark/>
          </w:tcPr>
          <w:p w:rsidR="00496549" w:rsidRPr="00781B5A" w:rsidRDefault="00496549" w:rsidP="00796ADD">
            <w:pPr>
              <w:jc w:val="center"/>
              <w:rPr>
                <w:rFonts w:eastAsia="Times New Roman"/>
                <w:color w:val="000000"/>
                <w:szCs w:val="22"/>
                <w:lang w:eastAsia="bg-BG"/>
              </w:rPr>
            </w:pPr>
            <w:r w:rsidRPr="00781B5A">
              <w:rPr>
                <w:rFonts w:eastAsia="Times New Roman"/>
                <w:color w:val="000000"/>
                <w:szCs w:val="22"/>
                <w:lang w:eastAsia="bg-BG"/>
              </w:rPr>
              <w:t>19</w:t>
            </w:r>
          </w:p>
        </w:tc>
      </w:tr>
      <w:tr w:rsidR="00496549" w:rsidRPr="00496549" w:rsidTr="00D02717">
        <w:trPr>
          <w:trHeight w:val="300"/>
        </w:trPr>
        <w:tc>
          <w:tcPr>
            <w:tcW w:w="1559" w:type="dxa"/>
            <w:noWrap/>
            <w:hideMark/>
          </w:tcPr>
          <w:p w:rsidR="00496549" w:rsidRPr="00781B5A" w:rsidRDefault="00496549" w:rsidP="00496549">
            <w:pPr>
              <w:rPr>
                <w:rFonts w:eastAsia="Times New Roman"/>
                <w:color w:val="000000"/>
                <w:szCs w:val="22"/>
                <w:lang w:eastAsia="bg-BG"/>
              </w:rPr>
            </w:pPr>
            <w:r w:rsidRPr="00781B5A">
              <w:rPr>
                <w:rFonts w:eastAsia="Times New Roman"/>
                <w:color w:val="000000"/>
                <w:szCs w:val="22"/>
                <w:lang w:eastAsia="bg-BG"/>
              </w:rPr>
              <w:t>Minimum</w:t>
            </w:r>
          </w:p>
        </w:tc>
        <w:tc>
          <w:tcPr>
            <w:tcW w:w="2551" w:type="dxa"/>
            <w:noWrap/>
            <w:hideMark/>
          </w:tcPr>
          <w:p w:rsidR="00496549" w:rsidRPr="00781B5A" w:rsidRDefault="00496549" w:rsidP="00796ADD">
            <w:pPr>
              <w:jc w:val="center"/>
              <w:rPr>
                <w:rFonts w:eastAsia="Times New Roman"/>
                <w:color w:val="000000"/>
                <w:szCs w:val="22"/>
                <w:lang w:eastAsia="bg-BG"/>
              </w:rPr>
            </w:pPr>
            <w:r w:rsidRPr="00781B5A">
              <w:rPr>
                <w:rFonts w:eastAsia="Times New Roman"/>
                <w:color w:val="000000"/>
                <w:szCs w:val="22"/>
                <w:lang w:eastAsia="bg-BG"/>
              </w:rPr>
              <w:t>-10</w:t>
            </w:r>
          </w:p>
        </w:tc>
        <w:tc>
          <w:tcPr>
            <w:tcW w:w="2994" w:type="dxa"/>
            <w:noWrap/>
            <w:hideMark/>
          </w:tcPr>
          <w:p w:rsidR="00496549" w:rsidRPr="00781B5A" w:rsidRDefault="00496549" w:rsidP="00796ADD">
            <w:pPr>
              <w:jc w:val="center"/>
              <w:rPr>
                <w:rFonts w:eastAsia="Times New Roman"/>
                <w:color w:val="000000"/>
                <w:szCs w:val="22"/>
                <w:lang w:eastAsia="bg-BG"/>
              </w:rPr>
            </w:pPr>
            <w:r w:rsidRPr="00781B5A">
              <w:rPr>
                <w:rFonts w:eastAsia="Times New Roman"/>
                <w:color w:val="000000"/>
                <w:szCs w:val="22"/>
                <w:lang w:eastAsia="bg-BG"/>
              </w:rPr>
              <w:t>-11</w:t>
            </w:r>
          </w:p>
        </w:tc>
      </w:tr>
      <w:tr w:rsidR="00496549" w:rsidRPr="00496549" w:rsidTr="00D02717">
        <w:trPr>
          <w:trHeight w:val="300"/>
        </w:trPr>
        <w:tc>
          <w:tcPr>
            <w:tcW w:w="1559" w:type="dxa"/>
            <w:noWrap/>
            <w:hideMark/>
          </w:tcPr>
          <w:p w:rsidR="00496549" w:rsidRPr="00781B5A" w:rsidRDefault="00496549" w:rsidP="00496549">
            <w:pPr>
              <w:rPr>
                <w:rFonts w:eastAsia="Times New Roman"/>
                <w:color w:val="000000"/>
                <w:szCs w:val="22"/>
                <w:lang w:eastAsia="bg-BG"/>
              </w:rPr>
            </w:pPr>
            <w:r w:rsidRPr="00781B5A">
              <w:rPr>
                <w:rFonts w:eastAsia="Times New Roman"/>
                <w:color w:val="000000"/>
                <w:szCs w:val="22"/>
                <w:lang w:eastAsia="bg-BG"/>
              </w:rPr>
              <w:t>Std. Dev.</w:t>
            </w:r>
          </w:p>
        </w:tc>
        <w:tc>
          <w:tcPr>
            <w:tcW w:w="2551" w:type="dxa"/>
            <w:noWrap/>
            <w:hideMark/>
          </w:tcPr>
          <w:p w:rsidR="00496549" w:rsidRPr="00781B5A" w:rsidRDefault="00496549" w:rsidP="00796ADD">
            <w:pPr>
              <w:jc w:val="center"/>
              <w:rPr>
                <w:rFonts w:eastAsia="Times New Roman"/>
                <w:color w:val="000000"/>
                <w:szCs w:val="22"/>
                <w:lang w:eastAsia="bg-BG"/>
              </w:rPr>
            </w:pPr>
            <w:r w:rsidRPr="00781B5A">
              <w:rPr>
                <w:rFonts w:eastAsia="Times New Roman"/>
                <w:color w:val="000000"/>
                <w:szCs w:val="22"/>
                <w:lang w:eastAsia="bg-BG"/>
              </w:rPr>
              <w:t>5,039</w:t>
            </w:r>
          </w:p>
        </w:tc>
        <w:tc>
          <w:tcPr>
            <w:tcW w:w="2994" w:type="dxa"/>
            <w:noWrap/>
            <w:hideMark/>
          </w:tcPr>
          <w:p w:rsidR="00496549" w:rsidRPr="007014AA" w:rsidRDefault="00496549" w:rsidP="00796ADD">
            <w:pPr>
              <w:jc w:val="center"/>
              <w:rPr>
                <w:rFonts w:eastAsia="Times New Roman"/>
                <w:color w:val="000000"/>
                <w:szCs w:val="22"/>
                <w:lang w:val="en-US" w:eastAsia="bg-BG"/>
              </w:rPr>
            </w:pPr>
            <w:r w:rsidRPr="00781B5A">
              <w:rPr>
                <w:rFonts w:eastAsia="Times New Roman"/>
                <w:color w:val="000000"/>
                <w:szCs w:val="22"/>
                <w:lang w:eastAsia="bg-BG"/>
              </w:rPr>
              <w:t>5,07</w:t>
            </w:r>
            <w:r w:rsidR="007014AA">
              <w:rPr>
                <w:rFonts w:eastAsia="Times New Roman"/>
                <w:color w:val="000000"/>
                <w:szCs w:val="22"/>
                <w:lang w:val="en-US" w:eastAsia="bg-BG"/>
              </w:rPr>
              <w:t>2</w:t>
            </w:r>
          </w:p>
        </w:tc>
      </w:tr>
      <w:tr w:rsidR="00496549" w:rsidRPr="00496549" w:rsidTr="00D02717">
        <w:trPr>
          <w:trHeight w:val="300"/>
        </w:trPr>
        <w:tc>
          <w:tcPr>
            <w:tcW w:w="1559" w:type="dxa"/>
            <w:noWrap/>
            <w:hideMark/>
          </w:tcPr>
          <w:p w:rsidR="00496549" w:rsidRPr="00781B5A" w:rsidRDefault="00496549" w:rsidP="00496549">
            <w:pPr>
              <w:rPr>
                <w:rFonts w:eastAsia="Times New Roman"/>
                <w:color w:val="000000"/>
                <w:szCs w:val="22"/>
                <w:lang w:eastAsia="bg-BG"/>
              </w:rPr>
            </w:pPr>
            <w:r w:rsidRPr="00781B5A">
              <w:rPr>
                <w:rFonts w:eastAsia="Times New Roman"/>
                <w:color w:val="000000"/>
                <w:szCs w:val="22"/>
                <w:lang w:eastAsia="bg-BG"/>
              </w:rPr>
              <w:t>Skewness</w:t>
            </w:r>
          </w:p>
        </w:tc>
        <w:tc>
          <w:tcPr>
            <w:tcW w:w="2551" w:type="dxa"/>
            <w:noWrap/>
            <w:hideMark/>
          </w:tcPr>
          <w:p w:rsidR="00496549" w:rsidRPr="007014AA" w:rsidRDefault="00496549" w:rsidP="00796ADD">
            <w:pPr>
              <w:jc w:val="center"/>
              <w:rPr>
                <w:rFonts w:eastAsia="Times New Roman"/>
                <w:color w:val="000000"/>
                <w:szCs w:val="22"/>
                <w:lang w:val="en-US" w:eastAsia="bg-BG"/>
              </w:rPr>
            </w:pPr>
            <w:r w:rsidRPr="00781B5A">
              <w:rPr>
                <w:rFonts w:eastAsia="Times New Roman"/>
                <w:color w:val="000000"/>
                <w:szCs w:val="22"/>
                <w:lang w:eastAsia="bg-BG"/>
              </w:rPr>
              <w:t>0,32</w:t>
            </w:r>
            <w:r w:rsidR="007014AA">
              <w:rPr>
                <w:rFonts w:eastAsia="Times New Roman"/>
                <w:color w:val="000000"/>
                <w:szCs w:val="22"/>
                <w:lang w:val="en-US" w:eastAsia="bg-BG"/>
              </w:rPr>
              <w:t>7</w:t>
            </w:r>
          </w:p>
        </w:tc>
        <w:tc>
          <w:tcPr>
            <w:tcW w:w="2994" w:type="dxa"/>
            <w:noWrap/>
            <w:hideMark/>
          </w:tcPr>
          <w:p w:rsidR="00496549" w:rsidRPr="007014AA" w:rsidRDefault="00496549" w:rsidP="00796ADD">
            <w:pPr>
              <w:jc w:val="center"/>
              <w:rPr>
                <w:rFonts w:eastAsia="Times New Roman"/>
                <w:color w:val="000000"/>
                <w:szCs w:val="22"/>
                <w:lang w:val="en-US" w:eastAsia="bg-BG"/>
              </w:rPr>
            </w:pPr>
            <w:r w:rsidRPr="00781B5A">
              <w:rPr>
                <w:rFonts w:eastAsia="Times New Roman"/>
                <w:color w:val="000000"/>
                <w:szCs w:val="22"/>
                <w:lang w:eastAsia="bg-BG"/>
              </w:rPr>
              <w:t>0,39</w:t>
            </w:r>
            <w:r w:rsidR="007014AA">
              <w:rPr>
                <w:rFonts w:eastAsia="Times New Roman"/>
                <w:color w:val="000000"/>
                <w:szCs w:val="22"/>
                <w:lang w:val="en-US" w:eastAsia="bg-BG"/>
              </w:rPr>
              <w:t>2</w:t>
            </w:r>
          </w:p>
        </w:tc>
      </w:tr>
      <w:tr w:rsidR="00496549" w:rsidRPr="00496549" w:rsidTr="00D02717">
        <w:trPr>
          <w:trHeight w:val="300"/>
        </w:trPr>
        <w:tc>
          <w:tcPr>
            <w:tcW w:w="1559" w:type="dxa"/>
            <w:noWrap/>
            <w:hideMark/>
          </w:tcPr>
          <w:p w:rsidR="00496549" w:rsidRPr="00781B5A" w:rsidRDefault="00496549" w:rsidP="00496549">
            <w:pPr>
              <w:rPr>
                <w:rFonts w:eastAsia="Times New Roman"/>
                <w:color w:val="000000"/>
                <w:szCs w:val="22"/>
                <w:lang w:eastAsia="bg-BG"/>
              </w:rPr>
            </w:pPr>
            <w:r w:rsidRPr="00781B5A">
              <w:rPr>
                <w:rFonts w:eastAsia="Times New Roman"/>
                <w:color w:val="000000"/>
                <w:szCs w:val="22"/>
                <w:lang w:eastAsia="bg-BG"/>
              </w:rPr>
              <w:t>Kurtosis</w:t>
            </w:r>
          </w:p>
        </w:tc>
        <w:tc>
          <w:tcPr>
            <w:tcW w:w="2551" w:type="dxa"/>
            <w:noWrap/>
            <w:hideMark/>
          </w:tcPr>
          <w:p w:rsidR="00496549" w:rsidRPr="007014AA" w:rsidRDefault="00496549" w:rsidP="00796ADD">
            <w:pPr>
              <w:jc w:val="center"/>
              <w:rPr>
                <w:rFonts w:eastAsia="Times New Roman"/>
                <w:color w:val="000000"/>
                <w:szCs w:val="22"/>
                <w:lang w:val="en-US" w:eastAsia="bg-BG"/>
              </w:rPr>
            </w:pPr>
            <w:r w:rsidRPr="00781B5A">
              <w:rPr>
                <w:rFonts w:eastAsia="Times New Roman"/>
                <w:color w:val="000000"/>
                <w:szCs w:val="22"/>
                <w:lang w:eastAsia="bg-BG"/>
              </w:rPr>
              <w:t>2,13</w:t>
            </w:r>
            <w:r w:rsidR="007014AA">
              <w:rPr>
                <w:rFonts w:eastAsia="Times New Roman"/>
                <w:color w:val="000000"/>
                <w:szCs w:val="22"/>
                <w:lang w:val="en-US" w:eastAsia="bg-BG"/>
              </w:rPr>
              <w:t>5</w:t>
            </w:r>
          </w:p>
        </w:tc>
        <w:tc>
          <w:tcPr>
            <w:tcW w:w="2994" w:type="dxa"/>
            <w:noWrap/>
            <w:hideMark/>
          </w:tcPr>
          <w:p w:rsidR="00496549" w:rsidRPr="007014AA" w:rsidRDefault="00496549" w:rsidP="00796ADD">
            <w:pPr>
              <w:jc w:val="center"/>
              <w:rPr>
                <w:rFonts w:eastAsia="Times New Roman"/>
                <w:color w:val="000000"/>
                <w:szCs w:val="22"/>
                <w:lang w:val="en-US" w:eastAsia="bg-BG"/>
              </w:rPr>
            </w:pPr>
            <w:r w:rsidRPr="00781B5A">
              <w:rPr>
                <w:rFonts w:eastAsia="Times New Roman"/>
                <w:color w:val="000000"/>
                <w:szCs w:val="22"/>
                <w:lang w:eastAsia="bg-BG"/>
              </w:rPr>
              <w:t>2,88</w:t>
            </w:r>
            <w:r w:rsidR="007014AA">
              <w:rPr>
                <w:rFonts w:eastAsia="Times New Roman"/>
                <w:color w:val="000000"/>
                <w:szCs w:val="22"/>
                <w:lang w:val="en-US" w:eastAsia="bg-BG"/>
              </w:rPr>
              <w:t>7</w:t>
            </w:r>
          </w:p>
        </w:tc>
      </w:tr>
      <w:tr w:rsidR="00496549" w:rsidRPr="00496549" w:rsidTr="00D02717">
        <w:trPr>
          <w:trHeight w:val="300"/>
        </w:trPr>
        <w:tc>
          <w:tcPr>
            <w:tcW w:w="1559" w:type="dxa"/>
            <w:noWrap/>
            <w:hideMark/>
          </w:tcPr>
          <w:p w:rsidR="00496549" w:rsidRPr="00781B5A" w:rsidRDefault="00496549" w:rsidP="00496549">
            <w:pPr>
              <w:rPr>
                <w:rFonts w:eastAsia="Times New Roman"/>
                <w:color w:val="000000"/>
                <w:szCs w:val="22"/>
                <w:lang w:eastAsia="bg-BG"/>
              </w:rPr>
            </w:pPr>
            <w:r w:rsidRPr="00781B5A">
              <w:rPr>
                <w:rFonts w:eastAsia="Times New Roman"/>
                <w:color w:val="000000"/>
                <w:szCs w:val="22"/>
                <w:lang w:eastAsia="bg-BG"/>
              </w:rPr>
              <w:t>Observations</w:t>
            </w:r>
          </w:p>
        </w:tc>
        <w:tc>
          <w:tcPr>
            <w:tcW w:w="2551" w:type="dxa"/>
            <w:noWrap/>
            <w:hideMark/>
          </w:tcPr>
          <w:p w:rsidR="00496549" w:rsidRPr="00781B5A" w:rsidRDefault="00496549" w:rsidP="00796ADD">
            <w:pPr>
              <w:jc w:val="center"/>
              <w:rPr>
                <w:rFonts w:eastAsia="Times New Roman"/>
                <w:color w:val="000000"/>
                <w:szCs w:val="22"/>
                <w:lang w:eastAsia="bg-BG"/>
              </w:rPr>
            </w:pPr>
            <w:r w:rsidRPr="00781B5A">
              <w:rPr>
                <w:rFonts w:eastAsia="Times New Roman"/>
                <w:color w:val="000000"/>
                <w:szCs w:val="22"/>
                <w:lang w:eastAsia="bg-BG"/>
              </w:rPr>
              <w:t>2616</w:t>
            </w:r>
          </w:p>
        </w:tc>
        <w:tc>
          <w:tcPr>
            <w:tcW w:w="2994" w:type="dxa"/>
            <w:noWrap/>
            <w:hideMark/>
          </w:tcPr>
          <w:p w:rsidR="00496549" w:rsidRPr="00781B5A" w:rsidRDefault="00496549" w:rsidP="00796ADD">
            <w:pPr>
              <w:jc w:val="center"/>
              <w:rPr>
                <w:rFonts w:eastAsia="Times New Roman"/>
                <w:color w:val="000000"/>
                <w:szCs w:val="22"/>
                <w:lang w:eastAsia="bg-BG"/>
              </w:rPr>
            </w:pPr>
            <w:r w:rsidRPr="00781B5A">
              <w:rPr>
                <w:rFonts w:eastAsia="Times New Roman"/>
                <w:color w:val="000000"/>
                <w:szCs w:val="22"/>
                <w:lang w:eastAsia="bg-BG"/>
              </w:rPr>
              <w:t>2616</w:t>
            </w:r>
          </w:p>
        </w:tc>
      </w:tr>
    </w:tbl>
    <w:p w:rsidR="00D52FDF" w:rsidRDefault="00D52FDF" w:rsidP="00B85DDC">
      <w:pPr>
        <w:spacing w:line="360" w:lineRule="auto"/>
        <w:jc w:val="both"/>
        <w:textAlignment w:val="baseline"/>
        <w:rPr>
          <w:rFonts w:eastAsia="Times New Roman"/>
          <w:color w:val="000000"/>
          <w:lang w:val="en-US" w:eastAsia="bg-BG"/>
        </w:rPr>
      </w:pPr>
    </w:p>
    <w:p w:rsidR="00D52FDF" w:rsidRDefault="00D52FDF" w:rsidP="00B85DDC">
      <w:pPr>
        <w:spacing w:line="360" w:lineRule="auto"/>
        <w:jc w:val="both"/>
        <w:textAlignment w:val="baseline"/>
        <w:rPr>
          <w:rFonts w:eastAsia="Times New Roman"/>
          <w:color w:val="000000"/>
          <w:lang w:val="en-US" w:eastAsia="bg-BG"/>
        </w:rPr>
      </w:pPr>
    </w:p>
    <w:p w:rsidR="0062138B" w:rsidRDefault="0062138B" w:rsidP="00B85DDC">
      <w:pPr>
        <w:spacing w:line="360" w:lineRule="auto"/>
        <w:jc w:val="both"/>
        <w:textAlignment w:val="baseline"/>
        <w:rPr>
          <w:rFonts w:eastAsia="Times New Roman"/>
          <w:color w:val="000000"/>
          <w:lang w:val="en-US" w:eastAsia="bg-BG"/>
        </w:rPr>
      </w:pPr>
    </w:p>
    <w:p w:rsidR="004C3E76" w:rsidRDefault="004C3E76" w:rsidP="00B85DDC">
      <w:pPr>
        <w:spacing w:line="360" w:lineRule="auto"/>
        <w:jc w:val="both"/>
        <w:textAlignment w:val="baseline"/>
        <w:rPr>
          <w:rFonts w:eastAsia="Times New Roman"/>
          <w:color w:val="000000"/>
          <w:lang w:val="en-US" w:eastAsia="bg-BG"/>
        </w:rPr>
      </w:pPr>
    </w:p>
    <w:p w:rsidR="00B85DDC" w:rsidRPr="00B85DDC" w:rsidRDefault="00B85DDC" w:rsidP="00B85DDC">
      <w:pPr>
        <w:spacing w:line="360" w:lineRule="auto"/>
        <w:jc w:val="both"/>
        <w:textAlignment w:val="baseline"/>
        <w:rPr>
          <w:rFonts w:eastAsia="Times New Roman"/>
          <w:color w:val="000000"/>
          <w:lang w:val="en-US" w:eastAsia="bg-BG"/>
        </w:rPr>
      </w:pPr>
      <w:r w:rsidRPr="00D52FDF">
        <w:rPr>
          <w:rFonts w:eastAsia="Times New Roman"/>
          <w:b/>
          <w:color w:val="000000"/>
          <w:lang w:val="en-US" w:eastAsia="bg-BG"/>
        </w:rPr>
        <w:t xml:space="preserve">Table </w:t>
      </w:r>
      <w:r w:rsidR="00956C0A" w:rsidRPr="00D52FDF">
        <w:rPr>
          <w:rFonts w:eastAsia="Times New Roman"/>
          <w:b/>
          <w:color w:val="000000"/>
          <w:lang w:val="en-US" w:eastAsia="bg-BG"/>
        </w:rPr>
        <w:t>6</w:t>
      </w:r>
      <w:r w:rsidR="00D52FDF">
        <w:rPr>
          <w:rFonts w:eastAsia="Times New Roman"/>
          <w:color w:val="000000"/>
          <w:lang w:val="en-US" w:eastAsia="bg-BG"/>
        </w:rPr>
        <w:t xml:space="preserve"> </w:t>
      </w:r>
      <w:r w:rsidRPr="00B85DDC">
        <w:rPr>
          <w:rFonts w:eastAsia="Times New Roman"/>
          <w:color w:val="000000"/>
          <w:lang w:val="en-US" w:eastAsia="bg-BG"/>
        </w:rPr>
        <w:t>Redundant Fixed Effects Tests</w:t>
      </w:r>
    </w:p>
    <w:tbl>
      <w:tblPr>
        <w:tblStyle w:val="TableGrid"/>
        <w:tblW w:w="7196" w:type="dxa"/>
        <w:tblLook w:val="04A0" w:firstRow="1" w:lastRow="0" w:firstColumn="1" w:lastColumn="0" w:noHBand="0" w:noVBand="1"/>
      </w:tblPr>
      <w:tblGrid>
        <w:gridCol w:w="3510"/>
        <w:gridCol w:w="1570"/>
        <w:gridCol w:w="1124"/>
        <w:gridCol w:w="992"/>
      </w:tblGrid>
      <w:tr w:rsidR="00B85DDC" w:rsidRPr="00B85DDC" w:rsidTr="003C2039">
        <w:trPr>
          <w:trHeight w:val="300"/>
        </w:trPr>
        <w:tc>
          <w:tcPr>
            <w:tcW w:w="3510" w:type="dxa"/>
            <w:shd w:val="clear" w:color="auto" w:fill="B2A1C7" w:themeFill="accent4" w:themeFillTint="99"/>
            <w:noWrap/>
            <w:hideMark/>
          </w:tcPr>
          <w:p w:rsidR="00B85DDC" w:rsidRPr="00B85DDC" w:rsidRDefault="00B85DDC" w:rsidP="00B85DDC">
            <w:pPr>
              <w:rPr>
                <w:rFonts w:eastAsia="Times New Roman"/>
                <w:b/>
                <w:color w:val="000000"/>
                <w:szCs w:val="22"/>
                <w:lang w:val="en-US" w:eastAsia="bg-BG"/>
              </w:rPr>
            </w:pPr>
            <w:r w:rsidRPr="00B85DDC">
              <w:rPr>
                <w:rFonts w:eastAsia="Times New Roman"/>
                <w:b/>
                <w:color w:val="000000"/>
                <w:szCs w:val="22"/>
                <w:lang w:val="en-US" w:eastAsia="bg-BG"/>
              </w:rPr>
              <w:t>Effects Test</w:t>
            </w:r>
          </w:p>
        </w:tc>
        <w:tc>
          <w:tcPr>
            <w:tcW w:w="1570" w:type="dxa"/>
            <w:shd w:val="clear" w:color="auto" w:fill="B2A1C7" w:themeFill="accent4" w:themeFillTint="99"/>
            <w:noWrap/>
            <w:hideMark/>
          </w:tcPr>
          <w:p w:rsidR="00B85DDC" w:rsidRPr="00B85DDC" w:rsidRDefault="00B85DDC" w:rsidP="00B85DDC">
            <w:pPr>
              <w:jc w:val="both"/>
              <w:rPr>
                <w:rFonts w:eastAsia="Times New Roman"/>
                <w:b/>
                <w:color w:val="000000"/>
                <w:szCs w:val="22"/>
                <w:lang w:val="en-US" w:eastAsia="bg-BG"/>
              </w:rPr>
            </w:pPr>
            <w:r w:rsidRPr="00B85DDC">
              <w:rPr>
                <w:rFonts w:eastAsia="Times New Roman"/>
                <w:b/>
                <w:color w:val="000000"/>
                <w:szCs w:val="22"/>
                <w:lang w:val="en-US" w:eastAsia="bg-BG"/>
              </w:rPr>
              <w:t>Statistic</w:t>
            </w:r>
          </w:p>
        </w:tc>
        <w:tc>
          <w:tcPr>
            <w:tcW w:w="1124" w:type="dxa"/>
            <w:shd w:val="clear" w:color="auto" w:fill="B2A1C7" w:themeFill="accent4" w:themeFillTint="99"/>
            <w:noWrap/>
            <w:hideMark/>
          </w:tcPr>
          <w:p w:rsidR="00B85DDC" w:rsidRPr="00B85DDC" w:rsidRDefault="00B85DDC" w:rsidP="00B85DDC">
            <w:pPr>
              <w:jc w:val="both"/>
              <w:rPr>
                <w:rFonts w:eastAsia="Times New Roman"/>
                <w:b/>
                <w:color w:val="000000"/>
                <w:szCs w:val="22"/>
                <w:lang w:val="en-US" w:eastAsia="bg-BG"/>
              </w:rPr>
            </w:pPr>
            <w:r w:rsidRPr="00B85DDC">
              <w:rPr>
                <w:rFonts w:eastAsia="Times New Roman"/>
                <w:b/>
                <w:color w:val="000000"/>
                <w:szCs w:val="22"/>
                <w:lang w:val="en-US" w:eastAsia="bg-BG"/>
              </w:rPr>
              <w:t xml:space="preserve">d.f. </w:t>
            </w:r>
          </w:p>
        </w:tc>
        <w:tc>
          <w:tcPr>
            <w:tcW w:w="992" w:type="dxa"/>
            <w:shd w:val="clear" w:color="auto" w:fill="B2A1C7" w:themeFill="accent4" w:themeFillTint="99"/>
            <w:noWrap/>
            <w:hideMark/>
          </w:tcPr>
          <w:p w:rsidR="00B85DDC" w:rsidRPr="00B85DDC" w:rsidRDefault="00B85DDC" w:rsidP="00B85DDC">
            <w:pPr>
              <w:jc w:val="both"/>
              <w:rPr>
                <w:rFonts w:eastAsia="Times New Roman"/>
                <w:b/>
                <w:color w:val="000000"/>
                <w:szCs w:val="22"/>
                <w:lang w:val="en-US" w:eastAsia="bg-BG"/>
              </w:rPr>
            </w:pPr>
            <w:r w:rsidRPr="00B85DDC">
              <w:rPr>
                <w:rFonts w:eastAsia="Times New Roman"/>
                <w:b/>
                <w:color w:val="000000"/>
                <w:szCs w:val="22"/>
                <w:lang w:val="en-US" w:eastAsia="bg-BG"/>
              </w:rPr>
              <w:t xml:space="preserve">Prob. </w:t>
            </w:r>
          </w:p>
        </w:tc>
      </w:tr>
      <w:tr w:rsidR="00B85DDC" w:rsidRPr="00B85DDC" w:rsidTr="003C2039">
        <w:trPr>
          <w:trHeight w:val="300"/>
        </w:trPr>
        <w:tc>
          <w:tcPr>
            <w:tcW w:w="3510" w:type="dxa"/>
            <w:noWrap/>
            <w:hideMark/>
          </w:tcPr>
          <w:p w:rsidR="00B85DDC" w:rsidRPr="00B85DDC" w:rsidRDefault="00B85DDC" w:rsidP="00B85DDC">
            <w:pPr>
              <w:rPr>
                <w:rFonts w:eastAsia="Times New Roman"/>
                <w:color w:val="000000"/>
                <w:szCs w:val="22"/>
                <w:lang w:val="en-US" w:eastAsia="bg-BG"/>
              </w:rPr>
            </w:pPr>
            <w:r w:rsidRPr="00B85DDC">
              <w:rPr>
                <w:rFonts w:eastAsia="Times New Roman"/>
                <w:color w:val="000000"/>
                <w:szCs w:val="22"/>
                <w:lang w:val="en-US" w:eastAsia="bg-BG"/>
              </w:rPr>
              <w:t>Cross-section F</w:t>
            </w:r>
          </w:p>
        </w:tc>
        <w:tc>
          <w:tcPr>
            <w:tcW w:w="1570" w:type="dxa"/>
            <w:noWrap/>
            <w:hideMark/>
          </w:tcPr>
          <w:p w:rsidR="00B85DDC" w:rsidRPr="00B85DDC" w:rsidRDefault="00B85DDC" w:rsidP="00796ADD">
            <w:pPr>
              <w:jc w:val="center"/>
              <w:rPr>
                <w:rFonts w:eastAsia="Times New Roman"/>
                <w:color w:val="000000"/>
                <w:szCs w:val="22"/>
                <w:lang w:val="en-US" w:eastAsia="bg-BG"/>
              </w:rPr>
            </w:pPr>
            <w:r w:rsidRPr="00B85DDC">
              <w:rPr>
                <w:rFonts w:eastAsia="Times New Roman"/>
                <w:color w:val="000000"/>
                <w:szCs w:val="22"/>
                <w:lang w:val="en-US" w:eastAsia="bg-BG"/>
              </w:rPr>
              <w:t>15,46</w:t>
            </w:r>
          </w:p>
        </w:tc>
        <w:tc>
          <w:tcPr>
            <w:tcW w:w="1124" w:type="dxa"/>
            <w:noWrap/>
            <w:hideMark/>
          </w:tcPr>
          <w:p w:rsidR="00B85DDC" w:rsidRPr="00B85DDC" w:rsidRDefault="00B85DDC" w:rsidP="00796ADD">
            <w:pPr>
              <w:jc w:val="center"/>
              <w:rPr>
                <w:rFonts w:eastAsia="Times New Roman"/>
                <w:color w:val="000000"/>
                <w:szCs w:val="22"/>
                <w:lang w:val="en-US" w:eastAsia="bg-BG"/>
              </w:rPr>
            </w:pPr>
            <w:r w:rsidRPr="00B85DDC">
              <w:rPr>
                <w:rFonts w:eastAsia="Times New Roman"/>
                <w:color w:val="000000"/>
                <w:szCs w:val="22"/>
                <w:lang w:val="en-US" w:eastAsia="bg-BG"/>
              </w:rPr>
              <w:t>-103,208</w:t>
            </w:r>
          </w:p>
        </w:tc>
        <w:tc>
          <w:tcPr>
            <w:tcW w:w="992" w:type="dxa"/>
            <w:noWrap/>
            <w:hideMark/>
          </w:tcPr>
          <w:p w:rsidR="00B85DDC" w:rsidRPr="00B85DDC" w:rsidRDefault="00B85DDC" w:rsidP="00796ADD">
            <w:pPr>
              <w:jc w:val="center"/>
              <w:rPr>
                <w:rFonts w:eastAsia="Times New Roman"/>
                <w:color w:val="000000"/>
                <w:szCs w:val="22"/>
                <w:lang w:val="en-US" w:eastAsia="bg-BG"/>
              </w:rPr>
            </w:pPr>
            <w:r w:rsidRPr="00B85DDC">
              <w:rPr>
                <w:rFonts w:eastAsia="Times New Roman"/>
                <w:color w:val="000000"/>
                <w:szCs w:val="22"/>
                <w:lang w:val="en-US" w:eastAsia="bg-BG"/>
              </w:rPr>
              <w:t>0,00</w:t>
            </w:r>
          </w:p>
        </w:tc>
      </w:tr>
      <w:tr w:rsidR="00B85DDC" w:rsidRPr="00B85DDC" w:rsidTr="003C2039">
        <w:trPr>
          <w:trHeight w:val="300"/>
        </w:trPr>
        <w:tc>
          <w:tcPr>
            <w:tcW w:w="3510" w:type="dxa"/>
            <w:noWrap/>
            <w:hideMark/>
          </w:tcPr>
          <w:p w:rsidR="00B85DDC" w:rsidRPr="00B85DDC" w:rsidRDefault="00B85DDC" w:rsidP="00B85DDC">
            <w:pPr>
              <w:rPr>
                <w:rFonts w:eastAsia="Times New Roman"/>
                <w:color w:val="000000"/>
                <w:szCs w:val="22"/>
                <w:lang w:val="en-US" w:eastAsia="bg-BG"/>
              </w:rPr>
            </w:pPr>
            <w:r w:rsidRPr="00B85DDC">
              <w:rPr>
                <w:rFonts w:eastAsia="Times New Roman"/>
                <w:color w:val="000000"/>
                <w:szCs w:val="22"/>
                <w:lang w:val="en-US" w:eastAsia="bg-BG"/>
              </w:rPr>
              <w:t>Cross-section Chi-square</w:t>
            </w:r>
          </w:p>
        </w:tc>
        <w:tc>
          <w:tcPr>
            <w:tcW w:w="1570" w:type="dxa"/>
            <w:noWrap/>
            <w:hideMark/>
          </w:tcPr>
          <w:p w:rsidR="00B85DDC" w:rsidRPr="00B85DDC" w:rsidRDefault="00B85DDC" w:rsidP="00796ADD">
            <w:pPr>
              <w:jc w:val="center"/>
              <w:rPr>
                <w:rFonts w:eastAsia="Times New Roman"/>
                <w:color w:val="000000"/>
                <w:szCs w:val="22"/>
                <w:lang w:val="en-US" w:eastAsia="bg-BG"/>
              </w:rPr>
            </w:pPr>
            <w:r w:rsidRPr="00B85DDC">
              <w:rPr>
                <w:rFonts w:eastAsia="Times New Roman"/>
                <w:color w:val="000000"/>
                <w:szCs w:val="22"/>
                <w:lang w:val="en-US" w:eastAsia="bg-BG"/>
              </w:rPr>
              <w:t>1256,91</w:t>
            </w:r>
          </w:p>
        </w:tc>
        <w:tc>
          <w:tcPr>
            <w:tcW w:w="1124" w:type="dxa"/>
            <w:noWrap/>
            <w:hideMark/>
          </w:tcPr>
          <w:p w:rsidR="00B85DDC" w:rsidRPr="00B85DDC" w:rsidRDefault="00B85DDC" w:rsidP="00796ADD">
            <w:pPr>
              <w:jc w:val="center"/>
              <w:rPr>
                <w:rFonts w:eastAsia="Times New Roman"/>
                <w:color w:val="000000"/>
                <w:szCs w:val="22"/>
                <w:lang w:val="en-US" w:eastAsia="bg-BG"/>
              </w:rPr>
            </w:pPr>
            <w:r w:rsidRPr="00B85DDC">
              <w:rPr>
                <w:rFonts w:eastAsia="Times New Roman"/>
                <w:color w:val="000000"/>
                <w:szCs w:val="22"/>
                <w:lang w:val="en-US" w:eastAsia="bg-BG"/>
              </w:rPr>
              <w:t>103</w:t>
            </w:r>
          </w:p>
        </w:tc>
        <w:tc>
          <w:tcPr>
            <w:tcW w:w="992" w:type="dxa"/>
            <w:noWrap/>
            <w:hideMark/>
          </w:tcPr>
          <w:p w:rsidR="00B85DDC" w:rsidRPr="00B85DDC" w:rsidRDefault="00B85DDC" w:rsidP="00796ADD">
            <w:pPr>
              <w:jc w:val="center"/>
              <w:rPr>
                <w:rFonts w:eastAsia="Times New Roman"/>
                <w:color w:val="000000"/>
                <w:szCs w:val="22"/>
                <w:lang w:val="en-US" w:eastAsia="bg-BG"/>
              </w:rPr>
            </w:pPr>
            <w:r w:rsidRPr="00B85DDC">
              <w:rPr>
                <w:rFonts w:eastAsia="Times New Roman"/>
                <w:color w:val="000000"/>
                <w:szCs w:val="22"/>
                <w:lang w:val="en-US" w:eastAsia="bg-BG"/>
              </w:rPr>
              <w:t>0,00</w:t>
            </w:r>
          </w:p>
        </w:tc>
      </w:tr>
      <w:tr w:rsidR="00B85DDC" w:rsidRPr="00B85DDC" w:rsidTr="003C2039">
        <w:trPr>
          <w:trHeight w:val="300"/>
        </w:trPr>
        <w:tc>
          <w:tcPr>
            <w:tcW w:w="3510" w:type="dxa"/>
            <w:noWrap/>
            <w:hideMark/>
          </w:tcPr>
          <w:p w:rsidR="00B85DDC" w:rsidRPr="00B85DDC" w:rsidRDefault="00B85DDC" w:rsidP="00B85DDC">
            <w:pPr>
              <w:rPr>
                <w:rFonts w:eastAsia="Times New Roman"/>
                <w:color w:val="000000"/>
                <w:szCs w:val="22"/>
                <w:lang w:val="en-US" w:eastAsia="bg-BG"/>
              </w:rPr>
            </w:pPr>
            <w:r w:rsidRPr="00B85DDC">
              <w:rPr>
                <w:rFonts w:eastAsia="Times New Roman"/>
                <w:color w:val="000000"/>
                <w:szCs w:val="22"/>
                <w:lang w:val="en-US" w:eastAsia="bg-BG"/>
              </w:rPr>
              <w:t>Period F</w:t>
            </w:r>
          </w:p>
        </w:tc>
        <w:tc>
          <w:tcPr>
            <w:tcW w:w="1570" w:type="dxa"/>
            <w:noWrap/>
            <w:hideMark/>
          </w:tcPr>
          <w:p w:rsidR="00B85DDC" w:rsidRPr="00B85DDC" w:rsidRDefault="00B85DDC" w:rsidP="00796ADD">
            <w:pPr>
              <w:jc w:val="center"/>
              <w:rPr>
                <w:rFonts w:eastAsia="Times New Roman"/>
                <w:color w:val="000000"/>
                <w:szCs w:val="22"/>
                <w:lang w:val="en-US" w:eastAsia="bg-BG"/>
              </w:rPr>
            </w:pPr>
            <w:r w:rsidRPr="00B85DDC">
              <w:rPr>
                <w:rFonts w:eastAsia="Times New Roman"/>
                <w:color w:val="000000"/>
                <w:szCs w:val="22"/>
                <w:lang w:val="en-US" w:eastAsia="bg-BG"/>
              </w:rPr>
              <w:t>89,07</w:t>
            </w:r>
          </w:p>
        </w:tc>
        <w:tc>
          <w:tcPr>
            <w:tcW w:w="1124" w:type="dxa"/>
            <w:noWrap/>
            <w:hideMark/>
          </w:tcPr>
          <w:p w:rsidR="00B85DDC" w:rsidRPr="00B85DDC" w:rsidRDefault="00B85DDC" w:rsidP="00796ADD">
            <w:pPr>
              <w:jc w:val="center"/>
              <w:rPr>
                <w:rFonts w:eastAsia="Times New Roman"/>
                <w:color w:val="000000"/>
                <w:szCs w:val="22"/>
                <w:lang w:val="en-US" w:eastAsia="bg-BG"/>
              </w:rPr>
            </w:pPr>
            <w:r w:rsidRPr="00B85DDC">
              <w:rPr>
                <w:rFonts w:eastAsia="Times New Roman"/>
                <w:color w:val="000000"/>
                <w:szCs w:val="22"/>
                <w:lang w:val="en-US" w:eastAsia="bg-BG"/>
              </w:rPr>
              <w:t>-22,2084</w:t>
            </w:r>
          </w:p>
        </w:tc>
        <w:tc>
          <w:tcPr>
            <w:tcW w:w="992" w:type="dxa"/>
            <w:noWrap/>
            <w:hideMark/>
          </w:tcPr>
          <w:p w:rsidR="00B85DDC" w:rsidRPr="00B85DDC" w:rsidRDefault="00B85DDC" w:rsidP="00796ADD">
            <w:pPr>
              <w:jc w:val="center"/>
              <w:rPr>
                <w:rFonts w:eastAsia="Times New Roman"/>
                <w:color w:val="000000"/>
                <w:szCs w:val="22"/>
                <w:lang w:val="en-US" w:eastAsia="bg-BG"/>
              </w:rPr>
            </w:pPr>
            <w:r w:rsidRPr="00B85DDC">
              <w:rPr>
                <w:rFonts w:eastAsia="Times New Roman"/>
                <w:color w:val="000000"/>
                <w:szCs w:val="22"/>
                <w:lang w:val="en-US" w:eastAsia="bg-BG"/>
              </w:rPr>
              <w:t>0,00</w:t>
            </w:r>
          </w:p>
        </w:tc>
      </w:tr>
      <w:tr w:rsidR="00B85DDC" w:rsidRPr="00B85DDC" w:rsidTr="003C2039">
        <w:trPr>
          <w:trHeight w:val="300"/>
        </w:trPr>
        <w:tc>
          <w:tcPr>
            <w:tcW w:w="3510" w:type="dxa"/>
            <w:noWrap/>
            <w:hideMark/>
          </w:tcPr>
          <w:p w:rsidR="00B85DDC" w:rsidRPr="00B85DDC" w:rsidRDefault="00B85DDC" w:rsidP="00B85DDC">
            <w:pPr>
              <w:rPr>
                <w:rFonts w:eastAsia="Times New Roman"/>
                <w:color w:val="000000"/>
                <w:szCs w:val="22"/>
                <w:lang w:val="en-US" w:eastAsia="bg-BG"/>
              </w:rPr>
            </w:pPr>
            <w:r w:rsidRPr="00B85DDC">
              <w:rPr>
                <w:rFonts w:eastAsia="Times New Roman"/>
                <w:color w:val="000000"/>
                <w:szCs w:val="22"/>
                <w:lang w:val="en-US" w:eastAsia="bg-BG"/>
              </w:rPr>
              <w:t>Period Chi-square</w:t>
            </w:r>
          </w:p>
        </w:tc>
        <w:tc>
          <w:tcPr>
            <w:tcW w:w="1570" w:type="dxa"/>
            <w:noWrap/>
            <w:hideMark/>
          </w:tcPr>
          <w:p w:rsidR="00B85DDC" w:rsidRPr="00B85DDC" w:rsidRDefault="00B85DDC" w:rsidP="00796ADD">
            <w:pPr>
              <w:jc w:val="center"/>
              <w:rPr>
                <w:rFonts w:eastAsia="Times New Roman"/>
                <w:color w:val="000000"/>
                <w:szCs w:val="22"/>
                <w:lang w:val="en-US" w:eastAsia="bg-BG"/>
              </w:rPr>
            </w:pPr>
            <w:r w:rsidRPr="00B85DDC">
              <w:rPr>
                <w:rFonts w:eastAsia="Times New Roman"/>
                <w:color w:val="000000"/>
                <w:szCs w:val="22"/>
                <w:lang w:val="en-US" w:eastAsia="bg-BG"/>
              </w:rPr>
              <w:t>1467,46</w:t>
            </w:r>
          </w:p>
        </w:tc>
        <w:tc>
          <w:tcPr>
            <w:tcW w:w="1124" w:type="dxa"/>
            <w:noWrap/>
            <w:hideMark/>
          </w:tcPr>
          <w:p w:rsidR="00B85DDC" w:rsidRPr="00B85DDC" w:rsidRDefault="00B85DDC" w:rsidP="00796ADD">
            <w:pPr>
              <w:jc w:val="center"/>
              <w:rPr>
                <w:rFonts w:eastAsia="Times New Roman"/>
                <w:color w:val="000000"/>
                <w:szCs w:val="22"/>
                <w:lang w:val="en-US" w:eastAsia="bg-BG"/>
              </w:rPr>
            </w:pPr>
            <w:r w:rsidRPr="00B85DDC">
              <w:rPr>
                <w:rFonts w:eastAsia="Times New Roman"/>
                <w:color w:val="000000"/>
                <w:szCs w:val="22"/>
                <w:lang w:val="en-US" w:eastAsia="bg-BG"/>
              </w:rPr>
              <w:t>22</w:t>
            </w:r>
          </w:p>
        </w:tc>
        <w:tc>
          <w:tcPr>
            <w:tcW w:w="992" w:type="dxa"/>
            <w:noWrap/>
            <w:hideMark/>
          </w:tcPr>
          <w:p w:rsidR="00B85DDC" w:rsidRPr="00B85DDC" w:rsidRDefault="00B85DDC" w:rsidP="00796ADD">
            <w:pPr>
              <w:jc w:val="center"/>
              <w:rPr>
                <w:rFonts w:eastAsia="Times New Roman"/>
                <w:color w:val="000000"/>
                <w:szCs w:val="22"/>
                <w:lang w:val="en-US" w:eastAsia="bg-BG"/>
              </w:rPr>
            </w:pPr>
            <w:r w:rsidRPr="00B85DDC">
              <w:rPr>
                <w:rFonts w:eastAsia="Times New Roman"/>
                <w:color w:val="000000"/>
                <w:szCs w:val="22"/>
                <w:lang w:val="en-US" w:eastAsia="bg-BG"/>
              </w:rPr>
              <w:t>0,00</w:t>
            </w:r>
          </w:p>
        </w:tc>
      </w:tr>
      <w:tr w:rsidR="00B85DDC" w:rsidRPr="00B85DDC" w:rsidTr="003C2039">
        <w:trPr>
          <w:trHeight w:val="300"/>
        </w:trPr>
        <w:tc>
          <w:tcPr>
            <w:tcW w:w="3510" w:type="dxa"/>
            <w:noWrap/>
            <w:hideMark/>
          </w:tcPr>
          <w:p w:rsidR="00B85DDC" w:rsidRPr="00B85DDC" w:rsidRDefault="00B85DDC" w:rsidP="00B85DDC">
            <w:pPr>
              <w:rPr>
                <w:rFonts w:eastAsia="Times New Roman"/>
                <w:color w:val="000000"/>
                <w:szCs w:val="22"/>
                <w:lang w:val="en-US" w:eastAsia="bg-BG"/>
              </w:rPr>
            </w:pPr>
            <w:r w:rsidRPr="00B85DDC">
              <w:rPr>
                <w:rFonts w:eastAsia="Times New Roman"/>
                <w:color w:val="000000"/>
                <w:szCs w:val="22"/>
                <w:lang w:val="en-US" w:eastAsia="bg-BG"/>
              </w:rPr>
              <w:t>Cross-Section/Period F</w:t>
            </w:r>
          </w:p>
        </w:tc>
        <w:tc>
          <w:tcPr>
            <w:tcW w:w="1570" w:type="dxa"/>
            <w:noWrap/>
            <w:hideMark/>
          </w:tcPr>
          <w:p w:rsidR="00B85DDC" w:rsidRPr="00B85DDC" w:rsidRDefault="00B85DDC" w:rsidP="00796ADD">
            <w:pPr>
              <w:jc w:val="center"/>
              <w:rPr>
                <w:rFonts w:eastAsia="Times New Roman"/>
                <w:color w:val="000000"/>
                <w:szCs w:val="22"/>
                <w:lang w:val="en-US" w:eastAsia="bg-BG"/>
              </w:rPr>
            </w:pPr>
            <w:r w:rsidRPr="00B85DDC">
              <w:rPr>
                <w:rFonts w:eastAsia="Times New Roman"/>
                <w:color w:val="000000"/>
                <w:szCs w:val="22"/>
                <w:lang w:val="en-US" w:eastAsia="bg-BG"/>
              </w:rPr>
              <w:t>28,45</w:t>
            </w:r>
          </w:p>
        </w:tc>
        <w:tc>
          <w:tcPr>
            <w:tcW w:w="1124" w:type="dxa"/>
            <w:noWrap/>
            <w:hideMark/>
          </w:tcPr>
          <w:p w:rsidR="00B85DDC" w:rsidRPr="00B85DDC" w:rsidRDefault="00B85DDC" w:rsidP="00796ADD">
            <w:pPr>
              <w:jc w:val="center"/>
              <w:rPr>
                <w:rFonts w:eastAsia="Times New Roman"/>
                <w:color w:val="000000"/>
                <w:szCs w:val="22"/>
                <w:lang w:val="en-US" w:eastAsia="bg-BG"/>
              </w:rPr>
            </w:pPr>
            <w:r w:rsidRPr="00B85DDC">
              <w:rPr>
                <w:rFonts w:eastAsia="Times New Roman"/>
                <w:color w:val="000000"/>
                <w:szCs w:val="22"/>
                <w:lang w:val="en-US" w:eastAsia="bg-BG"/>
              </w:rPr>
              <w:t>-125,208</w:t>
            </w:r>
          </w:p>
        </w:tc>
        <w:tc>
          <w:tcPr>
            <w:tcW w:w="992" w:type="dxa"/>
            <w:noWrap/>
            <w:hideMark/>
          </w:tcPr>
          <w:p w:rsidR="00B85DDC" w:rsidRPr="00B85DDC" w:rsidRDefault="00B85DDC" w:rsidP="00796ADD">
            <w:pPr>
              <w:jc w:val="center"/>
              <w:rPr>
                <w:rFonts w:eastAsia="Times New Roman"/>
                <w:color w:val="000000"/>
                <w:szCs w:val="22"/>
                <w:lang w:val="en-US" w:eastAsia="bg-BG"/>
              </w:rPr>
            </w:pPr>
            <w:r w:rsidRPr="00B85DDC">
              <w:rPr>
                <w:rFonts w:eastAsia="Times New Roman"/>
                <w:color w:val="000000"/>
                <w:szCs w:val="22"/>
                <w:lang w:val="en-US" w:eastAsia="bg-BG"/>
              </w:rPr>
              <w:t>0,00</w:t>
            </w:r>
          </w:p>
        </w:tc>
      </w:tr>
      <w:tr w:rsidR="00B85DDC" w:rsidRPr="00B85DDC" w:rsidTr="003C2039">
        <w:trPr>
          <w:trHeight w:val="300"/>
        </w:trPr>
        <w:tc>
          <w:tcPr>
            <w:tcW w:w="3510" w:type="dxa"/>
            <w:noWrap/>
            <w:hideMark/>
          </w:tcPr>
          <w:p w:rsidR="00B85DDC" w:rsidRPr="00B85DDC" w:rsidRDefault="00B85DDC" w:rsidP="00B85DDC">
            <w:pPr>
              <w:rPr>
                <w:rFonts w:eastAsia="Times New Roman"/>
                <w:color w:val="000000"/>
                <w:szCs w:val="22"/>
                <w:lang w:val="en-US" w:eastAsia="bg-BG"/>
              </w:rPr>
            </w:pPr>
            <w:r w:rsidRPr="00B85DDC">
              <w:rPr>
                <w:rFonts w:eastAsia="Times New Roman"/>
                <w:color w:val="000000"/>
                <w:szCs w:val="22"/>
                <w:lang w:val="en-US" w:eastAsia="bg-BG"/>
              </w:rPr>
              <w:t>Cross-Section/Period Chi-square</w:t>
            </w:r>
          </w:p>
        </w:tc>
        <w:tc>
          <w:tcPr>
            <w:tcW w:w="1570" w:type="dxa"/>
            <w:noWrap/>
            <w:hideMark/>
          </w:tcPr>
          <w:p w:rsidR="00B85DDC" w:rsidRPr="00B85DDC" w:rsidRDefault="00B85DDC" w:rsidP="00796ADD">
            <w:pPr>
              <w:jc w:val="center"/>
              <w:rPr>
                <w:rFonts w:eastAsia="Times New Roman"/>
                <w:color w:val="000000"/>
                <w:szCs w:val="22"/>
                <w:lang w:val="en-US" w:eastAsia="bg-BG"/>
              </w:rPr>
            </w:pPr>
            <w:r w:rsidRPr="00B85DDC">
              <w:rPr>
                <w:rFonts w:eastAsia="Times New Roman"/>
                <w:color w:val="000000"/>
                <w:szCs w:val="22"/>
                <w:lang w:val="en-US" w:eastAsia="bg-BG"/>
              </w:rPr>
              <w:t>2204,28</w:t>
            </w:r>
          </w:p>
        </w:tc>
        <w:tc>
          <w:tcPr>
            <w:tcW w:w="1124" w:type="dxa"/>
            <w:noWrap/>
            <w:hideMark/>
          </w:tcPr>
          <w:p w:rsidR="00B85DDC" w:rsidRPr="00B85DDC" w:rsidRDefault="00B85DDC" w:rsidP="00796ADD">
            <w:pPr>
              <w:jc w:val="center"/>
              <w:rPr>
                <w:rFonts w:eastAsia="Times New Roman"/>
                <w:color w:val="000000"/>
                <w:szCs w:val="22"/>
                <w:lang w:val="en-US" w:eastAsia="bg-BG"/>
              </w:rPr>
            </w:pPr>
            <w:r w:rsidRPr="00B85DDC">
              <w:rPr>
                <w:rFonts w:eastAsia="Times New Roman"/>
                <w:color w:val="000000"/>
                <w:szCs w:val="22"/>
                <w:lang w:val="en-US" w:eastAsia="bg-BG"/>
              </w:rPr>
              <w:t>125</w:t>
            </w:r>
          </w:p>
        </w:tc>
        <w:tc>
          <w:tcPr>
            <w:tcW w:w="992" w:type="dxa"/>
            <w:noWrap/>
            <w:hideMark/>
          </w:tcPr>
          <w:p w:rsidR="00B85DDC" w:rsidRPr="00B85DDC" w:rsidRDefault="00B85DDC" w:rsidP="00796ADD">
            <w:pPr>
              <w:jc w:val="center"/>
              <w:rPr>
                <w:rFonts w:eastAsia="Times New Roman"/>
                <w:color w:val="000000"/>
                <w:szCs w:val="22"/>
                <w:lang w:val="en-US" w:eastAsia="bg-BG"/>
              </w:rPr>
            </w:pPr>
            <w:r w:rsidRPr="00B85DDC">
              <w:rPr>
                <w:rFonts w:eastAsia="Times New Roman"/>
                <w:color w:val="000000"/>
                <w:szCs w:val="22"/>
                <w:lang w:val="en-US" w:eastAsia="bg-BG"/>
              </w:rPr>
              <w:t>0,00</w:t>
            </w:r>
          </w:p>
        </w:tc>
      </w:tr>
      <w:tr w:rsidR="004A1687" w:rsidRPr="004E2713" w:rsidTr="00040ED0">
        <w:trPr>
          <w:trHeight w:val="300"/>
        </w:trPr>
        <w:tc>
          <w:tcPr>
            <w:tcW w:w="3510" w:type="dxa"/>
            <w:noWrap/>
          </w:tcPr>
          <w:p w:rsidR="004A1687" w:rsidRPr="004E2713" w:rsidRDefault="004A1687" w:rsidP="003C2039">
            <w:pPr>
              <w:rPr>
                <w:rFonts w:eastAsia="Times New Roman"/>
                <w:color w:val="000000"/>
                <w:lang w:eastAsia="bg-BG"/>
              </w:rPr>
            </w:pPr>
            <w:r>
              <w:rPr>
                <w:rFonts w:eastAsia="Times New Roman"/>
                <w:color w:val="000000"/>
                <w:lang w:val="en-US" w:eastAsia="bg-BG"/>
              </w:rPr>
              <w:t>Number of observations</w:t>
            </w:r>
          </w:p>
        </w:tc>
        <w:tc>
          <w:tcPr>
            <w:tcW w:w="3686" w:type="dxa"/>
            <w:gridSpan w:val="3"/>
            <w:noWrap/>
          </w:tcPr>
          <w:p w:rsidR="004A1687" w:rsidRPr="00040ED0" w:rsidRDefault="00040ED0" w:rsidP="00205C72">
            <w:pPr>
              <w:rPr>
                <w:rFonts w:eastAsia="Times New Roman"/>
                <w:color w:val="000000"/>
                <w:lang w:val="en-US" w:eastAsia="bg-BG"/>
              </w:rPr>
            </w:pPr>
            <w:r>
              <w:rPr>
                <w:rFonts w:eastAsia="Times New Roman"/>
                <w:color w:val="000000"/>
                <w:lang w:val="en-US" w:eastAsia="bg-BG"/>
              </w:rPr>
              <w:t>2214</w:t>
            </w:r>
          </w:p>
        </w:tc>
      </w:tr>
    </w:tbl>
    <w:p w:rsidR="0062138B" w:rsidRDefault="0062138B" w:rsidP="002A17C1">
      <w:pPr>
        <w:autoSpaceDE w:val="0"/>
        <w:autoSpaceDN w:val="0"/>
        <w:adjustRightInd w:val="0"/>
        <w:spacing w:line="360" w:lineRule="auto"/>
        <w:jc w:val="both"/>
        <w:rPr>
          <w:b/>
          <w:lang w:val="en-US"/>
        </w:rPr>
      </w:pPr>
    </w:p>
    <w:p w:rsidR="0062138B" w:rsidRDefault="0062138B" w:rsidP="002A17C1">
      <w:pPr>
        <w:autoSpaceDE w:val="0"/>
        <w:autoSpaceDN w:val="0"/>
        <w:adjustRightInd w:val="0"/>
        <w:spacing w:line="360" w:lineRule="auto"/>
        <w:jc w:val="both"/>
        <w:rPr>
          <w:b/>
          <w:lang w:val="en-US"/>
        </w:rPr>
      </w:pPr>
    </w:p>
    <w:p w:rsidR="0062138B" w:rsidRDefault="0062138B" w:rsidP="002A17C1">
      <w:pPr>
        <w:autoSpaceDE w:val="0"/>
        <w:autoSpaceDN w:val="0"/>
        <w:adjustRightInd w:val="0"/>
        <w:spacing w:line="360" w:lineRule="auto"/>
        <w:jc w:val="both"/>
        <w:rPr>
          <w:b/>
          <w:lang w:val="en-US"/>
        </w:rPr>
      </w:pPr>
    </w:p>
    <w:p w:rsidR="002A17C1" w:rsidRPr="004E2713" w:rsidRDefault="008A5EB0" w:rsidP="002A17C1">
      <w:pPr>
        <w:autoSpaceDE w:val="0"/>
        <w:autoSpaceDN w:val="0"/>
        <w:adjustRightInd w:val="0"/>
        <w:spacing w:line="360" w:lineRule="auto"/>
        <w:jc w:val="both"/>
        <w:rPr>
          <w:lang w:val="en-US"/>
        </w:rPr>
      </w:pPr>
      <w:r w:rsidRPr="004E2713">
        <w:rPr>
          <w:b/>
          <w:lang w:val="en-US"/>
        </w:rPr>
        <w:t xml:space="preserve">Table </w:t>
      </w:r>
      <w:r w:rsidR="00956C0A">
        <w:rPr>
          <w:b/>
          <w:lang w:val="en-US"/>
        </w:rPr>
        <w:t>7</w:t>
      </w:r>
      <w:r w:rsidRPr="004E2713">
        <w:rPr>
          <w:lang w:val="en-US"/>
        </w:rPr>
        <w:t xml:space="preserve"> Internet lag benchmark regression (no interaction term)</w:t>
      </w:r>
    </w:p>
    <w:tbl>
      <w:tblPr>
        <w:tblStyle w:val="TableGrid"/>
        <w:tblW w:w="7618" w:type="dxa"/>
        <w:tblLook w:val="04A0" w:firstRow="1" w:lastRow="0" w:firstColumn="1" w:lastColumn="0" w:noHBand="0" w:noVBand="1"/>
      </w:tblPr>
      <w:tblGrid>
        <w:gridCol w:w="2298"/>
        <w:gridCol w:w="1900"/>
        <w:gridCol w:w="1340"/>
        <w:gridCol w:w="560"/>
        <w:gridCol w:w="673"/>
        <w:gridCol w:w="847"/>
      </w:tblGrid>
      <w:tr w:rsidR="008A5EB0" w:rsidRPr="004E2713" w:rsidTr="003C2039">
        <w:trPr>
          <w:trHeight w:val="300"/>
        </w:trPr>
        <w:tc>
          <w:tcPr>
            <w:tcW w:w="2298" w:type="dxa"/>
            <w:shd w:val="clear" w:color="auto" w:fill="B2A1C7" w:themeFill="accent4" w:themeFillTint="99"/>
            <w:noWrap/>
            <w:hideMark/>
          </w:tcPr>
          <w:p w:rsidR="008A5EB0" w:rsidRPr="004E2713" w:rsidRDefault="008A5EB0" w:rsidP="008A5EB0">
            <w:pPr>
              <w:rPr>
                <w:rFonts w:eastAsia="Times New Roman"/>
                <w:b/>
                <w:color w:val="000000"/>
                <w:lang w:eastAsia="bg-BG"/>
              </w:rPr>
            </w:pPr>
            <w:r w:rsidRPr="004E2713">
              <w:rPr>
                <w:rFonts w:eastAsia="Times New Roman"/>
                <w:b/>
                <w:color w:val="000000"/>
                <w:lang w:eastAsia="bg-BG"/>
              </w:rPr>
              <w:t>Variable</w:t>
            </w:r>
          </w:p>
        </w:tc>
        <w:tc>
          <w:tcPr>
            <w:tcW w:w="1900" w:type="dxa"/>
            <w:shd w:val="clear" w:color="auto" w:fill="B2A1C7" w:themeFill="accent4" w:themeFillTint="99"/>
            <w:noWrap/>
            <w:hideMark/>
          </w:tcPr>
          <w:p w:rsidR="008A5EB0" w:rsidRPr="004E2713" w:rsidRDefault="008A5EB0" w:rsidP="008A5EB0">
            <w:pPr>
              <w:rPr>
                <w:rFonts w:eastAsia="Times New Roman"/>
                <w:b/>
                <w:color w:val="000000"/>
                <w:lang w:eastAsia="bg-BG"/>
              </w:rPr>
            </w:pPr>
            <w:r w:rsidRPr="004E2713">
              <w:rPr>
                <w:rFonts w:eastAsia="Times New Roman"/>
                <w:b/>
                <w:color w:val="000000"/>
                <w:lang w:eastAsia="bg-BG"/>
              </w:rPr>
              <w:t>Coefficient</w:t>
            </w:r>
          </w:p>
        </w:tc>
        <w:tc>
          <w:tcPr>
            <w:tcW w:w="1340" w:type="dxa"/>
            <w:shd w:val="clear" w:color="auto" w:fill="B2A1C7" w:themeFill="accent4" w:themeFillTint="99"/>
            <w:noWrap/>
            <w:hideMark/>
          </w:tcPr>
          <w:p w:rsidR="008A5EB0" w:rsidRPr="004E2713" w:rsidRDefault="008A5EB0" w:rsidP="008A5EB0">
            <w:pPr>
              <w:rPr>
                <w:rFonts w:eastAsia="Times New Roman"/>
                <w:b/>
                <w:color w:val="000000"/>
                <w:lang w:eastAsia="bg-BG"/>
              </w:rPr>
            </w:pPr>
            <w:r w:rsidRPr="004E2713">
              <w:rPr>
                <w:rFonts w:eastAsia="Times New Roman"/>
                <w:b/>
                <w:color w:val="000000"/>
                <w:lang w:eastAsia="bg-BG"/>
              </w:rPr>
              <w:t>Std. Error</w:t>
            </w:r>
          </w:p>
        </w:tc>
        <w:tc>
          <w:tcPr>
            <w:tcW w:w="1233" w:type="dxa"/>
            <w:gridSpan w:val="2"/>
            <w:shd w:val="clear" w:color="auto" w:fill="B2A1C7" w:themeFill="accent4" w:themeFillTint="99"/>
            <w:noWrap/>
            <w:hideMark/>
          </w:tcPr>
          <w:p w:rsidR="008A5EB0" w:rsidRPr="004E2713" w:rsidRDefault="008A5EB0" w:rsidP="008A5EB0">
            <w:pPr>
              <w:rPr>
                <w:rFonts w:eastAsia="Times New Roman"/>
                <w:b/>
                <w:color w:val="000000"/>
                <w:lang w:eastAsia="bg-BG"/>
              </w:rPr>
            </w:pPr>
            <w:r w:rsidRPr="004E2713">
              <w:rPr>
                <w:rFonts w:eastAsia="Times New Roman"/>
                <w:b/>
                <w:color w:val="000000"/>
                <w:lang w:eastAsia="bg-BG"/>
              </w:rPr>
              <w:t>t-Statistic</w:t>
            </w:r>
          </w:p>
        </w:tc>
        <w:tc>
          <w:tcPr>
            <w:tcW w:w="847" w:type="dxa"/>
            <w:shd w:val="clear" w:color="auto" w:fill="B2A1C7" w:themeFill="accent4" w:themeFillTint="99"/>
            <w:noWrap/>
            <w:hideMark/>
          </w:tcPr>
          <w:p w:rsidR="008A5EB0" w:rsidRPr="004E2713" w:rsidRDefault="008A5EB0" w:rsidP="008A5EB0">
            <w:pPr>
              <w:rPr>
                <w:rFonts w:eastAsia="Times New Roman"/>
                <w:b/>
                <w:color w:val="000000"/>
                <w:lang w:val="en-US" w:eastAsia="bg-BG"/>
              </w:rPr>
            </w:pPr>
            <w:r w:rsidRPr="004E2713">
              <w:rPr>
                <w:rFonts w:eastAsia="Times New Roman"/>
                <w:b/>
                <w:color w:val="000000"/>
                <w:lang w:eastAsia="bg-BG"/>
              </w:rPr>
              <w:t>Prob.</w:t>
            </w:r>
          </w:p>
        </w:tc>
      </w:tr>
      <w:tr w:rsidR="008A5EB0" w:rsidRPr="004E2713" w:rsidTr="003C2039">
        <w:trPr>
          <w:trHeight w:val="300"/>
        </w:trPr>
        <w:tc>
          <w:tcPr>
            <w:tcW w:w="2298" w:type="dxa"/>
            <w:noWrap/>
            <w:hideMark/>
          </w:tcPr>
          <w:p w:rsidR="008A5EB0" w:rsidRPr="004E2713" w:rsidRDefault="008A5EB0" w:rsidP="008A5EB0">
            <w:pPr>
              <w:rPr>
                <w:rFonts w:eastAsia="Times New Roman"/>
                <w:color w:val="000000"/>
                <w:lang w:eastAsia="bg-BG"/>
              </w:rPr>
            </w:pPr>
            <w:r w:rsidRPr="004E2713">
              <w:rPr>
                <w:rFonts w:eastAsia="Times New Roman"/>
                <w:color w:val="000000"/>
                <w:lang w:eastAsia="bg-BG"/>
              </w:rPr>
              <w:t>C</w:t>
            </w:r>
          </w:p>
        </w:tc>
        <w:tc>
          <w:tcPr>
            <w:tcW w:w="1900"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5,427</w:t>
            </w:r>
          </w:p>
        </w:tc>
        <w:tc>
          <w:tcPr>
            <w:tcW w:w="1340"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0,450</w:t>
            </w:r>
          </w:p>
        </w:tc>
        <w:tc>
          <w:tcPr>
            <w:tcW w:w="1233" w:type="dxa"/>
            <w:gridSpan w:val="2"/>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12,057</w:t>
            </w:r>
          </w:p>
        </w:tc>
        <w:tc>
          <w:tcPr>
            <w:tcW w:w="847"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0,000</w:t>
            </w:r>
          </w:p>
        </w:tc>
      </w:tr>
      <w:tr w:rsidR="008A5EB0" w:rsidRPr="004E2713" w:rsidTr="003C2039">
        <w:trPr>
          <w:trHeight w:val="300"/>
        </w:trPr>
        <w:tc>
          <w:tcPr>
            <w:tcW w:w="2298" w:type="dxa"/>
            <w:noWrap/>
            <w:hideMark/>
          </w:tcPr>
          <w:p w:rsidR="008A5EB0" w:rsidRPr="004E2713" w:rsidRDefault="008A5EB0" w:rsidP="008A5EB0">
            <w:pPr>
              <w:rPr>
                <w:rFonts w:eastAsia="Times New Roman"/>
                <w:color w:val="000000"/>
                <w:lang w:eastAsia="bg-BG"/>
              </w:rPr>
            </w:pPr>
            <w:r w:rsidRPr="004E2713">
              <w:rPr>
                <w:rFonts w:eastAsia="Times New Roman"/>
                <w:color w:val="000000"/>
                <w:lang w:eastAsia="bg-BG"/>
              </w:rPr>
              <w:t>FDI infolws</w:t>
            </w:r>
          </w:p>
        </w:tc>
        <w:tc>
          <w:tcPr>
            <w:tcW w:w="1900"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-0,024</w:t>
            </w:r>
          </w:p>
        </w:tc>
        <w:tc>
          <w:tcPr>
            <w:tcW w:w="1340"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0,007</w:t>
            </w:r>
          </w:p>
        </w:tc>
        <w:tc>
          <w:tcPr>
            <w:tcW w:w="1233" w:type="dxa"/>
            <w:gridSpan w:val="2"/>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-3,630</w:t>
            </w:r>
          </w:p>
        </w:tc>
        <w:tc>
          <w:tcPr>
            <w:tcW w:w="847"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0,000</w:t>
            </w:r>
          </w:p>
        </w:tc>
      </w:tr>
      <w:tr w:rsidR="008A5EB0" w:rsidRPr="004E2713" w:rsidTr="003C2039">
        <w:trPr>
          <w:trHeight w:val="300"/>
        </w:trPr>
        <w:tc>
          <w:tcPr>
            <w:tcW w:w="2298" w:type="dxa"/>
            <w:noWrap/>
            <w:hideMark/>
          </w:tcPr>
          <w:p w:rsidR="008A5EB0" w:rsidRPr="004E2713" w:rsidRDefault="006D5FE5" w:rsidP="008A5EB0">
            <w:pPr>
              <w:rPr>
                <w:rFonts w:eastAsia="Times New Roman"/>
                <w:color w:val="000000"/>
                <w:lang w:val="en-US" w:eastAsia="bg-BG"/>
              </w:rPr>
            </w:pPr>
            <w:r w:rsidRPr="004E2713">
              <w:rPr>
                <w:rFonts w:eastAsia="Times New Roman"/>
                <w:color w:val="000000"/>
                <w:lang w:val="en-US" w:eastAsia="bg-BG"/>
              </w:rPr>
              <w:t>Education</w:t>
            </w:r>
          </w:p>
        </w:tc>
        <w:tc>
          <w:tcPr>
            <w:tcW w:w="1900"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0,003</w:t>
            </w:r>
          </w:p>
        </w:tc>
        <w:tc>
          <w:tcPr>
            <w:tcW w:w="1340"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0,002</w:t>
            </w:r>
          </w:p>
        </w:tc>
        <w:tc>
          <w:tcPr>
            <w:tcW w:w="1233" w:type="dxa"/>
            <w:gridSpan w:val="2"/>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1,174</w:t>
            </w:r>
          </w:p>
        </w:tc>
        <w:tc>
          <w:tcPr>
            <w:tcW w:w="847"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0,241</w:t>
            </w:r>
          </w:p>
        </w:tc>
      </w:tr>
      <w:tr w:rsidR="008A5EB0" w:rsidRPr="004E2713" w:rsidTr="003C2039">
        <w:trPr>
          <w:trHeight w:val="300"/>
        </w:trPr>
        <w:tc>
          <w:tcPr>
            <w:tcW w:w="2298" w:type="dxa"/>
            <w:noWrap/>
            <w:hideMark/>
          </w:tcPr>
          <w:p w:rsidR="008A5EB0" w:rsidRPr="004E2713" w:rsidRDefault="008A5EB0" w:rsidP="008A5EB0">
            <w:pPr>
              <w:rPr>
                <w:rFonts w:eastAsia="Times New Roman"/>
                <w:color w:val="000000"/>
                <w:lang w:eastAsia="bg-BG"/>
              </w:rPr>
            </w:pPr>
            <w:r w:rsidRPr="004E2713">
              <w:rPr>
                <w:rFonts w:eastAsia="Times New Roman"/>
                <w:color w:val="000000"/>
                <w:lang w:eastAsia="bg-BG"/>
              </w:rPr>
              <w:t>Government expenditure</w:t>
            </w:r>
          </w:p>
        </w:tc>
        <w:tc>
          <w:tcPr>
            <w:tcW w:w="1900"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-0,043</w:t>
            </w:r>
          </w:p>
        </w:tc>
        <w:tc>
          <w:tcPr>
            <w:tcW w:w="1340"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0,024</w:t>
            </w:r>
          </w:p>
        </w:tc>
        <w:tc>
          <w:tcPr>
            <w:tcW w:w="1233" w:type="dxa"/>
            <w:gridSpan w:val="2"/>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-1,807</w:t>
            </w:r>
          </w:p>
        </w:tc>
        <w:tc>
          <w:tcPr>
            <w:tcW w:w="847"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0,071</w:t>
            </w:r>
          </w:p>
        </w:tc>
      </w:tr>
      <w:tr w:rsidR="001B65E8" w:rsidRPr="004E2713" w:rsidTr="003C2039">
        <w:trPr>
          <w:trHeight w:val="300"/>
        </w:trPr>
        <w:tc>
          <w:tcPr>
            <w:tcW w:w="2298" w:type="dxa"/>
            <w:vMerge w:val="restart"/>
            <w:noWrap/>
            <w:hideMark/>
          </w:tcPr>
          <w:p w:rsidR="001B65E8" w:rsidRPr="004E2713" w:rsidRDefault="001B65E8" w:rsidP="008A5EB0">
            <w:pPr>
              <w:rPr>
                <w:rFonts w:eastAsia="Times New Roman"/>
                <w:color w:val="000000"/>
                <w:lang w:eastAsia="bg-BG"/>
              </w:rPr>
            </w:pPr>
            <w:r w:rsidRPr="004E2713">
              <w:rPr>
                <w:rFonts w:eastAsia="Times New Roman"/>
                <w:color w:val="000000"/>
                <w:lang w:eastAsia="bg-BG"/>
              </w:rPr>
              <w:t>Effects specification:</w:t>
            </w:r>
          </w:p>
        </w:tc>
        <w:tc>
          <w:tcPr>
            <w:tcW w:w="5320" w:type="dxa"/>
            <w:gridSpan w:val="5"/>
            <w:noWrap/>
            <w:hideMark/>
          </w:tcPr>
          <w:p w:rsidR="001B65E8" w:rsidRPr="004E2713" w:rsidRDefault="001B65E8" w:rsidP="008A5EB0">
            <w:pPr>
              <w:rPr>
                <w:rFonts w:eastAsia="Times New Roman"/>
                <w:color w:val="000000"/>
                <w:lang w:eastAsia="bg-BG"/>
              </w:rPr>
            </w:pPr>
            <w:r w:rsidRPr="004E2713">
              <w:rPr>
                <w:rFonts w:eastAsia="Times New Roman"/>
                <w:color w:val="000000"/>
                <w:lang w:eastAsia="bg-BG"/>
              </w:rPr>
              <w:t>Cross-section fixed (dummy variables)</w:t>
            </w:r>
          </w:p>
        </w:tc>
      </w:tr>
      <w:tr w:rsidR="001B65E8" w:rsidRPr="004E2713" w:rsidTr="003C2039">
        <w:trPr>
          <w:trHeight w:val="300"/>
        </w:trPr>
        <w:tc>
          <w:tcPr>
            <w:tcW w:w="2298" w:type="dxa"/>
            <w:vMerge/>
            <w:noWrap/>
            <w:hideMark/>
          </w:tcPr>
          <w:p w:rsidR="001B65E8" w:rsidRPr="004E2713" w:rsidRDefault="001B65E8" w:rsidP="008A5EB0">
            <w:pPr>
              <w:rPr>
                <w:rFonts w:eastAsia="Times New Roman"/>
                <w:color w:val="000000"/>
                <w:lang w:eastAsia="bg-BG"/>
              </w:rPr>
            </w:pPr>
          </w:p>
        </w:tc>
        <w:tc>
          <w:tcPr>
            <w:tcW w:w="5320" w:type="dxa"/>
            <w:gridSpan w:val="5"/>
            <w:noWrap/>
            <w:hideMark/>
          </w:tcPr>
          <w:p w:rsidR="001B65E8" w:rsidRPr="004E2713" w:rsidRDefault="001B65E8" w:rsidP="008A5EB0">
            <w:pPr>
              <w:rPr>
                <w:rFonts w:eastAsia="Times New Roman"/>
                <w:color w:val="000000"/>
                <w:lang w:eastAsia="bg-BG"/>
              </w:rPr>
            </w:pPr>
            <w:r w:rsidRPr="004E2713">
              <w:rPr>
                <w:rFonts w:eastAsia="Times New Roman"/>
                <w:color w:val="000000"/>
                <w:lang w:eastAsia="bg-BG"/>
              </w:rPr>
              <w:t>Period fixed (dummy variables)</w:t>
            </w:r>
          </w:p>
        </w:tc>
      </w:tr>
      <w:tr w:rsidR="000E1ABA" w:rsidRPr="004E2713" w:rsidTr="003C2039">
        <w:trPr>
          <w:trHeight w:val="300"/>
        </w:trPr>
        <w:tc>
          <w:tcPr>
            <w:tcW w:w="2298" w:type="dxa"/>
            <w:noWrap/>
            <w:hideMark/>
          </w:tcPr>
          <w:p w:rsidR="000E1ABA" w:rsidRPr="004E2713" w:rsidRDefault="000E1ABA" w:rsidP="008A5EB0">
            <w:pPr>
              <w:rPr>
                <w:rFonts w:eastAsia="Times New Roman"/>
                <w:color w:val="000000"/>
                <w:lang w:eastAsia="bg-BG"/>
              </w:rPr>
            </w:pPr>
            <w:r w:rsidRPr="004E2713">
              <w:rPr>
                <w:rFonts w:eastAsia="Times New Roman"/>
                <w:color w:val="000000"/>
                <w:lang w:eastAsia="bg-BG"/>
              </w:rPr>
              <w:t>R-squared</w:t>
            </w:r>
          </w:p>
        </w:tc>
        <w:tc>
          <w:tcPr>
            <w:tcW w:w="1900" w:type="dxa"/>
            <w:noWrap/>
            <w:hideMark/>
          </w:tcPr>
          <w:p w:rsidR="000E1ABA" w:rsidRPr="004E2713" w:rsidRDefault="000E1ABA" w:rsidP="00796ADD">
            <w:pPr>
              <w:jc w:val="center"/>
              <w:rPr>
                <w:rFonts w:eastAsia="Times New Roman"/>
                <w:color w:val="000000"/>
                <w:lang w:eastAsia="bg-BG"/>
              </w:rPr>
            </w:pPr>
            <w:r w:rsidRPr="004E2713">
              <w:rPr>
                <w:rFonts w:eastAsia="Times New Roman"/>
                <w:color w:val="000000"/>
                <w:lang w:eastAsia="bg-BG"/>
              </w:rPr>
              <w:t>0,645</w:t>
            </w:r>
          </w:p>
        </w:tc>
        <w:tc>
          <w:tcPr>
            <w:tcW w:w="1900" w:type="dxa"/>
            <w:gridSpan w:val="2"/>
          </w:tcPr>
          <w:p w:rsidR="000E1ABA" w:rsidRPr="004E2713" w:rsidRDefault="000E1ABA" w:rsidP="003C2039">
            <w:pPr>
              <w:rPr>
                <w:rFonts w:eastAsia="Times New Roman"/>
                <w:color w:val="000000"/>
                <w:lang w:eastAsia="bg-BG"/>
              </w:rPr>
            </w:pPr>
            <w:r w:rsidRPr="004E2713">
              <w:rPr>
                <w:rFonts w:eastAsia="Times New Roman"/>
                <w:color w:val="000000"/>
                <w:lang w:eastAsia="bg-BG"/>
              </w:rPr>
              <w:t>F-statistic</w:t>
            </w:r>
          </w:p>
        </w:tc>
        <w:tc>
          <w:tcPr>
            <w:tcW w:w="1520" w:type="dxa"/>
            <w:gridSpan w:val="2"/>
          </w:tcPr>
          <w:p w:rsidR="000E1ABA" w:rsidRPr="004E2713" w:rsidRDefault="000E1ABA" w:rsidP="00796ADD">
            <w:pPr>
              <w:jc w:val="center"/>
              <w:rPr>
                <w:rFonts w:eastAsia="Times New Roman"/>
                <w:color w:val="000000"/>
                <w:lang w:eastAsia="bg-BG"/>
              </w:rPr>
            </w:pPr>
            <w:r w:rsidRPr="004E2713">
              <w:rPr>
                <w:rFonts w:eastAsia="Times New Roman"/>
                <w:color w:val="000000"/>
                <w:lang w:eastAsia="bg-BG"/>
              </w:rPr>
              <w:t>29,558</w:t>
            </w:r>
          </w:p>
        </w:tc>
      </w:tr>
      <w:tr w:rsidR="000E1ABA" w:rsidRPr="004E2713" w:rsidTr="003C2039">
        <w:trPr>
          <w:trHeight w:val="300"/>
        </w:trPr>
        <w:tc>
          <w:tcPr>
            <w:tcW w:w="2298" w:type="dxa"/>
            <w:noWrap/>
            <w:hideMark/>
          </w:tcPr>
          <w:p w:rsidR="000E1ABA" w:rsidRPr="004E2713" w:rsidRDefault="000E1ABA" w:rsidP="008A5EB0">
            <w:pPr>
              <w:rPr>
                <w:rFonts w:eastAsia="Times New Roman"/>
                <w:color w:val="000000"/>
                <w:lang w:eastAsia="bg-BG"/>
              </w:rPr>
            </w:pPr>
            <w:r w:rsidRPr="004E2713">
              <w:rPr>
                <w:rFonts w:eastAsia="Times New Roman"/>
                <w:color w:val="000000"/>
                <w:lang w:eastAsia="bg-BG"/>
              </w:rPr>
              <w:t>Adjusted R-squared</w:t>
            </w:r>
          </w:p>
        </w:tc>
        <w:tc>
          <w:tcPr>
            <w:tcW w:w="1900" w:type="dxa"/>
            <w:noWrap/>
            <w:hideMark/>
          </w:tcPr>
          <w:p w:rsidR="000E1ABA" w:rsidRPr="004E2713" w:rsidRDefault="000E1ABA" w:rsidP="00796ADD">
            <w:pPr>
              <w:jc w:val="center"/>
              <w:rPr>
                <w:rFonts w:eastAsia="Times New Roman"/>
                <w:color w:val="000000"/>
                <w:lang w:eastAsia="bg-BG"/>
              </w:rPr>
            </w:pPr>
            <w:r w:rsidRPr="004E2713">
              <w:rPr>
                <w:rFonts w:eastAsia="Times New Roman"/>
                <w:color w:val="000000"/>
                <w:lang w:eastAsia="bg-BG"/>
              </w:rPr>
              <w:t>0,623</w:t>
            </w:r>
          </w:p>
        </w:tc>
        <w:tc>
          <w:tcPr>
            <w:tcW w:w="1900" w:type="dxa"/>
            <w:gridSpan w:val="2"/>
          </w:tcPr>
          <w:p w:rsidR="000E1ABA" w:rsidRPr="004E2713" w:rsidRDefault="000E1ABA" w:rsidP="003C2039">
            <w:pPr>
              <w:rPr>
                <w:rFonts w:eastAsia="Times New Roman"/>
                <w:color w:val="000000"/>
                <w:lang w:eastAsia="bg-BG"/>
              </w:rPr>
            </w:pPr>
            <w:r w:rsidRPr="004E2713">
              <w:rPr>
                <w:rFonts w:eastAsia="Times New Roman"/>
                <w:color w:val="000000"/>
                <w:lang w:eastAsia="bg-BG"/>
              </w:rPr>
              <w:t>Prob(F-statistic)</w:t>
            </w:r>
          </w:p>
        </w:tc>
        <w:tc>
          <w:tcPr>
            <w:tcW w:w="1520" w:type="dxa"/>
            <w:gridSpan w:val="2"/>
          </w:tcPr>
          <w:p w:rsidR="000E1ABA" w:rsidRPr="004E2713" w:rsidRDefault="000E1ABA" w:rsidP="00796ADD">
            <w:pPr>
              <w:jc w:val="center"/>
              <w:rPr>
                <w:rFonts w:eastAsia="Times New Roman"/>
                <w:color w:val="000000"/>
                <w:lang w:eastAsia="bg-BG"/>
              </w:rPr>
            </w:pPr>
            <w:r w:rsidRPr="004E2713">
              <w:rPr>
                <w:rFonts w:eastAsia="Times New Roman"/>
                <w:color w:val="000000"/>
                <w:lang w:eastAsia="bg-BG"/>
              </w:rPr>
              <w:t>0,000</w:t>
            </w:r>
          </w:p>
        </w:tc>
      </w:tr>
      <w:tr w:rsidR="004A1687" w:rsidRPr="004E2713" w:rsidTr="00040ED0">
        <w:trPr>
          <w:trHeight w:val="300"/>
        </w:trPr>
        <w:tc>
          <w:tcPr>
            <w:tcW w:w="4198" w:type="dxa"/>
            <w:gridSpan w:val="2"/>
            <w:noWrap/>
          </w:tcPr>
          <w:p w:rsidR="004A1687" w:rsidRPr="004E2713" w:rsidRDefault="004A1687" w:rsidP="003C2039">
            <w:pPr>
              <w:rPr>
                <w:rFonts w:eastAsia="Times New Roman"/>
                <w:color w:val="000000"/>
                <w:lang w:eastAsia="bg-BG"/>
              </w:rPr>
            </w:pPr>
            <w:r>
              <w:rPr>
                <w:rFonts w:eastAsia="Times New Roman"/>
                <w:color w:val="000000"/>
                <w:lang w:val="en-US" w:eastAsia="bg-BG"/>
              </w:rPr>
              <w:t>Number of observations</w:t>
            </w:r>
          </w:p>
        </w:tc>
        <w:tc>
          <w:tcPr>
            <w:tcW w:w="3420" w:type="dxa"/>
            <w:gridSpan w:val="4"/>
            <w:noWrap/>
          </w:tcPr>
          <w:p w:rsidR="004A1687" w:rsidRPr="00040ED0" w:rsidRDefault="00040ED0" w:rsidP="00040ED0">
            <w:pPr>
              <w:rPr>
                <w:rFonts w:eastAsia="Times New Roman"/>
                <w:color w:val="000000"/>
                <w:lang w:val="en-US" w:eastAsia="bg-BG"/>
              </w:rPr>
            </w:pPr>
            <w:r>
              <w:rPr>
                <w:rFonts w:eastAsia="Times New Roman"/>
                <w:color w:val="000000"/>
                <w:lang w:val="en-US" w:eastAsia="bg-BG"/>
              </w:rPr>
              <w:t>2214</w:t>
            </w:r>
          </w:p>
        </w:tc>
      </w:tr>
    </w:tbl>
    <w:p w:rsidR="00D52FDF" w:rsidRDefault="00D52FDF" w:rsidP="002A17C1">
      <w:pPr>
        <w:autoSpaceDE w:val="0"/>
        <w:autoSpaceDN w:val="0"/>
        <w:adjustRightInd w:val="0"/>
        <w:spacing w:line="360" w:lineRule="auto"/>
        <w:jc w:val="both"/>
        <w:rPr>
          <w:b/>
          <w:lang w:val="en-US"/>
        </w:rPr>
      </w:pPr>
    </w:p>
    <w:p w:rsidR="0062138B" w:rsidRDefault="0062138B" w:rsidP="002A17C1">
      <w:pPr>
        <w:autoSpaceDE w:val="0"/>
        <w:autoSpaceDN w:val="0"/>
        <w:adjustRightInd w:val="0"/>
        <w:spacing w:line="360" w:lineRule="auto"/>
        <w:jc w:val="both"/>
        <w:rPr>
          <w:b/>
          <w:lang w:val="en-US"/>
        </w:rPr>
      </w:pPr>
    </w:p>
    <w:p w:rsidR="00CF317B" w:rsidRDefault="00CF317B" w:rsidP="002A17C1">
      <w:pPr>
        <w:autoSpaceDE w:val="0"/>
        <w:autoSpaceDN w:val="0"/>
        <w:adjustRightInd w:val="0"/>
        <w:spacing w:line="360" w:lineRule="auto"/>
        <w:jc w:val="both"/>
        <w:rPr>
          <w:b/>
          <w:lang w:val="en-US"/>
        </w:rPr>
      </w:pPr>
    </w:p>
    <w:p w:rsidR="008A5EB0" w:rsidRPr="004E2713" w:rsidRDefault="008A5EB0" w:rsidP="002A17C1">
      <w:pPr>
        <w:autoSpaceDE w:val="0"/>
        <w:autoSpaceDN w:val="0"/>
        <w:adjustRightInd w:val="0"/>
        <w:spacing w:line="360" w:lineRule="auto"/>
        <w:jc w:val="both"/>
        <w:rPr>
          <w:lang w:val="en-US"/>
        </w:rPr>
      </w:pPr>
      <w:r w:rsidRPr="004E2713">
        <w:rPr>
          <w:b/>
          <w:lang w:val="en-US"/>
        </w:rPr>
        <w:t xml:space="preserve">Table </w:t>
      </w:r>
      <w:r w:rsidR="00956C0A">
        <w:rPr>
          <w:b/>
          <w:lang w:val="en-US"/>
        </w:rPr>
        <w:t>8</w:t>
      </w:r>
      <w:r w:rsidRPr="004E2713">
        <w:rPr>
          <w:lang w:val="en-US"/>
        </w:rPr>
        <w:t xml:space="preserve"> Mobile phone lag benchmark regression (no interaction term)</w:t>
      </w:r>
    </w:p>
    <w:tbl>
      <w:tblPr>
        <w:tblStyle w:val="TableGrid"/>
        <w:tblW w:w="7647" w:type="dxa"/>
        <w:tblLook w:val="04A0" w:firstRow="1" w:lastRow="0" w:firstColumn="1" w:lastColumn="0" w:noHBand="0" w:noVBand="1"/>
      </w:tblPr>
      <w:tblGrid>
        <w:gridCol w:w="2298"/>
        <w:gridCol w:w="1900"/>
        <w:gridCol w:w="1340"/>
        <w:gridCol w:w="949"/>
        <w:gridCol w:w="284"/>
        <w:gridCol w:w="876"/>
      </w:tblGrid>
      <w:tr w:rsidR="008A5EB0" w:rsidRPr="004E2713" w:rsidTr="003C2039">
        <w:trPr>
          <w:trHeight w:val="300"/>
        </w:trPr>
        <w:tc>
          <w:tcPr>
            <w:tcW w:w="2298" w:type="dxa"/>
            <w:shd w:val="clear" w:color="auto" w:fill="B2A1C7" w:themeFill="accent4" w:themeFillTint="99"/>
            <w:noWrap/>
            <w:hideMark/>
          </w:tcPr>
          <w:p w:rsidR="008A5EB0" w:rsidRPr="004E2713" w:rsidRDefault="008A5EB0" w:rsidP="008A5EB0">
            <w:pPr>
              <w:rPr>
                <w:rFonts w:eastAsia="Times New Roman"/>
                <w:b/>
                <w:color w:val="000000"/>
                <w:lang w:eastAsia="bg-BG"/>
              </w:rPr>
            </w:pPr>
            <w:r w:rsidRPr="004E2713">
              <w:rPr>
                <w:rFonts w:eastAsia="Times New Roman"/>
                <w:b/>
                <w:color w:val="000000"/>
                <w:lang w:eastAsia="bg-BG"/>
              </w:rPr>
              <w:t>Variable</w:t>
            </w:r>
          </w:p>
        </w:tc>
        <w:tc>
          <w:tcPr>
            <w:tcW w:w="1900" w:type="dxa"/>
            <w:shd w:val="clear" w:color="auto" w:fill="B2A1C7" w:themeFill="accent4" w:themeFillTint="99"/>
            <w:noWrap/>
            <w:hideMark/>
          </w:tcPr>
          <w:p w:rsidR="008A5EB0" w:rsidRPr="004E2713" w:rsidRDefault="008A5EB0" w:rsidP="008A5EB0">
            <w:pPr>
              <w:rPr>
                <w:rFonts w:eastAsia="Times New Roman"/>
                <w:b/>
                <w:color w:val="000000"/>
                <w:lang w:eastAsia="bg-BG"/>
              </w:rPr>
            </w:pPr>
            <w:r w:rsidRPr="004E2713">
              <w:rPr>
                <w:rFonts w:eastAsia="Times New Roman"/>
                <w:b/>
                <w:color w:val="000000"/>
                <w:lang w:eastAsia="bg-BG"/>
              </w:rPr>
              <w:t>Coefficient</w:t>
            </w:r>
          </w:p>
        </w:tc>
        <w:tc>
          <w:tcPr>
            <w:tcW w:w="1340" w:type="dxa"/>
            <w:shd w:val="clear" w:color="auto" w:fill="B2A1C7" w:themeFill="accent4" w:themeFillTint="99"/>
            <w:noWrap/>
            <w:hideMark/>
          </w:tcPr>
          <w:p w:rsidR="008A5EB0" w:rsidRPr="004E2713" w:rsidRDefault="008A5EB0" w:rsidP="008A5EB0">
            <w:pPr>
              <w:rPr>
                <w:rFonts w:eastAsia="Times New Roman"/>
                <w:b/>
                <w:color w:val="000000"/>
                <w:lang w:eastAsia="bg-BG"/>
              </w:rPr>
            </w:pPr>
            <w:r w:rsidRPr="004E2713">
              <w:rPr>
                <w:rFonts w:eastAsia="Times New Roman"/>
                <w:b/>
                <w:color w:val="000000"/>
                <w:lang w:eastAsia="bg-BG"/>
              </w:rPr>
              <w:t>Std. Error</w:t>
            </w:r>
          </w:p>
        </w:tc>
        <w:tc>
          <w:tcPr>
            <w:tcW w:w="1233" w:type="dxa"/>
            <w:gridSpan w:val="2"/>
            <w:shd w:val="clear" w:color="auto" w:fill="B2A1C7" w:themeFill="accent4" w:themeFillTint="99"/>
            <w:noWrap/>
            <w:hideMark/>
          </w:tcPr>
          <w:p w:rsidR="008A5EB0" w:rsidRPr="004E2713" w:rsidRDefault="008A5EB0" w:rsidP="008A5EB0">
            <w:pPr>
              <w:rPr>
                <w:rFonts w:eastAsia="Times New Roman"/>
                <w:b/>
                <w:color w:val="000000"/>
                <w:lang w:eastAsia="bg-BG"/>
              </w:rPr>
            </w:pPr>
            <w:r w:rsidRPr="004E2713">
              <w:rPr>
                <w:rFonts w:eastAsia="Times New Roman"/>
                <w:b/>
                <w:color w:val="000000"/>
                <w:lang w:eastAsia="bg-BG"/>
              </w:rPr>
              <w:t>t-Statistic</w:t>
            </w:r>
          </w:p>
        </w:tc>
        <w:tc>
          <w:tcPr>
            <w:tcW w:w="876" w:type="dxa"/>
            <w:shd w:val="clear" w:color="auto" w:fill="B2A1C7" w:themeFill="accent4" w:themeFillTint="99"/>
            <w:noWrap/>
            <w:hideMark/>
          </w:tcPr>
          <w:p w:rsidR="008A5EB0" w:rsidRPr="004E2713" w:rsidRDefault="008A5EB0" w:rsidP="008A5EB0">
            <w:pPr>
              <w:rPr>
                <w:rFonts w:eastAsia="Times New Roman"/>
                <w:b/>
                <w:color w:val="000000"/>
                <w:lang w:val="en-US" w:eastAsia="bg-BG"/>
              </w:rPr>
            </w:pPr>
            <w:r w:rsidRPr="004E2713">
              <w:rPr>
                <w:rFonts w:eastAsia="Times New Roman"/>
                <w:b/>
                <w:color w:val="000000"/>
                <w:lang w:eastAsia="bg-BG"/>
              </w:rPr>
              <w:t>Prob</w:t>
            </w:r>
            <w:r w:rsidRPr="004E2713">
              <w:rPr>
                <w:rFonts w:eastAsia="Times New Roman"/>
                <w:b/>
                <w:color w:val="000000"/>
                <w:lang w:val="en-US" w:eastAsia="bg-BG"/>
              </w:rPr>
              <w:t>.</w:t>
            </w:r>
          </w:p>
        </w:tc>
      </w:tr>
      <w:tr w:rsidR="008A5EB0" w:rsidRPr="004E2713" w:rsidTr="003C2039">
        <w:trPr>
          <w:trHeight w:val="300"/>
        </w:trPr>
        <w:tc>
          <w:tcPr>
            <w:tcW w:w="2298" w:type="dxa"/>
            <w:noWrap/>
            <w:hideMark/>
          </w:tcPr>
          <w:p w:rsidR="008A5EB0" w:rsidRPr="004E2713" w:rsidRDefault="008A5EB0" w:rsidP="008A5EB0">
            <w:pPr>
              <w:rPr>
                <w:rFonts w:eastAsia="Times New Roman"/>
                <w:color w:val="000000"/>
                <w:lang w:eastAsia="bg-BG"/>
              </w:rPr>
            </w:pPr>
            <w:r w:rsidRPr="004E2713">
              <w:rPr>
                <w:rFonts w:eastAsia="Times New Roman"/>
                <w:color w:val="000000"/>
                <w:lang w:eastAsia="bg-BG"/>
              </w:rPr>
              <w:t>C</w:t>
            </w:r>
          </w:p>
        </w:tc>
        <w:tc>
          <w:tcPr>
            <w:tcW w:w="1900"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1,722</w:t>
            </w:r>
          </w:p>
        </w:tc>
        <w:tc>
          <w:tcPr>
            <w:tcW w:w="1340"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0,524</w:t>
            </w:r>
          </w:p>
        </w:tc>
        <w:tc>
          <w:tcPr>
            <w:tcW w:w="1233" w:type="dxa"/>
            <w:gridSpan w:val="2"/>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3,289</w:t>
            </w:r>
          </w:p>
        </w:tc>
        <w:tc>
          <w:tcPr>
            <w:tcW w:w="876"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0,001</w:t>
            </w:r>
          </w:p>
        </w:tc>
      </w:tr>
      <w:tr w:rsidR="008A5EB0" w:rsidRPr="004E2713" w:rsidTr="003C2039">
        <w:trPr>
          <w:trHeight w:val="300"/>
        </w:trPr>
        <w:tc>
          <w:tcPr>
            <w:tcW w:w="2298" w:type="dxa"/>
            <w:noWrap/>
            <w:hideMark/>
          </w:tcPr>
          <w:p w:rsidR="008A5EB0" w:rsidRPr="004E2713" w:rsidRDefault="008A5EB0" w:rsidP="008A5EB0">
            <w:pPr>
              <w:rPr>
                <w:rFonts w:eastAsia="Times New Roman"/>
                <w:color w:val="000000"/>
                <w:lang w:eastAsia="bg-BG"/>
              </w:rPr>
            </w:pPr>
            <w:r w:rsidRPr="004E2713">
              <w:rPr>
                <w:rFonts w:eastAsia="Times New Roman"/>
                <w:color w:val="000000"/>
                <w:lang w:eastAsia="bg-BG"/>
              </w:rPr>
              <w:t>FDI infows</w:t>
            </w:r>
          </w:p>
        </w:tc>
        <w:tc>
          <w:tcPr>
            <w:tcW w:w="1900"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-0,002</w:t>
            </w:r>
          </w:p>
        </w:tc>
        <w:tc>
          <w:tcPr>
            <w:tcW w:w="1340"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0,008</w:t>
            </w:r>
          </w:p>
        </w:tc>
        <w:tc>
          <w:tcPr>
            <w:tcW w:w="1233" w:type="dxa"/>
            <w:gridSpan w:val="2"/>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-0,199</w:t>
            </w:r>
          </w:p>
        </w:tc>
        <w:tc>
          <w:tcPr>
            <w:tcW w:w="876"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0,843</w:t>
            </w:r>
          </w:p>
        </w:tc>
      </w:tr>
      <w:tr w:rsidR="008A5EB0" w:rsidRPr="004E2713" w:rsidTr="003C2039">
        <w:trPr>
          <w:trHeight w:val="300"/>
        </w:trPr>
        <w:tc>
          <w:tcPr>
            <w:tcW w:w="2298" w:type="dxa"/>
            <w:noWrap/>
            <w:hideMark/>
          </w:tcPr>
          <w:p w:rsidR="008A5EB0" w:rsidRPr="004E2713" w:rsidRDefault="006D5FE5" w:rsidP="008A5EB0">
            <w:pPr>
              <w:rPr>
                <w:rFonts w:eastAsia="Times New Roman"/>
                <w:color w:val="000000"/>
                <w:lang w:eastAsia="bg-BG"/>
              </w:rPr>
            </w:pPr>
            <w:r w:rsidRPr="004E2713">
              <w:rPr>
                <w:rFonts w:eastAsia="Times New Roman"/>
                <w:color w:val="000000"/>
                <w:lang w:eastAsia="bg-BG"/>
              </w:rPr>
              <w:t>Education</w:t>
            </w:r>
          </w:p>
        </w:tc>
        <w:tc>
          <w:tcPr>
            <w:tcW w:w="1900"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0,003</w:t>
            </w:r>
          </w:p>
        </w:tc>
        <w:tc>
          <w:tcPr>
            <w:tcW w:w="1340"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0,003</w:t>
            </w:r>
          </w:p>
        </w:tc>
        <w:tc>
          <w:tcPr>
            <w:tcW w:w="1233" w:type="dxa"/>
            <w:gridSpan w:val="2"/>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1,140</w:t>
            </w:r>
          </w:p>
        </w:tc>
        <w:tc>
          <w:tcPr>
            <w:tcW w:w="876"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0,254</w:t>
            </w:r>
          </w:p>
        </w:tc>
      </w:tr>
      <w:tr w:rsidR="008A5EB0" w:rsidRPr="004E2713" w:rsidTr="003C2039">
        <w:trPr>
          <w:trHeight w:val="300"/>
        </w:trPr>
        <w:tc>
          <w:tcPr>
            <w:tcW w:w="2298" w:type="dxa"/>
            <w:noWrap/>
            <w:hideMark/>
          </w:tcPr>
          <w:p w:rsidR="008A5EB0" w:rsidRPr="004E2713" w:rsidRDefault="008A5EB0" w:rsidP="008A5EB0">
            <w:pPr>
              <w:rPr>
                <w:rFonts w:eastAsia="Times New Roman"/>
                <w:color w:val="000000"/>
                <w:lang w:eastAsia="bg-BG"/>
              </w:rPr>
            </w:pPr>
            <w:r w:rsidRPr="004E2713">
              <w:rPr>
                <w:rFonts w:eastAsia="Times New Roman"/>
                <w:color w:val="000000"/>
                <w:lang w:eastAsia="bg-BG"/>
              </w:rPr>
              <w:t>Government expenditure</w:t>
            </w:r>
          </w:p>
        </w:tc>
        <w:tc>
          <w:tcPr>
            <w:tcW w:w="1900"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0,001</w:t>
            </w:r>
          </w:p>
        </w:tc>
        <w:tc>
          <w:tcPr>
            <w:tcW w:w="1340"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0,028</w:t>
            </w:r>
          </w:p>
        </w:tc>
        <w:tc>
          <w:tcPr>
            <w:tcW w:w="1233" w:type="dxa"/>
            <w:gridSpan w:val="2"/>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0,053</w:t>
            </w:r>
          </w:p>
        </w:tc>
        <w:tc>
          <w:tcPr>
            <w:tcW w:w="876" w:type="dxa"/>
            <w:noWrap/>
            <w:hideMark/>
          </w:tcPr>
          <w:p w:rsidR="008A5EB0" w:rsidRPr="004E2713" w:rsidRDefault="008A5EB0" w:rsidP="00796ADD">
            <w:pPr>
              <w:jc w:val="center"/>
              <w:rPr>
                <w:rFonts w:eastAsia="Times New Roman"/>
                <w:color w:val="000000"/>
                <w:lang w:eastAsia="bg-BG"/>
              </w:rPr>
            </w:pPr>
            <w:r w:rsidRPr="004E2713">
              <w:rPr>
                <w:rFonts w:eastAsia="Times New Roman"/>
                <w:color w:val="000000"/>
                <w:lang w:eastAsia="bg-BG"/>
              </w:rPr>
              <w:t>0,958</w:t>
            </w:r>
          </w:p>
        </w:tc>
      </w:tr>
      <w:tr w:rsidR="001B65E8" w:rsidRPr="004E2713" w:rsidTr="003C2039">
        <w:trPr>
          <w:trHeight w:val="300"/>
        </w:trPr>
        <w:tc>
          <w:tcPr>
            <w:tcW w:w="2298" w:type="dxa"/>
            <w:vMerge w:val="restart"/>
            <w:noWrap/>
            <w:hideMark/>
          </w:tcPr>
          <w:p w:rsidR="001B65E8" w:rsidRPr="004E2713" w:rsidRDefault="001B65E8" w:rsidP="008A5EB0">
            <w:pPr>
              <w:rPr>
                <w:rFonts w:eastAsia="Times New Roman"/>
                <w:color w:val="000000"/>
                <w:lang w:eastAsia="bg-BG"/>
              </w:rPr>
            </w:pPr>
            <w:r w:rsidRPr="004E2713">
              <w:rPr>
                <w:rFonts w:eastAsia="Times New Roman"/>
                <w:color w:val="000000"/>
                <w:lang w:eastAsia="bg-BG"/>
              </w:rPr>
              <w:t>Effects specification:</w:t>
            </w:r>
          </w:p>
        </w:tc>
        <w:tc>
          <w:tcPr>
            <w:tcW w:w="5349" w:type="dxa"/>
            <w:gridSpan w:val="5"/>
            <w:noWrap/>
            <w:hideMark/>
          </w:tcPr>
          <w:p w:rsidR="001B65E8" w:rsidRPr="004E2713" w:rsidRDefault="001B65E8" w:rsidP="008A5EB0">
            <w:pPr>
              <w:rPr>
                <w:rFonts w:eastAsia="Times New Roman"/>
                <w:color w:val="000000"/>
                <w:lang w:eastAsia="bg-BG"/>
              </w:rPr>
            </w:pPr>
            <w:r w:rsidRPr="004E2713">
              <w:rPr>
                <w:rFonts w:eastAsia="Times New Roman"/>
                <w:color w:val="000000"/>
                <w:lang w:eastAsia="bg-BG"/>
              </w:rPr>
              <w:t>Cross-section fixed (dummy variables)</w:t>
            </w:r>
          </w:p>
        </w:tc>
      </w:tr>
      <w:tr w:rsidR="001B65E8" w:rsidRPr="004E2713" w:rsidTr="003C2039">
        <w:trPr>
          <w:trHeight w:val="300"/>
        </w:trPr>
        <w:tc>
          <w:tcPr>
            <w:tcW w:w="2298" w:type="dxa"/>
            <w:vMerge/>
            <w:noWrap/>
            <w:hideMark/>
          </w:tcPr>
          <w:p w:rsidR="001B65E8" w:rsidRPr="004E2713" w:rsidRDefault="001B65E8" w:rsidP="008A5EB0">
            <w:pPr>
              <w:rPr>
                <w:rFonts w:eastAsia="Times New Roman"/>
                <w:color w:val="000000"/>
                <w:lang w:eastAsia="bg-BG"/>
              </w:rPr>
            </w:pPr>
          </w:p>
        </w:tc>
        <w:tc>
          <w:tcPr>
            <w:tcW w:w="5349" w:type="dxa"/>
            <w:gridSpan w:val="5"/>
            <w:noWrap/>
            <w:hideMark/>
          </w:tcPr>
          <w:p w:rsidR="001B65E8" w:rsidRPr="004E2713" w:rsidRDefault="001B65E8" w:rsidP="008A5EB0">
            <w:pPr>
              <w:rPr>
                <w:rFonts w:eastAsia="Times New Roman"/>
                <w:color w:val="000000"/>
                <w:lang w:eastAsia="bg-BG"/>
              </w:rPr>
            </w:pPr>
            <w:r w:rsidRPr="004E2713">
              <w:rPr>
                <w:rFonts w:eastAsia="Times New Roman"/>
                <w:color w:val="000000"/>
                <w:lang w:eastAsia="bg-BG"/>
              </w:rPr>
              <w:t>Period fixed (dummy variables)</w:t>
            </w:r>
          </w:p>
        </w:tc>
      </w:tr>
      <w:tr w:rsidR="000E1ABA" w:rsidRPr="004E2713" w:rsidTr="003C2039">
        <w:trPr>
          <w:trHeight w:val="300"/>
        </w:trPr>
        <w:tc>
          <w:tcPr>
            <w:tcW w:w="2298" w:type="dxa"/>
            <w:noWrap/>
            <w:hideMark/>
          </w:tcPr>
          <w:p w:rsidR="000E1ABA" w:rsidRPr="004E2713" w:rsidRDefault="000E1ABA" w:rsidP="008A5EB0">
            <w:pPr>
              <w:rPr>
                <w:rFonts w:eastAsia="Times New Roman"/>
                <w:color w:val="000000"/>
                <w:lang w:eastAsia="bg-BG"/>
              </w:rPr>
            </w:pPr>
            <w:r w:rsidRPr="004E2713">
              <w:rPr>
                <w:rFonts w:eastAsia="Times New Roman"/>
                <w:color w:val="000000"/>
                <w:lang w:eastAsia="bg-BG"/>
              </w:rPr>
              <w:t>R-squared</w:t>
            </w:r>
          </w:p>
        </w:tc>
        <w:tc>
          <w:tcPr>
            <w:tcW w:w="1900" w:type="dxa"/>
            <w:noWrap/>
            <w:hideMark/>
          </w:tcPr>
          <w:p w:rsidR="000E1ABA" w:rsidRPr="004E2713" w:rsidRDefault="000E1ABA" w:rsidP="00796ADD">
            <w:pPr>
              <w:jc w:val="center"/>
              <w:rPr>
                <w:rFonts w:eastAsia="Times New Roman"/>
                <w:color w:val="000000"/>
                <w:lang w:eastAsia="bg-BG"/>
              </w:rPr>
            </w:pPr>
            <w:r w:rsidRPr="004E2713">
              <w:rPr>
                <w:rFonts w:eastAsia="Times New Roman"/>
                <w:color w:val="000000"/>
                <w:lang w:eastAsia="bg-BG"/>
              </w:rPr>
              <w:t>0,558</w:t>
            </w:r>
          </w:p>
        </w:tc>
        <w:tc>
          <w:tcPr>
            <w:tcW w:w="2289" w:type="dxa"/>
            <w:gridSpan w:val="2"/>
            <w:noWrap/>
            <w:hideMark/>
          </w:tcPr>
          <w:p w:rsidR="000E1ABA" w:rsidRPr="004E2713" w:rsidRDefault="000E1ABA" w:rsidP="003C2039">
            <w:pPr>
              <w:rPr>
                <w:rFonts w:eastAsia="Times New Roman"/>
                <w:color w:val="000000"/>
                <w:lang w:eastAsia="bg-BG"/>
              </w:rPr>
            </w:pPr>
            <w:r w:rsidRPr="004E2713">
              <w:rPr>
                <w:rFonts w:eastAsia="Times New Roman"/>
                <w:color w:val="000000"/>
                <w:lang w:eastAsia="bg-BG"/>
              </w:rPr>
              <w:t>F-statistic</w:t>
            </w:r>
          </w:p>
        </w:tc>
        <w:tc>
          <w:tcPr>
            <w:tcW w:w="1160" w:type="dxa"/>
            <w:gridSpan w:val="2"/>
            <w:noWrap/>
            <w:hideMark/>
          </w:tcPr>
          <w:p w:rsidR="000E1ABA" w:rsidRPr="004E2713" w:rsidRDefault="000E1ABA" w:rsidP="00796ADD">
            <w:pPr>
              <w:jc w:val="center"/>
              <w:rPr>
                <w:rFonts w:eastAsia="Times New Roman"/>
                <w:color w:val="000000"/>
                <w:lang w:eastAsia="bg-BG"/>
              </w:rPr>
            </w:pPr>
            <w:r w:rsidRPr="004E2713">
              <w:rPr>
                <w:rFonts w:eastAsia="Times New Roman"/>
                <w:color w:val="000000"/>
                <w:lang w:eastAsia="bg-BG"/>
              </w:rPr>
              <w:t>20,590</w:t>
            </w:r>
          </w:p>
        </w:tc>
      </w:tr>
      <w:tr w:rsidR="000E1ABA" w:rsidRPr="004E2713" w:rsidTr="003C2039">
        <w:trPr>
          <w:trHeight w:val="300"/>
        </w:trPr>
        <w:tc>
          <w:tcPr>
            <w:tcW w:w="2298" w:type="dxa"/>
            <w:noWrap/>
            <w:hideMark/>
          </w:tcPr>
          <w:p w:rsidR="000E1ABA" w:rsidRPr="004E2713" w:rsidRDefault="000E1ABA" w:rsidP="008A5EB0">
            <w:pPr>
              <w:rPr>
                <w:rFonts w:eastAsia="Times New Roman"/>
                <w:color w:val="000000"/>
                <w:lang w:eastAsia="bg-BG"/>
              </w:rPr>
            </w:pPr>
            <w:r w:rsidRPr="004E2713">
              <w:rPr>
                <w:rFonts w:eastAsia="Times New Roman"/>
                <w:color w:val="000000"/>
                <w:lang w:eastAsia="bg-BG"/>
              </w:rPr>
              <w:t>Adjusted R-squared</w:t>
            </w:r>
          </w:p>
        </w:tc>
        <w:tc>
          <w:tcPr>
            <w:tcW w:w="1900" w:type="dxa"/>
            <w:noWrap/>
            <w:hideMark/>
          </w:tcPr>
          <w:p w:rsidR="000E1ABA" w:rsidRPr="004E2713" w:rsidRDefault="000E1ABA" w:rsidP="00796ADD">
            <w:pPr>
              <w:jc w:val="center"/>
              <w:rPr>
                <w:rFonts w:eastAsia="Times New Roman"/>
                <w:color w:val="000000"/>
                <w:lang w:eastAsia="bg-BG"/>
              </w:rPr>
            </w:pPr>
            <w:r w:rsidRPr="004E2713">
              <w:rPr>
                <w:rFonts w:eastAsia="Times New Roman"/>
                <w:color w:val="000000"/>
                <w:lang w:eastAsia="bg-BG"/>
              </w:rPr>
              <w:t>0,531</w:t>
            </w:r>
          </w:p>
        </w:tc>
        <w:tc>
          <w:tcPr>
            <w:tcW w:w="2289" w:type="dxa"/>
            <w:gridSpan w:val="2"/>
            <w:noWrap/>
          </w:tcPr>
          <w:p w:rsidR="000E1ABA" w:rsidRPr="004E2713" w:rsidRDefault="000E1ABA" w:rsidP="003C2039">
            <w:pPr>
              <w:rPr>
                <w:rFonts w:eastAsia="Times New Roman"/>
                <w:color w:val="000000"/>
                <w:lang w:eastAsia="bg-BG"/>
              </w:rPr>
            </w:pPr>
            <w:r w:rsidRPr="004E2713">
              <w:rPr>
                <w:rFonts w:eastAsia="Times New Roman"/>
                <w:color w:val="000000"/>
                <w:lang w:eastAsia="bg-BG"/>
              </w:rPr>
              <w:t>Prob(F-statistic)</w:t>
            </w:r>
          </w:p>
        </w:tc>
        <w:tc>
          <w:tcPr>
            <w:tcW w:w="1160" w:type="dxa"/>
            <w:gridSpan w:val="2"/>
            <w:noWrap/>
          </w:tcPr>
          <w:p w:rsidR="000E1ABA" w:rsidRPr="004E2713" w:rsidRDefault="000E1ABA" w:rsidP="00796ADD">
            <w:pPr>
              <w:jc w:val="center"/>
              <w:rPr>
                <w:rFonts w:eastAsia="Times New Roman"/>
                <w:color w:val="000000"/>
                <w:lang w:eastAsia="bg-BG"/>
              </w:rPr>
            </w:pPr>
            <w:r w:rsidRPr="004E2713">
              <w:rPr>
                <w:rFonts w:eastAsia="Times New Roman"/>
                <w:color w:val="000000"/>
                <w:lang w:eastAsia="bg-BG"/>
              </w:rPr>
              <w:t>0,000</w:t>
            </w:r>
          </w:p>
        </w:tc>
      </w:tr>
      <w:tr w:rsidR="004A1687" w:rsidRPr="004E2713" w:rsidTr="00040ED0">
        <w:trPr>
          <w:trHeight w:val="300"/>
        </w:trPr>
        <w:tc>
          <w:tcPr>
            <w:tcW w:w="4198" w:type="dxa"/>
            <w:gridSpan w:val="2"/>
            <w:noWrap/>
          </w:tcPr>
          <w:p w:rsidR="004A1687" w:rsidRPr="004E2713" w:rsidRDefault="004A1687" w:rsidP="003C2039">
            <w:pPr>
              <w:rPr>
                <w:rFonts w:eastAsia="Times New Roman"/>
                <w:color w:val="000000"/>
                <w:lang w:eastAsia="bg-BG"/>
              </w:rPr>
            </w:pPr>
            <w:r>
              <w:rPr>
                <w:rFonts w:eastAsia="Times New Roman"/>
                <w:color w:val="000000"/>
                <w:lang w:val="en-US" w:eastAsia="bg-BG"/>
              </w:rPr>
              <w:t>Number of observations</w:t>
            </w:r>
          </w:p>
        </w:tc>
        <w:tc>
          <w:tcPr>
            <w:tcW w:w="3449" w:type="dxa"/>
            <w:gridSpan w:val="4"/>
            <w:noWrap/>
          </w:tcPr>
          <w:p w:rsidR="004A1687" w:rsidRPr="00040ED0" w:rsidRDefault="00040ED0" w:rsidP="00040ED0">
            <w:pPr>
              <w:rPr>
                <w:rFonts w:eastAsia="Times New Roman"/>
                <w:color w:val="000000"/>
                <w:lang w:val="en-US" w:eastAsia="bg-BG"/>
              </w:rPr>
            </w:pPr>
            <w:r>
              <w:rPr>
                <w:rFonts w:eastAsia="Times New Roman"/>
                <w:color w:val="000000"/>
                <w:lang w:val="en-US" w:eastAsia="bg-BG"/>
              </w:rPr>
              <w:t>2214</w:t>
            </w:r>
          </w:p>
        </w:tc>
      </w:tr>
    </w:tbl>
    <w:p w:rsidR="008A5EB0" w:rsidRDefault="008A5EB0" w:rsidP="002A17C1">
      <w:pPr>
        <w:autoSpaceDE w:val="0"/>
        <w:autoSpaceDN w:val="0"/>
        <w:adjustRightInd w:val="0"/>
        <w:spacing w:line="360" w:lineRule="auto"/>
        <w:jc w:val="both"/>
        <w:rPr>
          <w:lang w:val="en-US"/>
        </w:rPr>
      </w:pPr>
    </w:p>
    <w:p w:rsidR="002A17C1" w:rsidRPr="004E2713" w:rsidRDefault="002A17C1" w:rsidP="002A17C1">
      <w:pPr>
        <w:spacing w:line="360" w:lineRule="auto"/>
        <w:jc w:val="both"/>
        <w:rPr>
          <w:lang w:val="en-US"/>
        </w:rPr>
      </w:pPr>
      <w:r w:rsidRPr="004E2713">
        <w:rPr>
          <w:lang w:val="en-US"/>
        </w:rPr>
        <w:br w:type="page"/>
      </w:r>
    </w:p>
    <w:p w:rsidR="00D038A0" w:rsidRPr="004E2713" w:rsidRDefault="002A17C1" w:rsidP="00D038A0">
      <w:pPr>
        <w:autoSpaceDE w:val="0"/>
        <w:autoSpaceDN w:val="0"/>
        <w:adjustRightInd w:val="0"/>
        <w:spacing w:line="360" w:lineRule="auto"/>
        <w:jc w:val="both"/>
        <w:rPr>
          <w:lang w:val="en-US"/>
        </w:rPr>
      </w:pPr>
      <w:r w:rsidRPr="004E2713">
        <w:rPr>
          <w:b/>
          <w:lang w:val="en-US"/>
        </w:rPr>
        <w:t xml:space="preserve">Table </w:t>
      </w:r>
      <w:r w:rsidR="00956C0A">
        <w:rPr>
          <w:b/>
          <w:lang w:val="en-US"/>
        </w:rPr>
        <w:t>9</w:t>
      </w:r>
      <w:r w:rsidR="00D038A0" w:rsidRPr="004E2713">
        <w:rPr>
          <w:lang w:val="en-US"/>
        </w:rPr>
        <w:t xml:space="preserve"> Internet lag regression (including interaction term)</w:t>
      </w:r>
    </w:p>
    <w:tbl>
      <w:tblPr>
        <w:tblStyle w:val="TableGrid"/>
        <w:tblW w:w="7621" w:type="dxa"/>
        <w:tblLook w:val="04A0" w:firstRow="1" w:lastRow="0" w:firstColumn="1" w:lastColumn="0" w:noHBand="0" w:noVBand="1"/>
      </w:tblPr>
      <w:tblGrid>
        <w:gridCol w:w="2268"/>
        <w:gridCol w:w="1508"/>
        <w:gridCol w:w="1435"/>
        <w:gridCol w:w="851"/>
        <w:gridCol w:w="425"/>
        <w:gridCol w:w="1134"/>
      </w:tblGrid>
      <w:tr w:rsidR="00D038A0" w:rsidRPr="004E2713" w:rsidTr="003C2039">
        <w:trPr>
          <w:trHeight w:val="300"/>
        </w:trPr>
        <w:tc>
          <w:tcPr>
            <w:tcW w:w="2268" w:type="dxa"/>
            <w:shd w:val="clear" w:color="auto" w:fill="B2A1C7" w:themeFill="accent4" w:themeFillTint="99"/>
            <w:noWrap/>
            <w:hideMark/>
          </w:tcPr>
          <w:p w:rsidR="00D038A0" w:rsidRPr="004E2713" w:rsidRDefault="00D038A0" w:rsidP="00D038A0">
            <w:pPr>
              <w:rPr>
                <w:rFonts w:eastAsia="Times New Roman"/>
                <w:b/>
                <w:color w:val="000000"/>
                <w:lang w:eastAsia="bg-BG"/>
              </w:rPr>
            </w:pPr>
            <w:r w:rsidRPr="004E2713">
              <w:rPr>
                <w:rFonts w:eastAsia="Times New Roman"/>
                <w:b/>
                <w:color w:val="000000"/>
                <w:lang w:eastAsia="bg-BG"/>
              </w:rPr>
              <w:t>Variable</w:t>
            </w:r>
          </w:p>
        </w:tc>
        <w:tc>
          <w:tcPr>
            <w:tcW w:w="1508" w:type="dxa"/>
            <w:shd w:val="clear" w:color="auto" w:fill="B2A1C7" w:themeFill="accent4" w:themeFillTint="99"/>
            <w:noWrap/>
            <w:hideMark/>
          </w:tcPr>
          <w:p w:rsidR="00D038A0" w:rsidRPr="004E2713" w:rsidRDefault="00D038A0" w:rsidP="00D038A0">
            <w:pPr>
              <w:rPr>
                <w:rFonts w:eastAsia="Times New Roman"/>
                <w:b/>
                <w:color w:val="000000"/>
                <w:lang w:eastAsia="bg-BG"/>
              </w:rPr>
            </w:pPr>
            <w:r w:rsidRPr="004E2713">
              <w:rPr>
                <w:rFonts w:eastAsia="Times New Roman"/>
                <w:b/>
                <w:color w:val="000000"/>
                <w:lang w:eastAsia="bg-BG"/>
              </w:rPr>
              <w:t>Coefficient</w:t>
            </w:r>
          </w:p>
        </w:tc>
        <w:tc>
          <w:tcPr>
            <w:tcW w:w="1435" w:type="dxa"/>
            <w:shd w:val="clear" w:color="auto" w:fill="B2A1C7" w:themeFill="accent4" w:themeFillTint="99"/>
            <w:noWrap/>
            <w:hideMark/>
          </w:tcPr>
          <w:p w:rsidR="00D038A0" w:rsidRPr="004E2713" w:rsidRDefault="00D038A0" w:rsidP="00D038A0">
            <w:pPr>
              <w:rPr>
                <w:rFonts w:eastAsia="Times New Roman"/>
                <w:b/>
                <w:color w:val="000000"/>
                <w:lang w:eastAsia="bg-BG"/>
              </w:rPr>
            </w:pPr>
            <w:r w:rsidRPr="004E2713">
              <w:rPr>
                <w:rFonts w:eastAsia="Times New Roman"/>
                <w:b/>
                <w:color w:val="000000"/>
                <w:lang w:eastAsia="bg-BG"/>
              </w:rPr>
              <w:t>Std. Error</w:t>
            </w:r>
          </w:p>
        </w:tc>
        <w:tc>
          <w:tcPr>
            <w:tcW w:w="1276" w:type="dxa"/>
            <w:gridSpan w:val="2"/>
            <w:shd w:val="clear" w:color="auto" w:fill="B2A1C7" w:themeFill="accent4" w:themeFillTint="99"/>
            <w:noWrap/>
            <w:hideMark/>
          </w:tcPr>
          <w:p w:rsidR="00D038A0" w:rsidRPr="004E2713" w:rsidRDefault="00D038A0" w:rsidP="00D038A0">
            <w:pPr>
              <w:rPr>
                <w:rFonts w:eastAsia="Times New Roman"/>
                <w:b/>
                <w:color w:val="000000"/>
                <w:lang w:eastAsia="bg-BG"/>
              </w:rPr>
            </w:pPr>
            <w:r w:rsidRPr="004E2713">
              <w:rPr>
                <w:rFonts w:eastAsia="Times New Roman"/>
                <w:b/>
                <w:color w:val="000000"/>
                <w:lang w:eastAsia="bg-BG"/>
              </w:rPr>
              <w:t>t-Statistic</w:t>
            </w:r>
          </w:p>
        </w:tc>
        <w:tc>
          <w:tcPr>
            <w:tcW w:w="1134" w:type="dxa"/>
            <w:shd w:val="clear" w:color="auto" w:fill="B2A1C7" w:themeFill="accent4" w:themeFillTint="99"/>
            <w:noWrap/>
            <w:hideMark/>
          </w:tcPr>
          <w:p w:rsidR="00D038A0" w:rsidRPr="004E2713" w:rsidRDefault="00D038A0" w:rsidP="00D038A0">
            <w:pPr>
              <w:rPr>
                <w:rFonts w:eastAsia="Times New Roman"/>
                <w:b/>
                <w:color w:val="000000"/>
                <w:lang w:eastAsia="bg-BG"/>
              </w:rPr>
            </w:pPr>
            <w:r w:rsidRPr="004E2713">
              <w:rPr>
                <w:rFonts w:eastAsia="Times New Roman"/>
                <w:b/>
                <w:color w:val="000000"/>
                <w:lang w:eastAsia="bg-BG"/>
              </w:rPr>
              <w:t>Prob.</w:t>
            </w:r>
          </w:p>
        </w:tc>
      </w:tr>
      <w:tr w:rsidR="00D038A0" w:rsidRPr="004E2713" w:rsidTr="003C2039">
        <w:trPr>
          <w:trHeight w:val="300"/>
        </w:trPr>
        <w:tc>
          <w:tcPr>
            <w:tcW w:w="2268" w:type="dxa"/>
            <w:noWrap/>
            <w:hideMark/>
          </w:tcPr>
          <w:p w:rsidR="00D038A0" w:rsidRPr="004E2713" w:rsidRDefault="00D038A0" w:rsidP="00D038A0">
            <w:pPr>
              <w:rPr>
                <w:rFonts w:eastAsia="Times New Roman"/>
                <w:color w:val="000000"/>
                <w:lang w:eastAsia="bg-BG"/>
              </w:rPr>
            </w:pPr>
            <w:r w:rsidRPr="004E2713">
              <w:rPr>
                <w:rFonts w:eastAsia="Times New Roman"/>
                <w:color w:val="000000"/>
                <w:lang w:eastAsia="bg-BG"/>
              </w:rPr>
              <w:t>C</w:t>
            </w:r>
          </w:p>
        </w:tc>
        <w:tc>
          <w:tcPr>
            <w:tcW w:w="1508" w:type="dxa"/>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5,716</w:t>
            </w:r>
          </w:p>
        </w:tc>
        <w:tc>
          <w:tcPr>
            <w:tcW w:w="1435" w:type="dxa"/>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0,468</w:t>
            </w:r>
          </w:p>
        </w:tc>
        <w:tc>
          <w:tcPr>
            <w:tcW w:w="1276" w:type="dxa"/>
            <w:gridSpan w:val="2"/>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12,215</w:t>
            </w:r>
          </w:p>
        </w:tc>
        <w:tc>
          <w:tcPr>
            <w:tcW w:w="1134" w:type="dxa"/>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0,000</w:t>
            </w:r>
          </w:p>
        </w:tc>
      </w:tr>
      <w:tr w:rsidR="00D038A0" w:rsidRPr="004E2713" w:rsidTr="003C2039">
        <w:trPr>
          <w:trHeight w:val="300"/>
        </w:trPr>
        <w:tc>
          <w:tcPr>
            <w:tcW w:w="2268" w:type="dxa"/>
            <w:noWrap/>
            <w:hideMark/>
          </w:tcPr>
          <w:p w:rsidR="00D038A0" w:rsidRPr="004E2713" w:rsidRDefault="00D038A0" w:rsidP="00D038A0">
            <w:pPr>
              <w:rPr>
                <w:rFonts w:eastAsia="Times New Roman"/>
                <w:color w:val="000000"/>
                <w:lang w:eastAsia="bg-BG"/>
              </w:rPr>
            </w:pPr>
            <w:r w:rsidRPr="004E2713">
              <w:rPr>
                <w:rFonts w:eastAsia="Times New Roman"/>
                <w:color w:val="000000"/>
                <w:lang w:eastAsia="bg-BG"/>
              </w:rPr>
              <w:t>FDI infolws</w:t>
            </w:r>
          </w:p>
        </w:tc>
        <w:tc>
          <w:tcPr>
            <w:tcW w:w="1508" w:type="dxa"/>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-0,101</w:t>
            </w:r>
          </w:p>
        </w:tc>
        <w:tc>
          <w:tcPr>
            <w:tcW w:w="1435" w:type="dxa"/>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0,035</w:t>
            </w:r>
          </w:p>
        </w:tc>
        <w:tc>
          <w:tcPr>
            <w:tcW w:w="1276" w:type="dxa"/>
            <w:gridSpan w:val="2"/>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-2,883</w:t>
            </w:r>
          </w:p>
        </w:tc>
        <w:tc>
          <w:tcPr>
            <w:tcW w:w="1134" w:type="dxa"/>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0,004</w:t>
            </w:r>
          </w:p>
        </w:tc>
      </w:tr>
      <w:tr w:rsidR="00D038A0" w:rsidRPr="004E2713" w:rsidTr="003C2039">
        <w:trPr>
          <w:trHeight w:val="300"/>
        </w:trPr>
        <w:tc>
          <w:tcPr>
            <w:tcW w:w="2268" w:type="dxa"/>
            <w:noWrap/>
            <w:hideMark/>
          </w:tcPr>
          <w:p w:rsidR="00D038A0" w:rsidRPr="004E2713" w:rsidRDefault="006D5FE5" w:rsidP="00D038A0">
            <w:pPr>
              <w:rPr>
                <w:rFonts w:eastAsia="Times New Roman"/>
                <w:color w:val="000000"/>
                <w:lang w:val="en-US" w:eastAsia="bg-BG"/>
              </w:rPr>
            </w:pPr>
            <w:r w:rsidRPr="004E2713">
              <w:rPr>
                <w:rFonts w:eastAsia="Times New Roman"/>
                <w:color w:val="000000"/>
                <w:lang w:eastAsia="bg-BG"/>
              </w:rPr>
              <w:t>Education</w:t>
            </w:r>
          </w:p>
        </w:tc>
        <w:tc>
          <w:tcPr>
            <w:tcW w:w="1508" w:type="dxa"/>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0,000</w:t>
            </w:r>
          </w:p>
        </w:tc>
        <w:tc>
          <w:tcPr>
            <w:tcW w:w="1435" w:type="dxa"/>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0,003</w:t>
            </w:r>
          </w:p>
        </w:tc>
        <w:tc>
          <w:tcPr>
            <w:tcW w:w="1276" w:type="dxa"/>
            <w:gridSpan w:val="2"/>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-0,042</w:t>
            </w:r>
          </w:p>
        </w:tc>
        <w:tc>
          <w:tcPr>
            <w:tcW w:w="1134" w:type="dxa"/>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0,966</w:t>
            </w:r>
          </w:p>
        </w:tc>
      </w:tr>
      <w:tr w:rsidR="00D038A0" w:rsidRPr="004E2713" w:rsidTr="003C2039">
        <w:trPr>
          <w:trHeight w:val="300"/>
        </w:trPr>
        <w:tc>
          <w:tcPr>
            <w:tcW w:w="2268" w:type="dxa"/>
            <w:noWrap/>
            <w:hideMark/>
          </w:tcPr>
          <w:p w:rsidR="00D038A0" w:rsidRPr="004E2713" w:rsidRDefault="00D038A0" w:rsidP="00D038A0">
            <w:pPr>
              <w:rPr>
                <w:rFonts w:eastAsia="Times New Roman"/>
                <w:color w:val="000000"/>
                <w:lang w:eastAsia="bg-BG"/>
              </w:rPr>
            </w:pPr>
            <w:r w:rsidRPr="004E2713">
              <w:rPr>
                <w:rFonts w:eastAsia="Times New Roman"/>
                <w:color w:val="000000"/>
                <w:lang w:eastAsia="bg-BG"/>
              </w:rPr>
              <w:t>FDIx</w:t>
            </w:r>
            <w:r w:rsidR="006D5FE5" w:rsidRPr="004E2713">
              <w:rPr>
                <w:rFonts w:eastAsia="Times New Roman"/>
                <w:color w:val="000000"/>
                <w:lang w:eastAsia="bg-BG"/>
              </w:rPr>
              <w:t>Education</w:t>
            </w:r>
          </w:p>
        </w:tc>
        <w:tc>
          <w:tcPr>
            <w:tcW w:w="1508" w:type="dxa"/>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0,001</w:t>
            </w:r>
          </w:p>
        </w:tc>
        <w:tc>
          <w:tcPr>
            <w:tcW w:w="1435" w:type="dxa"/>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0,000</w:t>
            </w:r>
          </w:p>
        </w:tc>
        <w:tc>
          <w:tcPr>
            <w:tcW w:w="1276" w:type="dxa"/>
            <w:gridSpan w:val="2"/>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2,232</w:t>
            </w:r>
          </w:p>
        </w:tc>
        <w:tc>
          <w:tcPr>
            <w:tcW w:w="1134" w:type="dxa"/>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0,026</w:t>
            </w:r>
          </w:p>
        </w:tc>
      </w:tr>
      <w:tr w:rsidR="00D038A0" w:rsidRPr="004E2713" w:rsidTr="003C2039">
        <w:trPr>
          <w:trHeight w:val="300"/>
        </w:trPr>
        <w:tc>
          <w:tcPr>
            <w:tcW w:w="2268" w:type="dxa"/>
            <w:noWrap/>
            <w:hideMark/>
          </w:tcPr>
          <w:p w:rsidR="00D038A0" w:rsidRPr="004E2713" w:rsidRDefault="00D038A0" w:rsidP="00D038A0">
            <w:pPr>
              <w:rPr>
                <w:rFonts w:eastAsia="Times New Roman"/>
                <w:color w:val="000000"/>
                <w:lang w:eastAsia="bg-BG"/>
              </w:rPr>
            </w:pPr>
            <w:r w:rsidRPr="004E2713">
              <w:rPr>
                <w:rFonts w:eastAsia="Times New Roman"/>
                <w:color w:val="000000"/>
                <w:lang w:eastAsia="bg-BG"/>
              </w:rPr>
              <w:t>Government expenditure</w:t>
            </w:r>
          </w:p>
        </w:tc>
        <w:tc>
          <w:tcPr>
            <w:tcW w:w="1508" w:type="dxa"/>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-0,043</w:t>
            </w:r>
          </w:p>
        </w:tc>
        <w:tc>
          <w:tcPr>
            <w:tcW w:w="1435" w:type="dxa"/>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0,024</w:t>
            </w:r>
          </w:p>
        </w:tc>
        <w:tc>
          <w:tcPr>
            <w:tcW w:w="1276" w:type="dxa"/>
            <w:gridSpan w:val="2"/>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-1,826</w:t>
            </w:r>
          </w:p>
        </w:tc>
        <w:tc>
          <w:tcPr>
            <w:tcW w:w="1134" w:type="dxa"/>
            <w:noWrap/>
            <w:hideMark/>
          </w:tcPr>
          <w:p w:rsidR="00D038A0" w:rsidRPr="004E2713" w:rsidRDefault="00D038A0" w:rsidP="00796ADD">
            <w:pPr>
              <w:jc w:val="center"/>
              <w:rPr>
                <w:rFonts w:eastAsia="Times New Roman"/>
                <w:color w:val="000000"/>
                <w:lang w:eastAsia="bg-BG"/>
              </w:rPr>
            </w:pPr>
            <w:r w:rsidRPr="004E2713">
              <w:rPr>
                <w:rFonts w:eastAsia="Times New Roman"/>
                <w:color w:val="000000"/>
                <w:lang w:eastAsia="bg-BG"/>
              </w:rPr>
              <w:t>0,068</w:t>
            </w:r>
          </w:p>
        </w:tc>
      </w:tr>
      <w:tr w:rsidR="001B65E8" w:rsidRPr="004E2713" w:rsidTr="003C2039">
        <w:trPr>
          <w:trHeight w:val="300"/>
        </w:trPr>
        <w:tc>
          <w:tcPr>
            <w:tcW w:w="2268" w:type="dxa"/>
            <w:vMerge w:val="restart"/>
            <w:noWrap/>
            <w:hideMark/>
          </w:tcPr>
          <w:p w:rsidR="001B65E8" w:rsidRPr="004E2713" w:rsidRDefault="001B65E8" w:rsidP="00D038A0">
            <w:pPr>
              <w:rPr>
                <w:rFonts w:eastAsia="Times New Roman"/>
                <w:color w:val="000000"/>
                <w:lang w:eastAsia="bg-BG"/>
              </w:rPr>
            </w:pPr>
            <w:r w:rsidRPr="004E2713">
              <w:rPr>
                <w:rFonts w:eastAsia="Times New Roman"/>
                <w:color w:val="000000"/>
                <w:lang w:eastAsia="bg-BG"/>
              </w:rPr>
              <w:t>Effects specification:</w:t>
            </w:r>
          </w:p>
        </w:tc>
        <w:tc>
          <w:tcPr>
            <w:tcW w:w="5353" w:type="dxa"/>
            <w:gridSpan w:val="5"/>
            <w:noWrap/>
            <w:hideMark/>
          </w:tcPr>
          <w:p w:rsidR="001B65E8" w:rsidRPr="004E2713" w:rsidRDefault="001B65E8" w:rsidP="00D038A0">
            <w:pPr>
              <w:rPr>
                <w:rFonts w:eastAsia="Times New Roman"/>
                <w:color w:val="000000"/>
                <w:lang w:eastAsia="bg-BG"/>
              </w:rPr>
            </w:pPr>
            <w:r w:rsidRPr="004E2713">
              <w:rPr>
                <w:rFonts w:eastAsia="Times New Roman"/>
                <w:color w:val="000000"/>
                <w:lang w:eastAsia="bg-BG"/>
              </w:rPr>
              <w:t>Cross-section fixed (dummy variables)</w:t>
            </w:r>
          </w:p>
        </w:tc>
      </w:tr>
      <w:tr w:rsidR="001B65E8" w:rsidRPr="004E2713" w:rsidTr="003C2039">
        <w:trPr>
          <w:trHeight w:val="300"/>
        </w:trPr>
        <w:tc>
          <w:tcPr>
            <w:tcW w:w="2268" w:type="dxa"/>
            <w:vMerge/>
            <w:noWrap/>
            <w:hideMark/>
          </w:tcPr>
          <w:p w:rsidR="001B65E8" w:rsidRPr="004E2713" w:rsidRDefault="001B65E8" w:rsidP="00D038A0">
            <w:pPr>
              <w:rPr>
                <w:rFonts w:eastAsia="Times New Roman"/>
                <w:color w:val="000000"/>
                <w:lang w:eastAsia="bg-BG"/>
              </w:rPr>
            </w:pPr>
          </w:p>
        </w:tc>
        <w:tc>
          <w:tcPr>
            <w:tcW w:w="5353" w:type="dxa"/>
            <w:gridSpan w:val="5"/>
            <w:noWrap/>
            <w:hideMark/>
          </w:tcPr>
          <w:p w:rsidR="001B65E8" w:rsidRPr="004E2713" w:rsidRDefault="001B65E8" w:rsidP="00D038A0">
            <w:pPr>
              <w:rPr>
                <w:rFonts w:eastAsia="Times New Roman"/>
                <w:color w:val="000000"/>
                <w:lang w:eastAsia="bg-BG"/>
              </w:rPr>
            </w:pPr>
            <w:r w:rsidRPr="004E2713">
              <w:rPr>
                <w:rFonts w:eastAsia="Times New Roman"/>
                <w:color w:val="000000"/>
                <w:lang w:eastAsia="bg-BG"/>
              </w:rPr>
              <w:t>Period fixed (dummy variables)</w:t>
            </w:r>
          </w:p>
        </w:tc>
      </w:tr>
      <w:tr w:rsidR="000E1ABA" w:rsidRPr="004E2713" w:rsidTr="003C2039">
        <w:trPr>
          <w:trHeight w:val="300"/>
        </w:trPr>
        <w:tc>
          <w:tcPr>
            <w:tcW w:w="2268" w:type="dxa"/>
            <w:noWrap/>
            <w:hideMark/>
          </w:tcPr>
          <w:p w:rsidR="000E1ABA" w:rsidRPr="004E2713" w:rsidRDefault="000E1ABA" w:rsidP="00D038A0">
            <w:pPr>
              <w:rPr>
                <w:rFonts w:eastAsia="Times New Roman"/>
                <w:color w:val="000000"/>
                <w:lang w:eastAsia="bg-BG"/>
              </w:rPr>
            </w:pPr>
            <w:r w:rsidRPr="004E2713">
              <w:rPr>
                <w:rFonts w:eastAsia="Times New Roman"/>
                <w:color w:val="000000"/>
                <w:lang w:eastAsia="bg-BG"/>
              </w:rPr>
              <w:t>R-squared</w:t>
            </w:r>
          </w:p>
        </w:tc>
        <w:tc>
          <w:tcPr>
            <w:tcW w:w="1508" w:type="dxa"/>
            <w:noWrap/>
            <w:hideMark/>
          </w:tcPr>
          <w:p w:rsidR="000E1ABA" w:rsidRPr="004E2713" w:rsidRDefault="000E1ABA" w:rsidP="00796ADD">
            <w:pPr>
              <w:jc w:val="center"/>
              <w:rPr>
                <w:rFonts w:eastAsia="Times New Roman"/>
                <w:color w:val="000000"/>
                <w:lang w:eastAsia="bg-BG"/>
              </w:rPr>
            </w:pPr>
            <w:r w:rsidRPr="004E2713">
              <w:rPr>
                <w:rFonts w:eastAsia="Times New Roman"/>
                <w:color w:val="000000"/>
                <w:lang w:eastAsia="bg-BG"/>
              </w:rPr>
              <w:t>0,646</w:t>
            </w:r>
          </w:p>
        </w:tc>
        <w:tc>
          <w:tcPr>
            <w:tcW w:w="2286" w:type="dxa"/>
            <w:gridSpan w:val="2"/>
            <w:noWrap/>
            <w:hideMark/>
          </w:tcPr>
          <w:p w:rsidR="000E1ABA" w:rsidRPr="004E2713" w:rsidRDefault="000E1ABA" w:rsidP="003C2039">
            <w:pPr>
              <w:rPr>
                <w:rFonts w:eastAsia="Times New Roman"/>
                <w:color w:val="000000"/>
                <w:lang w:eastAsia="bg-BG"/>
              </w:rPr>
            </w:pPr>
            <w:r w:rsidRPr="004E2713">
              <w:rPr>
                <w:rFonts w:eastAsia="Times New Roman"/>
                <w:color w:val="000000"/>
                <w:lang w:eastAsia="bg-BG"/>
              </w:rPr>
              <w:t>F-statistic</w:t>
            </w:r>
          </w:p>
        </w:tc>
        <w:tc>
          <w:tcPr>
            <w:tcW w:w="1559" w:type="dxa"/>
            <w:gridSpan w:val="2"/>
            <w:noWrap/>
            <w:hideMark/>
          </w:tcPr>
          <w:p w:rsidR="000E1ABA" w:rsidRPr="004E2713" w:rsidRDefault="000E1ABA" w:rsidP="00796ADD">
            <w:pPr>
              <w:jc w:val="center"/>
              <w:rPr>
                <w:rFonts w:eastAsia="Times New Roman"/>
                <w:color w:val="000000"/>
                <w:lang w:eastAsia="bg-BG"/>
              </w:rPr>
            </w:pPr>
            <w:r w:rsidRPr="004E2713">
              <w:rPr>
                <w:rFonts w:eastAsia="Times New Roman"/>
                <w:color w:val="000000"/>
                <w:lang w:eastAsia="bg-BG"/>
              </w:rPr>
              <w:t>29,423</w:t>
            </w:r>
          </w:p>
        </w:tc>
      </w:tr>
      <w:tr w:rsidR="000E1ABA" w:rsidRPr="004E2713" w:rsidTr="003C2039">
        <w:trPr>
          <w:trHeight w:val="300"/>
        </w:trPr>
        <w:tc>
          <w:tcPr>
            <w:tcW w:w="2268" w:type="dxa"/>
            <w:noWrap/>
            <w:hideMark/>
          </w:tcPr>
          <w:p w:rsidR="000E1ABA" w:rsidRPr="004E2713" w:rsidRDefault="000E1ABA" w:rsidP="00D038A0">
            <w:pPr>
              <w:rPr>
                <w:rFonts w:eastAsia="Times New Roman"/>
                <w:color w:val="000000"/>
                <w:lang w:eastAsia="bg-BG"/>
              </w:rPr>
            </w:pPr>
            <w:r w:rsidRPr="004E2713">
              <w:rPr>
                <w:rFonts w:eastAsia="Times New Roman"/>
                <w:color w:val="000000"/>
                <w:lang w:eastAsia="bg-BG"/>
              </w:rPr>
              <w:t>Adjusted R-squared</w:t>
            </w:r>
          </w:p>
        </w:tc>
        <w:tc>
          <w:tcPr>
            <w:tcW w:w="1508" w:type="dxa"/>
            <w:noWrap/>
            <w:hideMark/>
          </w:tcPr>
          <w:p w:rsidR="000E1ABA" w:rsidRPr="004E2713" w:rsidRDefault="000E1ABA" w:rsidP="00796ADD">
            <w:pPr>
              <w:jc w:val="center"/>
              <w:rPr>
                <w:rFonts w:eastAsia="Times New Roman"/>
                <w:color w:val="000000"/>
                <w:lang w:eastAsia="bg-BG"/>
              </w:rPr>
            </w:pPr>
            <w:r w:rsidRPr="004E2713">
              <w:rPr>
                <w:rFonts w:eastAsia="Times New Roman"/>
                <w:color w:val="000000"/>
                <w:lang w:eastAsia="bg-BG"/>
              </w:rPr>
              <w:t>0,624</w:t>
            </w:r>
          </w:p>
        </w:tc>
        <w:tc>
          <w:tcPr>
            <w:tcW w:w="2286" w:type="dxa"/>
            <w:gridSpan w:val="2"/>
            <w:noWrap/>
            <w:hideMark/>
          </w:tcPr>
          <w:p w:rsidR="000E1ABA" w:rsidRPr="004E2713" w:rsidRDefault="000E1ABA" w:rsidP="003C2039">
            <w:pPr>
              <w:rPr>
                <w:rFonts w:eastAsia="Times New Roman"/>
                <w:color w:val="000000"/>
                <w:lang w:eastAsia="bg-BG"/>
              </w:rPr>
            </w:pPr>
            <w:r w:rsidRPr="004E2713">
              <w:rPr>
                <w:rFonts w:eastAsia="Times New Roman"/>
                <w:color w:val="000000"/>
                <w:lang w:eastAsia="bg-BG"/>
              </w:rPr>
              <w:t>Prob(F-statistic)</w:t>
            </w:r>
          </w:p>
        </w:tc>
        <w:tc>
          <w:tcPr>
            <w:tcW w:w="1559" w:type="dxa"/>
            <w:gridSpan w:val="2"/>
            <w:noWrap/>
            <w:hideMark/>
          </w:tcPr>
          <w:p w:rsidR="000E1ABA" w:rsidRPr="004E2713" w:rsidRDefault="000E1ABA" w:rsidP="00796ADD">
            <w:pPr>
              <w:jc w:val="center"/>
              <w:rPr>
                <w:rFonts w:eastAsia="Times New Roman"/>
                <w:color w:val="000000"/>
                <w:lang w:eastAsia="bg-BG"/>
              </w:rPr>
            </w:pPr>
            <w:r w:rsidRPr="004E2713">
              <w:rPr>
                <w:rFonts w:eastAsia="Times New Roman"/>
                <w:color w:val="000000"/>
                <w:lang w:eastAsia="bg-BG"/>
              </w:rPr>
              <w:t>0,000</w:t>
            </w:r>
          </w:p>
        </w:tc>
      </w:tr>
      <w:tr w:rsidR="003C2039" w:rsidRPr="004E2713" w:rsidTr="00040ED0">
        <w:trPr>
          <w:trHeight w:val="300"/>
        </w:trPr>
        <w:tc>
          <w:tcPr>
            <w:tcW w:w="3776" w:type="dxa"/>
            <w:gridSpan w:val="2"/>
            <w:noWrap/>
          </w:tcPr>
          <w:p w:rsidR="003C2039" w:rsidRPr="004E2713" w:rsidRDefault="003C2039" w:rsidP="003C2039">
            <w:pPr>
              <w:rPr>
                <w:rFonts w:eastAsia="Times New Roman"/>
                <w:color w:val="000000"/>
                <w:lang w:eastAsia="bg-BG"/>
              </w:rPr>
            </w:pPr>
            <w:r>
              <w:rPr>
                <w:rFonts w:eastAsia="Times New Roman"/>
                <w:color w:val="000000"/>
                <w:lang w:val="en-US" w:eastAsia="bg-BG"/>
              </w:rPr>
              <w:t>Number of observations</w:t>
            </w:r>
          </w:p>
        </w:tc>
        <w:tc>
          <w:tcPr>
            <w:tcW w:w="3845" w:type="dxa"/>
            <w:gridSpan w:val="4"/>
            <w:noWrap/>
          </w:tcPr>
          <w:p w:rsidR="003C2039" w:rsidRPr="00040ED0" w:rsidRDefault="00040ED0" w:rsidP="00040ED0">
            <w:pPr>
              <w:rPr>
                <w:rFonts w:eastAsia="Times New Roman"/>
                <w:color w:val="000000"/>
                <w:lang w:val="en-US" w:eastAsia="bg-BG"/>
              </w:rPr>
            </w:pPr>
            <w:r>
              <w:rPr>
                <w:rFonts w:eastAsia="Times New Roman"/>
                <w:color w:val="000000"/>
                <w:lang w:val="en-US" w:eastAsia="bg-BG"/>
              </w:rPr>
              <w:t>2214</w:t>
            </w:r>
          </w:p>
        </w:tc>
      </w:tr>
    </w:tbl>
    <w:p w:rsidR="00D038A0" w:rsidRDefault="00D038A0" w:rsidP="002A17C1">
      <w:pPr>
        <w:spacing w:line="360" w:lineRule="auto"/>
        <w:jc w:val="both"/>
        <w:rPr>
          <w:lang w:val="en-US"/>
        </w:rPr>
      </w:pPr>
    </w:p>
    <w:p w:rsidR="008C6E76" w:rsidRPr="004E2713" w:rsidRDefault="008C6E76" w:rsidP="002A17C1">
      <w:pPr>
        <w:spacing w:line="360" w:lineRule="auto"/>
        <w:jc w:val="both"/>
        <w:rPr>
          <w:lang w:val="en-US"/>
        </w:rPr>
      </w:pPr>
    </w:p>
    <w:p w:rsidR="00D038A0" w:rsidRPr="004E2713" w:rsidRDefault="00D038A0" w:rsidP="002A17C1">
      <w:pPr>
        <w:spacing w:line="360" w:lineRule="auto"/>
        <w:jc w:val="both"/>
        <w:rPr>
          <w:lang w:val="en-US"/>
        </w:rPr>
      </w:pPr>
    </w:p>
    <w:p w:rsidR="00D038A0" w:rsidRPr="004E2713" w:rsidRDefault="00D038A0" w:rsidP="00D038A0">
      <w:pPr>
        <w:autoSpaceDE w:val="0"/>
        <w:autoSpaceDN w:val="0"/>
        <w:adjustRightInd w:val="0"/>
        <w:spacing w:line="360" w:lineRule="auto"/>
        <w:jc w:val="both"/>
        <w:rPr>
          <w:lang w:val="en-US"/>
        </w:rPr>
      </w:pPr>
      <w:r w:rsidRPr="004E2713">
        <w:rPr>
          <w:b/>
          <w:lang w:val="en-US"/>
        </w:rPr>
        <w:t xml:space="preserve">Table </w:t>
      </w:r>
      <w:r w:rsidR="00956C0A">
        <w:rPr>
          <w:b/>
          <w:lang w:val="en-US"/>
        </w:rPr>
        <w:t>10</w:t>
      </w:r>
      <w:r w:rsidRPr="004E2713">
        <w:rPr>
          <w:lang w:val="en-US"/>
        </w:rPr>
        <w:t xml:space="preserve"> Mobile phone lag regression (including interaction term)</w:t>
      </w:r>
    </w:p>
    <w:tbl>
      <w:tblPr>
        <w:tblStyle w:val="TableGrid"/>
        <w:tblW w:w="7952" w:type="dxa"/>
        <w:tblLook w:val="04A0" w:firstRow="1" w:lastRow="0" w:firstColumn="1" w:lastColumn="0" w:noHBand="0" w:noVBand="1"/>
      </w:tblPr>
      <w:tblGrid>
        <w:gridCol w:w="2729"/>
        <w:gridCol w:w="1336"/>
        <w:gridCol w:w="1495"/>
        <w:gridCol w:w="1094"/>
        <w:gridCol w:w="182"/>
        <w:gridCol w:w="1116"/>
      </w:tblGrid>
      <w:tr w:rsidR="00D038A0" w:rsidRPr="004E2713" w:rsidTr="003C2039">
        <w:trPr>
          <w:trHeight w:val="300"/>
        </w:trPr>
        <w:tc>
          <w:tcPr>
            <w:tcW w:w="2729" w:type="dxa"/>
            <w:shd w:val="clear" w:color="auto" w:fill="B2A1C7" w:themeFill="accent4" w:themeFillTint="99"/>
            <w:noWrap/>
            <w:hideMark/>
          </w:tcPr>
          <w:p w:rsidR="00D038A0" w:rsidRPr="004E2713" w:rsidRDefault="00D038A0" w:rsidP="00D038A0">
            <w:pPr>
              <w:rPr>
                <w:rFonts w:eastAsia="Times New Roman"/>
                <w:b/>
                <w:color w:val="000000"/>
                <w:lang w:eastAsia="bg-BG"/>
              </w:rPr>
            </w:pPr>
            <w:r w:rsidRPr="004E2713">
              <w:rPr>
                <w:rFonts w:eastAsia="Times New Roman"/>
                <w:b/>
                <w:color w:val="000000"/>
                <w:lang w:eastAsia="bg-BG"/>
              </w:rPr>
              <w:t>Variable</w:t>
            </w:r>
          </w:p>
        </w:tc>
        <w:tc>
          <w:tcPr>
            <w:tcW w:w="1336" w:type="dxa"/>
            <w:shd w:val="clear" w:color="auto" w:fill="B2A1C7" w:themeFill="accent4" w:themeFillTint="99"/>
            <w:noWrap/>
            <w:hideMark/>
          </w:tcPr>
          <w:p w:rsidR="00D038A0" w:rsidRPr="004E2713" w:rsidRDefault="00D038A0" w:rsidP="00D038A0">
            <w:pPr>
              <w:rPr>
                <w:rFonts w:eastAsia="Times New Roman"/>
                <w:b/>
                <w:color w:val="000000"/>
                <w:lang w:eastAsia="bg-BG"/>
              </w:rPr>
            </w:pPr>
            <w:r w:rsidRPr="004E2713">
              <w:rPr>
                <w:rFonts w:eastAsia="Times New Roman"/>
                <w:b/>
                <w:color w:val="000000"/>
                <w:lang w:eastAsia="bg-BG"/>
              </w:rPr>
              <w:t>Coefficient</w:t>
            </w:r>
          </w:p>
        </w:tc>
        <w:tc>
          <w:tcPr>
            <w:tcW w:w="1495" w:type="dxa"/>
            <w:shd w:val="clear" w:color="auto" w:fill="B2A1C7" w:themeFill="accent4" w:themeFillTint="99"/>
            <w:noWrap/>
            <w:hideMark/>
          </w:tcPr>
          <w:p w:rsidR="00D038A0" w:rsidRPr="004E2713" w:rsidRDefault="00D038A0" w:rsidP="00D038A0">
            <w:pPr>
              <w:rPr>
                <w:rFonts w:eastAsia="Times New Roman"/>
                <w:b/>
                <w:color w:val="000000"/>
                <w:lang w:eastAsia="bg-BG"/>
              </w:rPr>
            </w:pPr>
            <w:r w:rsidRPr="004E2713">
              <w:rPr>
                <w:rFonts w:eastAsia="Times New Roman"/>
                <w:b/>
                <w:color w:val="000000"/>
                <w:lang w:eastAsia="bg-BG"/>
              </w:rPr>
              <w:t>Std. Error</w:t>
            </w:r>
          </w:p>
        </w:tc>
        <w:tc>
          <w:tcPr>
            <w:tcW w:w="1276" w:type="dxa"/>
            <w:gridSpan w:val="2"/>
            <w:shd w:val="clear" w:color="auto" w:fill="B2A1C7" w:themeFill="accent4" w:themeFillTint="99"/>
            <w:noWrap/>
            <w:hideMark/>
          </w:tcPr>
          <w:p w:rsidR="00D038A0" w:rsidRPr="004E2713" w:rsidRDefault="00D038A0" w:rsidP="00D038A0">
            <w:pPr>
              <w:rPr>
                <w:rFonts w:eastAsia="Times New Roman"/>
                <w:b/>
                <w:color w:val="000000"/>
                <w:lang w:eastAsia="bg-BG"/>
              </w:rPr>
            </w:pPr>
            <w:r w:rsidRPr="004E2713">
              <w:rPr>
                <w:rFonts w:eastAsia="Times New Roman"/>
                <w:b/>
                <w:color w:val="000000"/>
                <w:lang w:eastAsia="bg-BG"/>
              </w:rPr>
              <w:t>t-Statistic</w:t>
            </w:r>
          </w:p>
        </w:tc>
        <w:tc>
          <w:tcPr>
            <w:tcW w:w="1116" w:type="dxa"/>
            <w:shd w:val="clear" w:color="auto" w:fill="B2A1C7" w:themeFill="accent4" w:themeFillTint="99"/>
            <w:noWrap/>
            <w:hideMark/>
          </w:tcPr>
          <w:p w:rsidR="00D038A0" w:rsidRPr="004E2713" w:rsidRDefault="00D038A0" w:rsidP="00D038A0">
            <w:pPr>
              <w:rPr>
                <w:rFonts w:eastAsia="Times New Roman"/>
                <w:b/>
                <w:color w:val="000000"/>
                <w:lang w:val="en-US" w:eastAsia="bg-BG"/>
              </w:rPr>
            </w:pPr>
            <w:r w:rsidRPr="004E2713">
              <w:rPr>
                <w:rFonts w:eastAsia="Times New Roman"/>
                <w:b/>
                <w:color w:val="000000"/>
                <w:lang w:eastAsia="bg-BG"/>
              </w:rPr>
              <w:t>Prob.</w:t>
            </w:r>
          </w:p>
        </w:tc>
      </w:tr>
      <w:tr w:rsidR="00D038A0" w:rsidRPr="004E2713" w:rsidTr="003C2039">
        <w:trPr>
          <w:trHeight w:val="300"/>
        </w:trPr>
        <w:tc>
          <w:tcPr>
            <w:tcW w:w="2729" w:type="dxa"/>
            <w:noWrap/>
            <w:hideMark/>
          </w:tcPr>
          <w:p w:rsidR="00D038A0" w:rsidRPr="004E2713" w:rsidRDefault="00D038A0" w:rsidP="00D038A0">
            <w:pPr>
              <w:rPr>
                <w:rFonts w:eastAsia="Times New Roman"/>
                <w:color w:val="000000"/>
                <w:lang w:eastAsia="bg-BG"/>
              </w:rPr>
            </w:pPr>
            <w:r w:rsidRPr="004E2713">
              <w:rPr>
                <w:rFonts w:eastAsia="Times New Roman"/>
                <w:color w:val="000000"/>
                <w:lang w:eastAsia="bg-BG"/>
              </w:rPr>
              <w:t>C</w:t>
            </w:r>
          </w:p>
        </w:tc>
        <w:tc>
          <w:tcPr>
            <w:tcW w:w="1336" w:type="dxa"/>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1,7552</w:t>
            </w:r>
          </w:p>
        </w:tc>
        <w:tc>
          <w:tcPr>
            <w:tcW w:w="1495" w:type="dxa"/>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0,5451</w:t>
            </w:r>
          </w:p>
        </w:tc>
        <w:tc>
          <w:tcPr>
            <w:tcW w:w="1276" w:type="dxa"/>
            <w:gridSpan w:val="2"/>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3,2200</w:t>
            </w:r>
          </w:p>
        </w:tc>
        <w:tc>
          <w:tcPr>
            <w:tcW w:w="1116" w:type="dxa"/>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0,0013</w:t>
            </w:r>
          </w:p>
        </w:tc>
      </w:tr>
      <w:tr w:rsidR="00D038A0" w:rsidRPr="004E2713" w:rsidTr="003C2039">
        <w:trPr>
          <w:trHeight w:val="300"/>
        </w:trPr>
        <w:tc>
          <w:tcPr>
            <w:tcW w:w="2729" w:type="dxa"/>
            <w:noWrap/>
            <w:hideMark/>
          </w:tcPr>
          <w:p w:rsidR="00D038A0" w:rsidRPr="004E2713" w:rsidRDefault="00D038A0" w:rsidP="00D038A0">
            <w:pPr>
              <w:rPr>
                <w:rFonts w:eastAsia="Times New Roman"/>
                <w:color w:val="000000"/>
                <w:lang w:eastAsia="bg-BG"/>
              </w:rPr>
            </w:pPr>
            <w:r w:rsidRPr="004E2713">
              <w:rPr>
                <w:rFonts w:eastAsia="Times New Roman"/>
                <w:color w:val="000000"/>
                <w:lang w:eastAsia="bg-BG"/>
              </w:rPr>
              <w:t>FDI infolws</w:t>
            </w:r>
          </w:p>
        </w:tc>
        <w:tc>
          <w:tcPr>
            <w:tcW w:w="1336" w:type="dxa"/>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-0,0103</w:t>
            </w:r>
          </w:p>
        </w:tc>
        <w:tc>
          <w:tcPr>
            <w:tcW w:w="1495" w:type="dxa"/>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0,0410</w:t>
            </w:r>
          </w:p>
        </w:tc>
        <w:tc>
          <w:tcPr>
            <w:tcW w:w="1276" w:type="dxa"/>
            <w:gridSpan w:val="2"/>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-0,2516</w:t>
            </w:r>
          </w:p>
        </w:tc>
        <w:tc>
          <w:tcPr>
            <w:tcW w:w="1116" w:type="dxa"/>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0,8014</w:t>
            </w:r>
          </w:p>
        </w:tc>
      </w:tr>
      <w:tr w:rsidR="00D038A0" w:rsidRPr="004E2713" w:rsidTr="003C2039">
        <w:trPr>
          <w:trHeight w:val="300"/>
        </w:trPr>
        <w:tc>
          <w:tcPr>
            <w:tcW w:w="2729" w:type="dxa"/>
            <w:noWrap/>
            <w:hideMark/>
          </w:tcPr>
          <w:p w:rsidR="00D038A0" w:rsidRPr="004E2713" w:rsidRDefault="006D5FE5" w:rsidP="00D038A0">
            <w:pPr>
              <w:rPr>
                <w:rFonts w:eastAsia="Times New Roman"/>
                <w:color w:val="000000"/>
                <w:lang w:val="en-US" w:eastAsia="bg-BG"/>
              </w:rPr>
            </w:pPr>
            <w:r w:rsidRPr="004E2713">
              <w:rPr>
                <w:rFonts w:eastAsia="Times New Roman"/>
                <w:color w:val="000000"/>
                <w:lang w:eastAsia="bg-BG"/>
              </w:rPr>
              <w:t>Education</w:t>
            </w:r>
          </w:p>
        </w:tc>
        <w:tc>
          <w:tcPr>
            <w:tcW w:w="1336" w:type="dxa"/>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0,0028</w:t>
            </w:r>
          </w:p>
        </w:tc>
        <w:tc>
          <w:tcPr>
            <w:tcW w:w="1495" w:type="dxa"/>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0,0031</w:t>
            </w:r>
          </w:p>
        </w:tc>
        <w:tc>
          <w:tcPr>
            <w:tcW w:w="1276" w:type="dxa"/>
            <w:gridSpan w:val="2"/>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0,8950</w:t>
            </w:r>
          </w:p>
        </w:tc>
        <w:tc>
          <w:tcPr>
            <w:tcW w:w="1116" w:type="dxa"/>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0,3709</w:t>
            </w:r>
          </w:p>
        </w:tc>
      </w:tr>
      <w:tr w:rsidR="00D038A0" w:rsidRPr="004E2713" w:rsidTr="003C2039">
        <w:trPr>
          <w:trHeight w:val="300"/>
        </w:trPr>
        <w:tc>
          <w:tcPr>
            <w:tcW w:w="2729" w:type="dxa"/>
            <w:noWrap/>
            <w:hideMark/>
          </w:tcPr>
          <w:p w:rsidR="00D038A0" w:rsidRPr="004E2713" w:rsidRDefault="00D038A0" w:rsidP="00D038A0">
            <w:pPr>
              <w:rPr>
                <w:rFonts w:eastAsia="Times New Roman"/>
                <w:color w:val="000000"/>
                <w:lang w:eastAsia="bg-BG"/>
              </w:rPr>
            </w:pPr>
            <w:r w:rsidRPr="004E2713">
              <w:rPr>
                <w:rFonts w:eastAsia="Times New Roman"/>
                <w:color w:val="000000"/>
                <w:lang w:eastAsia="bg-BG"/>
              </w:rPr>
              <w:t>FDIx</w:t>
            </w:r>
            <w:r w:rsidR="006D5FE5" w:rsidRPr="004E2713">
              <w:rPr>
                <w:rFonts w:eastAsia="Times New Roman"/>
                <w:color w:val="000000"/>
                <w:lang w:eastAsia="bg-BG"/>
              </w:rPr>
              <w:t>Education</w:t>
            </w:r>
          </w:p>
        </w:tc>
        <w:tc>
          <w:tcPr>
            <w:tcW w:w="1336" w:type="dxa"/>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0,0001</w:t>
            </w:r>
          </w:p>
        </w:tc>
        <w:tc>
          <w:tcPr>
            <w:tcW w:w="1495" w:type="dxa"/>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0,0004</w:t>
            </w:r>
          </w:p>
        </w:tc>
        <w:tc>
          <w:tcPr>
            <w:tcW w:w="1276" w:type="dxa"/>
            <w:gridSpan w:val="2"/>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0,2178</w:t>
            </w:r>
          </w:p>
        </w:tc>
        <w:tc>
          <w:tcPr>
            <w:tcW w:w="1116" w:type="dxa"/>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0,8276</w:t>
            </w:r>
          </w:p>
        </w:tc>
      </w:tr>
      <w:tr w:rsidR="00D038A0" w:rsidRPr="004E2713" w:rsidTr="003C2039">
        <w:trPr>
          <w:trHeight w:val="300"/>
        </w:trPr>
        <w:tc>
          <w:tcPr>
            <w:tcW w:w="2729" w:type="dxa"/>
            <w:noWrap/>
            <w:hideMark/>
          </w:tcPr>
          <w:p w:rsidR="00D038A0" w:rsidRPr="004E2713" w:rsidRDefault="00D038A0" w:rsidP="00D038A0">
            <w:pPr>
              <w:rPr>
                <w:rFonts w:eastAsia="Times New Roman"/>
                <w:color w:val="000000"/>
                <w:lang w:eastAsia="bg-BG"/>
              </w:rPr>
            </w:pPr>
            <w:r w:rsidRPr="004E2713">
              <w:rPr>
                <w:rFonts w:eastAsia="Times New Roman"/>
                <w:color w:val="000000"/>
                <w:lang w:eastAsia="bg-BG"/>
              </w:rPr>
              <w:t>Government expenditure</w:t>
            </w:r>
          </w:p>
        </w:tc>
        <w:tc>
          <w:tcPr>
            <w:tcW w:w="1336" w:type="dxa"/>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0,0014</w:t>
            </w:r>
          </w:p>
        </w:tc>
        <w:tc>
          <w:tcPr>
            <w:tcW w:w="1495" w:type="dxa"/>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0,0276</w:t>
            </w:r>
          </w:p>
        </w:tc>
        <w:tc>
          <w:tcPr>
            <w:tcW w:w="1276" w:type="dxa"/>
            <w:gridSpan w:val="2"/>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0,0514</w:t>
            </w:r>
          </w:p>
        </w:tc>
        <w:tc>
          <w:tcPr>
            <w:tcW w:w="1116" w:type="dxa"/>
            <w:noWrap/>
            <w:hideMark/>
          </w:tcPr>
          <w:p w:rsidR="00D038A0" w:rsidRPr="004E2713" w:rsidRDefault="00D038A0" w:rsidP="00040ED0">
            <w:pPr>
              <w:jc w:val="center"/>
              <w:rPr>
                <w:rFonts w:eastAsia="Times New Roman"/>
                <w:color w:val="000000"/>
                <w:lang w:eastAsia="bg-BG"/>
              </w:rPr>
            </w:pPr>
            <w:r w:rsidRPr="004E2713">
              <w:rPr>
                <w:rFonts w:eastAsia="Times New Roman"/>
                <w:color w:val="000000"/>
                <w:lang w:eastAsia="bg-BG"/>
              </w:rPr>
              <w:t>0,9590</w:t>
            </w:r>
          </w:p>
        </w:tc>
      </w:tr>
      <w:tr w:rsidR="001B65E8" w:rsidRPr="004E2713" w:rsidTr="003C2039">
        <w:trPr>
          <w:trHeight w:val="300"/>
        </w:trPr>
        <w:tc>
          <w:tcPr>
            <w:tcW w:w="2729" w:type="dxa"/>
            <w:vMerge w:val="restart"/>
            <w:noWrap/>
            <w:hideMark/>
          </w:tcPr>
          <w:p w:rsidR="001B65E8" w:rsidRPr="004E2713" w:rsidRDefault="001B65E8" w:rsidP="00D038A0">
            <w:pPr>
              <w:rPr>
                <w:rFonts w:eastAsia="Times New Roman"/>
                <w:color w:val="000000"/>
                <w:lang w:eastAsia="bg-BG"/>
              </w:rPr>
            </w:pPr>
            <w:r w:rsidRPr="004E2713">
              <w:rPr>
                <w:rFonts w:eastAsia="Times New Roman"/>
                <w:color w:val="000000"/>
                <w:lang w:eastAsia="bg-BG"/>
              </w:rPr>
              <w:t>Effects specification:</w:t>
            </w:r>
          </w:p>
        </w:tc>
        <w:tc>
          <w:tcPr>
            <w:tcW w:w="5223" w:type="dxa"/>
            <w:gridSpan w:val="5"/>
            <w:noWrap/>
            <w:hideMark/>
          </w:tcPr>
          <w:p w:rsidR="001B65E8" w:rsidRPr="004E2713" w:rsidRDefault="001B65E8" w:rsidP="00D038A0">
            <w:pPr>
              <w:rPr>
                <w:rFonts w:eastAsia="Times New Roman"/>
                <w:color w:val="000000"/>
                <w:lang w:eastAsia="bg-BG"/>
              </w:rPr>
            </w:pPr>
            <w:r w:rsidRPr="004E2713">
              <w:rPr>
                <w:rFonts w:eastAsia="Times New Roman"/>
                <w:color w:val="000000"/>
                <w:lang w:eastAsia="bg-BG"/>
              </w:rPr>
              <w:t>Cross-section fixed (dummy variables)</w:t>
            </w:r>
          </w:p>
        </w:tc>
      </w:tr>
      <w:tr w:rsidR="001B65E8" w:rsidRPr="004E2713" w:rsidTr="003C2039">
        <w:trPr>
          <w:trHeight w:val="300"/>
        </w:trPr>
        <w:tc>
          <w:tcPr>
            <w:tcW w:w="2729" w:type="dxa"/>
            <w:vMerge/>
            <w:noWrap/>
            <w:hideMark/>
          </w:tcPr>
          <w:p w:rsidR="001B65E8" w:rsidRPr="004E2713" w:rsidRDefault="001B65E8" w:rsidP="00D038A0">
            <w:pPr>
              <w:rPr>
                <w:rFonts w:eastAsia="Times New Roman"/>
                <w:color w:val="000000"/>
                <w:lang w:eastAsia="bg-BG"/>
              </w:rPr>
            </w:pPr>
          </w:p>
        </w:tc>
        <w:tc>
          <w:tcPr>
            <w:tcW w:w="5223" w:type="dxa"/>
            <w:gridSpan w:val="5"/>
            <w:noWrap/>
            <w:hideMark/>
          </w:tcPr>
          <w:p w:rsidR="001B65E8" w:rsidRPr="004E2713" w:rsidRDefault="001B65E8" w:rsidP="00D038A0">
            <w:pPr>
              <w:rPr>
                <w:rFonts w:eastAsia="Times New Roman"/>
                <w:color w:val="000000"/>
                <w:lang w:eastAsia="bg-BG"/>
              </w:rPr>
            </w:pPr>
            <w:r w:rsidRPr="004E2713">
              <w:rPr>
                <w:rFonts w:eastAsia="Times New Roman"/>
                <w:color w:val="000000"/>
                <w:lang w:eastAsia="bg-BG"/>
              </w:rPr>
              <w:t>Period fixed (dummy variables)</w:t>
            </w:r>
          </w:p>
        </w:tc>
      </w:tr>
      <w:tr w:rsidR="000E1ABA" w:rsidRPr="004E2713" w:rsidTr="003C2039">
        <w:trPr>
          <w:trHeight w:val="300"/>
        </w:trPr>
        <w:tc>
          <w:tcPr>
            <w:tcW w:w="2729" w:type="dxa"/>
            <w:noWrap/>
            <w:hideMark/>
          </w:tcPr>
          <w:p w:rsidR="000E1ABA" w:rsidRPr="004E2713" w:rsidRDefault="000E1ABA" w:rsidP="00D038A0">
            <w:pPr>
              <w:rPr>
                <w:rFonts w:eastAsia="Times New Roman"/>
                <w:color w:val="000000"/>
                <w:lang w:eastAsia="bg-BG"/>
              </w:rPr>
            </w:pPr>
            <w:r w:rsidRPr="004E2713">
              <w:rPr>
                <w:rFonts w:eastAsia="Times New Roman"/>
                <w:color w:val="000000"/>
                <w:lang w:eastAsia="bg-BG"/>
              </w:rPr>
              <w:t>R-squared</w:t>
            </w:r>
          </w:p>
        </w:tc>
        <w:tc>
          <w:tcPr>
            <w:tcW w:w="1336" w:type="dxa"/>
            <w:noWrap/>
            <w:hideMark/>
          </w:tcPr>
          <w:p w:rsidR="000E1ABA" w:rsidRPr="004E2713" w:rsidRDefault="008C6E76" w:rsidP="00040ED0">
            <w:pPr>
              <w:jc w:val="center"/>
              <w:rPr>
                <w:rFonts w:eastAsia="Times New Roman"/>
                <w:color w:val="000000"/>
                <w:lang w:eastAsia="bg-BG"/>
              </w:rPr>
            </w:pPr>
            <w:r>
              <w:rPr>
                <w:rFonts w:eastAsia="Times New Roman"/>
                <w:color w:val="000000"/>
                <w:lang w:eastAsia="bg-BG"/>
              </w:rPr>
              <w:t>0,558</w:t>
            </w:r>
          </w:p>
        </w:tc>
        <w:tc>
          <w:tcPr>
            <w:tcW w:w="2589" w:type="dxa"/>
            <w:gridSpan w:val="2"/>
            <w:noWrap/>
            <w:hideMark/>
          </w:tcPr>
          <w:p w:rsidR="000E1ABA" w:rsidRPr="004E2713" w:rsidRDefault="000E1ABA" w:rsidP="003C2039">
            <w:pPr>
              <w:rPr>
                <w:rFonts w:eastAsia="Times New Roman"/>
                <w:color w:val="000000"/>
                <w:lang w:eastAsia="bg-BG"/>
              </w:rPr>
            </w:pPr>
            <w:r w:rsidRPr="004E2713">
              <w:rPr>
                <w:rFonts w:eastAsia="Times New Roman"/>
                <w:color w:val="000000"/>
                <w:lang w:eastAsia="bg-BG"/>
              </w:rPr>
              <w:t>F-statistic</w:t>
            </w:r>
          </w:p>
        </w:tc>
        <w:tc>
          <w:tcPr>
            <w:tcW w:w="1298" w:type="dxa"/>
            <w:gridSpan w:val="2"/>
            <w:noWrap/>
            <w:hideMark/>
          </w:tcPr>
          <w:p w:rsidR="000E1ABA" w:rsidRPr="007014AA" w:rsidRDefault="000E1ABA" w:rsidP="00040ED0">
            <w:pPr>
              <w:jc w:val="center"/>
              <w:rPr>
                <w:rFonts w:eastAsia="Times New Roman"/>
                <w:color w:val="000000"/>
                <w:lang w:val="en-US" w:eastAsia="bg-BG"/>
              </w:rPr>
            </w:pPr>
            <w:r w:rsidRPr="004E2713">
              <w:rPr>
                <w:rFonts w:eastAsia="Times New Roman"/>
                <w:color w:val="000000"/>
                <w:lang w:eastAsia="bg-BG"/>
              </w:rPr>
              <w:t>20,42</w:t>
            </w:r>
            <w:r w:rsidR="007014AA">
              <w:rPr>
                <w:rFonts w:eastAsia="Times New Roman"/>
                <w:color w:val="000000"/>
                <w:lang w:val="en-US" w:eastAsia="bg-BG"/>
              </w:rPr>
              <w:t>1</w:t>
            </w:r>
          </w:p>
        </w:tc>
      </w:tr>
      <w:tr w:rsidR="000E1ABA" w:rsidRPr="004E2713" w:rsidTr="003C2039">
        <w:trPr>
          <w:trHeight w:val="300"/>
        </w:trPr>
        <w:tc>
          <w:tcPr>
            <w:tcW w:w="2729" w:type="dxa"/>
            <w:noWrap/>
            <w:hideMark/>
          </w:tcPr>
          <w:p w:rsidR="000E1ABA" w:rsidRPr="004E2713" w:rsidRDefault="000E1ABA" w:rsidP="00D038A0">
            <w:pPr>
              <w:rPr>
                <w:rFonts w:eastAsia="Times New Roman"/>
                <w:color w:val="000000"/>
                <w:lang w:eastAsia="bg-BG"/>
              </w:rPr>
            </w:pPr>
            <w:r w:rsidRPr="004E2713">
              <w:rPr>
                <w:rFonts w:eastAsia="Times New Roman"/>
                <w:color w:val="000000"/>
                <w:lang w:eastAsia="bg-BG"/>
              </w:rPr>
              <w:t>Adjusted R-squared</w:t>
            </w:r>
          </w:p>
        </w:tc>
        <w:tc>
          <w:tcPr>
            <w:tcW w:w="1336" w:type="dxa"/>
            <w:noWrap/>
            <w:hideMark/>
          </w:tcPr>
          <w:p w:rsidR="000E1ABA" w:rsidRPr="008C6E76" w:rsidRDefault="000E1ABA" w:rsidP="00040ED0">
            <w:pPr>
              <w:jc w:val="center"/>
              <w:rPr>
                <w:rFonts w:eastAsia="Times New Roman"/>
                <w:color w:val="000000"/>
                <w:lang w:val="en-US" w:eastAsia="bg-BG"/>
              </w:rPr>
            </w:pPr>
            <w:r w:rsidRPr="004E2713">
              <w:rPr>
                <w:rFonts w:eastAsia="Times New Roman"/>
                <w:color w:val="000000"/>
                <w:lang w:eastAsia="bg-BG"/>
              </w:rPr>
              <w:t>0,53</w:t>
            </w:r>
            <w:r w:rsidR="008C6E76">
              <w:rPr>
                <w:rFonts w:eastAsia="Times New Roman"/>
                <w:color w:val="000000"/>
                <w:lang w:val="en-US" w:eastAsia="bg-BG"/>
              </w:rPr>
              <w:t>1</w:t>
            </w:r>
          </w:p>
        </w:tc>
        <w:tc>
          <w:tcPr>
            <w:tcW w:w="2589" w:type="dxa"/>
            <w:gridSpan w:val="2"/>
            <w:noWrap/>
            <w:hideMark/>
          </w:tcPr>
          <w:p w:rsidR="000E1ABA" w:rsidRPr="004E2713" w:rsidRDefault="000E1ABA" w:rsidP="003C2039">
            <w:pPr>
              <w:rPr>
                <w:rFonts w:eastAsia="Times New Roman"/>
                <w:color w:val="000000"/>
                <w:lang w:eastAsia="bg-BG"/>
              </w:rPr>
            </w:pPr>
            <w:r w:rsidRPr="004E2713">
              <w:rPr>
                <w:rFonts w:eastAsia="Times New Roman"/>
                <w:color w:val="000000"/>
                <w:lang w:eastAsia="bg-BG"/>
              </w:rPr>
              <w:t>Prob(F-statistic)</w:t>
            </w:r>
          </w:p>
        </w:tc>
        <w:tc>
          <w:tcPr>
            <w:tcW w:w="1298" w:type="dxa"/>
            <w:gridSpan w:val="2"/>
            <w:noWrap/>
            <w:hideMark/>
          </w:tcPr>
          <w:p w:rsidR="000E1ABA" w:rsidRPr="000E1ABA" w:rsidRDefault="000E1ABA" w:rsidP="00040ED0">
            <w:pPr>
              <w:jc w:val="center"/>
              <w:rPr>
                <w:rFonts w:eastAsia="Times New Roman"/>
                <w:color w:val="000000"/>
                <w:lang w:val="en-US" w:eastAsia="bg-BG"/>
              </w:rPr>
            </w:pPr>
            <w:r>
              <w:rPr>
                <w:rFonts w:eastAsia="Times New Roman"/>
                <w:color w:val="000000"/>
                <w:lang w:val="en-US" w:eastAsia="bg-BG"/>
              </w:rPr>
              <w:t>0</w:t>
            </w:r>
          </w:p>
        </w:tc>
      </w:tr>
      <w:tr w:rsidR="003C2039" w:rsidRPr="004E2713" w:rsidTr="00796ADD">
        <w:trPr>
          <w:trHeight w:val="300"/>
        </w:trPr>
        <w:tc>
          <w:tcPr>
            <w:tcW w:w="4065" w:type="dxa"/>
            <w:gridSpan w:val="2"/>
            <w:noWrap/>
          </w:tcPr>
          <w:p w:rsidR="003C2039" w:rsidRPr="004E2713" w:rsidRDefault="003C2039" w:rsidP="003C2039">
            <w:pPr>
              <w:rPr>
                <w:rFonts w:eastAsia="Times New Roman"/>
                <w:color w:val="000000"/>
                <w:lang w:eastAsia="bg-BG"/>
              </w:rPr>
            </w:pPr>
            <w:r>
              <w:rPr>
                <w:rFonts w:eastAsia="Times New Roman"/>
                <w:color w:val="000000"/>
                <w:lang w:val="en-US" w:eastAsia="bg-BG"/>
              </w:rPr>
              <w:t>Number of observations</w:t>
            </w:r>
          </w:p>
        </w:tc>
        <w:tc>
          <w:tcPr>
            <w:tcW w:w="3887" w:type="dxa"/>
            <w:gridSpan w:val="4"/>
            <w:noWrap/>
          </w:tcPr>
          <w:p w:rsidR="003C2039" w:rsidRPr="00040ED0" w:rsidRDefault="00040ED0" w:rsidP="00040ED0">
            <w:pPr>
              <w:rPr>
                <w:rFonts w:eastAsia="Times New Roman"/>
                <w:color w:val="000000"/>
                <w:lang w:val="en-US" w:eastAsia="bg-BG"/>
              </w:rPr>
            </w:pPr>
            <w:r>
              <w:rPr>
                <w:rFonts w:eastAsia="Times New Roman"/>
                <w:color w:val="000000"/>
                <w:lang w:val="en-US" w:eastAsia="bg-BG"/>
              </w:rPr>
              <w:t>2214</w:t>
            </w:r>
          </w:p>
        </w:tc>
      </w:tr>
    </w:tbl>
    <w:p w:rsidR="005937E4" w:rsidRPr="004E2713" w:rsidRDefault="005937E4" w:rsidP="002A17C1">
      <w:pPr>
        <w:spacing w:line="360" w:lineRule="auto"/>
        <w:rPr>
          <w:lang w:val="en-US"/>
        </w:rPr>
      </w:pPr>
    </w:p>
    <w:p w:rsidR="0062138B" w:rsidRDefault="0062138B" w:rsidP="002A17C1">
      <w:pPr>
        <w:spacing w:line="360" w:lineRule="auto"/>
        <w:rPr>
          <w:lang w:val="en-US"/>
        </w:rPr>
      </w:pPr>
    </w:p>
    <w:p w:rsidR="001B65E8" w:rsidRPr="004E2713" w:rsidRDefault="001B65E8" w:rsidP="002A17C1">
      <w:pPr>
        <w:spacing w:line="360" w:lineRule="auto"/>
        <w:rPr>
          <w:lang w:val="en-US"/>
        </w:rPr>
      </w:pPr>
    </w:p>
    <w:p w:rsidR="00707A5E" w:rsidRPr="004E2713" w:rsidRDefault="00707A5E" w:rsidP="00707A5E">
      <w:pPr>
        <w:spacing w:line="360" w:lineRule="auto"/>
        <w:rPr>
          <w:lang w:val="en-US"/>
        </w:rPr>
      </w:pPr>
      <w:r w:rsidRPr="004E2713">
        <w:rPr>
          <w:b/>
          <w:lang w:val="en-US"/>
        </w:rPr>
        <w:t xml:space="preserve">Table </w:t>
      </w:r>
      <w:r w:rsidR="00956C0A">
        <w:rPr>
          <w:b/>
          <w:lang w:val="en-US"/>
        </w:rPr>
        <w:t>11</w:t>
      </w:r>
      <w:r w:rsidRPr="004E2713">
        <w:rPr>
          <w:lang w:val="en-US"/>
        </w:rPr>
        <w:t xml:space="preserve"> Summary of results for all countries in the sample</w:t>
      </w:r>
    </w:p>
    <w:tbl>
      <w:tblPr>
        <w:tblStyle w:val="TableGrid"/>
        <w:tblW w:w="0" w:type="auto"/>
        <w:tblLook w:val="04A0" w:firstRow="1" w:lastRow="0" w:firstColumn="1" w:lastColumn="0" w:noHBand="0" w:noVBand="1"/>
      </w:tblPr>
      <w:tblGrid>
        <w:gridCol w:w="1351"/>
        <w:gridCol w:w="1876"/>
        <w:gridCol w:w="1881"/>
        <w:gridCol w:w="1968"/>
        <w:gridCol w:w="2212"/>
      </w:tblGrid>
      <w:tr w:rsidR="00707A5E" w:rsidRPr="004E2713" w:rsidTr="0062138B">
        <w:tc>
          <w:tcPr>
            <w:tcW w:w="1351" w:type="dxa"/>
            <w:shd w:val="clear" w:color="auto" w:fill="B2A1C7" w:themeFill="accent4" w:themeFillTint="99"/>
          </w:tcPr>
          <w:p w:rsidR="00707A5E" w:rsidRPr="004E2713" w:rsidRDefault="004C3F57" w:rsidP="00A62C90">
            <w:pPr>
              <w:spacing w:line="360" w:lineRule="auto"/>
              <w:rPr>
                <w:b/>
                <w:lang w:val="en-US"/>
              </w:rPr>
            </w:pPr>
            <w:r>
              <w:rPr>
                <w:b/>
                <w:lang w:val="en-US"/>
              </w:rPr>
              <w:t xml:space="preserve">Null </w:t>
            </w:r>
            <w:r w:rsidR="00707A5E" w:rsidRPr="004E2713">
              <w:rPr>
                <w:b/>
                <w:lang w:val="en-US"/>
              </w:rPr>
              <w:t>Hypothesis</w:t>
            </w:r>
          </w:p>
        </w:tc>
        <w:tc>
          <w:tcPr>
            <w:tcW w:w="1876" w:type="dxa"/>
            <w:shd w:val="clear" w:color="auto" w:fill="B2A1C7" w:themeFill="accent4" w:themeFillTint="99"/>
          </w:tcPr>
          <w:p w:rsidR="00707A5E" w:rsidRPr="004E2713" w:rsidRDefault="00707A5E" w:rsidP="00A62C90">
            <w:pPr>
              <w:spacing w:line="360" w:lineRule="auto"/>
              <w:rPr>
                <w:b/>
                <w:lang w:val="en-US"/>
              </w:rPr>
            </w:pPr>
            <w:r w:rsidRPr="004E2713">
              <w:rPr>
                <w:b/>
                <w:lang w:val="en-US"/>
              </w:rPr>
              <w:t>Internet users (benchmark)</w:t>
            </w:r>
          </w:p>
        </w:tc>
        <w:tc>
          <w:tcPr>
            <w:tcW w:w="1881" w:type="dxa"/>
            <w:shd w:val="clear" w:color="auto" w:fill="B2A1C7" w:themeFill="accent4" w:themeFillTint="99"/>
          </w:tcPr>
          <w:p w:rsidR="00707A5E" w:rsidRPr="004E2713" w:rsidRDefault="00707A5E" w:rsidP="00A62C90">
            <w:pPr>
              <w:spacing w:line="360" w:lineRule="auto"/>
              <w:rPr>
                <w:b/>
                <w:lang w:val="en-US"/>
              </w:rPr>
            </w:pPr>
            <w:r w:rsidRPr="004E2713">
              <w:rPr>
                <w:b/>
                <w:lang w:val="en-US"/>
              </w:rPr>
              <w:t>Mobile phone users (benchmark)</w:t>
            </w:r>
          </w:p>
        </w:tc>
        <w:tc>
          <w:tcPr>
            <w:tcW w:w="1968" w:type="dxa"/>
            <w:shd w:val="clear" w:color="auto" w:fill="B2A1C7" w:themeFill="accent4" w:themeFillTint="99"/>
          </w:tcPr>
          <w:p w:rsidR="00707A5E" w:rsidRPr="004E2713" w:rsidRDefault="00707A5E" w:rsidP="00A62C90">
            <w:pPr>
              <w:spacing w:line="360" w:lineRule="auto"/>
              <w:rPr>
                <w:b/>
                <w:lang w:val="en-US"/>
              </w:rPr>
            </w:pPr>
            <w:r w:rsidRPr="004E2713">
              <w:rPr>
                <w:b/>
                <w:lang w:val="en-US"/>
              </w:rPr>
              <w:t>Internet users (with interaction term)</w:t>
            </w:r>
          </w:p>
        </w:tc>
        <w:tc>
          <w:tcPr>
            <w:tcW w:w="2212" w:type="dxa"/>
            <w:shd w:val="clear" w:color="auto" w:fill="B2A1C7" w:themeFill="accent4" w:themeFillTint="99"/>
          </w:tcPr>
          <w:p w:rsidR="00707A5E" w:rsidRPr="004E2713" w:rsidRDefault="00707A5E" w:rsidP="00A62C90">
            <w:pPr>
              <w:spacing w:line="360" w:lineRule="auto"/>
              <w:rPr>
                <w:b/>
                <w:lang w:val="en-US"/>
              </w:rPr>
            </w:pPr>
            <w:r w:rsidRPr="004E2713">
              <w:rPr>
                <w:b/>
                <w:lang w:val="en-US"/>
              </w:rPr>
              <w:t>Mobile phone users (with interaction term)</w:t>
            </w:r>
          </w:p>
        </w:tc>
      </w:tr>
      <w:tr w:rsidR="00707A5E" w:rsidRPr="004E2713" w:rsidTr="0062138B">
        <w:tc>
          <w:tcPr>
            <w:tcW w:w="1351" w:type="dxa"/>
          </w:tcPr>
          <w:p w:rsidR="00707A5E" w:rsidRPr="004E2713" w:rsidRDefault="00707A5E" w:rsidP="00A62C90">
            <w:pPr>
              <w:spacing w:line="360" w:lineRule="auto"/>
              <w:rPr>
                <w:lang w:val="en-US"/>
              </w:rPr>
            </w:pPr>
          </w:p>
        </w:tc>
        <w:tc>
          <w:tcPr>
            <w:tcW w:w="1876" w:type="dxa"/>
          </w:tcPr>
          <w:p w:rsidR="00707A5E" w:rsidRPr="004E2713" w:rsidRDefault="00707A5E" w:rsidP="00A62C90">
            <w:pPr>
              <w:spacing w:line="360" w:lineRule="auto"/>
              <w:rPr>
                <w:lang w:val="en-US"/>
              </w:rPr>
            </w:pPr>
            <w:r w:rsidRPr="004E2713">
              <w:rPr>
                <w:lang w:val="en-US"/>
              </w:rPr>
              <w:t xml:space="preserve">H1a </w:t>
            </w:r>
            <w:r w:rsidR="000E1ABA">
              <w:rPr>
                <w:lang w:val="en-US"/>
              </w:rPr>
              <w:t>r</w:t>
            </w:r>
            <w:r w:rsidR="006001FE">
              <w:rPr>
                <w:lang w:val="en-US"/>
              </w:rPr>
              <w:t>ejected</w:t>
            </w:r>
          </w:p>
        </w:tc>
        <w:tc>
          <w:tcPr>
            <w:tcW w:w="1881" w:type="dxa"/>
          </w:tcPr>
          <w:p w:rsidR="00707A5E" w:rsidRPr="004E2713" w:rsidRDefault="00707A5E" w:rsidP="00A62C90">
            <w:pPr>
              <w:spacing w:line="360" w:lineRule="auto"/>
              <w:rPr>
                <w:lang w:val="en-US"/>
              </w:rPr>
            </w:pPr>
            <w:r w:rsidRPr="004E2713">
              <w:rPr>
                <w:lang w:val="en-US"/>
              </w:rPr>
              <w:t xml:space="preserve">H1b not </w:t>
            </w:r>
            <w:r w:rsidR="006001FE">
              <w:rPr>
                <w:lang w:val="en-US"/>
              </w:rPr>
              <w:t>rejected</w:t>
            </w:r>
          </w:p>
        </w:tc>
        <w:tc>
          <w:tcPr>
            <w:tcW w:w="1968" w:type="dxa"/>
          </w:tcPr>
          <w:p w:rsidR="00707A5E" w:rsidRPr="004E2713" w:rsidRDefault="00707A5E" w:rsidP="00A62C90">
            <w:pPr>
              <w:spacing w:line="360" w:lineRule="auto"/>
              <w:rPr>
                <w:lang w:val="en-US"/>
              </w:rPr>
            </w:pPr>
            <w:r w:rsidRPr="004E2713">
              <w:rPr>
                <w:lang w:val="en-US"/>
              </w:rPr>
              <w:t xml:space="preserve">H1a </w:t>
            </w:r>
            <w:r w:rsidR="006001FE">
              <w:rPr>
                <w:lang w:val="en-US"/>
              </w:rPr>
              <w:t>rejected</w:t>
            </w:r>
          </w:p>
        </w:tc>
        <w:tc>
          <w:tcPr>
            <w:tcW w:w="2212" w:type="dxa"/>
          </w:tcPr>
          <w:p w:rsidR="00707A5E" w:rsidRPr="004E2713" w:rsidRDefault="00707A5E" w:rsidP="00A62C90">
            <w:pPr>
              <w:spacing w:line="360" w:lineRule="auto"/>
              <w:rPr>
                <w:lang w:val="en-US"/>
              </w:rPr>
            </w:pPr>
            <w:r w:rsidRPr="004E2713">
              <w:rPr>
                <w:lang w:val="en-US"/>
              </w:rPr>
              <w:t xml:space="preserve">H1b not </w:t>
            </w:r>
            <w:r w:rsidR="006001FE">
              <w:rPr>
                <w:lang w:val="en-US"/>
              </w:rPr>
              <w:t>rejected</w:t>
            </w:r>
          </w:p>
        </w:tc>
      </w:tr>
      <w:tr w:rsidR="00707A5E" w:rsidRPr="004E2713" w:rsidTr="0062138B">
        <w:trPr>
          <w:trHeight w:val="294"/>
        </w:trPr>
        <w:tc>
          <w:tcPr>
            <w:tcW w:w="1351" w:type="dxa"/>
          </w:tcPr>
          <w:p w:rsidR="00707A5E" w:rsidRPr="004E2713" w:rsidRDefault="00707A5E" w:rsidP="00A62C90">
            <w:pPr>
              <w:spacing w:line="360" w:lineRule="auto"/>
              <w:rPr>
                <w:lang w:val="en-US"/>
              </w:rPr>
            </w:pPr>
            <w:r w:rsidRPr="004E2713">
              <w:rPr>
                <w:lang w:val="en-US"/>
              </w:rPr>
              <w:t>H1</w:t>
            </w:r>
          </w:p>
        </w:tc>
        <w:tc>
          <w:tcPr>
            <w:tcW w:w="7937" w:type="dxa"/>
            <w:gridSpan w:val="4"/>
          </w:tcPr>
          <w:p w:rsidR="00707A5E" w:rsidRPr="004E2713" w:rsidRDefault="00707A5E" w:rsidP="00A62C90">
            <w:pPr>
              <w:spacing w:line="360" w:lineRule="auto"/>
              <w:rPr>
                <w:lang w:val="en-US"/>
              </w:rPr>
            </w:pPr>
            <w:r w:rsidRPr="004E2713">
              <w:rPr>
                <w:lang w:val="en-US"/>
              </w:rPr>
              <w:t xml:space="preserve">Not </w:t>
            </w:r>
            <w:r w:rsidR="006001FE">
              <w:rPr>
                <w:lang w:val="en-US"/>
              </w:rPr>
              <w:t>rejected</w:t>
            </w:r>
          </w:p>
        </w:tc>
      </w:tr>
      <w:tr w:rsidR="00707A5E" w:rsidRPr="004E2713" w:rsidTr="0062138B">
        <w:trPr>
          <w:trHeight w:val="324"/>
        </w:trPr>
        <w:tc>
          <w:tcPr>
            <w:tcW w:w="1351" w:type="dxa"/>
          </w:tcPr>
          <w:p w:rsidR="00707A5E" w:rsidRPr="004E2713" w:rsidRDefault="00707A5E" w:rsidP="00A62C90">
            <w:pPr>
              <w:spacing w:line="360" w:lineRule="auto"/>
              <w:rPr>
                <w:lang w:val="en-US"/>
              </w:rPr>
            </w:pPr>
          </w:p>
        </w:tc>
        <w:tc>
          <w:tcPr>
            <w:tcW w:w="1876" w:type="dxa"/>
          </w:tcPr>
          <w:p w:rsidR="00707A5E" w:rsidRPr="004E2713" w:rsidRDefault="00707A5E" w:rsidP="00A62C90">
            <w:pPr>
              <w:spacing w:line="360" w:lineRule="auto"/>
              <w:rPr>
                <w:lang w:val="en-US"/>
              </w:rPr>
            </w:pPr>
            <w:r w:rsidRPr="004E2713">
              <w:rPr>
                <w:lang w:val="en-US"/>
              </w:rPr>
              <w:t xml:space="preserve">H2a not </w:t>
            </w:r>
            <w:r w:rsidR="006001FE">
              <w:rPr>
                <w:lang w:val="en-US"/>
              </w:rPr>
              <w:t>rejected</w:t>
            </w:r>
          </w:p>
        </w:tc>
        <w:tc>
          <w:tcPr>
            <w:tcW w:w="1881" w:type="dxa"/>
          </w:tcPr>
          <w:p w:rsidR="00707A5E" w:rsidRPr="004E2713" w:rsidRDefault="00707A5E" w:rsidP="00A62C90">
            <w:pPr>
              <w:spacing w:line="360" w:lineRule="auto"/>
              <w:rPr>
                <w:lang w:val="en-US"/>
              </w:rPr>
            </w:pPr>
            <w:r w:rsidRPr="004E2713">
              <w:rPr>
                <w:lang w:val="en-US"/>
              </w:rPr>
              <w:t xml:space="preserve">H2b not </w:t>
            </w:r>
            <w:r w:rsidR="006001FE">
              <w:rPr>
                <w:lang w:val="en-US"/>
              </w:rPr>
              <w:t>rejected</w:t>
            </w:r>
          </w:p>
        </w:tc>
        <w:tc>
          <w:tcPr>
            <w:tcW w:w="1968" w:type="dxa"/>
          </w:tcPr>
          <w:p w:rsidR="00707A5E" w:rsidRPr="004E2713" w:rsidRDefault="00707A5E" w:rsidP="00A62C90">
            <w:pPr>
              <w:spacing w:line="360" w:lineRule="auto"/>
              <w:rPr>
                <w:lang w:val="en-US"/>
              </w:rPr>
            </w:pPr>
            <w:r w:rsidRPr="004E2713">
              <w:rPr>
                <w:lang w:val="en-US"/>
              </w:rPr>
              <w:t xml:space="preserve">H2a not </w:t>
            </w:r>
            <w:r w:rsidR="006001FE">
              <w:rPr>
                <w:lang w:val="en-US"/>
              </w:rPr>
              <w:t>rejected</w:t>
            </w:r>
          </w:p>
        </w:tc>
        <w:tc>
          <w:tcPr>
            <w:tcW w:w="2212" w:type="dxa"/>
          </w:tcPr>
          <w:p w:rsidR="00707A5E" w:rsidRPr="004E2713" w:rsidRDefault="00707A5E" w:rsidP="00A62C90">
            <w:pPr>
              <w:spacing w:line="360" w:lineRule="auto"/>
              <w:rPr>
                <w:lang w:val="en-US"/>
              </w:rPr>
            </w:pPr>
            <w:r w:rsidRPr="004E2713">
              <w:rPr>
                <w:lang w:val="en-US"/>
              </w:rPr>
              <w:t xml:space="preserve">H2b not </w:t>
            </w:r>
            <w:r w:rsidR="006001FE">
              <w:rPr>
                <w:lang w:val="en-US"/>
              </w:rPr>
              <w:t>rejected</w:t>
            </w:r>
          </w:p>
        </w:tc>
      </w:tr>
      <w:tr w:rsidR="00707A5E" w:rsidRPr="004E2713" w:rsidTr="004C3F57">
        <w:tc>
          <w:tcPr>
            <w:tcW w:w="1351" w:type="dxa"/>
          </w:tcPr>
          <w:p w:rsidR="00707A5E" w:rsidRPr="004E2713" w:rsidRDefault="00707A5E" w:rsidP="00A62C90">
            <w:pPr>
              <w:spacing w:line="360" w:lineRule="auto"/>
              <w:rPr>
                <w:lang w:val="en-US"/>
              </w:rPr>
            </w:pPr>
            <w:r w:rsidRPr="004E2713">
              <w:rPr>
                <w:lang w:val="en-US"/>
              </w:rPr>
              <w:t>H2</w:t>
            </w:r>
          </w:p>
        </w:tc>
        <w:tc>
          <w:tcPr>
            <w:tcW w:w="7937" w:type="dxa"/>
            <w:gridSpan w:val="4"/>
          </w:tcPr>
          <w:p w:rsidR="00707A5E" w:rsidRPr="004E2713" w:rsidRDefault="00707A5E" w:rsidP="00A62C90">
            <w:pPr>
              <w:spacing w:line="360" w:lineRule="auto"/>
              <w:rPr>
                <w:lang w:val="en-US"/>
              </w:rPr>
            </w:pPr>
            <w:r w:rsidRPr="004E2713">
              <w:rPr>
                <w:lang w:val="en-US"/>
              </w:rPr>
              <w:t xml:space="preserve">Not </w:t>
            </w:r>
            <w:r w:rsidR="006001FE">
              <w:rPr>
                <w:lang w:val="en-US"/>
              </w:rPr>
              <w:t>rejected</w:t>
            </w:r>
          </w:p>
        </w:tc>
      </w:tr>
    </w:tbl>
    <w:p w:rsidR="00027CC8" w:rsidRDefault="00027CC8" w:rsidP="002A17C1">
      <w:pPr>
        <w:spacing w:line="360" w:lineRule="auto"/>
        <w:rPr>
          <w:b/>
          <w:lang w:val="en-US"/>
        </w:rPr>
      </w:pPr>
    </w:p>
    <w:p w:rsidR="005937E4" w:rsidRPr="004E2713" w:rsidRDefault="005937E4" w:rsidP="002A17C1">
      <w:pPr>
        <w:spacing w:line="360" w:lineRule="auto"/>
        <w:rPr>
          <w:b/>
          <w:lang w:val="en-US"/>
        </w:rPr>
      </w:pPr>
      <w:r w:rsidRPr="004E2713">
        <w:rPr>
          <w:b/>
          <w:lang w:val="en-US"/>
        </w:rPr>
        <w:t xml:space="preserve">Table </w:t>
      </w:r>
      <w:r w:rsidR="00D61F49">
        <w:rPr>
          <w:b/>
          <w:lang w:val="en-US"/>
        </w:rPr>
        <w:t>1</w:t>
      </w:r>
      <w:r w:rsidR="00956C0A">
        <w:rPr>
          <w:b/>
          <w:lang w:val="en-US"/>
        </w:rPr>
        <w:t>2</w:t>
      </w:r>
      <w:r w:rsidRPr="004E2713">
        <w:rPr>
          <w:lang w:val="en-US"/>
        </w:rPr>
        <w:t xml:space="preserve"> Internet lag regression for developing countries (including interaction term)</w:t>
      </w:r>
    </w:p>
    <w:tbl>
      <w:tblPr>
        <w:tblStyle w:val="TableGrid"/>
        <w:tblW w:w="7819" w:type="dxa"/>
        <w:tblLook w:val="04A0" w:firstRow="1" w:lastRow="0" w:firstColumn="1" w:lastColumn="0" w:noHBand="0" w:noVBand="1"/>
      </w:tblPr>
      <w:tblGrid>
        <w:gridCol w:w="2660"/>
        <w:gridCol w:w="1336"/>
        <w:gridCol w:w="1555"/>
        <w:gridCol w:w="936"/>
        <w:gridCol w:w="340"/>
        <w:gridCol w:w="1134"/>
      </w:tblGrid>
      <w:tr w:rsidR="005937E4" w:rsidRPr="004E2713" w:rsidTr="00040ED0">
        <w:trPr>
          <w:trHeight w:val="300"/>
        </w:trPr>
        <w:tc>
          <w:tcPr>
            <w:tcW w:w="2660" w:type="dxa"/>
            <w:shd w:val="clear" w:color="auto" w:fill="B2A1C7" w:themeFill="accent4" w:themeFillTint="99"/>
            <w:noWrap/>
            <w:hideMark/>
          </w:tcPr>
          <w:p w:rsidR="005937E4" w:rsidRPr="004E2713" w:rsidRDefault="005937E4" w:rsidP="005937E4">
            <w:pPr>
              <w:rPr>
                <w:rFonts w:eastAsia="Times New Roman"/>
                <w:b/>
                <w:color w:val="000000"/>
                <w:lang w:eastAsia="bg-BG"/>
              </w:rPr>
            </w:pPr>
            <w:r w:rsidRPr="004E2713">
              <w:rPr>
                <w:rFonts w:eastAsia="Times New Roman"/>
                <w:b/>
                <w:color w:val="000000"/>
                <w:lang w:eastAsia="bg-BG"/>
              </w:rPr>
              <w:t>Variable</w:t>
            </w:r>
          </w:p>
        </w:tc>
        <w:tc>
          <w:tcPr>
            <w:tcW w:w="1194" w:type="dxa"/>
            <w:shd w:val="clear" w:color="auto" w:fill="B2A1C7" w:themeFill="accent4" w:themeFillTint="99"/>
            <w:noWrap/>
            <w:hideMark/>
          </w:tcPr>
          <w:p w:rsidR="005937E4" w:rsidRPr="004E2713" w:rsidRDefault="005937E4" w:rsidP="005937E4">
            <w:pPr>
              <w:rPr>
                <w:rFonts w:eastAsia="Times New Roman"/>
                <w:b/>
                <w:color w:val="000000"/>
                <w:lang w:eastAsia="bg-BG"/>
              </w:rPr>
            </w:pPr>
            <w:r w:rsidRPr="004E2713">
              <w:rPr>
                <w:rFonts w:eastAsia="Times New Roman"/>
                <w:b/>
                <w:color w:val="000000"/>
                <w:lang w:eastAsia="bg-BG"/>
              </w:rPr>
              <w:t>Coefficient</w:t>
            </w:r>
          </w:p>
        </w:tc>
        <w:tc>
          <w:tcPr>
            <w:tcW w:w="1555" w:type="dxa"/>
            <w:shd w:val="clear" w:color="auto" w:fill="B2A1C7" w:themeFill="accent4" w:themeFillTint="99"/>
            <w:noWrap/>
            <w:hideMark/>
          </w:tcPr>
          <w:p w:rsidR="005937E4" w:rsidRPr="004E2713" w:rsidRDefault="005937E4" w:rsidP="005937E4">
            <w:pPr>
              <w:rPr>
                <w:rFonts w:eastAsia="Times New Roman"/>
                <w:b/>
                <w:color w:val="000000"/>
                <w:lang w:eastAsia="bg-BG"/>
              </w:rPr>
            </w:pPr>
            <w:r w:rsidRPr="004E2713">
              <w:rPr>
                <w:rFonts w:eastAsia="Times New Roman"/>
                <w:b/>
                <w:color w:val="000000"/>
                <w:lang w:eastAsia="bg-BG"/>
              </w:rPr>
              <w:t>Std. Error</w:t>
            </w:r>
          </w:p>
        </w:tc>
        <w:tc>
          <w:tcPr>
            <w:tcW w:w="1276" w:type="dxa"/>
            <w:gridSpan w:val="2"/>
            <w:shd w:val="clear" w:color="auto" w:fill="B2A1C7" w:themeFill="accent4" w:themeFillTint="99"/>
            <w:noWrap/>
            <w:hideMark/>
          </w:tcPr>
          <w:p w:rsidR="005937E4" w:rsidRPr="004E2713" w:rsidRDefault="005937E4" w:rsidP="005937E4">
            <w:pPr>
              <w:rPr>
                <w:rFonts w:eastAsia="Times New Roman"/>
                <w:b/>
                <w:color w:val="000000"/>
                <w:lang w:eastAsia="bg-BG"/>
              </w:rPr>
            </w:pPr>
            <w:r w:rsidRPr="004E2713">
              <w:rPr>
                <w:rFonts w:eastAsia="Times New Roman"/>
                <w:b/>
                <w:color w:val="000000"/>
                <w:lang w:eastAsia="bg-BG"/>
              </w:rPr>
              <w:t>t-Statistic</w:t>
            </w:r>
          </w:p>
        </w:tc>
        <w:tc>
          <w:tcPr>
            <w:tcW w:w="1134" w:type="dxa"/>
            <w:shd w:val="clear" w:color="auto" w:fill="B2A1C7" w:themeFill="accent4" w:themeFillTint="99"/>
            <w:noWrap/>
            <w:hideMark/>
          </w:tcPr>
          <w:p w:rsidR="005937E4" w:rsidRPr="004E2713" w:rsidRDefault="005937E4" w:rsidP="005937E4">
            <w:pPr>
              <w:rPr>
                <w:rFonts w:eastAsia="Times New Roman"/>
                <w:b/>
                <w:color w:val="000000"/>
                <w:lang w:eastAsia="bg-BG"/>
              </w:rPr>
            </w:pPr>
            <w:r w:rsidRPr="004E2713">
              <w:rPr>
                <w:rFonts w:eastAsia="Times New Roman"/>
                <w:b/>
                <w:color w:val="000000"/>
                <w:lang w:eastAsia="bg-BG"/>
              </w:rPr>
              <w:t xml:space="preserve">Prob.  </w:t>
            </w:r>
          </w:p>
        </w:tc>
      </w:tr>
      <w:tr w:rsidR="005937E4" w:rsidRPr="004E2713" w:rsidTr="00040ED0">
        <w:trPr>
          <w:trHeight w:val="300"/>
        </w:trPr>
        <w:tc>
          <w:tcPr>
            <w:tcW w:w="2660" w:type="dxa"/>
            <w:noWrap/>
            <w:hideMark/>
          </w:tcPr>
          <w:p w:rsidR="005937E4" w:rsidRPr="004E2713" w:rsidRDefault="005937E4" w:rsidP="005937E4">
            <w:pPr>
              <w:rPr>
                <w:rFonts w:eastAsia="Times New Roman"/>
                <w:color w:val="000000"/>
                <w:lang w:eastAsia="bg-BG"/>
              </w:rPr>
            </w:pPr>
            <w:r w:rsidRPr="004E2713">
              <w:rPr>
                <w:rFonts w:eastAsia="Times New Roman"/>
                <w:color w:val="000000"/>
                <w:lang w:eastAsia="bg-BG"/>
              </w:rPr>
              <w:t>C</w:t>
            </w:r>
          </w:p>
        </w:tc>
        <w:tc>
          <w:tcPr>
            <w:tcW w:w="1194"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5,8418</w:t>
            </w:r>
          </w:p>
        </w:tc>
        <w:tc>
          <w:tcPr>
            <w:tcW w:w="1555"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0,4288</w:t>
            </w:r>
          </w:p>
        </w:tc>
        <w:tc>
          <w:tcPr>
            <w:tcW w:w="1276" w:type="dxa"/>
            <w:gridSpan w:val="2"/>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13,6224</w:t>
            </w:r>
          </w:p>
        </w:tc>
        <w:tc>
          <w:tcPr>
            <w:tcW w:w="1134"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0,0000</w:t>
            </w:r>
          </w:p>
        </w:tc>
      </w:tr>
      <w:tr w:rsidR="005937E4" w:rsidRPr="004E2713" w:rsidTr="00040ED0">
        <w:trPr>
          <w:trHeight w:val="300"/>
        </w:trPr>
        <w:tc>
          <w:tcPr>
            <w:tcW w:w="2660" w:type="dxa"/>
            <w:noWrap/>
            <w:hideMark/>
          </w:tcPr>
          <w:p w:rsidR="005937E4" w:rsidRPr="004E2713" w:rsidRDefault="005937E4" w:rsidP="005937E4">
            <w:pPr>
              <w:rPr>
                <w:rFonts w:eastAsia="Times New Roman"/>
                <w:color w:val="000000"/>
                <w:lang w:eastAsia="bg-BG"/>
              </w:rPr>
            </w:pPr>
            <w:r w:rsidRPr="004E2713">
              <w:rPr>
                <w:rFonts w:eastAsia="Times New Roman"/>
                <w:color w:val="000000"/>
                <w:lang w:eastAsia="bg-BG"/>
              </w:rPr>
              <w:t>FDI infolws</w:t>
            </w:r>
          </w:p>
        </w:tc>
        <w:tc>
          <w:tcPr>
            <w:tcW w:w="1194"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-0,1688</w:t>
            </w:r>
          </w:p>
        </w:tc>
        <w:tc>
          <w:tcPr>
            <w:tcW w:w="1555"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0,0344</w:t>
            </w:r>
          </w:p>
        </w:tc>
        <w:tc>
          <w:tcPr>
            <w:tcW w:w="1276" w:type="dxa"/>
            <w:gridSpan w:val="2"/>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-4,9018</w:t>
            </w:r>
          </w:p>
        </w:tc>
        <w:tc>
          <w:tcPr>
            <w:tcW w:w="1134"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0,0000</w:t>
            </w:r>
          </w:p>
        </w:tc>
      </w:tr>
      <w:tr w:rsidR="005937E4" w:rsidRPr="004E2713" w:rsidTr="00040ED0">
        <w:trPr>
          <w:trHeight w:val="300"/>
        </w:trPr>
        <w:tc>
          <w:tcPr>
            <w:tcW w:w="2660" w:type="dxa"/>
            <w:noWrap/>
            <w:hideMark/>
          </w:tcPr>
          <w:p w:rsidR="005937E4" w:rsidRPr="004E2713" w:rsidRDefault="006D5FE5" w:rsidP="005937E4">
            <w:pPr>
              <w:rPr>
                <w:rFonts w:eastAsia="Times New Roman"/>
                <w:color w:val="000000"/>
                <w:lang w:val="en-US" w:eastAsia="bg-BG"/>
              </w:rPr>
            </w:pPr>
            <w:r w:rsidRPr="004E2713">
              <w:rPr>
                <w:rFonts w:eastAsia="Times New Roman"/>
                <w:color w:val="000000"/>
                <w:lang w:eastAsia="bg-BG"/>
              </w:rPr>
              <w:t>Education</w:t>
            </w:r>
          </w:p>
        </w:tc>
        <w:tc>
          <w:tcPr>
            <w:tcW w:w="1194"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0,0007</w:t>
            </w:r>
          </w:p>
        </w:tc>
        <w:tc>
          <w:tcPr>
            <w:tcW w:w="1555"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0,0028</w:t>
            </w:r>
          </w:p>
        </w:tc>
        <w:tc>
          <w:tcPr>
            <w:tcW w:w="1276" w:type="dxa"/>
            <w:gridSpan w:val="2"/>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0,2497</w:t>
            </w:r>
          </w:p>
        </w:tc>
        <w:tc>
          <w:tcPr>
            <w:tcW w:w="1134"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0,8029</w:t>
            </w:r>
          </w:p>
        </w:tc>
      </w:tr>
      <w:tr w:rsidR="005937E4" w:rsidRPr="004E2713" w:rsidTr="00040ED0">
        <w:trPr>
          <w:trHeight w:val="300"/>
        </w:trPr>
        <w:tc>
          <w:tcPr>
            <w:tcW w:w="2660" w:type="dxa"/>
            <w:noWrap/>
            <w:hideMark/>
          </w:tcPr>
          <w:p w:rsidR="005937E4" w:rsidRPr="004E2713" w:rsidRDefault="005937E4" w:rsidP="005937E4">
            <w:pPr>
              <w:rPr>
                <w:rFonts w:eastAsia="Times New Roman"/>
                <w:color w:val="000000"/>
                <w:lang w:eastAsia="bg-BG"/>
              </w:rPr>
            </w:pPr>
            <w:r w:rsidRPr="004E2713">
              <w:rPr>
                <w:rFonts w:eastAsia="Times New Roman"/>
                <w:color w:val="000000"/>
                <w:lang w:eastAsia="bg-BG"/>
              </w:rPr>
              <w:t>FDIx</w:t>
            </w:r>
            <w:r w:rsidR="006D5FE5" w:rsidRPr="004E2713">
              <w:rPr>
                <w:rFonts w:eastAsia="Times New Roman"/>
                <w:color w:val="000000"/>
                <w:lang w:eastAsia="bg-BG"/>
              </w:rPr>
              <w:t>Education</w:t>
            </w:r>
          </w:p>
        </w:tc>
        <w:tc>
          <w:tcPr>
            <w:tcW w:w="1194"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0,0013</w:t>
            </w:r>
          </w:p>
        </w:tc>
        <w:tc>
          <w:tcPr>
            <w:tcW w:w="1555"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0,0004</w:t>
            </w:r>
          </w:p>
        </w:tc>
        <w:tc>
          <w:tcPr>
            <w:tcW w:w="1276" w:type="dxa"/>
            <w:gridSpan w:val="2"/>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3,6230</w:t>
            </w:r>
          </w:p>
        </w:tc>
        <w:tc>
          <w:tcPr>
            <w:tcW w:w="1134"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0,0003</w:t>
            </w:r>
          </w:p>
        </w:tc>
      </w:tr>
      <w:tr w:rsidR="005937E4" w:rsidRPr="004E2713" w:rsidTr="00040ED0">
        <w:trPr>
          <w:trHeight w:val="300"/>
        </w:trPr>
        <w:tc>
          <w:tcPr>
            <w:tcW w:w="2660" w:type="dxa"/>
            <w:noWrap/>
            <w:hideMark/>
          </w:tcPr>
          <w:p w:rsidR="005937E4" w:rsidRPr="004E2713" w:rsidRDefault="005937E4" w:rsidP="005937E4">
            <w:pPr>
              <w:rPr>
                <w:rFonts w:eastAsia="Times New Roman"/>
                <w:color w:val="000000"/>
                <w:lang w:eastAsia="bg-BG"/>
              </w:rPr>
            </w:pPr>
            <w:r w:rsidRPr="004E2713">
              <w:rPr>
                <w:rFonts w:eastAsia="Times New Roman"/>
                <w:color w:val="000000"/>
                <w:lang w:eastAsia="bg-BG"/>
              </w:rPr>
              <w:t>Government expenditure</w:t>
            </w:r>
          </w:p>
        </w:tc>
        <w:tc>
          <w:tcPr>
            <w:tcW w:w="1194"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0,0145</w:t>
            </w:r>
          </w:p>
        </w:tc>
        <w:tc>
          <w:tcPr>
            <w:tcW w:w="1555"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0,0226</w:t>
            </w:r>
          </w:p>
        </w:tc>
        <w:tc>
          <w:tcPr>
            <w:tcW w:w="1276" w:type="dxa"/>
            <w:gridSpan w:val="2"/>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0,6402</w:t>
            </w:r>
          </w:p>
        </w:tc>
        <w:tc>
          <w:tcPr>
            <w:tcW w:w="1134"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0,5222</w:t>
            </w:r>
          </w:p>
        </w:tc>
      </w:tr>
      <w:tr w:rsidR="001B65E8" w:rsidRPr="004E2713" w:rsidTr="00040ED0">
        <w:trPr>
          <w:trHeight w:val="300"/>
        </w:trPr>
        <w:tc>
          <w:tcPr>
            <w:tcW w:w="2660" w:type="dxa"/>
            <w:vMerge w:val="restart"/>
            <w:noWrap/>
            <w:hideMark/>
          </w:tcPr>
          <w:p w:rsidR="001B65E8" w:rsidRPr="001B65E8" w:rsidRDefault="001B65E8" w:rsidP="005937E4">
            <w:pPr>
              <w:rPr>
                <w:rFonts w:eastAsia="Times New Roman"/>
                <w:color w:val="000000"/>
                <w:lang w:eastAsia="bg-BG"/>
              </w:rPr>
            </w:pPr>
            <w:r w:rsidRPr="001B65E8">
              <w:rPr>
                <w:rFonts w:eastAsia="Times New Roman"/>
                <w:color w:val="000000"/>
                <w:lang w:eastAsia="bg-BG"/>
              </w:rPr>
              <w:t>Effects specification:</w:t>
            </w:r>
          </w:p>
        </w:tc>
        <w:tc>
          <w:tcPr>
            <w:tcW w:w="5159" w:type="dxa"/>
            <w:gridSpan w:val="5"/>
            <w:noWrap/>
            <w:hideMark/>
          </w:tcPr>
          <w:p w:rsidR="001B65E8" w:rsidRPr="004E2713" w:rsidRDefault="001B65E8" w:rsidP="005937E4">
            <w:pPr>
              <w:rPr>
                <w:rFonts w:eastAsia="Times New Roman"/>
                <w:color w:val="000000"/>
                <w:lang w:eastAsia="bg-BG"/>
              </w:rPr>
            </w:pPr>
            <w:r w:rsidRPr="004E2713">
              <w:rPr>
                <w:rFonts w:eastAsia="Times New Roman"/>
                <w:color w:val="000000"/>
                <w:lang w:eastAsia="bg-BG"/>
              </w:rPr>
              <w:t>Cross-section fixed (dummy variables)</w:t>
            </w:r>
          </w:p>
        </w:tc>
      </w:tr>
      <w:tr w:rsidR="001B65E8" w:rsidRPr="004E2713" w:rsidTr="00040ED0">
        <w:trPr>
          <w:trHeight w:val="300"/>
        </w:trPr>
        <w:tc>
          <w:tcPr>
            <w:tcW w:w="2660" w:type="dxa"/>
            <w:vMerge/>
            <w:noWrap/>
            <w:hideMark/>
          </w:tcPr>
          <w:p w:rsidR="001B65E8" w:rsidRPr="004E2713" w:rsidRDefault="001B65E8" w:rsidP="005937E4">
            <w:pPr>
              <w:rPr>
                <w:rFonts w:eastAsia="Times New Roman"/>
                <w:color w:val="000000"/>
                <w:lang w:eastAsia="bg-BG"/>
              </w:rPr>
            </w:pPr>
          </w:p>
        </w:tc>
        <w:tc>
          <w:tcPr>
            <w:tcW w:w="5159" w:type="dxa"/>
            <w:gridSpan w:val="5"/>
            <w:noWrap/>
            <w:hideMark/>
          </w:tcPr>
          <w:p w:rsidR="001B65E8" w:rsidRPr="004E2713" w:rsidRDefault="001B65E8" w:rsidP="005937E4">
            <w:pPr>
              <w:rPr>
                <w:rFonts w:eastAsia="Times New Roman"/>
                <w:color w:val="000000"/>
                <w:lang w:eastAsia="bg-BG"/>
              </w:rPr>
            </w:pPr>
            <w:r w:rsidRPr="004E2713">
              <w:rPr>
                <w:rFonts w:eastAsia="Times New Roman"/>
                <w:color w:val="000000"/>
                <w:lang w:eastAsia="bg-BG"/>
              </w:rPr>
              <w:t>Period fixed (dummy variables)</w:t>
            </w:r>
          </w:p>
        </w:tc>
      </w:tr>
      <w:tr w:rsidR="000E1ABA" w:rsidRPr="004E2713" w:rsidTr="00040ED0">
        <w:trPr>
          <w:trHeight w:val="300"/>
        </w:trPr>
        <w:tc>
          <w:tcPr>
            <w:tcW w:w="2660" w:type="dxa"/>
            <w:noWrap/>
            <w:hideMark/>
          </w:tcPr>
          <w:p w:rsidR="000E1ABA" w:rsidRPr="004E2713" w:rsidRDefault="000E1ABA" w:rsidP="005937E4">
            <w:pPr>
              <w:rPr>
                <w:rFonts w:eastAsia="Times New Roman"/>
                <w:color w:val="000000"/>
                <w:lang w:eastAsia="bg-BG"/>
              </w:rPr>
            </w:pPr>
            <w:r w:rsidRPr="004E2713">
              <w:rPr>
                <w:rFonts w:eastAsia="Times New Roman"/>
                <w:color w:val="000000"/>
                <w:lang w:eastAsia="bg-BG"/>
              </w:rPr>
              <w:t>R-squared</w:t>
            </w:r>
          </w:p>
        </w:tc>
        <w:tc>
          <w:tcPr>
            <w:tcW w:w="1194" w:type="dxa"/>
            <w:noWrap/>
            <w:hideMark/>
          </w:tcPr>
          <w:p w:rsidR="000E1ABA" w:rsidRPr="004E2713" w:rsidRDefault="000E1ABA" w:rsidP="00040ED0">
            <w:pPr>
              <w:jc w:val="center"/>
              <w:rPr>
                <w:rFonts w:eastAsia="Times New Roman"/>
                <w:color w:val="000000"/>
                <w:lang w:eastAsia="bg-BG"/>
              </w:rPr>
            </w:pPr>
            <w:r w:rsidRPr="004E2713">
              <w:rPr>
                <w:rFonts w:eastAsia="Times New Roman"/>
                <w:color w:val="000000"/>
                <w:lang w:eastAsia="bg-BG"/>
              </w:rPr>
              <w:t>0,752</w:t>
            </w:r>
          </w:p>
        </w:tc>
        <w:tc>
          <w:tcPr>
            <w:tcW w:w="2491" w:type="dxa"/>
            <w:gridSpan w:val="2"/>
            <w:noWrap/>
            <w:hideMark/>
          </w:tcPr>
          <w:p w:rsidR="000E1ABA" w:rsidRPr="004E2713" w:rsidRDefault="000E1ABA" w:rsidP="003C2039">
            <w:pPr>
              <w:rPr>
                <w:rFonts w:eastAsia="Times New Roman"/>
                <w:color w:val="000000"/>
                <w:lang w:eastAsia="bg-BG"/>
              </w:rPr>
            </w:pPr>
            <w:r w:rsidRPr="004E2713">
              <w:rPr>
                <w:rFonts w:eastAsia="Times New Roman"/>
                <w:color w:val="000000"/>
                <w:lang w:eastAsia="bg-BG"/>
              </w:rPr>
              <w:t>F-statistic</w:t>
            </w:r>
          </w:p>
        </w:tc>
        <w:tc>
          <w:tcPr>
            <w:tcW w:w="1474" w:type="dxa"/>
            <w:gridSpan w:val="2"/>
            <w:noWrap/>
            <w:hideMark/>
          </w:tcPr>
          <w:p w:rsidR="000E1ABA" w:rsidRPr="007014AA" w:rsidRDefault="000E1ABA" w:rsidP="00040ED0">
            <w:pPr>
              <w:jc w:val="center"/>
              <w:rPr>
                <w:rFonts w:eastAsia="Times New Roman"/>
                <w:color w:val="000000"/>
                <w:lang w:val="en-US" w:eastAsia="bg-BG"/>
              </w:rPr>
            </w:pPr>
            <w:r w:rsidRPr="004E2713">
              <w:rPr>
                <w:rFonts w:eastAsia="Times New Roman"/>
                <w:color w:val="000000"/>
                <w:lang w:eastAsia="bg-BG"/>
              </w:rPr>
              <w:t>42,27</w:t>
            </w:r>
            <w:r w:rsidR="007014AA">
              <w:rPr>
                <w:rFonts w:eastAsia="Times New Roman"/>
                <w:color w:val="000000"/>
                <w:lang w:val="en-US" w:eastAsia="bg-BG"/>
              </w:rPr>
              <w:t>1</w:t>
            </w:r>
          </w:p>
        </w:tc>
      </w:tr>
      <w:tr w:rsidR="000E1ABA" w:rsidRPr="004E2713" w:rsidTr="00040ED0">
        <w:trPr>
          <w:trHeight w:val="300"/>
        </w:trPr>
        <w:tc>
          <w:tcPr>
            <w:tcW w:w="2660" w:type="dxa"/>
            <w:noWrap/>
            <w:hideMark/>
          </w:tcPr>
          <w:p w:rsidR="000E1ABA" w:rsidRPr="004E2713" w:rsidRDefault="000E1ABA" w:rsidP="005937E4">
            <w:pPr>
              <w:rPr>
                <w:rFonts w:eastAsia="Times New Roman"/>
                <w:color w:val="000000"/>
                <w:lang w:eastAsia="bg-BG"/>
              </w:rPr>
            </w:pPr>
            <w:r w:rsidRPr="004E2713">
              <w:rPr>
                <w:rFonts w:eastAsia="Times New Roman"/>
                <w:color w:val="000000"/>
                <w:lang w:eastAsia="bg-BG"/>
              </w:rPr>
              <w:t>Adjusted R-squared</w:t>
            </w:r>
          </w:p>
        </w:tc>
        <w:tc>
          <w:tcPr>
            <w:tcW w:w="1194" w:type="dxa"/>
            <w:noWrap/>
            <w:hideMark/>
          </w:tcPr>
          <w:p w:rsidR="000E1ABA" w:rsidRPr="00F36595" w:rsidRDefault="000E1ABA" w:rsidP="00040ED0">
            <w:pPr>
              <w:jc w:val="center"/>
              <w:rPr>
                <w:rFonts w:eastAsia="Times New Roman"/>
                <w:color w:val="000000"/>
                <w:lang w:val="en-US" w:eastAsia="bg-BG"/>
              </w:rPr>
            </w:pPr>
            <w:r w:rsidRPr="004E2713">
              <w:rPr>
                <w:rFonts w:eastAsia="Times New Roman"/>
                <w:color w:val="000000"/>
                <w:lang w:eastAsia="bg-BG"/>
              </w:rPr>
              <w:t>0,73</w:t>
            </w:r>
            <w:r w:rsidR="00F36595">
              <w:rPr>
                <w:rFonts w:eastAsia="Times New Roman"/>
                <w:color w:val="000000"/>
                <w:lang w:val="en-US" w:eastAsia="bg-BG"/>
              </w:rPr>
              <w:t>5</w:t>
            </w:r>
          </w:p>
        </w:tc>
        <w:tc>
          <w:tcPr>
            <w:tcW w:w="2491" w:type="dxa"/>
            <w:gridSpan w:val="2"/>
            <w:noWrap/>
            <w:hideMark/>
          </w:tcPr>
          <w:p w:rsidR="000E1ABA" w:rsidRPr="004E2713" w:rsidRDefault="000E1ABA" w:rsidP="003C2039">
            <w:pPr>
              <w:rPr>
                <w:rFonts w:eastAsia="Times New Roman"/>
                <w:color w:val="000000"/>
                <w:lang w:eastAsia="bg-BG"/>
              </w:rPr>
            </w:pPr>
            <w:r w:rsidRPr="004E2713">
              <w:rPr>
                <w:rFonts w:eastAsia="Times New Roman"/>
                <w:color w:val="000000"/>
                <w:lang w:eastAsia="bg-BG"/>
              </w:rPr>
              <w:t>Prob(F-statistic)</w:t>
            </w:r>
          </w:p>
        </w:tc>
        <w:tc>
          <w:tcPr>
            <w:tcW w:w="1474" w:type="dxa"/>
            <w:gridSpan w:val="2"/>
            <w:noWrap/>
            <w:hideMark/>
          </w:tcPr>
          <w:p w:rsidR="000E1ABA" w:rsidRPr="004E2713" w:rsidRDefault="000E1ABA" w:rsidP="00040ED0">
            <w:pPr>
              <w:jc w:val="center"/>
              <w:rPr>
                <w:rFonts w:eastAsia="Times New Roman"/>
                <w:color w:val="000000"/>
                <w:lang w:eastAsia="bg-BG"/>
              </w:rPr>
            </w:pPr>
            <w:r w:rsidRPr="004E2713">
              <w:rPr>
                <w:rFonts w:eastAsia="Times New Roman"/>
                <w:color w:val="000000"/>
                <w:lang w:eastAsia="bg-BG"/>
              </w:rPr>
              <w:t>0</w:t>
            </w:r>
          </w:p>
        </w:tc>
      </w:tr>
      <w:tr w:rsidR="003C2039" w:rsidRPr="004E2713" w:rsidTr="00040ED0">
        <w:trPr>
          <w:trHeight w:val="300"/>
        </w:trPr>
        <w:tc>
          <w:tcPr>
            <w:tcW w:w="2660" w:type="dxa"/>
            <w:noWrap/>
          </w:tcPr>
          <w:p w:rsidR="003C2039" w:rsidRPr="004E2713" w:rsidRDefault="003C2039" w:rsidP="003C2039">
            <w:pPr>
              <w:rPr>
                <w:rFonts w:eastAsia="Times New Roman"/>
                <w:color w:val="000000"/>
                <w:lang w:eastAsia="bg-BG"/>
              </w:rPr>
            </w:pPr>
            <w:r>
              <w:rPr>
                <w:rFonts w:eastAsia="Times New Roman"/>
                <w:color w:val="000000"/>
                <w:lang w:val="en-US" w:eastAsia="bg-BG"/>
              </w:rPr>
              <w:t>Number of observations</w:t>
            </w:r>
          </w:p>
        </w:tc>
        <w:tc>
          <w:tcPr>
            <w:tcW w:w="5159" w:type="dxa"/>
            <w:gridSpan w:val="5"/>
            <w:noWrap/>
          </w:tcPr>
          <w:p w:rsidR="003C2039" w:rsidRPr="00040ED0" w:rsidRDefault="00040ED0" w:rsidP="00040ED0">
            <w:pPr>
              <w:rPr>
                <w:rFonts w:eastAsia="Times New Roman"/>
                <w:color w:val="000000"/>
                <w:lang w:val="en-US" w:eastAsia="bg-BG"/>
              </w:rPr>
            </w:pPr>
            <w:r>
              <w:rPr>
                <w:rFonts w:eastAsia="Times New Roman"/>
                <w:color w:val="000000"/>
                <w:lang w:val="en-US" w:eastAsia="bg-BG"/>
              </w:rPr>
              <w:t>1328</w:t>
            </w:r>
          </w:p>
        </w:tc>
      </w:tr>
    </w:tbl>
    <w:p w:rsidR="00F36595" w:rsidRDefault="00F36595" w:rsidP="002A17C1">
      <w:pPr>
        <w:spacing w:line="360" w:lineRule="auto"/>
        <w:rPr>
          <w:lang w:val="en-US"/>
        </w:rPr>
      </w:pPr>
    </w:p>
    <w:p w:rsidR="00027CC8" w:rsidRDefault="00027CC8" w:rsidP="002A17C1">
      <w:pPr>
        <w:spacing w:line="360" w:lineRule="auto"/>
        <w:rPr>
          <w:lang w:val="en-US"/>
        </w:rPr>
      </w:pPr>
    </w:p>
    <w:p w:rsidR="00027CC8" w:rsidRPr="004E2713" w:rsidRDefault="00027CC8" w:rsidP="002A17C1">
      <w:pPr>
        <w:spacing w:line="360" w:lineRule="auto"/>
        <w:rPr>
          <w:lang w:val="en-US"/>
        </w:rPr>
      </w:pPr>
    </w:p>
    <w:p w:rsidR="005937E4" w:rsidRPr="004E2713" w:rsidRDefault="00707A5E" w:rsidP="002A17C1">
      <w:pPr>
        <w:spacing w:line="360" w:lineRule="auto"/>
        <w:rPr>
          <w:b/>
          <w:lang w:val="en-US"/>
        </w:rPr>
      </w:pPr>
      <w:r w:rsidRPr="004E2713">
        <w:rPr>
          <w:b/>
          <w:lang w:val="en-US"/>
        </w:rPr>
        <w:t xml:space="preserve">Table </w:t>
      </w:r>
      <w:r w:rsidR="00D61F49">
        <w:rPr>
          <w:b/>
          <w:lang w:val="en-US"/>
        </w:rPr>
        <w:t>1</w:t>
      </w:r>
      <w:r w:rsidR="00956C0A">
        <w:rPr>
          <w:b/>
          <w:lang w:val="en-US"/>
        </w:rPr>
        <w:t>3</w:t>
      </w:r>
      <w:r w:rsidR="005937E4" w:rsidRPr="004E2713">
        <w:rPr>
          <w:b/>
          <w:lang w:val="en-US"/>
        </w:rPr>
        <w:t xml:space="preserve"> </w:t>
      </w:r>
      <w:r w:rsidR="005937E4" w:rsidRPr="004E2713">
        <w:rPr>
          <w:lang w:val="en-US"/>
        </w:rPr>
        <w:t>Mobile phone lag regression for developing countries (including interaction term)</w:t>
      </w:r>
    </w:p>
    <w:tbl>
      <w:tblPr>
        <w:tblStyle w:val="TableGrid"/>
        <w:tblW w:w="7905" w:type="dxa"/>
        <w:tblLook w:val="04A0" w:firstRow="1" w:lastRow="0" w:firstColumn="1" w:lastColumn="0" w:noHBand="0" w:noVBand="1"/>
      </w:tblPr>
      <w:tblGrid>
        <w:gridCol w:w="2660"/>
        <w:gridCol w:w="1336"/>
        <w:gridCol w:w="1577"/>
        <w:gridCol w:w="1056"/>
        <w:gridCol w:w="220"/>
        <w:gridCol w:w="1198"/>
      </w:tblGrid>
      <w:tr w:rsidR="005937E4" w:rsidRPr="004E2713" w:rsidTr="00040ED0">
        <w:trPr>
          <w:trHeight w:val="300"/>
        </w:trPr>
        <w:tc>
          <w:tcPr>
            <w:tcW w:w="2660" w:type="dxa"/>
            <w:shd w:val="clear" w:color="auto" w:fill="B2A1C7" w:themeFill="accent4" w:themeFillTint="99"/>
            <w:noWrap/>
            <w:hideMark/>
          </w:tcPr>
          <w:p w:rsidR="005937E4" w:rsidRPr="004E2713" w:rsidRDefault="005937E4" w:rsidP="005937E4">
            <w:pPr>
              <w:rPr>
                <w:rFonts w:eastAsia="Times New Roman"/>
                <w:b/>
                <w:color w:val="000000"/>
                <w:lang w:eastAsia="bg-BG"/>
              </w:rPr>
            </w:pPr>
            <w:r w:rsidRPr="004E2713">
              <w:rPr>
                <w:rFonts w:eastAsia="Times New Roman"/>
                <w:b/>
                <w:color w:val="000000"/>
                <w:lang w:eastAsia="bg-BG"/>
              </w:rPr>
              <w:t>Variable</w:t>
            </w:r>
          </w:p>
        </w:tc>
        <w:tc>
          <w:tcPr>
            <w:tcW w:w="1194" w:type="dxa"/>
            <w:shd w:val="clear" w:color="auto" w:fill="B2A1C7" w:themeFill="accent4" w:themeFillTint="99"/>
            <w:noWrap/>
            <w:hideMark/>
          </w:tcPr>
          <w:p w:rsidR="005937E4" w:rsidRPr="004E2713" w:rsidRDefault="005937E4" w:rsidP="005937E4">
            <w:pPr>
              <w:rPr>
                <w:rFonts w:eastAsia="Times New Roman"/>
                <w:b/>
                <w:color w:val="000000"/>
                <w:lang w:eastAsia="bg-BG"/>
              </w:rPr>
            </w:pPr>
            <w:r w:rsidRPr="004E2713">
              <w:rPr>
                <w:rFonts w:eastAsia="Times New Roman"/>
                <w:b/>
                <w:color w:val="000000"/>
                <w:lang w:eastAsia="bg-BG"/>
              </w:rPr>
              <w:t>Coefficient</w:t>
            </w:r>
          </w:p>
        </w:tc>
        <w:tc>
          <w:tcPr>
            <w:tcW w:w="1577" w:type="dxa"/>
            <w:shd w:val="clear" w:color="auto" w:fill="B2A1C7" w:themeFill="accent4" w:themeFillTint="99"/>
            <w:noWrap/>
            <w:hideMark/>
          </w:tcPr>
          <w:p w:rsidR="005937E4" w:rsidRPr="004E2713" w:rsidRDefault="005937E4" w:rsidP="005937E4">
            <w:pPr>
              <w:rPr>
                <w:rFonts w:eastAsia="Times New Roman"/>
                <w:b/>
                <w:color w:val="000000"/>
                <w:lang w:eastAsia="bg-BG"/>
              </w:rPr>
            </w:pPr>
            <w:r w:rsidRPr="004E2713">
              <w:rPr>
                <w:rFonts w:eastAsia="Times New Roman"/>
                <w:b/>
                <w:color w:val="000000"/>
                <w:lang w:eastAsia="bg-BG"/>
              </w:rPr>
              <w:t>Std. Error</w:t>
            </w:r>
          </w:p>
        </w:tc>
        <w:tc>
          <w:tcPr>
            <w:tcW w:w="1276" w:type="dxa"/>
            <w:gridSpan w:val="2"/>
            <w:shd w:val="clear" w:color="auto" w:fill="B2A1C7" w:themeFill="accent4" w:themeFillTint="99"/>
            <w:noWrap/>
            <w:hideMark/>
          </w:tcPr>
          <w:p w:rsidR="005937E4" w:rsidRPr="004E2713" w:rsidRDefault="005937E4" w:rsidP="005937E4">
            <w:pPr>
              <w:rPr>
                <w:rFonts w:eastAsia="Times New Roman"/>
                <w:b/>
                <w:color w:val="000000"/>
                <w:lang w:eastAsia="bg-BG"/>
              </w:rPr>
            </w:pPr>
            <w:r w:rsidRPr="004E2713">
              <w:rPr>
                <w:rFonts w:eastAsia="Times New Roman"/>
                <w:b/>
                <w:color w:val="000000"/>
                <w:lang w:eastAsia="bg-BG"/>
              </w:rPr>
              <w:t>t-Statistic</w:t>
            </w:r>
          </w:p>
        </w:tc>
        <w:tc>
          <w:tcPr>
            <w:tcW w:w="1198" w:type="dxa"/>
            <w:shd w:val="clear" w:color="auto" w:fill="B2A1C7" w:themeFill="accent4" w:themeFillTint="99"/>
            <w:noWrap/>
            <w:hideMark/>
          </w:tcPr>
          <w:p w:rsidR="005937E4" w:rsidRPr="004E2713" w:rsidRDefault="005937E4" w:rsidP="005937E4">
            <w:pPr>
              <w:rPr>
                <w:rFonts w:eastAsia="Times New Roman"/>
                <w:b/>
                <w:color w:val="000000"/>
                <w:lang w:eastAsia="bg-BG"/>
              </w:rPr>
            </w:pPr>
            <w:r w:rsidRPr="004E2713">
              <w:rPr>
                <w:rFonts w:eastAsia="Times New Roman"/>
                <w:b/>
                <w:color w:val="000000"/>
                <w:lang w:eastAsia="bg-BG"/>
              </w:rPr>
              <w:t xml:space="preserve">Prob.  </w:t>
            </w:r>
          </w:p>
        </w:tc>
      </w:tr>
      <w:tr w:rsidR="005937E4" w:rsidRPr="004E2713" w:rsidTr="00040ED0">
        <w:trPr>
          <w:trHeight w:val="300"/>
        </w:trPr>
        <w:tc>
          <w:tcPr>
            <w:tcW w:w="2660" w:type="dxa"/>
            <w:noWrap/>
            <w:hideMark/>
          </w:tcPr>
          <w:p w:rsidR="005937E4" w:rsidRPr="004E2713" w:rsidRDefault="005937E4" w:rsidP="005937E4">
            <w:pPr>
              <w:rPr>
                <w:rFonts w:eastAsia="Times New Roman"/>
                <w:color w:val="000000"/>
                <w:lang w:eastAsia="bg-BG"/>
              </w:rPr>
            </w:pPr>
            <w:r w:rsidRPr="004E2713">
              <w:rPr>
                <w:rFonts w:eastAsia="Times New Roman"/>
                <w:color w:val="000000"/>
                <w:lang w:eastAsia="bg-BG"/>
              </w:rPr>
              <w:t>C</w:t>
            </w:r>
          </w:p>
        </w:tc>
        <w:tc>
          <w:tcPr>
            <w:tcW w:w="1194"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4,0404</w:t>
            </w:r>
          </w:p>
        </w:tc>
        <w:tc>
          <w:tcPr>
            <w:tcW w:w="1577"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0,5794</w:t>
            </w:r>
          </w:p>
        </w:tc>
        <w:tc>
          <w:tcPr>
            <w:tcW w:w="1276" w:type="dxa"/>
            <w:gridSpan w:val="2"/>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6,9740</w:t>
            </w:r>
          </w:p>
        </w:tc>
        <w:tc>
          <w:tcPr>
            <w:tcW w:w="1198"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0,0000</w:t>
            </w:r>
          </w:p>
        </w:tc>
      </w:tr>
      <w:tr w:rsidR="005937E4" w:rsidRPr="004E2713" w:rsidTr="00040ED0">
        <w:trPr>
          <w:trHeight w:val="300"/>
        </w:trPr>
        <w:tc>
          <w:tcPr>
            <w:tcW w:w="2660" w:type="dxa"/>
            <w:noWrap/>
            <w:hideMark/>
          </w:tcPr>
          <w:p w:rsidR="005937E4" w:rsidRPr="004E2713" w:rsidRDefault="005937E4" w:rsidP="005937E4">
            <w:pPr>
              <w:rPr>
                <w:rFonts w:eastAsia="Times New Roman"/>
                <w:color w:val="000000"/>
                <w:lang w:eastAsia="bg-BG"/>
              </w:rPr>
            </w:pPr>
            <w:r w:rsidRPr="004E2713">
              <w:rPr>
                <w:rFonts w:eastAsia="Times New Roman"/>
                <w:color w:val="000000"/>
                <w:lang w:eastAsia="bg-BG"/>
              </w:rPr>
              <w:t>FDI infolws</w:t>
            </w:r>
          </w:p>
        </w:tc>
        <w:tc>
          <w:tcPr>
            <w:tcW w:w="1194"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-0,0643</w:t>
            </w:r>
          </w:p>
        </w:tc>
        <w:tc>
          <w:tcPr>
            <w:tcW w:w="1577"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0,0465</w:t>
            </w:r>
          </w:p>
        </w:tc>
        <w:tc>
          <w:tcPr>
            <w:tcW w:w="1276" w:type="dxa"/>
            <w:gridSpan w:val="2"/>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-1,3823</w:t>
            </w:r>
          </w:p>
        </w:tc>
        <w:tc>
          <w:tcPr>
            <w:tcW w:w="1198"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0,1671</w:t>
            </w:r>
          </w:p>
        </w:tc>
      </w:tr>
      <w:tr w:rsidR="005937E4" w:rsidRPr="004E2713" w:rsidTr="00040ED0">
        <w:trPr>
          <w:trHeight w:val="300"/>
        </w:trPr>
        <w:tc>
          <w:tcPr>
            <w:tcW w:w="2660" w:type="dxa"/>
            <w:noWrap/>
            <w:hideMark/>
          </w:tcPr>
          <w:p w:rsidR="005937E4" w:rsidRPr="004E2713" w:rsidRDefault="006D5FE5" w:rsidP="009F184E">
            <w:pPr>
              <w:rPr>
                <w:rFonts w:eastAsia="Times New Roman"/>
                <w:color w:val="000000"/>
                <w:lang w:val="en-US" w:eastAsia="bg-BG"/>
              </w:rPr>
            </w:pPr>
            <w:r w:rsidRPr="004E2713">
              <w:rPr>
                <w:rFonts w:eastAsia="Times New Roman"/>
                <w:color w:val="000000"/>
                <w:lang w:eastAsia="bg-BG"/>
              </w:rPr>
              <w:t>Education</w:t>
            </w:r>
          </w:p>
        </w:tc>
        <w:tc>
          <w:tcPr>
            <w:tcW w:w="1194"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0,0047</w:t>
            </w:r>
          </w:p>
        </w:tc>
        <w:tc>
          <w:tcPr>
            <w:tcW w:w="1577"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0,0037</w:t>
            </w:r>
          </w:p>
        </w:tc>
        <w:tc>
          <w:tcPr>
            <w:tcW w:w="1276" w:type="dxa"/>
            <w:gridSpan w:val="2"/>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1,2680</w:t>
            </w:r>
          </w:p>
        </w:tc>
        <w:tc>
          <w:tcPr>
            <w:tcW w:w="1198"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0,2050</w:t>
            </w:r>
          </w:p>
        </w:tc>
      </w:tr>
      <w:tr w:rsidR="005937E4" w:rsidRPr="004E2713" w:rsidTr="00040ED0">
        <w:trPr>
          <w:trHeight w:val="300"/>
        </w:trPr>
        <w:tc>
          <w:tcPr>
            <w:tcW w:w="2660" w:type="dxa"/>
            <w:noWrap/>
            <w:hideMark/>
          </w:tcPr>
          <w:p w:rsidR="005937E4" w:rsidRPr="004E2713" w:rsidRDefault="005937E4" w:rsidP="005937E4">
            <w:pPr>
              <w:rPr>
                <w:rFonts w:eastAsia="Times New Roman"/>
                <w:color w:val="000000"/>
                <w:lang w:eastAsia="bg-BG"/>
              </w:rPr>
            </w:pPr>
            <w:r w:rsidRPr="004E2713">
              <w:rPr>
                <w:rFonts w:eastAsia="Times New Roman"/>
                <w:color w:val="000000"/>
                <w:lang w:eastAsia="bg-BG"/>
              </w:rPr>
              <w:t>FDIx</w:t>
            </w:r>
            <w:r w:rsidR="006D5FE5" w:rsidRPr="004E2713">
              <w:rPr>
                <w:rFonts w:eastAsia="Times New Roman"/>
                <w:color w:val="000000"/>
                <w:lang w:eastAsia="bg-BG"/>
              </w:rPr>
              <w:t>Education</w:t>
            </w:r>
          </w:p>
        </w:tc>
        <w:tc>
          <w:tcPr>
            <w:tcW w:w="1194"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0,0006</w:t>
            </w:r>
          </w:p>
        </w:tc>
        <w:tc>
          <w:tcPr>
            <w:tcW w:w="1577"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0,0005</w:t>
            </w:r>
          </w:p>
        </w:tc>
        <w:tc>
          <w:tcPr>
            <w:tcW w:w="1276" w:type="dxa"/>
            <w:gridSpan w:val="2"/>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1,2553</w:t>
            </w:r>
          </w:p>
        </w:tc>
        <w:tc>
          <w:tcPr>
            <w:tcW w:w="1198"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0,2096</w:t>
            </w:r>
          </w:p>
        </w:tc>
      </w:tr>
      <w:tr w:rsidR="005937E4" w:rsidRPr="004E2713" w:rsidTr="00040ED0">
        <w:trPr>
          <w:trHeight w:val="300"/>
        </w:trPr>
        <w:tc>
          <w:tcPr>
            <w:tcW w:w="2660" w:type="dxa"/>
            <w:noWrap/>
            <w:hideMark/>
          </w:tcPr>
          <w:p w:rsidR="005937E4" w:rsidRPr="004E2713" w:rsidRDefault="005937E4" w:rsidP="005937E4">
            <w:pPr>
              <w:rPr>
                <w:rFonts w:eastAsia="Times New Roman"/>
                <w:color w:val="000000"/>
                <w:lang w:eastAsia="bg-BG"/>
              </w:rPr>
            </w:pPr>
            <w:r w:rsidRPr="004E2713">
              <w:rPr>
                <w:rFonts w:eastAsia="Times New Roman"/>
                <w:color w:val="000000"/>
                <w:lang w:eastAsia="bg-BG"/>
              </w:rPr>
              <w:t>Government expenditure</w:t>
            </w:r>
          </w:p>
        </w:tc>
        <w:tc>
          <w:tcPr>
            <w:tcW w:w="1194"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-0,0605</w:t>
            </w:r>
          </w:p>
        </w:tc>
        <w:tc>
          <w:tcPr>
            <w:tcW w:w="1577"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0,0306</w:t>
            </w:r>
          </w:p>
        </w:tc>
        <w:tc>
          <w:tcPr>
            <w:tcW w:w="1276" w:type="dxa"/>
            <w:gridSpan w:val="2"/>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-1,9790</w:t>
            </w:r>
          </w:p>
        </w:tc>
        <w:tc>
          <w:tcPr>
            <w:tcW w:w="1198" w:type="dxa"/>
            <w:noWrap/>
            <w:hideMark/>
          </w:tcPr>
          <w:p w:rsidR="005937E4" w:rsidRPr="004E2713" w:rsidRDefault="005937E4" w:rsidP="00040ED0">
            <w:pPr>
              <w:jc w:val="center"/>
              <w:rPr>
                <w:rFonts w:eastAsia="Times New Roman"/>
                <w:color w:val="000000"/>
                <w:lang w:eastAsia="bg-BG"/>
              </w:rPr>
            </w:pPr>
            <w:r w:rsidRPr="004E2713">
              <w:rPr>
                <w:rFonts w:eastAsia="Times New Roman"/>
                <w:color w:val="000000"/>
                <w:lang w:eastAsia="bg-BG"/>
              </w:rPr>
              <w:t>0,0480</w:t>
            </w:r>
          </w:p>
        </w:tc>
      </w:tr>
      <w:tr w:rsidR="001B65E8" w:rsidRPr="004E2713" w:rsidTr="00040ED0">
        <w:trPr>
          <w:trHeight w:val="300"/>
        </w:trPr>
        <w:tc>
          <w:tcPr>
            <w:tcW w:w="2660" w:type="dxa"/>
            <w:vMerge w:val="restart"/>
            <w:noWrap/>
            <w:hideMark/>
          </w:tcPr>
          <w:p w:rsidR="001B65E8" w:rsidRPr="001B65E8" w:rsidRDefault="001B65E8" w:rsidP="005937E4">
            <w:pPr>
              <w:rPr>
                <w:rFonts w:eastAsia="Times New Roman"/>
                <w:color w:val="000000"/>
                <w:lang w:eastAsia="bg-BG"/>
              </w:rPr>
            </w:pPr>
            <w:r w:rsidRPr="001B65E8">
              <w:rPr>
                <w:rFonts w:eastAsia="Times New Roman"/>
                <w:color w:val="000000"/>
                <w:lang w:eastAsia="bg-BG"/>
              </w:rPr>
              <w:t>Effects specification:</w:t>
            </w:r>
          </w:p>
        </w:tc>
        <w:tc>
          <w:tcPr>
            <w:tcW w:w="5245" w:type="dxa"/>
            <w:gridSpan w:val="5"/>
            <w:noWrap/>
            <w:hideMark/>
          </w:tcPr>
          <w:p w:rsidR="001B65E8" w:rsidRPr="004E2713" w:rsidRDefault="001B65E8" w:rsidP="005937E4">
            <w:pPr>
              <w:rPr>
                <w:rFonts w:eastAsia="Times New Roman"/>
                <w:color w:val="000000"/>
                <w:lang w:eastAsia="bg-BG"/>
              </w:rPr>
            </w:pPr>
            <w:r w:rsidRPr="004E2713">
              <w:rPr>
                <w:rFonts w:eastAsia="Times New Roman"/>
                <w:color w:val="000000"/>
                <w:lang w:eastAsia="bg-BG"/>
              </w:rPr>
              <w:t>Cross-section fixed (dummy variables)</w:t>
            </w:r>
          </w:p>
        </w:tc>
      </w:tr>
      <w:tr w:rsidR="001B65E8" w:rsidRPr="004E2713" w:rsidTr="00040ED0">
        <w:trPr>
          <w:trHeight w:val="300"/>
        </w:trPr>
        <w:tc>
          <w:tcPr>
            <w:tcW w:w="2660" w:type="dxa"/>
            <w:vMerge/>
            <w:noWrap/>
            <w:hideMark/>
          </w:tcPr>
          <w:p w:rsidR="001B65E8" w:rsidRPr="004E2713" w:rsidRDefault="001B65E8" w:rsidP="005937E4">
            <w:pPr>
              <w:rPr>
                <w:rFonts w:eastAsia="Times New Roman"/>
                <w:color w:val="000000"/>
                <w:lang w:eastAsia="bg-BG"/>
              </w:rPr>
            </w:pPr>
          </w:p>
        </w:tc>
        <w:tc>
          <w:tcPr>
            <w:tcW w:w="5245" w:type="dxa"/>
            <w:gridSpan w:val="5"/>
            <w:noWrap/>
            <w:hideMark/>
          </w:tcPr>
          <w:p w:rsidR="001B65E8" w:rsidRPr="004E2713" w:rsidRDefault="001B65E8" w:rsidP="005937E4">
            <w:pPr>
              <w:rPr>
                <w:rFonts w:eastAsia="Times New Roman"/>
                <w:color w:val="000000"/>
                <w:lang w:eastAsia="bg-BG"/>
              </w:rPr>
            </w:pPr>
            <w:r w:rsidRPr="004E2713">
              <w:rPr>
                <w:rFonts w:eastAsia="Times New Roman"/>
                <w:color w:val="000000"/>
                <w:lang w:eastAsia="bg-BG"/>
              </w:rPr>
              <w:t>Period fixed (dummy variables)</w:t>
            </w:r>
          </w:p>
        </w:tc>
      </w:tr>
      <w:tr w:rsidR="000E1ABA" w:rsidRPr="004E2713" w:rsidTr="00040ED0">
        <w:trPr>
          <w:trHeight w:val="300"/>
        </w:trPr>
        <w:tc>
          <w:tcPr>
            <w:tcW w:w="2660" w:type="dxa"/>
            <w:noWrap/>
            <w:hideMark/>
          </w:tcPr>
          <w:p w:rsidR="000E1ABA" w:rsidRPr="004E2713" w:rsidRDefault="000E1ABA" w:rsidP="005937E4">
            <w:pPr>
              <w:rPr>
                <w:rFonts w:eastAsia="Times New Roman"/>
                <w:color w:val="000000"/>
                <w:lang w:eastAsia="bg-BG"/>
              </w:rPr>
            </w:pPr>
            <w:r w:rsidRPr="004E2713">
              <w:rPr>
                <w:rFonts w:eastAsia="Times New Roman"/>
                <w:color w:val="000000"/>
                <w:lang w:eastAsia="bg-BG"/>
              </w:rPr>
              <w:t>R-squared</w:t>
            </w:r>
          </w:p>
        </w:tc>
        <w:tc>
          <w:tcPr>
            <w:tcW w:w="1194" w:type="dxa"/>
            <w:noWrap/>
            <w:hideMark/>
          </w:tcPr>
          <w:p w:rsidR="000E1ABA" w:rsidRPr="00F36595" w:rsidRDefault="000E1ABA" w:rsidP="00040ED0">
            <w:pPr>
              <w:jc w:val="center"/>
              <w:rPr>
                <w:rFonts w:eastAsia="Times New Roman"/>
                <w:color w:val="000000"/>
                <w:lang w:val="en-US" w:eastAsia="bg-BG"/>
              </w:rPr>
            </w:pPr>
            <w:r w:rsidRPr="004E2713">
              <w:rPr>
                <w:rFonts w:eastAsia="Times New Roman"/>
                <w:color w:val="000000"/>
                <w:lang w:eastAsia="bg-BG"/>
              </w:rPr>
              <w:t>0,54</w:t>
            </w:r>
            <w:r w:rsidR="00F36595">
              <w:rPr>
                <w:rFonts w:eastAsia="Times New Roman"/>
                <w:color w:val="000000"/>
                <w:lang w:val="en-US" w:eastAsia="bg-BG"/>
              </w:rPr>
              <w:t>2</w:t>
            </w:r>
          </w:p>
        </w:tc>
        <w:tc>
          <w:tcPr>
            <w:tcW w:w="2633" w:type="dxa"/>
            <w:gridSpan w:val="2"/>
            <w:noWrap/>
            <w:hideMark/>
          </w:tcPr>
          <w:p w:rsidR="000E1ABA" w:rsidRPr="004E2713" w:rsidRDefault="000E1ABA" w:rsidP="003C2039">
            <w:pPr>
              <w:rPr>
                <w:rFonts w:eastAsia="Times New Roman"/>
                <w:color w:val="000000"/>
                <w:lang w:eastAsia="bg-BG"/>
              </w:rPr>
            </w:pPr>
            <w:r w:rsidRPr="004E2713">
              <w:rPr>
                <w:rFonts w:eastAsia="Times New Roman"/>
                <w:color w:val="000000"/>
                <w:lang w:eastAsia="bg-BG"/>
              </w:rPr>
              <w:t>F-statistic</w:t>
            </w:r>
          </w:p>
        </w:tc>
        <w:tc>
          <w:tcPr>
            <w:tcW w:w="1418" w:type="dxa"/>
            <w:gridSpan w:val="2"/>
            <w:noWrap/>
            <w:hideMark/>
          </w:tcPr>
          <w:p w:rsidR="000E1ABA" w:rsidRPr="007014AA" w:rsidRDefault="000E1ABA" w:rsidP="00040ED0">
            <w:pPr>
              <w:jc w:val="center"/>
              <w:rPr>
                <w:rFonts w:eastAsia="Times New Roman"/>
                <w:color w:val="000000"/>
                <w:lang w:val="en-US" w:eastAsia="bg-BG"/>
              </w:rPr>
            </w:pPr>
            <w:r w:rsidRPr="004E2713">
              <w:rPr>
                <w:rFonts w:eastAsia="Times New Roman"/>
                <w:color w:val="000000"/>
                <w:lang w:eastAsia="bg-BG"/>
              </w:rPr>
              <w:t>16,48</w:t>
            </w:r>
            <w:r w:rsidR="007014AA">
              <w:rPr>
                <w:rFonts w:eastAsia="Times New Roman"/>
                <w:color w:val="000000"/>
                <w:lang w:val="en-US" w:eastAsia="bg-BG"/>
              </w:rPr>
              <w:t>4</w:t>
            </w:r>
          </w:p>
        </w:tc>
      </w:tr>
      <w:tr w:rsidR="000E1ABA" w:rsidRPr="004E2713" w:rsidTr="00040ED0">
        <w:trPr>
          <w:trHeight w:val="300"/>
        </w:trPr>
        <w:tc>
          <w:tcPr>
            <w:tcW w:w="2660" w:type="dxa"/>
            <w:noWrap/>
            <w:hideMark/>
          </w:tcPr>
          <w:p w:rsidR="000E1ABA" w:rsidRPr="004E2713" w:rsidRDefault="000E1ABA" w:rsidP="005937E4">
            <w:pPr>
              <w:rPr>
                <w:rFonts w:eastAsia="Times New Roman"/>
                <w:color w:val="000000"/>
                <w:lang w:eastAsia="bg-BG"/>
              </w:rPr>
            </w:pPr>
            <w:r w:rsidRPr="004E2713">
              <w:rPr>
                <w:rFonts w:eastAsia="Times New Roman"/>
                <w:color w:val="000000"/>
                <w:lang w:eastAsia="bg-BG"/>
              </w:rPr>
              <w:t>Adjusted R-squared</w:t>
            </w:r>
          </w:p>
        </w:tc>
        <w:tc>
          <w:tcPr>
            <w:tcW w:w="1194" w:type="dxa"/>
            <w:noWrap/>
            <w:hideMark/>
          </w:tcPr>
          <w:p w:rsidR="000E1ABA" w:rsidRPr="00F36595" w:rsidRDefault="000E1ABA" w:rsidP="00040ED0">
            <w:pPr>
              <w:jc w:val="center"/>
              <w:rPr>
                <w:rFonts w:eastAsia="Times New Roman"/>
                <w:color w:val="000000"/>
                <w:lang w:val="en-US" w:eastAsia="bg-BG"/>
              </w:rPr>
            </w:pPr>
            <w:r w:rsidRPr="004E2713">
              <w:rPr>
                <w:rFonts w:eastAsia="Times New Roman"/>
                <w:color w:val="000000"/>
                <w:lang w:eastAsia="bg-BG"/>
              </w:rPr>
              <w:t>0,5</w:t>
            </w:r>
            <w:r w:rsidR="00F36595">
              <w:rPr>
                <w:rFonts w:eastAsia="Times New Roman"/>
                <w:color w:val="000000"/>
                <w:lang w:val="en-US" w:eastAsia="bg-BG"/>
              </w:rPr>
              <w:t>10</w:t>
            </w:r>
          </w:p>
        </w:tc>
        <w:tc>
          <w:tcPr>
            <w:tcW w:w="2633" w:type="dxa"/>
            <w:gridSpan w:val="2"/>
            <w:noWrap/>
            <w:hideMark/>
          </w:tcPr>
          <w:p w:rsidR="000E1ABA" w:rsidRPr="004E2713" w:rsidRDefault="000E1ABA" w:rsidP="003C2039">
            <w:pPr>
              <w:rPr>
                <w:rFonts w:eastAsia="Times New Roman"/>
                <w:color w:val="000000"/>
                <w:lang w:eastAsia="bg-BG"/>
              </w:rPr>
            </w:pPr>
            <w:r w:rsidRPr="004E2713">
              <w:rPr>
                <w:rFonts w:eastAsia="Times New Roman"/>
                <w:color w:val="000000"/>
                <w:lang w:eastAsia="bg-BG"/>
              </w:rPr>
              <w:t>Prob(F-statistic)</w:t>
            </w:r>
          </w:p>
        </w:tc>
        <w:tc>
          <w:tcPr>
            <w:tcW w:w="1418" w:type="dxa"/>
            <w:gridSpan w:val="2"/>
            <w:noWrap/>
            <w:hideMark/>
          </w:tcPr>
          <w:p w:rsidR="000E1ABA" w:rsidRPr="00985184" w:rsidRDefault="00985184" w:rsidP="00040ED0">
            <w:pPr>
              <w:jc w:val="center"/>
              <w:rPr>
                <w:rFonts w:eastAsia="Times New Roman"/>
                <w:color w:val="000000"/>
                <w:lang w:val="en-US" w:eastAsia="bg-BG"/>
              </w:rPr>
            </w:pPr>
            <w:r>
              <w:rPr>
                <w:rFonts w:eastAsia="Times New Roman"/>
                <w:color w:val="000000"/>
                <w:lang w:val="en-US" w:eastAsia="bg-BG"/>
              </w:rPr>
              <w:t>0</w:t>
            </w:r>
          </w:p>
        </w:tc>
      </w:tr>
      <w:tr w:rsidR="003C2039" w:rsidRPr="004E2713" w:rsidTr="00040ED0">
        <w:trPr>
          <w:trHeight w:val="300"/>
        </w:trPr>
        <w:tc>
          <w:tcPr>
            <w:tcW w:w="2660" w:type="dxa"/>
            <w:noWrap/>
          </w:tcPr>
          <w:p w:rsidR="003C2039" w:rsidRPr="004E2713" w:rsidRDefault="003C2039" w:rsidP="003C2039">
            <w:pPr>
              <w:rPr>
                <w:rFonts w:eastAsia="Times New Roman"/>
                <w:color w:val="000000"/>
                <w:lang w:eastAsia="bg-BG"/>
              </w:rPr>
            </w:pPr>
            <w:r>
              <w:rPr>
                <w:rFonts w:eastAsia="Times New Roman"/>
                <w:color w:val="000000"/>
                <w:lang w:val="en-US" w:eastAsia="bg-BG"/>
              </w:rPr>
              <w:t>Number of observations</w:t>
            </w:r>
          </w:p>
        </w:tc>
        <w:tc>
          <w:tcPr>
            <w:tcW w:w="5245" w:type="dxa"/>
            <w:gridSpan w:val="5"/>
            <w:noWrap/>
          </w:tcPr>
          <w:p w:rsidR="003C2039" w:rsidRPr="00040ED0" w:rsidRDefault="00040ED0" w:rsidP="00040ED0">
            <w:pPr>
              <w:rPr>
                <w:rFonts w:eastAsia="Times New Roman"/>
                <w:color w:val="000000"/>
                <w:lang w:val="en-US" w:eastAsia="bg-BG"/>
              </w:rPr>
            </w:pPr>
            <w:r>
              <w:rPr>
                <w:rFonts w:eastAsia="Times New Roman"/>
                <w:color w:val="000000"/>
                <w:lang w:val="en-US" w:eastAsia="bg-BG"/>
              </w:rPr>
              <w:t>1328</w:t>
            </w:r>
          </w:p>
        </w:tc>
      </w:tr>
    </w:tbl>
    <w:p w:rsidR="003C2039" w:rsidRDefault="003C2039" w:rsidP="009F184E">
      <w:pPr>
        <w:spacing w:line="360" w:lineRule="auto"/>
        <w:jc w:val="both"/>
        <w:rPr>
          <w:rFonts w:eastAsia="Times New Roman"/>
          <w:b/>
          <w:color w:val="000000"/>
          <w:lang w:val="en-US" w:eastAsia="bg-BG"/>
        </w:rPr>
      </w:pPr>
    </w:p>
    <w:p w:rsidR="00027CC8" w:rsidRDefault="00027CC8" w:rsidP="009F184E">
      <w:pPr>
        <w:spacing w:line="360" w:lineRule="auto"/>
        <w:jc w:val="both"/>
        <w:rPr>
          <w:rFonts w:eastAsia="Times New Roman"/>
          <w:b/>
          <w:color w:val="000000"/>
          <w:lang w:val="en-US" w:eastAsia="bg-BG"/>
        </w:rPr>
      </w:pPr>
    </w:p>
    <w:p w:rsidR="00027CC8" w:rsidRDefault="00027CC8" w:rsidP="009F184E">
      <w:pPr>
        <w:spacing w:line="360" w:lineRule="auto"/>
        <w:jc w:val="both"/>
        <w:rPr>
          <w:rFonts w:eastAsia="Times New Roman"/>
          <w:b/>
          <w:color w:val="000000"/>
          <w:lang w:val="en-US" w:eastAsia="bg-BG"/>
        </w:rPr>
      </w:pPr>
    </w:p>
    <w:p w:rsidR="00027CC8" w:rsidRDefault="00027CC8" w:rsidP="009F184E">
      <w:pPr>
        <w:spacing w:line="360" w:lineRule="auto"/>
        <w:jc w:val="both"/>
        <w:rPr>
          <w:rFonts w:eastAsia="Times New Roman"/>
          <w:b/>
          <w:color w:val="000000"/>
          <w:lang w:val="en-US" w:eastAsia="bg-BG"/>
        </w:rPr>
      </w:pPr>
    </w:p>
    <w:p w:rsidR="00027CC8" w:rsidRDefault="00027CC8" w:rsidP="009F184E">
      <w:pPr>
        <w:spacing w:line="360" w:lineRule="auto"/>
        <w:jc w:val="both"/>
        <w:rPr>
          <w:rFonts w:eastAsia="Times New Roman"/>
          <w:b/>
          <w:color w:val="000000"/>
          <w:lang w:val="en-US" w:eastAsia="bg-BG"/>
        </w:rPr>
      </w:pPr>
    </w:p>
    <w:p w:rsidR="00027CC8" w:rsidRDefault="00027CC8" w:rsidP="009F184E">
      <w:pPr>
        <w:spacing w:line="360" w:lineRule="auto"/>
        <w:jc w:val="both"/>
        <w:rPr>
          <w:rFonts w:eastAsia="Times New Roman"/>
          <w:b/>
          <w:color w:val="000000"/>
          <w:lang w:val="en-US" w:eastAsia="bg-BG"/>
        </w:rPr>
      </w:pPr>
    </w:p>
    <w:p w:rsidR="00027CC8" w:rsidRDefault="00027CC8" w:rsidP="009F184E">
      <w:pPr>
        <w:spacing w:line="360" w:lineRule="auto"/>
        <w:jc w:val="both"/>
        <w:rPr>
          <w:rFonts w:eastAsia="Times New Roman"/>
          <w:b/>
          <w:color w:val="000000"/>
          <w:lang w:val="en-US" w:eastAsia="bg-BG"/>
        </w:rPr>
      </w:pPr>
    </w:p>
    <w:p w:rsidR="00027CC8" w:rsidRDefault="00027CC8" w:rsidP="009F184E">
      <w:pPr>
        <w:spacing w:line="360" w:lineRule="auto"/>
        <w:jc w:val="both"/>
        <w:rPr>
          <w:rFonts w:eastAsia="Times New Roman"/>
          <w:b/>
          <w:color w:val="000000"/>
          <w:lang w:val="en-US" w:eastAsia="bg-BG"/>
        </w:rPr>
      </w:pPr>
    </w:p>
    <w:p w:rsidR="00027CC8" w:rsidRDefault="00027CC8" w:rsidP="009F184E">
      <w:pPr>
        <w:spacing w:line="360" w:lineRule="auto"/>
        <w:jc w:val="both"/>
        <w:rPr>
          <w:rFonts w:eastAsia="Times New Roman"/>
          <w:b/>
          <w:color w:val="000000"/>
          <w:lang w:val="en-US" w:eastAsia="bg-BG"/>
        </w:rPr>
      </w:pPr>
    </w:p>
    <w:p w:rsidR="00027CC8" w:rsidRDefault="00027CC8" w:rsidP="009F184E">
      <w:pPr>
        <w:spacing w:line="360" w:lineRule="auto"/>
        <w:jc w:val="both"/>
        <w:rPr>
          <w:rFonts w:eastAsia="Times New Roman"/>
          <w:b/>
          <w:color w:val="000000"/>
          <w:lang w:val="en-US" w:eastAsia="bg-BG"/>
        </w:rPr>
      </w:pPr>
    </w:p>
    <w:p w:rsidR="00027CC8" w:rsidRPr="00027CC8" w:rsidRDefault="00027CC8" w:rsidP="009F184E">
      <w:pPr>
        <w:spacing w:line="360" w:lineRule="auto"/>
        <w:jc w:val="both"/>
        <w:rPr>
          <w:rFonts w:eastAsia="Times New Roman"/>
          <w:b/>
          <w:color w:val="000000"/>
          <w:lang w:val="en-US" w:eastAsia="bg-BG"/>
        </w:rPr>
      </w:pPr>
    </w:p>
    <w:p w:rsidR="009F184E" w:rsidRPr="004E2713" w:rsidRDefault="009F184E" w:rsidP="009F184E">
      <w:pPr>
        <w:spacing w:line="360" w:lineRule="auto"/>
        <w:jc w:val="both"/>
        <w:rPr>
          <w:lang w:val="en-GB"/>
        </w:rPr>
      </w:pPr>
      <w:r w:rsidRPr="004E2713">
        <w:rPr>
          <w:rFonts w:eastAsia="Times New Roman"/>
          <w:b/>
          <w:color w:val="000000"/>
          <w:lang w:eastAsia="bg-BG"/>
        </w:rPr>
        <w:t>Table 1</w:t>
      </w:r>
      <w:r w:rsidR="00956C0A">
        <w:rPr>
          <w:rFonts w:eastAsia="Times New Roman"/>
          <w:b/>
          <w:color w:val="000000"/>
          <w:lang w:val="en-US" w:eastAsia="bg-BG"/>
        </w:rPr>
        <w:t>4</w:t>
      </w:r>
      <w:r w:rsidRPr="004E2713">
        <w:rPr>
          <w:rFonts w:eastAsia="Times New Roman"/>
          <w:color w:val="000000"/>
          <w:lang w:eastAsia="bg-BG"/>
        </w:rPr>
        <w:t xml:space="preserve"> Results from panel regressions</w:t>
      </w:r>
    </w:p>
    <w:tbl>
      <w:tblPr>
        <w:tblStyle w:val="TableGrid"/>
        <w:tblW w:w="8897" w:type="dxa"/>
        <w:tblLook w:val="04A0" w:firstRow="1" w:lastRow="0" w:firstColumn="1" w:lastColumn="0" w:noHBand="0" w:noVBand="1"/>
      </w:tblPr>
      <w:tblGrid>
        <w:gridCol w:w="2802"/>
        <w:gridCol w:w="1417"/>
        <w:gridCol w:w="1559"/>
        <w:gridCol w:w="1418"/>
        <w:gridCol w:w="1701"/>
      </w:tblGrid>
      <w:tr w:rsidR="009F184E" w:rsidRPr="004E2713" w:rsidTr="0062138B">
        <w:trPr>
          <w:trHeight w:val="300"/>
        </w:trPr>
        <w:tc>
          <w:tcPr>
            <w:tcW w:w="2802" w:type="dxa"/>
            <w:shd w:val="clear" w:color="auto" w:fill="B2A1C7" w:themeFill="accent4" w:themeFillTint="99"/>
            <w:noWrap/>
            <w:hideMark/>
          </w:tcPr>
          <w:p w:rsidR="009F184E" w:rsidRPr="004E2713" w:rsidRDefault="009F184E" w:rsidP="007366CC">
            <w:pPr>
              <w:rPr>
                <w:rFonts w:eastAsia="Times New Roman"/>
                <w:color w:val="000000"/>
                <w:lang w:val="en-US" w:eastAsia="bg-BG"/>
              </w:rPr>
            </w:pPr>
          </w:p>
        </w:tc>
        <w:tc>
          <w:tcPr>
            <w:tcW w:w="2976" w:type="dxa"/>
            <w:gridSpan w:val="2"/>
            <w:shd w:val="clear" w:color="auto" w:fill="B2A1C7" w:themeFill="accent4" w:themeFillTint="99"/>
            <w:noWrap/>
            <w:hideMark/>
          </w:tcPr>
          <w:p w:rsidR="009F184E" w:rsidRPr="004E2713" w:rsidRDefault="009F184E" w:rsidP="007366CC">
            <w:pPr>
              <w:jc w:val="center"/>
              <w:rPr>
                <w:rFonts w:eastAsia="Times New Roman"/>
                <w:b/>
                <w:bCs/>
                <w:color w:val="000000"/>
                <w:lang w:eastAsia="bg-BG"/>
              </w:rPr>
            </w:pPr>
            <w:r w:rsidRPr="004E2713">
              <w:rPr>
                <w:rFonts w:eastAsia="Times New Roman"/>
                <w:b/>
                <w:bCs/>
                <w:color w:val="000000"/>
                <w:lang w:eastAsia="bg-BG"/>
              </w:rPr>
              <w:t>Internet subscriptions</w:t>
            </w:r>
          </w:p>
        </w:tc>
        <w:tc>
          <w:tcPr>
            <w:tcW w:w="3119" w:type="dxa"/>
            <w:gridSpan w:val="2"/>
            <w:shd w:val="clear" w:color="auto" w:fill="B2A1C7" w:themeFill="accent4" w:themeFillTint="99"/>
            <w:noWrap/>
            <w:hideMark/>
          </w:tcPr>
          <w:p w:rsidR="009F184E" w:rsidRPr="004E2713" w:rsidRDefault="009F184E" w:rsidP="007366CC">
            <w:pPr>
              <w:jc w:val="center"/>
              <w:rPr>
                <w:rFonts w:eastAsia="Times New Roman"/>
                <w:b/>
                <w:bCs/>
                <w:color w:val="000000"/>
                <w:lang w:eastAsia="bg-BG"/>
              </w:rPr>
            </w:pPr>
            <w:r w:rsidRPr="004E2713">
              <w:rPr>
                <w:rFonts w:eastAsia="Times New Roman"/>
                <w:b/>
                <w:bCs/>
                <w:color w:val="000000"/>
                <w:lang w:eastAsia="bg-BG"/>
              </w:rPr>
              <w:t>Mobile phones</w:t>
            </w:r>
          </w:p>
        </w:tc>
      </w:tr>
      <w:tr w:rsidR="009F184E" w:rsidRPr="004E2713" w:rsidTr="0062138B">
        <w:trPr>
          <w:trHeight w:val="300"/>
        </w:trPr>
        <w:tc>
          <w:tcPr>
            <w:tcW w:w="2802" w:type="dxa"/>
            <w:noWrap/>
            <w:hideMark/>
          </w:tcPr>
          <w:p w:rsidR="009F184E" w:rsidRPr="004E2713" w:rsidRDefault="009F184E" w:rsidP="007366CC">
            <w:pPr>
              <w:rPr>
                <w:rFonts w:eastAsia="Times New Roman"/>
                <w:color w:val="000000"/>
                <w:lang w:eastAsia="bg-BG"/>
              </w:rPr>
            </w:pPr>
            <w:r w:rsidRPr="004E2713">
              <w:rPr>
                <w:rFonts w:eastAsia="Times New Roman"/>
                <w:color w:val="000000"/>
                <w:lang w:eastAsia="bg-BG"/>
              </w:rPr>
              <w:t xml:space="preserve">Dependent variables </w:t>
            </w:r>
          </w:p>
        </w:tc>
        <w:tc>
          <w:tcPr>
            <w:tcW w:w="1417" w:type="dxa"/>
            <w:vMerge w:val="restart"/>
            <w:hideMark/>
          </w:tcPr>
          <w:p w:rsidR="009F184E" w:rsidRPr="004E2713" w:rsidRDefault="009F184E" w:rsidP="007366CC">
            <w:pPr>
              <w:jc w:val="center"/>
              <w:rPr>
                <w:rFonts w:eastAsia="Times New Roman"/>
                <w:color w:val="000000"/>
                <w:lang w:eastAsia="bg-BG"/>
              </w:rPr>
            </w:pPr>
            <w:r w:rsidRPr="004E2713">
              <w:rPr>
                <w:rFonts w:eastAsia="Times New Roman"/>
                <w:color w:val="000000"/>
                <w:lang w:eastAsia="bg-BG"/>
              </w:rPr>
              <w:t>All countries</w:t>
            </w:r>
          </w:p>
        </w:tc>
        <w:tc>
          <w:tcPr>
            <w:tcW w:w="1559" w:type="dxa"/>
            <w:vMerge w:val="restart"/>
            <w:hideMark/>
          </w:tcPr>
          <w:p w:rsidR="009F184E" w:rsidRPr="004E2713" w:rsidRDefault="009F184E" w:rsidP="007366CC">
            <w:pPr>
              <w:jc w:val="center"/>
              <w:rPr>
                <w:rFonts w:eastAsia="Times New Roman"/>
                <w:color w:val="000000"/>
                <w:lang w:eastAsia="bg-BG"/>
              </w:rPr>
            </w:pPr>
            <w:r w:rsidRPr="004E2713">
              <w:rPr>
                <w:rFonts w:eastAsia="Times New Roman"/>
                <w:color w:val="000000"/>
                <w:lang w:eastAsia="bg-BG"/>
              </w:rPr>
              <w:t>Developing countries</w:t>
            </w:r>
          </w:p>
        </w:tc>
        <w:tc>
          <w:tcPr>
            <w:tcW w:w="1418" w:type="dxa"/>
            <w:vMerge w:val="restart"/>
            <w:hideMark/>
          </w:tcPr>
          <w:p w:rsidR="009F184E" w:rsidRPr="004E2713" w:rsidRDefault="009F184E" w:rsidP="007366CC">
            <w:pPr>
              <w:jc w:val="center"/>
              <w:rPr>
                <w:rFonts w:eastAsia="Times New Roman"/>
                <w:color w:val="000000"/>
                <w:lang w:eastAsia="bg-BG"/>
              </w:rPr>
            </w:pPr>
            <w:r w:rsidRPr="004E2713">
              <w:rPr>
                <w:rFonts w:eastAsia="Times New Roman"/>
                <w:color w:val="000000"/>
                <w:lang w:eastAsia="bg-BG"/>
              </w:rPr>
              <w:t>All countries</w:t>
            </w:r>
          </w:p>
        </w:tc>
        <w:tc>
          <w:tcPr>
            <w:tcW w:w="1701" w:type="dxa"/>
            <w:vMerge w:val="restart"/>
            <w:hideMark/>
          </w:tcPr>
          <w:p w:rsidR="009F184E" w:rsidRPr="004E2713" w:rsidRDefault="009F184E" w:rsidP="007366CC">
            <w:pPr>
              <w:jc w:val="center"/>
              <w:rPr>
                <w:rFonts w:eastAsia="Times New Roman"/>
                <w:color w:val="000000"/>
                <w:lang w:eastAsia="bg-BG"/>
              </w:rPr>
            </w:pPr>
            <w:r w:rsidRPr="004E2713">
              <w:rPr>
                <w:rFonts w:eastAsia="Times New Roman"/>
                <w:color w:val="000000"/>
                <w:lang w:eastAsia="bg-BG"/>
              </w:rPr>
              <w:t>Developing countries</w:t>
            </w:r>
          </w:p>
        </w:tc>
      </w:tr>
      <w:tr w:rsidR="009F184E" w:rsidRPr="004E2713" w:rsidTr="0062138B">
        <w:trPr>
          <w:trHeight w:val="315"/>
        </w:trPr>
        <w:tc>
          <w:tcPr>
            <w:tcW w:w="2802" w:type="dxa"/>
            <w:noWrap/>
            <w:hideMark/>
          </w:tcPr>
          <w:p w:rsidR="009F184E" w:rsidRPr="004E2713" w:rsidRDefault="009F184E" w:rsidP="007366CC">
            <w:pPr>
              <w:rPr>
                <w:rFonts w:eastAsia="Times New Roman"/>
                <w:color w:val="000000"/>
                <w:lang w:eastAsia="bg-BG"/>
              </w:rPr>
            </w:pPr>
            <w:r w:rsidRPr="004E2713">
              <w:rPr>
                <w:rFonts w:eastAsia="Times New Roman"/>
                <w:color w:val="000000"/>
                <w:lang w:eastAsia="bg-BG"/>
              </w:rPr>
              <w:t>Diffusion Lags (t)</w:t>
            </w:r>
          </w:p>
        </w:tc>
        <w:tc>
          <w:tcPr>
            <w:tcW w:w="1417" w:type="dxa"/>
            <w:vMerge/>
            <w:hideMark/>
          </w:tcPr>
          <w:p w:rsidR="009F184E" w:rsidRPr="004E2713" w:rsidRDefault="009F184E" w:rsidP="007366CC">
            <w:pPr>
              <w:rPr>
                <w:rFonts w:eastAsia="Times New Roman"/>
                <w:color w:val="000000"/>
                <w:lang w:eastAsia="bg-BG"/>
              </w:rPr>
            </w:pPr>
          </w:p>
        </w:tc>
        <w:tc>
          <w:tcPr>
            <w:tcW w:w="1559" w:type="dxa"/>
            <w:vMerge/>
            <w:hideMark/>
          </w:tcPr>
          <w:p w:rsidR="009F184E" w:rsidRPr="004E2713" w:rsidRDefault="009F184E" w:rsidP="007366CC">
            <w:pPr>
              <w:rPr>
                <w:rFonts w:eastAsia="Times New Roman"/>
                <w:color w:val="000000"/>
                <w:lang w:eastAsia="bg-BG"/>
              </w:rPr>
            </w:pPr>
          </w:p>
        </w:tc>
        <w:tc>
          <w:tcPr>
            <w:tcW w:w="1418" w:type="dxa"/>
            <w:vMerge/>
            <w:hideMark/>
          </w:tcPr>
          <w:p w:rsidR="009F184E" w:rsidRPr="004E2713" w:rsidRDefault="009F184E" w:rsidP="007366CC">
            <w:pPr>
              <w:rPr>
                <w:rFonts w:eastAsia="Times New Roman"/>
                <w:color w:val="000000"/>
                <w:lang w:eastAsia="bg-BG"/>
              </w:rPr>
            </w:pPr>
          </w:p>
        </w:tc>
        <w:tc>
          <w:tcPr>
            <w:tcW w:w="1701" w:type="dxa"/>
            <w:vMerge/>
            <w:hideMark/>
          </w:tcPr>
          <w:p w:rsidR="009F184E" w:rsidRPr="004E2713" w:rsidRDefault="009F184E" w:rsidP="007366CC">
            <w:pPr>
              <w:rPr>
                <w:rFonts w:eastAsia="Times New Roman"/>
                <w:color w:val="000000"/>
                <w:lang w:eastAsia="bg-BG"/>
              </w:rPr>
            </w:pPr>
          </w:p>
        </w:tc>
      </w:tr>
      <w:tr w:rsidR="009F184E" w:rsidRPr="004E2713" w:rsidTr="0062138B">
        <w:trPr>
          <w:trHeight w:val="345"/>
        </w:trPr>
        <w:tc>
          <w:tcPr>
            <w:tcW w:w="2802" w:type="dxa"/>
            <w:noWrap/>
            <w:hideMark/>
          </w:tcPr>
          <w:p w:rsidR="009F184E" w:rsidRPr="004E2713" w:rsidRDefault="009F184E" w:rsidP="007366CC">
            <w:pPr>
              <w:rPr>
                <w:rFonts w:eastAsia="Times New Roman"/>
                <w:color w:val="000000"/>
                <w:lang w:eastAsia="bg-BG"/>
              </w:rPr>
            </w:pPr>
            <w:r w:rsidRPr="004E2713">
              <w:rPr>
                <w:rFonts w:eastAsia="Times New Roman"/>
                <w:color w:val="000000"/>
                <w:lang w:eastAsia="bg-BG"/>
              </w:rPr>
              <w:t>FDI</w:t>
            </w:r>
            <w:r w:rsidRPr="004E2713">
              <w:rPr>
                <w:rFonts w:eastAsia="Times New Roman"/>
                <w:color w:val="000000"/>
                <w:vertAlign w:val="subscript"/>
                <w:lang w:eastAsia="bg-BG"/>
              </w:rPr>
              <w:t>t-1</w:t>
            </w:r>
          </w:p>
        </w:tc>
        <w:tc>
          <w:tcPr>
            <w:tcW w:w="1417"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-0.1014*</w:t>
            </w:r>
          </w:p>
        </w:tc>
        <w:tc>
          <w:tcPr>
            <w:tcW w:w="1559"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-0.1688*</w:t>
            </w:r>
          </w:p>
        </w:tc>
        <w:tc>
          <w:tcPr>
            <w:tcW w:w="1418"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-0.0103</w:t>
            </w:r>
          </w:p>
        </w:tc>
        <w:tc>
          <w:tcPr>
            <w:tcW w:w="1701"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-0.0643</w:t>
            </w:r>
          </w:p>
        </w:tc>
      </w:tr>
      <w:tr w:rsidR="009F184E" w:rsidRPr="004E2713" w:rsidTr="0062138B">
        <w:trPr>
          <w:trHeight w:val="300"/>
        </w:trPr>
        <w:tc>
          <w:tcPr>
            <w:tcW w:w="2802" w:type="dxa"/>
            <w:noWrap/>
            <w:hideMark/>
          </w:tcPr>
          <w:p w:rsidR="009F184E" w:rsidRPr="004E2713" w:rsidRDefault="009F184E" w:rsidP="007366CC">
            <w:pPr>
              <w:rPr>
                <w:rFonts w:eastAsia="Times New Roman"/>
                <w:color w:val="000000"/>
                <w:lang w:val="en-US" w:eastAsia="bg-BG"/>
              </w:rPr>
            </w:pPr>
          </w:p>
        </w:tc>
        <w:tc>
          <w:tcPr>
            <w:tcW w:w="1417"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(0.0352)</w:t>
            </w:r>
          </w:p>
        </w:tc>
        <w:tc>
          <w:tcPr>
            <w:tcW w:w="1559"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(0.0344)</w:t>
            </w:r>
          </w:p>
        </w:tc>
        <w:tc>
          <w:tcPr>
            <w:tcW w:w="1418"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(0.041)</w:t>
            </w:r>
          </w:p>
        </w:tc>
        <w:tc>
          <w:tcPr>
            <w:tcW w:w="1701"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(0.0465)</w:t>
            </w:r>
          </w:p>
        </w:tc>
      </w:tr>
      <w:tr w:rsidR="009F184E" w:rsidRPr="004E2713" w:rsidTr="0062138B">
        <w:trPr>
          <w:trHeight w:val="330"/>
        </w:trPr>
        <w:tc>
          <w:tcPr>
            <w:tcW w:w="2802" w:type="dxa"/>
            <w:noWrap/>
            <w:hideMark/>
          </w:tcPr>
          <w:p w:rsidR="009F184E" w:rsidRPr="004E2713" w:rsidRDefault="009F184E" w:rsidP="007366CC">
            <w:pPr>
              <w:rPr>
                <w:rFonts w:eastAsia="Times New Roman"/>
                <w:color w:val="000000"/>
                <w:lang w:eastAsia="bg-BG"/>
              </w:rPr>
            </w:pPr>
            <w:r w:rsidRPr="004E2713">
              <w:rPr>
                <w:rFonts w:eastAsia="Times New Roman"/>
                <w:color w:val="000000"/>
                <w:lang w:eastAsia="bg-BG"/>
              </w:rPr>
              <w:t>Education</w:t>
            </w:r>
            <w:r w:rsidRPr="004E2713">
              <w:rPr>
                <w:rFonts w:eastAsia="Times New Roman"/>
                <w:color w:val="000000"/>
                <w:vertAlign w:val="subscript"/>
                <w:lang w:eastAsia="bg-BG"/>
              </w:rPr>
              <w:t>t-1</w:t>
            </w:r>
          </w:p>
        </w:tc>
        <w:tc>
          <w:tcPr>
            <w:tcW w:w="1417"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-0.0001</w:t>
            </w:r>
          </w:p>
        </w:tc>
        <w:tc>
          <w:tcPr>
            <w:tcW w:w="1559"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0.0007</w:t>
            </w:r>
          </w:p>
        </w:tc>
        <w:tc>
          <w:tcPr>
            <w:tcW w:w="1418"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0.0028</w:t>
            </w:r>
          </w:p>
        </w:tc>
        <w:tc>
          <w:tcPr>
            <w:tcW w:w="1701"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0.0047</w:t>
            </w:r>
          </w:p>
        </w:tc>
      </w:tr>
      <w:tr w:rsidR="009F184E" w:rsidRPr="004E2713" w:rsidTr="0062138B">
        <w:trPr>
          <w:trHeight w:val="300"/>
        </w:trPr>
        <w:tc>
          <w:tcPr>
            <w:tcW w:w="2802" w:type="dxa"/>
            <w:noWrap/>
            <w:hideMark/>
          </w:tcPr>
          <w:p w:rsidR="009F184E" w:rsidRPr="004E2713" w:rsidRDefault="009F184E" w:rsidP="007366CC">
            <w:pPr>
              <w:rPr>
                <w:rFonts w:eastAsia="Times New Roman"/>
                <w:color w:val="000000"/>
                <w:lang w:val="en-US" w:eastAsia="bg-BG"/>
              </w:rPr>
            </w:pPr>
          </w:p>
        </w:tc>
        <w:tc>
          <w:tcPr>
            <w:tcW w:w="1417"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(0.0027)</w:t>
            </w:r>
          </w:p>
        </w:tc>
        <w:tc>
          <w:tcPr>
            <w:tcW w:w="1559"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(0.0028)</w:t>
            </w:r>
          </w:p>
        </w:tc>
        <w:tc>
          <w:tcPr>
            <w:tcW w:w="1418"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(0.0031)</w:t>
            </w:r>
          </w:p>
        </w:tc>
        <w:tc>
          <w:tcPr>
            <w:tcW w:w="1701"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(0.0037)</w:t>
            </w:r>
          </w:p>
        </w:tc>
      </w:tr>
      <w:tr w:rsidR="009F184E" w:rsidRPr="004E2713" w:rsidTr="0062138B">
        <w:trPr>
          <w:trHeight w:val="330"/>
        </w:trPr>
        <w:tc>
          <w:tcPr>
            <w:tcW w:w="2802" w:type="dxa"/>
            <w:noWrap/>
            <w:hideMark/>
          </w:tcPr>
          <w:p w:rsidR="009F184E" w:rsidRPr="004E2713" w:rsidRDefault="009F184E" w:rsidP="007366CC">
            <w:pPr>
              <w:rPr>
                <w:rFonts w:eastAsia="Times New Roman"/>
                <w:color w:val="000000"/>
                <w:lang w:eastAsia="bg-BG"/>
              </w:rPr>
            </w:pPr>
            <w:r w:rsidRPr="004E2713">
              <w:rPr>
                <w:rFonts w:eastAsia="Times New Roman"/>
                <w:color w:val="000000"/>
                <w:lang w:eastAsia="bg-BG"/>
              </w:rPr>
              <w:t>FDI*Education</w:t>
            </w:r>
            <w:r w:rsidRPr="004E2713">
              <w:rPr>
                <w:rFonts w:eastAsia="Times New Roman"/>
                <w:color w:val="000000"/>
                <w:vertAlign w:val="subscript"/>
                <w:lang w:eastAsia="bg-BG"/>
              </w:rPr>
              <w:t>t-1</w:t>
            </w:r>
          </w:p>
        </w:tc>
        <w:tc>
          <w:tcPr>
            <w:tcW w:w="1417"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0.0008**</w:t>
            </w:r>
          </w:p>
        </w:tc>
        <w:tc>
          <w:tcPr>
            <w:tcW w:w="1559"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0.0013*</w:t>
            </w:r>
          </w:p>
        </w:tc>
        <w:tc>
          <w:tcPr>
            <w:tcW w:w="1418"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0.0001</w:t>
            </w:r>
          </w:p>
        </w:tc>
        <w:tc>
          <w:tcPr>
            <w:tcW w:w="1701"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0.0006</w:t>
            </w:r>
          </w:p>
        </w:tc>
      </w:tr>
      <w:tr w:rsidR="009F184E" w:rsidRPr="004E2713" w:rsidTr="0062138B">
        <w:trPr>
          <w:trHeight w:val="300"/>
        </w:trPr>
        <w:tc>
          <w:tcPr>
            <w:tcW w:w="2802" w:type="dxa"/>
            <w:noWrap/>
            <w:hideMark/>
          </w:tcPr>
          <w:p w:rsidR="009F184E" w:rsidRPr="004E2713" w:rsidRDefault="009F184E" w:rsidP="007366CC">
            <w:pPr>
              <w:rPr>
                <w:rFonts w:eastAsia="Times New Roman"/>
                <w:color w:val="000000"/>
                <w:lang w:val="en-US" w:eastAsia="bg-BG"/>
              </w:rPr>
            </w:pPr>
          </w:p>
        </w:tc>
        <w:tc>
          <w:tcPr>
            <w:tcW w:w="1417"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(0.0004)</w:t>
            </w:r>
          </w:p>
        </w:tc>
        <w:tc>
          <w:tcPr>
            <w:tcW w:w="1559"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(0.0004)</w:t>
            </w:r>
          </w:p>
        </w:tc>
        <w:tc>
          <w:tcPr>
            <w:tcW w:w="1418"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(0.0004)</w:t>
            </w:r>
          </w:p>
        </w:tc>
        <w:tc>
          <w:tcPr>
            <w:tcW w:w="1701"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(0.0005)</w:t>
            </w:r>
          </w:p>
        </w:tc>
      </w:tr>
      <w:tr w:rsidR="009F184E" w:rsidRPr="004E2713" w:rsidTr="0062138B">
        <w:trPr>
          <w:trHeight w:val="330"/>
        </w:trPr>
        <w:tc>
          <w:tcPr>
            <w:tcW w:w="2802" w:type="dxa"/>
            <w:noWrap/>
            <w:hideMark/>
          </w:tcPr>
          <w:p w:rsidR="009F184E" w:rsidRPr="004E2713" w:rsidRDefault="009F184E" w:rsidP="009F184E">
            <w:pPr>
              <w:rPr>
                <w:rFonts w:eastAsia="Times New Roman"/>
                <w:color w:val="000000"/>
                <w:lang w:eastAsia="bg-BG"/>
              </w:rPr>
            </w:pPr>
            <w:r w:rsidRPr="004E2713">
              <w:rPr>
                <w:rFonts w:eastAsia="Times New Roman"/>
                <w:color w:val="000000"/>
                <w:lang w:val="en-US" w:eastAsia="bg-BG"/>
              </w:rPr>
              <w:t>Government</w:t>
            </w:r>
            <w:r w:rsidRPr="004E2713">
              <w:rPr>
                <w:rFonts w:eastAsia="Times New Roman"/>
                <w:color w:val="000000"/>
                <w:lang w:eastAsia="bg-BG"/>
              </w:rPr>
              <w:t xml:space="preserve"> </w:t>
            </w:r>
            <w:r w:rsidRPr="004E2713">
              <w:rPr>
                <w:rFonts w:eastAsia="Times New Roman"/>
                <w:color w:val="000000"/>
                <w:lang w:val="en-US" w:eastAsia="bg-BG"/>
              </w:rPr>
              <w:t>Expenditure</w:t>
            </w:r>
            <w:r w:rsidRPr="004E2713">
              <w:rPr>
                <w:rFonts w:eastAsia="Times New Roman"/>
                <w:color w:val="000000"/>
                <w:vertAlign w:val="subscript"/>
                <w:lang w:eastAsia="bg-BG"/>
              </w:rPr>
              <w:t>t-1</w:t>
            </w:r>
          </w:p>
        </w:tc>
        <w:tc>
          <w:tcPr>
            <w:tcW w:w="1417"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-0.0433*</w:t>
            </w:r>
          </w:p>
        </w:tc>
        <w:tc>
          <w:tcPr>
            <w:tcW w:w="1559"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0.0145</w:t>
            </w:r>
          </w:p>
        </w:tc>
        <w:tc>
          <w:tcPr>
            <w:tcW w:w="1418"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0.0014</w:t>
            </w:r>
          </w:p>
        </w:tc>
        <w:tc>
          <w:tcPr>
            <w:tcW w:w="1701"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-0.0605**</w:t>
            </w:r>
          </w:p>
        </w:tc>
      </w:tr>
      <w:tr w:rsidR="009F184E" w:rsidRPr="004E2713" w:rsidTr="0062138B">
        <w:trPr>
          <w:trHeight w:val="300"/>
        </w:trPr>
        <w:tc>
          <w:tcPr>
            <w:tcW w:w="2802" w:type="dxa"/>
            <w:noWrap/>
            <w:hideMark/>
          </w:tcPr>
          <w:p w:rsidR="009F184E" w:rsidRPr="004E2713" w:rsidRDefault="009F184E" w:rsidP="007366CC">
            <w:pPr>
              <w:rPr>
                <w:rFonts w:eastAsia="Times New Roman"/>
                <w:color w:val="000000"/>
                <w:lang w:val="en-US" w:eastAsia="bg-BG"/>
              </w:rPr>
            </w:pPr>
          </w:p>
        </w:tc>
        <w:tc>
          <w:tcPr>
            <w:tcW w:w="1417"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(0.0237)</w:t>
            </w:r>
          </w:p>
        </w:tc>
        <w:tc>
          <w:tcPr>
            <w:tcW w:w="1559"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(0.0226)</w:t>
            </w:r>
          </w:p>
        </w:tc>
        <w:tc>
          <w:tcPr>
            <w:tcW w:w="1418"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(0.0276)</w:t>
            </w:r>
          </w:p>
        </w:tc>
        <w:tc>
          <w:tcPr>
            <w:tcW w:w="1701"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(0.0306)</w:t>
            </w:r>
          </w:p>
        </w:tc>
      </w:tr>
      <w:tr w:rsidR="009F184E" w:rsidRPr="004E2713" w:rsidTr="0062138B">
        <w:trPr>
          <w:trHeight w:val="300"/>
        </w:trPr>
        <w:tc>
          <w:tcPr>
            <w:tcW w:w="2802" w:type="dxa"/>
            <w:noWrap/>
            <w:hideMark/>
          </w:tcPr>
          <w:p w:rsidR="009F184E" w:rsidRPr="004E2713" w:rsidRDefault="009F184E" w:rsidP="007366CC">
            <w:pPr>
              <w:rPr>
                <w:rFonts w:eastAsia="Times New Roman"/>
                <w:color w:val="000000"/>
                <w:lang w:eastAsia="bg-BG"/>
              </w:rPr>
            </w:pPr>
            <w:r w:rsidRPr="004E2713">
              <w:rPr>
                <w:rFonts w:eastAsia="Times New Roman"/>
                <w:color w:val="000000"/>
                <w:lang w:eastAsia="bg-BG"/>
              </w:rPr>
              <w:t>Cross-section fixed effects</w:t>
            </w:r>
          </w:p>
        </w:tc>
        <w:tc>
          <w:tcPr>
            <w:tcW w:w="1417"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yes</w:t>
            </w:r>
          </w:p>
        </w:tc>
        <w:tc>
          <w:tcPr>
            <w:tcW w:w="1559"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yes</w:t>
            </w:r>
          </w:p>
        </w:tc>
        <w:tc>
          <w:tcPr>
            <w:tcW w:w="1418"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yes</w:t>
            </w:r>
          </w:p>
        </w:tc>
        <w:tc>
          <w:tcPr>
            <w:tcW w:w="1701"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yes</w:t>
            </w:r>
          </w:p>
        </w:tc>
      </w:tr>
      <w:tr w:rsidR="009F184E" w:rsidRPr="004E2713" w:rsidTr="0062138B">
        <w:trPr>
          <w:trHeight w:val="300"/>
        </w:trPr>
        <w:tc>
          <w:tcPr>
            <w:tcW w:w="2802" w:type="dxa"/>
            <w:noWrap/>
            <w:hideMark/>
          </w:tcPr>
          <w:p w:rsidR="009F184E" w:rsidRPr="004E2713" w:rsidRDefault="009F184E" w:rsidP="007366CC">
            <w:pPr>
              <w:rPr>
                <w:rFonts w:eastAsia="Times New Roman"/>
                <w:color w:val="000000"/>
                <w:lang w:eastAsia="bg-BG"/>
              </w:rPr>
            </w:pPr>
            <w:r w:rsidRPr="004E2713">
              <w:rPr>
                <w:rFonts w:eastAsia="Times New Roman"/>
                <w:color w:val="000000"/>
                <w:lang w:eastAsia="bg-BG"/>
              </w:rPr>
              <w:t>Period fixed effects</w:t>
            </w:r>
          </w:p>
        </w:tc>
        <w:tc>
          <w:tcPr>
            <w:tcW w:w="1417"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yes</w:t>
            </w:r>
          </w:p>
        </w:tc>
        <w:tc>
          <w:tcPr>
            <w:tcW w:w="1559"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yes</w:t>
            </w:r>
          </w:p>
        </w:tc>
        <w:tc>
          <w:tcPr>
            <w:tcW w:w="1418"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yes</w:t>
            </w:r>
          </w:p>
        </w:tc>
        <w:tc>
          <w:tcPr>
            <w:tcW w:w="1701" w:type="dxa"/>
            <w:noWrap/>
            <w:hideMark/>
          </w:tcPr>
          <w:p w:rsidR="009F184E" w:rsidRPr="004E2713" w:rsidRDefault="009F184E" w:rsidP="00040ED0">
            <w:pPr>
              <w:jc w:val="center"/>
              <w:rPr>
                <w:rFonts w:eastAsia="Times New Roman"/>
                <w:color w:val="000000"/>
                <w:lang w:eastAsia="bg-BG"/>
              </w:rPr>
            </w:pPr>
            <w:r w:rsidRPr="004E2713">
              <w:rPr>
                <w:rFonts w:eastAsia="Times New Roman"/>
                <w:color w:val="000000"/>
                <w:lang w:eastAsia="bg-BG"/>
              </w:rPr>
              <w:t>yes</w:t>
            </w:r>
          </w:p>
        </w:tc>
      </w:tr>
      <w:tr w:rsidR="009F184E" w:rsidRPr="004E2713" w:rsidTr="0062138B">
        <w:trPr>
          <w:trHeight w:val="692"/>
        </w:trPr>
        <w:tc>
          <w:tcPr>
            <w:tcW w:w="8897" w:type="dxa"/>
            <w:gridSpan w:val="5"/>
            <w:noWrap/>
            <w:hideMark/>
          </w:tcPr>
          <w:p w:rsidR="009F184E" w:rsidRPr="004E2713" w:rsidRDefault="009F184E" w:rsidP="007366CC">
            <w:pPr>
              <w:rPr>
                <w:rFonts w:eastAsia="Times New Roman"/>
                <w:color w:val="000000"/>
                <w:lang w:eastAsia="bg-BG"/>
              </w:rPr>
            </w:pPr>
            <w:r w:rsidRPr="004E2713">
              <w:rPr>
                <w:rFonts w:eastAsia="Times New Roman"/>
                <w:color w:val="000000"/>
                <w:lang w:eastAsia="bg-BG"/>
              </w:rPr>
              <w:t>Note: Standard Deviations in parenthesis; *, ** and *** denote 10, 5 and 1 %significance levels.</w:t>
            </w:r>
          </w:p>
        </w:tc>
      </w:tr>
    </w:tbl>
    <w:p w:rsidR="00027CC8" w:rsidRDefault="00027CC8" w:rsidP="002A17C1">
      <w:pPr>
        <w:spacing w:line="360" w:lineRule="auto"/>
        <w:jc w:val="both"/>
        <w:rPr>
          <w:b/>
          <w:lang w:val="de-DE"/>
        </w:rPr>
      </w:pPr>
    </w:p>
    <w:p w:rsidR="00027CC8" w:rsidRDefault="00027CC8">
      <w:pPr>
        <w:rPr>
          <w:b/>
          <w:lang w:val="de-DE"/>
        </w:rPr>
      </w:pPr>
      <w:r>
        <w:rPr>
          <w:b/>
          <w:lang w:val="de-DE"/>
        </w:rPr>
        <w:br w:type="page"/>
      </w:r>
    </w:p>
    <w:p w:rsidR="002A17C1" w:rsidRPr="007F09CE" w:rsidRDefault="00C02D14" w:rsidP="002A17C1">
      <w:pPr>
        <w:spacing w:line="360" w:lineRule="auto"/>
        <w:jc w:val="both"/>
        <w:rPr>
          <w:b/>
          <w:lang w:val="de-DE"/>
        </w:rPr>
      </w:pPr>
      <w:r w:rsidRPr="007F09CE">
        <w:rPr>
          <w:b/>
          <w:lang w:val="de-DE"/>
        </w:rPr>
        <w:t>LITERATURE</w:t>
      </w:r>
    </w:p>
    <w:p w:rsidR="009A223F" w:rsidRPr="00183AEA" w:rsidRDefault="009A223F" w:rsidP="002A17C1">
      <w:pPr>
        <w:spacing w:line="360" w:lineRule="auto"/>
        <w:jc w:val="both"/>
        <w:rPr>
          <w:lang w:val="de-DE"/>
        </w:rPr>
      </w:pPr>
    </w:p>
    <w:p w:rsidR="009A223F" w:rsidRPr="00183AEA" w:rsidRDefault="00BE651C" w:rsidP="0020030F">
      <w:pPr>
        <w:autoSpaceDE w:val="0"/>
        <w:autoSpaceDN w:val="0"/>
        <w:adjustRightInd w:val="0"/>
        <w:spacing w:line="360" w:lineRule="auto"/>
        <w:jc w:val="both"/>
        <w:rPr>
          <w:lang w:val="en-US"/>
        </w:rPr>
      </w:pPr>
      <w:r w:rsidRPr="00183AEA">
        <w:rPr>
          <w:shd w:val="clear" w:color="auto" w:fill="FFFFFF"/>
        </w:rPr>
        <w:t>Pavitt, K., &amp; Walker, W. (1976)</w:t>
      </w:r>
      <w:r w:rsidRPr="00183AEA">
        <w:rPr>
          <w:shd w:val="clear" w:color="auto" w:fill="FFFFFF"/>
          <w:lang w:val="en-US"/>
        </w:rPr>
        <w:t>:</w:t>
      </w:r>
      <w:r w:rsidR="002D4B43" w:rsidRPr="00183AEA">
        <w:rPr>
          <w:shd w:val="clear" w:color="auto" w:fill="FFFFFF"/>
        </w:rPr>
        <w:t xml:space="preserve"> Government policies towards industrial innovation: a review.</w:t>
      </w:r>
      <w:r w:rsidR="00183AEA" w:rsidRPr="00183AEA">
        <w:rPr>
          <w:rStyle w:val="apple-converted-space"/>
          <w:shd w:val="clear" w:color="auto" w:fill="FFFFFF"/>
          <w:lang w:val="en-US"/>
        </w:rPr>
        <w:t xml:space="preserve"> </w:t>
      </w:r>
      <w:r w:rsidR="002D4B43" w:rsidRPr="00183AEA">
        <w:rPr>
          <w:i/>
          <w:iCs/>
          <w:shd w:val="clear" w:color="auto" w:fill="FFFFFF"/>
        </w:rPr>
        <w:t>Research Policy</w:t>
      </w:r>
      <w:r w:rsidR="002D4B43" w:rsidRPr="00183AEA">
        <w:rPr>
          <w:shd w:val="clear" w:color="auto" w:fill="FFFFFF"/>
        </w:rPr>
        <w:t>,</w:t>
      </w:r>
      <w:r w:rsidR="00183AEA" w:rsidRPr="00183AEA">
        <w:rPr>
          <w:rStyle w:val="apple-converted-space"/>
          <w:shd w:val="clear" w:color="auto" w:fill="FFFFFF"/>
          <w:lang w:val="en-US"/>
        </w:rPr>
        <w:t xml:space="preserve"> </w:t>
      </w:r>
      <w:r w:rsidR="002D4B43" w:rsidRPr="00183AEA">
        <w:rPr>
          <w:i/>
          <w:iCs/>
          <w:shd w:val="clear" w:color="auto" w:fill="FFFFFF"/>
        </w:rPr>
        <w:t>5</w:t>
      </w:r>
      <w:r w:rsidR="002D4B43" w:rsidRPr="00183AEA">
        <w:rPr>
          <w:shd w:val="clear" w:color="auto" w:fill="FFFFFF"/>
        </w:rPr>
        <w:t>(1), 11-97.</w:t>
      </w:r>
    </w:p>
    <w:p w:rsidR="002D4B43" w:rsidRPr="00183AEA" w:rsidRDefault="002D4B43" w:rsidP="0020030F">
      <w:pPr>
        <w:autoSpaceDE w:val="0"/>
        <w:autoSpaceDN w:val="0"/>
        <w:adjustRightInd w:val="0"/>
        <w:spacing w:line="360" w:lineRule="auto"/>
        <w:jc w:val="both"/>
        <w:rPr>
          <w:lang w:val="en-US"/>
        </w:rPr>
      </w:pPr>
    </w:p>
    <w:p w:rsidR="002D4B43" w:rsidRPr="00183AEA" w:rsidRDefault="00C267FF" w:rsidP="0020030F">
      <w:pPr>
        <w:autoSpaceDE w:val="0"/>
        <w:autoSpaceDN w:val="0"/>
        <w:adjustRightInd w:val="0"/>
        <w:spacing w:line="360" w:lineRule="auto"/>
        <w:jc w:val="both"/>
        <w:rPr>
          <w:shd w:val="clear" w:color="auto" w:fill="FFFFFF"/>
          <w:lang w:val="en-US"/>
        </w:rPr>
      </w:pPr>
      <w:r w:rsidRPr="00183AEA">
        <w:rPr>
          <w:lang w:val="en-US"/>
        </w:rPr>
        <w:t>Blomstrom, M., Sjoholm, F</w:t>
      </w:r>
      <w:r w:rsidR="00155DD8" w:rsidRPr="00183AEA">
        <w:rPr>
          <w:lang w:val="en-US"/>
        </w:rPr>
        <w:t xml:space="preserve">. </w:t>
      </w:r>
      <w:r w:rsidR="002D4B43" w:rsidRPr="00183AEA">
        <w:rPr>
          <w:lang w:val="en-US"/>
        </w:rPr>
        <w:t>(</w:t>
      </w:r>
      <w:r w:rsidRPr="00183AEA">
        <w:rPr>
          <w:lang w:val="en-US"/>
        </w:rPr>
        <w:t>1999</w:t>
      </w:r>
      <w:r w:rsidR="002D4B43" w:rsidRPr="00183AEA">
        <w:rPr>
          <w:lang w:val="en-US"/>
        </w:rPr>
        <w:t>)</w:t>
      </w:r>
      <w:r w:rsidR="00BE651C" w:rsidRPr="00183AEA">
        <w:rPr>
          <w:lang w:val="en-US"/>
        </w:rPr>
        <w:t>:</w:t>
      </w:r>
      <w:r w:rsidR="00155DD8" w:rsidRPr="00183AEA">
        <w:rPr>
          <w:lang w:val="en-US"/>
        </w:rPr>
        <w:t xml:space="preserve"> Technology transfer and spillovers: Does local participation with multinationals matter?</w:t>
      </w:r>
      <w:r w:rsidR="002D4B43" w:rsidRPr="00183AEA">
        <w:rPr>
          <w:lang w:val="en-US"/>
        </w:rPr>
        <w:t xml:space="preserve"> </w:t>
      </w:r>
      <w:hyperlink r:id="rId12" w:history="1">
        <w:r w:rsidR="002D4B43" w:rsidRPr="00183AEA">
          <w:rPr>
            <w:rStyle w:val="Hyperlink"/>
            <w:i/>
            <w:iCs/>
            <w:color w:val="auto"/>
            <w:u w:val="none"/>
            <w:shd w:val="clear" w:color="auto" w:fill="FFFFFF"/>
          </w:rPr>
          <w:t>European Economic Review</w:t>
        </w:r>
      </w:hyperlink>
      <w:r w:rsidR="002D4B43" w:rsidRPr="00183AEA">
        <w:rPr>
          <w:shd w:val="clear" w:color="auto" w:fill="FFFFFF"/>
        </w:rPr>
        <w:t>,</w:t>
      </w:r>
      <w:r w:rsidR="002D4B43" w:rsidRPr="00183AEA">
        <w:rPr>
          <w:shd w:val="clear" w:color="auto" w:fill="FFFFFF"/>
          <w:lang w:val="en-US"/>
        </w:rPr>
        <w:t xml:space="preserve"> vol. 43</w:t>
      </w:r>
      <w:r w:rsidR="001E61D9">
        <w:rPr>
          <w:shd w:val="clear" w:color="auto" w:fill="FFFFFF"/>
          <w:lang w:val="en-US"/>
        </w:rPr>
        <w:t>.</w:t>
      </w:r>
    </w:p>
    <w:p w:rsidR="002D4B43" w:rsidRPr="00183AEA" w:rsidRDefault="002D4B43" w:rsidP="0020030F">
      <w:pPr>
        <w:autoSpaceDE w:val="0"/>
        <w:autoSpaceDN w:val="0"/>
        <w:adjustRightInd w:val="0"/>
        <w:spacing w:line="360" w:lineRule="auto"/>
        <w:jc w:val="both"/>
        <w:rPr>
          <w:lang w:val="en-US"/>
        </w:rPr>
      </w:pPr>
    </w:p>
    <w:p w:rsidR="009A223F" w:rsidRPr="00183AEA" w:rsidRDefault="009A223F" w:rsidP="0020030F">
      <w:pPr>
        <w:autoSpaceDE w:val="0"/>
        <w:autoSpaceDN w:val="0"/>
        <w:adjustRightInd w:val="0"/>
        <w:spacing w:line="360" w:lineRule="auto"/>
        <w:jc w:val="both"/>
        <w:rPr>
          <w:i/>
          <w:iCs/>
          <w:lang w:val="en-US"/>
        </w:rPr>
      </w:pPr>
      <w:r w:rsidRPr="00183AEA">
        <w:t>Hargittai</w:t>
      </w:r>
      <w:r w:rsidR="00C267FF" w:rsidRPr="00183AEA">
        <w:rPr>
          <w:lang w:val="en-US"/>
        </w:rPr>
        <w:t>,</w:t>
      </w:r>
      <w:r w:rsidRPr="00183AEA">
        <w:rPr>
          <w:lang w:val="en-US"/>
        </w:rPr>
        <w:t xml:space="preserve"> </w:t>
      </w:r>
      <w:r w:rsidR="00C267FF" w:rsidRPr="00183AEA">
        <w:t>E</w:t>
      </w:r>
      <w:r w:rsidRPr="00183AEA">
        <w:rPr>
          <w:lang w:val="en-US"/>
        </w:rPr>
        <w:t>.</w:t>
      </w:r>
      <w:r w:rsidR="00C267FF" w:rsidRPr="00183AEA">
        <w:rPr>
          <w:lang w:val="en-US"/>
        </w:rPr>
        <w:t xml:space="preserve"> </w:t>
      </w:r>
      <w:r w:rsidR="00BE651C" w:rsidRPr="00183AEA">
        <w:rPr>
          <w:lang w:val="en-US"/>
        </w:rPr>
        <w:t>(</w:t>
      </w:r>
      <w:r w:rsidR="00BE651C" w:rsidRPr="00183AEA">
        <w:rPr>
          <w:iCs/>
          <w:lang w:val="en-US"/>
        </w:rPr>
        <w:t>1999):</w:t>
      </w:r>
      <w:r w:rsidRPr="00183AEA">
        <w:rPr>
          <w:iCs/>
          <w:lang w:val="en-US"/>
        </w:rPr>
        <w:t xml:space="preserve"> </w:t>
      </w:r>
      <w:r w:rsidRPr="00183AEA">
        <w:t>Weaving the Western Web: explaining di</w:t>
      </w:r>
      <w:r w:rsidRPr="00183AEA">
        <w:rPr>
          <w:lang w:val="en-US"/>
        </w:rPr>
        <w:t>f</w:t>
      </w:r>
      <w:r w:rsidRPr="00183AEA">
        <w:t>erences in Internet</w:t>
      </w:r>
      <w:r w:rsidRPr="00183AEA">
        <w:rPr>
          <w:lang w:val="en-US"/>
        </w:rPr>
        <w:t xml:space="preserve"> </w:t>
      </w:r>
      <w:r w:rsidRPr="00183AEA">
        <w:t>connectivity among OECD countries</w:t>
      </w:r>
      <w:r w:rsidR="004F3391">
        <w:rPr>
          <w:lang w:val="en-US"/>
        </w:rPr>
        <w:t>.</w:t>
      </w:r>
      <w:r w:rsidR="00BE651C" w:rsidRPr="00183AEA">
        <w:rPr>
          <w:lang w:val="en-US"/>
        </w:rPr>
        <w:t xml:space="preserve"> </w:t>
      </w:r>
      <w:r w:rsidR="00BE651C" w:rsidRPr="00183AEA">
        <w:rPr>
          <w:i/>
          <w:lang w:val="en-US"/>
        </w:rPr>
        <w:t>Telecommunications Policy</w:t>
      </w:r>
      <w:r w:rsidR="001E61D9">
        <w:rPr>
          <w:i/>
          <w:lang w:val="en-US"/>
        </w:rPr>
        <w:t>.</w:t>
      </w:r>
    </w:p>
    <w:p w:rsidR="00155DD8" w:rsidRPr="00183AEA" w:rsidRDefault="00155DD8" w:rsidP="0020030F">
      <w:pPr>
        <w:spacing w:line="360" w:lineRule="auto"/>
        <w:rPr>
          <w:lang w:val="en-US"/>
        </w:rPr>
      </w:pPr>
    </w:p>
    <w:p w:rsidR="00155DD8" w:rsidRPr="00183AEA" w:rsidRDefault="00C267FF" w:rsidP="0020030F">
      <w:pPr>
        <w:spacing w:line="360" w:lineRule="auto"/>
        <w:jc w:val="both"/>
        <w:rPr>
          <w:lang w:val="en-US"/>
        </w:rPr>
      </w:pPr>
      <w:r w:rsidRPr="00183AEA">
        <w:t>Xiaowen</w:t>
      </w:r>
      <w:r w:rsidRPr="00183AEA">
        <w:rPr>
          <w:lang w:val="en-US"/>
        </w:rPr>
        <w:t>,</w:t>
      </w:r>
      <w:r w:rsidRPr="00183AEA">
        <w:t xml:space="preserve"> T</w:t>
      </w:r>
      <w:r w:rsidR="00EA46C1">
        <w:rPr>
          <w:lang w:val="en-US"/>
        </w:rPr>
        <w:t>.</w:t>
      </w:r>
      <w:r w:rsidRPr="00183AEA">
        <w:rPr>
          <w:lang w:val="en-US"/>
        </w:rPr>
        <w:t xml:space="preserve"> </w:t>
      </w:r>
      <w:r w:rsidR="00BE651C" w:rsidRPr="00183AEA">
        <w:rPr>
          <w:lang w:val="en-US"/>
        </w:rPr>
        <w:t>(</w:t>
      </w:r>
      <w:r w:rsidR="00155DD8" w:rsidRPr="00183AEA">
        <w:t>200</w:t>
      </w:r>
      <w:r w:rsidRPr="00183AEA">
        <w:rPr>
          <w:lang w:val="en-US"/>
        </w:rPr>
        <w:t>1</w:t>
      </w:r>
      <w:r w:rsidR="00BE651C" w:rsidRPr="00183AEA">
        <w:rPr>
          <w:lang w:val="en-US"/>
        </w:rPr>
        <w:t>):</w:t>
      </w:r>
      <w:r w:rsidR="00155DD8" w:rsidRPr="00183AEA">
        <w:rPr>
          <w:lang w:val="en-US"/>
        </w:rPr>
        <w:t xml:space="preserve"> </w:t>
      </w:r>
      <w:r w:rsidR="00155DD8" w:rsidRPr="00183AEA">
        <w:t>Managing FDI technology spillovers: A challenge to TNCs in emerging markets</w:t>
      </w:r>
      <w:r w:rsidR="00AB6546" w:rsidRPr="00183AEA">
        <w:rPr>
          <w:lang w:val="en-US"/>
        </w:rPr>
        <w:t>.</w:t>
      </w:r>
      <w:r w:rsidR="00BE651C" w:rsidRPr="00183AEA">
        <w:t xml:space="preserve"> </w:t>
      </w:r>
      <w:r w:rsidR="00BE651C" w:rsidRPr="00183AEA">
        <w:rPr>
          <w:i/>
        </w:rPr>
        <w:t>Journal of world business</w:t>
      </w:r>
      <w:r w:rsidR="00BE651C" w:rsidRPr="00183AEA">
        <w:t>, 45 (3), 276-284.</w:t>
      </w:r>
    </w:p>
    <w:p w:rsidR="00155DD8" w:rsidRPr="00183AEA" w:rsidRDefault="00155DD8" w:rsidP="0020030F">
      <w:pPr>
        <w:spacing w:line="360" w:lineRule="auto"/>
        <w:jc w:val="both"/>
        <w:rPr>
          <w:highlight w:val="lightGray"/>
          <w:lang w:val="en-US"/>
        </w:rPr>
      </w:pPr>
    </w:p>
    <w:p w:rsidR="00155DD8" w:rsidRPr="00183AEA" w:rsidRDefault="00AB6546" w:rsidP="0020030F">
      <w:pPr>
        <w:spacing w:line="360" w:lineRule="auto"/>
        <w:jc w:val="both"/>
        <w:rPr>
          <w:lang w:val="en-US"/>
        </w:rPr>
      </w:pPr>
      <w:r w:rsidRPr="00183AEA">
        <w:rPr>
          <w:lang w:val="en-US"/>
        </w:rPr>
        <w:t>Sadik, B</w:t>
      </w:r>
      <w:r w:rsidR="00155DD8" w:rsidRPr="00183AEA">
        <w:rPr>
          <w:lang w:val="en-US"/>
        </w:rPr>
        <w:t>.</w:t>
      </w:r>
      <w:r w:rsidRPr="00183AEA">
        <w:rPr>
          <w:lang w:val="en-US"/>
        </w:rPr>
        <w:t xml:space="preserve"> </w:t>
      </w:r>
      <w:r w:rsidR="00BE651C" w:rsidRPr="00183AEA">
        <w:rPr>
          <w:lang w:val="en-US"/>
        </w:rPr>
        <w:t>(2001):</w:t>
      </w:r>
      <w:r w:rsidR="00155DD8" w:rsidRPr="00183AEA">
        <w:rPr>
          <w:lang w:val="en-US"/>
        </w:rPr>
        <w:t xml:space="preserve"> Capital Flows, FDI and Tech. spillovers: evidenc</w:t>
      </w:r>
      <w:r w:rsidR="00BE651C" w:rsidRPr="00183AEA">
        <w:rPr>
          <w:lang w:val="en-US"/>
        </w:rPr>
        <w:t>e from Arab countries</w:t>
      </w:r>
      <w:r w:rsidR="00155DD8" w:rsidRPr="00183AEA">
        <w:rPr>
          <w:lang w:val="en-US"/>
        </w:rPr>
        <w:t>, Arab monetary fund</w:t>
      </w:r>
      <w:r w:rsidR="004F3391">
        <w:rPr>
          <w:lang w:val="en-US"/>
        </w:rPr>
        <w:t>.</w:t>
      </w:r>
      <w:r w:rsidR="00BE651C" w:rsidRPr="00183AEA">
        <w:rPr>
          <w:lang w:val="en-US"/>
        </w:rPr>
        <w:t xml:space="preserve"> </w:t>
      </w:r>
      <w:r w:rsidR="00BE651C" w:rsidRPr="00183AEA">
        <w:rPr>
          <w:i/>
          <w:lang w:val="en-US"/>
        </w:rPr>
        <w:t xml:space="preserve">World Development </w:t>
      </w:r>
      <w:r w:rsidR="00BE651C" w:rsidRPr="00183AEA">
        <w:rPr>
          <w:lang w:val="en-US"/>
        </w:rPr>
        <w:t>Vol 29, No 12, pp. 2111-2125</w:t>
      </w:r>
      <w:r w:rsidR="001E61D9">
        <w:rPr>
          <w:lang w:val="en-US"/>
        </w:rPr>
        <w:t>.</w:t>
      </w:r>
    </w:p>
    <w:p w:rsidR="00155DD8" w:rsidRPr="00183AEA" w:rsidRDefault="00155DD8" w:rsidP="0020030F">
      <w:pPr>
        <w:autoSpaceDE w:val="0"/>
        <w:autoSpaceDN w:val="0"/>
        <w:adjustRightInd w:val="0"/>
        <w:spacing w:line="360" w:lineRule="auto"/>
        <w:jc w:val="both"/>
        <w:rPr>
          <w:lang w:val="en-US"/>
        </w:rPr>
      </w:pPr>
    </w:p>
    <w:p w:rsidR="00155DD8" w:rsidRPr="00183AEA" w:rsidRDefault="00155DD8" w:rsidP="0020030F">
      <w:pPr>
        <w:spacing w:line="360" w:lineRule="auto"/>
        <w:rPr>
          <w:lang w:val="en-US"/>
        </w:rPr>
      </w:pPr>
      <w:r w:rsidRPr="00183AEA">
        <w:t>Verbeek</w:t>
      </w:r>
      <w:r w:rsidR="00AB6546" w:rsidRPr="00183AEA">
        <w:rPr>
          <w:lang w:val="en-US"/>
        </w:rPr>
        <w:t>, M</w:t>
      </w:r>
      <w:r w:rsidRPr="00183AEA">
        <w:rPr>
          <w:lang w:val="en-US"/>
        </w:rPr>
        <w:t>.</w:t>
      </w:r>
      <w:r w:rsidR="00AB6546" w:rsidRPr="00183AEA">
        <w:rPr>
          <w:lang w:val="en-US"/>
        </w:rPr>
        <w:t xml:space="preserve"> </w:t>
      </w:r>
      <w:r w:rsidR="00C34519" w:rsidRPr="00183AEA">
        <w:rPr>
          <w:lang w:val="en-US"/>
        </w:rPr>
        <w:t>(</w:t>
      </w:r>
      <w:r w:rsidRPr="00183AEA">
        <w:t>20</w:t>
      </w:r>
      <w:r w:rsidR="00BE651C" w:rsidRPr="00183AEA">
        <w:rPr>
          <w:lang w:val="en-US"/>
        </w:rPr>
        <w:t>1</w:t>
      </w:r>
      <w:r w:rsidRPr="00183AEA">
        <w:t>2</w:t>
      </w:r>
      <w:r w:rsidR="00C34519" w:rsidRPr="00183AEA">
        <w:rPr>
          <w:lang w:val="en-US"/>
        </w:rPr>
        <w:t>):</w:t>
      </w:r>
      <w:r w:rsidRPr="00183AEA">
        <w:t xml:space="preserve"> </w:t>
      </w:r>
      <w:r w:rsidRPr="00183AEA">
        <w:rPr>
          <w:i/>
        </w:rPr>
        <w:t>A Guide to Modern Econometrics</w:t>
      </w:r>
      <w:r w:rsidRPr="00183AEA">
        <w:t xml:space="preserve"> 4th edition</w:t>
      </w:r>
      <w:r w:rsidR="004F3391">
        <w:rPr>
          <w:lang w:val="en-US"/>
        </w:rPr>
        <w:t>.</w:t>
      </w:r>
      <w:r w:rsidR="00BE651C" w:rsidRPr="00183AEA">
        <w:rPr>
          <w:lang w:val="en-US"/>
        </w:rPr>
        <w:t xml:space="preserve"> UK et al., Wiley</w:t>
      </w:r>
      <w:r w:rsidR="00C34519" w:rsidRPr="00183AEA">
        <w:rPr>
          <w:lang w:val="en-US"/>
        </w:rPr>
        <w:t>, ISBN: 978-1-119-95167-4</w:t>
      </w:r>
      <w:r w:rsidR="001E61D9">
        <w:rPr>
          <w:lang w:val="en-US"/>
        </w:rPr>
        <w:t>.</w:t>
      </w:r>
    </w:p>
    <w:p w:rsidR="00155DD8" w:rsidRPr="00183AEA" w:rsidRDefault="00155DD8" w:rsidP="0020030F">
      <w:pPr>
        <w:spacing w:line="360" w:lineRule="auto"/>
        <w:jc w:val="both"/>
        <w:rPr>
          <w:lang w:val="en-US"/>
        </w:rPr>
      </w:pPr>
    </w:p>
    <w:p w:rsidR="009A223F" w:rsidRPr="00183AEA" w:rsidRDefault="00AB6546" w:rsidP="0020030F">
      <w:pPr>
        <w:spacing w:line="360" w:lineRule="auto"/>
        <w:jc w:val="both"/>
        <w:rPr>
          <w:lang w:val="en-US"/>
        </w:rPr>
      </w:pPr>
      <w:r w:rsidRPr="00183AEA">
        <w:t>Kiiskia</w:t>
      </w:r>
      <w:r w:rsidRPr="00183AEA">
        <w:rPr>
          <w:lang w:val="en-US"/>
        </w:rPr>
        <w:t>,</w:t>
      </w:r>
      <w:r w:rsidRPr="00183AEA">
        <w:t xml:space="preserve"> S., Pohjolab</w:t>
      </w:r>
      <w:r w:rsidRPr="00183AEA">
        <w:rPr>
          <w:lang w:val="en-US"/>
        </w:rPr>
        <w:t>,</w:t>
      </w:r>
      <w:r w:rsidRPr="00183AEA">
        <w:t xml:space="preserve"> M</w:t>
      </w:r>
      <w:r w:rsidR="009A223F" w:rsidRPr="00183AEA">
        <w:rPr>
          <w:lang w:val="en-US"/>
        </w:rPr>
        <w:t>.</w:t>
      </w:r>
      <w:r w:rsidR="009A223F" w:rsidRPr="00183AEA">
        <w:t xml:space="preserve"> </w:t>
      </w:r>
      <w:r w:rsidR="00C34519" w:rsidRPr="00183AEA">
        <w:rPr>
          <w:lang w:val="en-US"/>
        </w:rPr>
        <w:t>(2002):</w:t>
      </w:r>
      <w:r w:rsidR="009A223F" w:rsidRPr="00183AEA">
        <w:rPr>
          <w:lang w:val="en-US"/>
        </w:rPr>
        <w:t xml:space="preserve"> </w:t>
      </w:r>
      <w:r w:rsidR="009A223F" w:rsidRPr="00183AEA">
        <w:t>Cross-country diffusion of the Internet</w:t>
      </w:r>
      <w:r w:rsidR="004F3391">
        <w:rPr>
          <w:lang w:val="en-US"/>
        </w:rPr>
        <w:t>.</w:t>
      </w:r>
      <w:r w:rsidR="00C34519" w:rsidRPr="00183AEA">
        <w:rPr>
          <w:lang w:val="en-US"/>
        </w:rPr>
        <w:t xml:space="preserve"> </w:t>
      </w:r>
      <w:r w:rsidR="00C34519" w:rsidRPr="00183AEA">
        <w:rPr>
          <w:i/>
          <w:lang w:val="en-US"/>
        </w:rPr>
        <w:t>Information Economics and Policy</w:t>
      </w:r>
      <w:r w:rsidR="00C34519" w:rsidRPr="00183AEA">
        <w:rPr>
          <w:lang w:val="en-US"/>
        </w:rPr>
        <w:t>, vol. 14, issue 2, pages 297-310</w:t>
      </w:r>
      <w:r w:rsidR="001E61D9">
        <w:rPr>
          <w:lang w:val="en-US"/>
        </w:rPr>
        <w:t>.</w:t>
      </w:r>
    </w:p>
    <w:p w:rsidR="00155DD8" w:rsidRPr="00183AEA" w:rsidRDefault="00155DD8" w:rsidP="0020030F">
      <w:pPr>
        <w:autoSpaceDE w:val="0"/>
        <w:autoSpaceDN w:val="0"/>
        <w:adjustRightInd w:val="0"/>
        <w:spacing w:line="360" w:lineRule="auto"/>
        <w:jc w:val="both"/>
        <w:rPr>
          <w:lang w:val="en-US"/>
        </w:rPr>
      </w:pPr>
    </w:p>
    <w:p w:rsidR="00155DD8" w:rsidRPr="001E61D9" w:rsidRDefault="00155DD8" w:rsidP="0020030F">
      <w:pPr>
        <w:spacing w:line="360" w:lineRule="auto"/>
        <w:jc w:val="both"/>
        <w:rPr>
          <w:lang w:val="en-US"/>
        </w:rPr>
      </w:pPr>
      <w:r w:rsidRPr="00183AEA">
        <w:t>Lucas</w:t>
      </w:r>
      <w:r w:rsidR="00AB6546" w:rsidRPr="00183AEA">
        <w:rPr>
          <w:lang w:val="en-US"/>
        </w:rPr>
        <w:t>,</w:t>
      </w:r>
      <w:r w:rsidRPr="00183AEA">
        <w:rPr>
          <w:lang w:val="en-US"/>
        </w:rPr>
        <w:t xml:space="preserve"> </w:t>
      </w:r>
      <w:r w:rsidR="00AB6546" w:rsidRPr="00183AEA">
        <w:t>H.,</w:t>
      </w:r>
      <w:r w:rsidRPr="00183AEA">
        <w:t xml:space="preserve"> Sylla</w:t>
      </w:r>
      <w:r w:rsidRPr="00183AEA">
        <w:rPr>
          <w:lang w:val="en-US"/>
        </w:rPr>
        <w:t xml:space="preserve"> </w:t>
      </w:r>
      <w:r w:rsidR="00AB6546" w:rsidRPr="00183AEA">
        <w:t>R</w:t>
      </w:r>
      <w:r w:rsidRPr="00183AEA">
        <w:rPr>
          <w:lang w:val="en-US"/>
        </w:rPr>
        <w:t>.</w:t>
      </w:r>
      <w:r w:rsidR="00C34519" w:rsidRPr="00183AEA">
        <w:t xml:space="preserve"> </w:t>
      </w:r>
      <w:r w:rsidR="00C34519" w:rsidRPr="00183AEA">
        <w:rPr>
          <w:lang w:val="en-US"/>
        </w:rPr>
        <w:t>(</w:t>
      </w:r>
      <w:r w:rsidR="00C34519" w:rsidRPr="00183AEA">
        <w:t>2003</w:t>
      </w:r>
      <w:r w:rsidR="00C34519" w:rsidRPr="00183AEA">
        <w:rPr>
          <w:lang w:val="en-US"/>
        </w:rPr>
        <w:t>):</w:t>
      </w:r>
      <w:r w:rsidRPr="00183AEA">
        <w:t xml:space="preserve"> The Global Impact of the Internet: Widening the Economic Gap Be</w:t>
      </w:r>
      <w:r w:rsidR="004F3391">
        <w:t>tween Wealthy and Poor Nations?</w:t>
      </w:r>
      <w:r w:rsidRPr="00183AEA">
        <w:t xml:space="preserve"> </w:t>
      </w:r>
      <w:r w:rsidRPr="00183AEA">
        <w:rPr>
          <w:i/>
        </w:rPr>
        <w:t>Prometheus,</w:t>
      </w:r>
      <w:r w:rsidR="00C34519" w:rsidRPr="00183AEA">
        <w:t xml:space="preserve"> 21:1, 1-22</w:t>
      </w:r>
      <w:r w:rsidR="001E61D9">
        <w:rPr>
          <w:lang w:val="en-US"/>
        </w:rPr>
        <w:t>.</w:t>
      </w:r>
    </w:p>
    <w:p w:rsidR="00155DD8" w:rsidRPr="00183AEA" w:rsidRDefault="00155DD8" w:rsidP="0020030F">
      <w:pPr>
        <w:spacing w:line="360" w:lineRule="auto"/>
        <w:jc w:val="both"/>
        <w:rPr>
          <w:lang w:val="en-US"/>
        </w:rPr>
      </w:pPr>
    </w:p>
    <w:p w:rsidR="009A223F" w:rsidRPr="004F3391" w:rsidRDefault="00AB6546" w:rsidP="0020030F">
      <w:pPr>
        <w:autoSpaceDE w:val="0"/>
        <w:autoSpaceDN w:val="0"/>
        <w:adjustRightInd w:val="0"/>
        <w:spacing w:line="360" w:lineRule="auto"/>
        <w:jc w:val="both"/>
        <w:rPr>
          <w:lang w:val="en-US"/>
        </w:rPr>
      </w:pPr>
      <w:r w:rsidRPr="00183AEA">
        <w:t>Taylor</w:t>
      </w:r>
      <w:r w:rsidRPr="00183AEA">
        <w:rPr>
          <w:lang w:val="en-US"/>
        </w:rPr>
        <w:t>,</w:t>
      </w:r>
      <w:r w:rsidRPr="00183AEA">
        <w:t xml:space="preserve"> A</w:t>
      </w:r>
      <w:r w:rsidR="009A223F" w:rsidRPr="00183AEA">
        <w:t xml:space="preserve">. </w:t>
      </w:r>
      <w:r w:rsidR="00C34519" w:rsidRPr="00183AEA">
        <w:rPr>
          <w:lang w:val="en-US"/>
        </w:rPr>
        <w:t>(</w:t>
      </w:r>
      <w:r w:rsidR="009A223F" w:rsidRPr="00183AEA">
        <w:t>20</w:t>
      </w:r>
      <w:r w:rsidR="009A223F" w:rsidRPr="00183AEA">
        <w:rPr>
          <w:lang w:val="en-US"/>
        </w:rPr>
        <w:t>/06/</w:t>
      </w:r>
      <w:r w:rsidR="009A223F" w:rsidRPr="00183AEA">
        <w:t xml:space="preserve"> 2007</w:t>
      </w:r>
      <w:r w:rsidR="00C34519" w:rsidRPr="00183AEA">
        <w:rPr>
          <w:lang w:val="en-US"/>
        </w:rPr>
        <w:t>):</w:t>
      </w:r>
      <w:r w:rsidR="009A223F" w:rsidRPr="00183AEA">
        <w:rPr>
          <w:lang w:val="en-US"/>
        </w:rPr>
        <w:t xml:space="preserve"> </w:t>
      </w:r>
      <w:r w:rsidR="009A223F" w:rsidRPr="00183AEA">
        <w:t>Testing and Interpreting Interactions in Regression – In a Nutshell</w:t>
      </w:r>
      <w:r w:rsidR="004F3391">
        <w:rPr>
          <w:lang w:val="en-US"/>
        </w:rPr>
        <w:t xml:space="preserve">. </w:t>
      </w:r>
      <w:r w:rsidR="004F3391" w:rsidRPr="001E61D9">
        <w:rPr>
          <w:i/>
          <w:lang w:val="en-US"/>
        </w:rPr>
        <w:t xml:space="preserve">Paper from </w:t>
      </w:r>
      <w:r w:rsidR="001E61D9" w:rsidRPr="001E61D9">
        <w:rPr>
          <w:i/>
          <w:lang w:val="en-US"/>
        </w:rPr>
        <w:t>Macquarie University</w:t>
      </w:r>
      <w:r w:rsidR="001E61D9">
        <w:rPr>
          <w:lang w:val="en-US"/>
        </w:rPr>
        <w:t>, Australia.</w:t>
      </w:r>
    </w:p>
    <w:p w:rsidR="00155DD8" w:rsidRPr="00183AEA" w:rsidRDefault="00155DD8" w:rsidP="0020030F">
      <w:pPr>
        <w:autoSpaceDE w:val="0"/>
        <w:autoSpaceDN w:val="0"/>
        <w:adjustRightInd w:val="0"/>
        <w:spacing w:line="360" w:lineRule="auto"/>
        <w:jc w:val="both"/>
        <w:rPr>
          <w:iCs/>
          <w:lang w:val="en-US"/>
        </w:rPr>
      </w:pPr>
    </w:p>
    <w:p w:rsidR="00155DD8" w:rsidRPr="00183AEA" w:rsidRDefault="00AB6546" w:rsidP="0020030F">
      <w:pPr>
        <w:spacing w:line="360" w:lineRule="auto"/>
        <w:jc w:val="both"/>
        <w:rPr>
          <w:lang w:val="en-US"/>
        </w:rPr>
      </w:pPr>
      <w:r w:rsidRPr="00183AEA">
        <w:t>Clarke G</w:t>
      </w:r>
      <w:r w:rsidRPr="00183AEA">
        <w:rPr>
          <w:lang w:val="en-US"/>
        </w:rPr>
        <w:t>.</w:t>
      </w:r>
      <w:r w:rsidRPr="00183AEA">
        <w:t>,</w:t>
      </w:r>
      <w:r w:rsidRPr="00183AEA">
        <w:rPr>
          <w:lang w:val="en-US"/>
        </w:rPr>
        <w:t xml:space="preserve"> </w:t>
      </w:r>
      <w:r w:rsidR="00155DD8" w:rsidRPr="00183AEA">
        <w:t>R.</w:t>
      </w:r>
      <w:r w:rsidRPr="00183AEA">
        <w:rPr>
          <w:lang w:val="en-US"/>
        </w:rPr>
        <w:t xml:space="preserve">, </w:t>
      </w:r>
      <w:r w:rsidR="00155DD8" w:rsidRPr="00183AEA">
        <w:t xml:space="preserve">G. </w:t>
      </w:r>
      <w:r w:rsidR="00C34519" w:rsidRPr="00183AEA">
        <w:rPr>
          <w:lang w:val="en-US"/>
        </w:rPr>
        <w:t>(2007):</w:t>
      </w:r>
      <w:r w:rsidR="00155DD8" w:rsidRPr="00183AEA">
        <w:rPr>
          <w:lang w:val="en-US"/>
        </w:rPr>
        <w:t xml:space="preserve"> </w:t>
      </w:r>
      <w:r w:rsidR="00155DD8" w:rsidRPr="00183AEA">
        <w:t>Has the internet increased exports for firms from low</w:t>
      </w:r>
      <w:r w:rsidR="00155DD8" w:rsidRPr="00183AEA">
        <w:rPr>
          <w:lang w:val="en-US"/>
        </w:rPr>
        <w:t xml:space="preserve"> a</w:t>
      </w:r>
      <w:r w:rsidR="00155DD8" w:rsidRPr="00183AEA">
        <w:t>nd middle-income cou</w:t>
      </w:r>
      <w:r w:rsidR="001E61D9">
        <w:t>ntries?</w:t>
      </w:r>
      <w:r w:rsidR="00C34519" w:rsidRPr="00183AEA">
        <w:rPr>
          <w:lang w:val="en-US"/>
        </w:rPr>
        <w:t xml:space="preserve"> </w:t>
      </w:r>
      <w:r w:rsidR="00C34519" w:rsidRPr="00183AEA">
        <w:rPr>
          <w:i/>
          <w:lang w:val="en-US"/>
        </w:rPr>
        <w:t>Information Economics and Policy</w:t>
      </w:r>
      <w:r w:rsidR="001E61D9">
        <w:rPr>
          <w:lang w:val="en-US"/>
        </w:rPr>
        <w:t>.</w:t>
      </w:r>
      <w:r w:rsidR="00C34519" w:rsidRPr="00183AEA">
        <w:rPr>
          <w:lang w:val="en-US"/>
        </w:rPr>
        <w:t xml:space="preserve"> Elsevier, vol. 20(1), pages 16-37.</w:t>
      </w:r>
    </w:p>
    <w:p w:rsidR="00155DD8" w:rsidRPr="00183AEA" w:rsidRDefault="00155DD8" w:rsidP="0020030F">
      <w:pPr>
        <w:spacing w:line="360" w:lineRule="auto"/>
        <w:rPr>
          <w:lang w:val="en-US"/>
        </w:rPr>
      </w:pPr>
    </w:p>
    <w:p w:rsidR="00155DD8" w:rsidRPr="00183AEA" w:rsidRDefault="00AB6546" w:rsidP="0020030F">
      <w:pPr>
        <w:autoSpaceDE w:val="0"/>
        <w:autoSpaceDN w:val="0"/>
        <w:adjustRightInd w:val="0"/>
        <w:spacing w:line="360" w:lineRule="auto"/>
        <w:jc w:val="both"/>
        <w:rPr>
          <w:lang w:val="en-US"/>
        </w:rPr>
      </w:pPr>
      <w:r w:rsidRPr="00183AEA">
        <w:rPr>
          <w:lang w:val="en-US"/>
        </w:rPr>
        <w:t>Abraham, R</w:t>
      </w:r>
      <w:r w:rsidR="00155DD8" w:rsidRPr="00183AEA">
        <w:rPr>
          <w:lang w:val="en-US"/>
        </w:rPr>
        <w:t>.</w:t>
      </w:r>
      <w:r w:rsidR="00707212" w:rsidRPr="00183AEA">
        <w:rPr>
          <w:lang w:val="en-US"/>
        </w:rPr>
        <w:t xml:space="preserve"> (2007):</w:t>
      </w:r>
      <w:r w:rsidR="00155DD8" w:rsidRPr="00183AEA">
        <w:rPr>
          <w:lang w:val="en-US"/>
        </w:rPr>
        <w:t xml:space="preserve"> </w:t>
      </w:r>
      <w:r w:rsidR="00155DD8" w:rsidRPr="00183AEA">
        <w:rPr>
          <w:bCs/>
        </w:rPr>
        <w:t>Mobile Phones and Economic</w:t>
      </w:r>
      <w:r w:rsidR="00155DD8" w:rsidRPr="00183AEA">
        <w:rPr>
          <w:bCs/>
          <w:lang w:val="en-US"/>
        </w:rPr>
        <w:t xml:space="preserve"> </w:t>
      </w:r>
      <w:r w:rsidR="00155DD8" w:rsidRPr="00183AEA">
        <w:rPr>
          <w:bCs/>
        </w:rPr>
        <w:t>Development: Evidence From the</w:t>
      </w:r>
      <w:r w:rsidR="00155DD8" w:rsidRPr="00183AEA">
        <w:rPr>
          <w:bCs/>
          <w:lang w:val="en-US"/>
        </w:rPr>
        <w:t xml:space="preserve"> </w:t>
      </w:r>
      <w:r w:rsidR="00155DD8" w:rsidRPr="00183AEA">
        <w:rPr>
          <w:bCs/>
        </w:rPr>
        <w:t>Fishing Industry in India</w:t>
      </w:r>
      <w:r w:rsidR="008879D7" w:rsidRPr="00183AEA">
        <w:rPr>
          <w:bCs/>
          <w:lang w:val="en-US"/>
        </w:rPr>
        <w:t xml:space="preserve">. </w:t>
      </w:r>
      <w:r w:rsidR="008879D7" w:rsidRPr="00183AEA">
        <w:rPr>
          <w:bCs/>
          <w:i/>
          <w:lang w:val="en-US"/>
        </w:rPr>
        <w:t>Information Technology and International Development</w:t>
      </w:r>
      <w:r w:rsidR="008879D7" w:rsidRPr="00183AEA">
        <w:rPr>
          <w:bCs/>
          <w:lang w:val="en-US"/>
        </w:rPr>
        <w:t>, MIT Press, Volume 4, Number 1, pp 5-17</w:t>
      </w:r>
      <w:r w:rsidR="001E61D9">
        <w:rPr>
          <w:bCs/>
          <w:lang w:val="en-US"/>
        </w:rPr>
        <w:t>.</w:t>
      </w:r>
    </w:p>
    <w:p w:rsidR="00155DD8" w:rsidRPr="00183AEA" w:rsidRDefault="00155DD8" w:rsidP="0020030F">
      <w:pPr>
        <w:autoSpaceDE w:val="0"/>
        <w:autoSpaceDN w:val="0"/>
        <w:adjustRightInd w:val="0"/>
        <w:spacing w:line="360" w:lineRule="auto"/>
        <w:jc w:val="both"/>
        <w:rPr>
          <w:lang w:val="en-US"/>
        </w:rPr>
      </w:pPr>
    </w:p>
    <w:p w:rsidR="009A223F" w:rsidRPr="00183AEA" w:rsidRDefault="009A223F" w:rsidP="0020030F">
      <w:pPr>
        <w:autoSpaceDE w:val="0"/>
        <w:autoSpaceDN w:val="0"/>
        <w:adjustRightInd w:val="0"/>
        <w:spacing w:line="360" w:lineRule="auto"/>
        <w:jc w:val="both"/>
        <w:rPr>
          <w:lang w:val="en-US"/>
        </w:rPr>
      </w:pPr>
      <w:r w:rsidRPr="00183AEA">
        <w:t>Cozzi</w:t>
      </w:r>
      <w:r w:rsidR="00AB6546" w:rsidRPr="00183AEA">
        <w:rPr>
          <w:lang w:val="en-US"/>
        </w:rPr>
        <w:t>,</w:t>
      </w:r>
      <w:r w:rsidRPr="00183AEA">
        <w:rPr>
          <w:lang w:val="en-US"/>
        </w:rPr>
        <w:t xml:space="preserve"> </w:t>
      </w:r>
      <w:r w:rsidR="00AB6546" w:rsidRPr="00183AEA">
        <w:t>G.</w:t>
      </w:r>
      <w:r w:rsidRPr="00183AEA">
        <w:rPr>
          <w:lang w:val="en-US"/>
        </w:rPr>
        <w:t xml:space="preserve">, </w:t>
      </w:r>
      <w:r w:rsidRPr="00183AEA">
        <w:t>Impullitt</w:t>
      </w:r>
      <w:r w:rsidRPr="00183AEA">
        <w:rPr>
          <w:lang w:val="en-US"/>
        </w:rPr>
        <w:t>i</w:t>
      </w:r>
      <w:r w:rsidR="00AB6546" w:rsidRPr="00183AEA">
        <w:rPr>
          <w:lang w:val="en-US"/>
        </w:rPr>
        <w:t>,</w:t>
      </w:r>
      <w:r w:rsidRPr="00183AEA">
        <w:rPr>
          <w:lang w:val="en-US"/>
        </w:rPr>
        <w:t xml:space="preserve"> </w:t>
      </w:r>
      <w:r w:rsidR="00AB6546" w:rsidRPr="00183AEA">
        <w:t>G</w:t>
      </w:r>
      <w:r w:rsidRPr="00183AEA">
        <w:rPr>
          <w:lang w:val="en-US"/>
        </w:rPr>
        <w:t>.</w:t>
      </w:r>
      <w:r w:rsidR="00707212" w:rsidRPr="00183AEA">
        <w:rPr>
          <w:lang w:val="en-US"/>
        </w:rPr>
        <w:t xml:space="preserve"> (2008):</w:t>
      </w:r>
      <w:r w:rsidRPr="00183AEA">
        <w:rPr>
          <w:lang w:val="en-US"/>
        </w:rPr>
        <w:t xml:space="preserve"> Government Spending Composition, Technical Change and Wage Inequality</w:t>
      </w:r>
      <w:r w:rsidR="001E61D9">
        <w:rPr>
          <w:lang w:val="en-US"/>
        </w:rPr>
        <w:t>.</w:t>
      </w:r>
      <w:r w:rsidR="00707212" w:rsidRPr="00183AEA">
        <w:rPr>
          <w:lang w:val="en-US"/>
        </w:rPr>
        <w:t xml:space="preserve"> </w:t>
      </w:r>
      <w:r w:rsidR="00707212" w:rsidRPr="00183AEA">
        <w:rPr>
          <w:i/>
          <w:lang w:val="en-US"/>
        </w:rPr>
        <w:t>Journal of the European Economic Association</w:t>
      </w:r>
      <w:r w:rsidR="00707212" w:rsidRPr="00183AEA">
        <w:rPr>
          <w:lang w:val="en-US"/>
        </w:rPr>
        <w:t>, MIT Press, vol. 8(6), pages 1325-1358</w:t>
      </w:r>
      <w:r w:rsidR="001E61D9">
        <w:rPr>
          <w:lang w:val="en-US"/>
        </w:rPr>
        <w:t>.</w:t>
      </w:r>
    </w:p>
    <w:p w:rsidR="009A223F" w:rsidRPr="00183AEA" w:rsidRDefault="009A223F" w:rsidP="0020030F">
      <w:pPr>
        <w:autoSpaceDE w:val="0"/>
        <w:autoSpaceDN w:val="0"/>
        <w:adjustRightInd w:val="0"/>
        <w:spacing w:line="360" w:lineRule="auto"/>
        <w:jc w:val="both"/>
        <w:rPr>
          <w:lang w:val="en-US"/>
        </w:rPr>
      </w:pPr>
    </w:p>
    <w:p w:rsidR="009A223F" w:rsidRPr="00183AEA" w:rsidRDefault="00707212" w:rsidP="00707212">
      <w:pPr>
        <w:spacing w:line="360" w:lineRule="auto"/>
        <w:jc w:val="both"/>
        <w:rPr>
          <w:lang w:val="en-US"/>
        </w:rPr>
      </w:pPr>
      <w:r w:rsidRPr="00183AEA">
        <w:rPr>
          <w:lang w:val="en-US"/>
        </w:rPr>
        <w:t>Elgar, E. (2008):</w:t>
      </w:r>
      <w:r w:rsidR="009A223F" w:rsidRPr="00183AEA">
        <w:rPr>
          <w:lang w:val="en-US"/>
        </w:rPr>
        <w:t xml:space="preserve"> The Role of Foreign Direct Investment in International Technology Transfer. </w:t>
      </w:r>
      <w:r w:rsidR="009A223F" w:rsidRPr="00183AEA">
        <w:rPr>
          <w:i/>
          <w:lang w:val="en-US"/>
        </w:rPr>
        <w:t>International Handbook of Development Economics</w:t>
      </w:r>
      <w:r w:rsidR="001E61D9">
        <w:rPr>
          <w:lang w:val="en-US"/>
        </w:rPr>
        <w:t>.</w:t>
      </w:r>
      <w:r w:rsidR="009A223F" w:rsidRPr="00183AEA">
        <w:rPr>
          <w:lang w:val="en-US"/>
        </w:rPr>
        <w:t xml:space="preserve"> </w:t>
      </w:r>
      <w:r w:rsidRPr="00183AEA">
        <w:rPr>
          <w:lang w:val="en-US"/>
        </w:rPr>
        <w:t xml:space="preserve">Chapters in: </w:t>
      </w:r>
      <w:r w:rsidRPr="00183AEA">
        <w:rPr>
          <w:i/>
          <w:lang w:val="en-US"/>
        </w:rPr>
        <w:t>International Handbook of Development Economics</w:t>
      </w:r>
      <w:r w:rsidR="001E61D9">
        <w:rPr>
          <w:lang w:val="en-US"/>
        </w:rPr>
        <w:t>.</w:t>
      </w:r>
      <w:r w:rsidRPr="00183AEA">
        <w:rPr>
          <w:lang w:val="en-US"/>
        </w:rPr>
        <w:t xml:space="preserve"> Volumes 1 &amp; 2, chapter 44, Cheltenham, UK</w:t>
      </w:r>
      <w:r w:rsidR="001E61D9">
        <w:rPr>
          <w:lang w:val="en-US"/>
        </w:rPr>
        <w:t>.</w:t>
      </w:r>
    </w:p>
    <w:p w:rsidR="009A223F" w:rsidRPr="00183AEA" w:rsidRDefault="009A223F" w:rsidP="0020030F">
      <w:pPr>
        <w:spacing w:line="360" w:lineRule="auto"/>
        <w:jc w:val="both"/>
        <w:rPr>
          <w:lang w:val="en-US"/>
        </w:rPr>
      </w:pPr>
    </w:p>
    <w:p w:rsidR="009A223F" w:rsidRPr="00183AEA" w:rsidRDefault="009A223F" w:rsidP="0020030F">
      <w:pPr>
        <w:spacing w:line="360" w:lineRule="auto"/>
        <w:rPr>
          <w:lang w:val="en-US"/>
        </w:rPr>
      </w:pPr>
      <w:r w:rsidRPr="00183AEA">
        <w:t>Borenstein</w:t>
      </w:r>
      <w:r w:rsidR="00AB6546" w:rsidRPr="00183AEA">
        <w:rPr>
          <w:lang w:val="en-US"/>
        </w:rPr>
        <w:t>,</w:t>
      </w:r>
      <w:r w:rsidRPr="00183AEA">
        <w:rPr>
          <w:lang w:val="en-US"/>
        </w:rPr>
        <w:t xml:space="preserve"> </w:t>
      </w:r>
      <w:r w:rsidR="00AB6546" w:rsidRPr="00183AEA">
        <w:t>M., Hedge</w:t>
      </w:r>
      <w:r w:rsidR="00AB6546" w:rsidRPr="00183AEA">
        <w:rPr>
          <w:lang w:val="en-US"/>
        </w:rPr>
        <w:t>s</w:t>
      </w:r>
      <w:r w:rsidR="00AB6546" w:rsidRPr="00183AEA">
        <w:t>, Higgins, Rothstein</w:t>
      </w:r>
      <w:r w:rsidR="00EA46C1">
        <w:rPr>
          <w:lang w:val="en-US"/>
        </w:rPr>
        <w:t>.</w:t>
      </w:r>
      <w:r w:rsidR="00AB6546" w:rsidRPr="00183AEA">
        <w:t xml:space="preserve"> </w:t>
      </w:r>
      <w:r w:rsidR="00707212" w:rsidRPr="00183AEA">
        <w:rPr>
          <w:lang w:val="en-US"/>
        </w:rPr>
        <w:t>(</w:t>
      </w:r>
      <w:r w:rsidRPr="00183AEA">
        <w:t>2</w:t>
      </w:r>
      <w:r w:rsidR="00AB6546" w:rsidRPr="00183AEA">
        <w:t>009</w:t>
      </w:r>
      <w:r w:rsidR="00707212" w:rsidRPr="00183AEA">
        <w:rPr>
          <w:lang w:val="en-US"/>
        </w:rPr>
        <w:t>):</w:t>
      </w:r>
      <w:r w:rsidRPr="00183AEA">
        <w:t xml:space="preserve"> </w:t>
      </w:r>
      <w:r w:rsidRPr="00183AEA">
        <w:rPr>
          <w:i/>
        </w:rPr>
        <w:t>Introduction to Meta-Analysis</w:t>
      </w:r>
      <w:r w:rsidR="001E61D9">
        <w:rPr>
          <w:i/>
          <w:lang w:val="en-US"/>
        </w:rPr>
        <w:t>.</w:t>
      </w:r>
      <w:r w:rsidR="00707212" w:rsidRPr="00183AEA">
        <w:rPr>
          <w:i/>
          <w:lang w:val="en-US"/>
        </w:rPr>
        <w:t xml:space="preserve"> </w:t>
      </w:r>
      <w:r w:rsidR="00707212" w:rsidRPr="00183AEA">
        <w:rPr>
          <w:lang w:val="en-US"/>
        </w:rPr>
        <w:t>UK et al., Wiley, ISBN : 978-0-470-05724-7</w:t>
      </w:r>
      <w:r w:rsidR="001E61D9">
        <w:rPr>
          <w:lang w:val="en-US"/>
        </w:rPr>
        <w:t>.</w:t>
      </w:r>
    </w:p>
    <w:p w:rsidR="009A223F" w:rsidRPr="00183AEA" w:rsidRDefault="009A223F" w:rsidP="0020030F">
      <w:pPr>
        <w:spacing w:line="360" w:lineRule="auto"/>
        <w:jc w:val="both"/>
        <w:rPr>
          <w:lang w:val="en-US"/>
        </w:rPr>
      </w:pPr>
    </w:p>
    <w:p w:rsidR="009A223F" w:rsidRPr="001E61D9" w:rsidRDefault="009A223F" w:rsidP="0020030F">
      <w:pPr>
        <w:autoSpaceDE w:val="0"/>
        <w:autoSpaceDN w:val="0"/>
        <w:adjustRightInd w:val="0"/>
        <w:spacing w:line="360" w:lineRule="auto"/>
        <w:jc w:val="both"/>
        <w:rPr>
          <w:lang w:val="en-US"/>
        </w:rPr>
      </w:pPr>
      <w:r w:rsidRPr="00183AEA">
        <w:t>Javorcik</w:t>
      </w:r>
      <w:r w:rsidRPr="00183AEA">
        <w:rPr>
          <w:lang w:val="en-US"/>
        </w:rPr>
        <w:t xml:space="preserve">, </w:t>
      </w:r>
      <w:r w:rsidR="00AB6546" w:rsidRPr="00183AEA">
        <w:t>B., S</w:t>
      </w:r>
      <w:r w:rsidR="00AB6546" w:rsidRPr="00183AEA">
        <w:rPr>
          <w:lang w:val="en-US"/>
        </w:rPr>
        <w:t>.</w:t>
      </w:r>
      <w:r w:rsidR="00707212" w:rsidRPr="00183AEA">
        <w:rPr>
          <w:lang w:val="en-US"/>
        </w:rPr>
        <w:t xml:space="preserve"> (2010):</w:t>
      </w:r>
      <w:r w:rsidRPr="00183AEA">
        <w:rPr>
          <w:lang w:val="en-US"/>
        </w:rPr>
        <w:t xml:space="preserve"> F</w:t>
      </w:r>
      <w:r w:rsidRPr="00183AEA">
        <w:t>oreign Direct Investment and In</w:t>
      </w:r>
      <w:r w:rsidR="00707212" w:rsidRPr="00183AEA">
        <w:t>ternational Technology Transfer</w:t>
      </w:r>
      <w:r w:rsidR="001E61D9">
        <w:rPr>
          <w:lang w:val="en-US"/>
        </w:rPr>
        <w:t>.</w:t>
      </w:r>
      <w:r w:rsidR="00707212" w:rsidRPr="00183AEA">
        <w:rPr>
          <w:lang w:val="en-US"/>
        </w:rPr>
        <w:t xml:space="preserve"> </w:t>
      </w:r>
      <w:r w:rsidR="00707212" w:rsidRPr="00183AEA">
        <w:rPr>
          <w:i/>
        </w:rPr>
        <w:t>Encyclopedia of Financial Globalization</w:t>
      </w:r>
      <w:r w:rsidR="001E61D9">
        <w:rPr>
          <w:i/>
          <w:lang w:val="en-US"/>
        </w:rPr>
        <w:t>.</w:t>
      </w:r>
    </w:p>
    <w:p w:rsidR="009A223F" w:rsidRPr="00183AEA" w:rsidRDefault="009A223F" w:rsidP="0020030F">
      <w:pPr>
        <w:autoSpaceDE w:val="0"/>
        <w:autoSpaceDN w:val="0"/>
        <w:adjustRightInd w:val="0"/>
        <w:spacing w:line="360" w:lineRule="auto"/>
        <w:jc w:val="both"/>
        <w:rPr>
          <w:lang w:val="en-US"/>
        </w:rPr>
      </w:pPr>
    </w:p>
    <w:p w:rsidR="009A223F" w:rsidRPr="00183AEA" w:rsidRDefault="00AB6546" w:rsidP="0020030F">
      <w:pPr>
        <w:autoSpaceDE w:val="0"/>
        <w:autoSpaceDN w:val="0"/>
        <w:adjustRightInd w:val="0"/>
        <w:spacing w:line="360" w:lineRule="auto"/>
        <w:jc w:val="both"/>
        <w:rPr>
          <w:shd w:val="clear" w:color="auto" w:fill="FFFFFF"/>
          <w:lang w:val="en-US"/>
        </w:rPr>
      </w:pPr>
      <w:r w:rsidRPr="00183AEA">
        <w:rPr>
          <w:lang w:val="en-US"/>
        </w:rPr>
        <w:t>Pole</w:t>
      </w:r>
      <w:r w:rsidR="00EA46C1">
        <w:rPr>
          <w:lang w:val="en-US"/>
        </w:rPr>
        <w:t>, J., D., Bondy Susan, J.</w:t>
      </w:r>
      <w:r w:rsidR="00FA5F99" w:rsidRPr="00183AEA">
        <w:rPr>
          <w:lang w:val="en-US"/>
        </w:rPr>
        <w:t xml:space="preserve"> (2010):</w:t>
      </w:r>
      <w:r w:rsidR="009A223F" w:rsidRPr="00183AEA">
        <w:rPr>
          <w:lang w:val="en-US"/>
        </w:rPr>
        <w:t xml:space="preserve"> Control Variables,</w:t>
      </w:r>
      <w:r w:rsidR="00F71089" w:rsidRPr="00183AEA">
        <w:rPr>
          <w:lang w:val="en-US"/>
        </w:rPr>
        <w:t xml:space="preserve"> In N. Salkind (Ed.)</w:t>
      </w:r>
      <w:r w:rsidR="001E61D9">
        <w:rPr>
          <w:lang w:val="en-US"/>
        </w:rPr>
        <w:t>.</w:t>
      </w:r>
      <w:r w:rsidR="00F71089" w:rsidRPr="00183AEA">
        <w:rPr>
          <w:lang w:val="en-US"/>
        </w:rPr>
        <w:t xml:space="preserve"> </w:t>
      </w:r>
      <w:r w:rsidR="00F71089" w:rsidRPr="00183AEA">
        <w:rPr>
          <w:i/>
          <w:lang w:val="en-US"/>
        </w:rPr>
        <w:t>Encyclopedia of research design.</w:t>
      </w:r>
      <w:r w:rsidR="00F71089" w:rsidRPr="00183AEA">
        <w:rPr>
          <w:lang w:val="en-US"/>
        </w:rPr>
        <w:t xml:space="preserve"> (pp. 253-255). Thousand Oaks, CA: SAGE Publications, Inc.</w:t>
      </w:r>
      <w:r w:rsidR="009A223F" w:rsidRPr="00183AEA">
        <w:rPr>
          <w:lang w:val="en-US"/>
        </w:rPr>
        <w:t xml:space="preserve"> available at: </w:t>
      </w:r>
    </w:p>
    <w:p w:rsidR="009A223F" w:rsidRPr="001E61D9" w:rsidRDefault="005266F1" w:rsidP="0020030F">
      <w:pPr>
        <w:autoSpaceDE w:val="0"/>
        <w:autoSpaceDN w:val="0"/>
        <w:adjustRightInd w:val="0"/>
        <w:spacing w:line="360" w:lineRule="auto"/>
        <w:rPr>
          <w:rStyle w:val="Hyperlink"/>
          <w:color w:val="auto"/>
          <w:shd w:val="clear" w:color="auto" w:fill="FFFFFF"/>
          <w:lang w:val="en-US"/>
        </w:rPr>
      </w:pPr>
      <w:hyperlink r:id="rId13" w:history="1">
        <w:r w:rsidR="009A223F" w:rsidRPr="00183AEA">
          <w:rPr>
            <w:rStyle w:val="Hyperlink"/>
            <w:color w:val="auto"/>
            <w:shd w:val="clear" w:color="auto" w:fill="FFFFFF"/>
          </w:rPr>
          <w:t>https://srmo.sagepub.com/view/encyc-of-research-design/n77.xml</w:t>
        </w:r>
      </w:hyperlink>
    </w:p>
    <w:p w:rsidR="00FA5F99" w:rsidRPr="00183AEA" w:rsidRDefault="00FA5F99" w:rsidP="0020030F">
      <w:pPr>
        <w:autoSpaceDE w:val="0"/>
        <w:autoSpaceDN w:val="0"/>
        <w:adjustRightInd w:val="0"/>
        <w:spacing w:line="360" w:lineRule="auto"/>
        <w:rPr>
          <w:rStyle w:val="Hyperlink"/>
          <w:color w:val="auto"/>
          <w:shd w:val="clear" w:color="auto" w:fill="FFFFFF"/>
          <w:lang w:val="en-US"/>
        </w:rPr>
      </w:pPr>
    </w:p>
    <w:p w:rsidR="009A223F" w:rsidRPr="00183AEA" w:rsidRDefault="00AB6546" w:rsidP="0020030F">
      <w:pPr>
        <w:autoSpaceDE w:val="0"/>
        <w:autoSpaceDN w:val="0"/>
        <w:adjustRightInd w:val="0"/>
        <w:spacing w:line="360" w:lineRule="auto"/>
        <w:jc w:val="both"/>
        <w:rPr>
          <w:lang w:val="en-US"/>
        </w:rPr>
      </w:pPr>
      <w:r w:rsidRPr="00183AEA">
        <w:rPr>
          <w:lang w:val="en-US"/>
        </w:rPr>
        <w:t>Aker, J.,</w:t>
      </w:r>
      <w:r w:rsidR="009A223F" w:rsidRPr="00183AEA">
        <w:rPr>
          <w:lang w:val="en-US"/>
        </w:rPr>
        <w:t xml:space="preserve"> C</w:t>
      </w:r>
      <w:r w:rsidRPr="00183AEA">
        <w:rPr>
          <w:lang w:val="en-US"/>
        </w:rPr>
        <w:t>., Mbiti, I.,</w:t>
      </w:r>
      <w:r w:rsidR="009A223F" w:rsidRPr="00183AEA">
        <w:rPr>
          <w:lang w:val="en-US"/>
        </w:rPr>
        <w:t xml:space="preserve"> M.</w:t>
      </w:r>
      <w:r w:rsidR="00FA5F99" w:rsidRPr="00183AEA">
        <w:rPr>
          <w:lang w:val="en-US"/>
        </w:rPr>
        <w:t xml:space="preserve"> (2010):</w:t>
      </w:r>
      <w:r w:rsidR="009A223F" w:rsidRPr="00183AEA">
        <w:rPr>
          <w:lang w:val="en-US"/>
        </w:rPr>
        <w:t xml:space="preserve"> </w:t>
      </w:r>
      <w:r w:rsidR="009A223F" w:rsidRPr="00183AEA">
        <w:t>Mobile Phones and Economic Development in Africa</w:t>
      </w:r>
      <w:r w:rsidR="001E61D9">
        <w:rPr>
          <w:lang w:val="en-US"/>
        </w:rPr>
        <w:t>.</w:t>
      </w:r>
      <w:r w:rsidR="00FA5F99" w:rsidRPr="00183AEA">
        <w:t xml:space="preserve"> </w:t>
      </w:r>
      <w:r w:rsidR="00FA5F99" w:rsidRPr="00183AEA">
        <w:rPr>
          <w:i/>
          <w:lang w:val="en-US"/>
        </w:rPr>
        <w:t>Journal of Economic Perspectives</w:t>
      </w:r>
      <w:r w:rsidR="00FA5F99" w:rsidRPr="00183AEA">
        <w:rPr>
          <w:lang w:val="en-US"/>
        </w:rPr>
        <w:t>, 24(3): 207-32.</w:t>
      </w:r>
    </w:p>
    <w:p w:rsidR="009A223F" w:rsidRPr="00183AEA" w:rsidRDefault="009A223F" w:rsidP="0020030F">
      <w:pPr>
        <w:autoSpaceDE w:val="0"/>
        <w:autoSpaceDN w:val="0"/>
        <w:adjustRightInd w:val="0"/>
        <w:spacing w:line="360" w:lineRule="auto"/>
        <w:jc w:val="both"/>
        <w:rPr>
          <w:lang w:val="en-US"/>
        </w:rPr>
      </w:pPr>
    </w:p>
    <w:p w:rsidR="009A223F" w:rsidRPr="00183AEA" w:rsidRDefault="009A223F" w:rsidP="0020030F">
      <w:pPr>
        <w:autoSpaceDE w:val="0"/>
        <w:autoSpaceDN w:val="0"/>
        <w:adjustRightInd w:val="0"/>
        <w:spacing w:line="360" w:lineRule="auto"/>
        <w:jc w:val="both"/>
        <w:rPr>
          <w:lang w:val="en-US"/>
        </w:rPr>
      </w:pPr>
      <w:r w:rsidRPr="00183AEA">
        <w:rPr>
          <w:lang w:val="en-US"/>
        </w:rPr>
        <w:t>Valk</w:t>
      </w:r>
      <w:r w:rsidR="00AB6546" w:rsidRPr="00183AEA">
        <w:rPr>
          <w:lang w:val="en-US"/>
        </w:rPr>
        <w:t>,</w:t>
      </w:r>
      <w:r w:rsidRPr="00183AEA">
        <w:rPr>
          <w:lang w:val="en-US"/>
        </w:rPr>
        <w:t xml:space="preserve"> </w:t>
      </w:r>
      <w:r w:rsidR="00AB6546" w:rsidRPr="00183AEA">
        <w:t>J.</w:t>
      </w:r>
      <w:r w:rsidRPr="00183AEA">
        <w:rPr>
          <w:lang w:val="en-US"/>
        </w:rPr>
        <w:t xml:space="preserve">, </w:t>
      </w:r>
      <w:r w:rsidRPr="00183AEA">
        <w:t>Rashid</w:t>
      </w:r>
      <w:r w:rsidR="00AB6546" w:rsidRPr="00183AEA">
        <w:rPr>
          <w:lang w:val="en-US"/>
        </w:rPr>
        <w:t>,</w:t>
      </w:r>
      <w:r w:rsidRPr="00183AEA">
        <w:rPr>
          <w:lang w:val="en-US"/>
        </w:rPr>
        <w:t xml:space="preserve"> </w:t>
      </w:r>
      <w:r w:rsidR="00AB6546" w:rsidRPr="00183AEA">
        <w:t>A.,</w:t>
      </w:r>
      <w:r w:rsidRPr="00183AEA">
        <w:t xml:space="preserve"> T</w:t>
      </w:r>
      <w:r w:rsidR="00AB6546" w:rsidRPr="00183AEA">
        <w:rPr>
          <w:lang w:val="en-US"/>
        </w:rPr>
        <w:t>.</w:t>
      </w:r>
      <w:r w:rsidRPr="00183AEA">
        <w:rPr>
          <w:lang w:val="en-US"/>
        </w:rPr>
        <w:t>, Elder</w:t>
      </w:r>
      <w:r w:rsidR="00AB6546" w:rsidRPr="00183AEA">
        <w:rPr>
          <w:lang w:val="en-US"/>
        </w:rPr>
        <w:t>,</w:t>
      </w:r>
      <w:r w:rsidRPr="00183AEA">
        <w:rPr>
          <w:lang w:val="en-US"/>
        </w:rPr>
        <w:t xml:space="preserve"> </w:t>
      </w:r>
      <w:r w:rsidR="00AB6546" w:rsidRPr="00183AEA">
        <w:t>L</w:t>
      </w:r>
      <w:r w:rsidRPr="00183AEA">
        <w:rPr>
          <w:lang w:val="en-US"/>
        </w:rPr>
        <w:t>.</w:t>
      </w:r>
      <w:r w:rsidR="00AB6546" w:rsidRPr="00183AEA">
        <w:rPr>
          <w:lang w:val="en-US"/>
        </w:rPr>
        <w:t xml:space="preserve"> </w:t>
      </w:r>
      <w:r w:rsidR="00FA5F99" w:rsidRPr="00183AEA">
        <w:rPr>
          <w:lang w:val="en-US"/>
        </w:rPr>
        <w:t>(</w:t>
      </w:r>
      <w:r w:rsidRPr="00183AEA">
        <w:rPr>
          <w:lang w:val="en-US"/>
        </w:rPr>
        <w:t>2010</w:t>
      </w:r>
      <w:r w:rsidR="00FA5F99" w:rsidRPr="00183AEA">
        <w:rPr>
          <w:lang w:val="en-US"/>
        </w:rPr>
        <w:t>):</w:t>
      </w:r>
      <w:r w:rsidRPr="00183AEA">
        <w:rPr>
          <w:lang w:val="en-US"/>
        </w:rPr>
        <w:t xml:space="preserve"> </w:t>
      </w:r>
      <w:r w:rsidRPr="00183AEA">
        <w:t>Using Mobile Phones to Improve Educational</w:t>
      </w:r>
      <w:r w:rsidRPr="00183AEA">
        <w:rPr>
          <w:lang w:val="en-US"/>
        </w:rPr>
        <w:t xml:space="preserve"> </w:t>
      </w:r>
      <w:r w:rsidRPr="00183AEA">
        <w:t>Outcomes: An Analysis of Evidence from Asia</w:t>
      </w:r>
      <w:r w:rsidR="00FA5F99" w:rsidRPr="00183AEA">
        <w:rPr>
          <w:lang w:val="en-US"/>
        </w:rPr>
        <w:t xml:space="preserve">. </w:t>
      </w:r>
      <w:r w:rsidR="00FA5F99" w:rsidRPr="00183AEA">
        <w:rPr>
          <w:i/>
          <w:lang w:val="en-US"/>
        </w:rPr>
        <w:t>International Review of Research in Open and Distance Learning</w:t>
      </w:r>
      <w:r w:rsidR="00EA46C1">
        <w:rPr>
          <w:i/>
          <w:lang w:val="en-US"/>
        </w:rPr>
        <w:t>.</w:t>
      </w:r>
    </w:p>
    <w:p w:rsidR="00155DD8" w:rsidRPr="00183AEA" w:rsidRDefault="00155DD8" w:rsidP="0020030F">
      <w:pPr>
        <w:spacing w:line="360" w:lineRule="auto"/>
        <w:jc w:val="both"/>
        <w:rPr>
          <w:highlight w:val="lightGray"/>
          <w:lang w:val="en-US"/>
        </w:rPr>
      </w:pPr>
    </w:p>
    <w:p w:rsidR="00FA5F99" w:rsidRPr="00183AEA" w:rsidRDefault="00EA46C1" w:rsidP="0020030F">
      <w:pPr>
        <w:autoSpaceDE w:val="0"/>
        <w:autoSpaceDN w:val="0"/>
        <w:adjustRightInd w:val="0"/>
        <w:spacing w:line="360" w:lineRule="auto"/>
        <w:jc w:val="both"/>
        <w:rPr>
          <w:lang w:val="en-US"/>
        </w:rPr>
      </w:pPr>
      <w:r>
        <w:rPr>
          <w:lang w:val="en-US"/>
        </w:rPr>
        <w:t>Yokota K.</w:t>
      </w:r>
      <w:r w:rsidR="00AB6546" w:rsidRPr="00183AEA">
        <w:rPr>
          <w:lang w:val="en-US"/>
        </w:rPr>
        <w:t xml:space="preserve"> </w:t>
      </w:r>
      <w:r w:rsidR="00FA5F99" w:rsidRPr="00183AEA">
        <w:rPr>
          <w:lang w:val="en-US"/>
        </w:rPr>
        <w:t>(</w:t>
      </w:r>
      <w:r w:rsidR="00155DD8" w:rsidRPr="00183AEA">
        <w:rPr>
          <w:lang w:val="en-US"/>
        </w:rPr>
        <w:t>2</w:t>
      </w:r>
      <w:r w:rsidR="00FA5F99" w:rsidRPr="00183AEA">
        <w:rPr>
          <w:lang w:val="en-US"/>
        </w:rPr>
        <w:t>010):</w:t>
      </w:r>
      <w:r w:rsidR="00155DD8" w:rsidRPr="00183AEA">
        <w:rPr>
          <w:lang w:val="en-US"/>
        </w:rPr>
        <w:t xml:space="preserve"> Modeling FDI-induced technology spillovers</w:t>
      </w:r>
      <w:r w:rsidR="001E61D9">
        <w:rPr>
          <w:lang w:val="en-US"/>
        </w:rPr>
        <w:t>.</w:t>
      </w:r>
      <w:r w:rsidR="00155DD8" w:rsidRPr="00183AEA">
        <w:rPr>
          <w:lang w:val="en-US"/>
        </w:rPr>
        <w:t xml:space="preserve"> </w:t>
      </w:r>
      <w:r w:rsidR="00FA5F99" w:rsidRPr="00183AEA">
        <w:rPr>
          <w:i/>
          <w:lang w:val="en-US"/>
        </w:rPr>
        <w:t>International Trade Journal</w:t>
      </w:r>
      <w:r w:rsidR="00FA5F99" w:rsidRPr="00183AEA">
        <w:rPr>
          <w:lang w:val="en-US"/>
        </w:rPr>
        <w:t>, Vol.24, No.1, 2010, pp.5-34. (Lead Article)</w:t>
      </w:r>
      <w:r>
        <w:rPr>
          <w:lang w:val="en-US"/>
        </w:rPr>
        <w:t>.</w:t>
      </w:r>
    </w:p>
    <w:p w:rsidR="009A223F" w:rsidRPr="00183AEA" w:rsidRDefault="009A223F" w:rsidP="0020030F">
      <w:pPr>
        <w:autoSpaceDE w:val="0"/>
        <w:autoSpaceDN w:val="0"/>
        <w:adjustRightInd w:val="0"/>
        <w:spacing w:line="360" w:lineRule="auto"/>
        <w:jc w:val="both"/>
        <w:rPr>
          <w:lang w:val="en-US"/>
        </w:rPr>
      </w:pPr>
    </w:p>
    <w:p w:rsidR="009A223F" w:rsidRPr="00183AEA" w:rsidRDefault="00EA46C1" w:rsidP="0020030F">
      <w:pPr>
        <w:spacing w:line="360" w:lineRule="auto"/>
        <w:jc w:val="both"/>
        <w:rPr>
          <w:lang w:val="en-US"/>
        </w:rPr>
      </w:pPr>
      <w:r>
        <w:rPr>
          <w:lang w:val="en-US"/>
        </w:rPr>
        <w:t>Lum T.</w:t>
      </w:r>
      <w:r w:rsidR="006537C0" w:rsidRPr="00183AEA">
        <w:rPr>
          <w:lang w:val="en-US"/>
        </w:rPr>
        <w:t xml:space="preserve"> (2011):</w:t>
      </w:r>
      <w:r w:rsidR="009A223F" w:rsidRPr="00183AEA">
        <w:rPr>
          <w:lang w:val="en-US"/>
        </w:rPr>
        <w:t xml:space="preserve"> </w:t>
      </w:r>
      <w:r w:rsidR="009A223F" w:rsidRPr="00183AEA">
        <w:t>Mobile goes global: The effect of cell phones on</w:t>
      </w:r>
      <w:r w:rsidR="009A223F" w:rsidRPr="00183AEA">
        <w:rPr>
          <w:lang w:val="en-US"/>
        </w:rPr>
        <w:t xml:space="preserve"> </w:t>
      </w:r>
      <w:r w:rsidR="009A223F" w:rsidRPr="00183AEA">
        <w:t>economic growth and development</w:t>
      </w:r>
      <w:r w:rsidR="006537C0" w:rsidRPr="00183AEA">
        <w:t xml:space="preserve">. </w:t>
      </w:r>
      <w:r w:rsidR="006537C0" w:rsidRPr="00183AEA">
        <w:rPr>
          <w:i/>
        </w:rPr>
        <w:t>Honor’s Theses</w:t>
      </w:r>
      <w:r w:rsidR="006537C0" w:rsidRPr="00183AEA">
        <w:t>. Paper 4</w:t>
      </w:r>
      <w:r w:rsidR="006537C0" w:rsidRPr="00183AEA">
        <w:rPr>
          <w:lang w:val="en-US"/>
        </w:rPr>
        <w:t>, Bucknell University</w:t>
      </w:r>
      <w:r>
        <w:rPr>
          <w:lang w:val="en-US"/>
        </w:rPr>
        <w:t>.</w:t>
      </w:r>
    </w:p>
    <w:p w:rsidR="009A223F" w:rsidRPr="00183AEA" w:rsidRDefault="009A223F" w:rsidP="0020030F">
      <w:pPr>
        <w:autoSpaceDE w:val="0"/>
        <w:autoSpaceDN w:val="0"/>
        <w:adjustRightInd w:val="0"/>
        <w:spacing w:line="360" w:lineRule="auto"/>
        <w:jc w:val="both"/>
        <w:rPr>
          <w:lang w:val="en-US"/>
        </w:rPr>
      </w:pPr>
    </w:p>
    <w:p w:rsidR="009A223F" w:rsidRPr="00183AEA" w:rsidRDefault="009A223F" w:rsidP="0020030F">
      <w:pPr>
        <w:spacing w:before="240" w:line="360" w:lineRule="auto"/>
        <w:jc w:val="both"/>
        <w:rPr>
          <w:i/>
          <w:lang w:val="en-US"/>
        </w:rPr>
      </w:pPr>
      <w:r w:rsidRPr="00183AEA">
        <w:t>Bode</w:t>
      </w:r>
      <w:r w:rsidR="00AB6546" w:rsidRPr="00183AEA">
        <w:rPr>
          <w:lang w:val="en-US"/>
        </w:rPr>
        <w:t>,</w:t>
      </w:r>
      <w:r w:rsidRPr="00183AEA">
        <w:rPr>
          <w:lang w:val="en-US"/>
        </w:rPr>
        <w:t xml:space="preserve"> </w:t>
      </w:r>
      <w:r w:rsidR="00AB6546" w:rsidRPr="00183AEA">
        <w:t>E.</w:t>
      </w:r>
      <w:r w:rsidRPr="00183AEA">
        <w:rPr>
          <w:lang w:val="en-US"/>
        </w:rPr>
        <w:t>,</w:t>
      </w:r>
      <w:r w:rsidRPr="00183AEA">
        <w:t xml:space="preserve"> Nunnenkamp</w:t>
      </w:r>
      <w:r w:rsidR="00AB6546" w:rsidRPr="00183AEA">
        <w:rPr>
          <w:lang w:val="en-US"/>
        </w:rPr>
        <w:t>,</w:t>
      </w:r>
      <w:r w:rsidRPr="00183AEA">
        <w:rPr>
          <w:lang w:val="en-US"/>
        </w:rPr>
        <w:t xml:space="preserve"> </w:t>
      </w:r>
      <w:r w:rsidR="00AB6546" w:rsidRPr="00183AEA">
        <w:t>P</w:t>
      </w:r>
      <w:r w:rsidRPr="00183AEA">
        <w:rPr>
          <w:lang w:val="en-US"/>
        </w:rPr>
        <w:t>.</w:t>
      </w:r>
      <w:r w:rsidR="00AB6546" w:rsidRPr="00183AEA">
        <w:rPr>
          <w:lang w:val="en-US"/>
        </w:rPr>
        <w:t xml:space="preserve"> </w:t>
      </w:r>
      <w:r w:rsidR="00183AEA">
        <w:rPr>
          <w:lang w:val="en-US"/>
        </w:rPr>
        <w:t>(</w:t>
      </w:r>
      <w:r w:rsidR="00AB6546" w:rsidRPr="00183AEA">
        <w:rPr>
          <w:lang w:val="en-US"/>
        </w:rPr>
        <w:t>2011</w:t>
      </w:r>
      <w:r w:rsidR="00183AEA">
        <w:rPr>
          <w:lang w:val="en-US"/>
        </w:rPr>
        <w:t>):</w:t>
      </w:r>
      <w:r w:rsidRPr="00183AEA">
        <w:rPr>
          <w:lang w:val="en-US"/>
        </w:rPr>
        <w:t xml:space="preserve"> </w:t>
      </w:r>
      <w:r w:rsidRPr="00183AEA">
        <w:t>Does foreign direct investment promote regional development in developed countries? A Markov chain approach for US states</w:t>
      </w:r>
      <w:r w:rsidR="001E61D9">
        <w:rPr>
          <w:lang w:val="en-US"/>
        </w:rPr>
        <w:t>.</w:t>
      </w:r>
      <w:r w:rsidR="006537C0" w:rsidRPr="00183AEA">
        <w:rPr>
          <w:lang w:val="en-US"/>
        </w:rPr>
        <w:t xml:space="preserve"> </w:t>
      </w:r>
      <w:r w:rsidR="006537C0" w:rsidRPr="00183AEA">
        <w:rPr>
          <w:i/>
          <w:lang w:val="en-US"/>
        </w:rPr>
        <w:t>Kiel Institute for the World Economy.</w:t>
      </w:r>
    </w:p>
    <w:p w:rsidR="009A223F" w:rsidRPr="00183AEA" w:rsidRDefault="009A223F" w:rsidP="0020030F">
      <w:pPr>
        <w:spacing w:line="360" w:lineRule="auto"/>
        <w:jc w:val="both"/>
        <w:rPr>
          <w:lang w:val="en-US"/>
        </w:rPr>
      </w:pPr>
    </w:p>
    <w:p w:rsidR="009A223F" w:rsidRPr="001E61D9" w:rsidRDefault="00EA46C1" w:rsidP="0020030F">
      <w:pPr>
        <w:spacing w:line="360" w:lineRule="auto"/>
        <w:jc w:val="both"/>
        <w:rPr>
          <w:lang w:val="en-US"/>
        </w:rPr>
      </w:pPr>
      <w:r>
        <w:rPr>
          <w:lang w:val="en-US"/>
        </w:rPr>
        <w:t>UNCTAD.</w:t>
      </w:r>
      <w:r w:rsidR="006537C0" w:rsidRPr="00183AEA">
        <w:rPr>
          <w:lang w:val="en-US"/>
        </w:rPr>
        <w:t xml:space="preserve"> (02/2011):</w:t>
      </w:r>
      <w:r w:rsidR="009A223F" w:rsidRPr="00183AEA">
        <w:rPr>
          <w:lang w:val="en-US"/>
        </w:rPr>
        <w:t xml:space="preserve"> </w:t>
      </w:r>
      <w:r w:rsidR="009A223F" w:rsidRPr="00183AEA">
        <w:t>Foreign direct investment, the transfer and diffusion of technology, and sustainable development</w:t>
      </w:r>
      <w:r w:rsidR="001E61D9">
        <w:rPr>
          <w:lang w:val="en-US"/>
        </w:rPr>
        <w:t>.</w:t>
      </w:r>
    </w:p>
    <w:p w:rsidR="009A223F" w:rsidRPr="00183AEA" w:rsidRDefault="009A223F" w:rsidP="0020030F">
      <w:pPr>
        <w:spacing w:line="360" w:lineRule="auto"/>
        <w:jc w:val="both"/>
        <w:rPr>
          <w:lang w:val="en-US"/>
        </w:rPr>
      </w:pPr>
    </w:p>
    <w:p w:rsidR="009A223F" w:rsidRPr="009A7EF4" w:rsidRDefault="00EA46C1" w:rsidP="0020030F">
      <w:pPr>
        <w:autoSpaceDE w:val="0"/>
        <w:autoSpaceDN w:val="0"/>
        <w:adjustRightInd w:val="0"/>
        <w:spacing w:line="360" w:lineRule="auto"/>
        <w:jc w:val="both"/>
        <w:rPr>
          <w:i/>
          <w:lang w:val="en-US"/>
        </w:rPr>
      </w:pPr>
      <w:r>
        <w:rPr>
          <w:lang w:val="en-US"/>
        </w:rPr>
        <w:t>DELOITTE, CISCO.</w:t>
      </w:r>
      <w:r w:rsidR="006537C0" w:rsidRPr="00183AEA">
        <w:rPr>
          <w:lang w:val="en-US"/>
        </w:rPr>
        <w:t xml:space="preserve"> (11/2012):</w:t>
      </w:r>
      <w:r w:rsidR="009A223F" w:rsidRPr="00183AEA">
        <w:rPr>
          <w:lang w:val="en-US"/>
        </w:rPr>
        <w:t xml:space="preserve"> What is the impact of mobile telephony on economic </w:t>
      </w:r>
      <w:r w:rsidR="00183AEA" w:rsidRPr="00183AEA">
        <w:rPr>
          <w:lang w:val="en-US"/>
        </w:rPr>
        <w:t>growth?</w:t>
      </w:r>
      <w:r w:rsidR="009A7EF4">
        <w:rPr>
          <w:lang w:val="en-US"/>
        </w:rPr>
        <w:t xml:space="preserve"> </w:t>
      </w:r>
      <w:r w:rsidR="009A7EF4" w:rsidRPr="009A7EF4">
        <w:rPr>
          <w:i/>
          <w:lang w:val="en-US"/>
        </w:rPr>
        <w:t>A report for the GSM Association.</w:t>
      </w:r>
    </w:p>
    <w:p w:rsidR="009A223F" w:rsidRPr="00183AEA" w:rsidRDefault="009A223F" w:rsidP="0020030F">
      <w:pPr>
        <w:spacing w:line="360" w:lineRule="auto"/>
        <w:jc w:val="both"/>
        <w:rPr>
          <w:lang w:val="en-US"/>
        </w:rPr>
      </w:pPr>
    </w:p>
    <w:p w:rsidR="009A223F" w:rsidRPr="009A7EF4" w:rsidRDefault="00AB6546" w:rsidP="0020030F">
      <w:pPr>
        <w:spacing w:line="360" w:lineRule="auto"/>
        <w:rPr>
          <w:i/>
          <w:lang w:val="en-US"/>
        </w:rPr>
      </w:pPr>
      <w:r w:rsidRPr="00183AEA">
        <w:rPr>
          <w:lang w:val="en-US"/>
        </w:rPr>
        <w:t>UNESCO</w:t>
      </w:r>
      <w:r w:rsidR="00EA46C1">
        <w:rPr>
          <w:lang w:val="en-US"/>
        </w:rPr>
        <w:t>.</w:t>
      </w:r>
      <w:r w:rsidRPr="00183AEA">
        <w:rPr>
          <w:lang w:val="en-US"/>
        </w:rPr>
        <w:t xml:space="preserve"> </w:t>
      </w:r>
      <w:r w:rsidR="006537C0" w:rsidRPr="00183AEA">
        <w:rPr>
          <w:lang w:val="en-US"/>
        </w:rPr>
        <w:t>(</w:t>
      </w:r>
      <w:r w:rsidRPr="00183AEA">
        <w:rPr>
          <w:lang w:val="en-US"/>
        </w:rPr>
        <w:t>2012</w:t>
      </w:r>
      <w:r w:rsidR="006537C0" w:rsidRPr="00183AEA">
        <w:rPr>
          <w:lang w:val="en-US"/>
        </w:rPr>
        <w:t>):</w:t>
      </w:r>
      <w:r w:rsidR="009A223F" w:rsidRPr="00183AEA">
        <w:rPr>
          <w:lang w:val="en-US"/>
        </w:rPr>
        <w:t xml:space="preserve"> </w:t>
      </w:r>
      <w:r w:rsidR="009A223F" w:rsidRPr="00183AEA">
        <w:t>Opportunities lost: The impact of grade repetition and early school leaving</w:t>
      </w:r>
      <w:r w:rsidR="001E61D9">
        <w:rPr>
          <w:lang w:val="en-US"/>
        </w:rPr>
        <w:t>.</w:t>
      </w:r>
      <w:r w:rsidR="009A7EF4">
        <w:rPr>
          <w:lang w:val="en-US"/>
        </w:rPr>
        <w:t xml:space="preserve"> </w:t>
      </w:r>
      <w:r w:rsidR="009A7EF4" w:rsidRPr="009A7EF4">
        <w:rPr>
          <w:i/>
          <w:lang w:val="en-US"/>
        </w:rPr>
        <w:t xml:space="preserve">Institute of Statistics, </w:t>
      </w:r>
      <w:r w:rsidR="009A7EF4" w:rsidRPr="009A7EF4">
        <w:rPr>
          <w:i/>
        </w:rPr>
        <w:t xml:space="preserve">Global </w:t>
      </w:r>
      <w:r w:rsidR="009A7EF4">
        <w:rPr>
          <w:i/>
        </w:rPr>
        <w:t>Education Diges</w:t>
      </w:r>
      <w:r w:rsidR="009A7EF4">
        <w:rPr>
          <w:i/>
          <w:lang w:val="en-US"/>
        </w:rPr>
        <w:t>t.</w:t>
      </w:r>
    </w:p>
    <w:p w:rsidR="009A223F" w:rsidRPr="00183AEA" w:rsidRDefault="009A223F" w:rsidP="0020030F">
      <w:pPr>
        <w:spacing w:line="360" w:lineRule="auto"/>
        <w:jc w:val="both"/>
        <w:rPr>
          <w:lang w:val="en-US"/>
        </w:rPr>
      </w:pPr>
    </w:p>
    <w:p w:rsidR="009A223F" w:rsidRPr="00183AEA" w:rsidRDefault="00AB6546" w:rsidP="001601DA">
      <w:pPr>
        <w:autoSpaceDE w:val="0"/>
        <w:autoSpaceDN w:val="0"/>
        <w:adjustRightInd w:val="0"/>
        <w:spacing w:line="360" w:lineRule="auto"/>
        <w:jc w:val="both"/>
        <w:rPr>
          <w:lang w:val="en-US"/>
        </w:rPr>
      </w:pPr>
      <w:r w:rsidRPr="00183AEA">
        <w:rPr>
          <w:lang w:val="en-US"/>
        </w:rPr>
        <w:t>Frost, J</w:t>
      </w:r>
      <w:r w:rsidR="009A223F" w:rsidRPr="00183AEA">
        <w:rPr>
          <w:lang w:val="en-US"/>
        </w:rPr>
        <w:t>.</w:t>
      </w:r>
      <w:r w:rsidR="006537C0" w:rsidRPr="00183AEA">
        <w:rPr>
          <w:lang w:val="en-US"/>
        </w:rPr>
        <w:t xml:space="preserve"> (13/06/2013):</w:t>
      </w:r>
      <w:r w:rsidR="009A223F" w:rsidRPr="00183AEA">
        <w:rPr>
          <w:lang w:val="en-US"/>
        </w:rPr>
        <w:t xml:space="preserve"> Multiple Regression Analysis: Use Adjusted R-Squared and Predicted R-Squared to Include the Correct Number of Variables</w:t>
      </w:r>
      <w:r w:rsidR="001E61D9">
        <w:rPr>
          <w:lang w:val="en-US"/>
        </w:rPr>
        <w:t>.</w:t>
      </w:r>
      <w:r w:rsidR="006537C0" w:rsidRPr="00183AEA">
        <w:rPr>
          <w:lang w:val="en-US"/>
        </w:rPr>
        <w:t xml:space="preserve"> </w:t>
      </w:r>
      <w:r w:rsidR="006537C0" w:rsidRPr="00183AEA">
        <w:rPr>
          <w:i/>
          <w:lang w:val="en-US"/>
        </w:rPr>
        <w:t>Minitab Database</w:t>
      </w:r>
      <w:r w:rsidR="001E61D9">
        <w:rPr>
          <w:i/>
          <w:lang w:val="en-US"/>
        </w:rPr>
        <w:t>.</w:t>
      </w:r>
      <w:r w:rsidR="009A223F" w:rsidRPr="00183AEA">
        <w:rPr>
          <w:lang w:val="en-US"/>
        </w:rPr>
        <w:t xml:space="preserve"> </w:t>
      </w:r>
      <w:r w:rsidR="001E61D9" w:rsidRPr="00183AEA">
        <w:rPr>
          <w:lang w:val="en-US"/>
        </w:rPr>
        <w:t>Available</w:t>
      </w:r>
      <w:r w:rsidR="009A223F" w:rsidRPr="00183AEA">
        <w:rPr>
          <w:lang w:val="en-US"/>
        </w:rPr>
        <w:t xml:space="preserve"> at: </w:t>
      </w:r>
      <w:hyperlink r:id="rId14" w:history="1">
        <w:r w:rsidR="009A223F" w:rsidRPr="00183AEA">
          <w:rPr>
            <w:rStyle w:val="Hyperlink"/>
            <w:color w:val="auto"/>
            <w:lang w:val="en-US"/>
          </w:rPr>
          <w:t>http://blog.minitab.com/blog/adventures-in-statistics/multiple-regession-analysis-use-adjusted-r-squared-and-predicted-r-squared-to-include-the-correct-number-of-variables</w:t>
        </w:r>
      </w:hyperlink>
    </w:p>
    <w:p w:rsidR="009A223F" w:rsidRPr="00183AEA" w:rsidRDefault="009A223F" w:rsidP="0020030F">
      <w:pPr>
        <w:spacing w:line="360" w:lineRule="auto"/>
        <w:rPr>
          <w:lang w:val="en-US"/>
        </w:rPr>
      </w:pPr>
    </w:p>
    <w:p w:rsidR="009A223F" w:rsidRPr="00183AEA" w:rsidRDefault="00B367F0" w:rsidP="00B367F0">
      <w:pPr>
        <w:autoSpaceDE w:val="0"/>
        <w:autoSpaceDN w:val="0"/>
        <w:adjustRightInd w:val="0"/>
        <w:spacing w:line="360" w:lineRule="auto"/>
        <w:rPr>
          <w:rStyle w:val="Hyperlink"/>
          <w:color w:val="auto"/>
          <w:lang w:val="en-US"/>
        </w:rPr>
      </w:pPr>
      <w:r w:rsidRPr="00183AEA">
        <w:rPr>
          <w:lang w:val="en-US"/>
        </w:rPr>
        <w:t>Research design and multivariate data</w:t>
      </w:r>
      <w:r w:rsidR="00EA46C1">
        <w:rPr>
          <w:lang w:val="en-US"/>
        </w:rPr>
        <w:t>.</w:t>
      </w:r>
      <w:r w:rsidRPr="00183AEA">
        <w:rPr>
          <w:lang w:val="en-US"/>
        </w:rPr>
        <w:t xml:space="preserve"> (2013/2014):</w:t>
      </w:r>
      <w:r w:rsidR="009A223F" w:rsidRPr="00183AEA">
        <w:rPr>
          <w:lang w:val="en-US"/>
        </w:rPr>
        <w:t xml:space="preserve"> </w:t>
      </w:r>
      <w:r w:rsidR="009A223F" w:rsidRPr="00183AEA">
        <w:t>Transformations, polynomial fitting, and interaction terms</w:t>
      </w:r>
      <w:r w:rsidR="001E61D9">
        <w:rPr>
          <w:lang w:val="en-US"/>
        </w:rPr>
        <w:t>.</w:t>
      </w:r>
      <w:r w:rsidR="009A223F" w:rsidRPr="00183AEA">
        <w:rPr>
          <w:lang w:val="en-US"/>
        </w:rPr>
        <w:t xml:space="preserve"> </w:t>
      </w:r>
      <w:r w:rsidRPr="00183AEA">
        <w:rPr>
          <w:i/>
          <w:lang w:val="en-US"/>
        </w:rPr>
        <w:t>Southampton University</w:t>
      </w:r>
      <w:r w:rsidR="001E61D9">
        <w:rPr>
          <w:lang w:val="en-US"/>
        </w:rPr>
        <w:t>.</w:t>
      </w:r>
      <w:r w:rsidRPr="00183AEA">
        <w:rPr>
          <w:lang w:val="en-US"/>
        </w:rPr>
        <w:t xml:space="preserve"> </w:t>
      </w:r>
      <w:r w:rsidR="001E61D9" w:rsidRPr="00183AEA">
        <w:rPr>
          <w:lang w:val="en-US"/>
        </w:rPr>
        <w:t>Available</w:t>
      </w:r>
      <w:r w:rsidR="009A223F" w:rsidRPr="00183AEA">
        <w:rPr>
          <w:lang w:val="en-US"/>
        </w:rPr>
        <w:t xml:space="preserve"> at: </w:t>
      </w:r>
      <w:hyperlink r:id="rId15" w:history="1">
        <w:r w:rsidR="009A223F" w:rsidRPr="00183AEA">
          <w:rPr>
            <w:rStyle w:val="Hyperlink"/>
            <w:color w:val="auto"/>
            <w:lang w:val="en-US"/>
          </w:rPr>
          <w:t>http://users.ecs.soton.ac.uk/jn2/teaching/interactions.pdf</w:t>
        </w:r>
      </w:hyperlink>
    </w:p>
    <w:p w:rsidR="009A223F" w:rsidRPr="00183AEA" w:rsidRDefault="009A223F" w:rsidP="0020030F">
      <w:pPr>
        <w:spacing w:line="360" w:lineRule="auto"/>
        <w:jc w:val="both"/>
        <w:rPr>
          <w:lang w:val="en-US"/>
        </w:rPr>
      </w:pPr>
    </w:p>
    <w:p w:rsidR="009A223F" w:rsidRPr="001E61D9" w:rsidRDefault="00AB6546" w:rsidP="0020030F">
      <w:pPr>
        <w:autoSpaceDE w:val="0"/>
        <w:autoSpaceDN w:val="0"/>
        <w:adjustRightInd w:val="0"/>
        <w:spacing w:line="360" w:lineRule="auto"/>
        <w:jc w:val="both"/>
        <w:rPr>
          <w:lang w:val="en-US"/>
        </w:rPr>
      </w:pPr>
      <w:r w:rsidRPr="00183AEA">
        <w:rPr>
          <w:lang w:val="de-DE"/>
        </w:rPr>
        <w:t>Sahin, O., Can, N., Demirbas, E</w:t>
      </w:r>
      <w:r w:rsidR="009A223F" w:rsidRPr="00183AEA">
        <w:rPr>
          <w:lang w:val="de-DE"/>
        </w:rPr>
        <w:t xml:space="preserve">. </w:t>
      </w:r>
      <w:r w:rsidR="00B367F0" w:rsidRPr="00183AEA">
        <w:rPr>
          <w:lang w:val="de-DE"/>
        </w:rPr>
        <w:t>(</w:t>
      </w:r>
      <w:r w:rsidR="00B367F0" w:rsidRPr="00183AEA">
        <w:rPr>
          <w:lang w:val="en-US"/>
        </w:rPr>
        <w:t>2014):</w:t>
      </w:r>
      <w:r w:rsidR="009A223F" w:rsidRPr="00183AEA">
        <w:rPr>
          <w:lang w:val="en-US"/>
        </w:rPr>
        <w:t xml:space="preserve"> The Effects of Infrastructure Determinants on Economi</w:t>
      </w:r>
      <w:r w:rsidR="00B367F0" w:rsidRPr="00183AEA">
        <w:rPr>
          <w:lang w:val="en-US"/>
        </w:rPr>
        <w:t>c Growth: European Union Sample</w:t>
      </w:r>
      <w:r w:rsidR="001E61D9">
        <w:rPr>
          <w:lang w:val="en-US"/>
        </w:rPr>
        <w:t>.</w:t>
      </w:r>
      <w:r w:rsidR="00B367F0" w:rsidRPr="00183AEA">
        <w:rPr>
          <w:lang w:val="en-US"/>
        </w:rPr>
        <w:t xml:space="preserve"> </w:t>
      </w:r>
      <w:r w:rsidR="00B367F0" w:rsidRPr="00183AEA">
        <w:rPr>
          <w:i/>
        </w:rPr>
        <w:t>Eurasian Journal of Business and Economics</w:t>
      </w:r>
      <w:r w:rsidR="00B367F0" w:rsidRPr="00183AEA">
        <w:t>, 7 (13), 11-27</w:t>
      </w:r>
      <w:r w:rsidR="001E61D9">
        <w:rPr>
          <w:lang w:val="en-US"/>
        </w:rPr>
        <w:t>.</w:t>
      </w:r>
    </w:p>
    <w:p w:rsidR="009A223F" w:rsidRPr="00183AEA" w:rsidRDefault="009A223F" w:rsidP="0020030F">
      <w:pPr>
        <w:spacing w:line="360" w:lineRule="auto"/>
        <w:rPr>
          <w:lang w:val="en-US"/>
        </w:rPr>
      </w:pPr>
    </w:p>
    <w:p w:rsidR="009A223F" w:rsidRPr="00183AEA" w:rsidRDefault="009A223F" w:rsidP="0020030F">
      <w:pPr>
        <w:spacing w:line="360" w:lineRule="auto"/>
        <w:jc w:val="both"/>
        <w:rPr>
          <w:lang w:val="en-US"/>
        </w:rPr>
      </w:pPr>
      <w:r w:rsidRPr="00183AEA">
        <w:rPr>
          <w:lang w:val="en-US"/>
        </w:rPr>
        <w:t>Ha</w:t>
      </w:r>
      <w:r w:rsidR="00AB6546" w:rsidRPr="00183AEA">
        <w:rPr>
          <w:lang w:val="en-US"/>
        </w:rPr>
        <w:t>,</w:t>
      </w:r>
      <w:r w:rsidRPr="00183AEA">
        <w:rPr>
          <w:lang w:val="en-US"/>
        </w:rPr>
        <w:t xml:space="preserve"> </w:t>
      </w:r>
      <w:r w:rsidR="00AB6546" w:rsidRPr="00183AEA">
        <w:t>Yoo</w:t>
      </w:r>
      <w:r w:rsidR="00AB6546" w:rsidRPr="00183AEA">
        <w:rPr>
          <w:lang w:val="en-US"/>
        </w:rPr>
        <w:t>,</w:t>
      </w:r>
      <w:r w:rsidR="00AB6546" w:rsidRPr="00183AEA">
        <w:t xml:space="preserve"> J.</w:t>
      </w:r>
      <w:r w:rsidRPr="00183AEA">
        <w:t>, Giroud</w:t>
      </w:r>
      <w:r w:rsidR="00AB6546" w:rsidRPr="00183AEA">
        <w:rPr>
          <w:lang w:val="en-US"/>
        </w:rPr>
        <w:t>,</w:t>
      </w:r>
      <w:r w:rsidRPr="00183AEA">
        <w:rPr>
          <w:lang w:val="en-US"/>
        </w:rPr>
        <w:t xml:space="preserve"> </w:t>
      </w:r>
      <w:r w:rsidR="00AB6546" w:rsidRPr="00183AEA">
        <w:t>A.</w:t>
      </w:r>
      <w:r w:rsidR="00B367F0" w:rsidRPr="00183AEA">
        <w:rPr>
          <w:lang w:val="en-US"/>
        </w:rPr>
        <w:t xml:space="preserve"> (2014):</w:t>
      </w:r>
      <w:r w:rsidRPr="00183AEA">
        <w:rPr>
          <w:lang w:val="en-US"/>
        </w:rPr>
        <w:t xml:space="preserve"> </w:t>
      </w:r>
      <w:r w:rsidRPr="00183AEA">
        <w:t>Competence-creating subsidiaries and FDI technology spillovers</w:t>
      </w:r>
      <w:r w:rsidR="001E61D9">
        <w:rPr>
          <w:lang w:val="en-US"/>
        </w:rPr>
        <w:t>.</w:t>
      </w:r>
      <w:r w:rsidR="00B367F0" w:rsidRPr="00183AEA">
        <w:rPr>
          <w:lang w:val="en-US"/>
        </w:rPr>
        <w:t xml:space="preserve"> </w:t>
      </w:r>
      <w:r w:rsidR="00B367F0" w:rsidRPr="00183AEA">
        <w:rPr>
          <w:i/>
          <w:lang w:val="en-US"/>
        </w:rPr>
        <w:t>International Business Review</w:t>
      </w:r>
      <w:r w:rsidR="00B367F0" w:rsidRPr="00183AEA">
        <w:rPr>
          <w:lang w:val="en-US"/>
        </w:rPr>
        <w:t>, 24(4), 605–614.</w:t>
      </w:r>
    </w:p>
    <w:p w:rsidR="009A223F" w:rsidRPr="00183AEA" w:rsidRDefault="009A223F" w:rsidP="0020030F">
      <w:pPr>
        <w:spacing w:line="360" w:lineRule="auto"/>
        <w:jc w:val="both"/>
        <w:rPr>
          <w:lang w:val="en-US"/>
        </w:rPr>
      </w:pPr>
    </w:p>
    <w:p w:rsidR="00155DD8" w:rsidRPr="00183AEA" w:rsidRDefault="009A223F" w:rsidP="001E61D9">
      <w:pPr>
        <w:autoSpaceDE w:val="0"/>
        <w:autoSpaceDN w:val="0"/>
        <w:adjustRightInd w:val="0"/>
        <w:spacing w:line="360" w:lineRule="auto"/>
        <w:jc w:val="both"/>
        <w:rPr>
          <w:lang w:val="en-US"/>
        </w:rPr>
      </w:pPr>
      <w:r w:rsidRPr="00183AEA">
        <w:t>Lebesmuehlbacher</w:t>
      </w:r>
      <w:r w:rsidR="00AB6546" w:rsidRPr="00183AEA">
        <w:rPr>
          <w:lang w:val="en-US"/>
        </w:rPr>
        <w:t>, T</w:t>
      </w:r>
      <w:r w:rsidRPr="00183AEA">
        <w:rPr>
          <w:lang w:val="en-US"/>
        </w:rPr>
        <w:t>.</w:t>
      </w:r>
      <w:r w:rsidR="00AB6546" w:rsidRPr="00183AEA">
        <w:rPr>
          <w:lang w:val="en-US"/>
        </w:rPr>
        <w:t xml:space="preserve"> </w:t>
      </w:r>
      <w:r w:rsidR="00B367F0" w:rsidRPr="00183AEA">
        <w:rPr>
          <w:lang w:val="en-US"/>
        </w:rPr>
        <w:t>(</w:t>
      </w:r>
      <w:r w:rsidR="00AB6546" w:rsidRPr="00183AEA">
        <w:rPr>
          <w:lang w:val="en-US"/>
        </w:rPr>
        <w:t>2014</w:t>
      </w:r>
      <w:r w:rsidR="00B367F0" w:rsidRPr="00183AEA">
        <w:rPr>
          <w:lang w:val="en-US"/>
        </w:rPr>
        <w:t>):</w:t>
      </w:r>
      <w:r w:rsidRPr="00183AEA">
        <w:rPr>
          <w:lang w:val="en-US"/>
        </w:rPr>
        <w:t xml:space="preserve"> </w:t>
      </w:r>
      <w:r w:rsidRPr="00183AEA">
        <w:t>Understanding Technology Diffusion:</w:t>
      </w:r>
      <w:r w:rsidRPr="00183AEA">
        <w:rPr>
          <w:lang w:val="en-US"/>
        </w:rPr>
        <w:t xml:space="preserve"> </w:t>
      </w:r>
      <w:r w:rsidRPr="00183AEA">
        <w:t>The Role of Trade, FDI, and Migration</w:t>
      </w:r>
      <w:r w:rsidR="001E61D9">
        <w:rPr>
          <w:lang w:val="en-US"/>
        </w:rPr>
        <w:t>.</w:t>
      </w:r>
      <w:r w:rsidR="00B367F0" w:rsidRPr="00183AEA">
        <w:rPr>
          <w:lang w:val="en-US"/>
        </w:rPr>
        <w:t xml:space="preserve"> </w:t>
      </w:r>
      <w:r w:rsidR="00183AEA" w:rsidRPr="00183AEA">
        <w:rPr>
          <w:i/>
          <w:lang w:val="en-US"/>
        </w:rPr>
        <w:t>Working paper for University of Georgia</w:t>
      </w:r>
      <w:r w:rsidR="00183AEA" w:rsidRPr="00183AEA">
        <w:rPr>
          <w:lang w:val="en-US"/>
        </w:rPr>
        <w:t xml:space="preserve">, </w:t>
      </w:r>
      <w:r w:rsidR="001E61D9">
        <w:t>Department of Economics</w:t>
      </w:r>
      <w:r w:rsidR="001E61D9">
        <w:rPr>
          <w:lang w:val="en-US"/>
        </w:rPr>
        <w:t>.</w:t>
      </w:r>
    </w:p>
    <w:sectPr w:rsidR="00155DD8" w:rsidRPr="00183AEA">
      <w:headerReference w:type="default" r:id="rId16"/>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2C65" w:rsidRDefault="00742C65" w:rsidP="00AD6D09">
      <w:r>
        <w:separator/>
      </w:r>
    </w:p>
  </w:endnote>
  <w:endnote w:type="continuationSeparator" w:id="0">
    <w:p w:rsidR="00742C65" w:rsidRDefault="00742C65" w:rsidP="00AD6D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Museo Sans">
    <w:altName w:val="Times New Roman"/>
    <w:panose1 w:val="00000000000000000000"/>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 w:name="Times New Roman CYR">
    <w:panose1 w:val="00000000000000000000"/>
    <w:charset w:val="CC"/>
    <w:family w:val="roman"/>
    <w:notTrueType/>
    <w:pitch w:val="variable"/>
    <w:sig w:usb0="00000201" w:usb1="00000000" w:usb2="00000000" w:usb3="00000000" w:csb0="00000004"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32265546"/>
      <w:docPartObj>
        <w:docPartGallery w:val="Page Numbers (Bottom of Page)"/>
        <w:docPartUnique/>
      </w:docPartObj>
    </w:sdtPr>
    <w:sdtEndPr/>
    <w:sdtContent>
      <w:sdt>
        <w:sdtPr>
          <w:id w:val="451135316"/>
          <w:docPartObj>
            <w:docPartGallery w:val="Page Numbers (Top of Page)"/>
            <w:docPartUnique/>
          </w:docPartObj>
        </w:sdtPr>
        <w:sdtEndPr/>
        <w:sdtContent>
          <w:p w:rsidR="004F3391" w:rsidRDefault="004F3391">
            <w:pPr>
              <w:pStyle w:val="Footer"/>
              <w:jc w:val="right"/>
            </w:pPr>
            <w:r>
              <w:t xml:space="preserve">Page </w:t>
            </w:r>
            <w:r>
              <w:rPr>
                <w:b/>
                <w:bCs/>
              </w:rPr>
              <w:fldChar w:fldCharType="begin"/>
            </w:r>
            <w:r>
              <w:rPr>
                <w:b/>
                <w:bCs/>
              </w:rPr>
              <w:instrText xml:space="preserve"> PAGE </w:instrText>
            </w:r>
            <w:r>
              <w:rPr>
                <w:b/>
                <w:bCs/>
              </w:rPr>
              <w:fldChar w:fldCharType="separate"/>
            </w:r>
            <w:r w:rsidR="005266F1">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5266F1">
              <w:rPr>
                <w:b/>
                <w:bCs/>
                <w:noProof/>
              </w:rPr>
              <w:t>36</w:t>
            </w:r>
            <w:r>
              <w:rPr>
                <w:b/>
                <w:bCs/>
              </w:rPr>
              <w:fldChar w:fldCharType="end"/>
            </w:r>
          </w:p>
        </w:sdtContent>
      </w:sdt>
    </w:sdtContent>
  </w:sdt>
  <w:p w:rsidR="004F3391" w:rsidRPr="008D3F14" w:rsidRDefault="004F3391">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2C65" w:rsidRDefault="00742C65" w:rsidP="00AD6D09">
      <w:r>
        <w:separator/>
      </w:r>
    </w:p>
  </w:footnote>
  <w:footnote w:type="continuationSeparator" w:id="0">
    <w:p w:rsidR="00742C65" w:rsidRDefault="00742C65" w:rsidP="00AD6D09">
      <w:r>
        <w:continuationSeparator/>
      </w:r>
    </w:p>
  </w:footnote>
  <w:footnote w:id="1">
    <w:p w:rsidR="004F3391" w:rsidRPr="00E315BA" w:rsidRDefault="004F3391">
      <w:pPr>
        <w:pStyle w:val="FootnoteText"/>
        <w:rPr>
          <w:lang w:val="en-US"/>
        </w:rPr>
      </w:pPr>
      <w:r>
        <w:rPr>
          <w:rStyle w:val="FootnoteReference"/>
        </w:rPr>
        <w:footnoteRef/>
      </w:r>
      <w:r>
        <w:t xml:space="preserve"> </w:t>
      </w:r>
      <w:r>
        <w:rPr>
          <w:lang w:val="en-US"/>
        </w:rPr>
        <w:t xml:space="preserve">UNESCO. (2012), Institute of Statistics, </w:t>
      </w:r>
      <w:r w:rsidRPr="00E315BA">
        <w:t xml:space="preserve">Opportunities lost: The impact of grade repetition and early school leaving </w:t>
      </w:r>
    </w:p>
  </w:footnote>
  <w:footnote w:id="2">
    <w:p w:rsidR="004F3391" w:rsidRPr="00C0174E" w:rsidRDefault="004F3391">
      <w:pPr>
        <w:pStyle w:val="FootnoteText"/>
        <w:rPr>
          <w:lang w:val="en-US"/>
        </w:rPr>
      </w:pPr>
      <w:r>
        <w:rPr>
          <w:rStyle w:val="FootnoteReference"/>
        </w:rPr>
        <w:footnoteRef/>
      </w:r>
      <w:r>
        <w:t xml:space="preserve"> Southhampton University</w:t>
      </w:r>
      <w:r>
        <w:rPr>
          <w:lang w:val="en-US"/>
        </w:rPr>
        <w:t>. (</w:t>
      </w:r>
      <w:r>
        <w:t>2013/2014</w:t>
      </w:r>
      <w:r>
        <w:rPr>
          <w:lang w:val="en-US"/>
        </w:rPr>
        <w:t>),</w:t>
      </w:r>
      <w:r w:rsidRPr="00C0174E">
        <w:t xml:space="preserve"> Transformations, polynomial fitting, and interaction terms</w:t>
      </w:r>
    </w:p>
  </w:footnote>
  <w:footnote w:id="3">
    <w:p w:rsidR="004F3391" w:rsidRPr="00C0174E" w:rsidRDefault="004F3391">
      <w:pPr>
        <w:pStyle w:val="FootnoteText"/>
        <w:rPr>
          <w:lang w:val="en-US"/>
        </w:rPr>
      </w:pPr>
      <w:r>
        <w:rPr>
          <w:rStyle w:val="FootnoteReference"/>
        </w:rPr>
        <w:footnoteRef/>
      </w:r>
      <w:r>
        <w:t xml:space="preserve"> </w:t>
      </w:r>
      <w:r w:rsidRPr="00C0174E">
        <w:rPr>
          <w:lang w:val="en-US"/>
        </w:rPr>
        <w:t xml:space="preserve">Pole &amp; </w:t>
      </w:r>
      <w:r>
        <w:rPr>
          <w:lang w:val="en-US"/>
        </w:rPr>
        <w:t>Bondy(2010), Control Variables</w:t>
      </w:r>
    </w:p>
  </w:footnote>
  <w:footnote w:id="4">
    <w:p w:rsidR="004F3391" w:rsidRPr="00C0174E" w:rsidRDefault="004F3391">
      <w:pPr>
        <w:pStyle w:val="FootnoteText"/>
        <w:rPr>
          <w:lang w:val="en-US"/>
        </w:rPr>
      </w:pPr>
      <w:r>
        <w:rPr>
          <w:rStyle w:val="FootnoteReference"/>
        </w:rPr>
        <w:footnoteRef/>
      </w:r>
      <w:r>
        <w:t xml:space="preserve"> </w:t>
      </w:r>
      <w:r w:rsidRPr="00C0174E">
        <w:t>Verbeek</w:t>
      </w:r>
      <w:r>
        <w:rPr>
          <w:lang w:val="en-US"/>
        </w:rPr>
        <w:t xml:space="preserve"> </w:t>
      </w:r>
      <w:r w:rsidRPr="00C0174E">
        <w:t>Ma</w:t>
      </w:r>
      <w:r>
        <w:rPr>
          <w:lang w:val="en-US"/>
        </w:rPr>
        <w:t>r</w:t>
      </w:r>
      <w:r w:rsidRPr="00C0174E">
        <w:t>rno</w:t>
      </w:r>
      <w:r>
        <w:rPr>
          <w:lang w:val="en-US"/>
        </w:rPr>
        <w:t>. (2002)</w:t>
      </w:r>
      <w:r w:rsidRPr="00C0174E">
        <w:t>, A Guide to Modern Econometrics 4th edition</w:t>
      </w:r>
    </w:p>
  </w:footnote>
  <w:footnote w:id="5">
    <w:p w:rsidR="004F3391" w:rsidRPr="00B46BC0" w:rsidRDefault="004F3391">
      <w:pPr>
        <w:pStyle w:val="FootnoteText"/>
        <w:rPr>
          <w:lang w:val="en-US"/>
        </w:rPr>
      </w:pPr>
      <w:r>
        <w:rPr>
          <w:rStyle w:val="FootnoteReference"/>
        </w:rPr>
        <w:footnoteRef/>
      </w:r>
      <w:r>
        <w:t xml:space="preserve"> </w:t>
      </w:r>
      <w:r w:rsidRPr="00C0174E">
        <w:t>Borenstein</w:t>
      </w:r>
      <w:r w:rsidRPr="00B46BC0">
        <w:rPr>
          <w:lang w:val="de-DE"/>
        </w:rPr>
        <w:t xml:space="preserve"> </w:t>
      </w:r>
      <w:r w:rsidRPr="00C0174E">
        <w:t>Michael, Hedges, Higgins, Rothstein</w:t>
      </w:r>
      <w:r w:rsidRPr="00B46BC0">
        <w:rPr>
          <w:lang w:val="de-DE"/>
        </w:rPr>
        <w:t>.</w:t>
      </w:r>
      <w:r w:rsidRPr="00C0174E">
        <w:t xml:space="preserve"> (2009)</w:t>
      </w:r>
      <w:r>
        <w:t>, Introduction to Meta-Analysis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391" w:rsidRPr="00AD6D09" w:rsidRDefault="004F3391" w:rsidP="00AD6D09">
    <w:pPr>
      <w:pStyle w:val="Header"/>
      <w:jc w:val="right"/>
      <w:rPr>
        <w:lang w:val="en-US"/>
      </w:rPr>
    </w:pPr>
    <w:r>
      <w:rPr>
        <w:lang w:val="en-US"/>
      </w:rPr>
      <w:t>Stanimir Kostov (ID: 356596)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245E4F"/>
    <w:multiLevelType w:val="hybridMultilevel"/>
    <w:tmpl w:val="71E4A898"/>
    <w:lvl w:ilvl="0" w:tplc="0548F310">
      <w:start w:val="1"/>
      <w:numFmt w:val="upperRoman"/>
      <w:lvlText w:val="%1."/>
      <w:lvlJc w:val="left"/>
      <w:pPr>
        <w:ind w:left="1080" w:hanging="72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nsid w:val="102F1483"/>
    <w:multiLevelType w:val="hybridMultilevel"/>
    <w:tmpl w:val="4676789A"/>
    <w:lvl w:ilvl="0" w:tplc="04020019">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
    <w:nsid w:val="13C50E76"/>
    <w:multiLevelType w:val="multilevel"/>
    <w:tmpl w:val="FF006C5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1B27573C"/>
    <w:multiLevelType w:val="multilevel"/>
    <w:tmpl w:val="0B9A7C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6F920D77"/>
    <w:multiLevelType w:val="hybridMultilevel"/>
    <w:tmpl w:val="4676789A"/>
    <w:lvl w:ilvl="0" w:tplc="04020019">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
    <w:nsid w:val="6FD51F6F"/>
    <w:multiLevelType w:val="hybridMultilevel"/>
    <w:tmpl w:val="6A20DAA0"/>
    <w:lvl w:ilvl="0" w:tplc="04020019">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
    <w:nsid w:val="7B571B54"/>
    <w:multiLevelType w:val="hybridMultilevel"/>
    <w:tmpl w:val="4676789A"/>
    <w:lvl w:ilvl="0" w:tplc="04020019">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6"/>
  </w:num>
  <w:num w:numId="5">
    <w:abstractNumId w:val="5"/>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C33"/>
    <w:rsid w:val="00011CE6"/>
    <w:rsid w:val="00012CF2"/>
    <w:rsid w:val="00027CC8"/>
    <w:rsid w:val="00033D74"/>
    <w:rsid w:val="00040D18"/>
    <w:rsid w:val="00040ED0"/>
    <w:rsid w:val="00050D4B"/>
    <w:rsid w:val="0007471E"/>
    <w:rsid w:val="0008056D"/>
    <w:rsid w:val="00086329"/>
    <w:rsid w:val="000E1ABA"/>
    <w:rsid w:val="000F311A"/>
    <w:rsid w:val="000F7276"/>
    <w:rsid w:val="001045ED"/>
    <w:rsid w:val="001075A1"/>
    <w:rsid w:val="00121390"/>
    <w:rsid w:val="00133D92"/>
    <w:rsid w:val="0014169A"/>
    <w:rsid w:val="001428D6"/>
    <w:rsid w:val="00152F7A"/>
    <w:rsid w:val="00155DD8"/>
    <w:rsid w:val="001601DA"/>
    <w:rsid w:val="001620AC"/>
    <w:rsid w:val="001729A3"/>
    <w:rsid w:val="00183AEA"/>
    <w:rsid w:val="00186D1F"/>
    <w:rsid w:val="001941ED"/>
    <w:rsid w:val="00197899"/>
    <w:rsid w:val="001A0E81"/>
    <w:rsid w:val="001A1243"/>
    <w:rsid w:val="001B65E8"/>
    <w:rsid w:val="001D6D3E"/>
    <w:rsid w:val="001E61D9"/>
    <w:rsid w:val="001E6A6E"/>
    <w:rsid w:val="0020030F"/>
    <w:rsid w:val="002014F2"/>
    <w:rsid w:val="00205C72"/>
    <w:rsid w:val="0020760F"/>
    <w:rsid w:val="0021127C"/>
    <w:rsid w:val="00295277"/>
    <w:rsid w:val="002A17C1"/>
    <w:rsid w:val="002A4278"/>
    <w:rsid w:val="002A4BED"/>
    <w:rsid w:val="002C120C"/>
    <w:rsid w:val="002C2D95"/>
    <w:rsid w:val="002C553E"/>
    <w:rsid w:val="002C600A"/>
    <w:rsid w:val="002D4B43"/>
    <w:rsid w:val="002D54CD"/>
    <w:rsid w:val="002F63EA"/>
    <w:rsid w:val="002F6CBB"/>
    <w:rsid w:val="003231A1"/>
    <w:rsid w:val="0035509E"/>
    <w:rsid w:val="00356767"/>
    <w:rsid w:val="00371234"/>
    <w:rsid w:val="00385516"/>
    <w:rsid w:val="00387892"/>
    <w:rsid w:val="00397A98"/>
    <w:rsid w:val="00397D8F"/>
    <w:rsid w:val="00397E3F"/>
    <w:rsid w:val="003C2039"/>
    <w:rsid w:val="003C4D01"/>
    <w:rsid w:val="003C7CE8"/>
    <w:rsid w:val="003D797D"/>
    <w:rsid w:val="00411D08"/>
    <w:rsid w:val="004206DB"/>
    <w:rsid w:val="00422BCC"/>
    <w:rsid w:val="004441A8"/>
    <w:rsid w:val="00446FCE"/>
    <w:rsid w:val="00470D8D"/>
    <w:rsid w:val="00475DF2"/>
    <w:rsid w:val="004768C1"/>
    <w:rsid w:val="00496549"/>
    <w:rsid w:val="00497E4C"/>
    <w:rsid w:val="004A1687"/>
    <w:rsid w:val="004A4EAB"/>
    <w:rsid w:val="004C2D87"/>
    <w:rsid w:val="004C3E76"/>
    <w:rsid w:val="004C3F57"/>
    <w:rsid w:val="004D05A6"/>
    <w:rsid w:val="004E1F76"/>
    <w:rsid w:val="004E2713"/>
    <w:rsid w:val="004F2E97"/>
    <w:rsid w:val="004F3391"/>
    <w:rsid w:val="00511456"/>
    <w:rsid w:val="005117BB"/>
    <w:rsid w:val="005266F1"/>
    <w:rsid w:val="00530AF2"/>
    <w:rsid w:val="00541D8E"/>
    <w:rsid w:val="005431F3"/>
    <w:rsid w:val="00544B27"/>
    <w:rsid w:val="00564E57"/>
    <w:rsid w:val="005937E4"/>
    <w:rsid w:val="00596AB6"/>
    <w:rsid w:val="005B015D"/>
    <w:rsid w:val="005C778C"/>
    <w:rsid w:val="005D0C33"/>
    <w:rsid w:val="005D17F1"/>
    <w:rsid w:val="005E0FB0"/>
    <w:rsid w:val="005F3B5F"/>
    <w:rsid w:val="006001FE"/>
    <w:rsid w:val="00612D27"/>
    <w:rsid w:val="0062138B"/>
    <w:rsid w:val="0063401E"/>
    <w:rsid w:val="0064776E"/>
    <w:rsid w:val="006537C0"/>
    <w:rsid w:val="00684318"/>
    <w:rsid w:val="006A11A3"/>
    <w:rsid w:val="006A57BA"/>
    <w:rsid w:val="006C0F55"/>
    <w:rsid w:val="006D5FE5"/>
    <w:rsid w:val="006E4AC7"/>
    <w:rsid w:val="006E619D"/>
    <w:rsid w:val="006F4E97"/>
    <w:rsid w:val="007014AA"/>
    <w:rsid w:val="00701B17"/>
    <w:rsid w:val="00704AFB"/>
    <w:rsid w:val="00707212"/>
    <w:rsid w:val="00707A5E"/>
    <w:rsid w:val="0071134A"/>
    <w:rsid w:val="0071215D"/>
    <w:rsid w:val="00724923"/>
    <w:rsid w:val="0072498D"/>
    <w:rsid w:val="007366CC"/>
    <w:rsid w:val="00742C65"/>
    <w:rsid w:val="007655E3"/>
    <w:rsid w:val="0076707C"/>
    <w:rsid w:val="007677FF"/>
    <w:rsid w:val="00781B5A"/>
    <w:rsid w:val="00781BCB"/>
    <w:rsid w:val="0079661F"/>
    <w:rsid w:val="00796ADD"/>
    <w:rsid w:val="00797005"/>
    <w:rsid w:val="007C3262"/>
    <w:rsid w:val="007C389E"/>
    <w:rsid w:val="007C7ED9"/>
    <w:rsid w:val="007D576E"/>
    <w:rsid w:val="007D7794"/>
    <w:rsid w:val="007D7971"/>
    <w:rsid w:val="007F09CE"/>
    <w:rsid w:val="0080415A"/>
    <w:rsid w:val="00807118"/>
    <w:rsid w:val="00817EEF"/>
    <w:rsid w:val="00820160"/>
    <w:rsid w:val="0085352E"/>
    <w:rsid w:val="00854336"/>
    <w:rsid w:val="00857526"/>
    <w:rsid w:val="00872525"/>
    <w:rsid w:val="008879D7"/>
    <w:rsid w:val="0089288E"/>
    <w:rsid w:val="008943F1"/>
    <w:rsid w:val="008A0F10"/>
    <w:rsid w:val="008A3C44"/>
    <w:rsid w:val="008A5EB0"/>
    <w:rsid w:val="008C6E76"/>
    <w:rsid w:val="008D3F14"/>
    <w:rsid w:val="008E5176"/>
    <w:rsid w:val="008F0783"/>
    <w:rsid w:val="008F7EAA"/>
    <w:rsid w:val="00901231"/>
    <w:rsid w:val="00912D17"/>
    <w:rsid w:val="00920B01"/>
    <w:rsid w:val="00941104"/>
    <w:rsid w:val="0094340F"/>
    <w:rsid w:val="00956C0A"/>
    <w:rsid w:val="00963D77"/>
    <w:rsid w:val="009729FC"/>
    <w:rsid w:val="00977BA7"/>
    <w:rsid w:val="0098419B"/>
    <w:rsid w:val="00985184"/>
    <w:rsid w:val="00986795"/>
    <w:rsid w:val="009A223F"/>
    <w:rsid w:val="009A7EF4"/>
    <w:rsid w:val="009C3B13"/>
    <w:rsid w:val="009D22CF"/>
    <w:rsid w:val="009F184E"/>
    <w:rsid w:val="009F19A4"/>
    <w:rsid w:val="009F43A9"/>
    <w:rsid w:val="00A40A1C"/>
    <w:rsid w:val="00A4534B"/>
    <w:rsid w:val="00A52AAA"/>
    <w:rsid w:val="00A62C90"/>
    <w:rsid w:val="00A679F2"/>
    <w:rsid w:val="00A7720D"/>
    <w:rsid w:val="00A93387"/>
    <w:rsid w:val="00AB6546"/>
    <w:rsid w:val="00AC7C85"/>
    <w:rsid w:val="00AD589B"/>
    <w:rsid w:val="00AD6D09"/>
    <w:rsid w:val="00AE1A1F"/>
    <w:rsid w:val="00AF72BB"/>
    <w:rsid w:val="00B13042"/>
    <w:rsid w:val="00B16778"/>
    <w:rsid w:val="00B17B61"/>
    <w:rsid w:val="00B2043E"/>
    <w:rsid w:val="00B35DDF"/>
    <w:rsid w:val="00B367F0"/>
    <w:rsid w:val="00B40620"/>
    <w:rsid w:val="00B46BC0"/>
    <w:rsid w:val="00B47350"/>
    <w:rsid w:val="00B72F32"/>
    <w:rsid w:val="00B73AD8"/>
    <w:rsid w:val="00B83E1E"/>
    <w:rsid w:val="00B85DDC"/>
    <w:rsid w:val="00B96CCC"/>
    <w:rsid w:val="00BA262C"/>
    <w:rsid w:val="00BB47BF"/>
    <w:rsid w:val="00BC5983"/>
    <w:rsid w:val="00BD2247"/>
    <w:rsid w:val="00BD5FBD"/>
    <w:rsid w:val="00BE1AF4"/>
    <w:rsid w:val="00BE325E"/>
    <w:rsid w:val="00BE651C"/>
    <w:rsid w:val="00BF0370"/>
    <w:rsid w:val="00BF06A5"/>
    <w:rsid w:val="00BF6B18"/>
    <w:rsid w:val="00BF6DE7"/>
    <w:rsid w:val="00C0174E"/>
    <w:rsid w:val="00C02D14"/>
    <w:rsid w:val="00C21213"/>
    <w:rsid w:val="00C267FF"/>
    <w:rsid w:val="00C27BD8"/>
    <w:rsid w:val="00C31CC1"/>
    <w:rsid w:val="00C34519"/>
    <w:rsid w:val="00C54081"/>
    <w:rsid w:val="00C55436"/>
    <w:rsid w:val="00C64DEB"/>
    <w:rsid w:val="00C766FF"/>
    <w:rsid w:val="00C76D38"/>
    <w:rsid w:val="00C8091B"/>
    <w:rsid w:val="00C96195"/>
    <w:rsid w:val="00CA7B6B"/>
    <w:rsid w:val="00CD6790"/>
    <w:rsid w:val="00CE5278"/>
    <w:rsid w:val="00CF1B3B"/>
    <w:rsid w:val="00CF255D"/>
    <w:rsid w:val="00CF317B"/>
    <w:rsid w:val="00D02717"/>
    <w:rsid w:val="00D038A0"/>
    <w:rsid w:val="00D22AC2"/>
    <w:rsid w:val="00D27831"/>
    <w:rsid w:val="00D44F98"/>
    <w:rsid w:val="00D52FDF"/>
    <w:rsid w:val="00D61F49"/>
    <w:rsid w:val="00D63FDF"/>
    <w:rsid w:val="00D66CAB"/>
    <w:rsid w:val="00D70B6D"/>
    <w:rsid w:val="00DD5EE4"/>
    <w:rsid w:val="00DE6290"/>
    <w:rsid w:val="00E05C84"/>
    <w:rsid w:val="00E315BA"/>
    <w:rsid w:val="00E4313E"/>
    <w:rsid w:val="00E73993"/>
    <w:rsid w:val="00EA46C1"/>
    <w:rsid w:val="00EA6D05"/>
    <w:rsid w:val="00EB282E"/>
    <w:rsid w:val="00EB6D05"/>
    <w:rsid w:val="00EC7E31"/>
    <w:rsid w:val="00F01F25"/>
    <w:rsid w:val="00F20CA9"/>
    <w:rsid w:val="00F240FA"/>
    <w:rsid w:val="00F26B49"/>
    <w:rsid w:val="00F30AC7"/>
    <w:rsid w:val="00F36595"/>
    <w:rsid w:val="00F5168C"/>
    <w:rsid w:val="00F71089"/>
    <w:rsid w:val="00F71D7E"/>
    <w:rsid w:val="00F7729F"/>
    <w:rsid w:val="00F919DC"/>
    <w:rsid w:val="00F9361F"/>
    <w:rsid w:val="00FA5F99"/>
    <w:rsid w:val="00FC0F12"/>
    <w:rsid w:val="00FC7B7F"/>
    <w:rsid w:val="00FD0F50"/>
    <w:rsid w:val="00FD2DF4"/>
    <w:rsid w:val="00FD3F5C"/>
    <w:rsid w:val="00FE0581"/>
    <w:rsid w:val="00FE4E48"/>
  </w:rsids>
  <m:mathPr>
    <m:mathFont m:val="Cambria Math"/>
    <m:brkBin m:val="before"/>
    <m:brkBinSub m:val="--"/>
    <m:smallFrac m:val="0"/>
    <m:dispDef/>
    <m:lMargin m:val="0"/>
    <m:rMargin m:val="0"/>
    <m:defJc m:val="centerGroup"/>
    <m:wrapIndent m:val="1440"/>
    <m:intLim m:val="subSup"/>
    <m:naryLim m:val="undOvr"/>
  </m:mathPr>
  <w:themeFontLang w:val="bg-BG"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523DEB1B-53F9-4EA7-9541-DEDA7C27B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bg-BG" w:eastAsia="zh-TW"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5D0C33"/>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val="it-IT" w:eastAsia="it-IT"/>
    </w:rPr>
  </w:style>
  <w:style w:type="paragraph" w:styleId="Heading2">
    <w:name w:val="heading 2"/>
    <w:basedOn w:val="Normal"/>
    <w:next w:val="Normal"/>
    <w:link w:val="Heading2Char"/>
    <w:semiHidden/>
    <w:unhideWhenUsed/>
    <w:qFormat/>
    <w:rsid w:val="005D0C3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2A17C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AF72BB"/>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0C33"/>
    <w:rPr>
      <w:rFonts w:asciiTheme="majorHAnsi" w:eastAsiaTheme="majorEastAsia" w:hAnsiTheme="majorHAnsi" w:cstheme="majorBidi"/>
      <w:b/>
      <w:bCs/>
      <w:color w:val="365F91" w:themeColor="accent1" w:themeShade="BF"/>
      <w:sz w:val="28"/>
      <w:szCs w:val="28"/>
      <w:lang w:val="it-IT" w:eastAsia="it-IT"/>
    </w:rPr>
  </w:style>
  <w:style w:type="character" w:customStyle="1" w:styleId="Heading2Char">
    <w:name w:val="Heading 2 Char"/>
    <w:basedOn w:val="DefaultParagraphFont"/>
    <w:link w:val="Heading2"/>
    <w:semiHidden/>
    <w:rsid w:val="005D0C33"/>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semiHidden/>
    <w:rsid w:val="00AF72BB"/>
    <w:rPr>
      <w:rFonts w:asciiTheme="majorHAnsi" w:eastAsiaTheme="majorEastAsia" w:hAnsiTheme="majorHAnsi" w:cstheme="majorBidi"/>
      <w:b/>
      <w:bCs/>
      <w:i/>
      <w:iCs/>
      <w:color w:val="4F81BD" w:themeColor="accent1"/>
      <w:sz w:val="24"/>
      <w:szCs w:val="24"/>
    </w:rPr>
  </w:style>
  <w:style w:type="character" w:styleId="Hyperlink">
    <w:name w:val="Hyperlink"/>
    <w:basedOn w:val="DefaultParagraphFont"/>
    <w:uiPriority w:val="99"/>
    <w:rsid w:val="00AF72BB"/>
    <w:rPr>
      <w:color w:val="0000FF" w:themeColor="hyperlink"/>
      <w:u w:val="single"/>
    </w:rPr>
  </w:style>
  <w:style w:type="paragraph" w:styleId="BalloonText">
    <w:name w:val="Balloon Text"/>
    <w:basedOn w:val="Normal"/>
    <w:link w:val="BalloonTextChar"/>
    <w:rsid w:val="00AF72BB"/>
    <w:rPr>
      <w:rFonts w:ascii="Tahoma" w:hAnsi="Tahoma" w:cs="Tahoma"/>
      <w:sz w:val="16"/>
      <w:szCs w:val="16"/>
    </w:rPr>
  </w:style>
  <w:style w:type="character" w:customStyle="1" w:styleId="BalloonTextChar">
    <w:name w:val="Balloon Text Char"/>
    <w:basedOn w:val="DefaultParagraphFont"/>
    <w:link w:val="BalloonText"/>
    <w:rsid w:val="00AF72BB"/>
    <w:rPr>
      <w:rFonts w:ascii="Tahoma" w:hAnsi="Tahoma" w:cs="Tahoma"/>
      <w:sz w:val="16"/>
      <w:szCs w:val="16"/>
    </w:rPr>
  </w:style>
  <w:style w:type="character" w:customStyle="1" w:styleId="Heading3Char">
    <w:name w:val="Heading 3 Char"/>
    <w:basedOn w:val="DefaultParagraphFont"/>
    <w:link w:val="Heading3"/>
    <w:semiHidden/>
    <w:rsid w:val="002A17C1"/>
    <w:rPr>
      <w:rFonts w:asciiTheme="majorHAnsi" w:eastAsiaTheme="majorEastAsia" w:hAnsiTheme="majorHAnsi" w:cstheme="majorBidi"/>
      <w:b/>
      <w:bCs/>
      <w:color w:val="4F81BD" w:themeColor="accent1"/>
      <w:sz w:val="24"/>
      <w:szCs w:val="24"/>
    </w:rPr>
  </w:style>
  <w:style w:type="paragraph" w:styleId="HTMLPreformatted">
    <w:name w:val="HTML Preformatted"/>
    <w:basedOn w:val="Normal"/>
    <w:link w:val="HTMLPreformattedChar"/>
    <w:uiPriority w:val="99"/>
    <w:unhideWhenUsed/>
    <w:rsid w:val="002A17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bg-BG"/>
    </w:rPr>
  </w:style>
  <w:style w:type="character" w:customStyle="1" w:styleId="HTMLPreformattedChar">
    <w:name w:val="HTML Preformatted Char"/>
    <w:basedOn w:val="DefaultParagraphFont"/>
    <w:link w:val="HTMLPreformatted"/>
    <w:uiPriority w:val="99"/>
    <w:rsid w:val="002A17C1"/>
    <w:rPr>
      <w:rFonts w:ascii="Courier New" w:eastAsia="Times New Roman" w:hAnsi="Courier New" w:cs="Courier New"/>
      <w:lang w:eastAsia="bg-BG"/>
    </w:rPr>
  </w:style>
  <w:style w:type="paragraph" w:styleId="TOCHeading">
    <w:name w:val="TOC Heading"/>
    <w:basedOn w:val="Heading1"/>
    <w:next w:val="Normal"/>
    <w:uiPriority w:val="39"/>
    <w:unhideWhenUsed/>
    <w:qFormat/>
    <w:rsid w:val="002A17C1"/>
    <w:pPr>
      <w:outlineLvl w:val="9"/>
    </w:pPr>
    <w:rPr>
      <w:lang w:val="en-US" w:eastAsia="ja-JP"/>
    </w:rPr>
  </w:style>
  <w:style w:type="paragraph" w:styleId="ListParagraph">
    <w:name w:val="List Paragraph"/>
    <w:basedOn w:val="Normal"/>
    <w:uiPriority w:val="34"/>
    <w:qFormat/>
    <w:rsid w:val="004D05A6"/>
    <w:pPr>
      <w:ind w:left="720"/>
      <w:contextualSpacing/>
    </w:pPr>
  </w:style>
  <w:style w:type="paragraph" w:styleId="TOC1">
    <w:name w:val="toc 1"/>
    <w:basedOn w:val="Normal"/>
    <w:next w:val="Normal"/>
    <w:autoRedefine/>
    <w:uiPriority w:val="39"/>
    <w:rsid w:val="00797005"/>
    <w:pPr>
      <w:spacing w:after="100"/>
    </w:pPr>
  </w:style>
  <w:style w:type="paragraph" w:styleId="TOC2">
    <w:name w:val="toc 2"/>
    <w:basedOn w:val="Normal"/>
    <w:next w:val="Normal"/>
    <w:autoRedefine/>
    <w:uiPriority w:val="39"/>
    <w:rsid w:val="00797005"/>
    <w:pPr>
      <w:spacing w:after="100"/>
      <w:ind w:left="240"/>
    </w:pPr>
  </w:style>
  <w:style w:type="paragraph" w:styleId="Header">
    <w:name w:val="header"/>
    <w:basedOn w:val="Normal"/>
    <w:link w:val="HeaderChar"/>
    <w:rsid w:val="00AD6D09"/>
    <w:pPr>
      <w:tabs>
        <w:tab w:val="center" w:pos="4536"/>
        <w:tab w:val="right" w:pos="9072"/>
      </w:tabs>
    </w:pPr>
  </w:style>
  <w:style w:type="character" w:customStyle="1" w:styleId="HeaderChar">
    <w:name w:val="Header Char"/>
    <w:basedOn w:val="DefaultParagraphFont"/>
    <w:link w:val="Header"/>
    <w:rsid w:val="00AD6D09"/>
    <w:rPr>
      <w:sz w:val="24"/>
      <w:szCs w:val="24"/>
    </w:rPr>
  </w:style>
  <w:style w:type="paragraph" w:styleId="Footer">
    <w:name w:val="footer"/>
    <w:basedOn w:val="Normal"/>
    <w:link w:val="FooterChar"/>
    <w:uiPriority w:val="99"/>
    <w:rsid w:val="00AD6D09"/>
    <w:pPr>
      <w:tabs>
        <w:tab w:val="center" w:pos="4536"/>
        <w:tab w:val="right" w:pos="9072"/>
      </w:tabs>
    </w:pPr>
  </w:style>
  <w:style w:type="character" w:customStyle="1" w:styleId="FooterChar">
    <w:name w:val="Footer Char"/>
    <w:basedOn w:val="DefaultParagraphFont"/>
    <w:link w:val="Footer"/>
    <w:uiPriority w:val="99"/>
    <w:rsid w:val="00AD6D09"/>
    <w:rPr>
      <w:sz w:val="24"/>
      <w:szCs w:val="24"/>
    </w:rPr>
  </w:style>
  <w:style w:type="table" w:styleId="TableGrid">
    <w:name w:val="Table Grid"/>
    <w:basedOn w:val="TableNormal"/>
    <w:rsid w:val="008943F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semiHidden/>
    <w:unhideWhenUsed/>
    <w:rsid w:val="00397E3F"/>
    <w:rPr>
      <w:color w:val="800080" w:themeColor="followedHyperlink"/>
      <w:u w:val="single"/>
    </w:rPr>
  </w:style>
  <w:style w:type="character" w:customStyle="1" w:styleId="in-linemath">
    <w:name w:val="in-line_math"/>
    <w:basedOn w:val="DefaultParagraphFont"/>
    <w:rsid w:val="00D44F98"/>
  </w:style>
  <w:style w:type="character" w:customStyle="1" w:styleId="apple-converted-space">
    <w:name w:val="apple-converted-space"/>
    <w:basedOn w:val="DefaultParagraphFont"/>
    <w:rsid w:val="00D44F98"/>
  </w:style>
  <w:style w:type="character" w:customStyle="1" w:styleId="menuitem">
    <w:name w:val="menu_item"/>
    <w:basedOn w:val="DefaultParagraphFont"/>
    <w:rsid w:val="00D44F98"/>
  </w:style>
  <w:style w:type="character" w:customStyle="1" w:styleId="5v1l">
    <w:name w:val="_5v1l"/>
    <w:basedOn w:val="DefaultParagraphFont"/>
    <w:rsid w:val="00C76D38"/>
  </w:style>
  <w:style w:type="paragraph" w:styleId="FootnoteText">
    <w:name w:val="footnote text"/>
    <w:basedOn w:val="Normal"/>
    <w:link w:val="FootnoteTextChar"/>
    <w:semiHidden/>
    <w:unhideWhenUsed/>
    <w:rsid w:val="00E315BA"/>
    <w:rPr>
      <w:sz w:val="20"/>
      <w:szCs w:val="20"/>
    </w:rPr>
  </w:style>
  <w:style w:type="character" w:customStyle="1" w:styleId="FootnoteTextChar">
    <w:name w:val="Footnote Text Char"/>
    <w:basedOn w:val="DefaultParagraphFont"/>
    <w:link w:val="FootnoteText"/>
    <w:semiHidden/>
    <w:rsid w:val="00E315BA"/>
  </w:style>
  <w:style w:type="character" w:styleId="FootnoteReference">
    <w:name w:val="footnote reference"/>
    <w:basedOn w:val="DefaultParagraphFont"/>
    <w:semiHidden/>
    <w:unhideWhenUsed/>
    <w:rsid w:val="00E315B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216211">
      <w:bodyDiv w:val="1"/>
      <w:marLeft w:val="0"/>
      <w:marRight w:val="0"/>
      <w:marTop w:val="0"/>
      <w:marBottom w:val="0"/>
      <w:divBdr>
        <w:top w:val="none" w:sz="0" w:space="0" w:color="auto"/>
        <w:left w:val="none" w:sz="0" w:space="0" w:color="auto"/>
        <w:bottom w:val="none" w:sz="0" w:space="0" w:color="auto"/>
        <w:right w:val="none" w:sz="0" w:space="0" w:color="auto"/>
      </w:divBdr>
    </w:div>
    <w:div w:id="79255485">
      <w:bodyDiv w:val="1"/>
      <w:marLeft w:val="0"/>
      <w:marRight w:val="0"/>
      <w:marTop w:val="0"/>
      <w:marBottom w:val="0"/>
      <w:divBdr>
        <w:top w:val="none" w:sz="0" w:space="0" w:color="auto"/>
        <w:left w:val="none" w:sz="0" w:space="0" w:color="auto"/>
        <w:bottom w:val="none" w:sz="0" w:space="0" w:color="auto"/>
        <w:right w:val="none" w:sz="0" w:space="0" w:color="auto"/>
      </w:divBdr>
    </w:div>
    <w:div w:id="176627038">
      <w:bodyDiv w:val="1"/>
      <w:marLeft w:val="0"/>
      <w:marRight w:val="0"/>
      <w:marTop w:val="0"/>
      <w:marBottom w:val="0"/>
      <w:divBdr>
        <w:top w:val="none" w:sz="0" w:space="0" w:color="auto"/>
        <w:left w:val="none" w:sz="0" w:space="0" w:color="auto"/>
        <w:bottom w:val="none" w:sz="0" w:space="0" w:color="auto"/>
        <w:right w:val="none" w:sz="0" w:space="0" w:color="auto"/>
      </w:divBdr>
    </w:div>
    <w:div w:id="184443160">
      <w:bodyDiv w:val="1"/>
      <w:marLeft w:val="0"/>
      <w:marRight w:val="0"/>
      <w:marTop w:val="0"/>
      <w:marBottom w:val="0"/>
      <w:divBdr>
        <w:top w:val="none" w:sz="0" w:space="0" w:color="auto"/>
        <w:left w:val="none" w:sz="0" w:space="0" w:color="auto"/>
        <w:bottom w:val="none" w:sz="0" w:space="0" w:color="auto"/>
        <w:right w:val="none" w:sz="0" w:space="0" w:color="auto"/>
      </w:divBdr>
      <w:divsChild>
        <w:div w:id="1635597333">
          <w:marLeft w:val="0"/>
          <w:marRight w:val="0"/>
          <w:marTop w:val="0"/>
          <w:marBottom w:val="0"/>
          <w:divBdr>
            <w:top w:val="none" w:sz="0" w:space="0" w:color="auto"/>
            <w:left w:val="none" w:sz="0" w:space="0" w:color="auto"/>
            <w:bottom w:val="none" w:sz="0" w:space="0" w:color="auto"/>
            <w:right w:val="none" w:sz="0" w:space="0" w:color="auto"/>
          </w:divBdr>
        </w:div>
        <w:div w:id="465659603">
          <w:marLeft w:val="0"/>
          <w:marRight w:val="0"/>
          <w:marTop w:val="0"/>
          <w:marBottom w:val="0"/>
          <w:divBdr>
            <w:top w:val="none" w:sz="0" w:space="0" w:color="auto"/>
            <w:left w:val="none" w:sz="0" w:space="0" w:color="auto"/>
            <w:bottom w:val="none" w:sz="0" w:space="0" w:color="auto"/>
            <w:right w:val="none" w:sz="0" w:space="0" w:color="auto"/>
          </w:divBdr>
        </w:div>
        <w:div w:id="1523011497">
          <w:marLeft w:val="0"/>
          <w:marRight w:val="0"/>
          <w:marTop w:val="0"/>
          <w:marBottom w:val="0"/>
          <w:divBdr>
            <w:top w:val="none" w:sz="0" w:space="0" w:color="auto"/>
            <w:left w:val="none" w:sz="0" w:space="0" w:color="auto"/>
            <w:bottom w:val="none" w:sz="0" w:space="0" w:color="auto"/>
            <w:right w:val="none" w:sz="0" w:space="0" w:color="auto"/>
          </w:divBdr>
        </w:div>
        <w:div w:id="821042502">
          <w:marLeft w:val="0"/>
          <w:marRight w:val="0"/>
          <w:marTop w:val="0"/>
          <w:marBottom w:val="0"/>
          <w:divBdr>
            <w:top w:val="none" w:sz="0" w:space="0" w:color="auto"/>
            <w:left w:val="none" w:sz="0" w:space="0" w:color="auto"/>
            <w:bottom w:val="none" w:sz="0" w:space="0" w:color="auto"/>
            <w:right w:val="none" w:sz="0" w:space="0" w:color="auto"/>
          </w:divBdr>
        </w:div>
        <w:div w:id="464586931">
          <w:marLeft w:val="0"/>
          <w:marRight w:val="0"/>
          <w:marTop w:val="0"/>
          <w:marBottom w:val="0"/>
          <w:divBdr>
            <w:top w:val="none" w:sz="0" w:space="0" w:color="auto"/>
            <w:left w:val="none" w:sz="0" w:space="0" w:color="auto"/>
            <w:bottom w:val="none" w:sz="0" w:space="0" w:color="auto"/>
            <w:right w:val="none" w:sz="0" w:space="0" w:color="auto"/>
          </w:divBdr>
        </w:div>
        <w:div w:id="1407141948">
          <w:marLeft w:val="0"/>
          <w:marRight w:val="0"/>
          <w:marTop w:val="0"/>
          <w:marBottom w:val="0"/>
          <w:divBdr>
            <w:top w:val="none" w:sz="0" w:space="0" w:color="auto"/>
            <w:left w:val="none" w:sz="0" w:space="0" w:color="auto"/>
            <w:bottom w:val="none" w:sz="0" w:space="0" w:color="auto"/>
            <w:right w:val="none" w:sz="0" w:space="0" w:color="auto"/>
          </w:divBdr>
        </w:div>
        <w:div w:id="977104494">
          <w:marLeft w:val="0"/>
          <w:marRight w:val="0"/>
          <w:marTop w:val="0"/>
          <w:marBottom w:val="0"/>
          <w:divBdr>
            <w:top w:val="none" w:sz="0" w:space="0" w:color="auto"/>
            <w:left w:val="none" w:sz="0" w:space="0" w:color="auto"/>
            <w:bottom w:val="none" w:sz="0" w:space="0" w:color="auto"/>
            <w:right w:val="none" w:sz="0" w:space="0" w:color="auto"/>
          </w:divBdr>
        </w:div>
        <w:div w:id="657418427">
          <w:marLeft w:val="0"/>
          <w:marRight w:val="0"/>
          <w:marTop w:val="0"/>
          <w:marBottom w:val="0"/>
          <w:divBdr>
            <w:top w:val="none" w:sz="0" w:space="0" w:color="auto"/>
            <w:left w:val="none" w:sz="0" w:space="0" w:color="auto"/>
            <w:bottom w:val="none" w:sz="0" w:space="0" w:color="auto"/>
            <w:right w:val="none" w:sz="0" w:space="0" w:color="auto"/>
          </w:divBdr>
        </w:div>
        <w:div w:id="1846554183">
          <w:marLeft w:val="0"/>
          <w:marRight w:val="0"/>
          <w:marTop w:val="0"/>
          <w:marBottom w:val="0"/>
          <w:divBdr>
            <w:top w:val="none" w:sz="0" w:space="0" w:color="auto"/>
            <w:left w:val="none" w:sz="0" w:space="0" w:color="auto"/>
            <w:bottom w:val="none" w:sz="0" w:space="0" w:color="auto"/>
            <w:right w:val="none" w:sz="0" w:space="0" w:color="auto"/>
          </w:divBdr>
        </w:div>
        <w:div w:id="2089495886">
          <w:marLeft w:val="0"/>
          <w:marRight w:val="0"/>
          <w:marTop w:val="0"/>
          <w:marBottom w:val="0"/>
          <w:divBdr>
            <w:top w:val="none" w:sz="0" w:space="0" w:color="auto"/>
            <w:left w:val="none" w:sz="0" w:space="0" w:color="auto"/>
            <w:bottom w:val="none" w:sz="0" w:space="0" w:color="auto"/>
            <w:right w:val="none" w:sz="0" w:space="0" w:color="auto"/>
          </w:divBdr>
        </w:div>
        <w:div w:id="570164862">
          <w:marLeft w:val="0"/>
          <w:marRight w:val="0"/>
          <w:marTop w:val="0"/>
          <w:marBottom w:val="0"/>
          <w:divBdr>
            <w:top w:val="none" w:sz="0" w:space="0" w:color="auto"/>
            <w:left w:val="none" w:sz="0" w:space="0" w:color="auto"/>
            <w:bottom w:val="none" w:sz="0" w:space="0" w:color="auto"/>
            <w:right w:val="none" w:sz="0" w:space="0" w:color="auto"/>
          </w:divBdr>
        </w:div>
      </w:divsChild>
    </w:div>
    <w:div w:id="307907828">
      <w:bodyDiv w:val="1"/>
      <w:marLeft w:val="0"/>
      <w:marRight w:val="0"/>
      <w:marTop w:val="0"/>
      <w:marBottom w:val="0"/>
      <w:divBdr>
        <w:top w:val="none" w:sz="0" w:space="0" w:color="auto"/>
        <w:left w:val="none" w:sz="0" w:space="0" w:color="auto"/>
        <w:bottom w:val="none" w:sz="0" w:space="0" w:color="auto"/>
        <w:right w:val="none" w:sz="0" w:space="0" w:color="auto"/>
      </w:divBdr>
    </w:div>
    <w:div w:id="332420625">
      <w:bodyDiv w:val="1"/>
      <w:marLeft w:val="0"/>
      <w:marRight w:val="0"/>
      <w:marTop w:val="0"/>
      <w:marBottom w:val="0"/>
      <w:divBdr>
        <w:top w:val="none" w:sz="0" w:space="0" w:color="auto"/>
        <w:left w:val="none" w:sz="0" w:space="0" w:color="auto"/>
        <w:bottom w:val="none" w:sz="0" w:space="0" w:color="auto"/>
        <w:right w:val="none" w:sz="0" w:space="0" w:color="auto"/>
      </w:divBdr>
      <w:divsChild>
        <w:div w:id="1656493702">
          <w:marLeft w:val="0"/>
          <w:marRight w:val="0"/>
          <w:marTop w:val="0"/>
          <w:marBottom w:val="300"/>
          <w:divBdr>
            <w:top w:val="none" w:sz="0" w:space="0" w:color="auto"/>
            <w:left w:val="none" w:sz="0" w:space="0" w:color="auto"/>
            <w:bottom w:val="none" w:sz="0" w:space="0" w:color="auto"/>
            <w:right w:val="none" w:sz="0" w:space="0" w:color="auto"/>
          </w:divBdr>
        </w:div>
      </w:divsChild>
    </w:div>
    <w:div w:id="397094913">
      <w:bodyDiv w:val="1"/>
      <w:marLeft w:val="0"/>
      <w:marRight w:val="0"/>
      <w:marTop w:val="0"/>
      <w:marBottom w:val="0"/>
      <w:divBdr>
        <w:top w:val="none" w:sz="0" w:space="0" w:color="auto"/>
        <w:left w:val="none" w:sz="0" w:space="0" w:color="auto"/>
        <w:bottom w:val="none" w:sz="0" w:space="0" w:color="auto"/>
        <w:right w:val="none" w:sz="0" w:space="0" w:color="auto"/>
      </w:divBdr>
    </w:div>
    <w:div w:id="468132841">
      <w:bodyDiv w:val="1"/>
      <w:marLeft w:val="0"/>
      <w:marRight w:val="0"/>
      <w:marTop w:val="0"/>
      <w:marBottom w:val="0"/>
      <w:divBdr>
        <w:top w:val="none" w:sz="0" w:space="0" w:color="auto"/>
        <w:left w:val="none" w:sz="0" w:space="0" w:color="auto"/>
        <w:bottom w:val="none" w:sz="0" w:space="0" w:color="auto"/>
        <w:right w:val="none" w:sz="0" w:space="0" w:color="auto"/>
      </w:divBdr>
    </w:div>
    <w:div w:id="469827962">
      <w:bodyDiv w:val="1"/>
      <w:marLeft w:val="0"/>
      <w:marRight w:val="0"/>
      <w:marTop w:val="0"/>
      <w:marBottom w:val="0"/>
      <w:divBdr>
        <w:top w:val="none" w:sz="0" w:space="0" w:color="auto"/>
        <w:left w:val="none" w:sz="0" w:space="0" w:color="auto"/>
        <w:bottom w:val="none" w:sz="0" w:space="0" w:color="auto"/>
        <w:right w:val="none" w:sz="0" w:space="0" w:color="auto"/>
      </w:divBdr>
    </w:div>
    <w:div w:id="592009573">
      <w:bodyDiv w:val="1"/>
      <w:marLeft w:val="0"/>
      <w:marRight w:val="0"/>
      <w:marTop w:val="0"/>
      <w:marBottom w:val="0"/>
      <w:divBdr>
        <w:top w:val="none" w:sz="0" w:space="0" w:color="auto"/>
        <w:left w:val="none" w:sz="0" w:space="0" w:color="auto"/>
        <w:bottom w:val="none" w:sz="0" w:space="0" w:color="auto"/>
        <w:right w:val="none" w:sz="0" w:space="0" w:color="auto"/>
      </w:divBdr>
    </w:div>
    <w:div w:id="664016007">
      <w:bodyDiv w:val="1"/>
      <w:marLeft w:val="0"/>
      <w:marRight w:val="0"/>
      <w:marTop w:val="0"/>
      <w:marBottom w:val="0"/>
      <w:divBdr>
        <w:top w:val="none" w:sz="0" w:space="0" w:color="auto"/>
        <w:left w:val="none" w:sz="0" w:space="0" w:color="auto"/>
        <w:bottom w:val="none" w:sz="0" w:space="0" w:color="auto"/>
        <w:right w:val="none" w:sz="0" w:space="0" w:color="auto"/>
      </w:divBdr>
    </w:div>
    <w:div w:id="828063109">
      <w:bodyDiv w:val="1"/>
      <w:marLeft w:val="0"/>
      <w:marRight w:val="0"/>
      <w:marTop w:val="0"/>
      <w:marBottom w:val="0"/>
      <w:divBdr>
        <w:top w:val="none" w:sz="0" w:space="0" w:color="auto"/>
        <w:left w:val="none" w:sz="0" w:space="0" w:color="auto"/>
        <w:bottom w:val="none" w:sz="0" w:space="0" w:color="auto"/>
        <w:right w:val="none" w:sz="0" w:space="0" w:color="auto"/>
      </w:divBdr>
    </w:div>
    <w:div w:id="844438700">
      <w:bodyDiv w:val="1"/>
      <w:marLeft w:val="0"/>
      <w:marRight w:val="0"/>
      <w:marTop w:val="0"/>
      <w:marBottom w:val="0"/>
      <w:divBdr>
        <w:top w:val="none" w:sz="0" w:space="0" w:color="auto"/>
        <w:left w:val="none" w:sz="0" w:space="0" w:color="auto"/>
        <w:bottom w:val="none" w:sz="0" w:space="0" w:color="auto"/>
        <w:right w:val="none" w:sz="0" w:space="0" w:color="auto"/>
      </w:divBdr>
    </w:div>
    <w:div w:id="998849482">
      <w:bodyDiv w:val="1"/>
      <w:marLeft w:val="0"/>
      <w:marRight w:val="0"/>
      <w:marTop w:val="0"/>
      <w:marBottom w:val="0"/>
      <w:divBdr>
        <w:top w:val="none" w:sz="0" w:space="0" w:color="auto"/>
        <w:left w:val="none" w:sz="0" w:space="0" w:color="auto"/>
        <w:bottom w:val="none" w:sz="0" w:space="0" w:color="auto"/>
        <w:right w:val="none" w:sz="0" w:space="0" w:color="auto"/>
      </w:divBdr>
    </w:div>
    <w:div w:id="1044870349">
      <w:bodyDiv w:val="1"/>
      <w:marLeft w:val="0"/>
      <w:marRight w:val="0"/>
      <w:marTop w:val="0"/>
      <w:marBottom w:val="0"/>
      <w:divBdr>
        <w:top w:val="none" w:sz="0" w:space="0" w:color="auto"/>
        <w:left w:val="none" w:sz="0" w:space="0" w:color="auto"/>
        <w:bottom w:val="none" w:sz="0" w:space="0" w:color="auto"/>
        <w:right w:val="none" w:sz="0" w:space="0" w:color="auto"/>
      </w:divBdr>
    </w:div>
    <w:div w:id="1056734265">
      <w:bodyDiv w:val="1"/>
      <w:marLeft w:val="0"/>
      <w:marRight w:val="0"/>
      <w:marTop w:val="0"/>
      <w:marBottom w:val="0"/>
      <w:divBdr>
        <w:top w:val="none" w:sz="0" w:space="0" w:color="auto"/>
        <w:left w:val="none" w:sz="0" w:space="0" w:color="auto"/>
        <w:bottom w:val="none" w:sz="0" w:space="0" w:color="auto"/>
        <w:right w:val="none" w:sz="0" w:space="0" w:color="auto"/>
      </w:divBdr>
    </w:div>
    <w:div w:id="1090388067">
      <w:bodyDiv w:val="1"/>
      <w:marLeft w:val="0"/>
      <w:marRight w:val="0"/>
      <w:marTop w:val="0"/>
      <w:marBottom w:val="0"/>
      <w:divBdr>
        <w:top w:val="none" w:sz="0" w:space="0" w:color="auto"/>
        <w:left w:val="none" w:sz="0" w:space="0" w:color="auto"/>
        <w:bottom w:val="none" w:sz="0" w:space="0" w:color="auto"/>
        <w:right w:val="none" w:sz="0" w:space="0" w:color="auto"/>
      </w:divBdr>
    </w:div>
    <w:div w:id="1115558334">
      <w:bodyDiv w:val="1"/>
      <w:marLeft w:val="0"/>
      <w:marRight w:val="0"/>
      <w:marTop w:val="0"/>
      <w:marBottom w:val="0"/>
      <w:divBdr>
        <w:top w:val="none" w:sz="0" w:space="0" w:color="auto"/>
        <w:left w:val="none" w:sz="0" w:space="0" w:color="auto"/>
        <w:bottom w:val="none" w:sz="0" w:space="0" w:color="auto"/>
        <w:right w:val="none" w:sz="0" w:space="0" w:color="auto"/>
      </w:divBdr>
    </w:div>
    <w:div w:id="1195340963">
      <w:bodyDiv w:val="1"/>
      <w:marLeft w:val="0"/>
      <w:marRight w:val="0"/>
      <w:marTop w:val="0"/>
      <w:marBottom w:val="0"/>
      <w:divBdr>
        <w:top w:val="none" w:sz="0" w:space="0" w:color="auto"/>
        <w:left w:val="none" w:sz="0" w:space="0" w:color="auto"/>
        <w:bottom w:val="none" w:sz="0" w:space="0" w:color="auto"/>
        <w:right w:val="none" w:sz="0" w:space="0" w:color="auto"/>
      </w:divBdr>
    </w:div>
    <w:div w:id="1203666257">
      <w:bodyDiv w:val="1"/>
      <w:marLeft w:val="0"/>
      <w:marRight w:val="0"/>
      <w:marTop w:val="0"/>
      <w:marBottom w:val="0"/>
      <w:divBdr>
        <w:top w:val="none" w:sz="0" w:space="0" w:color="auto"/>
        <w:left w:val="none" w:sz="0" w:space="0" w:color="auto"/>
        <w:bottom w:val="none" w:sz="0" w:space="0" w:color="auto"/>
        <w:right w:val="none" w:sz="0" w:space="0" w:color="auto"/>
      </w:divBdr>
    </w:div>
    <w:div w:id="1462112758">
      <w:bodyDiv w:val="1"/>
      <w:marLeft w:val="0"/>
      <w:marRight w:val="0"/>
      <w:marTop w:val="0"/>
      <w:marBottom w:val="0"/>
      <w:divBdr>
        <w:top w:val="none" w:sz="0" w:space="0" w:color="auto"/>
        <w:left w:val="none" w:sz="0" w:space="0" w:color="auto"/>
        <w:bottom w:val="none" w:sz="0" w:space="0" w:color="auto"/>
        <w:right w:val="none" w:sz="0" w:space="0" w:color="auto"/>
      </w:divBdr>
    </w:div>
    <w:div w:id="1465585816">
      <w:bodyDiv w:val="1"/>
      <w:marLeft w:val="0"/>
      <w:marRight w:val="0"/>
      <w:marTop w:val="0"/>
      <w:marBottom w:val="0"/>
      <w:divBdr>
        <w:top w:val="none" w:sz="0" w:space="0" w:color="auto"/>
        <w:left w:val="none" w:sz="0" w:space="0" w:color="auto"/>
        <w:bottom w:val="none" w:sz="0" w:space="0" w:color="auto"/>
        <w:right w:val="none" w:sz="0" w:space="0" w:color="auto"/>
      </w:divBdr>
    </w:div>
    <w:div w:id="1471480856">
      <w:bodyDiv w:val="1"/>
      <w:marLeft w:val="0"/>
      <w:marRight w:val="0"/>
      <w:marTop w:val="0"/>
      <w:marBottom w:val="0"/>
      <w:divBdr>
        <w:top w:val="none" w:sz="0" w:space="0" w:color="auto"/>
        <w:left w:val="none" w:sz="0" w:space="0" w:color="auto"/>
        <w:bottom w:val="none" w:sz="0" w:space="0" w:color="auto"/>
        <w:right w:val="none" w:sz="0" w:space="0" w:color="auto"/>
      </w:divBdr>
      <w:divsChild>
        <w:div w:id="1364676519">
          <w:marLeft w:val="0"/>
          <w:marRight w:val="0"/>
          <w:marTop w:val="0"/>
          <w:marBottom w:val="0"/>
          <w:divBdr>
            <w:top w:val="none" w:sz="0" w:space="0" w:color="auto"/>
            <w:left w:val="none" w:sz="0" w:space="0" w:color="auto"/>
            <w:bottom w:val="none" w:sz="0" w:space="0" w:color="auto"/>
            <w:right w:val="none" w:sz="0" w:space="0" w:color="auto"/>
          </w:divBdr>
        </w:div>
      </w:divsChild>
    </w:div>
    <w:div w:id="1548108860">
      <w:bodyDiv w:val="1"/>
      <w:marLeft w:val="0"/>
      <w:marRight w:val="0"/>
      <w:marTop w:val="0"/>
      <w:marBottom w:val="0"/>
      <w:divBdr>
        <w:top w:val="none" w:sz="0" w:space="0" w:color="auto"/>
        <w:left w:val="none" w:sz="0" w:space="0" w:color="auto"/>
        <w:bottom w:val="none" w:sz="0" w:space="0" w:color="auto"/>
        <w:right w:val="none" w:sz="0" w:space="0" w:color="auto"/>
      </w:divBdr>
    </w:div>
    <w:div w:id="1610039671">
      <w:bodyDiv w:val="1"/>
      <w:marLeft w:val="0"/>
      <w:marRight w:val="0"/>
      <w:marTop w:val="0"/>
      <w:marBottom w:val="0"/>
      <w:divBdr>
        <w:top w:val="none" w:sz="0" w:space="0" w:color="auto"/>
        <w:left w:val="none" w:sz="0" w:space="0" w:color="auto"/>
        <w:bottom w:val="none" w:sz="0" w:space="0" w:color="auto"/>
        <w:right w:val="none" w:sz="0" w:space="0" w:color="auto"/>
      </w:divBdr>
    </w:div>
    <w:div w:id="1679964935">
      <w:bodyDiv w:val="1"/>
      <w:marLeft w:val="0"/>
      <w:marRight w:val="0"/>
      <w:marTop w:val="0"/>
      <w:marBottom w:val="0"/>
      <w:divBdr>
        <w:top w:val="none" w:sz="0" w:space="0" w:color="auto"/>
        <w:left w:val="none" w:sz="0" w:space="0" w:color="auto"/>
        <w:bottom w:val="none" w:sz="0" w:space="0" w:color="auto"/>
        <w:right w:val="none" w:sz="0" w:space="0" w:color="auto"/>
      </w:divBdr>
    </w:div>
    <w:div w:id="1695182544">
      <w:bodyDiv w:val="1"/>
      <w:marLeft w:val="0"/>
      <w:marRight w:val="0"/>
      <w:marTop w:val="0"/>
      <w:marBottom w:val="0"/>
      <w:divBdr>
        <w:top w:val="none" w:sz="0" w:space="0" w:color="auto"/>
        <w:left w:val="none" w:sz="0" w:space="0" w:color="auto"/>
        <w:bottom w:val="none" w:sz="0" w:space="0" w:color="auto"/>
        <w:right w:val="none" w:sz="0" w:space="0" w:color="auto"/>
      </w:divBdr>
    </w:div>
    <w:div w:id="1714190592">
      <w:bodyDiv w:val="1"/>
      <w:marLeft w:val="0"/>
      <w:marRight w:val="0"/>
      <w:marTop w:val="0"/>
      <w:marBottom w:val="0"/>
      <w:divBdr>
        <w:top w:val="none" w:sz="0" w:space="0" w:color="auto"/>
        <w:left w:val="none" w:sz="0" w:space="0" w:color="auto"/>
        <w:bottom w:val="none" w:sz="0" w:space="0" w:color="auto"/>
        <w:right w:val="none" w:sz="0" w:space="0" w:color="auto"/>
      </w:divBdr>
    </w:div>
    <w:div w:id="1730422884">
      <w:bodyDiv w:val="1"/>
      <w:marLeft w:val="0"/>
      <w:marRight w:val="0"/>
      <w:marTop w:val="0"/>
      <w:marBottom w:val="0"/>
      <w:divBdr>
        <w:top w:val="none" w:sz="0" w:space="0" w:color="auto"/>
        <w:left w:val="none" w:sz="0" w:space="0" w:color="auto"/>
        <w:bottom w:val="none" w:sz="0" w:space="0" w:color="auto"/>
        <w:right w:val="none" w:sz="0" w:space="0" w:color="auto"/>
      </w:divBdr>
    </w:div>
    <w:div w:id="1826899245">
      <w:bodyDiv w:val="1"/>
      <w:marLeft w:val="0"/>
      <w:marRight w:val="0"/>
      <w:marTop w:val="0"/>
      <w:marBottom w:val="0"/>
      <w:divBdr>
        <w:top w:val="none" w:sz="0" w:space="0" w:color="auto"/>
        <w:left w:val="none" w:sz="0" w:space="0" w:color="auto"/>
        <w:bottom w:val="none" w:sz="0" w:space="0" w:color="auto"/>
        <w:right w:val="none" w:sz="0" w:space="0" w:color="auto"/>
      </w:divBdr>
    </w:div>
    <w:div w:id="1952397100">
      <w:bodyDiv w:val="1"/>
      <w:marLeft w:val="0"/>
      <w:marRight w:val="0"/>
      <w:marTop w:val="0"/>
      <w:marBottom w:val="0"/>
      <w:divBdr>
        <w:top w:val="none" w:sz="0" w:space="0" w:color="auto"/>
        <w:left w:val="none" w:sz="0" w:space="0" w:color="auto"/>
        <w:bottom w:val="none" w:sz="0" w:space="0" w:color="auto"/>
        <w:right w:val="none" w:sz="0" w:space="0" w:color="auto"/>
      </w:divBdr>
      <w:divsChild>
        <w:div w:id="684064914">
          <w:marLeft w:val="576"/>
          <w:marRight w:val="0"/>
          <w:marTop w:val="150"/>
          <w:marBottom w:val="180"/>
          <w:divBdr>
            <w:top w:val="none" w:sz="0" w:space="0" w:color="auto"/>
            <w:left w:val="none" w:sz="0" w:space="0" w:color="auto"/>
            <w:bottom w:val="none" w:sz="0" w:space="0" w:color="auto"/>
            <w:right w:val="none" w:sz="0" w:space="0" w:color="auto"/>
          </w:divBdr>
        </w:div>
        <w:div w:id="1520311135">
          <w:marLeft w:val="576"/>
          <w:marRight w:val="0"/>
          <w:marTop w:val="150"/>
          <w:marBottom w:val="180"/>
          <w:divBdr>
            <w:top w:val="none" w:sz="0" w:space="0" w:color="auto"/>
            <w:left w:val="none" w:sz="0" w:space="0" w:color="auto"/>
            <w:bottom w:val="none" w:sz="0" w:space="0" w:color="auto"/>
            <w:right w:val="none" w:sz="0" w:space="0" w:color="auto"/>
          </w:divBdr>
        </w:div>
        <w:div w:id="685908563">
          <w:marLeft w:val="576"/>
          <w:marRight w:val="0"/>
          <w:marTop w:val="150"/>
          <w:marBottom w:val="180"/>
          <w:divBdr>
            <w:top w:val="none" w:sz="0" w:space="0" w:color="auto"/>
            <w:left w:val="none" w:sz="0" w:space="0" w:color="auto"/>
            <w:bottom w:val="none" w:sz="0" w:space="0" w:color="auto"/>
            <w:right w:val="none" w:sz="0" w:space="0" w:color="auto"/>
          </w:divBdr>
        </w:div>
        <w:div w:id="1298409877">
          <w:marLeft w:val="576"/>
          <w:marRight w:val="0"/>
          <w:marTop w:val="150"/>
          <w:marBottom w:val="180"/>
          <w:divBdr>
            <w:top w:val="none" w:sz="0" w:space="0" w:color="auto"/>
            <w:left w:val="none" w:sz="0" w:space="0" w:color="auto"/>
            <w:bottom w:val="none" w:sz="0" w:space="0" w:color="auto"/>
            <w:right w:val="none" w:sz="0" w:space="0" w:color="auto"/>
          </w:divBdr>
        </w:div>
        <w:div w:id="1023828028">
          <w:marLeft w:val="576"/>
          <w:marRight w:val="0"/>
          <w:marTop w:val="150"/>
          <w:marBottom w:val="180"/>
          <w:divBdr>
            <w:top w:val="none" w:sz="0" w:space="0" w:color="auto"/>
            <w:left w:val="none" w:sz="0" w:space="0" w:color="auto"/>
            <w:bottom w:val="none" w:sz="0" w:space="0" w:color="auto"/>
            <w:right w:val="none" w:sz="0" w:space="0" w:color="auto"/>
          </w:divBdr>
        </w:div>
      </w:divsChild>
    </w:div>
    <w:div w:id="2010981561">
      <w:bodyDiv w:val="1"/>
      <w:marLeft w:val="0"/>
      <w:marRight w:val="0"/>
      <w:marTop w:val="0"/>
      <w:marBottom w:val="0"/>
      <w:divBdr>
        <w:top w:val="none" w:sz="0" w:space="0" w:color="auto"/>
        <w:left w:val="none" w:sz="0" w:space="0" w:color="auto"/>
        <w:bottom w:val="none" w:sz="0" w:space="0" w:color="auto"/>
        <w:right w:val="none" w:sz="0" w:space="0" w:color="auto"/>
      </w:divBdr>
    </w:div>
    <w:div w:id="2024429233">
      <w:bodyDiv w:val="1"/>
      <w:marLeft w:val="0"/>
      <w:marRight w:val="0"/>
      <w:marTop w:val="0"/>
      <w:marBottom w:val="0"/>
      <w:divBdr>
        <w:top w:val="none" w:sz="0" w:space="0" w:color="auto"/>
        <w:left w:val="none" w:sz="0" w:space="0" w:color="auto"/>
        <w:bottom w:val="none" w:sz="0" w:space="0" w:color="auto"/>
        <w:right w:val="none" w:sz="0" w:space="0" w:color="auto"/>
      </w:divBdr>
    </w:div>
    <w:div w:id="2088840403">
      <w:bodyDiv w:val="1"/>
      <w:marLeft w:val="0"/>
      <w:marRight w:val="0"/>
      <w:marTop w:val="0"/>
      <w:marBottom w:val="0"/>
      <w:divBdr>
        <w:top w:val="none" w:sz="0" w:space="0" w:color="auto"/>
        <w:left w:val="none" w:sz="0" w:space="0" w:color="auto"/>
        <w:bottom w:val="none" w:sz="0" w:space="0" w:color="auto"/>
        <w:right w:val="none" w:sz="0" w:space="0" w:color="auto"/>
      </w:divBdr>
    </w:div>
    <w:div w:id="2105149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rmo.sagepub.com/view/encyc-of-research-design/n77.xm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econpapers.repec.org/article/eeeeecre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hyperlink" Target="http://users.ecs.soton.ac.uk/jn2/teaching/interactions.pdf" TargetMode="External"/><Relationship Id="rId10" Type="http://schemas.openxmlformats.org/officeDocument/2006/relationships/image" Target="media/image3.JP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blog.minitab.com/blog/adventures-in-statistics/multiple-regession-analysis-use-adjusted-r-squared-and-predicted-r-squared-to-include-the-correct-number-of-variables"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D:\THESIS%20Erasmus\laaast\data%20complementary\mobile%20phones%20vs%20fixed%20landlines\MOBILE%20PHONES%20VS%20LANDLINES.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smoothMarker"/>
        <c:varyColors val="0"/>
        <c:ser>
          <c:idx val="0"/>
          <c:order val="0"/>
          <c:tx>
            <c:strRef>
              <c:f>Sheet1!$A$3</c:f>
              <c:strCache>
                <c:ptCount val="1"/>
                <c:pt idx="0">
                  <c:v>LANDLINES</c:v>
                </c:pt>
              </c:strCache>
            </c:strRef>
          </c:tx>
          <c:xVal>
            <c:numRef>
              <c:f>Sheet1!$B$2:$AO$2</c:f>
              <c:numCache>
                <c:formatCode>General</c:formatCode>
                <c:ptCount val="40"/>
                <c:pt idx="0">
                  <c:v>1975</c:v>
                </c:pt>
                <c:pt idx="1">
                  <c:v>1976</c:v>
                </c:pt>
                <c:pt idx="2">
                  <c:v>1977</c:v>
                </c:pt>
                <c:pt idx="3">
                  <c:v>1978</c:v>
                </c:pt>
                <c:pt idx="4">
                  <c:v>1979</c:v>
                </c:pt>
                <c:pt idx="5">
                  <c:v>1980</c:v>
                </c:pt>
                <c:pt idx="6">
                  <c:v>1981</c:v>
                </c:pt>
                <c:pt idx="7">
                  <c:v>1982</c:v>
                </c:pt>
                <c:pt idx="8">
                  <c:v>1983</c:v>
                </c:pt>
                <c:pt idx="9">
                  <c:v>1984</c:v>
                </c:pt>
                <c:pt idx="10">
                  <c:v>1985</c:v>
                </c:pt>
                <c:pt idx="11">
                  <c:v>1986</c:v>
                </c:pt>
                <c:pt idx="12">
                  <c:v>1987</c:v>
                </c:pt>
                <c:pt idx="13">
                  <c:v>1988</c:v>
                </c:pt>
                <c:pt idx="14">
                  <c:v>1989</c:v>
                </c:pt>
                <c:pt idx="15">
                  <c:v>1990</c:v>
                </c:pt>
                <c:pt idx="16">
                  <c:v>1991</c:v>
                </c:pt>
                <c:pt idx="17">
                  <c:v>1992</c:v>
                </c:pt>
                <c:pt idx="18">
                  <c:v>1993</c:v>
                </c:pt>
                <c:pt idx="19">
                  <c:v>1994</c:v>
                </c:pt>
                <c:pt idx="20">
                  <c:v>1995</c:v>
                </c:pt>
                <c:pt idx="21">
                  <c:v>1996</c:v>
                </c:pt>
                <c:pt idx="22">
                  <c:v>1997</c:v>
                </c:pt>
                <c:pt idx="23">
                  <c:v>1998</c:v>
                </c:pt>
                <c:pt idx="24">
                  <c:v>1999</c:v>
                </c:pt>
                <c:pt idx="25">
                  <c:v>2000</c:v>
                </c:pt>
                <c:pt idx="26">
                  <c:v>2001</c:v>
                </c:pt>
                <c:pt idx="27">
                  <c:v>2002</c:v>
                </c:pt>
                <c:pt idx="28">
                  <c:v>2003</c:v>
                </c:pt>
                <c:pt idx="29">
                  <c:v>2004</c:v>
                </c:pt>
                <c:pt idx="30">
                  <c:v>2005</c:v>
                </c:pt>
                <c:pt idx="31">
                  <c:v>2006</c:v>
                </c:pt>
                <c:pt idx="32">
                  <c:v>2007</c:v>
                </c:pt>
                <c:pt idx="33">
                  <c:v>2008</c:v>
                </c:pt>
                <c:pt idx="34">
                  <c:v>2009</c:v>
                </c:pt>
                <c:pt idx="35">
                  <c:v>2010</c:v>
                </c:pt>
                <c:pt idx="36">
                  <c:v>2011</c:v>
                </c:pt>
                <c:pt idx="37">
                  <c:v>2012</c:v>
                </c:pt>
                <c:pt idx="38">
                  <c:v>2013</c:v>
                </c:pt>
                <c:pt idx="39">
                  <c:v>2014</c:v>
                </c:pt>
              </c:numCache>
            </c:numRef>
          </c:xVal>
          <c:yVal>
            <c:numRef>
              <c:f>Sheet1!$B$3:$AO$3</c:f>
              <c:numCache>
                <c:formatCode>0.00</c:formatCode>
                <c:ptCount val="40"/>
                <c:pt idx="0">
                  <c:v>7.0134779154648204</c:v>
                </c:pt>
                <c:pt idx="1">
                  <c:v>7.3104724750589209</c:v>
                </c:pt>
                <c:pt idx="2">
                  <c:v>7.8040396446759637</c:v>
                </c:pt>
                <c:pt idx="3">
                  <c:v>8.3332904441677389</c:v>
                </c:pt>
                <c:pt idx="4">
                  <c:v>8.839120999987216</c:v>
                </c:pt>
                <c:pt idx="5">
                  <c:v>9.4131169319333416</c:v>
                </c:pt>
                <c:pt idx="6">
                  <c:v>9.0934348839332184</c:v>
                </c:pt>
                <c:pt idx="7">
                  <c:v>9.3207561152437446</c:v>
                </c:pt>
                <c:pt idx="8">
                  <c:v>9.6733494343873474</c:v>
                </c:pt>
                <c:pt idx="9">
                  <c:v>10.313848271439946</c:v>
                </c:pt>
                <c:pt idx="10">
                  <c:v>10.782032298498157</c:v>
                </c:pt>
                <c:pt idx="11">
                  <c:v>11.252098078303682</c:v>
                </c:pt>
                <c:pt idx="12">
                  <c:v>11.740667671594567</c:v>
                </c:pt>
                <c:pt idx="13">
                  <c:v>12.343069442370458</c:v>
                </c:pt>
                <c:pt idx="14">
                  <c:v>12.979705910632381</c:v>
                </c:pt>
                <c:pt idx="15">
                  <c:v>13.685212152014364</c:v>
                </c:pt>
                <c:pt idx="16">
                  <c:v>14.249784179925046</c:v>
                </c:pt>
                <c:pt idx="17">
                  <c:v>14.915133234316915</c:v>
                </c:pt>
                <c:pt idx="18">
                  <c:v>15.646014391802936</c:v>
                </c:pt>
                <c:pt idx="19">
                  <c:v>16.310682783209863</c:v>
                </c:pt>
                <c:pt idx="20">
                  <c:v>17.042906643264971</c:v>
                </c:pt>
                <c:pt idx="21">
                  <c:v>17.686504786933984</c:v>
                </c:pt>
                <c:pt idx="22">
                  <c:v>18.711373444974985</c:v>
                </c:pt>
                <c:pt idx="23">
                  <c:v>19.447291386928445</c:v>
                </c:pt>
                <c:pt idx="24">
                  <c:v>20.136317708206295</c:v>
                </c:pt>
                <c:pt idx="25">
                  <c:v>20.721004408157647</c:v>
                </c:pt>
                <c:pt idx="26">
                  <c:v>20.94099905583111</c:v>
                </c:pt>
                <c:pt idx="27">
                  <c:v>21.08261098888493</c:v>
                </c:pt>
                <c:pt idx="28">
                  <c:v>20.995345997228007</c:v>
                </c:pt>
                <c:pt idx="29">
                  <c:v>21.160460580569382</c:v>
                </c:pt>
                <c:pt idx="30">
                  <c:v>21.23526314306336</c:v>
                </c:pt>
                <c:pt idx="31">
                  <c:v>21.349338470267654</c:v>
                </c:pt>
                <c:pt idx="32">
                  <c:v>21.032236689375324</c:v>
                </c:pt>
                <c:pt idx="33">
                  <c:v>21.040539417841568</c:v>
                </c:pt>
                <c:pt idx="34">
                  <c:v>21.171604565510339</c:v>
                </c:pt>
                <c:pt idx="35">
                  <c:v>20.662463209483338</c:v>
                </c:pt>
                <c:pt idx="36">
                  <c:v>19.697399549206935</c:v>
                </c:pt>
                <c:pt idx="37">
                  <c:v>19.74517875125947</c:v>
                </c:pt>
                <c:pt idx="38">
                  <c:v>19.451932300260928</c:v>
                </c:pt>
                <c:pt idx="39">
                  <c:v>18.653483728808308</c:v>
                </c:pt>
              </c:numCache>
            </c:numRef>
          </c:yVal>
          <c:smooth val="1"/>
        </c:ser>
        <c:ser>
          <c:idx val="1"/>
          <c:order val="1"/>
          <c:tx>
            <c:strRef>
              <c:f>Sheet1!$A$7</c:f>
              <c:strCache>
                <c:ptCount val="1"/>
                <c:pt idx="0">
                  <c:v>MOBILE PHONES</c:v>
                </c:pt>
              </c:strCache>
            </c:strRef>
          </c:tx>
          <c:xVal>
            <c:numRef>
              <c:f>Sheet1!$B$2:$AO$2</c:f>
              <c:numCache>
                <c:formatCode>General</c:formatCode>
                <c:ptCount val="40"/>
                <c:pt idx="0">
                  <c:v>1975</c:v>
                </c:pt>
                <c:pt idx="1">
                  <c:v>1976</c:v>
                </c:pt>
                <c:pt idx="2">
                  <c:v>1977</c:v>
                </c:pt>
                <c:pt idx="3">
                  <c:v>1978</c:v>
                </c:pt>
                <c:pt idx="4">
                  <c:v>1979</c:v>
                </c:pt>
                <c:pt idx="5">
                  <c:v>1980</c:v>
                </c:pt>
                <c:pt idx="6">
                  <c:v>1981</c:v>
                </c:pt>
                <c:pt idx="7">
                  <c:v>1982</c:v>
                </c:pt>
                <c:pt idx="8">
                  <c:v>1983</c:v>
                </c:pt>
                <c:pt idx="9">
                  <c:v>1984</c:v>
                </c:pt>
                <c:pt idx="10">
                  <c:v>1985</c:v>
                </c:pt>
                <c:pt idx="11">
                  <c:v>1986</c:v>
                </c:pt>
                <c:pt idx="12">
                  <c:v>1987</c:v>
                </c:pt>
                <c:pt idx="13">
                  <c:v>1988</c:v>
                </c:pt>
                <c:pt idx="14">
                  <c:v>1989</c:v>
                </c:pt>
                <c:pt idx="15">
                  <c:v>1990</c:v>
                </c:pt>
                <c:pt idx="16">
                  <c:v>1991</c:v>
                </c:pt>
                <c:pt idx="17">
                  <c:v>1992</c:v>
                </c:pt>
                <c:pt idx="18">
                  <c:v>1993</c:v>
                </c:pt>
                <c:pt idx="19">
                  <c:v>1994</c:v>
                </c:pt>
                <c:pt idx="20">
                  <c:v>1995</c:v>
                </c:pt>
                <c:pt idx="21">
                  <c:v>1996</c:v>
                </c:pt>
                <c:pt idx="22">
                  <c:v>1997</c:v>
                </c:pt>
                <c:pt idx="23">
                  <c:v>1998</c:v>
                </c:pt>
                <c:pt idx="24">
                  <c:v>1999</c:v>
                </c:pt>
                <c:pt idx="25">
                  <c:v>2000</c:v>
                </c:pt>
                <c:pt idx="26">
                  <c:v>2001</c:v>
                </c:pt>
                <c:pt idx="27">
                  <c:v>2002</c:v>
                </c:pt>
                <c:pt idx="28">
                  <c:v>2003</c:v>
                </c:pt>
                <c:pt idx="29">
                  <c:v>2004</c:v>
                </c:pt>
                <c:pt idx="30">
                  <c:v>2005</c:v>
                </c:pt>
                <c:pt idx="31">
                  <c:v>2006</c:v>
                </c:pt>
                <c:pt idx="32">
                  <c:v>2007</c:v>
                </c:pt>
                <c:pt idx="33">
                  <c:v>2008</c:v>
                </c:pt>
                <c:pt idx="34">
                  <c:v>2009</c:v>
                </c:pt>
                <c:pt idx="35">
                  <c:v>2010</c:v>
                </c:pt>
                <c:pt idx="36">
                  <c:v>2011</c:v>
                </c:pt>
                <c:pt idx="37">
                  <c:v>2012</c:v>
                </c:pt>
                <c:pt idx="38">
                  <c:v>2013</c:v>
                </c:pt>
                <c:pt idx="39">
                  <c:v>2014</c:v>
                </c:pt>
              </c:numCache>
            </c:numRef>
          </c:xVal>
          <c:yVal>
            <c:numRef>
              <c:f>Sheet1!$B$7:$AO$7</c:f>
              <c:numCache>
                <c:formatCode>0.00</c:formatCode>
                <c:ptCount val="40"/>
                <c:pt idx="0">
                  <c:v>0</c:v>
                </c:pt>
                <c:pt idx="1">
                  <c:v>0</c:v>
                </c:pt>
                <c:pt idx="2">
                  <c:v>0</c:v>
                </c:pt>
                <c:pt idx="3">
                  <c:v>0</c:v>
                </c:pt>
                <c:pt idx="4">
                  <c:v>0</c:v>
                </c:pt>
                <c:pt idx="5">
                  <c:v>2.2485407102475763E-3</c:v>
                </c:pt>
                <c:pt idx="6">
                  <c:v>4.1407518350174552E-3</c:v>
                </c:pt>
                <c:pt idx="7">
                  <c:v>7.6663152235626805E-3</c:v>
                </c:pt>
                <c:pt idx="8">
                  <c:v>1.1643107128922326E-2</c:v>
                </c:pt>
                <c:pt idx="9">
                  <c:v>1.784780457487729E-2</c:v>
                </c:pt>
                <c:pt idx="10">
                  <c:v>2.861987852584753E-2</c:v>
                </c:pt>
                <c:pt idx="11">
                  <c:v>5.0715312291550442E-2</c:v>
                </c:pt>
                <c:pt idx="12">
                  <c:v>7.9722044171889453E-2</c:v>
                </c:pt>
                <c:pt idx="13">
                  <c:v>0.11734138291746016</c:v>
                </c:pt>
                <c:pt idx="14">
                  <c:v>0.18339049007663846</c:v>
                </c:pt>
                <c:pt idx="15">
                  <c:v>0.25820398034467246</c:v>
                </c:pt>
                <c:pt idx="16">
                  <c:v>0.39716290300026119</c:v>
                </c:pt>
                <c:pt idx="17">
                  <c:v>0.55979040303899319</c:v>
                </c:pt>
                <c:pt idx="18">
                  <c:v>0.80345517968668334</c:v>
                </c:pt>
                <c:pt idx="19">
                  <c:v>1.2588915470861115</c:v>
                </c:pt>
                <c:pt idx="20">
                  <c:v>2.012401257850791</c:v>
                </c:pt>
                <c:pt idx="21">
                  <c:v>3.0224172344174316</c:v>
                </c:pt>
                <c:pt idx="22">
                  <c:v>4.5479031669236445</c:v>
                </c:pt>
                <c:pt idx="23">
                  <c:v>6.8879255359467928</c:v>
                </c:pt>
                <c:pt idx="24">
                  <c:v>10.658612913740825</c:v>
                </c:pt>
                <c:pt idx="25">
                  <c:v>15.771377403102552</c:v>
                </c:pt>
                <c:pt idx="26">
                  <c:v>20.768665978703677</c:v>
                </c:pt>
                <c:pt idx="27">
                  <c:v>25.005651986153563</c:v>
                </c:pt>
                <c:pt idx="28">
                  <c:v>30.139874283316328</c:v>
                </c:pt>
                <c:pt idx="29">
                  <c:v>36.61671780094904</c:v>
                </c:pt>
                <c:pt idx="30">
                  <c:v>44.700050123227662</c:v>
                </c:pt>
                <c:pt idx="31">
                  <c:v>54.2954745227632</c:v>
                </c:pt>
                <c:pt idx="32">
                  <c:v>64.570261343214426</c:v>
                </c:pt>
                <c:pt idx="33">
                  <c:v>74.089172179165985</c:v>
                </c:pt>
                <c:pt idx="34">
                  <c:v>81.745012496455601</c:v>
                </c:pt>
                <c:pt idx="35">
                  <c:v>88.249888409563198</c:v>
                </c:pt>
                <c:pt idx="36">
                  <c:v>94.233946989980467</c:v>
                </c:pt>
                <c:pt idx="37">
                  <c:v>98.64733267982588</c:v>
                </c:pt>
                <c:pt idx="38">
                  <c:v>102.67568283393005</c:v>
                </c:pt>
                <c:pt idx="39">
                  <c:v>104.96762033758336</c:v>
                </c:pt>
              </c:numCache>
            </c:numRef>
          </c:yVal>
          <c:smooth val="1"/>
        </c:ser>
        <c:dLbls>
          <c:showLegendKey val="0"/>
          <c:showVal val="0"/>
          <c:showCatName val="0"/>
          <c:showSerName val="0"/>
          <c:showPercent val="0"/>
          <c:showBubbleSize val="0"/>
        </c:dLbls>
        <c:axId val="247116592"/>
        <c:axId val="250295504"/>
      </c:scatterChart>
      <c:valAx>
        <c:axId val="247116592"/>
        <c:scaling>
          <c:orientation val="minMax"/>
        </c:scaling>
        <c:delete val="0"/>
        <c:axPos val="b"/>
        <c:numFmt formatCode="General" sourceLinked="1"/>
        <c:majorTickMark val="none"/>
        <c:minorTickMark val="none"/>
        <c:tickLblPos val="nextTo"/>
        <c:txPr>
          <a:bodyPr rot="0" vert="horz"/>
          <a:lstStyle/>
          <a:p>
            <a:pPr>
              <a:defRPr sz="1000" b="0" i="0" u="none" strike="noStrike" baseline="0">
                <a:solidFill>
                  <a:srgbClr val="000000"/>
                </a:solidFill>
                <a:latin typeface="Calibri"/>
                <a:ea typeface="Calibri"/>
                <a:cs typeface="Calibri"/>
              </a:defRPr>
            </a:pPr>
            <a:endParaRPr lang="en-US"/>
          </a:p>
        </c:txPr>
        <c:crossAx val="250295504"/>
        <c:crosses val="autoZero"/>
        <c:crossBetween val="midCat"/>
      </c:valAx>
      <c:valAx>
        <c:axId val="250295504"/>
        <c:scaling>
          <c:orientation val="minMax"/>
        </c:scaling>
        <c:delete val="0"/>
        <c:axPos val="l"/>
        <c:numFmt formatCode="0.00" sourceLinked="1"/>
        <c:majorTickMark val="none"/>
        <c:minorTickMark val="none"/>
        <c:tickLblPos val="nextTo"/>
        <c:crossAx val="247116592"/>
        <c:crosses val="autoZero"/>
        <c:crossBetween val="midCat"/>
      </c:valAx>
    </c:plotArea>
    <c:legend>
      <c:legendPos val="b"/>
      <c:overlay val="0"/>
    </c:legend>
    <c:plotVisOnly val="1"/>
    <c:dispBlanksAs val="gap"/>
    <c:showDLblsOverMax val="0"/>
  </c:chart>
  <c:spPr>
    <a:solidFill>
      <a:schemeClr val="accent4">
        <a:lumMod val="40000"/>
        <a:lumOff val="60000"/>
      </a:schemeClr>
    </a:solidFill>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B807B1-C9D0-4929-8AE4-E340D22363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10943</Words>
  <Characters>62378</Characters>
  <Application>Microsoft Office Word</Application>
  <DocSecurity>4</DocSecurity>
  <Lines>519</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Jany Mes</cp:lastModifiedBy>
  <cp:revision>2</cp:revision>
  <dcterms:created xsi:type="dcterms:W3CDTF">2015-12-16T14:34:00Z</dcterms:created>
  <dcterms:modified xsi:type="dcterms:W3CDTF">2015-12-16T14:34:00Z</dcterms:modified>
</cp:coreProperties>
</file>