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2D8" w:rsidRDefault="008E38D4" w:rsidP="00EF216E">
      <w:pPr>
        <w:spacing w:line="360" w:lineRule="auto"/>
        <w:rPr>
          <w:rFonts w:ascii="Georgia" w:hAnsi="Georgia"/>
          <w:sz w:val="22"/>
          <w:szCs w:val="22"/>
          <w:lang w:val="nl-NL"/>
        </w:rPr>
      </w:pPr>
      <w:bookmarkStart w:id="0" w:name="_GoBack"/>
      <w:bookmarkEnd w:id="0"/>
      <w:r w:rsidRPr="00787874">
        <w:rPr>
          <w:rFonts w:ascii="Georgia" w:hAnsi="Georgia"/>
          <w:color w:val="FF0000"/>
          <w:sz w:val="40"/>
          <w:szCs w:val="40"/>
          <w:lang w:val="nl-NL"/>
        </w:rPr>
        <w:t>Ziekenhuisfusies in de Ned</w:t>
      </w:r>
      <w:r w:rsidR="00F457A9" w:rsidRPr="00787874">
        <w:rPr>
          <w:rFonts w:ascii="Georgia" w:hAnsi="Georgia"/>
          <w:color w:val="FF0000"/>
          <w:sz w:val="40"/>
          <w:szCs w:val="40"/>
          <w:lang w:val="nl-NL"/>
        </w:rPr>
        <w:t>erlandse zorgmarkt</w:t>
      </w:r>
      <w:r w:rsidR="00F457A9" w:rsidRPr="00787874">
        <w:rPr>
          <w:rFonts w:ascii="Georgia" w:hAnsi="Georgia"/>
          <w:sz w:val="22"/>
          <w:szCs w:val="22"/>
          <w:lang w:val="nl-NL"/>
        </w:rPr>
        <w:br/>
      </w:r>
      <w:r w:rsidR="00F457A9" w:rsidRPr="00787874">
        <w:rPr>
          <w:rFonts w:ascii="Georgia" w:hAnsi="Georgia"/>
          <w:sz w:val="22"/>
          <w:szCs w:val="22"/>
          <w:lang w:val="nl-NL"/>
        </w:rPr>
        <w:br/>
      </w:r>
      <w:r w:rsidR="00F457A9" w:rsidRPr="00787874">
        <w:rPr>
          <w:rFonts w:ascii="Georgia" w:hAnsi="Georgia"/>
          <w:sz w:val="22"/>
          <w:szCs w:val="22"/>
          <w:lang w:val="nl-NL"/>
        </w:rPr>
        <w:br/>
      </w:r>
      <w:r w:rsidR="00F457A9" w:rsidRPr="00787874">
        <w:rPr>
          <w:rFonts w:ascii="Georgia" w:hAnsi="Georgia"/>
          <w:sz w:val="22"/>
          <w:szCs w:val="22"/>
          <w:lang w:val="nl-NL"/>
        </w:rPr>
        <w:br/>
      </w:r>
      <w:r w:rsidR="00F457A9" w:rsidRPr="00787874">
        <w:rPr>
          <w:rFonts w:ascii="Georgia" w:hAnsi="Georgia"/>
          <w:sz w:val="22"/>
          <w:szCs w:val="22"/>
          <w:lang w:val="nl-NL"/>
        </w:rPr>
        <w:br/>
      </w:r>
      <w:r w:rsidR="00F457A9" w:rsidRPr="00787874">
        <w:rPr>
          <w:rFonts w:ascii="Georgia" w:hAnsi="Georgia"/>
          <w:sz w:val="22"/>
          <w:szCs w:val="22"/>
          <w:lang w:val="nl-NL"/>
        </w:rPr>
        <w:br/>
      </w:r>
      <w:r w:rsidR="00F457A9" w:rsidRPr="00787874">
        <w:rPr>
          <w:rFonts w:ascii="Georgia" w:hAnsi="Georgia"/>
          <w:sz w:val="22"/>
          <w:szCs w:val="22"/>
          <w:lang w:val="nl-NL"/>
        </w:rPr>
        <w:br/>
      </w:r>
      <w:r w:rsidR="00F457A9" w:rsidRPr="00787874">
        <w:rPr>
          <w:rFonts w:ascii="Georgia" w:hAnsi="Georgia"/>
          <w:sz w:val="22"/>
          <w:szCs w:val="22"/>
          <w:lang w:val="nl-NL"/>
        </w:rPr>
        <w:br/>
      </w:r>
      <w:r w:rsidRPr="00787874">
        <w:rPr>
          <w:rFonts w:ascii="Georgia" w:hAnsi="Georgia"/>
          <w:sz w:val="22"/>
          <w:szCs w:val="22"/>
          <w:lang w:val="nl-NL"/>
        </w:rPr>
        <w:br/>
      </w:r>
      <w:r w:rsidR="00F457A9" w:rsidRPr="00787874">
        <w:rPr>
          <w:rFonts w:ascii="Georgia" w:hAnsi="Georgia"/>
          <w:sz w:val="22"/>
          <w:szCs w:val="22"/>
          <w:lang w:val="nl-NL"/>
        </w:rPr>
        <w:br/>
      </w:r>
      <w:r w:rsidR="00F457A9" w:rsidRPr="00787874">
        <w:rPr>
          <w:rFonts w:ascii="Georgia" w:hAnsi="Georgia"/>
          <w:sz w:val="22"/>
          <w:szCs w:val="22"/>
          <w:lang w:val="nl-NL"/>
        </w:rPr>
        <w:br/>
      </w:r>
      <w:r w:rsidR="00F457A9" w:rsidRPr="00787874">
        <w:rPr>
          <w:rFonts w:ascii="Georgia" w:hAnsi="Georgia"/>
          <w:sz w:val="22"/>
          <w:szCs w:val="22"/>
          <w:lang w:val="nl-NL"/>
        </w:rPr>
        <w:br/>
      </w:r>
      <w:r w:rsidR="00F457A9" w:rsidRPr="00787874">
        <w:rPr>
          <w:rFonts w:ascii="Georgia" w:hAnsi="Georgia"/>
          <w:sz w:val="22"/>
          <w:szCs w:val="22"/>
          <w:lang w:val="nl-NL"/>
        </w:rPr>
        <w:br/>
      </w:r>
    </w:p>
    <w:p w:rsidR="00C372D8" w:rsidRDefault="00C372D8" w:rsidP="00EF216E">
      <w:pPr>
        <w:spacing w:line="360" w:lineRule="auto"/>
        <w:ind w:firstLine="0"/>
        <w:rPr>
          <w:rFonts w:ascii="Georgia" w:hAnsi="Georgia"/>
          <w:sz w:val="22"/>
          <w:szCs w:val="22"/>
          <w:lang w:val="nl-NL"/>
        </w:rPr>
      </w:pPr>
    </w:p>
    <w:p w:rsidR="00C372D8" w:rsidRDefault="00C372D8" w:rsidP="00EF216E">
      <w:pPr>
        <w:spacing w:line="360" w:lineRule="auto"/>
        <w:ind w:firstLine="0"/>
        <w:rPr>
          <w:rFonts w:ascii="Georgia" w:hAnsi="Georgia"/>
          <w:sz w:val="22"/>
          <w:szCs w:val="22"/>
          <w:lang w:val="nl-NL"/>
        </w:rPr>
      </w:pPr>
    </w:p>
    <w:p w:rsidR="00C372D8" w:rsidRDefault="00C372D8" w:rsidP="00EF216E">
      <w:pPr>
        <w:spacing w:line="360" w:lineRule="auto"/>
        <w:ind w:firstLine="0"/>
        <w:rPr>
          <w:rFonts w:ascii="Georgia" w:hAnsi="Georgia"/>
          <w:sz w:val="22"/>
          <w:szCs w:val="22"/>
          <w:lang w:val="nl-NL"/>
        </w:rPr>
      </w:pPr>
    </w:p>
    <w:p w:rsidR="00C372D8" w:rsidRDefault="00C372D8" w:rsidP="00EF216E">
      <w:pPr>
        <w:spacing w:line="360" w:lineRule="auto"/>
        <w:ind w:firstLine="0"/>
        <w:rPr>
          <w:rFonts w:ascii="Georgia" w:hAnsi="Georgia"/>
          <w:sz w:val="22"/>
          <w:szCs w:val="22"/>
          <w:lang w:val="nl-NL"/>
        </w:rPr>
      </w:pPr>
    </w:p>
    <w:p w:rsidR="00D33099" w:rsidRDefault="00D33099" w:rsidP="00EF216E">
      <w:pPr>
        <w:spacing w:line="360" w:lineRule="auto"/>
        <w:ind w:firstLine="0"/>
        <w:rPr>
          <w:rFonts w:ascii="Georgia" w:hAnsi="Georgia"/>
          <w:sz w:val="22"/>
          <w:szCs w:val="22"/>
          <w:lang w:val="nl-NL"/>
        </w:rPr>
      </w:pPr>
    </w:p>
    <w:p w:rsidR="00D33099" w:rsidRDefault="00D33099" w:rsidP="00EF216E">
      <w:pPr>
        <w:spacing w:line="360" w:lineRule="auto"/>
        <w:ind w:firstLine="0"/>
        <w:rPr>
          <w:rFonts w:ascii="Georgia" w:hAnsi="Georgia"/>
          <w:sz w:val="22"/>
          <w:szCs w:val="22"/>
          <w:lang w:val="nl-NL"/>
        </w:rPr>
      </w:pPr>
    </w:p>
    <w:p w:rsidR="00D33099" w:rsidRDefault="00D33099" w:rsidP="00EF216E">
      <w:pPr>
        <w:spacing w:line="360" w:lineRule="auto"/>
        <w:ind w:firstLine="0"/>
        <w:rPr>
          <w:rFonts w:ascii="Georgia" w:hAnsi="Georgia"/>
          <w:sz w:val="22"/>
          <w:szCs w:val="22"/>
          <w:lang w:val="nl-NL"/>
        </w:rPr>
      </w:pPr>
    </w:p>
    <w:p w:rsidR="00D33099" w:rsidRDefault="00D33099" w:rsidP="00EF216E">
      <w:pPr>
        <w:spacing w:line="360" w:lineRule="auto"/>
        <w:ind w:firstLine="0"/>
        <w:rPr>
          <w:rFonts w:ascii="Georgia" w:hAnsi="Georgia"/>
          <w:sz w:val="22"/>
          <w:szCs w:val="22"/>
          <w:lang w:val="nl-NL"/>
        </w:rPr>
      </w:pPr>
    </w:p>
    <w:p w:rsidR="00D33099" w:rsidRDefault="00D33099" w:rsidP="00EF216E">
      <w:pPr>
        <w:spacing w:line="360" w:lineRule="auto"/>
        <w:ind w:firstLine="0"/>
        <w:rPr>
          <w:rFonts w:ascii="Georgia" w:hAnsi="Georgia"/>
          <w:sz w:val="22"/>
          <w:szCs w:val="22"/>
          <w:lang w:val="nl-NL"/>
        </w:rPr>
      </w:pPr>
    </w:p>
    <w:p w:rsidR="00D33099" w:rsidRDefault="00D33099" w:rsidP="00EF216E">
      <w:pPr>
        <w:spacing w:line="360" w:lineRule="auto"/>
        <w:ind w:firstLine="0"/>
        <w:rPr>
          <w:rFonts w:ascii="Georgia" w:hAnsi="Georgia"/>
          <w:sz w:val="22"/>
          <w:szCs w:val="22"/>
          <w:lang w:val="nl-NL"/>
        </w:rPr>
      </w:pPr>
    </w:p>
    <w:p w:rsidR="00D33099" w:rsidRDefault="00D33099" w:rsidP="00EF216E">
      <w:pPr>
        <w:spacing w:line="360" w:lineRule="auto"/>
        <w:ind w:firstLine="0"/>
        <w:rPr>
          <w:rFonts w:ascii="Georgia" w:hAnsi="Georgia"/>
          <w:sz w:val="22"/>
          <w:szCs w:val="22"/>
          <w:lang w:val="nl-NL"/>
        </w:rPr>
      </w:pPr>
    </w:p>
    <w:p w:rsidR="006A510C" w:rsidRDefault="006A510C" w:rsidP="00EF216E">
      <w:pPr>
        <w:spacing w:line="360" w:lineRule="auto"/>
        <w:ind w:firstLine="0"/>
        <w:rPr>
          <w:rFonts w:ascii="Georgia" w:hAnsi="Georgia"/>
          <w:sz w:val="22"/>
          <w:szCs w:val="22"/>
          <w:lang w:val="nl-NL"/>
        </w:rPr>
      </w:pPr>
    </w:p>
    <w:p w:rsidR="006A510C" w:rsidRDefault="006A510C" w:rsidP="00EF216E">
      <w:pPr>
        <w:spacing w:line="360" w:lineRule="auto"/>
        <w:ind w:firstLine="0"/>
        <w:rPr>
          <w:rFonts w:ascii="Georgia" w:hAnsi="Georgia"/>
          <w:sz w:val="22"/>
          <w:szCs w:val="22"/>
          <w:lang w:val="nl-NL"/>
        </w:rPr>
      </w:pPr>
    </w:p>
    <w:p w:rsidR="00D33099" w:rsidRDefault="00D33099" w:rsidP="00EF216E">
      <w:pPr>
        <w:spacing w:line="360" w:lineRule="auto"/>
        <w:ind w:firstLine="0"/>
        <w:rPr>
          <w:rFonts w:ascii="Georgia" w:hAnsi="Georgia"/>
          <w:sz w:val="22"/>
          <w:szCs w:val="22"/>
          <w:lang w:val="nl-NL"/>
        </w:rPr>
      </w:pPr>
    </w:p>
    <w:p w:rsidR="00D33099" w:rsidRDefault="00D33099" w:rsidP="00EF216E">
      <w:pPr>
        <w:spacing w:line="360" w:lineRule="auto"/>
        <w:ind w:firstLine="0"/>
        <w:rPr>
          <w:rFonts w:ascii="Georgia" w:hAnsi="Georgia"/>
          <w:sz w:val="22"/>
          <w:szCs w:val="22"/>
          <w:lang w:val="nl-NL"/>
        </w:rPr>
      </w:pPr>
    </w:p>
    <w:p w:rsidR="00437159" w:rsidRPr="00787874" w:rsidRDefault="008E38D4" w:rsidP="00EF216E">
      <w:pPr>
        <w:spacing w:line="360" w:lineRule="auto"/>
        <w:ind w:firstLine="0"/>
        <w:rPr>
          <w:rFonts w:ascii="Georgia" w:hAnsi="Georgia"/>
          <w:sz w:val="22"/>
          <w:szCs w:val="22"/>
          <w:lang w:val="nl-NL"/>
        </w:rPr>
      </w:pPr>
      <w:r w:rsidRPr="00787874">
        <w:rPr>
          <w:rFonts w:ascii="Georgia" w:hAnsi="Georgia"/>
          <w:sz w:val="22"/>
          <w:szCs w:val="22"/>
          <w:lang w:val="nl-NL"/>
        </w:rPr>
        <w:t>Student: Rein Eijlers</w:t>
      </w:r>
      <w:r w:rsidRPr="00787874">
        <w:rPr>
          <w:rFonts w:ascii="Georgia" w:hAnsi="Georgia"/>
          <w:sz w:val="22"/>
          <w:szCs w:val="22"/>
          <w:lang w:val="nl-NL"/>
        </w:rPr>
        <w:br/>
        <w:t>Studentnummer: 349275</w:t>
      </w:r>
      <w:r w:rsidRPr="00787874">
        <w:rPr>
          <w:rFonts w:ascii="Georgia" w:hAnsi="Georgia"/>
          <w:sz w:val="22"/>
          <w:szCs w:val="22"/>
          <w:lang w:val="nl-NL"/>
        </w:rPr>
        <w:br/>
        <w:t>Universiteit: Erasmus Universitei</w:t>
      </w:r>
      <w:r w:rsidR="00723C90">
        <w:rPr>
          <w:rFonts w:ascii="Georgia" w:hAnsi="Georgia"/>
          <w:sz w:val="22"/>
          <w:szCs w:val="22"/>
          <w:lang w:val="nl-NL"/>
        </w:rPr>
        <w:t>t Rotterdam</w:t>
      </w:r>
      <w:r w:rsidR="00723C90">
        <w:rPr>
          <w:rFonts w:ascii="Georgia" w:hAnsi="Georgia"/>
          <w:sz w:val="22"/>
          <w:szCs w:val="22"/>
          <w:lang w:val="nl-NL"/>
        </w:rPr>
        <w:br/>
        <w:t>Faculteit: Erasmus S</w:t>
      </w:r>
      <w:r w:rsidRPr="00787874">
        <w:rPr>
          <w:rFonts w:ascii="Georgia" w:hAnsi="Georgia"/>
          <w:sz w:val="22"/>
          <w:szCs w:val="22"/>
          <w:lang w:val="nl-NL"/>
        </w:rPr>
        <w:t>chool of Economics</w:t>
      </w:r>
      <w:r w:rsidRPr="00787874">
        <w:rPr>
          <w:rFonts w:ascii="Georgia" w:hAnsi="Georgia"/>
          <w:sz w:val="22"/>
          <w:szCs w:val="22"/>
          <w:lang w:val="nl-NL"/>
        </w:rPr>
        <w:br/>
        <w:t>Begeleider: Dr. J.J.A. Kamphorst</w:t>
      </w:r>
    </w:p>
    <w:p w:rsidR="00325ED6" w:rsidRPr="00787874" w:rsidRDefault="00F22353" w:rsidP="00EF216E">
      <w:pPr>
        <w:pStyle w:val="SectionTitle"/>
        <w:spacing w:line="360" w:lineRule="auto"/>
        <w:jc w:val="left"/>
        <w:rPr>
          <w:rFonts w:ascii="Georgia" w:hAnsi="Georgia"/>
          <w:color w:val="FF0000"/>
          <w:sz w:val="32"/>
          <w:szCs w:val="32"/>
          <w:lang w:val="nl-NL"/>
        </w:rPr>
      </w:pPr>
      <w:r w:rsidRPr="00787874">
        <w:rPr>
          <w:rFonts w:ascii="Georgia" w:hAnsi="Georgia"/>
          <w:color w:val="FF0000"/>
          <w:sz w:val="32"/>
          <w:szCs w:val="32"/>
          <w:lang w:val="nl-NL"/>
        </w:rPr>
        <w:lastRenderedPageBreak/>
        <w:t>Inhoudsopgave</w:t>
      </w:r>
    </w:p>
    <w:p w:rsidR="00AE0EC5" w:rsidRPr="00043C16" w:rsidRDefault="00F22353" w:rsidP="00EF216E">
      <w:pPr>
        <w:spacing w:line="360" w:lineRule="auto"/>
        <w:ind w:firstLine="0"/>
        <w:rPr>
          <w:rFonts w:ascii="Georgia" w:hAnsi="Georgia"/>
          <w:sz w:val="22"/>
          <w:szCs w:val="22"/>
          <w:lang w:val="nl-NL"/>
        </w:rPr>
      </w:pP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1. Inleiding</w:t>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Pr>
          <w:rFonts w:ascii="Georgia" w:hAnsi="Georgia"/>
          <w:sz w:val="22"/>
          <w:szCs w:val="22"/>
          <w:lang w:val="nl-NL"/>
        </w:rPr>
        <w:tab/>
        <w:t>3</w:t>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ab/>
        <w:t>1.1 Inleidende tekst</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sidRPr="00043C16">
        <w:rPr>
          <w:rFonts w:ascii="Georgia" w:hAnsi="Georgia"/>
          <w:sz w:val="22"/>
          <w:szCs w:val="22"/>
          <w:lang w:val="nl-NL"/>
        </w:rPr>
        <w:t>3</w:t>
      </w:r>
      <w:r w:rsidRPr="00043C16">
        <w:rPr>
          <w:rFonts w:ascii="Georgia" w:hAnsi="Georgia"/>
          <w:sz w:val="22"/>
          <w:szCs w:val="22"/>
          <w:lang w:val="nl-NL"/>
        </w:rPr>
        <w:tab/>
      </w:r>
      <w:r w:rsidRPr="00043C16">
        <w:rPr>
          <w:rFonts w:ascii="Georgia" w:hAnsi="Georgia"/>
          <w:sz w:val="22"/>
          <w:szCs w:val="22"/>
          <w:lang w:val="nl-NL"/>
        </w:rPr>
        <w:tab/>
        <w:t>1.2 Kritiek ACM en concentratiebesluit</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sidRPr="00043C16">
        <w:rPr>
          <w:rFonts w:ascii="Georgia" w:hAnsi="Georgia"/>
          <w:sz w:val="22"/>
          <w:szCs w:val="22"/>
          <w:lang w:val="nl-NL"/>
        </w:rPr>
        <w:t>3</w:t>
      </w:r>
      <w:r w:rsidRPr="00043C16">
        <w:rPr>
          <w:rFonts w:ascii="Georgia" w:hAnsi="Georgia"/>
          <w:sz w:val="22"/>
          <w:szCs w:val="22"/>
          <w:lang w:val="nl-NL"/>
        </w:rPr>
        <w:tab/>
      </w:r>
      <w:r w:rsidRPr="00043C16">
        <w:rPr>
          <w:rFonts w:ascii="Georgia" w:hAnsi="Georgia"/>
          <w:sz w:val="22"/>
          <w:szCs w:val="22"/>
          <w:lang w:val="nl-NL"/>
        </w:rPr>
        <w:tab/>
        <w:t>1.3 Probleemstelling</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5</w:t>
      </w:r>
      <w:r w:rsidRPr="00043C16">
        <w:rPr>
          <w:rFonts w:ascii="Georgia" w:hAnsi="Georgia"/>
          <w:sz w:val="22"/>
          <w:szCs w:val="22"/>
          <w:lang w:val="nl-NL"/>
        </w:rPr>
        <w:tab/>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 xml:space="preserve">            </w:t>
      </w:r>
      <w:r w:rsidRPr="00043C16">
        <w:rPr>
          <w:rFonts w:ascii="Georgia" w:hAnsi="Georgia"/>
          <w:sz w:val="22"/>
          <w:szCs w:val="22"/>
          <w:lang w:val="nl-NL"/>
        </w:rPr>
        <w:tab/>
        <w:t>1.4 Structuur van de scriptie</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5</w:t>
      </w:r>
      <w:r w:rsidRPr="00043C16">
        <w:rPr>
          <w:rFonts w:ascii="Georgia" w:hAnsi="Georgia"/>
          <w:sz w:val="22"/>
          <w:szCs w:val="22"/>
          <w:lang w:val="nl-NL"/>
        </w:rPr>
        <w:tab/>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2. Het</w:t>
      </w:r>
      <w:r>
        <w:rPr>
          <w:rFonts w:ascii="Georgia" w:hAnsi="Georgia"/>
          <w:sz w:val="22"/>
          <w:szCs w:val="22"/>
          <w:lang w:val="nl-NL"/>
        </w:rPr>
        <w:t xml:space="preserve"> Nederlandse zorgstelsel</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6</w:t>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ab/>
        <w:t>2.1 Zorgverzekeringswet</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6</w:t>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ab/>
        <w:t>2.2 Toezich</w:t>
      </w:r>
      <w:r>
        <w:rPr>
          <w:rFonts w:ascii="Georgia" w:hAnsi="Georgia"/>
          <w:sz w:val="22"/>
          <w:szCs w:val="22"/>
          <w:lang w:val="nl-NL"/>
        </w:rPr>
        <w:t>t</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7</w:t>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ab/>
        <w:t>2.3 Geldstromen</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7</w:t>
      </w:r>
      <w:r w:rsidRPr="00043C16">
        <w:rPr>
          <w:rFonts w:ascii="Georgia" w:hAnsi="Georgia"/>
          <w:sz w:val="22"/>
          <w:szCs w:val="22"/>
          <w:lang w:val="nl-NL"/>
        </w:rPr>
        <w:tab/>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3. Fusies</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9</w:t>
      </w:r>
      <w:r w:rsidRPr="00043C16">
        <w:rPr>
          <w:rFonts w:ascii="Georgia" w:hAnsi="Georgia"/>
          <w:sz w:val="22"/>
          <w:szCs w:val="22"/>
          <w:lang w:val="nl-NL"/>
        </w:rPr>
        <w:tab/>
      </w:r>
      <w:r w:rsidRPr="00043C16">
        <w:rPr>
          <w:rFonts w:ascii="Georgia" w:hAnsi="Georgia"/>
          <w:sz w:val="22"/>
          <w:szCs w:val="22"/>
          <w:lang w:val="nl-NL"/>
        </w:rPr>
        <w:tab/>
        <w:t>3.1 Fusieproces</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9</w:t>
      </w:r>
      <w:r w:rsidRPr="00043C16">
        <w:rPr>
          <w:rFonts w:ascii="Georgia" w:hAnsi="Georgia"/>
          <w:sz w:val="22"/>
          <w:szCs w:val="22"/>
          <w:lang w:val="nl-NL"/>
        </w:rPr>
        <w:tab/>
      </w:r>
      <w:r w:rsidRPr="00043C16">
        <w:rPr>
          <w:rFonts w:ascii="Georgia" w:hAnsi="Georgia"/>
          <w:sz w:val="22"/>
          <w:szCs w:val="22"/>
          <w:lang w:val="nl-NL"/>
        </w:rPr>
        <w:tab/>
        <w:t>3.2 Beoordeling ACM</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10</w:t>
      </w:r>
      <w:r w:rsidRPr="00043C16">
        <w:rPr>
          <w:rFonts w:ascii="Georgia" w:hAnsi="Georgia"/>
          <w:sz w:val="22"/>
          <w:szCs w:val="22"/>
          <w:lang w:val="nl-NL"/>
        </w:rPr>
        <w:tab/>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4. Literatuur</w:t>
      </w:r>
      <w:r>
        <w:rPr>
          <w:rFonts w:ascii="Georgia" w:hAnsi="Georgia"/>
          <w:sz w:val="22"/>
          <w:szCs w:val="22"/>
          <w:lang w:val="nl-NL"/>
        </w:rPr>
        <w:t>studie</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14</w:t>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ab/>
        <w:t>4.1 Effect van fusies op efficiëntie, kosten en kwaliteit</w:t>
      </w:r>
      <w:r w:rsidRPr="00043C16">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16</w:t>
      </w:r>
      <w:r w:rsidRPr="00043C16">
        <w:rPr>
          <w:rFonts w:ascii="Georgia" w:hAnsi="Georgia"/>
          <w:sz w:val="22"/>
          <w:szCs w:val="22"/>
          <w:lang w:val="nl-NL"/>
        </w:rPr>
        <w:tab/>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ab/>
        <w:t>4.2 Effect van fusies op prijzen</w:t>
      </w:r>
      <w:r w:rsidRPr="00043C16">
        <w:rPr>
          <w:rFonts w:ascii="Georgia" w:hAnsi="Georgia"/>
          <w:sz w:val="22"/>
          <w:szCs w:val="22"/>
          <w:lang w:val="nl-NL"/>
        </w:rPr>
        <w:tab/>
      </w:r>
      <w:r w:rsidRPr="00043C16">
        <w:rPr>
          <w:rFonts w:ascii="Georgia" w:hAnsi="Georgia"/>
          <w:sz w:val="22"/>
          <w:szCs w:val="22"/>
          <w:lang w:val="nl-NL"/>
        </w:rPr>
        <w:tab/>
      </w:r>
      <w:r w:rsidRPr="00043C16">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22</w:t>
      </w:r>
      <w:r w:rsidRPr="00043C16">
        <w:rPr>
          <w:rFonts w:ascii="Georgia" w:hAnsi="Georgia"/>
          <w:sz w:val="22"/>
          <w:szCs w:val="22"/>
          <w:lang w:val="nl-NL"/>
        </w:rPr>
        <w:tab/>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ab/>
        <w:t>4.3 Hoe streng is het toezicht van de ACM?</w:t>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27</w:t>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5. Verbod fusie Rivas en Albert Schweitzer</w:t>
      </w:r>
      <w:r w:rsidRPr="00043C16">
        <w:rPr>
          <w:rFonts w:ascii="Georgia" w:hAnsi="Georgia"/>
          <w:sz w:val="22"/>
          <w:szCs w:val="22"/>
          <w:lang w:val="nl-NL"/>
        </w:rPr>
        <w:tab/>
      </w:r>
      <w:r w:rsidRPr="00043C16">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33</w:t>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6. Conclusie</w:t>
      </w:r>
      <w:r w:rsidRPr="00043C16">
        <w:rPr>
          <w:rFonts w:ascii="Georgia" w:hAnsi="Georgia"/>
          <w:sz w:val="22"/>
          <w:szCs w:val="22"/>
          <w:lang w:val="nl-NL"/>
        </w:rPr>
        <w:tab/>
      </w:r>
      <w:r w:rsidRPr="00043C16">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34</w:t>
      </w:r>
      <w:r w:rsidRPr="00043C16">
        <w:rPr>
          <w:rFonts w:ascii="Georgia" w:hAnsi="Georgia"/>
          <w:sz w:val="22"/>
          <w:szCs w:val="22"/>
          <w:lang w:val="nl-NL"/>
        </w:rPr>
        <w:tab/>
      </w:r>
    </w:p>
    <w:p w:rsidR="00B177B6" w:rsidRPr="00043C16"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7. Literatuur</w:t>
      </w:r>
      <w:r w:rsidRPr="00043C16">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37</w:t>
      </w:r>
    </w:p>
    <w:p w:rsidR="00B177B6" w:rsidRPr="000234F7" w:rsidRDefault="00B177B6" w:rsidP="00B177B6">
      <w:pPr>
        <w:spacing w:line="360" w:lineRule="auto"/>
        <w:ind w:firstLine="0"/>
        <w:rPr>
          <w:rFonts w:ascii="Georgia" w:hAnsi="Georgia"/>
          <w:sz w:val="22"/>
          <w:szCs w:val="22"/>
          <w:lang w:val="nl-NL"/>
        </w:rPr>
      </w:pPr>
      <w:r w:rsidRPr="00043C16">
        <w:rPr>
          <w:rFonts w:ascii="Georgia" w:hAnsi="Georgia"/>
          <w:sz w:val="22"/>
          <w:szCs w:val="22"/>
          <w:lang w:val="nl-NL"/>
        </w:rPr>
        <w:t>8. Bijlagen</w:t>
      </w:r>
      <w:r w:rsidRPr="00043C16">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r>
      <w:r>
        <w:rPr>
          <w:rFonts w:ascii="Georgia" w:hAnsi="Georgia"/>
          <w:sz w:val="22"/>
          <w:szCs w:val="22"/>
          <w:lang w:val="nl-NL"/>
        </w:rPr>
        <w:tab/>
        <w:t>43</w:t>
      </w:r>
      <w:r w:rsidRPr="00043C16">
        <w:rPr>
          <w:rFonts w:ascii="Georgia" w:hAnsi="Georgia"/>
          <w:sz w:val="22"/>
          <w:szCs w:val="22"/>
          <w:lang w:val="nl-NL"/>
        </w:rPr>
        <w:tab/>
      </w:r>
      <w:r w:rsidRPr="00043C16">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p>
    <w:p w:rsidR="004B5E7A" w:rsidRPr="000234F7" w:rsidRDefault="00C1415F" w:rsidP="00181BD7">
      <w:pPr>
        <w:spacing w:line="360" w:lineRule="auto"/>
        <w:ind w:firstLine="0"/>
        <w:rPr>
          <w:rFonts w:ascii="Georgia" w:hAnsi="Georgia"/>
          <w:sz w:val="22"/>
          <w:szCs w:val="22"/>
          <w:lang w:val="nl-NL"/>
        </w:rPr>
      </w:pPr>
      <w:r w:rsidRPr="00043C16">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r w:rsidRPr="000234F7">
        <w:rPr>
          <w:rFonts w:ascii="Georgia" w:hAnsi="Georgia"/>
          <w:sz w:val="22"/>
          <w:szCs w:val="22"/>
          <w:lang w:val="nl-NL"/>
        </w:rPr>
        <w:tab/>
      </w:r>
    </w:p>
    <w:p w:rsidR="005162DC" w:rsidRDefault="005162DC" w:rsidP="00EF216E">
      <w:pPr>
        <w:pStyle w:val="SectionTitle"/>
        <w:spacing w:line="360" w:lineRule="auto"/>
        <w:jc w:val="left"/>
        <w:rPr>
          <w:rFonts w:ascii="Georgia" w:hAnsi="Georgia"/>
          <w:color w:val="FF0000"/>
          <w:sz w:val="32"/>
          <w:szCs w:val="32"/>
        </w:rPr>
      </w:pPr>
      <w:r w:rsidRPr="00961DC1">
        <w:rPr>
          <w:rFonts w:ascii="Georgia" w:hAnsi="Georgia"/>
          <w:color w:val="FF0000"/>
          <w:sz w:val="32"/>
          <w:szCs w:val="32"/>
        </w:rPr>
        <w:lastRenderedPageBreak/>
        <w:t>Inleiding</w:t>
      </w:r>
    </w:p>
    <w:p w:rsidR="005162DC" w:rsidRPr="000234F7" w:rsidRDefault="005162DC" w:rsidP="00EF216E">
      <w:pPr>
        <w:spacing w:line="360" w:lineRule="auto"/>
        <w:ind w:firstLine="0"/>
        <w:rPr>
          <w:rFonts w:ascii="Georgia" w:hAnsi="Georgia"/>
          <w:sz w:val="22"/>
          <w:szCs w:val="22"/>
        </w:rPr>
      </w:pPr>
    </w:p>
    <w:p w:rsidR="00A84703" w:rsidRPr="00AD53EA" w:rsidRDefault="00AD53EA" w:rsidP="00EF216E">
      <w:pPr>
        <w:pStyle w:val="Heading2"/>
        <w:spacing w:line="360" w:lineRule="auto"/>
        <w:rPr>
          <w:rFonts w:ascii="Georgia" w:hAnsi="Georgia"/>
          <w:sz w:val="22"/>
          <w:szCs w:val="22"/>
          <w:lang w:val="nl-NL"/>
        </w:rPr>
      </w:pPr>
      <w:r w:rsidRPr="00AD53EA">
        <w:rPr>
          <w:rFonts w:ascii="Georgia" w:hAnsi="Georgia"/>
          <w:sz w:val="22"/>
          <w:szCs w:val="22"/>
          <w:lang w:val="nl-NL"/>
        </w:rPr>
        <w:t xml:space="preserve">1.1 </w:t>
      </w:r>
      <w:r w:rsidR="0000491A" w:rsidRPr="00AD53EA">
        <w:rPr>
          <w:rFonts w:ascii="Georgia" w:hAnsi="Georgia"/>
          <w:sz w:val="22"/>
          <w:szCs w:val="22"/>
          <w:lang w:val="nl-NL"/>
        </w:rPr>
        <w:t>Inleidende tekst</w:t>
      </w:r>
      <w:r w:rsidR="0000491A" w:rsidRPr="00AD53EA">
        <w:rPr>
          <w:rFonts w:ascii="Georgia" w:hAnsi="Georgia"/>
          <w:sz w:val="22"/>
          <w:szCs w:val="22"/>
          <w:lang w:val="nl-NL"/>
        </w:rPr>
        <w:tab/>
      </w:r>
    </w:p>
    <w:p w:rsidR="002C6427" w:rsidRDefault="00570BE6" w:rsidP="00EF216E">
      <w:pPr>
        <w:pStyle w:val="Style1"/>
        <w:framePr w:wrap="around"/>
        <w:spacing w:line="360" w:lineRule="auto"/>
        <w:rPr>
          <w:lang w:val="nl-NL"/>
        </w:rPr>
      </w:pPr>
      <w:r>
        <w:rPr>
          <w:lang w:val="nl-NL"/>
        </w:rPr>
        <w:t>In 2005 is de zorgverzekeringswet</w:t>
      </w:r>
      <w:r w:rsidR="00A84703">
        <w:rPr>
          <w:lang w:val="nl-NL"/>
        </w:rPr>
        <w:t xml:space="preserve"> inge</w:t>
      </w:r>
      <w:r>
        <w:rPr>
          <w:lang w:val="nl-NL"/>
        </w:rPr>
        <w:t>steld</w:t>
      </w:r>
      <w:r w:rsidR="00A84703">
        <w:rPr>
          <w:lang w:val="nl-NL"/>
        </w:rPr>
        <w:t>.</w:t>
      </w:r>
      <w:r w:rsidR="00E61F97">
        <w:rPr>
          <w:lang w:val="nl-NL"/>
        </w:rPr>
        <w:t xml:space="preserve"> Het zorgstelsel verandert en</w:t>
      </w:r>
      <w:r w:rsidR="00B3101E">
        <w:rPr>
          <w:lang w:val="nl-NL"/>
        </w:rPr>
        <w:t xml:space="preserve"> z</w:t>
      </w:r>
      <w:r w:rsidR="006212BD">
        <w:rPr>
          <w:lang w:val="nl-NL"/>
        </w:rPr>
        <w:t>iekenhuizen</w:t>
      </w:r>
      <w:r w:rsidR="00B3101E">
        <w:rPr>
          <w:lang w:val="nl-NL"/>
        </w:rPr>
        <w:t>, pati</w:t>
      </w:r>
      <w:r w:rsidR="004C4C73" w:rsidRPr="003B5011">
        <w:rPr>
          <w:szCs w:val="22"/>
        </w:rPr>
        <w:t>ë</w:t>
      </w:r>
      <w:r w:rsidR="00B3101E">
        <w:rPr>
          <w:lang w:val="nl-NL"/>
        </w:rPr>
        <w:t>nten en zorgverzekeraars krijgen meer vrijheid om te handelen en</w:t>
      </w:r>
      <w:r w:rsidR="00571C1E">
        <w:rPr>
          <w:lang w:val="nl-NL"/>
        </w:rPr>
        <w:t xml:space="preserve"> te</w:t>
      </w:r>
      <w:r w:rsidR="00B3101E">
        <w:rPr>
          <w:lang w:val="nl-NL"/>
        </w:rPr>
        <w:t xml:space="preserve"> concurreren. </w:t>
      </w:r>
      <w:r w:rsidR="002E571C">
        <w:rPr>
          <w:lang w:val="nl-NL"/>
        </w:rPr>
        <w:t xml:space="preserve">Consumenten kunnen elk jaar wisselen van zorgverzekeraar. De onstane druk voor zorgverzekeraars </w:t>
      </w:r>
      <w:r w:rsidR="002E571C" w:rsidRPr="002E571C">
        <w:rPr>
          <w:lang w:val="nl-NL"/>
        </w:rPr>
        <w:t>creëert</w:t>
      </w:r>
      <w:r w:rsidR="002E571C">
        <w:rPr>
          <w:lang w:val="nl-NL"/>
        </w:rPr>
        <w:t xml:space="preserve"> op zijn beurt weer </w:t>
      </w:r>
      <w:r w:rsidR="00FC4522">
        <w:rPr>
          <w:lang w:val="nl-NL"/>
        </w:rPr>
        <w:t>druk op zorgverleners om effici</w:t>
      </w:r>
      <w:r w:rsidR="00FC4522" w:rsidRPr="003B5011">
        <w:rPr>
          <w:szCs w:val="22"/>
        </w:rPr>
        <w:t>ë</w:t>
      </w:r>
      <w:r w:rsidR="002E571C">
        <w:rPr>
          <w:lang w:val="nl-NL"/>
        </w:rPr>
        <w:t xml:space="preserve">nt te werken en hoge kwaliteit te leveren. </w:t>
      </w:r>
      <w:r w:rsidR="007D5638">
        <w:rPr>
          <w:lang w:val="nl-NL"/>
        </w:rPr>
        <w:t>Concurrentie wordt gestimuleerd en de on</w:t>
      </w:r>
      <w:r w:rsidR="00571C1E">
        <w:rPr>
          <w:lang w:val="nl-NL"/>
        </w:rPr>
        <w:t>t</w:t>
      </w:r>
      <w:r w:rsidR="007D5638">
        <w:rPr>
          <w:lang w:val="nl-NL"/>
        </w:rPr>
        <w:t xml:space="preserve">stane </w:t>
      </w:r>
      <w:r w:rsidR="00B3101E">
        <w:rPr>
          <w:lang w:val="nl-NL"/>
        </w:rPr>
        <w:t xml:space="preserve">marktwerking zou ervoor moeten zorgen dat kosten dalen en er een hogere kwaliteit van zorg wordt geleverd. </w:t>
      </w:r>
    </w:p>
    <w:p w:rsidR="00A84703" w:rsidRPr="00A84703" w:rsidRDefault="0000491A" w:rsidP="00EF216E">
      <w:pPr>
        <w:pStyle w:val="Style1"/>
        <w:framePr w:wrap="around"/>
        <w:spacing w:line="360" w:lineRule="auto"/>
        <w:rPr>
          <w:lang w:val="nl-NL"/>
        </w:rPr>
      </w:pPr>
      <w:r w:rsidRPr="00A84703">
        <w:rPr>
          <w:lang w:val="nl-NL"/>
        </w:rPr>
        <w:tab/>
      </w:r>
      <w:r w:rsidRPr="00A84703">
        <w:rPr>
          <w:lang w:val="nl-NL"/>
        </w:rPr>
        <w:tab/>
      </w:r>
      <w:r w:rsidRPr="00A84703">
        <w:rPr>
          <w:lang w:val="nl-NL"/>
        </w:rPr>
        <w:tab/>
      </w:r>
      <w:r w:rsidRPr="00A84703">
        <w:rPr>
          <w:lang w:val="nl-NL"/>
        </w:rPr>
        <w:tab/>
      </w:r>
      <w:r w:rsidRPr="00A84703">
        <w:rPr>
          <w:lang w:val="nl-NL"/>
        </w:rPr>
        <w:tab/>
      </w:r>
      <w:r w:rsidRPr="00A84703">
        <w:rPr>
          <w:lang w:val="nl-NL"/>
        </w:rPr>
        <w:tab/>
      </w:r>
    </w:p>
    <w:p w:rsidR="00AD53EA" w:rsidRDefault="0000491A" w:rsidP="00EF216E">
      <w:pPr>
        <w:pStyle w:val="Heading2"/>
        <w:spacing w:line="360" w:lineRule="auto"/>
        <w:rPr>
          <w:rFonts w:ascii="Georgia" w:hAnsi="Georgia"/>
          <w:sz w:val="22"/>
          <w:szCs w:val="22"/>
          <w:lang w:val="nl-NL"/>
        </w:rPr>
      </w:pPr>
      <w:r w:rsidRPr="00AD53EA">
        <w:rPr>
          <w:rFonts w:ascii="Georgia" w:hAnsi="Georgia"/>
          <w:sz w:val="22"/>
          <w:szCs w:val="22"/>
          <w:lang w:val="nl-NL"/>
        </w:rPr>
        <w:t>1.2 Kritiek ACM en concentratiebesluit</w:t>
      </w:r>
    </w:p>
    <w:p w:rsidR="00FB6BF3" w:rsidRDefault="00FB6BF3" w:rsidP="00EF216E">
      <w:pPr>
        <w:pStyle w:val="Style1"/>
        <w:framePr w:wrap="auto" w:vAnchor="margin" w:yAlign="inline"/>
        <w:spacing w:line="360" w:lineRule="auto"/>
        <w:rPr>
          <w:lang w:val="nl-NL"/>
        </w:rPr>
      </w:pPr>
      <w:r>
        <w:rPr>
          <w:lang w:val="nl-NL"/>
        </w:rPr>
        <w:t xml:space="preserve">Het aantal </w:t>
      </w:r>
      <w:r w:rsidR="006054F3">
        <w:rPr>
          <w:lang w:val="nl-NL"/>
        </w:rPr>
        <w:t xml:space="preserve">zelfstandige </w:t>
      </w:r>
      <w:r>
        <w:rPr>
          <w:lang w:val="nl-NL"/>
        </w:rPr>
        <w:t>ziekenhuizen daalt de laatste jaren door een groot aantal fusies tussen ziekenhuizen</w:t>
      </w:r>
      <w:r>
        <w:rPr>
          <w:rStyle w:val="FootnoteReference"/>
          <w:lang w:val="nl-NL"/>
        </w:rPr>
        <w:footnoteReference w:id="1"/>
      </w:r>
      <w:r>
        <w:rPr>
          <w:lang w:val="nl-NL"/>
        </w:rPr>
        <w:t>. In 2013 onderzoeken bijna alle Nederlandse ziekenhuizen de optie om te fuseren</w:t>
      </w:r>
      <w:r>
        <w:rPr>
          <w:rStyle w:val="FootnoteReference"/>
          <w:lang w:val="nl-NL"/>
        </w:rPr>
        <w:footnoteReference w:id="2"/>
      </w:r>
      <w:r>
        <w:rPr>
          <w:lang w:val="nl-NL"/>
        </w:rPr>
        <w:t xml:space="preserve">. In afbeelding </w:t>
      </w:r>
      <w:r w:rsidR="009C5DEA">
        <w:rPr>
          <w:lang w:val="nl-NL"/>
        </w:rPr>
        <w:t>1</w:t>
      </w:r>
      <w:r>
        <w:rPr>
          <w:lang w:val="nl-NL"/>
        </w:rPr>
        <w:t xml:space="preserve"> </w:t>
      </w:r>
      <w:r w:rsidR="00D225FE">
        <w:rPr>
          <w:lang w:val="nl-NL"/>
        </w:rPr>
        <w:t>en 2</w:t>
      </w:r>
      <w:r w:rsidR="000F5CDF">
        <w:rPr>
          <w:lang w:val="nl-NL"/>
        </w:rPr>
        <w:t xml:space="preserve"> (bijlagen</w:t>
      </w:r>
      <w:r w:rsidR="009534C2">
        <w:rPr>
          <w:lang w:val="nl-NL"/>
        </w:rPr>
        <w:t>)</w:t>
      </w:r>
      <w:r w:rsidR="00D225FE">
        <w:rPr>
          <w:lang w:val="nl-NL"/>
        </w:rPr>
        <w:t xml:space="preserve"> </w:t>
      </w:r>
      <w:r>
        <w:rPr>
          <w:lang w:val="nl-NL"/>
        </w:rPr>
        <w:t xml:space="preserve">zijn de fusies en overnames van ziekenhuizen weergeven van 2014 tot en met 2015. De ziekenhuizen zijn </w:t>
      </w:r>
      <w:r w:rsidR="00571C1E">
        <w:rPr>
          <w:lang w:val="nl-NL"/>
        </w:rPr>
        <w:t>van mening dat met een fusie</w:t>
      </w:r>
      <w:r>
        <w:rPr>
          <w:lang w:val="nl-NL"/>
        </w:rPr>
        <w:t xml:space="preserve"> hogere kwaliteit van zorg en lagere kosten zullen realiseren.</w:t>
      </w:r>
      <w:r w:rsidR="00571C1E">
        <w:rPr>
          <w:lang w:val="nl-NL"/>
        </w:rPr>
        <w:t xml:space="preserve"> De Nederlandse Zorgautoriteit </w:t>
      </w:r>
      <w:r w:rsidR="004549A2">
        <w:rPr>
          <w:lang w:val="nl-NL"/>
        </w:rPr>
        <w:t>is van mening dat meer dan</w:t>
      </w:r>
      <w:r>
        <w:rPr>
          <w:lang w:val="nl-NL"/>
        </w:rPr>
        <w:t xml:space="preserve"> de helft van de fusies sinds 2011 echter niet hadden mogen doorgaan</w:t>
      </w:r>
      <w:r>
        <w:rPr>
          <w:rStyle w:val="FootnoteReference"/>
          <w:lang w:val="nl-NL"/>
        </w:rPr>
        <w:footnoteReference w:id="3"/>
      </w:r>
      <w:r>
        <w:rPr>
          <w:lang w:val="nl-NL"/>
        </w:rPr>
        <w:t>. Bij 8 van de 13 ziekenhuisfusies zijn de berekende verwachte prijssti</w:t>
      </w:r>
      <w:r w:rsidR="002C3D08">
        <w:rPr>
          <w:lang w:val="nl-NL"/>
        </w:rPr>
        <w:t>jgingen meer dan 5% en wordt</w:t>
      </w:r>
      <w:r>
        <w:rPr>
          <w:lang w:val="nl-NL"/>
        </w:rPr>
        <w:t xml:space="preserve"> daarmee de grens waarbij een fusie afgekeurd zou moeten worden </w:t>
      </w:r>
      <w:r w:rsidR="002C3D08">
        <w:rPr>
          <w:lang w:val="nl-NL"/>
        </w:rPr>
        <w:t xml:space="preserve">overschreden </w:t>
      </w:r>
      <w:r>
        <w:rPr>
          <w:lang w:val="nl-NL"/>
        </w:rPr>
        <w:t>volgens de NZa. De ziekenhuizen zouden te dicht bij elkaar liggen en door fusies krijgen deze meer marktmacht waardoor te hoge prijzen en/of lagere kwaliteit van zorg ontstaat. De Autoriteit Consument &amp; Markt (ACM) faalt in haar toezicht op ziekenhuisfusies omdat zij deze fusies alsnog heeft toegestaan terwijl zij juist moet ingrijpen wanneer er problemen ontstaan voor de mededinging</w:t>
      </w:r>
      <w:r>
        <w:rPr>
          <w:rStyle w:val="FootnoteReference"/>
          <w:lang w:val="nl-NL"/>
        </w:rPr>
        <w:footnoteReference w:id="4"/>
      </w:r>
      <w:r>
        <w:rPr>
          <w:lang w:val="nl-NL"/>
        </w:rPr>
        <w:t xml:space="preserve">. De beoogde doelen van de concurrentie in het nieuwe zorgstelsel zullen niet meer te bereiken zijn als de zorgverzekeraars niet meer selectief zorg kunnen inkopen. </w:t>
      </w:r>
    </w:p>
    <w:p w:rsidR="00FB6BF3" w:rsidRDefault="00FB6BF3" w:rsidP="00EF216E">
      <w:pPr>
        <w:pStyle w:val="Style1"/>
        <w:framePr w:wrap="auto" w:vAnchor="margin" w:yAlign="inline"/>
        <w:spacing w:line="360" w:lineRule="auto"/>
        <w:rPr>
          <w:lang w:val="nl-NL"/>
        </w:rPr>
      </w:pPr>
    </w:p>
    <w:p w:rsidR="00EF216E" w:rsidRDefault="00EF216E" w:rsidP="00EF216E">
      <w:pPr>
        <w:pStyle w:val="Style1"/>
        <w:framePr w:wrap="auto" w:vAnchor="margin" w:yAlign="inline"/>
        <w:spacing w:line="360" w:lineRule="auto"/>
        <w:rPr>
          <w:lang w:val="nl-NL"/>
        </w:rPr>
      </w:pPr>
    </w:p>
    <w:p w:rsidR="00EF216E" w:rsidRDefault="00EF216E" w:rsidP="00EF216E">
      <w:pPr>
        <w:pStyle w:val="Style1"/>
        <w:framePr w:wrap="auto" w:vAnchor="margin" w:yAlign="inline"/>
        <w:spacing w:line="360" w:lineRule="auto"/>
        <w:rPr>
          <w:lang w:val="nl-NL"/>
        </w:rPr>
      </w:pPr>
    </w:p>
    <w:p w:rsidR="00EF216E" w:rsidRDefault="00EF216E" w:rsidP="00EF216E">
      <w:pPr>
        <w:pStyle w:val="Style1"/>
        <w:framePr w:wrap="auto" w:vAnchor="margin" w:yAlign="inline"/>
        <w:spacing w:line="360" w:lineRule="auto"/>
        <w:rPr>
          <w:lang w:val="nl-NL"/>
        </w:rPr>
      </w:pPr>
    </w:p>
    <w:p w:rsidR="00EF216E" w:rsidRDefault="00FB6BF3" w:rsidP="00EF216E">
      <w:pPr>
        <w:pStyle w:val="Style1"/>
        <w:framePr w:wrap="auto" w:vAnchor="margin" w:yAlign="inline"/>
        <w:spacing w:line="360" w:lineRule="auto"/>
        <w:rPr>
          <w:lang w:val="nl-NL"/>
        </w:rPr>
      </w:pPr>
      <w:r>
        <w:rPr>
          <w:lang w:val="nl-NL"/>
        </w:rPr>
        <w:lastRenderedPageBreak/>
        <w:t>In juli 2015 verbiedt de ACM voor het eerst na meer dan 20 beoordelingen een fusie</w:t>
      </w:r>
      <w:r>
        <w:rPr>
          <w:rStyle w:val="FootnoteReference"/>
          <w:lang w:val="nl-NL"/>
        </w:rPr>
        <w:footnoteReference w:id="5"/>
      </w:r>
      <w:r>
        <w:rPr>
          <w:lang w:val="nl-NL"/>
        </w:rPr>
        <w:t>. De fusie tussen het Albert Schweitzer ziekenhuis en de Rivas Zorggroep gelegen in de regio Dordrecht mag niet doorgaan. Er zou teveel concurrentiedruk wegvallen na de fusie en de omliggende ziekenhuizen leveren te weinig concurrentiedruk. De zorgverzekeraars hebben daarnaast te weinig opties om de fuserende ziekenhuizen te disciplineren.</w:t>
      </w:r>
    </w:p>
    <w:p w:rsidR="00EF216E" w:rsidRDefault="00EF216E" w:rsidP="00EF216E">
      <w:pPr>
        <w:spacing w:line="360" w:lineRule="auto"/>
        <w:ind w:firstLine="0"/>
        <w:rPr>
          <w:noProof/>
          <w:lang w:eastAsia="en-US"/>
        </w:rPr>
      </w:pPr>
      <w:r w:rsidRPr="00824B6E">
        <w:rPr>
          <w:noProof/>
          <w:lang w:val="nl-NL" w:eastAsia="nl-NL"/>
        </w:rPr>
        <w:drawing>
          <wp:anchor distT="0" distB="0" distL="114300" distR="114300" simplePos="0" relativeHeight="251667456" behindDoc="1" locked="0" layoutInCell="1" allowOverlap="1" wp14:anchorId="29FB2FB7" wp14:editId="2462501B">
            <wp:simplePos x="0" y="0"/>
            <wp:positionH relativeFrom="margin">
              <wp:align>left</wp:align>
            </wp:positionH>
            <wp:positionV relativeFrom="paragraph">
              <wp:posOffset>11765</wp:posOffset>
            </wp:positionV>
            <wp:extent cx="6288505" cy="58318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8505" cy="58318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FB6BF3" w:rsidRDefault="00FB6BF3" w:rsidP="00EF216E">
      <w:pPr>
        <w:spacing w:line="360" w:lineRule="auto"/>
        <w:ind w:firstLine="0"/>
        <w:rPr>
          <w:lang w:eastAsia="en-US"/>
        </w:rPr>
      </w:pPr>
    </w:p>
    <w:p w:rsidR="00FB6BF3" w:rsidRDefault="00FB6BF3" w:rsidP="00EF216E">
      <w:pPr>
        <w:spacing w:line="360" w:lineRule="auto"/>
        <w:ind w:firstLine="0"/>
        <w:rPr>
          <w:lang w:eastAsia="en-US"/>
        </w:rPr>
      </w:pP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FB6BF3" w:rsidRDefault="00FB6BF3" w:rsidP="00EF216E">
      <w:pPr>
        <w:spacing w:line="360" w:lineRule="auto"/>
        <w:ind w:firstLine="0"/>
        <w:rPr>
          <w:lang w:val="nl-NL"/>
        </w:rPr>
      </w:pPr>
    </w:p>
    <w:p w:rsidR="00EF216E" w:rsidRDefault="00EF216E" w:rsidP="00EF216E">
      <w:pPr>
        <w:spacing w:line="360" w:lineRule="auto"/>
        <w:ind w:firstLine="0"/>
        <w:rPr>
          <w:lang w:val="nl-NL"/>
        </w:rPr>
      </w:pPr>
    </w:p>
    <w:p w:rsidR="00EF216E" w:rsidRDefault="00EF216E" w:rsidP="00EF216E">
      <w:pPr>
        <w:spacing w:line="360" w:lineRule="auto"/>
        <w:ind w:firstLine="0"/>
        <w:rPr>
          <w:lang w:val="nl-NL"/>
        </w:rPr>
      </w:pPr>
    </w:p>
    <w:p w:rsidR="00EF216E" w:rsidRDefault="00EF216E" w:rsidP="00EF216E">
      <w:pPr>
        <w:spacing w:line="360" w:lineRule="auto"/>
        <w:ind w:firstLine="0"/>
        <w:rPr>
          <w:lang w:val="nl-NL"/>
        </w:rPr>
      </w:pPr>
    </w:p>
    <w:p w:rsidR="00EF216E" w:rsidRDefault="00EF216E" w:rsidP="00EF216E">
      <w:pPr>
        <w:spacing w:line="360" w:lineRule="auto"/>
        <w:ind w:firstLine="0"/>
        <w:rPr>
          <w:lang w:val="nl-NL"/>
        </w:rPr>
      </w:pPr>
    </w:p>
    <w:p w:rsidR="00EF216E" w:rsidRDefault="00EF216E" w:rsidP="00EF216E">
      <w:pPr>
        <w:spacing w:line="360" w:lineRule="auto"/>
        <w:ind w:firstLine="0"/>
        <w:rPr>
          <w:lang w:val="nl-NL"/>
        </w:rPr>
      </w:pPr>
    </w:p>
    <w:p w:rsidR="00EF216E" w:rsidRDefault="00EF216E" w:rsidP="00EF216E">
      <w:pPr>
        <w:spacing w:line="360" w:lineRule="auto"/>
        <w:ind w:firstLine="0"/>
        <w:rPr>
          <w:lang w:val="nl-NL"/>
        </w:rPr>
      </w:pPr>
    </w:p>
    <w:p w:rsidR="004549A2" w:rsidRDefault="004549A2" w:rsidP="00EF216E">
      <w:pPr>
        <w:spacing w:line="360" w:lineRule="auto"/>
        <w:ind w:firstLine="0"/>
        <w:rPr>
          <w:lang w:val="nl-NL"/>
        </w:rPr>
      </w:pPr>
    </w:p>
    <w:p w:rsidR="004549A2" w:rsidRDefault="004549A2" w:rsidP="00EF216E">
      <w:pPr>
        <w:spacing w:line="360" w:lineRule="auto"/>
        <w:ind w:firstLine="0"/>
        <w:rPr>
          <w:lang w:val="nl-NL"/>
        </w:rPr>
      </w:pPr>
    </w:p>
    <w:p w:rsidR="00EF216E" w:rsidRDefault="000F5CDF" w:rsidP="00EF216E">
      <w:pPr>
        <w:spacing w:line="360" w:lineRule="auto"/>
        <w:ind w:left="7200" w:firstLine="0"/>
        <w:rPr>
          <w:rFonts w:ascii="Georgia" w:hAnsi="Georgia"/>
          <w:b/>
          <w:sz w:val="16"/>
          <w:szCs w:val="16"/>
          <w:lang w:val="nl-NL"/>
        </w:rPr>
      </w:pPr>
      <w:r>
        <w:rPr>
          <w:rFonts w:ascii="Georgia" w:hAnsi="Georgia"/>
          <w:b/>
          <w:sz w:val="16"/>
          <w:szCs w:val="16"/>
          <w:lang w:val="nl-NL"/>
        </w:rPr>
        <w:t>Afbeelding 3</w:t>
      </w:r>
    </w:p>
    <w:p w:rsidR="00EF216E" w:rsidRDefault="00EF216E" w:rsidP="00EF216E">
      <w:pPr>
        <w:spacing w:line="360" w:lineRule="auto"/>
        <w:ind w:left="7200" w:firstLine="0"/>
        <w:rPr>
          <w:rFonts w:ascii="Georgia" w:hAnsi="Georgia"/>
          <w:b/>
          <w:sz w:val="16"/>
          <w:szCs w:val="16"/>
          <w:lang w:val="nl-NL"/>
        </w:rPr>
      </w:pPr>
    </w:p>
    <w:p w:rsidR="00EF216E" w:rsidRPr="00D225FE" w:rsidRDefault="00EF216E" w:rsidP="00EF216E">
      <w:pPr>
        <w:spacing w:line="360" w:lineRule="auto"/>
        <w:ind w:left="7200" w:firstLine="0"/>
        <w:rPr>
          <w:rFonts w:ascii="Georgia" w:hAnsi="Georgia"/>
          <w:b/>
          <w:sz w:val="16"/>
          <w:szCs w:val="16"/>
          <w:lang w:val="nl-NL"/>
        </w:rPr>
      </w:pPr>
    </w:p>
    <w:p w:rsidR="00AA3BBC" w:rsidRPr="00AA3BBC" w:rsidRDefault="0000491A" w:rsidP="00EF216E">
      <w:pPr>
        <w:pStyle w:val="Heading2"/>
        <w:spacing w:line="360" w:lineRule="auto"/>
        <w:rPr>
          <w:rFonts w:ascii="Georgia" w:hAnsi="Georgia"/>
          <w:sz w:val="22"/>
          <w:szCs w:val="22"/>
          <w:lang w:val="nl-NL"/>
        </w:rPr>
      </w:pPr>
      <w:r w:rsidRPr="00AD53EA">
        <w:rPr>
          <w:rFonts w:ascii="Georgia" w:hAnsi="Georgia"/>
          <w:sz w:val="22"/>
          <w:szCs w:val="22"/>
          <w:lang w:val="nl-NL"/>
        </w:rPr>
        <w:lastRenderedPageBreak/>
        <w:t>1.3 Probleemstelling</w:t>
      </w:r>
    </w:p>
    <w:p w:rsidR="003B16E3" w:rsidRPr="006E538A" w:rsidRDefault="003B16E3" w:rsidP="00EF216E">
      <w:pPr>
        <w:pStyle w:val="Style1"/>
        <w:framePr w:wrap="auto" w:vAnchor="margin" w:yAlign="inline"/>
        <w:spacing w:line="360" w:lineRule="auto"/>
        <w:rPr>
          <w:i/>
          <w:lang w:val="nl-NL"/>
        </w:rPr>
      </w:pPr>
      <w:r>
        <w:rPr>
          <w:lang w:val="nl-NL"/>
        </w:rPr>
        <w:t>Er hebben veel ziekenhuisfusies plaatsgevonden de laatste jaren en het is</w:t>
      </w:r>
      <w:r w:rsidR="00BF2B0F">
        <w:rPr>
          <w:lang w:val="nl-NL"/>
        </w:rPr>
        <w:t xml:space="preserve"> belangrijk om te weten wat de effecten hiervan zijn</w:t>
      </w:r>
      <w:r>
        <w:rPr>
          <w:lang w:val="nl-NL"/>
        </w:rPr>
        <w:t>. Er wordt gezegd dat de ACM faalt bij het toezicht en dat hierdoor de beoogde kwaliteit en prijseffecten van concurrentie in de zorgverlenerssector niet worden behaald. Daarom luidt de onderzoeksvraag: “</w:t>
      </w:r>
      <w:r w:rsidRPr="00E105A7">
        <w:rPr>
          <w:i/>
          <w:lang w:val="nl-NL"/>
        </w:rPr>
        <w:t>Is de Autoriteit Consument &amp; Markt streng genoeg?</w:t>
      </w:r>
      <w:r>
        <w:rPr>
          <w:i/>
          <w:lang w:val="nl-NL"/>
        </w:rPr>
        <w:t xml:space="preserve">” </w:t>
      </w:r>
      <w:r>
        <w:rPr>
          <w:lang w:val="nl-NL"/>
        </w:rPr>
        <w:t xml:space="preserve">Om de onderzoeksvraag te beantwoorden </w:t>
      </w:r>
      <w:r w:rsidR="00DE62ED">
        <w:rPr>
          <w:lang w:val="nl-NL"/>
        </w:rPr>
        <w:t xml:space="preserve">zijn de volgende deelvragen </w:t>
      </w:r>
      <w:r>
        <w:rPr>
          <w:lang w:val="nl-NL"/>
        </w:rPr>
        <w:t>opgesteld:</w:t>
      </w:r>
    </w:p>
    <w:p w:rsidR="003B16E3" w:rsidRDefault="003B16E3" w:rsidP="00EF216E">
      <w:pPr>
        <w:pStyle w:val="Style1"/>
        <w:framePr w:wrap="auto" w:vAnchor="margin" w:yAlign="inline"/>
        <w:spacing w:line="360" w:lineRule="auto"/>
        <w:rPr>
          <w:lang w:val="nl-NL"/>
        </w:rPr>
      </w:pPr>
    </w:p>
    <w:p w:rsidR="003B16E3" w:rsidRDefault="003B16E3" w:rsidP="00EF216E">
      <w:pPr>
        <w:pStyle w:val="Style1"/>
        <w:framePr w:wrap="auto" w:vAnchor="margin" w:yAlign="inline"/>
        <w:spacing w:line="360" w:lineRule="auto"/>
        <w:rPr>
          <w:lang w:val="nl-NL"/>
        </w:rPr>
      </w:pPr>
      <w:r>
        <w:rPr>
          <w:lang w:val="nl-NL"/>
        </w:rPr>
        <w:t xml:space="preserve">1. Wat zijn de effecten van fusies op </w:t>
      </w:r>
      <w:r w:rsidR="00D347EA">
        <w:rPr>
          <w:lang w:val="nl-NL"/>
        </w:rPr>
        <w:t>effici</w:t>
      </w:r>
      <w:r w:rsidR="00D347EA">
        <w:rPr>
          <w:szCs w:val="22"/>
          <w:lang w:val="nl-NL"/>
        </w:rPr>
        <w:t>ë</w:t>
      </w:r>
      <w:r w:rsidR="00D347EA">
        <w:rPr>
          <w:lang w:val="nl-NL"/>
        </w:rPr>
        <w:t>ntie,</w:t>
      </w:r>
      <w:r w:rsidR="00203561">
        <w:rPr>
          <w:lang w:val="nl-NL"/>
        </w:rPr>
        <w:t xml:space="preserve"> </w:t>
      </w:r>
      <w:r w:rsidR="00D347EA">
        <w:rPr>
          <w:lang w:val="nl-NL"/>
        </w:rPr>
        <w:t>kosten en kwaliteit</w:t>
      </w:r>
      <w:r>
        <w:rPr>
          <w:lang w:val="nl-NL"/>
        </w:rPr>
        <w:t>?</w:t>
      </w:r>
    </w:p>
    <w:p w:rsidR="003B16E3" w:rsidRDefault="003B16E3" w:rsidP="00EF216E">
      <w:pPr>
        <w:pStyle w:val="Style1"/>
        <w:framePr w:wrap="auto" w:vAnchor="margin" w:yAlign="inline"/>
        <w:spacing w:line="360" w:lineRule="auto"/>
        <w:rPr>
          <w:lang w:val="nl-NL"/>
        </w:rPr>
      </w:pPr>
      <w:r>
        <w:rPr>
          <w:lang w:val="nl-NL"/>
        </w:rPr>
        <w:t>2. Wat zijn de effecten van fusies op de prijzen?</w:t>
      </w:r>
    </w:p>
    <w:p w:rsidR="003B16E3" w:rsidRDefault="003B16E3" w:rsidP="00EF216E">
      <w:pPr>
        <w:pStyle w:val="Style1"/>
        <w:framePr w:wrap="auto" w:vAnchor="margin" w:yAlign="inline"/>
        <w:spacing w:line="360" w:lineRule="auto"/>
        <w:rPr>
          <w:szCs w:val="22"/>
          <w:lang w:val="nl-NL"/>
        </w:rPr>
      </w:pPr>
      <w:r w:rsidRPr="0083059E">
        <w:rPr>
          <w:lang w:val="nl-NL"/>
        </w:rPr>
        <w:t xml:space="preserve">3. </w:t>
      </w:r>
      <w:r w:rsidR="0083059E" w:rsidRPr="0083059E">
        <w:rPr>
          <w:szCs w:val="22"/>
          <w:lang w:val="nl-NL"/>
        </w:rPr>
        <w:t>Hoe streng is het toezicht van de ACM?</w:t>
      </w:r>
    </w:p>
    <w:p w:rsidR="00AA3BBC" w:rsidRPr="003B16E3" w:rsidRDefault="00AA3BBC" w:rsidP="00EF216E">
      <w:pPr>
        <w:pStyle w:val="Style1"/>
        <w:framePr w:wrap="auto" w:vAnchor="margin" w:yAlign="inline"/>
        <w:spacing w:line="360" w:lineRule="auto"/>
        <w:rPr>
          <w:lang w:val="nl-NL"/>
        </w:rPr>
      </w:pPr>
    </w:p>
    <w:p w:rsidR="005162DC" w:rsidRDefault="0000491A" w:rsidP="00EF216E">
      <w:pPr>
        <w:pStyle w:val="Heading2"/>
        <w:spacing w:line="360" w:lineRule="auto"/>
        <w:rPr>
          <w:rFonts w:ascii="Georgia" w:hAnsi="Georgia"/>
          <w:sz w:val="22"/>
          <w:szCs w:val="22"/>
          <w:lang w:val="nl-NL"/>
        </w:rPr>
      </w:pPr>
      <w:r w:rsidRPr="00AD53EA">
        <w:rPr>
          <w:rFonts w:ascii="Georgia" w:hAnsi="Georgia"/>
          <w:sz w:val="22"/>
          <w:szCs w:val="22"/>
          <w:lang w:val="nl-NL"/>
        </w:rPr>
        <w:t xml:space="preserve">1.4 </w:t>
      </w:r>
      <w:r w:rsidRPr="004E4FE5">
        <w:rPr>
          <w:rFonts w:ascii="Georgia" w:hAnsi="Georgia"/>
          <w:sz w:val="22"/>
          <w:szCs w:val="22"/>
          <w:lang w:val="nl-NL"/>
        </w:rPr>
        <w:t>Structuur van</w:t>
      </w:r>
      <w:r w:rsidRPr="00AD53EA">
        <w:rPr>
          <w:rFonts w:ascii="Georgia" w:hAnsi="Georgia"/>
          <w:sz w:val="22"/>
          <w:szCs w:val="22"/>
          <w:lang w:val="nl-NL"/>
        </w:rPr>
        <w:t xml:space="preserve"> de scriptie</w:t>
      </w:r>
    </w:p>
    <w:p w:rsidR="00961DC1" w:rsidRPr="00B21982" w:rsidRDefault="00055CBF" w:rsidP="00EF216E">
      <w:pPr>
        <w:pStyle w:val="Style1"/>
        <w:framePr w:wrap="auto" w:vAnchor="margin" w:yAlign="inline"/>
        <w:spacing w:line="360" w:lineRule="auto"/>
        <w:rPr>
          <w:lang w:val="nl-NL"/>
        </w:rPr>
      </w:pPr>
      <w:r>
        <w:rPr>
          <w:lang w:val="nl-NL"/>
        </w:rPr>
        <w:t>De scriptie start met</w:t>
      </w:r>
      <w:r w:rsidR="00FF63FB">
        <w:rPr>
          <w:lang w:val="nl-NL"/>
        </w:rPr>
        <w:t xml:space="preserve"> een korte samenvatting van het Nederlandse zorgstelsel. </w:t>
      </w:r>
      <w:r>
        <w:rPr>
          <w:lang w:val="nl-NL"/>
        </w:rPr>
        <w:t xml:space="preserve">Daarna </w:t>
      </w:r>
      <w:r w:rsidR="00FF63FB" w:rsidRPr="004E4FE5">
        <w:rPr>
          <w:lang w:val="nl-NL"/>
        </w:rPr>
        <w:t>zal er worden gekeken naar de verschillende vormen van fusies tussen ziekenhuizen</w:t>
      </w:r>
      <w:r w:rsidR="00C80837">
        <w:rPr>
          <w:lang w:val="nl-NL"/>
        </w:rPr>
        <w:t xml:space="preserve"> en</w:t>
      </w:r>
      <w:r w:rsidR="00FF63FB">
        <w:rPr>
          <w:lang w:val="nl-NL"/>
        </w:rPr>
        <w:t xml:space="preserve"> de stappen die moeten worden gezet om goedkeuring te krijgen. </w:t>
      </w:r>
      <w:r w:rsidR="00C80837">
        <w:rPr>
          <w:lang w:val="nl-NL"/>
        </w:rPr>
        <w:t>De procedure van de beoordeling van fusies tussen ziekenhuizen door de ACM</w:t>
      </w:r>
      <w:r w:rsidR="00F32B8F">
        <w:rPr>
          <w:lang w:val="nl-NL"/>
        </w:rPr>
        <w:t xml:space="preserve"> zal worden uiteengezet</w:t>
      </w:r>
      <w:r w:rsidR="00C80837">
        <w:rPr>
          <w:lang w:val="nl-NL"/>
        </w:rPr>
        <w:t xml:space="preserve">. </w:t>
      </w:r>
      <w:r w:rsidR="00FF63FB">
        <w:rPr>
          <w:lang w:val="nl-NL"/>
        </w:rPr>
        <w:t>Het onderzoeksgedeelte zal bestaan uit een literatuur</w:t>
      </w:r>
      <w:r w:rsidR="00C80837">
        <w:rPr>
          <w:lang w:val="nl-NL"/>
        </w:rPr>
        <w:t>studie</w:t>
      </w:r>
      <w:r w:rsidR="00FF63FB">
        <w:rPr>
          <w:lang w:val="nl-NL"/>
        </w:rPr>
        <w:t xml:space="preserve"> over de effecten van fusies tussen ziekenhuizen en het toezicht van de ACM. Het besluit van de bestuurlijke fusie tussen het Albert Schweitzer ziekenhuis en de Rivas</w:t>
      </w:r>
      <w:r w:rsidR="00C80837">
        <w:rPr>
          <w:lang w:val="nl-NL"/>
        </w:rPr>
        <w:t xml:space="preserve"> Zorggroep wordt bekeken en </w:t>
      </w:r>
      <w:r w:rsidR="00FF63FB">
        <w:rPr>
          <w:lang w:val="nl-NL"/>
        </w:rPr>
        <w:t>het laatste deel bevat de conclusies.</w:t>
      </w:r>
    </w:p>
    <w:p w:rsidR="008F7473" w:rsidRDefault="001D3AB9" w:rsidP="00EF216E">
      <w:pPr>
        <w:pStyle w:val="SectionTitle"/>
        <w:spacing w:line="360" w:lineRule="auto"/>
        <w:rPr>
          <w:rFonts w:ascii="Georgia" w:hAnsi="Georgia"/>
          <w:b/>
          <w:color w:val="FF0000"/>
          <w:sz w:val="32"/>
          <w:szCs w:val="32"/>
        </w:rPr>
      </w:pPr>
      <w:r w:rsidRPr="001D3AB9">
        <w:rPr>
          <w:rFonts w:ascii="Georgia" w:hAnsi="Georgia"/>
          <w:b/>
          <w:color w:val="FF0000"/>
          <w:sz w:val="32"/>
          <w:szCs w:val="32"/>
        </w:rPr>
        <w:lastRenderedPageBreak/>
        <w:t>H</w:t>
      </w:r>
      <w:r>
        <w:rPr>
          <w:rFonts w:ascii="Georgia" w:hAnsi="Georgia"/>
          <w:b/>
          <w:color w:val="FF0000"/>
          <w:sz w:val="32"/>
          <w:szCs w:val="32"/>
        </w:rPr>
        <w:t>et N</w:t>
      </w:r>
      <w:r w:rsidRPr="001D3AB9">
        <w:rPr>
          <w:rFonts w:ascii="Georgia" w:hAnsi="Georgia"/>
          <w:b/>
          <w:color w:val="FF0000"/>
          <w:sz w:val="32"/>
          <w:szCs w:val="32"/>
        </w:rPr>
        <w:t>ederlandse zorgstelsel</w:t>
      </w:r>
    </w:p>
    <w:p w:rsidR="00B72B3C" w:rsidRPr="003B1F56" w:rsidRDefault="00687B62" w:rsidP="00EF216E">
      <w:pPr>
        <w:pStyle w:val="Heading2"/>
        <w:spacing w:line="360" w:lineRule="auto"/>
        <w:rPr>
          <w:rFonts w:ascii="Georgia" w:hAnsi="Georgia"/>
          <w:sz w:val="22"/>
          <w:szCs w:val="22"/>
        </w:rPr>
      </w:pPr>
      <w:r>
        <w:rPr>
          <w:rFonts w:ascii="Georgia" w:hAnsi="Georgia"/>
          <w:sz w:val="22"/>
          <w:szCs w:val="22"/>
        </w:rPr>
        <w:t xml:space="preserve">2.1 </w:t>
      </w:r>
      <w:r w:rsidR="00B72B3C" w:rsidRPr="003B1F56">
        <w:rPr>
          <w:rFonts w:ascii="Georgia" w:hAnsi="Georgia"/>
          <w:sz w:val="22"/>
          <w:szCs w:val="22"/>
        </w:rPr>
        <w:t>Zorgverzekeringswet</w:t>
      </w:r>
    </w:p>
    <w:p w:rsidR="00AA17C9" w:rsidRDefault="00B1765A" w:rsidP="00EF216E">
      <w:pPr>
        <w:pStyle w:val="Style1"/>
        <w:framePr w:wrap="auto" w:vAnchor="margin" w:yAlign="inline"/>
        <w:spacing w:line="360" w:lineRule="auto"/>
      </w:pPr>
      <w:r w:rsidRPr="004A44BA">
        <w:t>V</w:t>
      </w:r>
      <w:r w:rsidR="004A44BA" w:rsidRPr="004A44BA">
        <w:rPr>
          <w:rStyle w:val="Emphasis"/>
          <w:rFonts w:cs="Arial"/>
          <w:lang w:val="nl-NL"/>
        </w:rPr>
        <w:t>óó</w:t>
      </w:r>
      <w:r w:rsidR="00AA17C9" w:rsidRPr="004A44BA">
        <w:rPr>
          <w:szCs w:val="22"/>
        </w:rPr>
        <w:t>r</w:t>
      </w:r>
      <w:r w:rsidR="00AA17C9" w:rsidRPr="00B1765A">
        <w:t xml:space="preserve"> 2006 </w:t>
      </w:r>
      <w:r w:rsidR="00AA17C9">
        <w:t>hadden we in Nederland het ziekenfonds en de particuliere verzekeringen</w:t>
      </w:r>
      <w:r w:rsidR="007B7B02">
        <w:t xml:space="preserve"> voor de hogere inkomens</w:t>
      </w:r>
      <w:r w:rsidR="00AA17C9">
        <w:t>. Dit stelsel was niet meer houdbaar en de zorguitgaven stegen teveel</w:t>
      </w:r>
      <w:r w:rsidR="00AA17C9">
        <w:rPr>
          <w:rStyle w:val="FootnoteReference"/>
        </w:rPr>
        <w:footnoteReference w:id="6"/>
      </w:r>
      <w:r w:rsidR="00AA17C9">
        <w:t>. In 2006 is</w:t>
      </w:r>
      <w:r w:rsidR="003446FE">
        <w:t xml:space="preserve"> daarom</w:t>
      </w:r>
      <w:r w:rsidR="00AA17C9">
        <w:t xml:space="preserve"> het nieuwe zorgstelsel in werking gesteld. Er is sindsdien sprake van gereguleerde concurrentie. De zorgverzekeringswet (ZVW) </w:t>
      </w:r>
      <w:r w:rsidR="00B21982">
        <w:t>bepaalt</w:t>
      </w:r>
      <w:r w:rsidR="00AA17C9">
        <w:t xml:space="preserve"> dat iedere Nederlander verplicht is een basisverzekering af te sluiten. De zorgverzekeraar heeft een acceptatieplicht en moet iedereen ac</w:t>
      </w:r>
      <w:r w:rsidR="00B85DCC">
        <w:t>cepteren die een basiszorgverze</w:t>
      </w:r>
      <w:r w:rsidR="00AA17C9">
        <w:t xml:space="preserve">kering wil afsluiten. </w:t>
      </w:r>
      <w:r w:rsidR="00E70B53">
        <w:t>De zorgverzekeraars worden gecompenseerd voor verschillen in samenstellingen van de populatie door het zorgverzekeringsfonds</w:t>
      </w:r>
      <w:r w:rsidR="00BD1079">
        <w:t xml:space="preserve"> middels</w:t>
      </w:r>
      <w:r w:rsidR="00E70B53">
        <w:t xml:space="preserve"> de risicoverevening. </w:t>
      </w:r>
      <w:r w:rsidR="00AA17C9">
        <w:t xml:space="preserve">Verzekerden </w:t>
      </w:r>
      <w:r w:rsidR="00AA17C9" w:rsidRPr="002E0AE2">
        <w:t xml:space="preserve">kunnen </w:t>
      </w:r>
      <w:r w:rsidR="00993A19" w:rsidRPr="002E0AE2">
        <w:rPr>
          <w:rFonts w:cs="Arial"/>
          <w:noProof w:val="0"/>
          <w:szCs w:val="22"/>
          <w:lang w:val="nl-NL"/>
        </w:rPr>
        <w:t>één</w:t>
      </w:r>
      <w:r w:rsidR="00AA17C9" w:rsidRPr="002E0AE2">
        <w:t xml:space="preserve"> keer </w:t>
      </w:r>
      <w:r w:rsidR="00AA17C9">
        <w:t>per jaar overstappen naar een andere zorgverzekeraar. Daarnaast heeft iedereen een wettel</w:t>
      </w:r>
      <w:r w:rsidR="00AE39FB">
        <w:t>ijk verplicht eigen risico. Dit</w:t>
      </w:r>
      <w:r w:rsidR="00AA17C9">
        <w:t xml:space="preserve"> geldt voor verzekerden van 18 jaar en ouder en valt alleen onder de basisverzekering. In 2016 bedraagt deze </w:t>
      </w:r>
      <w:r w:rsidR="00AA17C9">
        <w:rPr>
          <w:lang w:val="nl-NL"/>
        </w:rPr>
        <w:t xml:space="preserve">€ </w:t>
      </w:r>
      <w:r w:rsidR="00AA17C9">
        <w:t xml:space="preserve">385,-. De verzekerde kan voor een hoger eigen risico kiezen om de premie te laten dalen. Naast de basisverzekering kan men aanvullende verzekeringen afsluiten om ook vergoeding te krijgen voor kosten die niet gedekt worden door de basisverzekering. </w:t>
      </w:r>
    </w:p>
    <w:p w:rsidR="007B7B02" w:rsidRDefault="007B7B02" w:rsidP="00EF216E">
      <w:pPr>
        <w:pStyle w:val="Style1"/>
        <w:framePr w:wrap="auto" w:vAnchor="margin" w:yAlign="inline"/>
        <w:spacing w:line="360" w:lineRule="auto"/>
      </w:pPr>
    </w:p>
    <w:p w:rsidR="000D2099" w:rsidRDefault="007B7B02" w:rsidP="00EF216E">
      <w:pPr>
        <w:pStyle w:val="Style1"/>
        <w:framePr w:wrap="auto" w:vAnchor="margin" w:yAlign="inline"/>
        <w:spacing w:line="360" w:lineRule="auto"/>
      </w:pPr>
      <w:r>
        <w:t>Zorgverzekeraars en z</w:t>
      </w:r>
      <w:r w:rsidR="004A760D">
        <w:t>iekenhuizen</w:t>
      </w:r>
      <w:r>
        <w:t xml:space="preserve"> maken afspraken over prijzen en aantallen van bepaalde geleverde zorgproducten.</w:t>
      </w:r>
      <w:r w:rsidR="00796A6E">
        <w:t xml:space="preserve"> Dit omvat meer dan 70% van de zorgproducten. Voor de rest zijn </w:t>
      </w:r>
      <w:r w:rsidR="00AE39FB">
        <w:t>door de Nederlandse Zorgautorit</w:t>
      </w:r>
      <w:r w:rsidR="00796A6E">
        <w:t>eit maximumtarieven vastgesteld.</w:t>
      </w:r>
      <w:r>
        <w:t xml:space="preserve"> De zorgverzekeraars ervaren druk door de optie van verzekerden om over te stappen om zo goedkoop mogelijk de beste zorg in te kopen. </w:t>
      </w:r>
      <w:r w:rsidR="000D2099">
        <w:t xml:space="preserve">Door (selectieve) contractering bij het inkopen van zorg voor hun </w:t>
      </w:r>
      <w:r w:rsidR="000D2099" w:rsidRPr="00F4478C">
        <w:rPr>
          <w:szCs w:val="22"/>
        </w:rPr>
        <w:t>cli</w:t>
      </w:r>
      <w:r w:rsidR="000D2099" w:rsidRPr="00F4478C">
        <w:rPr>
          <w:szCs w:val="22"/>
          <w:lang w:val="nl-NL"/>
        </w:rPr>
        <w:t>ënten</w:t>
      </w:r>
      <w:r w:rsidR="000D2099" w:rsidRPr="00F4478C">
        <w:rPr>
          <w:szCs w:val="22"/>
        </w:rPr>
        <w:t xml:space="preserve"> </w:t>
      </w:r>
      <w:r w:rsidR="000D2099" w:rsidRPr="00F4478C">
        <w:t xml:space="preserve">kunnen deze invloed uitoefenen op de </w:t>
      </w:r>
      <w:r w:rsidR="004A760D">
        <w:t>ziekenhuizen</w:t>
      </w:r>
      <w:r w:rsidR="000D2099" w:rsidRPr="00F4478C">
        <w:t xml:space="preserve">. De </w:t>
      </w:r>
      <w:r w:rsidR="004A760D">
        <w:t>ziekenhuizen</w:t>
      </w:r>
      <w:r w:rsidR="000D2099" w:rsidRPr="00F4478C">
        <w:t xml:space="preserve"> zullen hierdoor </w:t>
      </w:r>
      <w:r w:rsidR="007810F8">
        <w:t xml:space="preserve">geprikkeld worden om </w:t>
      </w:r>
      <w:r w:rsidR="00F4478C" w:rsidRPr="00F4478C">
        <w:t>effici</w:t>
      </w:r>
      <w:r w:rsidR="00F4478C" w:rsidRPr="00F4478C">
        <w:rPr>
          <w:rFonts w:cs="Times New Roman"/>
          <w:kern w:val="0"/>
          <w:szCs w:val="22"/>
        </w:rPr>
        <w:t>ë</w:t>
      </w:r>
      <w:r w:rsidR="000D2099" w:rsidRPr="00F4478C">
        <w:t xml:space="preserve">nter </w:t>
      </w:r>
      <w:r w:rsidR="00A2378B">
        <w:t xml:space="preserve">te </w:t>
      </w:r>
      <w:r w:rsidR="000D2099">
        <w:t xml:space="preserve">gaan werken </w:t>
      </w:r>
      <w:r w:rsidR="007810F8">
        <w:t>en</w:t>
      </w:r>
      <w:r w:rsidR="000D2099">
        <w:t xml:space="preserve"> hogere kwaliteit</w:t>
      </w:r>
      <w:r w:rsidR="00A2378B">
        <w:t xml:space="preserve"> te</w:t>
      </w:r>
      <w:r w:rsidR="000D2099">
        <w:t xml:space="preserve"> leveren. </w:t>
      </w:r>
    </w:p>
    <w:p w:rsidR="008F7473" w:rsidRDefault="008F7473" w:rsidP="00EF216E">
      <w:pPr>
        <w:pStyle w:val="Style1"/>
        <w:framePr w:wrap="auto" w:vAnchor="margin" w:yAlign="inline"/>
        <w:spacing w:line="360" w:lineRule="auto"/>
      </w:pPr>
    </w:p>
    <w:p w:rsidR="00B72B3C" w:rsidRDefault="00B72B3C" w:rsidP="00EF216E">
      <w:pPr>
        <w:pStyle w:val="Style1"/>
        <w:framePr w:wrap="auto" w:vAnchor="margin" w:yAlign="inline"/>
        <w:spacing w:line="360" w:lineRule="auto"/>
      </w:pPr>
      <w:r>
        <w:t>In 2014 heeft Nederland 131 ziekenhuislocaties en 112 buitenpoliklinieken</w:t>
      </w:r>
      <w:r>
        <w:rPr>
          <w:rStyle w:val="FootnoteReference"/>
        </w:rPr>
        <w:footnoteReference w:id="7"/>
      </w:r>
      <w:r>
        <w:t>. Er zijn in totaal negen zorgverzekeraars. De grootste vier zijn: Achmea, VGZ, CZ en Menzis. Van de verzekeringsplichtigen is 89% verzekerd bij deze vier zorgverzekeraars</w:t>
      </w:r>
      <w:r>
        <w:rPr>
          <w:rStyle w:val="FootnoteReference"/>
        </w:rPr>
        <w:footnoteReference w:id="8"/>
      </w:r>
      <w:r>
        <w:t xml:space="preserve">. </w:t>
      </w:r>
      <w:r w:rsidR="00CF2194">
        <w:t xml:space="preserve"> </w:t>
      </w:r>
    </w:p>
    <w:p w:rsidR="00A16A08" w:rsidRDefault="00A16A08" w:rsidP="00EF216E">
      <w:pPr>
        <w:pStyle w:val="Style1"/>
        <w:framePr w:wrap="auto" w:vAnchor="margin" w:yAlign="inline"/>
        <w:spacing w:line="360" w:lineRule="auto"/>
      </w:pPr>
    </w:p>
    <w:p w:rsidR="00B72B3C" w:rsidRDefault="00B72B3C" w:rsidP="00EF216E">
      <w:pPr>
        <w:pStyle w:val="Style1"/>
        <w:framePr w:wrap="auto" w:vAnchor="margin" w:yAlign="inline"/>
        <w:spacing w:line="360" w:lineRule="auto"/>
      </w:pPr>
    </w:p>
    <w:p w:rsidR="00B72B3C" w:rsidRPr="003B1F56" w:rsidRDefault="00687B62" w:rsidP="00EF216E">
      <w:pPr>
        <w:pStyle w:val="Heading2"/>
        <w:spacing w:line="360" w:lineRule="auto"/>
        <w:rPr>
          <w:rFonts w:ascii="Georgia" w:hAnsi="Georgia"/>
          <w:sz w:val="22"/>
          <w:szCs w:val="22"/>
        </w:rPr>
      </w:pPr>
      <w:r>
        <w:rPr>
          <w:rFonts w:ascii="Georgia" w:hAnsi="Georgia"/>
          <w:sz w:val="22"/>
          <w:szCs w:val="22"/>
        </w:rPr>
        <w:lastRenderedPageBreak/>
        <w:t xml:space="preserve">2.2 </w:t>
      </w:r>
      <w:r w:rsidR="00B72B3C" w:rsidRPr="003B1F56">
        <w:rPr>
          <w:rFonts w:ascii="Georgia" w:hAnsi="Georgia"/>
          <w:sz w:val="22"/>
          <w:szCs w:val="22"/>
        </w:rPr>
        <w:t>Toezicht</w:t>
      </w:r>
    </w:p>
    <w:p w:rsidR="008F7473" w:rsidRPr="00547B8A" w:rsidRDefault="008F7473" w:rsidP="00EF216E">
      <w:pPr>
        <w:pStyle w:val="Style1"/>
        <w:framePr w:wrap="auto" w:vAnchor="margin" w:yAlign="inline"/>
        <w:spacing w:line="360" w:lineRule="auto"/>
        <w:rPr>
          <w:szCs w:val="22"/>
        </w:rPr>
      </w:pPr>
      <w:r w:rsidRPr="00547B8A">
        <w:rPr>
          <w:szCs w:val="22"/>
        </w:rPr>
        <w:t>I</w:t>
      </w:r>
      <w:r w:rsidR="001166D8" w:rsidRPr="00547B8A">
        <w:rPr>
          <w:szCs w:val="22"/>
        </w:rPr>
        <w:t>n 2006 is</w:t>
      </w:r>
      <w:r w:rsidRPr="00547B8A">
        <w:rPr>
          <w:szCs w:val="22"/>
        </w:rPr>
        <w:t xml:space="preserve"> de Wet marktordening gezondheidszorg ingesteld en op basis daarvan is de </w:t>
      </w:r>
    </w:p>
    <w:p w:rsidR="008F7473" w:rsidRDefault="00BE05E6" w:rsidP="00EF216E">
      <w:pPr>
        <w:autoSpaceDE w:val="0"/>
        <w:autoSpaceDN w:val="0"/>
        <w:adjustRightInd w:val="0"/>
        <w:spacing w:line="360" w:lineRule="auto"/>
        <w:ind w:firstLine="0"/>
        <w:rPr>
          <w:rFonts w:ascii="Georgia" w:hAnsi="Georgia" w:cs="Times New Roman"/>
          <w:kern w:val="0"/>
          <w:sz w:val="22"/>
          <w:szCs w:val="22"/>
        </w:rPr>
      </w:pPr>
      <w:r w:rsidRPr="00547B8A">
        <w:rPr>
          <w:rFonts w:ascii="Georgia" w:hAnsi="Georgia"/>
          <w:sz w:val="22"/>
          <w:szCs w:val="22"/>
        </w:rPr>
        <w:t>Nederlandse Zorgautoriteit (NZa</w:t>
      </w:r>
      <w:r w:rsidR="008F7473" w:rsidRPr="00547B8A">
        <w:rPr>
          <w:rFonts w:ascii="Georgia" w:hAnsi="Georgia"/>
          <w:sz w:val="22"/>
          <w:szCs w:val="22"/>
        </w:rPr>
        <w:t>) opgericht. De NZ</w:t>
      </w:r>
      <w:r w:rsidRPr="00547B8A">
        <w:rPr>
          <w:rFonts w:ascii="Georgia" w:hAnsi="Georgia"/>
          <w:sz w:val="22"/>
          <w:szCs w:val="22"/>
        </w:rPr>
        <w:t>a</w:t>
      </w:r>
      <w:r w:rsidR="00670F70">
        <w:rPr>
          <w:rFonts w:ascii="Georgia" w:hAnsi="Georgia"/>
          <w:sz w:val="22"/>
          <w:szCs w:val="22"/>
        </w:rPr>
        <w:t xml:space="preserve"> controleert of</w:t>
      </w:r>
      <w:r w:rsidR="008F7473" w:rsidRPr="00547B8A">
        <w:rPr>
          <w:rFonts w:ascii="Georgia" w:hAnsi="Georgia"/>
          <w:sz w:val="22"/>
          <w:szCs w:val="22"/>
        </w:rPr>
        <w:t xml:space="preserve"> zorgverzekeraars en </w:t>
      </w:r>
      <w:r w:rsidR="004A760D">
        <w:rPr>
          <w:rFonts w:ascii="Georgia" w:hAnsi="Georgia"/>
          <w:sz w:val="22"/>
          <w:szCs w:val="22"/>
        </w:rPr>
        <w:t>ziekenhuizen</w:t>
      </w:r>
      <w:r w:rsidR="008F7473" w:rsidRPr="00547B8A">
        <w:rPr>
          <w:rFonts w:ascii="Georgia" w:hAnsi="Georgia"/>
          <w:sz w:val="22"/>
          <w:szCs w:val="22"/>
        </w:rPr>
        <w:t xml:space="preserve"> zich aan de</w:t>
      </w:r>
      <w:r w:rsidRPr="00547B8A">
        <w:rPr>
          <w:rFonts w:ascii="Georgia" w:hAnsi="Georgia"/>
          <w:sz w:val="22"/>
          <w:szCs w:val="22"/>
        </w:rPr>
        <w:t xml:space="preserve"> wetten en regels houden. De NZa</w:t>
      </w:r>
      <w:r w:rsidR="008F7473" w:rsidRPr="00547B8A">
        <w:rPr>
          <w:rFonts w:ascii="Georgia" w:hAnsi="Georgia"/>
          <w:sz w:val="22"/>
          <w:szCs w:val="22"/>
        </w:rPr>
        <w:t xml:space="preserve"> is een zelfstandig bestuursorgaan en valt onder het ministerie van Volksgezondheid, Welzijn en Sport. De belangen van de consument zijn het belangrijkst. </w:t>
      </w:r>
      <w:r w:rsidR="00782ABC" w:rsidRPr="00547B8A">
        <w:rPr>
          <w:rFonts w:ascii="Georgia" w:hAnsi="Georgia"/>
          <w:sz w:val="22"/>
          <w:szCs w:val="22"/>
        </w:rPr>
        <w:t>Na</w:t>
      </w:r>
      <w:r w:rsidRPr="00547B8A">
        <w:rPr>
          <w:rFonts w:ascii="Georgia" w:hAnsi="Georgia"/>
          <w:sz w:val="22"/>
          <w:szCs w:val="22"/>
        </w:rPr>
        <w:t>ast de NZa</w:t>
      </w:r>
      <w:r w:rsidR="00782ABC" w:rsidRPr="00547B8A">
        <w:rPr>
          <w:rFonts w:ascii="Georgia" w:hAnsi="Georgia"/>
          <w:sz w:val="22"/>
          <w:szCs w:val="22"/>
        </w:rPr>
        <w:t xml:space="preserve"> is er nog de inspectie voor de Gezondheidszorg (IGZ) en de Autoriteit Consument en Markt</w:t>
      </w:r>
      <w:r w:rsidR="00DC0D9A">
        <w:rPr>
          <w:rFonts w:ascii="Georgia" w:hAnsi="Georgia"/>
          <w:sz w:val="22"/>
          <w:szCs w:val="22"/>
        </w:rPr>
        <w:t xml:space="preserve"> </w:t>
      </w:r>
      <w:r w:rsidR="00782ABC" w:rsidRPr="00547B8A">
        <w:rPr>
          <w:rFonts w:ascii="Georgia" w:hAnsi="Georgia"/>
          <w:sz w:val="22"/>
          <w:szCs w:val="22"/>
        </w:rPr>
        <w:t xml:space="preserve">(ACM). De IGZ focust zich op de kwaliteit, veiligheid en </w:t>
      </w:r>
      <w:r w:rsidR="00782ABC" w:rsidRPr="00BA5BA6">
        <w:rPr>
          <w:rFonts w:ascii="Georgia" w:hAnsi="Georgia"/>
          <w:sz w:val="22"/>
          <w:szCs w:val="22"/>
        </w:rPr>
        <w:t>toegankelijkheid. De ACM kijkt naar de concurrentie en controleert op grond van de Mededingingswet</w:t>
      </w:r>
      <w:r w:rsidR="00C50981">
        <w:rPr>
          <w:rFonts w:ascii="Georgia" w:hAnsi="Georgia"/>
          <w:sz w:val="22"/>
          <w:szCs w:val="22"/>
        </w:rPr>
        <w:t xml:space="preserve"> (Mw)</w:t>
      </w:r>
      <w:r w:rsidR="00782ABC" w:rsidRPr="00BA5BA6">
        <w:rPr>
          <w:rFonts w:ascii="Georgia" w:hAnsi="Georgia"/>
          <w:sz w:val="22"/>
          <w:szCs w:val="22"/>
        </w:rPr>
        <w:t>.</w:t>
      </w:r>
      <w:r w:rsidR="00547B8A" w:rsidRPr="00BA5BA6">
        <w:rPr>
          <w:rFonts w:ascii="Georgia" w:hAnsi="Georgia" w:cs="Times New Roman"/>
          <w:kern w:val="0"/>
          <w:sz w:val="22"/>
          <w:szCs w:val="22"/>
        </w:rPr>
        <w:t xml:space="preserve"> </w:t>
      </w:r>
      <w:r w:rsidR="00BA5BA6" w:rsidRPr="00BA5BA6">
        <w:rPr>
          <w:rFonts w:ascii="Georgia" w:hAnsi="Georgia" w:cs="Times New Roman"/>
          <w:kern w:val="0"/>
          <w:sz w:val="22"/>
          <w:szCs w:val="22"/>
        </w:rPr>
        <w:t xml:space="preserve">Van 2004 tot juli 2015 heeft de </w:t>
      </w:r>
      <w:r w:rsidR="00BA5BA6" w:rsidRPr="00C50981">
        <w:rPr>
          <w:rFonts w:ascii="Georgia" w:hAnsi="Georgia" w:cs="Times New Roman"/>
          <w:kern w:val="0"/>
          <w:sz w:val="22"/>
          <w:szCs w:val="22"/>
        </w:rPr>
        <w:t xml:space="preserve">ACM </w:t>
      </w:r>
      <w:r w:rsidR="00C50981" w:rsidRPr="00C50981">
        <w:rPr>
          <w:rFonts w:ascii="Georgia" w:hAnsi="Georgia" w:cs="Arial"/>
          <w:bCs/>
          <w:sz w:val="22"/>
          <w:szCs w:val="22"/>
          <w:lang w:val="nl-NL"/>
        </w:rPr>
        <w:t>één</w:t>
      </w:r>
      <w:r w:rsidR="00BA5BA6" w:rsidRPr="00C50981">
        <w:rPr>
          <w:rFonts w:ascii="Georgia" w:hAnsi="Georgia" w:cs="Times New Roman"/>
          <w:kern w:val="0"/>
          <w:sz w:val="22"/>
          <w:szCs w:val="22"/>
        </w:rPr>
        <w:t xml:space="preserve"> fusie </w:t>
      </w:r>
      <w:r w:rsidR="00BA5BA6" w:rsidRPr="00BA5BA6">
        <w:rPr>
          <w:rFonts w:ascii="Georgia" w:hAnsi="Georgia" w:cs="Times New Roman"/>
          <w:kern w:val="0"/>
          <w:sz w:val="22"/>
          <w:szCs w:val="22"/>
        </w:rPr>
        <w:t xml:space="preserve">verboden en zesentwintig </w:t>
      </w:r>
      <w:r w:rsidR="00A2378B">
        <w:rPr>
          <w:rFonts w:ascii="Georgia" w:hAnsi="Georgia" w:cs="Times New Roman"/>
          <w:kern w:val="0"/>
          <w:sz w:val="22"/>
          <w:szCs w:val="22"/>
        </w:rPr>
        <w:t xml:space="preserve">fusies </w:t>
      </w:r>
      <w:r w:rsidR="00BA5BA6" w:rsidRPr="00BA5BA6">
        <w:rPr>
          <w:rFonts w:ascii="Georgia" w:hAnsi="Georgia" w:cs="Times New Roman"/>
          <w:kern w:val="0"/>
          <w:sz w:val="22"/>
          <w:szCs w:val="22"/>
        </w:rPr>
        <w:t>goedgekeurd.</w:t>
      </w:r>
      <w:r w:rsidR="00547B8A" w:rsidRPr="00BA5BA6">
        <w:rPr>
          <w:rFonts w:ascii="Georgia" w:hAnsi="Georgia" w:cs="Times New Roman"/>
          <w:kern w:val="0"/>
          <w:sz w:val="22"/>
          <w:szCs w:val="22"/>
        </w:rPr>
        <w:t xml:space="preserve"> </w:t>
      </w:r>
    </w:p>
    <w:p w:rsidR="00F20FCD" w:rsidRPr="00547B8A" w:rsidRDefault="00F20FCD" w:rsidP="00EF216E">
      <w:pPr>
        <w:autoSpaceDE w:val="0"/>
        <w:autoSpaceDN w:val="0"/>
        <w:adjustRightInd w:val="0"/>
        <w:spacing w:line="360" w:lineRule="auto"/>
        <w:ind w:firstLine="0"/>
        <w:rPr>
          <w:rFonts w:ascii="Georgia" w:hAnsi="Georgia" w:cs="Times New Roman"/>
          <w:kern w:val="0"/>
          <w:sz w:val="22"/>
          <w:szCs w:val="22"/>
        </w:rPr>
      </w:pPr>
    </w:p>
    <w:p w:rsidR="00E04539" w:rsidRPr="003B1F56" w:rsidRDefault="00687B62" w:rsidP="00EF216E">
      <w:pPr>
        <w:pStyle w:val="Heading2"/>
        <w:spacing w:line="360" w:lineRule="auto"/>
        <w:rPr>
          <w:rFonts w:ascii="Georgia" w:hAnsi="Georgia"/>
          <w:sz w:val="22"/>
          <w:szCs w:val="22"/>
        </w:rPr>
      </w:pPr>
      <w:r>
        <w:rPr>
          <w:rFonts w:ascii="Georgia" w:hAnsi="Georgia"/>
          <w:sz w:val="22"/>
          <w:szCs w:val="22"/>
        </w:rPr>
        <w:t xml:space="preserve">2.3 </w:t>
      </w:r>
      <w:r w:rsidR="00B72B3C" w:rsidRPr="003B1F56">
        <w:rPr>
          <w:rFonts w:ascii="Georgia" w:hAnsi="Georgia"/>
          <w:sz w:val="22"/>
          <w:szCs w:val="22"/>
        </w:rPr>
        <w:t>Geldstromen</w:t>
      </w:r>
    </w:p>
    <w:p w:rsidR="00D31A3F" w:rsidRDefault="00D31A3F" w:rsidP="00EF216E">
      <w:pPr>
        <w:pStyle w:val="Style1"/>
        <w:framePr w:wrap="auto" w:vAnchor="margin" w:yAlign="inline"/>
        <w:spacing w:line="360" w:lineRule="auto"/>
      </w:pPr>
      <w:r>
        <w:t xml:space="preserve">Naast de </w:t>
      </w:r>
      <w:r w:rsidR="009D6E3F">
        <w:t xml:space="preserve">nominale premie voor de verplichte basisverzekering betalen verzekerden premies voor aanvullende verzekeringen, een verplicht eigen risico en eigen betalingen aan de </w:t>
      </w:r>
      <w:r w:rsidR="004A760D">
        <w:rPr>
          <w:szCs w:val="22"/>
        </w:rPr>
        <w:t>ziekenhuizen</w:t>
      </w:r>
      <w:r w:rsidR="009D6E3F">
        <w:t xml:space="preserve"> zelf. Werkgevers en uitkeringsinstanties betalen een compensatie inkomensafhankelijke premie. De overheid betaald verze</w:t>
      </w:r>
      <w:r w:rsidR="0039148F">
        <w:t>kerden een zorgtoeslag en een bij</w:t>
      </w:r>
      <w:r w:rsidR="009D6E3F">
        <w:t>drage aan het zorgverzekeringsfonds.</w:t>
      </w:r>
    </w:p>
    <w:p w:rsidR="009D6E3F" w:rsidRDefault="009D6E3F" w:rsidP="00EF216E">
      <w:pPr>
        <w:pStyle w:val="Style1"/>
        <w:framePr w:wrap="auto" w:vAnchor="margin" w:yAlign="inline"/>
        <w:spacing w:line="360" w:lineRule="auto"/>
      </w:pPr>
      <w:r>
        <w:t xml:space="preserve">Het zorgverzekeringsfonds compenseert de zorgverzekeraars voor verschillen in de samenstelling van de verzekerden aangezien de zorgverzekeraars niemand mogen weigeren voor de basisverzekering. </w:t>
      </w:r>
      <w:r w:rsidR="00BD79D0">
        <w:t xml:space="preserve">De zorgverzekeraars betalen vergoedingen aan </w:t>
      </w:r>
      <w:r w:rsidR="004A760D">
        <w:rPr>
          <w:szCs w:val="22"/>
        </w:rPr>
        <w:t>ziekenhuizen</w:t>
      </w:r>
      <w:r w:rsidR="00BD79D0">
        <w:t>.</w:t>
      </w:r>
    </w:p>
    <w:p w:rsidR="00D27CFE" w:rsidRDefault="00BD79D0" w:rsidP="00EF216E">
      <w:pPr>
        <w:pStyle w:val="Style1"/>
        <w:framePr w:wrap="auto" w:vAnchor="margin" w:yAlign="inline"/>
        <w:spacing w:line="360" w:lineRule="auto"/>
      </w:pPr>
      <w:r>
        <w:t xml:space="preserve">In </w:t>
      </w:r>
      <w:r w:rsidR="001922D5">
        <w:t xml:space="preserve"> </w:t>
      </w:r>
      <w:r>
        <w:t xml:space="preserve">afbeelding </w:t>
      </w:r>
      <w:r w:rsidR="001922D5">
        <w:t xml:space="preserve">4 </w:t>
      </w:r>
      <w:r>
        <w:t>is een schema weerg</w:t>
      </w:r>
      <w:r w:rsidR="004545AB">
        <w:t>eg</w:t>
      </w:r>
      <w:r>
        <w:t xml:space="preserve">even van de geldstromen in </w:t>
      </w:r>
      <w:r w:rsidR="005914C8">
        <w:t xml:space="preserve">de curatieve </w:t>
      </w:r>
      <w:r>
        <w:t>zorg</w:t>
      </w:r>
      <w:r>
        <w:rPr>
          <w:rStyle w:val="FootnoteReference"/>
        </w:rPr>
        <w:footnoteReference w:id="9"/>
      </w:r>
      <w:r w:rsidR="005914C8">
        <w:t>.</w:t>
      </w:r>
      <w:r w:rsidR="00360B6E">
        <w:t xml:space="preserve"> Onder de curatieve zorg valt de medis</w:t>
      </w:r>
      <w:r w:rsidR="004545AB">
        <w:t xml:space="preserve">che zorg die ziekenhuizen, huisartsen </w:t>
      </w:r>
      <w:r w:rsidR="00360B6E">
        <w:t xml:space="preserve">en tandartsen bieden en </w:t>
      </w:r>
      <w:r w:rsidR="002A35FC">
        <w:t>deze zorg wordt gefinancierd vanuit de zorgverzekeringswet</w:t>
      </w:r>
      <w:r w:rsidR="00360B6E">
        <w:t>, aanvullende verzekeringen en eigen betalingen van burgers.</w:t>
      </w:r>
      <w:r w:rsidR="00363132">
        <w:t xml:space="preserve"> Van de zorguitgaven van de overheid gaat het grootste deel naar de Zorgverzekeringswet, namelijk 44.4 miljard euro in 2015 van de totale 71.3 miljard euro.</w:t>
      </w:r>
    </w:p>
    <w:p w:rsidR="003C0CCE" w:rsidRDefault="003C0CCE" w:rsidP="00EF216E">
      <w:pPr>
        <w:pStyle w:val="Style1"/>
        <w:framePr w:wrap="auto" w:vAnchor="margin" w:yAlign="inline"/>
        <w:spacing w:line="360" w:lineRule="auto"/>
      </w:pPr>
    </w:p>
    <w:p w:rsidR="00383499" w:rsidRPr="00383499" w:rsidRDefault="00383499" w:rsidP="00EF216E">
      <w:pPr>
        <w:pStyle w:val="Style1"/>
        <w:framePr w:wrap="auto" w:vAnchor="margin" w:yAlign="inline"/>
        <w:spacing w:line="360" w:lineRule="auto"/>
        <w:rPr>
          <w:b/>
          <w:sz w:val="16"/>
          <w:szCs w:val="16"/>
        </w:rPr>
      </w:pPr>
      <w:r w:rsidRPr="00383499">
        <w:rPr>
          <w:b/>
          <w:sz w:val="16"/>
          <w:szCs w:val="16"/>
          <w:lang w:val="nl-NL" w:eastAsia="nl-NL"/>
        </w:rPr>
        <w:lastRenderedPageBreak/>
        <w:drawing>
          <wp:inline distT="0" distB="0" distL="0" distR="0" wp14:anchorId="76C56DA4" wp14:editId="0F0C1C00">
            <wp:extent cx="5943600" cy="4996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ldstromen curatieve zorg.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996815"/>
                    </a:xfrm>
                    <a:prstGeom prst="rect">
                      <a:avLst/>
                    </a:prstGeom>
                  </pic:spPr>
                </pic:pic>
              </a:graphicData>
            </a:graphic>
          </wp:inline>
        </w:drawing>
      </w:r>
    </w:p>
    <w:p w:rsidR="003C0CCE" w:rsidRPr="00383499" w:rsidRDefault="00383499" w:rsidP="00EF216E">
      <w:pPr>
        <w:pStyle w:val="Style1"/>
        <w:framePr w:wrap="auto" w:vAnchor="margin" w:yAlign="inline"/>
        <w:spacing w:line="360" w:lineRule="auto"/>
        <w:rPr>
          <w:b/>
          <w:sz w:val="16"/>
          <w:szCs w:val="16"/>
        </w:rPr>
      </w:pPr>
      <w:r w:rsidRPr="00383499">
        <w:rPr>
          <w:b/>
          <w:sz w:val="16"/>
          <w:szCs w:val="16"/>
        </w:rPr>
        <w:tab/>
      </w:r>
      <w:r w:rsidRPr="00383499">
        <w:rPr>
          <w:b/>
          <w:sz w:val="16"/>
          <w:szCs w:val="16"/>
        </w:rPr>
        <w:tab/>
      </w:r>
      <w:r w:rsidRPr="00383499">
        <w:rPr>
          <w:b/>
          <w:sz w:val="16"/>
          <w:szCs w:val="16"/>
        </w:rPr>
        <w:tab/>
      </w:r>
      <w:r w:rsidRPr="00383499">
        <w:rPr>
          <w:b/>
          <w:sz w:val="16"/>
          <w:szCs w:val="16"/>
        </w:rPr>
        <w:tab/>
      </w:r>
      <w:r w:rsidRPr="00383499">
        <w:rPr>
          <w:b/>
          <w:sz w:val="16"/>
          <w:szCs w:val="16"/>
        </w:rPr>
        <w:tab/>
      </w:r>
      <w:r w:rsidRPr="00383499">
        <w:rPr>
          <w:b/>
          <w:sz w:val="16"/>
          <w:szCs w:val="16"/>
        </w:rPr>
        <w:tab/>
      </w:r>
      <w:r w:rsidRPr="00383499">
        <w:rPr>
          <w:b/>
          <w:sz w:val="16"/>
          <w:szCs w:val="16"/>
        </w:rPr>
        <w:tab/>
      </w:r>
      <w:r w:rsidRPr="00383499">
        <w:rPr>
          <w:b/>
          <w:sz w:val="16"/>
          <w:szCs w:val="16"/>
        </w:rPr>
        <w:tab/>
      </w:r>
      <w:r w:rsidRPr="00383499">
        <w:rPr>
          <w:b/>
          <w:sz w:val="16"/>
          <w:szCs w:val="16"/>
        </w:rPr>
        <w:tab/>
      </w:r>
      <w:r w:rsidRPr="00383499">
        <w:rPr>
          <w:b/>
          <w:sz w:val="16"/>
          <w:szCs w:val="16"/>
        </w:rPr>
        <w:tab/>
      </w:r>
      <w:r w:rsidRPr="00383499">
        <w:rPr>
          <w:b/>
          <w:sz w:val="16"/>
          <w:szCs w:val="16"/>
        </w:rPr>
        <w:tab/>
        <w:t>Afbeelding 4</w:t>
      </w:r>
    </w:p>
    <w:p w:rsidR="003C0CCE" w:rsidRDefault="003C0CCE" w:rsidP="00EF216E">
      <w:pPr>
        <w:pStyle w:val="Style1"/>
        <w:framePr w:wrap="auto" w:vAnchor="margin" w:yAlign="inline"/>
        <w:spacing w:line="360" w:lineRule="auto"/>
      </w:pPr>
    </w:p>
    <w:p w:rsidR="003C0CCE" w:rsidRDefault="003C0CCE" w:rsidP="00EF216E">
      <w:pPr>
        <w:pStyle w:val="Style1"/>
        <w:framePr w:wrap="auto" w:vAnchor="margin" w:yAlign="inline"/>
        <w:spacing w:line="360" w:lineRule="auto"/>
      </w:pPr>
    </w:p>
    <w:p w:rsidR="003C0CCE" w:rsidRDefault="003C0CCE" w:rsidP="00EF216E">
      <w:pPr>
        <w:pStyle w:val="Style1"/>
        <w:framePr w:wrap="auto" w:vAnchor="margin" w:yAlign="inline"/>
        <w:spacing w:line="360" w:lineRule="auto"/>
      </w:pPr>
    </w:p>
    <w:p w:rsidR="001D3AB9" w:rsidRDefault="001D3AB9" w:rsidP="00EF216E">
      <w:pPr>
        <w:pStyle w:val="SectionTitle"/>
        <w:spacing w:line="360" w:lineRule="auto"/>
        <w:rPr>
          <w:rFonts w:ascii="Georgia" w:hAnsi="Georgia"/>
          <w:b/>
          <w:color w:val="FF0000"/>
          <w:sz w:val="32"/>
          <w:szCs w:val="32"/>
        </w:rPr>
      </w:pPr>
      <w:r w:rsidRPr="001D3AB9">
        <w:rPr>
          <w:rFonts w:ascii="Georgia" w:hAnsi="Georgia"/>
          <w:b/>
          <w:color w:val="FF0000"/>
          <w:sz w:val="32"/>
          <w:szCs w:val="32"/>
        </w:rPr>
        <w:lastRenderedPageBreak/>
        <w:t>Fusies</w:t>
      </w:r>
    </w:p>
    <w:p w:rsidR="00947CCA" w:rsidRDefault="0000491A" w:rsidP="00EF216E">
      <w:pPr>
        <w:pStyle w:val="Heading2"/>
        <w:spacing w:line="360" w:lineRule="auto"/>
        <w:rPr>
          <w:rFonts w:ascii="Georgia" w:hAnsi="Georgia"/>
          <w:sz w:val="22"/>
          <w:szCs w:val="22"/>
          <w:lang w:val="nl-NL"/>
        </w:rPr>
      </w:pPr>
      <w:r w:rsidRPr="00947CCA">
        <w:rPr>
          <w:rFonts w:ascii="Georgia" w:hAnsi="Georgia"/>
          <w:sz w:val="22"/>
          <w:szCs w:val="22"/>
          <w:lang w:val="nl-NL"/>
        </w:rPr>
        <w:t xml:space="preserve">3.1 </w:t>
      </w:r>
      <w:r w:rsidR="00A7649C">
        <w:rPr>
          <w:rFonts w:ascii="Georgia" w:hAnsi="Georgia"/>
          <w:sz w:val="22"/>
          <w:szCs w:val="22"/>
          <w:lang w:val="nl-NL"/>
        </w:rPr>
        <w:t>Fusieproces</w:t>
      </w:r>
      <w:r w:rsidR="00947CCA">
        <w:rPr>
          <w:rFonts w:ascii="Georgia" w:hAnsi="Georgia"/>
          <w:sz w:val="22"/>
          <w:szCs w:val="22"/>
          <w:lang w:val="nl-NL"/>
        </w:rPr>
        <w:t xml:space="preserve"> </w:t>
      </w:r>
    </w:p>
    <w:p w:rsidR="007E4BBE" w:rsidRDefault="007E4BBE" w:rsidP="00EF216E">
      <w:pPr>
        <w:pStyle w:val="Style1"/>
        <w:framePr w:wrap="auto" w:vAnchor="margin" w:yAlign="inline"/>
        <w:spacing w:line="360" w:lineRule="auto"/>
        <w:rPr>
          <w:lang w:val="nl-NL"/>
        </w:rPr>
      </w:pPr>
      <w:r>
        <w:rPr>
          <w:lang w:val="nl-NL"/>
        </w:rPr>
        <w:t>De meest voorkomende rechtsvorm van zorginstellingen is de stichting. De fusies in dit onderzoek zijn van horizontale aard, wat betekent dat het gaat om twee concurre</w:t>
      </w:r>
      <w:r w:rsidR="00675F94">
        <w:rPr>
          <w:lang w:val="nl-NL"/>
        </w:rPr>
        <w:t>re</w:t>
      </w:r>
      <w:r>
        <w:rPr>
          <w:lang w:val="nl-NL"/>
        </w:rPr>
        <w:t xml:space="preserve">nde instellingen. Fusies worden vanaf hier ook wel concentratie genoemd. De zorginstellingen kunnen op drie manieren fuseren: </w:t>
      </w:r>
    </w:p>
    <w:p w:rsidR="007E4BBE" w:rsidRDefault="007E4BBE" w:rsidP="00EF216E">
      <w:pPr>
        <w:pStyle w:val="Style1"/>
        <w:framePr w:wrap="auto" w:vAnchor="margin" w:yAlign="inline"/>
        <w:spacing w:line="360" w:lineRule="auto"/>
        <w:rPr>
          <w:lang w:val="nl-NL"/>
        </w:rPr>
      </w:pPr>
      <w:r>
        <w:rPr>
          <w:lang w:val="nl-NL"/>
        </w:rPr>
        <w:t>1. Een bestuurlijke fusie</w:t>
      </w:r>
    </w:p>
    <w:p w:rsidR="007E4BBE" w:rsidRDefault="007E4BBE" w:rsidP="00EF216E">
      <w:pPr>
        <w:pStyle w:val="Style1"/>
        <w:framePr w:wrap="auto" w:vAnchor="margin" w:yAlign="inline"/>
        <w:spacing w:line="360" w:lineRule="auto"/>
        <w:rPr>
          <w:lang w:val="nl-NL"/>
        </w:rPr>
      </w:pPr>
      <w:r>
        <w:rPr>
          <w:lang w:val="nl-NL"/>
        </w:rPr>
        <w:t xml:space="preserve">2. Een juridische fusie </w:t>
      </w:r>
    </w:p>
    <w:p w:rsidR="007E4BBE" w:rsidRDefault="007E4BBE" w:rsidP="00EF216E">
      <w:pPr>
        <w:pStyle w:val="Style1"/>
        <w:framePr w:wrap="auto" w:vAnchor="margin" w:yAlign="inline"/>
        <w:spacing w:line="360" w:lineRule="auto"/>
        <w:rPr>
          <w:lang w:val="nl-NL"/>
        </w:rPr>
      </w:pPr>
      <w:r>
        <w:rPr>
          <w:lang w:val="nl-NL"/>
        </w:rPr>
        <w:t>3. Overdracht van alle activa en passiva</w:t>
      </w:r>
    </w:p>
    <w:p w:rsidR="007E4BBE" w:rsidRDefault="007E4BBE" w:rsidP="00EF216E">
      <w:pPr>
        <w:pStyle w:val="Style1"/>
        <w:framePr w:wrap="auto" w:vAnchor="margin" w:yAlign="inline"/>
        <w:spacing w:line="360" w:lineRule="auto"/>
        <w:rPr>
          <w:lang w:val="nl-NL"/>
        </w:rPr>
      </w:pPr>
      <w:r>
        <w:rPr>
          <w:lang w:val="nl-NL"/>
        </w:rPr>
        <w:t>De laats</w:t>
      </w:r>
      <w:r w:rsidR="00675F94">
        <w:rPr>
          <w:lang w:val="nl-NL"/>
        </w:rPr>
        <w:t>t</w:t>
      </w:r>
      <w:r>
        <w:rPr>
          <w:lang w:val="nl-NL"/>
        </w:rPr>
        <w:t xml:space="preserve">genoemde optie wordt echter bijna nooit gebruikt binnen de zorg. Bij de bestuurlijke fusie blijven beide stichtingen bestaan en wordt er een gezamenlijk bestuur </w:t>
      </w:r>
      <w:r w:rsidR="00675F94">
        <w:rPr>
          <w:lang w:val="nl-NL"/>
        </w:rPr>
        <w:t>opgericht. Het beleid van beide</w:t>
      </w:r>
      <w:r>
        <w:rPr>
          <w:lang w:val="nl-NL"/>
        </w:rPr>
        <w:t xml:space="preserve"> stichtingen en de samenwerking wordt dan door </w:t>
      </w:r>
      <w:r w:rsidR="00320624" w:rsidRPr="00C50981">
        <w:rPr>
          <w:rFonts w:cs="Arial"/>
          <w:szCs w:val="22"/>
          <w:lang w:val="nl-NL"/>
        </w:rPr>
        <w:t>één</w:t>
      </w:r>
      <w:r>
        <w:rPr>
          <w:lang w:val="nl-NL"/>
        </w:rPr>
        <w:t xml:space="preserve"> bestuur gestuurd.</w:t>
      </w:r>
    </w:p>
    <w:p w:rsidR="007E4BBE" w:rsidRDefault="007E4BBE" w:rsidP="00EF216E">
      <w:pPr>
        <w:pStyle w:val="Style1"/>
        <w:framePr w:wrap="auto" w:vAnchor="margin" w:yAlign="inline"/>
        <w:spacing w:line="360" w:lineRule="auto"/>
        <w:rPr>
          <w:lang w:val="nl-NL"/>
        </w:rPr>
      </w:pPr>
      <w:r>
        <w:rPr>
          <w:lang w:val="nl-NL"/>
        </w:rPr>
        <w:t xml:space="preserve">De juridische fusie houdt </w:t>
      </w:r>
      <w:r w:rsidR="000759C2">
        <w:rPr>
          <w:lang w:val="nl-NL"/>
        </w:rPr>
        <w:t xml:space="preserve">in </w:t>
      </w:r>
      <w:r>
        <w:rPr>
          <w:lang w:val="nl-NL"/>
        </w:rPr>
        <w:t xml:space="preserve">dat het vermogen van </w:t>
      </w:r>
      <w:r w:rsidR="00675F94" w:rsidRPr="00C50981">
        <w:rPr>
          <w:rFonts w:cs="Arial"/>
          <w:szCs w:val="22"/>
          <w:lang w:val="nl-NL"/>
        </w:rPr>
        <w:t>één</w:t>
      </w:r>
      <w:r>
        <w:rPr>
          <w:lang w:val="nl-NL"/>
        </w:rPr>
        <w:t xml:space="preserve"> of meerdere rechtspersonen overgaat op de verkrijgende rechtspersoon of dat</w:t>
      </w:r>
      <w:r w:rsidR="00675F94">
        <w:rPr>
          <w:lang w:val="nl-NL"/>
        </w:rPr>
        <w:t xml:space="preserve"> er</w:t>
      </w:r>
      <w:r>
        <w:rPr>
          <w:lang w:val="nl-NL"/>
        </w:rPr>
        <w:t xml:space="preserve"> een nieuwe rechtspersoon wordt opgericht. </w:t>
      </w:r>
    </w:p>
    <w:p w:rsidR="00FC0236" w:rsidRDefault="00FC0236" w:rsidP="00EF216E">
      <w:pPr>
        <w:pStyle w:val="Style1"/>
        <w:framePr w:wrap="auto" w:vAnchor="margin" w:yAlign="inline"/>
        <w:spacing w:line="360" w:lineRule="auto"/>
        <w:rPr>
          <w:color w:val="FF0000"/>
          <w:lang w:val="nl-NL"/>
        </w:rPr>
      </w:pPr>
    </w:p>
    <w:p w:rsidR="007E4BBE" w:rsidRDefault="00582A8C" w:rsidP="00EF216E">
      <w:pPr>
        <w:pStyle w:val="Style1"/>
        <w:framePr w:wrap="auto" w:vAnchor="margin" w:yAlign="inline"/>
        <w:spacing w:line="360" w:lineRule="auto"/>
        <w:rPr>
          <w:lang w:val="nl-NL"/>
        </w:rPr>
      </w:pPr>
      <w:r>
        <w:rPr>
          <w:szCs w:val="22"/>
        </w:rPr>
        <w:t>Z</w:t>
      </w:r>
      <w:r w:rsidR="004A760D">
        <w:rPr>
          <w:szCs w:val="22"/>
        </w:rPr>
        <w:t>iekenhuizen</w:t>
      </w:r>
      <w:r w:rsidR="007E4BBE">
        <w:rPr>
          <w:lang w:val="nl-NL"/>
        </w:rPr>
        <w:t xml:space="preserve"> die willen fuseren moe</w:t>
      </w:r>
      <w:r w:rsidR="00320624">
        <w:rPr>
          <w:lang w:val="nl-NL"/>
        </w:rPr>
        <w:t>ten dit melden bij de NZa. De NZ</w:t>
      </w:r>
      <w:r w:rsidR="007E4BBE">
        <w:rPr>
          <w:lang w:val="nl-NL"/>
        </w:rPr>
        <w:t xml:space="preserve">a toetst of de </w:t>
      </w:r>
      <w:r w:rsidR="004A760D">
        <w:rPr>
          <w:szCs w:val="22"/>
        </w:rPr>
        <w:t>ziekenhuizen</w:t>
      </w:r>
      <w:r w:rsidR="007E4BBE">
        <w:rPr>
          <w:lang w:val="nl-NL"/>
        </w:rPr>
        <w:t xml:space="preserve"> met alle betrokkenen hebben nagedacht over de voor- en nadelen van de fusie en </w:t>
      </w:r>
      <w:r w:rsidR="009A1E37">
        <w:rPr>
          <w:lang w:val="nl-NL"/>
        </w:rPr>
        <w:t xml:space="preserve">of </w:t>
      </w:r>
      <w:r w:rsidR="007E4BBE">
        <w:rPr>
          <w:lang w:val="nl-NL"/>
        </w:rPr>
        <w:t xml:space="preserve">de verlening van “cruciale zorg” niet in gevaar komt. Zij mag echter alleen procedureel een </w:t>
      </w:r>
      <w:r w:rsidR="00542860">
        <w:rPr>
          <w:lang w:val="nl-NL"/>
        </w:rPr>
        <w:t xml:space="preserve">fusie </w:t>
      </w:r>
      <w:r w:rsidR="007E4BBE">
        <w:rPr>
          <w:lang w:val="nl-NL"/>
        </w:rPr>
        <w:t>beoordelen en niet of de fusie nuttig is.</w:t>
      </w:r>
      <w:r w:rsidR="007E4BBE">
        <w:rPr>
          <w:b/>
          <w:lang w:val="nl-NL"/>
        </w:rPr>
        <w:t xml:space="preserve"> </w:t>
      </w:r>
      <w:r w:rsidR="007E4BBE">
        <w:rPr>
          <w:lang w:val="nl-NL"/>
        </w:rPr>
        <w:t>De NZa geeft daarna</w:t>
      </w:r>
      <w:r w:rsidR="009A1E37">
        <w:rPr>
          <w:lang w:val="nl-NL"/>
        </w:rPr>
        <w:t>ast aan de ACM hun zienswijze op</w:t>
      </w:r>
      <w:r w:rsidR="007E4BBE">
        <w:rPr>
          <w:lang w:val="nl-NL"/>
        </w:rPr>
        <w:t xml:space="preserve"> wat de fusie zal betekenen voor de betaalbaarheid,</w:t>
      </w:r>
      <w:r w:rsidR="00B351D0">
        <w:rPr>
          <w:lang w:val="nl-NL"/>
        </w:rPr>
        <w:t xml:space="preserve"> </w:t>
      </w:r>
      <w:r w:rsidR="007E4BBE">
        <w:rPr>
          <w:lang w:val="nl-NL"/>
        </w:rPr>
        <w:t>toegankelijkheid en kwaliteit van de zorg.</w:t>
      </w:r>
      <w:r w:rsidR="00BB4459">
        <w:rPr>
          <w:lang w:val="nl-NL"/>
        </w:rPr>
        <w:t xml:space="preserve"> De NZa kan</w:t>
      </w:r>
      <w:r w:rsidR="00665377">
        <w:rPr>
          <w:lang w:val="nl-NL"/>
        </w:rPr>
        <w:t xml:space="preserve"> op </w:t>
      </w:r>
      <w:r w:rsidR="00D2089A">
        <w:rPr>
          <w:lang w:val="nl-NL"/>
        </w:rPr>
        <w:t>g</w:t>
      </w:r>
      <w:r w:rsidR="00452FE4">
        <w:rPr>
          <w:lang w:val="nl-NL"/>
        </w:rPr>
        <w:t>rond</w:t>
      </w:r>
      <w:r w:rsidR="00665377">
        <w:rPr>
          <w:lang w:val="nl-NL"/>
        </w:rPr>
        <w:t xml:space="preserve"> van de Wet Marktordening gezondheidszorg</w:t>
      </w:r>
      <w:r w:rsidR="001822AD">
        <w:rPr>
          <w:lang w:val="nl-NL"/>
        </w:rPr>
        <w:t>,</w:t>
      </w:r>
      <w:r w:rsidR="00BB4459">
        <w:rPr>
          <w:lang w:val="nl-NL"/>
        </w:rPr>
        <w:t xml:space="preserve"> </w:t>
      </w:r>
      <w:r w:rsidR="004A760D">
        <w:rPr>
          <w:szCs w:val="22"/>
        </w:rPr>
        <w:t>ziekenhuizen</w:t>
      </w:r>
      <w:r w:rsidR="00BB4459">
        <w:rPr>
          <w:lang w:val="nl-NL"/>
        </w:rPr>
        <w:t xml:space="preserve"> of verzekeraars die </w:t>
      </w:r>
      <w:r w:rsidR="00010C63">
        <w:rPr>
          <w:lang w:val="nl-NL"/>
        </w:rPr>
        <w:t xml:space="preserve">over </w:t>
      </w:r>
      <w:r w:rsidR="00BB4459">
        <w:rPr>
          <w:lang w:val="nl-NL"/>
        </w:rPr>
        <w:t>aanmerkelijke marktmacht</w:t>
      </w:r>
      <w:r w:rsidR="00B13C91">
        <w:rPr>
          <w:lang w:val="nl-NL"/>
        </w:rPr>
        <w:t xml:space="preserve"> (AMM)</w:t>
      </w:r>
      <w:r w:rsidR="00BB4459">
        <w:rPr>
          <w:lang w:val="nl-NL"/>
        </w:rPr>
        <w:t xml:space="preserve"> beschikken bepaalde gedragsremedies opleggen. </w:t>
      </w:r>
      <w:r w:rsidR="00E94A74">
        <w:rPr>
          <w:lang w:val="nl-NL"/>
        </w:rPr>
        <w:t>Als de NZa de aanvraag goedkeurt</w:t>
      </w:r>
      <w:r w:rsidR="007E4BBE">
        <w:rPr>
          <w:lang w:val="nl-NL"/>
        </w:rPr>
        <w:t xml:space="preserve"> is de volgende stap het “formulier melding concentratie”. De ACM toetst dan aan de hand van de Mededingingswet of de concentratie zorgt voor een versterking van de machtspositie en </w:t>
      </w:r>
      <w:r w:rsidR="009C0326">
        <w:rPr>
          <w:lang w:val="nl-NL"/>
        </w:rPr>
        <w:t xml:space="preserve">of </w:t>
      </w:r>
      <w:r w:rsidR="007E4BBE">
        <w:rPr>
          <w:lang w:val="nl-NL"/>
        </w:rPr>
        <w:t>concurrentie daardoor wordt beperkt. De ACM kijkt niet naar de eventuele positieve effecten van fusies.</w:t>
      </w:r>
    </w:p>
    <w:p w:rsidR="007E4BBE" w:rsidRDefault="007E4BBE" w:rsidP="00EF216E">
      <w:pPr>
        <w:pStyle w:val="Style1"/>
        <w:framePr w:wrap="auto" w:vAnchor="margin" w:yAlign="inline"/>
        <w:spacing w:line="360" w:lineRule="auto"/>
        <w:rPr>
          <w:lang w:val="nl-NL"/>
        </w:rPr>
      </w:pPr>
    </w:p>
    <w:p w:rsidR="00DC7DE1" w:rsidRDefault="00DC7DE1" w:rsidP="00EF216E">
      <w:pPr>
        <w:pStyle w:val="Style1"/>
        <w:framePr w:wrap="auto" w:vAnchor="margin" w:yAlign="inline"/>
        <w:spacing w:line="360" w:lineRule="auto"/>
        <w:rPr>
          <w:lang w:val="nl-NL"/>
        </w:rPr>
      </w:pPr>
    </w:p>
    <w:p w:rsidR="00167509" w:rsidRDefault="00167509" w:rsidP="00EF216E">
      <w:pPr>
        <w:pStyle w:val="Style1"/>
        <w:framePr w:wrap="auto" w:vAnchor="margin" w:yAlign="inline"/>
        <w:spacing w:line="360" w:lineRule="auto"/>
        <w:rPr>
          <w:lang w:val="nl-NL"/>
        </w:rPr>
      </w:pPr>
    </w:p>
    <w:p w:rsidR="00167509" w:rsidRDefault="00167509" w:rsidP="00EF216E">
      <w:pPr>
        <w:pStyle w:val="Style1"/>
        <w:framePr w:wrap="auto" w:vAnchor="margin" w:yAlign="inline"/>
        <w:spacing w:line="360" w:lineRule="auto"/>
        <w:rPr>
          <w:lang w:val="nl-NL"/>
        </w:rPr>
      </w:pPr>
    </w:p>
    <w:p w:rsidR="00167509" w:rsidRDefault="00167509" w:rsidP="00EF216E">
      <w:pPr>
        <w:pStyle w:val="Style1"/>
        <w:framePr w:wrap="auto" w:vAnchor="margin" w:yAlign="inline"/>
        <w:spacing w:line="360" w:lineRule="auto"/>
        <w:rPr>
          <w:lang w:val="nl-NL"/>
        </w:rPr>
      </w:pPr>
    </w:p>
    <w:p w:rsidR="0000491A" w:rsidRPr="00947CCA" w:rsidRDefault="003F59A5" w:rsidP="00EF216E">
      <w:pPr>
        <w:pStyle w:val="Heading2"/>
        <w:spacing w:line="360" w:lineRule="auto"/>
        <w:rPr>
          <w:rFonts w:ascii="Georgia" w:hAnsi="Georgia"/>
          <w:sz w:val="22"/>
          <w:szCs w:val="22"/>
          <w:lang w:val="nl-NL"/>
        </w:rPr>
      </w:pPr>
      <w:r>
        <w:rPr>
          <w:rFonts w:ascii="Georgia" w:hAnsi="Georgia"/>
          <w:sz w:val="22"/>
          <w:szCs w:val="22"/>
          <w:lang w:val="nl-NL"/>
        </w:rPr>
        <w:lastRenderedPageBreak/>
        <w:t>3.2</w:t>
      </w:r>
      <w:r w:rsidR="000A421C" w:rsidRPr="00D52DBD">
        <w:rPr>
          <w:rFonts w:ascii="Georgia" w:hAnsi="Georgia"/>
          <w:sz w:val="22"/>
          <w:szCs w:val="22"/>
          <w:lang w:val="nl-NL"/>
        </w:rPr>
        <w:t xml:space="preserve"> Beoordeling ACM</w:t>
      </w:r>
    </w:p>
    <w:p w:rsidR="000836BB" w:rsidRDefault="000836BB" w:rsidP="00EF216E">
      <w:pPr>
        <w:pStyle w:val="Style1"/>
        <w:framePr w:wrap="auto" w:vAnchor="margin" w:yAlign="inline"/>
        <w:spacing w:line="360" w:lineRule="auto"/>
        <w:rPr>
          <w:lang w:val="nl-NL"/>
        </w:rPr>
      </w:pPr>
      <w:r>
        <w:rPr>
          <w:lang w:val="nl-NL"/>
        </w:rPr>
        <w:t xml:space="preserve">Aangezien de NZa alleen procedureel de aanvragen beoordeelt en niet kijkt of de fusie </w:t>
      </w:r>
      <w:r w:rsidR="00AF3C1A">
        <w:rPr>
          <w:lang w:val="nl-NL"/>
        </w:rPr>
        <w:t xml:space="preserve">nuttig is, </w:t>
      </w:r>
      <w:r>
        <w:rPr>
          <w:lang w:val="nl-NL"/>
        </w:rPr>
        <w:t xml:space="preserve">zal haar werkwijze ook niet verder worden uitgelegd. De werkwijze van de ACM wordt in dit stuk uiteengezet aangezien daar kritiek op is en zij volgens velen strenger moet optreden. </w:t>
      </w:r>
    </w:p>
    <w:p w:rsidR="000836BB" w:rsidRDefault="000836BB" w:rsidP="00EF216E">
      <w:pPr>
        <w:pStyle w:val="Style1"/>
        <w:framePr w:wrap="auto" w:vAnchor="margin" w:yAlign="inline"/>
        <w:spacing w:line="360" w:lineRule="auto"/>
        <w:rPr>
          <w:lang w:val="nl-NL"/>
        </w:rPr>
      </w:pPr>
    </w:p>
    <w:p w:rsidR="000C0DA0" w:rsidRDefault="000836BB" w:rsidP="00EF216E">
      <w:pPr>
        <w:pStyle w:val="Style1"/>
        <w:framePr w:wrap="auto" w:vAnchor="margin" w:yAlign="inline"/>
        <w:spacing w:line="360" w:lineRule="auto"/>
        <w:rPr>
          <w:lang w:val="nl-NL"/>
        </w:rPr>
      </w:pPr>
      <w:r>
        <w:rPr>
          <w:lang w:val="nl-NL"/>
        </w:rPr>
        <w:t>De ACM beoordeelt fusies in de ziekenhuissector sinds 2005.</w:t>
      </w:r>
      <w:r w:rsidR="00E65DD3">
        <w:rPr>
          <w:lang w:val="nl-NL"/>
        </w:rPr>
        <w:t xml:space="preserve"> </w:t>
      </w:r>
      <w:r w:rsidR="00AF3C1A">
        <w:rPr>
          <w:lang w:val="nl-NL"/>
        </w:rPr>
        <w:t>Een concentratie moet</w:t>
      </w:r>
      <w:r w:rsidR="00E65DD3">
        <w:rPr>
          <w:lang w:val="nl-NL"/>
        </w:rPr>
        <w:t xml:space="preserve"> gemeld worden als de concentratie aan in ieder geval </w:t>
      </w:r>
      <w:r w:rsidR="00AF3C1A" w:rsidRPr="00C50981">
        <w:rPr>
          <w:rFonts w:cs="Arial"/>
          <w:szCs w:val="22"/>
          <w:lang w:val="nl-NL"/>
        </w:rPr>
        <w:t>één</w:t>
      </w:r>
      <w:r w:rsidR="00E65DD3">
        <w:rPr>
          <w:lang w:val="nl-NL"/>
        </w:rPr>
        <w:t xml:space="preserve"> van de volgende</w:t>
      </w:r>
      <w:r w:rsidR="000C0DA0">
        <w:rPr>
          <w:lang w:val="nl-NL"/>
        </w:rPr>
        <w:t xml:space="preserve"> twee voorwaarden voldoet: de ge</w:t>
      </w:r>
      <w:r w:rsidR="00E65DD3">
        <w:rPr>
          <w:lang w:val="nl-NL"/>
        </w:rPr>
        <w:t>zame</w:t>
      </w:r>
      <w:r w:rsidR="000C0DA0">
        <w:rPr>
          <w:lang w:val="nl-NL"/>
        </w:rPr>
        <w:t>n</w:t>
      </w:r>
      <w:r w:rsidR="00E65DD3">
        <w:rPr>
          <w:lang w:val="nl-NL"/>
        </w:rPr>
        <w:t xml:space="preserve">lijke omzet van de betrokken ondernemingen in het voorafgaande jaar meer dan 55 miljoen euro bedroeg en minstens twee van de betrokkken ondernemingen in het voorafgaande jaar in Nederland een jaaromzet van 10 miljoen euro of meer hebben behaald. </w:t>
      </w:r>
    </w:p>
    <w:p w:rsidR="000C0DA0" w:rsidRDefault="000C0DA0" w:rsidP="00EF216E">
      <w:pPr>
        <w:pStyle w:val="Style1"/>
        <w:framePr w:wrap="auto" w:vAnchor="margin" w:yAlign="inline"/>
        <w:spacing w:line="360" w:lineRule="auto"/>
        <w:rPr>
          <w:lang w:val="nl-NL"/>
        </w:rPr>
      </w:pPr>
    </w:p>
    <w:p w:rsidR="0017353C" w:rsidRDefault="000836BB" w:rsidP="00EF216E">
      <w:pPr>
        <w:pStyle w:val="Style1"/>
        <w:framePr w:wrap="auto" w:vAnchor="margin" w:yAlign="inline"/>
        <w:spacing w:line="360" w:lineRule="auto"/>
      </w:pPr>
      <w:r>
        <w:rPr>
          <w:lang w:val="nl-NL"/>
        </w:rPr>
        <w:t xml:space="preserve">De kern van de algemene strategie van de ACM is </w:t>
      </w:r>
      <w:r>
        <w:t>de welvaart van consumenten verhogen</w:t>
      </w:r>
      <w:r>
        <w:rPr>
          <w:rStyle w:val="FootnoteReference"/>
        </w:rPr>
        <w:footnoteReference w:id="10"/>
      </w:r>
      <w:r>
        <w:t>. De consumenten zijn in dit geval de pa</w:t>
      </w:r>
      <w:r w:rsidRPr="00CE661A">
        <w:t>ti</w:t>
      </w:r>
      <w:r>
        <w:t>ë</w:t>
      </w:r>
      <w:r w:rsidRPr="00CE661A">
        <w:t>n</w:t>
      </w:r>
      <w:r>
        <w:t>ten</w:t>
      </w:r>
      <w:r w:rsidR="0097091F">
        <w:t xml:space="preserve"> en premiebetalende verzekerden</w:t>
      </w:r>
      <w:r w:rsidR="003B74CA">
        <w:t>. Het toezicht op</w:t>
      </w:r>
      <w:r>
        <w:t xml:space="preserve"> de ziekenhuissector wordt net als </w:t>
      </w:r>
      <w:r w:rsidR="00E6113C">
        <w:t xml:space="preserve">bij </w:t>
      </w:r>
      <w:r>
        <w:t>a</w:t>
      </w:r>
      <w:r w:rsidR="003B74CA">
        <w:t>ndere sectoren bepaald vanuit het</w:t>
      </w:r>
      <w:r>
        <w:t xml:space="preserve"> kader van de Mededingingswet</w:t>
      </w:r>
      <w:r w:rsidR="0097091F">
        <w:t xml:space="preserve"> (Mw)</w:t>
      </w:r>
      <w:r>
        <w:t xml:space="preserve">. </w:t>
      </w:r>
      <w:r w:rsidR="0097091F">
        <w:t>Artikel 41(2) Mw</w:t>
      </w:r>
      <w:r>
        <w:t xml:space="preserve"> </w:t>
      </w:r>
      <w:r w:rsidR="0097091F">
        <w:t xml:space="preserve">verbiedt fusies die </w:t>
      </w:r>
      <w:r w:rsidR="0078524D">
        <w:t>‘</w:t>
      </w:r>
      <w:r w:rsidR="0097091F">
        <w:t xml:space="preserve">de </w:t>
      </w:r>
      <w:r>
        <w:t>daadwerkelijke mededinging op de Nederlandse markt of een deel daarvan op si</w:t>
      </w:r>
      <w:r w:rsidR="0097091F">
        <w:t>gnificante wijze belemmeren</w:t>
      </w:r>
      <w:r>
        <w:t xml:space="preserve">, met name als </w:t>
      </w:r>
      <w:r w:rsidR="0078524D">
        <w:t xml:space="preserve">de fusie resulteert in </w:t>
      </w:r>
      <w:r>
        <w:t xml:space="preserve">het </w:t>
      </w:r>
      <w:r w:rsidRPr="0078524D">
        <w:rPr>
          <w:szCs w:val="22"/>
        </w:rPr>
        <w:t>versterken</w:t>
      </w:r>
      <w:r w:rsidR="0078524D" w:rsidRPr="0078524D">
        <w:rPr>
          <w:szCs w:val="22"/>
        </w:rPr>
        <w:t xml:space="preserve"> of </w:t>
      </w:r>
      <w:r w:rsidR="0078524D" w:rsidRPr="0078524D">
        <w:rPr>
          <w:rFonts w:cs="Arial"/>
          <w:noProof w:val="0"/>
          <w:szCs w:val="22"/>
          <w:lang w:val="nl-NL"/>
        </w:rPr>
        <w:t>creëren</w:t>
      </w:r>
      <w:r w:rsidRPr="0078524D">
        <w:rPr>
          <w:szCs w:val="22"/>
        </w:rPr>
        <w:t xml:space="preserve"> van</w:t>
      </w:r>
      <w:r w:rsidRPr="0078524D">
        <w:t xml:space="preserve"> </w:t>
      </w:r>
      <w:r>
        <w:t>een economische machtspositie’</w:t>
      </w:r>
      <w:r>
        <w:rPr>
          <w:rStyle w:val="FootnoteReference"/>
        </w:rPr>
        <w:footnoteReference w:id="11"/>
      </w:r>
      <w:r>
        <w:t xml:space="preserve">. </w:t>
      </w:r>
      <w:r w:rsidR="0097091F">
        <w:t>Een beperking van de mededinging is dus pas schadelijk als er marktmacht ontstaat. Als er marktmacht on</w:t>
      </w:r>
      <w:r w:rsidR="00262368">
        <w:t>t</w:t>
      </w:r>
      <w:r w:rsidR="0097091F">
        <w:t>staat kan de fusie</w:t>
      </w:r>
      <w:r w:rsidR="003C0750">
        <w:t xml:space="preserve"> nog</w:t>
      </w:r>
      <w:r w:rsidR="0097091F">
        <w:t xml:space="preserve"> onder voorwaarde</w:t>
      </w:r>
      <w:r w:rsidR="00262368">
        <w:t>n</w:t>
      </w:r>
      <w:r w:rsidR="0097091F">
        <w:t xml:space="preserve"> goedgekeurd worden. De remedies die dan worden gebruikt moeten het probleem van marktmacht dan volledig wegnemen</w:t>
      </w:r>
      <w:r w:rsidR="0097091F">
        <w:rPr>
          <w:rStyle w:val="FootnoteReference"/>
        </w:rPr>
        <w:footnoteReference w:id="12"/>
      </w:r>
      <w:r w:rsidR="0097091F">
        <w:t>. Structuurremedies zijn daarvoor geschikt omdat zij het mededingingsprobleem oplossen.</w:t>
      </w:r>
      <w:r w:rsidR="00665B12">
        <w:t xml:space="preserve"> Gedragsremedies</w:t>
      </w:r>
      <w:r w:rsidR="00D416C4">
        <w:t xml:space="preserve"> zijn minder gewenst omdat zij</w:t>
      </w:r>
      <w:r w:rsidR="00665B12">
        <w:t xml:space="preserve"> van tijdelijke aard </w:t>
      </w:r>
      <w:r w:rsidR="00517AE7">
        <w:t>zijn en</w:t>
      </w:r>
      <w:r w:rsidR="00D416C4">
        <w:t xml:space="preserve"> </w:t>
      </w:r>
      <w:r w:rsidR="00665B12">
        <w:t>voortdurende regulering nodig</w:t>
      </w:r>
      <w:r w:rsidR="00D416C4">
        <w:t xml:space="preserve"> hebben</w:t>
      </w:r>
      <w:r w:rsidR="00665B12">
        <w:t>.</w:t>
      </w:r>
      <w:r w:rsidR="00030DC9">
        <w:t xml:space="preserve"> De tweede manier waarop een fusie door kan gaan wanneer er bepaald is dat er marktmacht ontstaat</w:t>
      </w:r>
      <w:r w:rsidR="00262368">
        <w:t>,</w:t>
      </w:r>
      <w:r w:rsidR="00030DC9">
        <w:t xml:space="preserve"> is het aanvoeren van een effici</w:t>
      </w:r>
      <w:r w:rsidR="00030DC9" w:rsidRPr="003B5011">
        <w:rPr>
          <w:szCs w:val="22"/>
        </w:rPr>
        <w:t>ë</w:t>
      </w:r>
      <w:r w:rsidR="00030DC9">
        <w:t xml:space="preserve">ntie- en/of reddingsfusieverweer. </w:t>
      </w:r>
      <w:r w:rsidR="009B485E">
        <w:t xml:space="preserve">De positieve effecten van kwaliteitsverbeteringen moeten dan de effecten op de welvaart van de marktmacht compenseren. De </w:t>
      </w:r>
      <w:r w:rsidR="00665B12">
        <w:t>partijen moeten overtuigend aantonen dat de beloofde effici</w:t>
      </w:r>
      <w:r w:rsidR="00C915EE" w:rsidRPr="003B5011">
        <w:rPr>
          <w:szCs w:val="22"/>
        </w:rPr>
        <w:t>ë</w:t>
      </w:r>
      <w:r w:rsidR="00665B12">
        <w:t>ntieverbeteringen</w:t>
      </w:r>
      <w:r w:rsidR="009450C2">
        <w:t xml:space="preserve"> zich daadwerkelijk zullen voordoen en</w:t>
      </w:r>
      <w:r w:rsidR="00665B12">
        <w:t xml:space="preserve"> aan</w:t>
      </w:r>
      <w:r w:rsidR="009450C2">
        <w:t xml:space="preserve"> de consumenten ten goede komen. Daarnaast moeten de verbeteringen </w:t>
      </w:r>
      <w:r w:rsidR="00665B12">
        <w:t xml:space="preserve">direct resultaat zijn van de fusie en niet via andere manieren </w:t>
      </w:r>
      <w:r w:rsidR="00007739">
        <w:t xml:space="preserve">die minder schadelijk zijn voor de concurrentie </w:t>
      </w:r>
      <w:r w:rsidR="00665B12">
        <w:t>bereikt kunnen worden</w:t>
      </w:r>
      <w:r w:rsidR="00665B12">
        <w:rPr>
          <w:rStyle w:val="FootnoteReference"/>
        </w:rPr>
        <w:footnoteReference w:id="13"/>
      </w:r>
      <w:r w:rsidR="00665B12">
        <w:t xml:space="preserve">. </w:t>
      </w:r>
    </w:p>
    <w:p w:rsidR="0017353C" w:rsidRDefault="0017353C" w:rsidP="00EF216E">
      <w:pPr>
        <w:pStyle w:val="Style1"/>
        <w:framePr w:wrap="auto" w:vAnchor="margin" w:yAlign="inline"/>
        <w:spacing w:line="360" w:lineRule="auto"/>
      </w:pPr>
    </w:p>
    <w:p w:rsidR="00DC5E67" w:rsidRPr="00DC5E67" w:rsidRDefault="00067484" w:rsidP="00EF216E">
      <w:pPr>
        <w:pStyle w:val="Style1"/>
        <w:framePr w:wrap="auto" w:vAnchor="margin" w:yAlign="inline"/>
        <w:spacing w:line="360" w:lineRule="auto"/>
      </w:pPr>
      <w:r>
        <w:lastRenderedPageBreak/>
        <w:t>Deze toets is</w:t>
      </w:r>
      <w:r w:rsidR="000836BB">
        <w:t xml:space="preserve"> een ‘prospectieve toets’, wat inhoudt dat er naar de te verwachten gevolgen voor de mededinging wordt gekeken.</w:t>
      </w:r>
      <w:r w:rsidR="0097091F" w:rsidRPr="0097091F">
        <w:rPr>
          <w:color w:val="FF0000"/>
        </w:rPr>
        <w:t xml:space="preserve"> </w:t>
      </w:r>
      <w:r w:rsidR="000836BB">
        <w:t xml:space="preserve">De toets begint met het afbakenen van de productmarkt. De ACM gaat uit van aparte productmarkten voor klinische en niet-klinische zorg. Er wordt niet beoordeeld per specialisme omdat deze niet in significante wijze zal afwijken van de beoordeling op de markten voor algemene ziekenhuiszorg. </w:t>
      </w:r>
      <w:r w:rsidR="004A57FF">
        <w:t>V</w:t>
      </w:r>
      <w:r w:rsidR="00E84907">
        <w:t>olgens ACM blijkt namelijk</w:t>
      </w:r>
      <w:r w:rsidR="004A57FF">
        <w:t xml:space="preserve"> in de meeste gevallen</w:t>
      </w:r>
      <w:r w:rsidR="00E84907">
        <w:t xml:space="preserve"> </w:t>
      </w:r>
      <w:r w:rsidR="000836BB">
        <w:t xml:space="preserve">dat de fusieziekenhuizen grotendeels op dezelfde specialismen actief zijn. Er wordt daarom maar zelden op het niveau van specialisme een aparte beoordeling gedaan. De ACM gaat daarnaast uit van aparte productmarken voor topklinische en topreferente zorg. </w:t>
      </w:r>
      <w:r w:rsidR="00DC5E67">
        <w:t xml:space="preserve">Topreferente zorg wordt alleen in universitaire medische centra aangeboden en betreft moeilijke of weinig voorkomende vormen van aandoeningen. Topklinische zorg wordt alleen aangeboden door partijen die een </w:t>
      </w:r>
      <w:r w:rsidR="00891271">
        <w:t>vergunning op basis van de Wet bijzondere m</w:t>
      </w:r>
      <w:r w:rsidR="00DC5E67">
        <w:t>edische verrichtingen</w:t>
      </w:r>
      <w:r w:rsidR="00347783">
        <w:t xml:space="preserve"> (WBMV)</w:t>
      </w:r>
      <w:r w:rsidR="00DC5E67">
        <w:t xml:space="preserve"> hebben. Topklinische zorg is gespecialiseerde zorg zoals hartchirugie, neurochirurgie en IVF. </w:t>
      </w:r>
    </w:p>
    <w:p w:rsidR="000836BB" w:rsidRDefault="000836BB" w:rsidP="00EF216E">
      <w:pPr>
        <w:pStyle w:val="Style1"/>
        <w:framePr w:wrap="auto" w:vAnchor="margin" w:yAlign="inline"/>
        <w:spacing w:line="360" w:lineRule="auto"/>
      </w:pPr>
    </w:p>
    <w:p w:rsidR="000836BB" w:rsidRDefault="000836BB" w:rsidP="00EF216E">
      <w:pPr>
        <w:pStyle w:val="Style1"/>
        <w:framePr w:wrap="auto" w:vAnchor="margin" w:yAlign="inline"/>
        <w:spacing w:line="360" w:lineRule="auto"/>
      </w:pPr>
      <w:r>
        <w:t>De geografische markt wordt</w:t>
      </w:r>
      <w:r w:rsidR="00E73F0B">
        <w:t xml:space="preserve"> gebruikt als middel om de effecten van de fusie op de mededinging </w:t>
      </w:r>
      <w:r>
        <w:t xml:space="preserve"> </w:t>
      </w:r>
      <w:r w:rsidR="00E73F0B">
        <w:t xml:space="preserve">in te schatten. Dit </w:t>
      </w:r>
      <w:r w:rsidR="00E73F0B" w:rsidRPr="00D7454F">
        <w:t>doet de ACM aan de hand van meerdere bronnen.</w:t>
      </w:r>
      <w:r w:rsidRPr="00D7454F">
        <w:t xml:space="preserve"> Reistijd is een belangrijke parameter voor de keuze van een ziekenhuis. Er wordt daarom een ‘reistijdenanalyse’ uitgevoerd om te kijken naar de reistijden voor consumenten vanuit gemeenten die tot de werkgebieden van de fusieziekenhuizen horen. De reistijden naar verschillende ziekenhuizen in de omgeving worden</w:t>
      </w:r>
      <w:r w:rsidR="00396427" w:rsidRPr="00D7454F">
        <w:t xml:space="preserve"> ook</w:t>
      </w:r>
      <w:r w:rsidRPr="00D7454F">
        <w:t xml:space="preserve"> bekeken. De tweede stap is het analyseren van ‘patiëntenstromen’. Hieruit blijkt uit welke gemeenten de patiënten van de fusieziekenhuizen komen en naar welke ziekenhuizen de </w:t>
      </w:r>
      <w:r w:rsidR="001379DF" w:rsidRPr="00D7454F">
        <w:t>patiënten</w:t>
      </w:r>
      <w:r w:rsidR="004E7FFB">
        <w:t xml:space="preserve"> uit beide</w:t>
      </w:r>
      <w:r w:rsidRPr="00D7454F">
        <w:t xml:space="preserve"> werkgebieden gaan. Door de keuzes van patiënten in het verleden te gebruiken</w:t>
      </w:r>
      <w:r w:rsidR="0027791E">
        <w:t>,</w:t>
      </w:r>
      <w:r w:rsidRPr="00D7454F">
        <w:t xml:space="preserve"> krijg</w:t>
      </w:r>
      <w:r w:rsidR="00D7454F">
        <w:t>t de ACM een beeld van de posit</w:t>
      </w:r>
      <w:r w:rsidRPr="00D7454F">
        <w:t xml:space="preserve">ie </w:t>
      </w:r>
      <w:r>
        <w:t xml:space="preserve">van de fusieziekenhuizen in het werkgebied. </w:t>
      </w:r>
    </w:p>
    <w:p w:rsidR="001C2D91" w:rsidRDefault="001C2D91" w:rsidP="00EF216E">
      <w:pPr>
        <w:pStyle w:val="Style1"/>
        <w:framePr w:wrap="auto" w:vAnchor="margin" w:yAlign="inline"/>
        <w:spacing w:line="360" w:lineRule="auto"/>
      </w:pPr>
    </w:p>
    <w:p w:rsidR="003368D4" w:rsidRDefault="001C2D91" w:rsidP="00EF216E">
      <w:pPr>
        <w:pStyle w:val="Style1"/>
        <w:framePr w:wrap="auto" w:vAnchor="margin" w:yAlign="inline"/>
        <w:spacing w:line="360" w:lineRule="auto"/>
      </w:pPr>
      <w:r>
        <w:t xml:space="preserve">Het kwalitatieve </w:t>
      </w:r>
      <w:r w:rsidR="00E11F29">
        <w:t xml:space="preserve">onderdeel van de toetsing </w:t>
      </w:r>
      <w:r>
        <w:t xml:space="preserve">bestaat uit </w:t>
      </w:r>
      <w:r w:rsidR="002548DB">
        <w:t>het vragen van de meningen van marktpartijen. De zorgverzekeraars, cli</w:t>
      </w:r>
      <w:r w:rsidR="002548DB" w:rsidRPr="00964FEF">
        <w:t>ë</w:t>
      </w:r>
      <w:r w:rsidR="002548DB">
        <w:t>ntenraden, huisartsen en concurrenten geven hun visie op de mate waarin andere ziekenhuizen in de</w:t>
      </w:r>
      <w:r w:rsidR="00477B1D">
        <w:t xml:space="preserve"> omgeving een a</w:t>
      </w:r>
      <w:r w:rsidR="002548DB">
        <w:t>lternatief vormen.</w:t>
      </w:r>
    </w:p>
    <w:p w:rsidR="003368D4" w:rsidRDefault="003368D4" w:rsidP="00EF216E">
      <w:pPr>
        <w:pStyle w:val="Style1"/>
        <w:framePr w:wrap="auto" w:vAnchor="margin" w:yAlign="inline"/>
        <w:spacing w:line="360" w:lineRule="auto"/>
      </w:pPr>
    </w:p>
    <w:p w:rsidR="003368D4" w:rsidRDefault="003368D4" w:rsidP="00EF216E">
      <w:pPr>
        <w:pStyle w:val="Style1"/>
        <w:framePr w:wrap="auto" w:vAnchor="margin" w:yAlign="inline"/>
        <w:spacing w:line="360" w:lineRule="auto"/>
      </w:pPr>
      <w:r>
        <w:t>Na het bepalen van de productmarkt en de geografische markt</w:t>
      </w:r>
      <w:r w:rsidR="00107436">
        <w:t>,</w:t>
      </w:r>
      <w:r>
        <w:t xml:space="preserve"> zal er gekeken worden naar de vraag of de fusieziekenhuizen als gevolg van de fusie hun prijzen kunnen verhogen</w:t>
      </w:r>
      <w:r w:rsidR="00107436">
        <w:t xml:space="preserve"> </w:t>
      </w:r>
      <w:r>
        <w:t>of hun kwaliteit</w:t>
      </w:r>
      <w:r w:rsidR="00107436">
        <w:t xml:space="preserve"> kan</w:t>
      </w:r>
      <w:r>
        <w:t xml:space="preserve"> verslechteren. Dit hangt af van de concurrentiedruk die wegvalt en de druk die andere ziekenhuizen in de regio uitoefenen. Daarnaast word</w:t>
      </w:r>
      <w:r w:rsidR="00060EB9">
        <w:t>t</w:t>
      </w:r>
      <w:r>
        <w:t xml:space="preserve"> er gekeken welke instrumenten pati</w:t>
      </w:r>
      <w:r w:rsidRPr="00964FEF">
        <w:t>ë</w:t>
      </w:r>
      <w:r w:rsidR="00FF5309">
        <w:t>nten en zorgverzeker</w:t>
      </w:r>
      <w:r>
        <w:t>aars hebben om d</w:t>
      </w:r>
      <w:r w:rsidR="00AF6690">
        <w:t>e ziekenhuizen te disciplineren.</w:t>
      </w:r>
    </w:p>
    <w:p w:rsidR="0027039B" w:rsidRDefault="0027039B" w:rsidP="00EF216E">
      <w:pPr>
        <w:pStyle w:val="Style1"/>
        <w:framePr w:wrap="auto" w:vAnchor="margin" w:yAlign="inline"/>
        <w:spacing w:line="360" w:lineRule="auto"/>
      </w:pPr>
    </w:p>
    <w:p w:rsidR="00DC7DE1" w:rsidRDefault="00DC7DE1" w:rsidP="00EF216E">
      <w:pPr>
        <w:pStyle w:val="Style1"/>
        <w:framePr w:wrap="auto" w:vAnchor="margin" w:yAlign="inline"/>
        <w:spacing w:line="360" w:lineRule="auto"/>
      </w:pPr>
    </w:p>
    <w:p w:rsidR="00DC7DE1" w:rsidRDefault="00730FE4" w:rsidP="00EF216E">
      <w:pPr>
        <w:pStyle w:val="Style1"/>
        <w:framePr w:wrap="auto" w:vAnchor="margin" w:yAlign="inline"/>
        <w:spacing w:line="360" w:lineRule="auto"/>
      </w:pPr>
      <w:r>
        <w:rPr>
          <w:color w:val="FF0000"/>
          <w:lang w:val="nl-NL" w:eastAsia="nl-NL"/>
        </w:rPr>
        <w:lastRenderedPageBreak/>
        <w:drawing>
          <wp:anchor distT="0" distB="0" distL="114300" distR="114300" simplePos="0" relativeHeight="251668480" behindDoc="1" locked="0" layoutInCell="1" allowOverlap="1" wp14:anchorId="76D4A444" wp14:editId="56AEC38E">
            <wp:simplePos x="0" y="0"/>
            <wp:positionH relativeFrom="margin">
              <wp:align>left</wp:align>
            </wp:positionH>
            <wp:positionV relativeFrom="paragraph">
              <wp:posOffset>14940</wp:posOffset>
            </wp:positionV>
            <wp:extent cx="3241675" cy="27622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iekenhuisfusies2.jpg"/>
                    <pic:cNvPicPr/>
                  </pic:nvPicPr>
                  <pic:blipFill>
                    <a:blip r:embed="rId13">
                      <a:extLst>
                        <a:ext uri="{28A0092B-C50C-407E-A947-70E740481C1C}">
                          <a14:useLocalDpi xmlns:a14="http://schemas.microsoft.com/office/drawing/2010/main" val="0"/>
                        </a:ext>
                      </a:extLst>
                    </a:blip>
                    <a:stretch>
                      <a:fillRect/>
                    </a:stretch>
                  </pic:blipFill>
                  <pic:spPr>
                    <a:xfrm>
                      <a:off x="0" y="0"/>
                      <a:ext cx="3241675" cy="2762250"/>
                    </a:xfrm>
                    <a:prstGeom prst="rect">
                      <a:avLst/>
                    </a:prstGeom>
                  </pic:spPr>
                </pic:pic>
              </a:graphicData>
            </a:graphic>
            <wp14:sizeRelH relativeFrom="page">
              <wp14:pctWidth>0</wp14:pctWidth>
            </wp14:sizeRelH>
            <wp14:sizeRelV relativeFrom="page">
              <wp14:pctHeight>0</wp14:pctHeight>
            </wp14:sizeRelV>
          </wp:anchor>
        </w:drawing>
      </w:r>
    </w:p>
    <w:p w:rsidR="00DC7DE1" w:rsidRDefault="00DC7DE1" w:rsidP="00EF216E">
      <w:pPr>
        <w:pStyle w:val="Style1"/>
        <w:framePr w:wrap="auto" w:vAnchor="margin" w:yAlign="inline"/>
        <w:spacing w:line="360" w:lineRule="auto"/>
      </w:pPr>
    </w:p>
    <w:p w:rsidR="00DC7DE1" w:rsidRDefault="00DC7DE1" w:rsidP="00EF216E">
      <w:pPr>
        <w:pStyle w:val="Style1"/>
        <w:framePr w:wrap="auto" w:vAnchor="margin" w:yAlign="inline"/>
        <w:spacing w:line="360" w:lineRule="auto"/>
      </w:pPr>
    </w:p>
    <w:p w:rsidR="00DC7DE1" w:rsidRDefault="00DC7DE1" w:rsidP="00EF216E">
      <w:pPr>
        <w:pStyle w:val="Style1"/>
        <w:framePr w:wrap="auto" w:vAnchor="margin" w:yAlign="inline"/>
        <w:spacing w:line="360" w:lineRule="auto"/>
      </w:pPr>
    </w:p>
    <w:p w:rsidR="00CF1DB4" w:rsidRDefault="00CF1DB4" w:rsidP="00EF216E">
      <w:pPr>
        <w:pStyle w:val="Style1"/>
        <w:framePr w:wrap="auto" w:vAnchor="margin" w:yAlign="inline"/>
        <w:spacing w:line="360" w:lineRule="auto"/>
      </w:pPr>
    </w:p>
    <w:p w:rsidR="00DC7DE1" w:rsidRDefault="00DC7DE1" w:rsidP="00EF216E">
      <w:pPr>
        <w:pStyle w:val="Style1"/>
        <w:framePr w:wrap="auto" w:vAnchor="margin" w:yAlign="inline"/>
        <w:spacing w:line="360" w:lineRule="auto"/>
      </w:pPr>
    </w:p>
    <w:p w:rsidR="00DC7DE1" w:rsidRDefault="00DC7DE1" w:rsidP="00EF216E">
      <w:pPr>
        <w:pStyle w:val="Style1"/>
        <w:framePr w:wrap="auto" w:vAnchor="margin" w:yAlign="inline"/>
        <w:spacing w:line="360" w:lineRule="auto"/>
      </w:pPr>
    </w:p>
    <w:p w:rsidR="00DC7DE1" w:rsidRDefault="00DC7DE1" w:rsidP="00EF216E">
      <w:pPr>
        <w:pStyle w:val="Style1"/>
        <w:framePr w:wrap="auto" w:vAnchor="margin" w:yAlign="inline"/>
        <w:spacing w:line="360" w:lineRule="auto"/>
      </w:pPr>
    </w:p>
    <w:p w:rsidR="00DC7DE1" w:rsidRDefault="00DC7DE1" w:rsidP="00EF216E">
      <w:pPr>
        <w:pStyle w:val="Style1"/>
        <w:framePr w:wrap="auto" w:vAnchor="margin" w:yAlign="inline"/>
        <w:spacing w:line="360" w:lineRule="auto"/>
      </w:pPr>
    </w:p>
    <w:p w:rsidR="00522EC3" w:rsidRDefault="00522EC3" w:rsidP="00EF216E">
      <w:pPr>
        <w:pStyle w:val="Style1"/>
        <w:framePr w:wrap="auto" w:vAnchor="margin" w:yAlign="inline"/>
        <w:spacing w:line="360" w:lineRule="auto"/>
      </w:pPr>
    </w:p>
    <w:p w:rsidR="00DC7DE1" w:rsidRDefault="00DC7DE1" w:rsidP="00EF216E">
      <w:pPr>
        <w:pStyle w:val="Style1"/>
        <w:framePr w:wrap="auto" w:vAnchor="margin" w:yAlign="inline"/>
        <w:spacing w:line="360" w:lineRule="auto"/>
      </w:pPr>
    </w:p>
    <w:p w:rsidR="00730FE4" w:rsidRDefault="00730FE4" w:rsidP="00EF216E">
      <w:pPr>
        <w:pStyle w:val="Style1"/>
        <w:framePr w:wrap="auto" w:vAnchor="margin" w:yAlign="inline"/>
        <w:spacing w:line="360" w:lineRule="auto"/>
        <w:rPr>
          <w:color w:val="FF0000"/>
        </w:rPr>
      </w:pPr>
    </w:p>
    <w:p w:rsidR="00DC7DE1" w:rsidRPr="00FF6F50" w:rsidRDefault="00DC7DE1" w:rsidP="00EF216E">
      <w:pPr>
        <w:pStyle w:val="Style1"/>
        <w:framePr w:wrap="auto" w:vAnchor="margin" w:yAlign="inline"/>
        <w:spacing w:line="360" w:lineRule="auto"/>
        <w:rPr>
          <w:sz w:val="16"/>
          <w:szCs w:val="16"/>
        </w:rPr>
      </w:pPr>
      <w:r>
        <w:rPr>
          <w:rFonts w:cs="Arial"/>
          <w:sz w:val="16"/>
          <w:szCs w:val="16"/>
          <w:lang w:val="nl-NL"/>
        </w:rPr>
        <w:t xml:space="preserve">Afbeelding </w:t>
      </w:r>
      <w:r w:rsidR="000F5CDF">
        <w:rPr>
          <w:rFonts w:cs="Arial"/>
          <w:sz w:val="16"/>
          <w:szCs w:val="16"/>
          <w:lang w:val="nl-NL"/>
        </w:rPr>
        <w:t>5</w:t>
      </w:r>
      <w:r>
        <w:rPr>
          <w:rFonts w:cs="Arial"/>
          <w:sz w:val="16"/>
          <w:szCs w:val="16"/>
          <w:lang w:val="nl-NL"/>
        </w:rPr>
        <w:t xml:space="preserve">. </w:t>
      </w:r>
      <w:r w:rsidRPr="00FF6F50">
        <w:rPr>
          <w:rFonts w:cs="Arial"/>
          <w:sz w:val="16"/>
          <w:szCs w:val="16"/>
          <w:lang w:val="nl-NL"/>
        </w:rPr>
        <w:t>Verwachte prijsstijgingen bij gefuseerde ziekenhuizen volgens de LOCI en de WTP methoden. - Bron: NZa</w:t>
      </w:r>
    </w:p>
    <w:p w:rsidR="00DC7DE1" w:rsidRPr="00AC656E" w:rsidRDefault="00DC7DE1" w:rsidP="00EF216E">
      <w:pPr>
        <w:pStyle w:val="Style1"/>
        <w:framePr w:wrap="auto" w:vAnchor="margin" w:yAlign="inline"/>
        <w:spacing w:line="360" w:lineRule="auto"/>
        <w:rPr>
          <w:color w:val="FF0000"/>
        </w:rPr>
      </w:pPr>
    </w:p>
    <w:p w:rsidR="00841EC6" w:rsidRPr="00486F0C" w:rsidRDefault="0027039B" w:rsidP="00EF216E">
      <w:pPr>
        <w:pStyle w:val="Style1"/>
        <w:framePr w:wrap="auto" w:vAnchor="margin" w:yAlign="inline"/>
        <w:spacing w:line="360" w:lineRule="auto"/>
      </w:pPr>
      <w:r w:rsidRPr="00486F0C">
        <w:t xml:space="preserve">De </w:t>
      </w:r>
      <w:r w:rsidR="003B1FA1" w:rsidRPr="00486F0C">
        <w:t xml:space="preserve">NZa </w:t>
      </w:r>
      <w:r w:rsidRPr="00486F0C">
        <w:t xml:space="preserve">gebruikt twee modellen </w:t>
      </w:r>
      <w:r w:rsidR="003B1FA1" w:rsidRPr="00486F0C">
        <w:t xml:space="preserve">om </w:t>
      </w:r>
      <w:r w:rsidRPr="00486F0C">
        <w:t xml:space="preserve">de </w:t>
      </w:r>
      <w:r w:rsidR="003B1FA1" w:rsidRPr="00486F0C">
        <w:t>prijsstijgingen te berekenen</w:t>
      </w:r>
      <w:r w:rsidR="009C5E0E" w:rsidRPr="00486F0C">
        <w:t xml:space="preserve"> die zijn weergeven in afbeelding </w:t>
      </w:r>
      <w:r w:rsidR="000F5CDF">
        <w:t>vijf</w:t>
      </w:r>
      <w:r w:rsidR="00F23938" w:rsidRPr="00486F0C">
        <w:t xml:space="preserve">. </w:t>
      </w:r>
      <w:r w:rsidR="00174739" w:rsidRPr="00486F0C">
        <w:t>De LOCI-methode (Logit Competi</w:t>
      </w:r>
      <w:r w:rsidR="00FE02E1" w:rsidRPr="00486F0C">
        <w:t>tion Index) is gebaseerd op cons</w:t>
      </w:r>
      <w:r w:rsidR="00174739" w:rsidRPr="00486F0C">
        <w:t>umentenvoorkeuren maar neemt niet de structuur van de zorgverzekeringsmarkt mee</w:t>
      </w:r>
      <w:r w:rsidR="00A161DE" w:rsidRPr="00486F0C">
        <w:rPr>
          <w:rStyle w:val="FootnoteReference"/>
        </w:rPr>
        <w:footnoteReference w:id="14"/>
      </w:r>
      <w:r w:rsidR="00174739" w:rsidRPr="00486F0C">
        <w:t>.</w:t>
      </w:r>
      <w:r w:rsidR="00D64439" w:rsidRPr="00486F0C">
        <w:t xml:space="preserve"> Er wordt gekeken naar de over</w:t>
      </w:r>
      <w:r w:rsidR="00FE02E1" w:rsidRPr="00486F0C">
        <w:t>lap van het productaanbod van v</w:t>
      </w:r>
      <w:r w:rsidR="00D64439" w:rsidRPr="00486F0C">
        <w:t xml:space="preserve">erschillende ziekenhuizen in de diverse segmenten. </w:t>
      </w:r>
      <w:r w:rsidR="00174739" w:rsidRPr="00486F0C">
        <w:t xml:space="preserve">De </w:t>
      </w:r>
      <w:r w:rsidR="00BB04B8" w:rsidRPr="00486F0C">
        <w:t>‘</w:t>
      </w:r>
      <w:r w:rsidR="00174739" w:rsidRPr="00486F0C">
        <w:t>WTP-methode</w:t>
      </w:r>
      <w:r w:rsidR="00BB04B8" w:rsidRPr="00486F0C">
        <w:t>’</w:t>
      </w:r>
      <w:r w:rsidR="00174739" w:rsidRPr="00486F0C">
        <w:t xml:space="preserve"> (Option Demand) is gebaseerd op de betalingsbereidheid van consumenten voor keuzemogelijkheden en neemt wel het verzekeringsaspect mee.</w:t>
      </w:r>
      <w:r w:rsidR="00FE02E1" w:rsidRPr="00486F0C">
        <w:t xml:space="preserve"> De Option Demand-methode gebruikt </w:t>
      </w:r>
      <w:r w:rsidR="001379DF" w:rsidRPr="00486F0C">
        <w:t xml:space="preserve">patiënten </w:t>
      </w:r>
      <w:r w:rsidR="00FE02E1" w:rsidRPr="00486F0C">
        <w:t xml:space="preserve">voorkeuren om te berekenen de bereidheid tot betalen voor het </w:t>
      </w:r>
      <w:r w:rsidR="00D52974">
        <w:t>opnemen van een ziekenhuis in het</w:t>
      </w:r>
      <w:r w:rsidR="00FE02E1" w:rsidRPr="00486F0C">
        <w:t xml:space="preserve"> zorgaanbod van een zorgverzekeraar. De </w:t>
      </w:r>
      <w:r w:rsidR="00BB04B8" w:rsidRPr="00486F0C">
        <w:t>‘</w:t>
      </w:r>
      <w:r w:rsidR="00FE02E1" w:rsidRPr="00486F0C">
        <w:t>Willingness-to-Pay</w:t>
      </w:r>
      <w:r w:rsidR="00BB04B8" w:rsidRPr="00486F0C">
        <w:t>’</w:t>
      </w:r>
      <w:r w:rsidR="00FE02E1" w:rsidRPr="00486F0C">
        <w:t xml:space="preserve"> (WTP) wordt gezien als een maatstaf van de onderhandelingsmacht die ziekenhuizen hebben tegenover zorgverzekeraars.</w:t>
      </w:r>
      <w:r w:rsidR="004B2BB9" w:rsidRPr="00486F0C">
        <w:t xml:space="preserve"> </w:t>
      </w:r>
      <w:r w:rsidR="00F54954" w:rsidRPr="00486F0C">
        <w:t xml:space="preserve">De modellen vertalen iedere stijging in onderhandelingsmacht van fuserende ziekenhuizen in een prijsstijging en kijken niet naar </w:t>
      </w:r>
      <w:r w:rsidR="0057544F">
        <w:t xml:space="preserve">de mogelijke </w:t>
      </w:r>
      <w:r w:rsidR="00F54954" w:rsidRPr="00486F0C">
        <w:t xml:space="preserve">kwaliteitsdalingen </w:t>
      </w:r>
      <w:r w:rsidR="0057544F">
        <w:t>ten gevolge daarvan</w:t>
      </w:r>
      <w:r w:rsidR="00F54954" w:rsidRPr="00486F0C">
        <w:t>.</w:t>
      </w:r>
    </w:p>
    <w:p w:rsidR="00841EC6" w:rsidRPr="00486F0C" w:rsidRDefault="00841EC6" w:rsidP="00EF216E">
      <w:pPr>
        <w:pStyle w:val="Style1"/>
        <w:framePr w:wrap="auto" w:vAnchor="margin" w:yAlign="inline"/>
        <w:spacing w:line="360" w:lineRule="auto"/>
      </w:pPr>
    </w:p>
    <w:p w:rsidR="009E0DC9" w:rsidRPr="00486F0C" w:rsidRDefault="00695107" w:rsidP="00EF216E">
      <w:pPr>
        <w:pStyle w:val="Style1"/>
        <w:framePr w:wrap="auto" w:vAnchor="margin" w:yAlign="inline"/>
        <w:spacing w:line="360" w:lineRule="auto"/>
      </w:pPr>
      <w:r w:rsidRPr="00486F0C">
        <w:t>Het is nog niet duidelijk of de uitkomsten</w:t>
      </w:r>
      <w:r w:rsidR="00F23938" w:rsidRPr="00486F0C">
        <w:t xml:space="preserve"> van de modellen</w:t>
      </w:r>
      <w:r w:rsidRPr="00486F0C">
        <w:t xml:space="preserve"> goed worden voorspeld</w:t>
      </w:r>
      <w:r w:rsidR="00FE02E1" w:rsidRPr="00486F0C">
        <w:t xml:space="preserve"> en </w:t>
      </w:r>
      <w:r w:rsidR="001379DF" w:rsidRPr="00486F0C">
        <w:t xml:space="preserve">of </w:t>
      </w:r>
      <w:r w:rsidR="00FE02E1" w:rsidRPr="00486F0C">
        <w:t xml:space="preserve">zij </w:t>
      </w:r>
      <w:r w:rsidR="001379DF" w:rsidRPr="00486F0C">
        <w:t>goed aansluiten</w:t>
      </w:r>
      <w:r w:rsidR="00FE02E1" w:rsidRPr="00486F0C">
        <w:t xml:space="preserve"> a</w:t>
      </w:r>
      <w:r w:rsidR="001379DF" w:rsidRPr="00486F0C">
        <w:t>an bij de werkelijkheid in de Ne</w:t>
      </w:r>
      <w:r w:rsidR="00FE02E1" w:rsidRPr="00486F0C">
        <w:t xml:space="preserve">derlandse </w:t>
      </w:r>
      <w:r w:rsidR="001379DF" w:rsidRPr="00486F0C">
        <w:t>ziekenhui</w:t>
      </w:r>
      <w:r w:rsidR="00FE02E1" w:rsidRPr="00486F0C">
        <w:t>ssector volgens de ACM</w:t>
      </w:r>
      <w:r w:rsidRPr="00486F0C">
        <w:t>.</w:t>
      </w:r>
      <w:r w:rsidR="003B1FA1" w:rsidRPr="00486F0C">
        <w:t xml:space="preserve"> </w:t>
      </w:r>
    </w:p>
    <w:p w:rsidR="004B2769" w:rsidRPr="00486F0C" w:rsidRDefault="009E0DC9" w:rsidP="00EF216E">
      <w:pPr>
        <w:pStyle w:val="Style1"/>
        <w:framePr w:wrap="auto" w:vAnchor="margin" w:yAlign="inline"/>
        <w:spacing w:line="360" w:lineRule="auto"/>
      </w:pPr>
      <w:r w:rsidRPr="00486F0C">
        <w:t>Deze</w:t>
      </w:r>
      <w:r w:rsidR="00FE02E1" w:rsidRPr="00486F0C">
        <w:t xml:space="preserve"> worden daardoor niet meegenomen om de effecten van een fusie te voorspellen</w:t>
      </w:r>
      <w:r w:rsidR="00106A9E" w:rsidRPr="00486F0C">
        <w:t xml:space="preserve"> </w:t>
      </w:r>
      <w:r w:rsidR="00106A9E" w:rsidRPr="00486F0C">
        <w:rPr>
          <w:szCs w:val="22"/>
        </w:rPr>
        <w:t>(</w:t>
      </w:r>
      <w:r w:rsidR="00106A9E" w:rsidRPr="00486F0C">
        <w:rPr>
          <w:rFonts w:cs="SyntaxLTStd-Roman"/>
          <w:kern w:val="0"/>
          <w:szCs w:val="22"/>
        </w:rPr>
        <w:t>M&amp;M juli 2015 ,nr. 3)</w:t>
      </w:r>
      <w:r w:rsidR="00FE02E1" w:rsidRPr="00486F0C">
        <w:rPr>
          <w:szCs w:val="22"/>
        </w:rPr>
        <w:t xml:space="preserve">. </w:t>
      </w:r>
      <w:r w:rsidR="004B2BB9" w:rsidRPr="00486F0C">
        <w:rPr>
          <w:szCs w:val="22"/>
        </w:rPr>
        <w:t xml:space="preserve">Voor het berekenen van de </w:t>
      </w:r>
      <w:r w:rsidR="00695107" w:rsidRPr="00486F0C">
        <w:rPr>
          <w:szCs w:val="22"/>
        </w:rPr>
        <w:t>voorspelde prijseff</w:t>
      </w:r>
      <w:r w:rsidR="00F23938" w:rsidRPr="00486F0C">
        <w:rPr>
          <w:szCs w:val="22"/>
        </w:rPr>
        <w:t>ecten</w:t>
      </w:r>
      <w:r w:rsidR="004B2BB9" w:rsidRPr="00486F0C">
        <w:rPr>
          <w:szCs w:val="22"/>
        </w:rPr>
        <w:t xml:space="preserve"> </w:t>
      </w:r>
      <w:r w:rsidR="00841EC6" w:rsidRPr="00486F0C">
        <w:rPr>
          <w:szCs w:val="22"/>
        </w:rPr>
        <w:t>aan de hand van de overlap tussen de werkgebieden van de fuserende ziekenhuizen</w:t>
      </w:r>
      <w:r w:rsidR="00F23938" w:rsidRPr="00486F0C">
        <w:rPr>
          <w:szCs w:val="22"/>
        </w:rPr>
        <w:t xml:space="preserve"> zijn veel aannames nodig</w:t>
      </w:r>
      <w:r w:rsidR="00841EC6" w:rsidRPr="00486F0C">
        <w:rPr>
          <w:szCs w:val="22"/>
        </w:rPr>
        <w:t>. Daarnaast</w:t>
      </w:r>
      <w:r w:rsidR="00841EC6" w:rsidRPr="00486F0C">
        <w:t xml:space="preserve"> h</w:t>
      </w:r>
      <w:r w:rsidR="00E52443" w:rsidRPr="00486F0C">
        <w:t xml:space="preserve">ouden </w:t>
      </w:r>
      <w:r w:rsidR="00841EC6" w:rsidRPr="00486F0C">
        <w:t xml:space="preserve">de modellen </w:t>
      </w:r>
      <w:r w:rsidR="00E52443" w:rsidRPr="00486F0C">
        <w:t>geen rekening met effici</w:t>
      </w:r>
      <w:r w:rsidR="00E52443" w:rsidRPr="00486F0C">
        <w:rPr>
          <w:szCs w:val="22"/>
        </w:rPr>
        <w:t>ë</w:t>
      </w:r>
      <w:r w:rsidR="00E52443" w:rsidRPr="00486F0C">
        <w:t>ntievoordelen van een fusie</w:t>
      </w:r>
      <w:r w:rsidR="00553119">
        <w:t>,</w:t>
      </w:r>
      <w:r w:rsidR="00841EC6" w:rsidRPr="00486F0C">
        <w:t xml:space="preserve"> dus worden de </w:t>
      </w:r>
      <w:r w:rsidR="00841EC6" w:rsidRPr="00486F0C">
        <w:lastRenderedPageBreak/>
        <w:t xml:space="preserve">prijseffecten te hoog </w:t>
      </w:r>
      <w:r w:rsidR="00553119">
        <w:t>in</w:t>
      </w:r>
      <w:r w:rsidR="00841EC6" w:rsidRPr="00486F0C">
        <w:t>geschat</w:t>
      </w:r>
      <w:r w:rsidR="00E52443" w:rsidRPr="00486F0C">
        <w:t xml:space="preserve">. </w:t>
      </w:r>
      <w:r w:rsidR="00883364" w:rsidRPr="00486F0C">
        <w:t>G</w:t>
      </w:r>
      <w:r w:rsidR="00E52443" w:rsidRPr="00486F0C">
        <w:t xml:space="preserve">renswaarden voor het bepalen wanneer een fusie geen problemen oplevert zijn </w:t>
      </w:r>
      <w:r w:rsidR="00653D95" w:rsidRPr="00486F0C">
        <w:t xml:space="preserve">ook </w:t>
      </w:r>
      <w:r w:rsidR="00E52443" w:rsidRPr="00486F0C">
        <w:t>nog niet te gebruiken</w:t>
      </w:r>
      <w:r w:rsidR="00553119">
        <w:t xml:space="preserve"> omdat er onvoldoende empirisch</w:t>
      </w:r>
      <w:r w:rsidR="00E52443" w:rsidRPr="00486F0C">
        <w:t xml:space="preserve"> bewijs is om deze te onderbouwen.</w:t>
      </w:r>
      <w:r w:rsidR="00F23938" w:rsidRPr="00486F0C">
        <w:t xml:space="preserve"> </w:t>
      </w:r>
      <w:r w:rsidR="00106A9E" w:rsidRPr="00486F0C">
        <w:t xml:space="preserve">De ACM gaat echter </w:t>
      </w:r>
      <w:r w:rsidR="004B2769" w:rsidRPr="00486F0C">
        <w:t>zeer oppervlakkig</w:t>
      </w:r>
      <w:r w:rsidR="00106A9E" w:rsidRPr="00486F0C">
        <w:t xml:space="preserve"> in o</w:t>
      </w:r>
      <w:r w:rsidR="004B2769" w:rsidRPr="00486F0C">
        <w:t>p</w:t>
      </w:r>
      <w:r w:rsidR="002A2B0C" w:rsidRPr="00486F0C">
        <w:t xml:space="preserve"> de</w:t>
      </w:r>
      <w:r w:rsidR="004B2769" w:rsidRPr="00486F0C">
        <w:t xml:space="preserve"> gebruikte modellen van de NZa en de aannames die er worden gedaan.</w:t>
      </w:r>
      <w:r w:rsidR="00553119">
        <w:t xml:space="preserve"> Di</w:t>
      </w:r>
      <w:r w:rsidR="00106A9E" w:rsidRPr="00486F0C">
        <w:t>t is vreemd aangezien kritiek op de ACM vaak gebaseerd is op de resultaten van de fusiesimulatiemodellen van de NZa</w:t>
      </w:r>
      <w:r w:rsidR="00553119">
        <w:t>. Men</w:t>
      </w:r>
      <w:r w:rsidR="00106A9E" w:rsidRPr="00486F0C">
        <w:t xml:space="preserve"> </w:t>
      </w:r>
      <w:r w:rsidR="004B2769" w:rsidRPr="00486F0C">
        <w:t xml:space="preserve">zou dus </w:t>
      </w:r>
      <w:r w:rsidR="00106A9E" w:rsidRPr="00486F0C">
        <w:t>verwachten dat de ACM duidelijk laat zien waarom zij het niet eens is met de geschatte pri</w:t>
      </w:r>
      <w:r w:rsidR="004B2769" w:rsidRPr="00486F0C">
        <w:t xml:space="preserve">jsstijgingen voor vele fusies. </w:t>
      </w:r>
      <w:r w:rsidR="004B2BB9" w:rsidRPr="00486F0C">
        <w:t>Elk model gebruikt</w:t>
      </w:r>
      <w:r w:rsidR="004B2769" w:rsidRPr="00486F0C">
        <w:t xml:space="preserve"> namelijk</w:t>
      </w:r>
      <w:r w:rsidR="004B2BB9" w:rsidRPr="00486F0C">
        <w:t xml:space="preserve"> aannames en dit is niet anders voor </w:t>
      </w:r>
      <w:r w:rsidR="00553119">
        <w:t>door ACM gebruikte modellen</w:t>
      </w:r>
      <w:r w:rsidR="004B2BB9" w:rsidRPr="00486F0C">
        <w:t xml:space="preserve">. </w:t>
      </w:r>
      <w:r w:rsidR="00BB04B8" w:rsidRPr="00486F0C">
        <w:t>Er wordt aangenomen dat het verschil tus</w:t>
      </w:r>
      <w:r w:rsidR="00553119">
        <w:t>s</w:t>
      </w:r>
      <w:r w:rsidR="00BB04B8" w:rsidRPr="00486F0C">
        <w:t>en de prijs en de marginale kosten, de ‘mark-up ’ van een patiënt een lineaire functie is van de Willingness-to-Pay. Een ziekenhuis kan een hogere prijs onderhandelen met een zorgverzekeraar als zijn WTP-score hoger is. Daarbij wordt echter niet vastge</w:t>
      </w:r>
      <w:r w:rsidR="00FC0CED" w:rsidRPr="00486F0C">
        <w:t>legd</w:t>
      </w:r>
      <w:r w:rsidR="00BB04B8" w:rsidRPr="00486F0C">
        <w:t xml:space="preserve"> hoe de ‘mark-up’ wordt verdeeld tussen </w:t>
      </w:r>
      <w:r w:rsidR="00FC0CED" w:rsidRPr="00486F0C">
        <w:t xml:space="preserve">de fuserende ziekenhuizen en de zorgverzekeraar. De veranderingen in WTP en LOCI </w:t>
      </w:r>
      <w:r w:rsidR="00514F93" w:rsidRPr="00486F0C">
        <w:t xml:space="preserve">door de fusie </w:t>
      </w:r>
      <w:r w:rsidR="00553119">
        <w:t>worden vermenigvuldigd</w:t>
      </w:r>
      <w:r w:rsidR="00FC0CED" w:rsidRPr="00486F0C">
        <w:t xml:space="preserve"> met de geschatte</w:t>
      </w:r>
      <w:r w:rsidR="00514F93" w:rsidRPr="00486F0C">
        <w:t xml:space="preserve"> pre-fusie</w:t>
      </w:r>
      <w:r w:rsidR="00FC0CED" w:rsidRPr="00486F0C">
        <w:t xml:space="preserve"> prijskostenmarge van 50%</w:t>
      </w:r>
      <w:r w:rsidR="00FC0CED" w:rsidRPr="00486F0C">
        <w:rPr>
          <w:rStyle w:val="FootnoteReference"/>
        </w:rPr>
        <w:footnoteReference w:id="15"/>
      </w:r>
      <w:r w:rsidR="00514F93" w:rsidRPr="00486F0C">
        <w:t xml:space="preserve">. Hierbij wordt dus niet gekeken naar de verdeling van de ‘mark-up’ en het effect </w:t>
      </w:r>
      <w:r w:rsidR="00FF5FFF">
        <w:t xml:space="preserve">wordt </w:t>
      </w:r>
      <w:r w:rsidR="00514F93" w:rsidRPr="00486F0C">
        <w:t>volledig vertaald naar prijsstijginge</w:t>
      </w:r>
      <w:r w:rsidR="00353EB4" w:rsidRPr="00486F0C">
        <w:t>n. De modellen zouden dus prijs</w:t>
      </w:r>
      <w:r w:rsidR="00514F93" w:rsidRPr="00486F0C">
        <w:t xml:space="preserve">stijgingen kunnen overschatten op deze manier. </w:t>
      </w:r>
      <w:r w:rsidR="00FF5FFF">
        <w:t>Een t</w:t>
      </w:r>
      <w:r w:rsidR="00353EB4" w:rsidRPr="00486F0C">
        <w:t>weede punt</w:t>
      </w:r>
      <w:r w:rsidR="00514F93" w:rsidRPr="00486F0C">
        <w:t xml:space="preserve"> is dat de onderhandelingspositie </w:t>
      </w:r>
      <w:r w:rsidR="00353EB4" w:rsidRPr="00486F0C">
        <w:t xml:space="preserve">van </w:t>
      </w:r>
      <w:r w:rsidR="00514F93" w:rsidRPr="00486F0C">
        <w:t>andere ziekenhuizen verandert doordat er een fusie plaatsvind</w:t>
      </w:r>
      <w:r w:rsidR="00FF5FFF">
        <w:t>t</w:t>
      </w:r>
      <w:r w:rsidR="00514F93" w:rsidRPr="00486F0C">
        <w:t xml:space="preserve">. De WTP van deze ziekenhuizen verandert niet </w:t>
      </w:r>
      <w:r w:rsidR="00353EB4" w:rsidRPr="00486F0C">
        <w:t xml:space="preserve">volgens de modellen </w:t>
      </w:r>
      <w:r w:rsidR="00514F93" w:rsidRPr="00486F0C">
        <w:t>en de</w:t>
      </w:r>
      <w:r w:rsidR="00353EB4" w:rsidRPr="00486F0C">
        <w:t xml:space="preserve"> effecten daarvan </w:t>
      </w:r>
      <w:r w:rsidR="00514F93" w:rsidRPr="00486F0C">
        <w:t xml:space="preserve">worden </w:t>
      </w:r>
      <w:r w:rsidR="00D621D5">
        <w:t>ter gevolge</w:t>
      </w:r>
      <w:r w:rsidR="00353EB4" w:rsidRPr="00486F0C">
        <w:t xml:space="preserve"> </w:t>
      </w:r>
      <w:r w:rsidR="00514F93" w:rsidRPr="00486F0C">
        <w:t xml:space="preserve">niet meegenomen. Op deze manier schat het model misschien zelfs de prijseffecten te laag in omdat </w:t>
      </w:r>
      <w:r w:rsidR="00353EB4" w:rsidRPr="00486F0C">
        <w:t>de WTP van concurrerende ziekenhuizen ook stijgt door een fusie</w:t>
      </w:r>
      <w:r w:rsidR="00486F0C" w:rsidRPr="00486F0C">
        <w:t xml:space="preserve">. </w:t>
      </w:r>
    </w:p>
    <w:p w:rsidR="00AC656E" w:rsidRPr="00AC656E" w:rsidRDefault="00AC656E" w:rsidP="00EF216E">
      <w:pPr>
        <w:pStyle w:val="Style1"/>
        <w:framePr w:wrap="auto" w:vAnchor="margin" w:yAlign="inline"/>
        <w:spacing w:line="360" w:lineRule="auto"/>
        <w:rPr>
          <w:color w:val="FF0000"/>
        </w:rPr>
      </w:pPr>
    </w:p>
    <w:p w:rsidR="004D2095" w:rsidRDefault="003B1FA1" w:rsidP="00EF216E">
      <w:pPr>
        <w:pStyle w:val="Style1"/>
        <w:framePr w:wrap="auto" w:vAnchor="margin" w:yAlign="inline"/>
        <w:spacing w:line="360" w:lineRule="auto"/>
      </w:pPr>
      <w:r>
        <w:t>De tussenuitkomsten van de modellen, die een indicatie geven voor m</w:t>
      </w:r>
      <w:r w:rsidR="00695107">
        <w:t xml:space="preserve">arktmacht, worden wel gebruikt. </w:t>
      </w:r>
      <w:r w:rsidR="0007192C">
        <w:t>In de besluiten komen eerst de product- en geografische markten aan de orde.</w:t>
      </w:r>
      <w:r w:rsidR="002A23EF">
        <w:t xml:space="preserve"> Daarna </w:t>
      </w:r>
      <w:r w:rsidR="0007192C">
        <w:t>gaat ACM langs de volgende punten: de standpunten van de fusieziekenhuizen, de marktposities en die van concurrerende ziekenhuizen o</w:t>
      </w:r>
      <w:r w:rsidR="006158BE">
        <w:t xml:space="preserve">p de bepaalde relevante markt, </w:t>
      </w:r>
      <w:r w:rsidR="0007192C">
        <w:t>de onderlinge concurrentiedruk tussen de partijen en die met andere ziekenhuizen, de opvattingen van cli</w:t>
      </w:r>
      <w:r w:rsidR="0007192C" w:rsidRPr="00964FEF">
        <w:t>ë</w:t>
      </w:r>
      <w:r w:rsidR="0007192C">
        <w:t xml:space="preserve">ntenraden, de meningen van zorgverzekeraars en die van de NZa. </w:t>
      </w:r>
      <w:r w:rsidR="002A23EF">
        <w:t xml:space="preserve">De beoordeling </w:t>
      </w:r>
      <w:r w:rsidR="00535346">
        <w:t>wordt gevormd</w:t>
      </w:r>
      <w:r w:rsidR="002A23EF">
        <w:t xml:space="preserve"> op basis van alle </w:t>
      </w:r>
      <w:r w:rsidR="00535346">
        <w:t xml:space="preserve">ingewonnen </w:t>
      </w:r>
      <w:r w:rsidR="002A23EF">
        <w:t xml:space="preserve">informatie waarvan ACM aan sommige, zoals afnemers van zorg, </w:t>
      </w:r>
      <w:r w:rsidR="00A93F64">
        <w:t xml:space="preserve">meer </w:t>
      </w:r>
      <w:r w:rsidR="00486F0C">
        <w:t>gewicht toekent dan aan andere.</w:t>
      </w:r>
    </w:p>
    <w:p w:rsidR="00486F0C" w:rsidRDefault="00486F0C" w:rsidP="00EF216E">
      <w:pPr>
        <w:pStyle w:val="Style1"/>
        <w:framePr w:wrap="auto" w:vAnchor="margin" w:yAlign="inline"/>
        <w:spacing w:line="360" w:lineRule="auto"/>
      </w:pPr>
    </w:p>
    <w:p w:rsidR="00486F0C" w:rsidRDefault="00486F0C" w:rsidP="00EF216E">
      <w:pPr>
        <w:pStyle w:val="Style1"/>
        <w:framePr w:wrap="auto" w:vAnchor="margin" w:yAlign="inline"/>
        <w:spacing w:line="360" w:lineRule="auto"/>
      </w:pPr>
    </w:p>
    <w:p w:rsidR="00486F0C" w:rsidRPr="00486F0C" w:rsidRDefault="00486F0C" w:rsidP="00EF216E">
      <w:pPr>
        <w:pStyle w:val="Style1"/>
        <w:framePr w:wrap="auto" w:vAnchor="margin" w:yAlign="inline"/>
        <w:spacing w:line="360" w:lineRule="auto"/>
      </w:pPr>
    </w:p>
    <w:p w:rsidR="007E70D4" w:rsidRPr="008D7811" w:rsidRDefault="001D3AB9" w:rsidP="00EF216E">
      <w:pPr>
        <w:pStyle w:val="SectionTitle"/>
        <w:spacing w:line="360" w:lineRule="auto"/>
        <w:rPr>
          <w:rFonts w:ascii="Georgia" w:hAnsi="Georgia"/>
          <w:b/>
          <w:color w:val="FF0000"/>
          <w:sz w:val="32"/>
          <w:szCs w:val="32"/>
        </w:rPr>
      </w:pPr>
      <w:r w:rsidRPr="001D3AB9">
        <w:rPr>
          <w:rFonts w:ascii="Georgia" w:hAnsi="Georgia"/>
          <w:b/>
          <w:color w:val="FF0000"/>
          <w:sz w:val="32"/>
          <w:szCs w:val="32"/>
        </w:rPr>
        <w:lastRenderedPageBreak/>
        <w:t>Literatuurstudie</w:t>
      </w:r>
    </w:p>
    <w:p w:rsidR="00902BDC" w:rsidRDefault="00CF1DB4" w:rsidP="00EF216E">
      <w:pPr>
        <w:pStyle w:val="Style1"/>
        <w:framePr w:wrap="auto" w:vAnchor="margin" w:yAlign="inline"/>
        <w:spacing w:line="360" w:lineRule="auto"/>
        <w:rPr>
          <w:szCs w:val="22"/>
          <w:lang w:val="nl-NL"/>
        </w:rPr>
      </w:pPr>
      <w:r w:rsidRPr="007E70D4">
        <w:rPr>
          <w:szCs w:val="22"/>
          <w:lang w:val="nl-NL"/>
        </w:rPr>
        <w:t xml:space="preserve">De meest aangedragen reden voor </w:t>
      </w:r>
      <w:r w:rsidRPr="007E70D4">
        <w:rPr>
          <w:szCs w:val="22"/>
        </w:rPr>
        <w:t>ziekenhuizen</w:t>
      </w:r>
      <w:r w:rsidRPr="007E70D4">
        <w:rPr>
          <w:szCs w:val="22"/>
          <w:lang w:val="nl-NL"/>
        </w:rPr>
        <w:t xml:space="preserve"> om te fuseren is dat zij de kwaliteit van de geleverde zorg kunnen verhogen</w:t>
      </w:r>
      <w:r w:rsidRPr="007E70D4">
        <w:rPr>
          <w:rStyle w:val="FootnoteReference"/>
          <w:szCs w:val="22"/>
          <w:lang w:val="nl-NL"/>
        </w:rPr>
        <w:footnoteReference w:id="16"/>
      </w:r>
      <w:r w:rsidRPr="007E70D4">
        <w:rPr>
          <w:szCs w:val="22"/>
          <w:lang w:val="nl-NL"/>
        </w:rPr>
        <w:t>. Daarnaast kunnen zij kostenbesparingen door</w:t>
      </w:r>
      <w:r w:rsidR="00F44510">
        <w:rPr>
          <w:szCs w:val="22"/>
          <w:lang w:val="nl-NL"/>
        </w:rPr>
        <w:t>voeren</w:t>
      </w:r>
      <w:r w:rsidRPr="007E70D4">
        <w:rPr>
          <w:szCs w:val="22"/>
          <w:lang w:val="nl-NL"/>
        </w:rPr>
        <w:t xml:space="preserve"> en effici</w:t>
      </w:r>
      <w:r w:rsidRPr="007E70D4">
        <w:rPr>
          <w:szCs w:val="22"/>
        </w:rPr>
        <w:t>ë</w:t>
      </w:r>
      <w:r w:rsidRPr="007E70D4">
        <w:rPr>
          <w:szCs w:val="22"/>
          <w:lang w:val="nl-NL"/>
        </w:rPr>
        <w:t xml:space="preserve">nter werken. Het ‘failing firm’ verweer wordt ook gebruikt om ervoor te zorgen dat </w:t>
      </w:r>
      <w:r w:rsidR="00F44510">
        <w:rPr>
          <w:szCs w:val="22"/>
          <w:lang w:val="nl-NL"/>
        </w:rPr>
        <w:t>een ziekenhuis overeind blijft d</w:t>
      </w:r>
      <w:r w:rsidRPr="007E70D4">
        <w:rPr>
          <w:szCs w:val="22"/>
          <w:lang w:val="nl-NL"/>
        </w:rPr>
        <w:t xml:space="preserve">at zonder de fusie de markt uit zou stappen. De ziekenhuizen </w:t>
      </w:r>
      <w:r w:rsidR="00C12A4B">
        <w:rPr>
          <w:szCs w:val="22"/>
          <w:lang w:val="nl-NL"/>
        </w:rPr>
        <w:t>kunnen kostendalingen en effici</w:t>
      </w:r>
      <w:r w:rsidR="00C12A4B" w:rsidRPr="003B5011">
        <w:rPr>
          <w:szCs w:val="22"/>
        </w:rPr>
        <w:t>ë</w:t>
      </w:r>
      <w:r w:rsidRPr="007E70D4">
        <w:rPr>
          <w:szCs w:val="22"/>
          <w:lang w:val="nl-NL"/>
        </w:rPr>
        <w:t>ntiepotentieel behalen door onder andere het verwijderen van dubbele services, afdelingen of dure apparatuur. Er is bijvoorbeeld</w:t>
      </w:r>
      <w:r w:rsidR="00F44510">
        <w:rPr>
          <w:szCs w:val="22"/>
          <w:lang w:val="nl-NL"/>
        </w:rPr>
        <w:t xml:space="preserve"> na een fusie maar behoefte aan</w:t>
      </w:r>
      <w:r w:rsidRPr="00CD3428">
        <w:rPr>
          <w:szCs w:val="22"/>
          <w:lang w:val="nl-NL"/>
        </w:rPr>
        <w:t xml:space="preserve"> </w:t>
      </w:r>
      <w:r w:rsidR="00CD3428" w:rsidRPr="00CD3428">
        <w:rPr>
          <w:rFonts w:cs="Arial"/>
          <w:noProof w:val="0"/>
          <w:szCs w:val="22"/>
          <w:lang w:val="nl-NL"/>
        </w:rPr>
        <w:t>één</w:t>
      </w:r>
      <w:r w:rsidR="00CD3428" w:rsidRPr="00CD3428">
        <w:rPr>
          <w:rFonts w:ascii="Arial" w:hAnsi="Arial" w:cs="Arial"/>
          <w:b/>
          <w:noProof w:val="0"/>
          <w:sz w:val="24"/>
          <w:lang w:val="nl-NL"/>
        </w:rPr>
        <w:t xml:space="preserve"> </w:t>
      </w:r>
      <w:r w:rsidRPr="007E70D4">
        <w:rPr>
          <w:szCs w:val="22"/>
          <w:lang w:val="nl-NL"/>
        </w:rPr>
        <w:t xml:space="preserve">spoedeisende hulp afdeling. Daarnaast </w:t>
      </w:r>
      <w:r w:rsidR="00F44510">
        <w:rPr>
          <w:szCs w:val="22"/>
          <w:lang w:val="nl-NL"/>
        </w:rPr>
        <w:t>kunnen zij</w:t>
      </w:r>
      <w:r w:rsidRPr="007E70D4">
        <w:rPr>
          <w:szCs w:val="22"/>
          <w:lang w:val="nl-NL"/>
        </w:rPr>
        <w:t xml:space="preserve"> minder personeel </w:t>
      </w:r>
      <w:r w:rsidR="00F44510">
        <w:rPr>
          <w:szCs w:val="22"/>
          <w:lang w:val="nl-NL"/>
        </w:rPr>
        <w:t>aannemen</w:t>
      </w:r>
      <w:r w:rsidRPr="007E70D4">
        <w:rPr>
          <w:szCs w:val="22"/>
          <w:lang w:val="nl-NL"/>
        </w:rPr>
        <w:t xml:space="preserve"> en </w:t>
      </w:r>
      <w:r w:rsidR="00F44510">
        <w:rPr>
          <w:szCs w:val="22"/>
          <w:lang w:val="nl-NL"/>
        </w:rPr>
        <w:t>kan er</w:t>
      </w:r>
      <w:r w:rsidRPr="007E70D4">
        <w:rPr>
          <w:szCs w:val="22"/>
          <w:lang w:val="nl-NL"/>
        </w:rPr>
        <w:t xml:space="preserve"> beter gepland worden. De kwaliteit van zorg</w:t>
      </w:r>
      <w:r w:rsidR="00E355D3">
        <w:rPr>
          <w:szCs w:val="22"/>
          <w:lang w:val="nl-NL"/>
        </w:rPr>
        <w:t xml:space="preserve"> kan door fusies verbeterd worden</w:t>
      </w:r>
      <w:r w:rsidRPr="007E70D4">
        <w:rPr>
          <w:szCs w:val="22"/>
          <w:lang w:val="nl-NL"/>
        </w:rPr>
        <w:t xml:space="preserve"> door bijvo</w:t>
      </w:r>
      <w:r w:rsidR="00E355D3">
        <w:rPr>
          <w:szCs w:val="22"/>
          <w:lang w:val="nl-NL"/>
        </w:rPr>
        <w:t>orbeeld de consolidatie van de Intensive C</w:t>
      </w:r>
      <w:r w:rsidRPr="007E70D4">
        <w:rPr>
          <w:szCs w:val="22"/>
          <w:lang w:val="nl-NL"/>
        </w:rPr>
        <w:t>are afdelingen van twee ziekenhuizen (</w:t>
      </w:r>
      <w:r w:rsidRPr="007E70D4">
        <w:rPr>
          <w:szCs w:val="22"/>
        </w:rPr>
        <w:t>Vandermeulen et al, 2012)</w:t>
      </w:r>
      <w:r w:rsidRPr="007E70D4">
        <w:rPr>
          <w:szCs w:val="22"/>
          <w:lang w:val="nl-NL"/>
        </w:rPr>
        <w:t xml:space="preserve">. Er is dan meer personeel </w:t>
      </w:r>
      <w:r w:rsidR="00843564">
        <w:rPr>
          <w:szCs w:val="22"/>
          <w:lang w:val="nl-NL"/>
        </w:rPr>
        <w:t xml:space="preserve">gedurende </w:t>
      </w:r>
      <w:r w:rsidRPr="007E70D4">
        <w:rPr>
          <w:szCs w:val="22"/>
          <w:lang w:val="nl-NL"/>
        </w:rPr>
        <w:t>de hele dag beschikbaar</w:t>
      </w:r>
      <w:r w:rsidR="00843564">
        <w:rPr>
          <w:szCs w:val="22"/>
          <w:lang w:val="nl-NL"/>
        </w:rPr>
        <w:t xml:space="preserve"> en er wordt dus sneller medische hulp geboden</w:t>
      </w:r>
      <w:r w:rsidRPr="007E70D4">
        <w:rPr>
          <w:szCs w:val="22"/>
          <w:lang w:val="nl-NL"/>
        </w:rPr>
        <w:t>. De schaal van het ziekenhuis is groter en specialisten kunnen daardoor verder sub-specialiseren. Omdat specialisten vaker een bepaalde behandeling doen door het grotere volume</w:t>
      </w:r>
      <w:r w:rsidR="00E355D3">
        <w:rPr>
          <w:szCs w:val="22"/>
          <w:lang w:val="nl-NL"/>
        </w:rPr>
        <w:t>,</w:t>
      </w:r>
      <w:r w:rsidRPr="007E70D4">
        <w:rPr>
          <w:szCs w:val="22"/>
          <w:lang w:val="nl-NL"/>
        </w:rPr>
        <w:t xml:space="preserve"> zullen zij meer kennis vergaren en zullen er betere uitkomsten zijn voor behandelingen (Gaynor et al, 2005). Door samenwerking van medisch specialisten van de fuserende ziekenhuizen </w:t>
      </w:r>
      <w:r w:rsidR="00E355D3">
        <w:rPr>
          <w:szCs w:val="22"/>
          <w:lang w:val="nl-NL"/>
        </w:rPr>
        <w:t xml:space="preserve">worden </w:t>
      </w:r>
      <w:r w:rsidRPr="007E70D4">
        <w:rPr>
          <w:szCs w:val="22"/>
          <w:lang w:val="nl-NL"/>
        </w:rPr>
        <w:t xml:space="preserve">kennis en vaardigheden </w:t>
      </w:r>
      <w:r w:rsidR="00E355D3">
        <w:rPr>
          <w:szCs w:val="22"/>
          <w:lang w:val="nl-NL"/>
        </w:rPr>
        <w:t xml:space="preserve">ook </w:t>
      </w:r>
      <w:r w:rsidRPr="007E70D4">
        <w:rPr>
          <w:szCs w:val="22"/>
          <w:lang w:val="nl-NL"/>
        </w:rPr>
        <w:t xml:space="preserve">gedeeld </w:t>
      </w:r>
      <w:r w:rsidR="00E355D3">
        <w:rPr>
          <w:szCs w:val="22"/>
          <w:lang w:val="nl-NL"/>
        </w:rPr>
        <w:t>en dat</w:t>
      </w:r>
      <w:r w:rsidR="008D7811">
        <w:rPr>
          <w:szCs w:val="22"/>
          <w:lang w:val="nl-NL"/>
        </w:rPr>
        <w:t xml:space="preserve"> zorgt voor betere prestaties.</w:t>
      </w:r>
      <w:r w:rsidR="00E355D3">
        <w:rPr>
          <w:szCs w:val="22"/>
          <w:lang w:val="nl-NL"/>
        </w:rPr>
        <w:t xml:space="preserve"> </w:t>
      </w:r>
      <w:r w:rsidR="00902BDC">
        <w:rPr>
          <w:szCs w:val="22"/>
          <w:lang w:val="nl-NL"/>
        </w:rPr>
        <w:t>De vermindering van concurrentie door fuserende ziekenhuizen kan daarentegen weer leiden tot negatieve effecten als prijsstijgingen, lagere kwaliteit van zorg en verminderde toegankelijkheid.</w:t>
      </w:r>
    </w:p>
    <w:p w:rsidR="008D7811" w:rsidRPr="008D7811" w:rsidRDefault="008D7811" w:rsidP="00EF216E">
      <w:pPr>
        <w:pStyle w:val="Style1"/>
        <w:framePr w:wrap="auto" w:vAnchor="margin" w:yAlign="inline"/>
        <w:spacing w:line="360" w:lineRule="auto"/>
        <w:rPr>
          <w:szCs w:val="22"/>
          <w:lang w:val="nl-NL"/>
        </w:rPr>
      </w:pPr>
    </w:p>
    <w:p w:rsidR="008D7811" w:rsidRDefault="008D7811" w:rsidP="00EF216E">
      <w:pPr>
        <w:spacing w:line="360" w:lineRule="auto"/>
        <w:ind w:firstLine="0"/>
        <w:rPr>
          <w:rFonts w:ascii="Georgia" w:hAnsi="Georgia"/>
          <w:sz w:val="22"/>
          <w:szCs w:val="22"/>
          <w:lang w:val="nl-NL"/>
        </w:rPr>
      </w:pPr>
      <w:r w:rsidRPr="00677804">
        <w:rPr>
          <w:rFonts w:ascii="Georgia" w:hAnsi="Georgia"/>
          <w:sz w:val="22"/>
          <w:szCs w:val="22"/>
          <w:lang w:val="nl-NL"/>
        </w:rPr>
        <w:t xml:space="preserve">De verschillende studies richten zich op </w:t>
      </w:r>
      <w:r>
        <w:rPr>
          <w:rFonts w:ascii="Georgia" w:hAnsi="Georgia"/>
          <w:sz w:val="22"/>
          <w:szCs w:val="22"/>
          <w:lang w:val="nl-NL"/>
        </w:rPr>
        <w:t>de effecten van fusies tussen ziekenhuizen en de concentratiegraad van de ziekenhuismarkt. Er wordt gekeken naar effici</w:t>
      </w:r>
      <w:r w:rsidRPr="003B5011">
        <w:rPr>
          <w:rFonts w:ascii="Georgia" w:hAnsi="Georgia"/>
          <w:sz w:val="22"/>
          <w:szCs w:val="22"/>
        </w:rPr>
        <w:t>ë</w:t>
      </w:r>
      <w:r w:rsidRPr="00677804">
        <w:rPr>
          <w:rFonts w:ascii="Georgia" w:hAnsi="Georgia"/>
          <w:sz w:val="22"/>
          <w:szCs w:val="22"/>
          <w:lang w:val="nl-NL"/>
        </w:rPr>
        <w:t>ntie, kwaliteit en prijzen.</w:t>
      </w:r>
      <w:r>
        <w:rPr>
          <w:rFonts w:ascii="Georgia" w:hAnsi="Georgia"/>
          <w:sz w:val="22"/>
          <w:szCs w:val="22"/>
          <w:lang w:val="nl-NL"/>
        </w:rPr>
        <w:t xml:space="preserve"> Er wordt gebruik gemaakt van economische literatuur. De medische wetenschappelijke literatuur valt buiten deze scriptie. Onderzoek in de zorg is vaak lastig. Kwaliteit is moeilijk te meten en uitkomst indicatoren zoals sterftecijfers worden daardoor vaak gebruikt omdat deze het </w:t>
      </w:r>
      <w:r w:rsidR="00755ABD">
        <w:rPr>
          <w:rFonts w:ascii="Georgia" w:hAnsi="Georgia"/>
          <w:sz w:val="22"/>
          <w:szCs w:val="22"/>
          <w:lang w:val="nl-NL"/>
        </w:rPr>
        <w:t>gemakkelijkst</w:t>
      </w:r>
      <w:r>
        <w:rPr>
          <w:rFonts w:ascii="Georgia" w:hAnsi="Georgia"/>
          <w:sz w:val="22"/>
          <w:szCs w:val="22"/>
          <w:lang w:val="nl-NL"/>
        </w:rPr>
        <w:t xml:space="preserve"> te meten zijn. Het probleem hiermee is alleen dat je uit de resultaten van een bepaalde behandeling of indicator niet gelijk conclusies kan trekken over het algemene effect van een fusie op de kwaliteit van een ziekenhuis. Er zijn drie vormen van prijsstudies; ‘structure-conduct-performance’ studies, event studies en simulaties. Elke vorm heeft verschillende assumpties en </w:t>
      </w:r>
      <w:r w:rsidR="006579C3">
        <w:rPr>
          <w:rFonts w:ascii="Georgia" w:hAnsi="Georgia"/>
          <w:sz w:val="22"/>
          <w:szCs w:val="22"/>
          <w:lang w:val="nl-NL"/>
        </w:rPr>
        <w:t>werkwijzen</w:t>
      </w:r>
      <w:r>
        <w:rPr>
          <w:rFonts w:ascii="Georgia" w:hAnsi="Georgia"/>
          <w:sz w:val="22"/>
          <w:szCs w:val="22"/>
          <w:lang w:val="nl-NL"/>
        </w:rPr>
        <w:t>. De resultaten zijn daardoor ook verschillend per soort. Simulaties hebben bijvoorbeeld specifieke fusie prijsstijgingen geschat zo groot als 53%</w:t>
      </w:r>
      <w:r>
        <w:rPr>
          <w:rStyle w:val="FootnoteReference"/>
          <w:rFonts w:ascii="Georgia" w:hAnsi="Georgia"/>
          <w:sz w:val="22"/>
          <w:szCs w:val="22"/>
          <w:lang w:val="nl-NL"/>
        </w:rPr>
        <w:footnoteReference w:id="17"/>
      </w:r>
      <w:r>
        <w:rPr>
          <w:rFonts w:ascii="Georgia" w:hAnsi="Georgia"/>
          <w:sz w:val="22"/>
          <w:szCs w:val="22"/>
          <w:lang w:val="nl-NL"/>
        </w:rPr>
        <w:t xml:space="preserve">. Event studies </w:t>
      </w:r>
      <w:r>
        <w:rPr>
          <w:rFonts w:ascii="Georgia" w:hAnsi="Georgia"/>
          <w:sz w:val="22"/>
          <w:szCs w:val="22"/>
          <w:lang w:val="nl-NL"/>
        </w:rPr>
        <w:lastRenderedPageBreak/>
        <w:t>schatten 10-40% prijsstijgingen en ‘structure-conduct-performance’ 4-5%. ‘Structure-conduct-performance’ studies kijken naar de relatie tussen de concentratie in de markt en de prijs van curatieve zorg. Aan de hand daarvan wordt het effect van een fusie op de prijs bereken</w:t>
      </w:r>
      <w:r w:rsidR="00A2011B">
        <w:rPr>
          <w:rFonts w:ascii="Georgia" w:hAnsi="Georgia"/>
          <w:sz w:val="22"/>
          <w:szCs w:val="22"/>
          <w:lang w:val="nl-NL"/>
        </w:rPr>
        <w:t>d</w:t>
      </w:r>
      <w:r>
        <w:rPr>
          <w:rFonts w:ascii="Georgia" w:hAnsi="Georgia"/>
          <w:sz w:val="22"/>
          <w:szCs w:val="22"/>
          <w:lang w:val="nl-NL"/>
        </w:rPr>
        <w:t xml:space="preserve">. Bij event studies kijken onderzoekers naar de </w:t>
      </w:r>
      <w:r w:rsidRPr="004A44BA">
        <w:rPr>
          <w:rFonts w:ascii="Georgia" w:hAnsi="Georgia"/>
          <w:sz w:val="22"/>
          <w:szCs w:val="22"/>
          <w:lang w:val="nl-NL"/>
        </w:rPr>
        <w:t xml:space="preserve">prijzen </w:t>
      </w:r>
      <w:r w:rsidR="004A44BA">
        <w:rPr>
          <w:rFonts w:ascii="Georgia" w:hAnsi="Georgia"/>
          <w:sz w:val="22"/>
          <w:szCs w:val="22"/>
        </w:rPr>
        <w:t>v</w:t>
      </w:r>
      <w:r w:rsidR="004A44BA" w:rsidRPr="004A44BA">
        <w:rPr>
          <w:rStyle w:val="Emphasis"/>
          <w:rFonts w:ascii="Georgia" w:hAnsi="Georgia" w:cs="Arial"/>
          <w:sz w:val="22"/>
          <w:szCs w:val="22"/>
          <w:lang w:val="nl-NL"/>
        </w:rPr>
        <w:t>óó</w:t>
      </w:r>
      <w:r w:rsidR="004A44BA" w:rsidRPr="004A44BA">
        <w:rPr>
          <w:rFonts w:ascii="Georgia" w:hAnsi="Georgia"/>
          <w:sz w:val="22"/>
          <w:szCs w:val="22"/>
        </w:rPr>
        <w:t>r</w:t>
      </w:r>
      <w:r w:rsidRPr="004A44BA">
        <w:rPr>
          <w:rFonts w:ascii="Georgia" w:hAnsi="Georgia"/>
          <w:sz w:val="22"/>
          <w:szCs w:val="22"/>
          <w:lang w:val="nl-NL"/>
        </w:rPr>
        <w:t xml:space="preserve"> en</w:t>
      </w:r>
      <w:r>
        <w:rPr>
          <w:rFonts w:ascii="Georgia" w:hAnsi="Georgia"/>
          <w:sz w:val="22"/>
          <w:szCs w:val="22"/>
          <w:lang w:val="nl-NL"/>
        </w:rPr>
        <w:t xml:space="preserve"> na een bepaalde fusie en vergelijken deze met een controle groep ziekenhuizen. Het grootste probleem bij de studies is vaak het rekening houden met de verschillen die niet zichtbaar zijn tussen fuserende ziekenhuizen en niet fuserende ziekenhuizen. De simulatie studies gebruiken data om een model van een bepaalde ziekenhuismarkt te maken. In dat model kunnen dan bepaalde </w:t>
      </w:r>
      <w:r w:rsidR="00E57BAA">
        <w:rPr>
          <w:rFonts w:ascii="Georgia" w:hAnsi="Georgia"/>
          <w:sz w:val="22"/>
          <w:szCs w:val="22"/>
          <w:lang w:val="nl-NL"/>
        </w:rPr>
        <w:t>scenario’s</w:t>
      </w:r>
      <w:r>
        <w:rPr>
          <w:rFonts w:ascii="Georgia" w:hAnsi="Georgia"/>
          <w:sz w:val="22"/>
          <w:szCs w:val="22"/>
          <w:lang w:val="nl-NL"/>
        </w:rPr>
        <w:t xml:space="preserve"> worden gebruikt om bijvoorbeeld te effecten van een fusie te analyseren.</w:t>
      </w:r>
    </w:p>
    <w:p w:rsidR="00863746" w:rsidRDefault="00863746"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Default="005E1191" w:rsidP="00EF216E">
      <w:pPr>
        <w:spacing w:line="360" w:lineRule="auto"/>
        <w:ind w:firstLine="0"/>
      </w:pPr>
    </w:p>
    <w:p w:rsidR="005E1191" w:rsidRPr="0075467A" w:rsidRDefault="005E1191" w:rsidP="00EF216E">
      <w:pPr>
        <w:spacing w:line="360" w:lineRule="auto"/>
        <w:ind w:firstLine="0"/>
      </w:pPr>
    </w:p>
    <w:p w:rsidR="006D6606" w:rsidRPr="006D6606" w:rsidRDefault="00960275" w:rsidP="00EF216E">
      <w:pPr>
        <w:pStyle w:val="Heading2"/>
        <w:spacing w:line="360" w:lineRule="auto"/>
        <w:rPr>
          <w:rFonts w:ascii="Georgia" w:hAnsi="Georgia"/>
          <w:sz w:val="22"/>
          <w:szCs w:val="22"/>
          <w:lang w:val="nl-NL"/>
        </w:rPr>
      </w:pPr>
      <w:r w:rsidRPr="009E7631">
        <w:rPr>
          <w:rFonts w:ascii="Georgia" w:hAnsi="Georgia"/>
          <w:sz w:val="22"/>
          <w:szCs w:val="22"/>
          <w:lang w:val="nl-NL"/>
        </w:rPr>
        <w:lastRenderedPageBreak/>
        <w:t xml:space="preserve">4.1 </w:t>
      </w:r>
      <w:r w:rsidR="006D6606">
        <w:rPr>
          <w:rFonts w:ascii="Georgia" w:hAnsi="Georgia"/>
          <w:sz w:val="22"/>
          <w:szCs w:val="22"/>
          <w:lang w:val="nl-NL"/>
        </w:rPr>
        <w:t>Eff</w:t>
      </w:r>
      <w:r w:rsidR="00D957B2">
        <w:rPr>
          <w:rFonts w:ascii="Georgia" w:hAnsi="Georgia"/>
          <w:sz w:val="22"/>
          <w:szCs w:val="22"/>
          <w:lang w:val="nl-NL"/>
        </w:rPr>
        <w:t>ect van fusies op efficiëntie, kos</w:t>
      </w:r>
      <w:r w:rsidR="006D6606">
        <w:rPr>
          <w:rFonts w:ascii="Georgia" w:hAnsi="Georgia"/>
          <w:sz w:val="22"/>
          <w:szCs w:val="22"/>
          <w:lang w:val="nl-NL"/>
        </w:rPr>
        <w:t>ten</w:t>
      </w:r>
      <w:r w:rsidR="00D957B2">
        <w:rPr>
          <w:rFonts w:ascii="Georgia" w:hAnsi="Georgia"/>
          <w:sz w:val="22"/>
          <w:szCs w:val="22"/>
          <w:lang w:val="nl-NL"/>
        </w:rPr>
        <w:t xml:space="preserve"> en kwaliteit</w:t>
      </w:r>
    </w:p>
    <w:p w:rsidR="003B5011" w:rsidRPr="003B5011" w:rsidRDefault="003B5011" w:rsidP="00EF216E">
      <w:pPr>
        <w:pStyle w:val="NoSpacing"/>
        <w:tabs>
          <w:tab w:val="left" w:pos="2250"/>
        </w:tabs>
        <w:spacing w:line="360" w:lineRule="auto"/>
        <w:rPr>
          <w:rFonts w:ascii="Georgia" w:hAnsi="Georgia" w:cs="Times New Roman"/>
          <w:b/>
          <w:sz w:val="22"/>
          <w:szCs w:val="22"/>
        </w:rPr>
      </w:pPr>
      <w:r w:rsidRPr="003B5011">
        <w:rPr>
          <w:rFonts w:ascii="Georgia" w:hAnsi="Georgia" w:cs="Times New Roman"/>
          <w:b/>
          <w:sz w:val="22"/>
          <w:szCs w:val="22"/>
        </w:rPr>
        <w:t xml:space="preserve">Lynk </w:t>
      </w:r>
      <w:r w:rsidR="00887C83">
        <w:rPr>
          <w:rFonts w:ascii="Georgia" w:hAnsi="Georgia" w:cs="Times New Roman"/>
          <w:b/>
          <w:sz w:val="22"/>
          <w:szCs w:val="22"/>
        </w:rPr>
        <w:t>(1995)</w:t>
      </w:r>
      <w:r w:rsidR="006C42EC">
        <w:rPr>
          <w:rFonts w:ascii="Georgia" w:hAnsi="Georgia" w:cs="Times New Roman"/>
          <w:b/>
          <w:sz w:val="22"/>
          <w:szCs w:val="22"/>
        </w:rPr>
        <w:tab/>
      </w:r>
    </w:p>
    <w:p w:rsidR="003B5011" w:rsidRPr="003B5011" w:rsidRDefault="003B5011" w:rsidP="00EF216E">
      <w:pPr>
        <w:pStyle w:val="NoSpacing"/>
        <w:spacing w:line="360" w:lineRule="auto"/>
        <w:rPr>
          <w:rFonts w:ascii="Georgia" w:hAnsi="Georgia" w:cs="Times New Roman"/>
          <w:sz w:val="22"/>
          <w:szCs w:val="22"/>
        </w:rPr>
      </w:pPr>
    </w:p>
    <w:p w:rsidR="003B5011" w:rsidRDefault="003B5011" w:rsidP="00EF216E">
      <w:pPr>
        <w:pStyle w:val="NoSpacing"/>
        <w:spacing w:line="360" w:lineRule="auto"/>
        <w:rPr>
          <w:rFonts w:ascii="Georgia" w:hAnsi="Georgia" w:cs="Times New Roman"/>
          <w:sz w:val="22"/>
          <w:szCs w:val="22"/>
        </w:rPr>
      </w:pPr>
      <w:r w:rsidRPr="003B5011">
        <w:rPr>
          <w:rFonts w:ascii="Georgia" w:hAnsi="Georgia" w:cs="Times New Roman"/>
          <w:sz w:val="22"/>
          <w:szCs w:val="22"/>
        </w:rPr>
        <w:t>Lynk</w:t>
      </w:r>
      <w:r w:rsidR="00D851AB">
        <w:rPr>
          <w:rFonts w:ascii="Georgia" w:hAnsi="Georgia" w:cs="Times New Roman"/>
          <w:sz w:val="22"/>
          <w:szCs w:val="22"/>
        </w:rPr>
        <w:t>(1995)</w:t>
      </w:r>
      <w:r w:rsidRPr="003B5011">
        <w:rPr>
          <w:rFonts w:ascii="Georgia" w:hAnsi="Georgia" w:cs="Times New Roman"/>
          <w:sz w:val="22"/>
          <w:szCs w:val="22"/>
        </w:rPr>
        <w:t xml:space="preserve"> </w:t>
      </w:r>
      <w:r w:rsidR="003330C1">
        <w:rPr>
          <w:rFonts w:ascii="Georgia" w:hAnsi="Georgia" w:cs="Times New Roman"/>
          <w:sz w:val="22"/>
          <w:szCs w:val="22"/>
        </w:rPr>
        <w:t>onderzocht</w:t>
      </w:r>
      <w:r w:rsidR="007E0F91">
        <w:rPr>
          <w:rFonts w:ascii="Georgia" w:hAnsi="Georgia" w:cs="Times New Roman"/>
          <w:sz w:val="22"/>
          <w:szCs w:val="22"/>
        </w:rPr>
        <w:t xml:space="preserve"> de economische effici</w:t>
      </w:r>
      <w:r w:rsidR="007E0F91" w:rsidRPr="003B5011">
        <w:rPr>
          <w:rFonts w:ascii="Georgia" w:hAnsi="Georgia"/>
          <w:sz w:val="22"/>
          <w:szCs w:val="22"/>
        </w:rPr>
        <w:t>ë</w:t>
      </w:r>
      <w:r w:rsidRPr="003B5011">
        <w:rPr>
          <w:rFonts w:ascii="Georgia" w:hAnsi="Georgia" w:cs="Times New Roman"/>
          <w:sz w:val="22"/>
          <w:szCs w:val="22"/>
        </w:rPr>
        <w:t>nties van ziekenhuisfusies. Van</w:t>
      </w:r>
      <w:r w:rsidR="00524A35">
        <w:rPr>
          <w:rFonts w:ascii="Georgia" w:hAnsi="Georgia" w:cs="Times New Roman"/>
          <w:sz w:val="22"/>
          <w:szCs w:val="22"/>
        </w:rPr>
        <w:t>uit</w:t>
      </w:r>
      <w:r w:rsidRPr="003B5011">
        <w:rPr>
          <w:rFonts w:ascii="Georgia" w:hAnsi="Georgia" w:cs="Times New Roman"/>
          <w:sz w:val="22"/>
          <w:szCs w:val="22"/>
        </w:rPr>
        <w:t xml:space="preserve"> de v</w:t>
      </w:r>
      <w:r w:rsidR="006F2648">
        <w:rPr>
          <w:rFonts w:ascii="Georgia" w:hAnsi="Georgia" w:cs="Times New Roman"/>
          <w:sz w:val="22"/>
          <w:szCs w:val="22"/>
        </w:rPr>
        <w:t>erschillende bronnen die effici</w:t>
      </w:r>
      <w:r w:rsidR="006F2648" w:rsidRPr="003B5011">
        <w:rPr>
          <w:rFonts w:ascii="Georgia" w:hAnsi="Georgia"/>
          <w:sz w:val="22"/>
          <w:szCs w:val="22"/>
        </w:rPr>
        <w:t>ë</w:t>
      </w:r>
      <w:r w:rsidRPr="003B5011">
        <w:rPr>
          <w:rFonts w:ascii="Georgia" w:hAnsi="Georgia" w:cs="Times New Roman"/>
          <w:sz w:val="22"/>
          <w:szCs w:val="22"/>
        </w:rPr>
        <w:t>nties kunnen cre</w:t>
      </w:r>
      <w:r w:rsidRPr="003B5011">
        <w:rPr>
          <w:rFonts w:ascii="Georgia" w:hAnsi="Georgia"/>
          <w:sz w:val="22"/>
          <w:szCs w:val="22"/>
        </w:rPr>
        <w:t>ë</w:t>
      </w:r>
      <w:r w:rsidRPr="003B5011">
        <w:rPr>
          <w:rFonts w:ascii="Georgia" w:hAnsi="Georgia" w:cs="Times New Roman"/>
          <w:sz w:val="22"/>
          <w:szCs w:val="22"/>
        </w:rPr>
        <w:t>ren</w:t>
      </w:r>
      <w:r w:rsidR="00524A35">
        <w:rPr>
          <w:rFonts w:ascii="Georgia" w:hAnsi="Georgia" w:cs="Times New Roman"/>
          <w:sz w:val="22"/>
          <w:szCs w:val="22"/>
        </w:rPr>
        <w:t>,</w:t>
      </w:r>
      <w:r w:rsidRPr="003B5011">
        <w:rPr>
          <w:rFonts w:ascii="Georgia" w:hAnsi="Georgia" w:cs="Times New Roman"/>
          <w:sz w:val="22"/>
          <w:szCs w:val="22"/>
        </w:rPr>
        <w:t xml:space="preserve"> kijkt hij in het bijzonder naar de optie om twee kleine klinische afdeling</w:t>
      </w:r>
      <w:r w:rsidR="00F22229">
        <w:rPr>
          <w:rFonts w:ascii="Georgia" w:hAnsi="Georgia" w:cs="Times New Roman"/>
          <w:sz w:val="22"/>
          <w:szCs w:val="22"/>
        </w:rPr>
        <w:t>en</w:t>
      </w:r>
      <w:r w:rsidRPr="003B5011">
        <w:rPr>
          <w:rFonts w:ascii="Georgia" w:hAnsi="Georgia" w:cs="Times New Roman"/>
          <w:sz w:val="22"/>
          <w:szCs w:val="22"/>
        </w:rPr>
        <w:t xml:space="preserve"> te consolideren na een fusie. Alle hartoperaties zouden bijvoorbee</w:t>
      </w:r>
      <w:r w:rsidR="00D468A4">
        <w:rPr>
          <w:rFonts w:ascii="Georgia" w:hAnsi="Georgia" w:cs="Times New Roman"/>
          <w:sz w:val="22"/>
          <w:szCs w:val="22"/>
        </w:rPr>
        <w:t xml:space="preserve">ld kunnen worden gedaan in </w:t>
      </w:r>
      <w:r w:rsidR="00D468A4" w:rsidRPr="00970714">
        <w:rPr>
          <w:rFonts w:ascii="Georgia" w:hAnsi="Georgia" w:cs="Times New Roman"/>
          <w:sz w:val="22"/>
          <w:szCs w:val="22"/>
        </w:rPr>
        <w:t xml:space="preserve">het </w:t>
      </w:r>
      <w:r w:rsidR="00970714" w:rsidRPr="00970714">
        <w:rPr>
          <w:rFonts w:ascii="Georgia" w:hAnsi="Georgia"/>
          <w:sz w:val="22"/>
          <w:szCs w:val="22"/>
        </w:rPr>
        <w:t>é</w:t>
      </w:r>
      <w:r w:rsidRPr="00970714">
        <w:rPr>
          <w:rFonts w:ascii="Georgia" w:hAnsi="Georgia"/>
          <w:sz w:val="22"/>
          <w:szCs w:val="22"/>
        </w:rPr>
        <w:t>n</w:t>
      </w:r>
      <w:r w:rsidRPr="00970714">
        <w:rPr>
          <w:rFonts w:ascii="Georgia" w:hAnsi="Georgia" w:cs="Times New Roman"/>
          <w:sz w:val="22"/>
          <w:szCs w:val="22"/>
        </w:rPr>
        <w:t>e</w:t>
      </w:r>
      <w:r w:rsidRPr="003B5011">
        <w:rPr>
          <w:rFonts w:ascii="Georgia" w:hAnsi="Georgia" w:cs="Times New Roman"/>
          <w:sz w:val="22"/>
          <w:szCs w:val="22"/>
        </w:rPr>
        <w:t xml:space="preserve"> ziekenhuis en de kindergeneeskunde in het andere ziekenhuis. Op deze manier kan er beter rekening worden gehouden met d</w:t>
      </w:r>
      <w:r w:rsidR="00F22229">
        <w:rPr>
          <w:rFonts w:ascii="Georgia" w:hAnsi="Georgia" w:cs="Times New Roman"/>
          <w:sz w:val="22"/>
          <w:szCs w:val="22"/>
        </w:rPr>
        <w:t>e volatiliteit van de zorgvraag en zijn er minder bedden en personeel</w:t>
      </w:r>
      <w:r w:rsidR="00524A35">
        <w:rPr>
          <w:rFonts w:ascii="Georgia" w:hAnsi="Georgia" w:cs="Times New Roman"/>
          <w:sz w:val="22"/>
          <w:szCs w:val="22"/>
        </w:rPr>
        <w:t xml:space="preserve"> nodig</w:t>
      </w:r>
      <w:r w:rsidR="00F22229">
        <w:rPr>
          <w:rFonts w:ascii="Georgia" w:hAnsi="Georgia" w:cs="Times New Roman"/>
          <w:sz w:val="22"/>
          <w:szCs w:val="22"/>
        </w:rPr>
        <w:t>.</w:t>
      </w:r>
      <w:r w:rsidRPr="003B5011">
        <w:rPr>
          <w:rFonts w:ascii="Georgia" w:hAnsi="Georgia" w:cs="Times New Roman"/>
          <w:sz w:val="22"/>
          <w:szCs w:val="22"/>
        </w:rPr>
        <w:t xml:space="preserve"> </w:t>
      </w:r>
      <w:r w:rsidR="00D26FA5">
        <w:rPr>
          <w:rFonts w:ascii="Georgia" w:hAnsi="Georgia" w:cs="Times New Roman"/>
          <w:sz w:val="22"/>
          <w:szCs w:val="22"/>
        </w:rPr>
        <w:t xml:space="preserve">Lynk gebruikt </w:t>
      </w:r>
      <w:r w:rsidR="007C2B6B">
        <w:rPr>
          <w:rFonts w:ascii="Georgia" w:hAnsi="Georgia" w:cs="Times New Roman"/>
          <w:sz w:val="22"/>
          <w:szCs w:val="22"/>
        </w:rPr>
        <w:t>opname data van twee jaar va</w:t>
      </w:r>
      <w:r w:rsidR="00F22229">
        <w:rPr>
          <w:rFonts w:ascii="Georgia" w:hAnsi="Georgia" w:cs="Times New Roman"/>
          <w:sz w:val="22"/>
          <w:szCs w:val="22"/>
        </w:rPr>
        <w:t>n alle Amerikaanse ziekenhuizen en schat daarmee de kostenbesparingen voor het consolideren van zeven verschil</w:t>
      </w:r>
      <w:r w:rsidR="00970714">
        <w:rPr>
          <w:rFonts w:ascii="Georgia" w:hAnsi="Georgia" w:cs="Times New Roman"/>
          <w:sz w:val="22"/>
          <w:szCs w:val="22"/>
        </w:rPr>
        <w:t>lende afdelingen waaronder hartoperaties, oncologie</w:t>
      </w:r>
      <w:r w:rsidR="00F22229">
        <w:rPr>
          <w:rFonts w:ascii="Georgia" w:hAnsi="Georgia" w:cs="Times New Roman"/>
          <w:sz w:val="22"/>
          <w:szCs w:val="22"/>
        </w:rPr>
        <w:t xml:space="preserve"> en kindergeneeskunde. </w:t>
      </w:r>
      <w:r w:rsidRPr="003B5011">
        <w:rPr>
          <w:rFonts w:ascii="Georgia" w:hAnsi="Georgia" w:cs="Times New Roman"/>
          <w:sz w:val="22"/>
          <w:szCs w:val="22"/>
        </w:rPr>
        <w:t xml:space="preserve">Uit de berekeningen blijkt dat er een significante kostenbesparing </w:t>
      </w:r>
      <w:r w:rsidR="00970714">
        <w:rPr>
          <w:rFonts w:ascii="Georgia" w:hAnsi="Georgia" w:cs="Times New Roman"/>
          <w:sz w:val="22"/>
          <w:szCs w:val="22"/>
        </w:rPr>
        <w:t>ontstaat wanneer</w:t>
      </w:r>
      <w:r w:rsidRPr="003B5011">
        <w:rPr>
          <w:rFonts w:ascii="Georgia" w:hAnsi="Georgia" w:cs="Times New Roman"/>
          <w:sz w:val="22"/>
          <w:szCs w:val="22"/>
        </w:rPr>
        <w:t xml:space="preserve"> de klinische afdelingen consolideren omdat zij daardoor beter bedden en personeel kunnen plannen. </w:t>
      </w:r>
      <w:r w:rsidR="00726C86">
        <w:rPr>
          <w:rFonts w:ascii="Georgia" w:hAnsi="Georgia" w:cs="Times New Roman"/>
          <w:sz w:val="22"/>
          <w:szCs w:val="22"/>
        </w:rPr>
        <w:t xml:space="preserve">Hoewel de grootte </w:t>
      </w:r>
      <w:r w:rsidR="00970714">
        <w:rPr>
          <w:rFonts w:ascii="Georgia" w:hAnsi="Georgia" w:cs="Times New Roman"/>
          <w:sz w:val="22"/>
          <w:szCs w:val="22"/>
        </w:rPr>
        <w:t xml:space="preserve">van de kostenbesparing </w:t>
      </w:r>
      <w:r w:rsidR="00726C86">
        <w:rPr>
          <w:rFonts w:ascii="Georgia" w:hAnsi="Georgia" w:cs="Times New Roman"/>
          <w:sz w:val="22"/>
          <w:szCs w:val="22"/>
        </w:rPr>
        <w:t xml:space="preserve">afhangt van de specifieke fusie zijn er voor fusies waarbij niet volledig wordt geconsolideerd nog steeds </w:t>
      </w:r>
      <w:r w:rsidR="00726C86" w:rsidRPr="00726C86">
        <w:rPr>
          <w:rFonts w:ascii="Georgia" w:hAnsi="Georgia" w:cs="Times New Roman"/>
          <w:sz w:val="22"/>
          <w:szCs w:val="22"/>
        </w:rPr>
        <w:t>potenti</w:t>
      </w:r>
      <w:r w:rsidR="00726C86" w:rsidRPr="00726C86">
        <w:rPr>
          <w:rFonts w:ascii="Georgia" w:hAnsi="Georgia" w:cs="Arial"/>
          <w:bCs/>
          <w:kern w:val="24"/>
          <w:sz w:val="22"/>
          <w:szCs w:val="22"/>
          <w:lang w:val="nl-NL"/>
        </w:rPr>
        <w:t>ël</w:t>
      </w:r>
      <w:r w:rsidR="00726C86" w:rsidRPr="00726C86">
        <w:rPr>
          <w:rFonts w:ascii="Georgia" w:hAnsi="Georgia" w:cs="Times New Roman"/>
          <w:sz w:val="22"/>
          <w:szCs w:val="22"/>
        </w:rPr>
        <w:t xml:space="preserve">e </w:t>
      </w:r>
      <w:r w:rsidR="00726C86">
        <w:rPr>
          <w:rFonts w:ascii="Georgia" w:hAnsi="Georgia" w:cs="Times New Roman"/>
          <w:sz w:val="22"/>
          <w:szCs w:val="22"/>
        </w:rPr>
        <w:t>kostenbesparingen.</w:t>
      </w:r>
    </w:p>
    <w:p w:rsidR="00971F51" w:rsidRDefault="00971F51" w:rsidP="00EF216E">
      <w:pPr>
        <w:spacing w:line="360" w:lineRule="auto"/>
        <w:ind w:firstLine="0"/>
        <w:rPr>
          <w:rFonts w:ascii="Georgia" w:hAnsi="Georgia"/>
          <w:b/>
          <w:sz w:val="22"/>
          <w:szCs w:val="22"/>
        </w:rPr>
      </w:pPr>
    </w:p>
    <w:p w:rsidR="00887C83" w:rsidRDefault="00887C83" w:rsidP="005E1191">
      <w:pPr>
        <w:spacing w:line="360" w:lineRule="auto"/>
        <w:ind w:firstLine="0"/>
        <w:rPr>
          <w:rFonts w:ascii="Georgia" w:hAnsi="Georgia"/>
          <w:b/>
          <w:sz w:val="22"/>
          <w:szCs w:val="22"/>
        </w:rPr>
      </w:pPr>
      <w:r w:rsidRPr="00887C83">
        <w:rPr>
          <w:rFonts w:ascii="Georgia" w:hAnsi="Georgia"/>
          <w:b/>
          <w:sz w:val="22"/>
          <w:szCs w:val="22"/>
        </w:rPr>
        <w:t>Dranove</w:t>
      </w:r>
      <w:r>
        <w:rPr>
          <w:rFonts w:ascii="Georgia" w:hAnsi="Georgia"/>
          <w:b/>
          <w:sz w:val="22"/>
          <w:szCs w:val="22"/>
        </w:rPr>
        <w:t xml:space="preserve"> (1998)</w:t>
      </w:r>
    </w:p>
    <w:p w:rsidR="005E1191" w:rsidRPr="005E1191" w:rsidRDefault="005E1191" w:rsidP="005E1191">
      <w:pPr>
        <w:spacing w:line="360" w:lineRule="auto"/>
        <w:ind w:firstLine="0"/>
        <w:rPr>
          <w:rFonts w:ascii="Georgia" w:hAnsi="Georgia"/>
          <w:b/>
          <w:sz w:val="22"/>
          <w:szCs w:val="22"/>
        </w:rPr>
      </w:pPr>
    </w:p>
    <w:p w:rsidR="00887C83" w:rsidRPr="00887C83" w:rsidRDefault="00887C83" w:rsidP="00EF216E">
      <w:pPr>
        <w:pStyle w:val="NoSpacing"/>
        <w:spacing w:line="360" w:lineRule="auto"/>
        <w:rPr>
          <w:rFonts w:ascii="Georgia" w:hAnsi="Georgia"/>
          <w:sz w:val="22"/>
          <w:szCs w:val="22"/>
        </w:rPr>
      </w:pPr>
      <w:r w:rsidRPr="00887C83">
        <w:rPr>
          <w:rFonts w:ascii="Georgia" w:hAnsi="Georgia"/>
          <w:sz w:val="22"/>
          <w:szCs w:val="22"/>
        </w:rPr>
        <w:t>Dranove</w:t>
      </w:r>
      <w:r w:rsidR="00FF3C84">
        <w:rPr>
          <w:rFonts w:ascii="Georgia" w:hAnsi="Georgia"/>
          <w:sz w:val="22"/>
          <w:szCs w:val="22"/>
        </w:rPr>
        <w:t xml:space="preserve"> </w:t>
      </w:r>
      <w:r w:rsidR="00D851AB">
        <w:rPr>
          <w:rFonts w:ascii="Georgia" w:hAnsi="Georgia"/>
          <w:sz w:val="22"/>
          <w:szCs w:val="22"/>
        </w:rPr>
        <w:t>(1998)</w:t>
      </w:r>
      <w:r w:rsidRPr="00887C83">
        <w:rPr>
          <w:rFonts w:ascii="Georgia" w:hAnsi="Georgia"/>
          <w:sz w:val="22"/>
          <w:szCs w:val="22"/>
        </w:rPr>
        <w:t xml:space="preserve"> onderzo</w:t>
      </w:r>
      <w:r w:rsidR="00EF658E">
        <w:rPr>
          <w:rFonts w:ascii="Georgia" w:hAnsi="Georgia"/>
          <w:sz w:val="22"/>
          <w:szCs w:val="22"/>
        </w:rPr>
        <w:t>ch</w:t>
      </w:r>
      <w:r w:rsidRPr="00887C83">
        <w:rPr>
          <w:rFonts w:ascii="Georgia" w:hAnsi="Georgia"/>
          <w:sz w:val="22"/>
          <w:szCs w:val="22"/>
        </w:rPr>
        <w:t>t d</w:t>
      </w:r>
      <w:r w:rsidR="007C76D8">
        <w:rPr>
          <w:rFonts w:ascii="Georgia" w:hAnsi="Georgia"/>
          <w:sz w:val="22"/>
          <w:szCs w:val="22"/>
        </w:rPr>
        <w:t>e grootte van schaalvoordelen van</w:t>
      </w:r>
      <w:r w:rsidRPr="00887C83">
        <w:rPr>
          <w:rFonts w:ascii="Georgia" w:hAnsi="Georgia"/>
          <w:sz w:val="22"/>
          <w:szCs w:val="22"/>
        </w:rPr>
        <w:t xml:space="preserve"> 1</w:t>
      </w:r>
      <w:r w:rsidR="004A6828">
        <w:rPr>
          <w:rFonts w:ascii="Georgia" w:hAnsi="Georgia"/>
          <w:sz w:val="22"/>
          <w:szCs w:val="22"/>
        </w:rPr>
        <w:t xml:space="preserve">4 afdelingen die </w:t>
      </w:r>
      <w:r w:rsidR="007C76D8">
        <w:rPr>
          <w:rFonts w:ascii="Georgia" w:hAnsi="Georgia"/>
          <w:sz w:val="22"/>
          <w:szCs w:val="22"/>
        </w:rPr>
        <w:t>g</w:t>
      </w:r>
      <w:r w:rsidR="007C76D8" w:rsidRPr="00970714">
        <w:rPr>
          <w:rFonts w:ascii="Georgia" w:hAnsi="Georgia"/>
          <w:sz w:val="22"/>
          <w:szCs w:val="22"/>
        </w:rPr>
        <w:t>éé</w:t>
      </w:r>
      <w:r w:rsidR="007C76D8">
        <w:rPr>
          <w:rFonts w:ascii="Georgia" w:hAnsi="Georgia"/>
          <w:sz w:val="22"/>
          <w:szCs w:val="22"/>
        </w:rPr>
        <w:t>n</w:t>
      </w:r>
      <w:r w:rsidR="004A6828">
        <w:rPr>
          <w:rFonts w:ascii="Georgia" w:hAnsi="Georgia"/>
          <w:sz w:val="22"/>
          <w:szCs w:val="22"/>
        </w:rPr>
        <w:t xml:space="preserve"> omzet cre</w:t>
      </w:r>
      <w:r w:rsidR="004A6828" w:rsidRPr="003B5011">
        <w:rPr>
          <w:rFonts w:ascii="Georgia" w:hAnsi="Georgia"/>
          <w:sz w:val="22"/>
          <w:szCs w:val="22"/>
        </w:rPr>
        <w:t>ë</w:t>
      </w:r>
      <w:r w:rsidRPr="00887C83">
        <w:rPr>
          <w:rFonts w:ascii="Georgia" w:hAnsi="Georgia"/>
          <w:sz w:val="22"/>
          <w:szCs w:val="22"/>
        </w:rPr>
        <w:t>ren</w:t>
      </w:r>
      <w:r w:rsidR="00D851AB">
        <w:rPr>
          <w:rFonts w:ascii="Georgia" w:hAnsi="Georgia"/>
          <w:sz w:val="22"/>
          <w:szCs w:val="22"/>
        </w:rPr>
        <w:t xml:space="preserve">. </w:t>
      </w:r>
      <w:r w:rsidRPr="00887C83">
        <w:rPr>
          <w:rFonts w:ascii="Georgia" w:hAnsi="Georgia"/>
          <w:sz w:val="22"/>
          <w:szCs w:val="22"/>
        </w:rPr>
        <w:t xml:space="preserve">De afdelingen van de gebruikte ziekenhuizen omvatten ongeveer 15% van de totale kosten van een ziekenhuis. Voorbeelden van deze afdelingen zijn: accounting, wasserij, de opslag van medische gegevens, administratie, personeelskosten, data verwerking en communicatie. Vaak beweren ziekenhuizen dat in deze afdelingen significante schaalvoordelen zijn. </w:t>
      </w:r>
      <w:r w:rsidR="00FB0B1A">
        <w:rPr>
          <w:rFonts w:ascii="Georgia" w:hAnsi="Georgia"/>
          <w:sz w:val="22"/>
          <w:szCs w:val="22"/>
        </w:rPr>
        <w:t xml:space="preserve">Dranove vindt met zijn analyse </w:t>
      </w:r>
      <w:r w:rsidRPr="00887C83">
        <w:rPr>
          <w:rFonts w:ascii="Georgia" w:hAnsi="Georgia"/>
          <w:sz w:val="22"/>
          <w:szCs w:val="22"/>
        </w:rPr>
        <w:t xml:space="preserve">schaalvoordelen voor ziekenhuizen die 8000-10,000 patiënten per jaar hebben. De </w:t>
      </w:r>
      <w:r w:rsidR="00F4375D">
        <w:rPr>
          <w:rFonts w:ascii="Georgia" w:hAnsi="Georgia"/>
          <w:sz w:val="22"/>
          <w:szCs w:val="22"/>
        </w:rPr>
        <w:t xml:space="preserve">Nederlandse </w:t>
      </w:r>
      <w:r w:rsidRPr="00887C83">
        <w:rPr>
          <w:rFonts w:ascii="Georgia" w:hAnsi="Georgia"/>
          <w:sz w:val="22"/>
          <w:szCs w:val="22"/>
        </w:rPr>
        <w:t>ziekenh</w:t>
      </w:r>
      <w:r w:rsidR="006F2648">
        <w:rPr>
          <w:rFonts w:ascii="Georgia" w:hAnsi="Georgia"/>
          <w:sz w:val="22"/>
          <w:szCs w:val="22"/>
        </w:rPr>
        <w:t>uizen moeten andere effici</w:t>
      </w:r>
      <w:r w:rsidR="006F2648" w:rsidRPr="003B5011">
        <w:rPr>
          <w:rFonts w:ascii="Georgia" w:hAnsi="Georgia"/>
          <w:sz w:val="22"/>
          <w:szCs w:val="22"/>
        </w:rPr>
        <w:t>ë</w:t>
      </w:r>
      <w:r w:rsidRPr="00887C83">
        <w:rPr>
          <w:rFonts w:ascii="Georgia" w:hAnsi="Georgia"/>
          <w:sz w:val="22"/>
          <w:szCs w:val="22"/>
        </w:rPr>
        <w:t>nties als reden aandragen omdat de</w:t>
      </w:r>
      <w:r w:rsidR="001F1C77">
        <w:rPr>
          <w:rFonts w:ascii="Georgia" w:hAnsi="Georgia"/>
          <w:sz w:val="22"/>
          <w:szCs w:val="22"/>
        </w:rPr>
        <w:t xml:space="preserve"> </w:t>
      </w:r>
      <w:r w:rsidR="00AC2493">
        <w:rPr>
          <w:rFonts w:ascii="Georgia" w:hAnsi="Georgia"/>
          <w:sz w:val="22"/>
          <w:szCs w:val="22"/>
        </w:rPr>
        <w:t xml:space="preserve">schaalvoordelen in </w:t>
      </w:r>
      <w:r w:rsidR="001F1C77">
        <w:rPr>
          <w:rFonts w:ascii="Georgia" w:hAnsi="Georgia"/>
          <w:sz w:val="22"/>
          <w:szCs w:val="22"/>
        </w:rPr>
        <w:t>afdelingen die geen omzet creë</w:t>
      </w:r>
      <w:r w:rsidRPr="00887C83">
        <w:rPr>
          <w:rFonts w:ascii="Georgia" w:hAnsi="Georgia"/>
          <w:sz w:val="22"/>
          <w:szCs w:val="22"/>
        </w:rPr>
        <w:t>ren alleen voor kleine ziekenhuizen substantieel zijn.</w:t>
      </w:r>
    </w:p>
    <w:p w:rsidR="005E1191" w:rsidRDefault="005E1191" w:rsidP="00EF216E">
      <w:pPr>
        <w:pStyle w:val="NoSpacing"/>
        <w:spacing w:line="360" w:lineRule="auto"/>
        <w:rPr>
          <w:rFonts w:ascii="Georgia" w:hAnsi="Georgia" w:cs="ArialMT-OneByteIdentityH"/>
          <w:sz w:val="22"/>
          <w:szCs w:val="22"/>
          <w:lang w:val="nl-NL"/>
        </w:rPr>
      </w:pPr>
    </w:p>
    <w:p w:rsidR="00241426" w:rsidRPr="000C46EB" w:rsidRDefault="00241426" w:rsidP="00EF216E">
      <w:pPr>
        <w:pStyle w:val="NoSpacing"/>
        <w:spacing w:line="360" w:lineRule="auto"/>
        <w:rPr>
          <w:rFonts w:ascii="Georgia" w:hAnsi="Georgia"/>
          <w:b/>
          <w:sz w:val="22"/>
          <w:szCs w:val="22"/>
        </w:rPr>
      </w:pPr>
      <w:r w:rsidRPr="000C46EB">
        <w:rPr>
          <w:rFonts w:ascii="Georgia" w:hAnsi="Georgia"/>
          <w:b/>
          <w:sz w:val="22"/>
          <w:szCs w:val="22"/>
        </w:rPr>
        <w:t>Kjekshus &amp; Hagen (2007)</w:t>
      </w:r>
    </w:p>
    <w:p w:rsidR="00241426" w:rsidRPr="000C46EB" w:rsidRDefault="00241426" w:rsidP="00EF216E">
      <w:pPr>
        <w:pStyle w:val="NoSpacing"/>
        <w:spacing w:line="360" w:lineRule="auto"/>
        <w:rPr>
          <w:rFonts w:ascii="Georgia" w:hAnsi="Georgia"/>
          <w:sz w:val="22"/>
          <w:szCs w:val="22"/>
        </w:rPr>
      </w:pPr>
      <w:r w:rsidRPr="000C46EB">
        <w:rPr>
          <w:rFonts w:ascii="Georgia" w:hAnsi="Georgia"/>
          <w:sz w:val="22"/>
          <w:szCs w:val="22"/>
        </w:rPr>
        <w:t>Kjekshus &amp; Hagen</w:t>
      </w:r>
      <w:r>
        <w:rPr>
          <w:rFonts w:ascii="Georgia" w:hAnsi="Georgia"/>
          <w:sz w:val="22"/>
          <w:szCs w:val="22"/>
        </w:rPr>
        <w:t xml:space="preserve"> (2007)</w:t>
      </w:r>
      <w:r w:rsidR="006A4775">
        <w:rPr>
          <w:rFonts w:ascii="Georgia" w:hAnsi="Georgia"/>
          <w:sz w:val="22"/>
          <w:szCs w:val="22"/>
        </w:rPr>
        <w:t xml:space="preserve"> onderzo</w:t>
      </w:r>
      <w:r w:rsidR="00362E6D">
        <w:rPr>
          <w:rFonts w:ascii="Georgia" w:hAnsi="Georgia"/>
          <w:sz w:val="22"/>
          <w:szCs w:val="22"/>
        </w:rPr>
        <w:t>chten</w:t>
      </w:r>
      <w:r w:rsidRPr="000C46EB">
        <w:rPr>
          <w:rFonts w:ascii="Georgia" w:hAnsi="Georgia"/>
          <w:sz w:val="22"/>
          <w:szCs w:val="22"/>
        </w:rPr>
        <w:t xml:space="preserve"> de effecten van fusies op technische efficiciëntie en kostenefficiëntie.  De technische efficiëntie wordt gedefinieerd als het aantal behandelingen ten opzichte van de het aantal ‘staff person-years’ en kostenefficiëntie wordt gedefinieerd als het aantal behandelingen ten opzichte van de totale kosten. De effecten van 17 fusies van </w:t>
      </w:r>
      <w:r w:rsidRPr="000C46EB">
        <w:rPr>
          <w:rFonts w:ascii="Georgia" w:hAnsi="Georgia"/>
          <w:sz w:val="22"/>
          <w:szCs w:val="22"/>
        </w:rPr>
        <w:lastRenderedPageBreak/>
        <w:t>ziekenhuizen in Noorwegen over negen jaar (1992-2000) worde</w:t>
      </w:r>
      <w:r>
        <w:rPr>
          <w:rFonts w:ascii="Georgia" w:hAnsi="Georgia"/>
          <w:sz w:val="22"/>
          <w:szCs w:val="22"/>
        </w:rPr>
        <w:t xml:space="preserve">n geanalyseerd. In Noorwegen </w:t>
      </w:r>
      <w:r w:rsidRPr="000C46EB">
        <w:rPr>
          <w:rFonts w:ascii="Georgia" w:hAnsi="Georgia"/>
          <w:sz w:val="22"/>
          <w:szCs w:val="22"/>
        </w:rPr>
        <w:t xml:space="preserve">zijn de prijzen vastgezet. Uit de analyse </w:t>
      </w:r>
      <w:r w:rsidR="00537539">
        <w:rPr>
          <w:rFonts w:ascii="Georgia" w:hAnsi="Georgia"/>
          <w:sz w:val="22"/>
          <w:szCs w:val="22"/>
        </w:rPr>
        <w:t>bleek</w:t>
      </w:r>
      <w:r w:rsidRPr="000C46EB">
        <w:rPr>
          <w:rFonts w:ascii="Georgia" w:hAnsi="Georgia"/>
          <w:sz w:val="22"/>
          <w:szCs w:val="22"/>
        </w:rPr>
        <w:t xml:space="preserve"> dat er geen significant effect was </w:t>
      </w:r>
      <w:r w:rsidR="00537539">
        <w:rPr>
          <w:rFonts w:ascii="Georgia" w:hAnsi="Georgia"/>
          <w:sz w:val="22"/>
          <w:szCs w:val="22"/>
        </w:rPr>
        <w:t xml:space="preserve">op de technische efficiëntie maar </w:t>
      </w:r>
      <w:r w:rsidRPr="000C46EB">
        <w:rPr>
          <w:rFonts w:ascii="Georgia" w:hAnsi="Georgia"/>
          <w:sz w:val="22"/>
          <w:szCs w:val="22"/>
        </w:rPr>
        <w:t xml:space="preserve">dat er wel een negatief significant effect op de kostenefficiëntie van 2-2.8% bestaat. </w:t>
      </w:r>
      <w:r w:rsidR="00537539">
        <w:rPr>
          <w:rFonts w:ascii="Georgia" w:hAnsi="Georgia"/>
          <w:sz w:val="22"/>
          <w:szCs w:val="22"/>
        </w:rPr>
        <w:t>Slechts</w:t>
      </w:r>
      <w:r w:rsidRPr="005543CD">
        <w:rPr>
          <w:rFonts w:ascii="Georgia" w:hAnsi="Georgia" w:cs="Arial"/>
          <w:sz w:val="22"/>
          <w:szCs w:val="22"/>
          <w:lang w:val="nl-NL"/>
        </w:rPr>
        <w:t xml:space="preserve"> </w:t>
      </w:r>
      <w:r w:rsidRPr="005543CD">
        <w:rPr>
          <w:rFonts w:ascii="Georgia" w:hAnsi="Georgia" w:cs="Arial"/>
          <w:bCs/>
          <w:kern w:val="24"/>
          <w:sz w:val="22"/>
          <w:szCs w:val="22"/>
          <w:lang w:val="nl-NL"/>
        </w:rPr>
        <w:t>één</w:t>
      </w:r>
      <w:r w:rsidRPr="005543CD">
        <w:rPr>
          <w:rFonts w:ascii="Georgia" w:hAnsi="Georgia"/>
          <w:sz w:val="22"/>
          <w:szCs w:val="22"/>
        </w:rPr>
        <w:t xml:space="preserve"> fusie </w:t>
      </w:r>
      <w:r w:rsidR="00537539">
        <w:rPr>
          <w:rFonts w:ascii="Georgia" w:hAnsi="Georgia"/>
          <w:sz w:val="22"/>
          <w:szCs w:val="22"/>
        </w:rPr>
        <w:t>had voor beide</w:t>
      </w:r>
      <w:r w:rsidRPr="000C46EB">
        <w:rPr>
          <w:rFonts w:ascii="Georgia" w:hAnsi="Georgia"/>
          <w:sz w:val="22"/>
          <w:szCs w:val="22"/>
        </w:rPr>
        <w:t xml:space="preserve"> efficië</w:t>
      </w:r>
      <w:r>
        <w:rPr>
          <w:rFonts w:ascii="Georgia" w:hAnsi="Georgia"/>
          <w:sz w:val="22"/>
          <w:szCs w:val="22"/>
        </w:rPr>
        <w:t>nties een positief resultaat. Bij die fusie w</w:t>
      </w:r>
      <w:r w:rsidR="00537539">
        <w:rPr>
          <w:rFonts w:ascii="Georgia" w:hAnsi="Georgia"/>
          <w:sz w:val="22"/>
          <w:szCs w:val="22"/>
        </w:rPr>
        <w:t xml:space="preserve">erden </w:t>
      </w:r>
      <w:r>
        <w:rPr>
          <w:rFonts w:ascii="Georgia" w:hAnsi="Georgia"/>
          <w:sz w:val="22"/>
          <w:szCs w:val="22"/>
        </w:rPr>
        <w:t xml:space="preserve">vijf ziekenhuizen </w:t>
      </w:r>
      <w:r w:rsidR="00537539">
        <w:rPr>
          <w:rFonts w:ascii="Georgia" w:hAnsi="Georgia"/>
          <w:sz w:val="22"/>
          <w:szCs w:val="22"/>
        </w:rPr>
        <w:t>betrokken waarbij</w:t>
      </w:r>
      <w:r w:rsidRPr="000C46EB">
        <w:rPr>
          <w:rFonts w:ascii="Georgia" w:hAnsi="Georgia"/>
          <w:sz w:val="22"/>
          <w:szCs w:val="22"/>
        </w:rPr>
        <w:t xml:space="preserve"> de administratie en</w:t>
      </w:r>
      <w:r w:rsidR="00537539">
        <w:rPr>
          <w:rFonts w:ascii="Georgia" w:hAnsi="Georgia"/>
          <w:sz w:val="22"/>
          <w:szCs w:val="22"/>
        </w:rPr>
        <w:t xml:space="preserve"> de</w:t>
      </w:r>
      <w:r w:rsidRPr="000C46EB">
        <w:rPr>
          <w:rFonts w:ascii="Georgia" w:hAnsi="Georgia"/>
          <w:sz w:val="22"/>
          <w:szCs w:val="22"/>
        </w:rPr>
        <w:t xml:space="preserve"> acute afdelingen gecentraliseerd na de fusie. Kjeskshus &amp; Hagen concluderen dat de meeste fusies niet de beoogde effecten op efficiëntie hebben maar dat b</w:t>
      </w:r>
      <w:r>
        <w:rPr>
          <w:rFonts w:ascii="Georgia" w:hAnsi="Georgia"/>
          <w:sz w:val="22"/>
          <w:szCs w:val="22"/>
        </w:rPr>
        <w:t xml:space="preserve">ij fusies met </w:t>
      </w:r>
      <w:r w:rsidR="00537539">
        <w:rPr>
          <w:rFonts w:ascii="Georgia" w:hAnsi="Georgia"/>
          <w:sz w:val="22"/>
          <w:szCs w:val="22"/>
        </w:rPr>
        <w:t>meerdere</w:t>
      </w:r>
      <w:r>
        <w:rPr>
          <w:rFonts w:ascii="Georgia" w:hAnsi="Georgia"/>
          <w:sz w:val="22"/>
          <w:szCs w:val="22"/>
        </w:rPr>
        <w:t xml:space="preserve"> ziekenhuizen dat </w:t>
      </w:r>
      <w:r w:rsidRPr="000C46EB">
        <w:rPr>
          <w:rFonts w:ascii="Georgia" w:hAnsi="Georgia"/>
          <w:sz w:val="22"/>
          <w:szCs w:val="22"/>
        </w:rPr>
        <w:t>wel zou kunnen als er grote veranderingen in het behandeling</w:t>
      </w:r>
      <w:r>
        <w:rPr>
          <w:rFonts w:ascii="Georgia" w:hAnsi="Georgia"/>
          <w:sz w:val="22"/>
          <w:szCs w:val="22"/>
        </w:rPr>
        <w:t>s</w:t>
      </w:r>
      <w:r w:rsidRPr="000C46EB">
        <w:rPr>
          <w:rFonts w:ascii="Georgia" w:hAnsi="Georgia"/>
          <w:sz w:val="22"/>
          <w:szCs w:val="22"/>
        </w:rPr>
        <w:t xml:space="preserve">proces worden doorgevoerd. </w:t>
      </w:r>
    </w:p>
    <w:p w:rsidR="00BE0417" w:rsidRDefault="00BE0417" w:rsidP="00EF216E">
      <w:pPr>
        <w:pStyle w:val="NoSpacing"/>
        <w:spacing w:line="360" w:lineRule="auto"/>
        <w:rPr>
          <w:rFonts w:ascii="Georgia" w:hAnsi="Georgia" w:cs="ArialMT-OneByteIdentityH"/>
          <w:b/>
          <w:sz w:val="22"/>
          <w:szCs w:val="22"/>
          <w:lang w:val="nl-NL"/>
        </w:rPr>
      </w:pPr>
    </w:p>
    <w:p w:rsidR="00971F51" w:rsidRPr="00971F51" w:rsidRDefault="00971F51" w:rsidP="00EF216E">
      <w:pPr>
        <w:pStyle w:val="NoSpacing"/>
        <w:spacing w:line="360" w:lineRule="auto"/>
        <w:rPr>
          <w:rFonts w:ascii="Georgia" w:hAnsi="Georgia" w:cs="ArialMT-OneByteIdentityH"/>
          <w:b/>
          <w:sz w:val="22"/>
          <w:szCs w:val="22"/>
          <w:lang w:val="nl-NL"/>
        </w:rPr>
      </w:pPr>
      <w:r w:rsidRPr="00971F51">
        <w:rPr>
          <w:rFonts w:ascii="Georgia" w:hAnsi="Georgia" w:cs="ArialMT-OneByteIdentityH"/>
          <w:b/>
          <w:sz w:val="22"/>
          <w:szCs w:val="22"/>
          <w:lang w:val="nl-NL"/>
        </w:rPr>
        <w:t>Blank &amp;  Van Hulst (2013)</w:t>
      </w:r>
    </w:p>
    <w:p w:rsidR="00971F51" w:rsidRPr="00971F51" w:rsidRDefault="00971F51" w:rsidP="00EF216E">
      <w:pPr>
        <w:pStyle w:val="NoSpacing"/>
        <w:spacing w:line="360" w:lineRule="auto"/>
        <w:rPr>
          <w:rFonts w:ascii="Georgia" w:hAnsi="Georgia" w:cs="ArialMT-OneByteIdentityH"/>
          <w:sz w:val="22"/>
          <w:szCs w:val="22"/>
          <w:lang w:val="nl-NL"/>
        </w:rPr>
      </w:pPr>
    </w:p>
    <w:p w:rsidR="00971F51" w:rsidRPr="00971F51" w:rsidRDefault="00971F51" w:rsidP="00EF216E">
      <w:pPr>
        <w:pStyle w:val="NoSpacing"/>
        <w:spacing w:line="360" w:lineRule="auto"/>
        <w:rPr>
          <w:rFonts w:ascii="Georgia" w:hAnsi="Georgia" w:cs="ArialMT-OneByteIdentityH"/>
          <w:sz w:val="22"/>
          <w:szCs w:val="22"/>
          <w:lang w:val="nl-NL"/>
        </w:rPr>
      </w:pPr>
      <w:r w:rsidRPr="00971F51">
        <w:rPr>
          <w:rFonts w:ascii="Georgia" w:hAnsi="Georgia" w:cs="ArialMT-OneByteIdentityH"/>
          <w:sz w:val="22"/>
          <w:szCs w:val="22"/>
          <w:lang w:val="nl-NL"/>
        </w:rPr>
        <w:t>Blank &amp; Hulst</w:t>
      </w:r>
      <w:r w:rsidR="00792B75">
        <w:rPr>
          <w:rFonts w:ascii="Georgia" w:hAnsi="Georgia" w:cs="ArialMT-OneByteIdentityH"/>
          <w:sz w:val="22"/>
          <w:szCs w:val="22"/>
          <w:lang w:val="nl-NL"/>
        </w:rPr>
        <w:t xml:space="preserve"> (2013)</w:t>
      </w:r>
      <w:r w:rsidR="004A629B">
        <w:rPr>
          <w:rFonts w:ascii="Georgia" w:hAnsi="Georgia" w:cs="ArialMT-OneByteIdentityH"/>
          <w:sz w:val="22"/>
          <w:szCs w:val="22"/>
          <w:lang w:val="nl-NL"/>
        </w:rPr>
        <w:t xml:space="preserve"> hebben gekeken </w:t>
      </w:r>
      <w:r w:rsidRPr="00971F51">
        <w:rPr>
          <w:rFonts w:ascii="Georgia" w:hAnsi="Georgia" w:cs="ArialMT-OneByteIdentityH"/>
          <w:sz w:val="22"/>
          <w:szCs w:val="22"/>
          <w:lang w:val="nl-NL"/>
        </w:rPr>
        <w:t>naar de grootte van Nederlandse ziekenhuizen en de schaalvoordelen die zijn te behalen. Kleine ziekenhuizen hebben te maken met schaalvoordelen omdat zij tot betere arbeidsv</w:t>
      </w:r>
      <w:r w:rsidR="006F2648">
        <w:rPr>
          <w:rFonts w:ascii="Georgia" w:hAnsi="Georgia" w:cs="ArialMT-OneByteIdentityH"/>
          <w:sz w:val="22"/>
          <w:szCs w:val="22"/>
          <w:lang w:val="nl-NL"/>
        </w:rPr>
        <w:t>erdeling kunnen komen en effici</w:t>
      </w:r>
      <w:r w:rsidR="006F2648" w:rsidRPr="003B5011">
        <w:rPr>
          <w:rFonts w:ascii="Georgia" w:hAnsi="Georgia"/>
          <w:sz w:val="22"/>
          <w:szCs w:val="22"/>
        </w:rPr>
        <w:t>ë</w:t>
      </w:r>
      <w:r w:rsidRPr="00971F51">
        <w:rPr>
          <w:rFonts w:ascii="Georgia" w:hAnsi="Georgia" w:cs="ArialMT-OneByteIdentityH"/>
          <w:sz w:val="22"/>
          <w:szCs w:val="22"/>
          <w:lang w:val="nl-NL"/>
        </w:rPr>
        <w:t xml:space="preserve">nter hun kapitaal kunnen gebruiken. Daarnaast hebben ziekenhuizen die groter zijn een betere positie bij het inkopen. Als ziekenhuizen nog groter worden kunnen deze voordelen echter verdwijnen en komen er schaalnadelen. </w:t>
      </w:r>
      <w:r w:rsidR="009D3CBE">
        <w:rPr>
          <w:rFonts w:ascii="Georgia" w:hAnsi="Georgia" w:cs="ArialMT-OneByteIdentityH"/>
          <w:sz w:val="22"/>
          <w:szCs w:val="22"/>
          <w:lang w:val="nl-NL"/>
        </w:rPr>
        <w:t>Als het punt wordt bereikt waarop er geen sprake meer is van schaalvoordelen,</w:t>
      </w:r>
      <w:r w:rsidRPr="00971F51">
        <w:rPr>
          <w:rFonts w:ascii="Georgia" w:hAnsi="Georgia" w:cs="ArialMT-OneByteIdentityH"/>
          <w:sz w:val="22"/>
          <w:szCs w:val="22"/>
          <w:lang w:val="nl-NL"/>
        </w:rPr>
        <w:t xml:space="preserve"> dan opereert het ziekenhuis op de ideale schaal.</w:t>
      </w:r>
    </w:p>
    <w:p w:rsidR="00971F51" w:rsidRDefault="00971F51" w:rsidP="00EF216E">
      <w:pPr>
        <w:pStyle w:val="NoSpacing"/>
        <w:spacing w:line="360" w:lineRule="auto"/>
        <w:rPr>
          <w:rFonts w:ascii="Georgia" w:hAnsi="Georgia" w:cs="ArialMT-OneByteIdentityH"/>
          <w:lang w:val="nl-NL"/>
        </w:rPr>
      </w:pPr>
    </w:p>
    <w:p w:rsidR="00971F51" w:rsidRDefault="001922D5" w:rsidP="00EF216E">
      <w:pPr>
        <w:pStyle w:val="NoSpacing"/>
        <w:spacing w:line="360" w:lineRule="auto"/>
        <w:rPr>
          <w:rFonts w:ascii="Georgia" w:hAnsi="Georgia" w:cs="ArialMT-OneByteIdentityH"/>
          <w:lang w:val="nl-NL"/>
        </w:rPr>
      </w:pPr>
      <w:r>
        <w:rPr>
          <w:rFonts w:ascii="Georgia" w:hAnsi="Georgia" w:cs="ArialMT-OneByteIdentityH"/>
          <w:noProof/>
          <w:lang w:val="nl-NL" w:eastAsia="nl-NL"/>
        </w:rPr>
        <w:drawing>
          <wp:anchor distT="0" distB="0" distL="114300" distR="114300" simplePos="0" relativeHeight="251665408" behindDoc="0" locked="0" layoutInCell="1" allowOverlap="1" wp14:anchorId="090A1894" wp14:editId="635DA035">
            <wp:simplePos x="0" y="0"/>
            <wp:positionH relativeFrom="column">
              <wp:posOffset>3385185</wp:posOffset>
            </wp:positionH>
            <wp:positionV relativeFrom="paragraph">
              <wp:posOffset>19859</wp:posOffset>
            </wp:positionV>
            <wp:extent cx="2998909" cy="2295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ostenflexibiliteit.png"/>
                    <pic:cNvPicPr/>
                  </pic:nvPicPr>
                  <pic:blipFill>
                    <a:blip r:embed="rId14">
                      <a:extLst>
                        <a:ext uri="{28A0092B-C50C-407E-A947-70E740481C1C}">
                          <a14:useLocalDpi xmlns:a14="http://schemas.microsoft.com/office/drawing/2010/main" val="0"/>
                        </a:ext>
                      </a:extLst>
                    </a:blip>
                    <a:stretch>
                      <a:fillRect/>
                    </a:stretch>
                  </pic:blipFill>
                  <pic:spPr>
                    <a:xfrm>
                      <a:off x="0" y="0"/>
                      <a:ext cx="2998909" cy="2295398"/>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cs="ArialMT-OneByteIdentityH"/>
          <w:noProof/>
          <w:lang w:val="nl-NL" w:eastAsia="nl-NL"/>
        </w:rPr>
        <w:drawing>
          <wp:anchor distT="0" distB="0" distL="114300" distR="114300" simplePos="0" relativeHeight="251671552" behindDoc="1" locked="0" layoutInCell="1" allowOverlap="1" wp14:anchorId="69D1D3C2" wp14:editId="31B5A71A">
            <wp:simplePos x="0" y="0"/>
            <wp:positionH relativeFrom="margin">
              <wp:align>left</wp:align>
            </wp:positionH>
            <wp:positionV relativeFrom="paragraph">
              <wp:posOffset>14778</wp:posOffset>
            </wp:positionV>
            <wp:extent cx="3325091" cy="2222298"/>
            <wp:effectExtent l="0" t="0" r="889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sfsdf.png"/>
                    <pic:cNvPicPr/>
                  </pic:nvPicPr>
                  <pic:blipFill>
                    <a:blip r:embed="rId15">
                      <a:extLst>
                        <a:ext uri="{28A0092B-C50C-407E-A947-70E740481C1C}">
                          <a14:useLocalDpi xmlns:a14="http://schemas.microsoft.com/office/drawing/2010/main" val="0"/>
                        </a:ext>
                      </a:extLst>
                    </a:blip>
                    <a:stretch>
                      <a:fillRect/>
                    </a:stretch>
                  </pic:blipFill>
                  <pic:spPr>
                    <a:xfrm>
                      <a:off x="0" y="0"/>
                      <a:ext cx="3325091" cy="2222298"/>
                    </a:xfrm>
                    <a:prstGeom prst="rect">
                      <a:avLst/>
                    </a:prstGeom>
                  </pic:spPr>
                </pic:pic>
              </a:graphicData>
            </a:graphic>
            <wp14:sizeRelH relativeFrom="page">
              <wp14:pctWidth>0</wp14:pctWidth>
            </wp14:sizeRelH>
            <wp14:sizeRelV relativeFrom="page">
              <wp14:pctHeight>0</wp14:pctHeight>
            </wp14:sizeRelV>
          </wp:anchor>
        </w:drawing>
      </w:r>
    </w:p>
    <w:p w:rsidR="00971F51" w:rsidRDefault="00971F51" w:rsidP="00EF216E">
      <w:pPr>
        <w:pStyle w:val="NoSpacing"/>
        <w:spacing w:line="360" w:lineRule="auto"/>
      </w:pPr>
    </w:p>
    <w:p w:rsidR="00971F51" w:rsidRDefault="00971F51" w:rsidP="00EF216E">
      <w:pPr>
        <w:pStyle w:val="NoSpacing"/>
        <w:spacing w:line="360" w:lineRule="auto"/>
      </w:pPr>
    </w:p>
    <w:p w:rsidR="00971F51" w:rsidRDefault="00971F51" w:rsidP="00EF216E">
      <w:pPr>
        <w:pStyle w:val="NoSpacing"/>
        <w:spacing w:line="360" w:lineRule="auto"/>
      </w:pPr>
    </w:p>
    <w:p w:rsidR="00971F51" w:rsidRDefault="00971F51" w:rsidP="00EF216E">
      <w:pPr>
        <w:pStyle w:val="NoSpacing"/>
        <w:spacing w:line="360" w:lineRule="auto"/>
      </w:pPr>
    </w:p>
    <w:p w:rsidR="00971F51" w:rsidRDefault="00971F51" w:rsidP="00EF216E">
      <w:pPr>
        <w:pStyle w:val="NoSpacing"/>
        <w:spacing w:line="360" w:lineRule="auto"/>
      </w:pPr>
    </w:p>
    <w:p w:rsidR="00971F51" w:rsidRDefault="00971F51" w:rsidP="00EF216E">
      <w:pPr>
        <w:pStyle w:val="NoSpacing"/>
        <w:spacing w:line="360" w:lineRule="auto"/>
      </w:pPr>
    </w:p>
    <w:p w:rsidR="00971F51" w:rsidRDefault="00971F51" w:rsidP="00EF216E">
      <w:pPr>
        <w:pStyle w:val="NoSpacing"/>
        <w:spacing w:line="360" w:lineRule="auto"/>
      </w:pPr>
    </w:p>
    <w:p w:rsidR="00971F51" w:rsidRPr="00971F51" w:rsidRDefault="00971F51" w:rsidP="00EF216E">
      <w:pPr>
        <w:pStyle w:val="NoSpacing"/>
        <w:spacing w:line="360" w:lineRule="auto"/>
        <w:rPr>
          <w:rFonts w:ascii="Georgia" w:hAnsi="Georgia"/>
          <w:sz w:val="22"/>
          <w:szCs w:val="22"/>
        </w:rPr>
      </w:pPr>
    </w:p>
    <w:p w:rsidR="001922D5" w:rsidRPr="001922D5" w:rsidRDefault="001922D5" w:rsidP="00EF216E">
      <w:pPr>
        <w:pStyle w:val="NoSpacing"/>
        <w:spacing w:line="360" w:lineRule="auto"/>
        <w:rPr>
          <w:rFonts w:ascii="Georgia" w:hAnsi="Georgia"/>
          <w:b/>
          <w:sz w:val="16"/>
          <w:szCs w:val="16"/>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Pr="001922D5">
        <w:rPr>
          <w:rFonts w:ascii="Georgia" w:hAnsi="Georgia"/>
          <w:b/>
          <w:sz w:val="16"/>
          <w:szCs w:val="16"/>
        </w:rPr>
        <w:t>Afbeelding 6</w:t>
      </w:r>
    </w:p>
    <w:p w:rsidR="00971F51" w:rsidRPr="00971F51" w:rsidRDefault="00971F51" w:rsidP="00EF216E">
      <w:pPr>
        <w:pStyle w:val="NoSpacing"/>
        <w:spacing w:line="360" w:lineRule="auto"/>
        <w:rPr>
          <w:rFonts w:ascii="Georgia" w:hAnsi="Georgia"/>
          <w:sz w:val="22"/>
          <w:szCs w:val="22"/>
        </w:rPr>
      </w:pPr>
      <w:r w:rsidRPr="00971F51">
        <w:rPr>
          <w:rFonts w:ascii="Georgia" w:hAnsi="Georgia"/>
          <w:sz w:val="22"/>
          <w:szCs w:val="22"/>
        </w:rPr>
        <w:t>Het is empirisch mogelijk te berekenen hoe de U-curve eruit ziet. De optimale schaal kan veranderen door de tijd en is afhankelijk van bijvoorbeeld de samenstelling van de casemix. Er is rekening gehouden met drie productindica</w:t>
      </w:r>
      <w:r w:rsidR="004C4C73">
        <w:rPr>
          <w:rFonts w:ascii="Georgia" w:hAnsi="Georgia"/>
          <w:sz w:val="22"/>
          <w:szCs w:val="22"/>
        </w:rPr>
        <w:t>toren om de verschillen in pati</w:t>
      </w:r>
      <w:r w:rsidR="004C4C73" w:rsidRPr="003B5011">
        <w:rPr>
          <w:rFonts w:ascii="Georgia" w:hAnsi="Georgia"/>
          <w:sz w:val="22"/>
          <w:szCs w:val="22"/>
        </w:rPr>
        <w:t>ë</w:t>
      </w:r>
      <w:r w:rsidRPr="00971F51">
        <w:rPr>
          <w:rFonts w:ascii="Georgia" w:hAnsi="Georgia"/>
          <w:sz w:val="22"/>
          <w:szCs w:val="22"/>
        </w:rPr>
        <w:t xml:space="preserve">ntenpopulatie te corrigeren: polikliniekbehandelingen, opnamen en opbrengsten niet-reguliere zorg. Blank &amp; Van Hulst schatten een kostenfunctie op een dataset van 80 algemene ziekenhuizen in </w:t>
      </w:r>
      <w:r w:rsidRPr="00971F51">
        <w:rPr>
          <w:rFonts w:ascii="Georgia" w:hAnsi="Georgia"/>
          <w:sz w:val="22"/>
          <w:szCs w:val="22"/>
        </w:rPr>
        <w:lastRenderedPageBreak/>
        <w:t>Nederland over zeven jaar (2003-20</w:t>
      </w:r>
      <w:r w:rsidR="001F1C77">
        <w:rPr>
          <w:rFonts w:ascii="Georgia" w:hAnsi="Georgia"/>
          <w:sz w:val="22"/>
          <w:szCs w:val="22"/>
        </w:rPr>
        <w:t>10).  Met</w:t>
      </w:r>
      <w:r w:rsidR="00DA3842">
        <w:rPr>
          <w:rFonts w:ascii="Georgia" w:hAnsi="Georgia"/>
          <w:sz w:val="22"/>
          <w:szCs w:val="22"/>
        </w:rPr>
        <w:t xml:space="preserve"> behulp van</w:t>
      </w:r>
      <w:r w:rsidR="001F1C77">
        <w:rPr>
          <w:rFonts w:ascii="Georgia" w:hAnsi="Georgia"/>
          <w:sz w:val="22"/>
          <w:szCs w:val="22"/>
        </w:rPr>
        <w:t xml:space="preserve"> de kostenfunctie </w:t>
      </w:r>
      <w:r w:rsidR="001D2CFD">
        <w:rPr>
          <w:rFonts w:ascii="Georgia" w:hAnsi="Georgia"/>
          <w:sz w:val="22"/>
          <w:szCs w:val="22"/>
        </w:rPr>
        <w:t>leiden zij een</w:t>
      </w:r>
      <w:r w:rsidRPr="00971F51">
        <w:rPr>
          <w:rFonts w:ascii="Georgia" w:hAnsi="Georgia"/>
          <w:sz w:val="22"/>
          <w:szCs w:val="22"/>
        </w:rPr>
        <w:t xml:space="preserve"> kostenflexibiliteit </w:t>
      </w:r>
      <w:r w:rsidR="00331EF6">
        <w:rPr>
          <w:rFonts w:ascii="Georgia" w:hAnsi="Georgia"/>
          <w:sz w:val="22"/>
          <w:szCs w:val="22"/>
        </w:rPr>
        <w:t xml:space="preserve">af </w:t>
      </w:r>
      <w:r w:rsidRPr="00971F51">
        <w:rPr>
          <w:rFonts w:ascii="Georgia" w:hAnsi="Georgia"/>
          <w:sz w:val="22"/>
          <w:szCs w:val="22"/>
        </w:rPr>
        <w:t>om te oordelen of een ziekenhuis te maken heeft met schaalvoordelen of schaalnadelen. Als de kostenflexibiliteit boven de 1 is</w:t>
      </w:r>
      <w:r w:rsidR="00AA312A">
        <w:rPr>
          <w:rFonts w:ascii="Georgia" w:hAnsi="Georgia"/>
          <w:sz w:val="22"/>
          <w:szCs w:val="22"/>
        </w:rPr>
        <w:t>,</w:t>
      </w:r>
      <w:r w:rsidRPr="00971F51">
        <w:rPr>
          <w:rFonts w:ascii="Georgia" w:hAnsi="Georgia"/>
          <w:sz w:val="22"/>
          <w:szCs w:val="22"/>
        </w:rPr>
        <w:t xml:space="preserve"> dan stijgen de kosten sneller dan de productie. Wan</w:t>
      </w:r>
      <w:r w:rsidR="00DA3842">
        <w:rPr>
          <w:rFonts w:ascii="Georgia" w:hAnsi="Georgia"/>
          <w:sz w:val="22"/>
          <w:szCs w:val="22"/>
        </w:rPr>
        <w:t>neer deze onder de 1 ligt</w:t>
      </w:r>
      <w:r w:rsidR="00AA312A">
        <w:rPr>
          <w:rFonts w:ascii="Georgia" w:hAnsi="Georgia"/>
          <w:sz w:val="22"/>
          <w:szCs w:val="22"/>
        </w:rPr>
        <w:t>,</w:t>
      </w:r>
      <w:r w:rsidR="00DA3842">
        <w:rPr>
          <w:rFonts w:ascii="Georgia" w:hAnsi="Georgia"/>
          <w:sz w:val="22"/>
          <w:szCs w:val="22"/>
        </w:rPr>
        <w:t xml:space="preserve"> kan men</w:t>
      </w:r>
      <w:r w:rsidRPr="00971F51">
        <w:rPr>
          <w:rFonts w:ascii="Georgia" w:hAnsi="Georgia"/>
          <w:sz w:val="22"/>
          <w:szCs w:val="22"/>
        </w:rPr>
        <w:t xml:space="preserve"> spreken van schaalvoordelen. Een kostenflexibiliteit van 1 houdt in dat het ziekenhuis de optimale schaal heeft. In afbeelding </w:t>
      </w:r>
      <w:r w:rsidR="000F5CDF">
        <w:rPr>
          <w:rFonts w:ascii="Georgia" w:hAnsi="Georgia"/>
          <w:sz w:val="22"/>
          <w:szCs w:val="22"/>
        </w:rPr>
        <w:t xml:space="preserve">zes </w:t>
      </w:r>
      <w:r w:rsidRPr="00971F51">
        <w:rPr>
          <w:rFonts w:ascii="Georgia" w:hAnsi="Georgia"/>
          <w:sz w:val="22"/>
          <w:szCs w:val="22"/>
        </w:rPr>
        <w:t>is de frequentieverdeling kostenflexibiliteit ziekenhuizen in 2010 weergeven. Er zijn geen ziekenhuizen met constant</w:t>
      </w:r>
      <w:r w:rsidR="00966ED6">
        <w:rPr>
          <w:rFonts w:ascii="Georgia" w:hAnsi="Georgia"/>
          <w:sz w:val="22"/>
          <w:szCs w:val="22"/>
        </w:rPr>
        <w:t>e</w:t>
      </w:r>
      <w:r w:rsidRPr="00971F51">
        <w:rPr>
          <w:rFonts w:ascii="Georgia" w:hAnsi="Georgia"/>
          <w:sz w:val="22"/>
          <w:szCs w:val="22"/>
        </w:rPr>
        <w:t xml:space="preserve"> schaalopbrengsten en de gemiddelde kostenflexibiliteit is</w:t>
      </w:r>
      <w:r w:rsidR="009D795D">
        <w:rPr>
          <w:rFonts w:ascii="Georgia" w:hAnsi="Georgia"/>
          <w:sz w:val="22"/>
          <w:szCs w:val="22"/>
        </w:rPr>
        <w:t xml:space="preserve"> 1,06. Binnen een</w:t>
      </w:r>
      <w:r w:rsidR="00483CE5">
        <w:rPr>
          <w:rFonts w:ascii="Georgia" w:hAnsi="Georgia"/>
          <w:sz w:val="22"/>
          <w:szCs w:val="22"/>
        </w:rPr>
        <w:t xml:space="preserve"> ziekenhuis ku</w:t>
      </w:r>
      <w:r w:rsidRPr="00971F51">
        <w:rPr>
          <w:rFonts w:ascii="Georgia" w:hAnsi="Georgia"/>
          <w:sz w:val="22"/>
          <w:szCs w:val="22"/>
        </w:rPr>
        <w:t>nnen echter op het niveau van afdelingen of maatscha</w:t>
      </w:r>
      <w:r w:rsidR="001B2EC0">
        <w:rPr>
          <w:rFonts w:ascii="Georgia" w:hAnsi="Georgia"/>
          <w:sz w:val="22"/>
          <w:szCs w:val="22"/>
        </w:rPr>
        <w:t>p</w:t>
      </w:r>
      <w:r w:rsidRPr="00971F51">
        <w:rPr>
          <w:rFonts w:ascii="Georgia" w:hAnsi="Georgia"/>
          <w:sz w:val="22"/>
          <w:szCs w:val="22"/>
        </w:rPr>
        <w:t>pen nog schaalvoordelen zijn te behalen. Blank &amp; Van Hulst concluderen dat verdere schaalvergroting door fusies onwenselijk is en dat verder onderzoek naar schaaleffecten op het niveau van afdelingen en maatschappen nodig is.</w:t>
      </w:r>
    </w:p>
    <w:p w:rsidR="005E1191" w:rsidRDefault="005E1191" w:rsidP="00EF216E">
      <w:pPr>
        <w:pStyle w:val="NoSpacing"/>
        <w:spacing w:line="360" w:lineRule="auto"/>
        <w:rPr>
          <w:rFonts w:ascii="Georgia" w:hAnsi="Georgia"/>
          <w:b/>
          <w:sz w:val="22"/>
          <w:szCs w:val="22"/>
        </w:rPr>
      </w:pPr>
    </w:p>
    <w:p w:rsidR="000C7B29" w:rsidRDefault="00AE006E" w:rsidP="00EF216E">
      <w:pPr>
        <w:pStyle w:val="NoSpacing"/>
        <w:spacing w:line="360" w:lineRule="auto"/>
        <w:rPr>
          <w:rFonts w:ascii="Georgia" w:hAnsi="Georgia"/>
          <w:b/>
          <w:sz w:val="22"/>
          <w:szCs w:val="22"/>
        </w:rPr>
      </w:pPr>
      <w:r w:rsidRPr="000C46EB">
        <w:rPr>
          <w:rFonts w:ascii="Georgia" w:hAnsi="Georgia"/>
          <w:b/>
          <w:sz w:val="22"/>
          <w:szCs w:val="22"/>
        </w:rPr>
        <w:t>Ahgren</w:t>
      </w:r>
      <w:r w:rsidR="00214CCB" w:rsidRPr="000C46EB">
        <w:rPr>
          <w:rFonts w:ascii="Georgia" w:hAnsi="Georgia"/>
          <w:b/>
          <w:sz w:val="22"/>
          <w:szCs w:val="22"/>
        </w:rPr>
        <w:t xml:space="preserve"> (2008)</w:t>
      </w:r>
    </w:p>
    <w:p w:rsidR="000C7B29" w:rsidRDefault="000C7B29" w:rsidP="00EF216E">
      <w:pPr>
        <w:pStyle w:val="NoSpacing"/>
        <w:spacing w:line="360" w:lineRule="auto"/>
        <w:rPr>
          <w:rFonts w:ascii="Georgia" w:hAnsi="Georgia"/>
          <w:b/>
          <w:sz w:val="22"/>
          <w:szCs w:val="22"/>
        </w:rPr>
      </w:pPr>
    </w:p>
    <w:p w:rsidR="00CB59E1" w:rsidRPr="00204C7D" w:rsidRDefault="005236CE" w:rsidP="00EF216E">
      <w:pPr>
        <w:pStyle w:val="NoSpacing"/>
        <w:spacing w:line="360" w:lineRule="auto"/>
        <w:rPr>
          <w:rFonts w:ascii="Georgia" w:hAnsi="Georgia"/>
          <w:b/>
          <w:sz w:val="22"/>
          <w:szCs w:val="22"/>
        </w:rPr>
      </w:pPr>
      <w:r w:rsidRPr="000C46EB">
        <w:rPr>
          <w:rFonts w:ascii="Georgia" w:hAnsi="Georgia"/>
          <w:sz w:val="22"/>
          <w:szCs w:val="22"/>
        </w:rPr>
        <w:t>Ahgren</w:t>
      </w:r>
      <w:r w:rsidR="000C7B29">
        <w:rPr>
          <w:rFonts w:ascii="Georgia" w:hAnsi="Georgia"/>
          <w:sz w:val="22"/>
          <w:szCs w:val="22"/>
        </w:rPr>
        <w:t xml:space="preserve"> (2008)</w:t>
      </w:r>
      <w:r w:rsidRPr="000C46EB">
        <w:rPr>
          <w:rFonts w:ascii="Georgia" w:hAnsi="Georgia"/>
          <w:sz w:val="22"/>
          <w:szCs w:val="22"/>
        </w:rPr>
        <w:t xml:space="preserve"> heeft onderzoek gedaan naar de effecten op kosten en kwaliteit van een fusie </w:t>
      </w:r>
      <w:r w:rsidR="00854E42">
        <w:rPr>
          <w:rFonts w:ascii="Georgia" w:hAnsi="Georgia"/>
          <w:sz w:val="22"/>
          <w:szCs w:val="22"/>
        </w:rPr>
        <w:t xml:space="preserve">tussen </w:t>
      </w:r>
      <w:r w:rsidR="005A40E8">
        <w:rPr>
          <w:rFonts w:ascii="Georgia" w:hAnsi="Georgia"/>
          <w:sz w:val="22"/>
          <w:szCs w:val="22"/>
        </w:rPr>
        <w:t>ziekenhuizen waarbij op beide</w:t>
      </w:r>
      <w:r w:rsidRPr="000C46EB">
        <w:rPr>
          <w:rFonts w:ascii="Georgia" w:hAnsi="Georgia"/>
          <w:sz w:val="22"/>
          <w:szCs w:val="22"/>
        </w:rPr>
        <w:t xml:space="preserve"> locaties de ziekenhuizen blijven bestaan. Hij analyseert het Blekinge ziekenhuis in Zweden </w:t>
      </w:r>
      <w:r w:rsidR="005A40E8">
        <w:rPr>
          <w:rFonts w:ascii="Georgia" w:hAnsi="Georgia"/>
          <w:sz w:val="22"/>
          <w:szCs w:val="22"/>
        </w:rPr>
        <w:t>dat in 1996 is gefuseerd. Hij begon</w:t>
      </w:r>
      <w:r w:rsidRPr="000C46EB">
        <w:rPr>
          <w:rFonts w:ascii="Georgia" w:hAnsi="Georgia"/>
          <w:sz w:val="22"/>
          <w:szCs w:val="22"/>
        </w:rPr>
        <w:t xml:space="preserve"> met het bekijken van de relevant</w:t>
      </w:r>
      <w:r w:rsidR="009046E7" w:rsidRPr="000C46EB">
        <w:rPr>
          <w:rFonts w:ascii="Georgia" w:hAnsi="Georgia"/>
          <w:sz w:val="22"/>
          <w:szCs w:val="22"/>
        </w:rPr>
        <w:t xml:space="preserve">e documenten </w:t>
      </w:r>
      <w:r w:rsidRPr="000C46EB">
        <w:rPr>
          <w:rFonts w:ascii="Georgia" w:hAnsi="Georgia"/>
          <w:sz w:val="22"/>
          <w:szCs w:val="22"/>
        </w:rPr>
        <w:t xml:space="preserve">zoals de aangegeven redenen voor de fusie. Daarna heeft hij 16 mensen </w:t>
      </w:r>
      <w:r w:rsidR="00955528" w:rsidRPr="00955528">
        <w:rPr>
          <w:rFonts w:ascii="Georgia" w:hAnsi="Georgia" w:cs="Arial"/>
          <w:bCs/>
          <w:kern w:val="24"/>
          <w:sz w:val="22"/>
          <w:szCs w:val="22"/>
          <w:lang w:val="nl-NL"/>
        </w:rPr>
        <w:t>geïnterviewd</w:t>
      </w:r>
      <w:r w:rsidR="00D040CA">
        <w:rPr>
          <w:rFonts w:ascii="Georgia" w:hAnsi="Georgia"/>
          <w:sz w:val="22"/>
          <w:szCs w:val="22"/>
        </w:rPr>
        <w:t xml:space="preserve"> waaronder politici</w:t>
      </w:r>
      <w:r w:rsidRPr="000C46EB">
        <w:rPr>
          <w:rFonts w:ascii="Georgia" w:hAnsi="Georgia"/>
          <w:sz w:val="22"/>
          <w:szCs w:val="22"/>
        </w:rPr>
        <w:t>, beleidsmakers en ziekenhuismanag</w:t>
      </w:r>
      <w:r w:rsidR="005A40E8">
        <w:rPr>
          <w:rFonts w:ascii="Georgia" w:hAnsi="Georgia"/>
          <w:sz w:val="22"/>
          <w:szCs w:val="22"/>
        </w:rPr>
        <w:t>ers. Op basis van de verkregen informatie</w:t>
      </w:r>
      <w:r w:rsidRPr="000C46EB">
        <w:rPr>
          <w:rFonts w:ascii="Georgia" w:hAnsi="Georgia"/>
          <w:sz w:val="22"/>
          <w:szCs w:val="22"/>
        </w:rPr>
        <w:t xml:space="preserve"> </w:t>
      </w:r>
      <w:r w:rsidR="005A40E8">
        <w:rPr>
          <w:rFonts w:ascii="Georgia" w:hAnsi="Georgia"/>
          <w:sz w:val="22"/>
          <w:szCs w:val="22"/>
        </w:rPr>
        <w:t>is een vragenlijst opgesteld met</w:t>
      </w:r>
      <w:r w:rsidRPr="000C46EB">
        <w:rPr>
          <w:rFonts w:ascii="Georgia" w:hAnsi="Georgia"/>
          <w:sz w:val="22"/>
          <w:szCs w:val="22"/>
        </w:rPr>
        <w:t xml:space="preserve"> 23 vragen die naar 597 willekeurige werkneme</w:t>
      </w:r>
      <w:r w:rsidR="009046E7" w:rsidRPr="000C46EB">
        <w:rPr>
          <w:rFonts w:ascii="Georgia" w:hAnsi="Georgia"/>
          <w:sz w:val="22"/>
          <w:szCs w:val="22"/>
        </w:rPr>
        <w:t>rs van het Blekinge ziekenhuis</w:t>
      </w:r>
      <w:r w:rsidR="00955528">
        <w:rPr>
          <w:rFonts w:ascii="Georgia" w:hAnsi="Georgia"/>
          <w:sz w:val="22"/>
          <w:szCs w:val="22"/>
        </w:rPr>
        <w:t xml:space="preserve"> is</w:t>
      </w:r>
      <w:r w:rsidR="009046E7" w:rsidRPr="000C46EB">
        <w:rPr>
          <w:rFonts w:ascii="Georgia" w:hAnsi="Georgia"/>
          <w:sz w:val="22"/>
          <w:szCs w:val="22"/>
        </w:rPr>
        <w:t xml:space="preserve"> </w:t>
      </w:r>
      <w:r w:rsidRPr="000C46EB">
        <w:rPr>
          <w:rFonts w:ascii="Georgia" w:hAnsi="Georgia"/>
          <w:sz w:val="22"/>
          <w:szCs w:val="22"/>
        </w:rPr>
        <w:t>gestuurd. Werknemer</w:t>
      </w:r>
      <w:r w:rsidR="00591A98">
        <w:rPr>
          <w:rFonts w:ascii="Georgia" w:hAnsi="Georgia"/>
          <w:sz w:val="22"/>
          <w:szCs w:val="22"/>
        </w:rPr>
        <w:t>s</w:t>
      </w:r>
      <w:r w:rsidRPr="000C46EB">
        <w:rPr>
          <w:rFonts w:ascii="Georgia" w:hAnsi="Georgia"/>
          <w:sz w:val="22"/>
          <w:szCs w:val="22"/>
        </w:rPr>
        <w:t xml:space="preserve"> in algemene afdelingen </w:t>
      </w:r>
      <w:r w:rsidR="00591A98">
        <w:rPr>
          <w:rFonts w:ascii="Georgia" w:hAnsi="Georgia"/>
          <w:sz w:val="22"/>
          <w:szCs w:val="22"/>
        </w:rPr>
        <w:t>zo</w:t>
      </w:r>
      <w:r w:rsidRPr="000C46EB">
        <w:rPr>
          <w:rFonts w:ascii="Georgia" w:hAnsi="Georgia"/>
          <w:sz w:val="22"/>
          <w:szCs w:val="22"/>
        </w:rPr>
        <w:t>als de k</w:t>
      </w:r>
      <w:r w:rsidR="00D040CA">
        <w:rPr>
          <w:rFonts w:ascii="Georgia" w:hAnsi="Georgia"/>
          <w:sz w:val="22"/>
          <w:szCs w:val="22"/>
        </w:rPr>
        <w:t>euken, reiniging en transport</w:t>
      </w:r>
      <w:r w:rsidRPr="000C46EB">
        <w:rPr>
          <w:rFonts w:ascii="Georgia" w:hAnsi="Georgia"/>
          <w:sz w:val="22"/>
          <w:szCs w:val="22"/>
        </w:rPr>
        <w:t xml:space="preserve"> kregen </w:t>
      </w:r>
      <w:r w:rsidR="00D040CA">
        <w:rPr>
          <w:rFonts w:ascii="Georgia" w:hAnsi="Georgia"/>
          <w:sz w:val="22"/>
          <w:szCs w:val="22"/>
        </w:rPr>
        <w:t>geen</w:t>
      </w:r>
      <w:r w:rsidRPr="000C46EB">
        <w:rPr>
          <w:rFonts w:ascii="Georgia" w:hAnsi="Georgia"/>
          <w:sz w:val="22"/>
          <w:szCs w:val="22"/>
        </w:rPr>
        <w:t xml:space="preserve"> vragenlijst. 83% Van de werknemers heeft gereageerd.</w:t>
      </w:r>
      <w:r w:rsidR="00204C7D">
        <w:rPr>
          <w:rFonts w:ascii="Georgia" w:hAnsi="Georgia"/>
          <w:b/>
          <w:sz w:val="22"/>
          <w:szCs w:val="22"/>
        </w:rPr>
        <w:t xml:space="preserve"> </w:t>
      </w:r>
      <w:r w:rsidR="00614E19">
        <w:rPr>
          <w:rFonts w:ascii="Georgia" w:hAnsi="Georgia"/>
          <w:sz w:val="22"/>
          <w:szCs w:val="22"/>
        </w:rPr>
        <w:t xml:space="preserve">Uit de </w:t>
      </w:r>
      <w:r w:rsidRPr="000C46EB">
        <w:rPr>
          <w:rFonts w:ascii="Georgia" w:hAnsi="Georgia"/>
          <w:sz w:val="22"/>
          <w:szCs w:val="22"/>
        </w:rPr>
        <w:t>antwoorden bleek dat de werknemers niet geloven dat de fusie schaalvoordelen heeft opgelev</w:t>
      </w:r>
      <w:r w:rsidR="00010D48" w:rsidRPr="000C46EB">
        <w:rPr>
          <w:rFonts w:ascii="Georgia" w:hAnsi="Georgia"/>
          <w:sz w:val="22"/>
          <w:szCs w:val="22"/>
        </w:rPr>
        <w:t>erd. Er zijn ook geen substanti</w:t>
      </w:r>
      <w:r w:rsidR="00F961B4" w:rsidRPr="000C46EB">
        <w:rPr>
          <w:rFonts w:ascii="Georgia" w:hAnsi="Georgia"/>
          <w:sz w:val="22"/>
          <w:szCs w:val="22"/>
        </w:rPr>
        <w:t>ë</w:t>
      </w:r>
      <w:r w:rsidRPr="000C46EB">
        <w:rPr>
          <w:rFonts w:ascii="Georgia" w:hAnsi="Georgia"/>
          <w:sz w:val="22"/>
          <w:szCs w:val="22"/>
        </w:rPr>
        <w:t xml:space="preserve">le kwaliteitsverbeteringen geweest die het gevolg zijn van de fusie. </w:t>
      </w:r>
      <w:r w:rsidR="0008283E">
        <w:rPr>
          <w:rFonts w:ascii="Georgia" w:hAnsi="Georgia"/>
          <w:sz w:val="22"/>
          <w:szCs w:val="22"/>
        </w:rPr>
        <w:t>Volgens Ahgren zijn samenwerkingsverbanden tussen ziekenhuizen een btere oplossing.</w:t>
      </w:r>
      <w:r w:rsidR="000C7B29">
        <w:rPr>
          <w:rFonts w:ascii="Georgia" w:hAnsi="Georgia"/>
          <w:sz w:val="22"/>
          <w:szCs w:val="22"/>
        </w:rPr>
        <w:t xml:space="preserve"> </w:t>
      </w:r>
    </w:p>
    <w:p w:rsidR="000C7B29" w:rsidRPr="000C7B29" w:rsidRDefault="000C7B29" w:rsidP="00EF216E">
      <w:pPr>
        <w:pStyle w:val="NoSpacing"/>
        <w:spacing w:line="360" w:lineRule="auto"/>
        <w:rPr>
          <w:rFonts w:ascii="Georgia" w:hAnsi="Georgia"/>
          <w:sz w:val="22"/>
          <w:szCs w:val="22"/>
        </w:rPr>
      </w:pPr>
    </w:p>
    <w:p w:rsidR="007E49BE" w:rsidRPr="007E49BE" w:rsidRDefault="007E49BE" w:rsidP="00EF216E">
      <w:pPr>
        <w:pStyle w:val="NoSpacing"/>
        <w:spacing w:line="360" w:lineRule="auto"/>
        <w:rPr>
          <w:rFonts w:ascii="Georgia" w:hAnsi="Georgia"/>
          <w:b/>
          <w:sz w:val="22"/>
          <w:szCs w:val="22"/>
        </w:rPr>
      </w:pPr>
      <w:r w:rsidRPr="007E49BE">
        <w:rPr>
          <w:rFonts w:ascii="Georgia" w:hAnsi="Georgia"/>
          <w:b/>
          <w:sz w:val="22"/>
          <w:szCs w:val="22"/>
        </w:rPr>
        <w:t>Gaynor, Laudicella &amp; Propper (2010)</w:t>
      </w:r>
    </w:p>
    <w:p w:rsidR="007E49BE" w:rsidRPr="007E49BE" w:rsidRDefault="007E49BE" w:rsidP="00EF216E">
      <w:pPr>
        <w:pStyle w:val="NoSpacing"/>
        <w:spacing w:line="360" w:lineRule="auto"/>
        <w:rPr>
          <w:rFonts w:ascii="Georgia" w:hAnsi="Georgia"/>
          <w:b/>
          <w:sz w:val="22"/>
          <w:szCs w:val="22"/>
        </w:rPr>
      </w:pPr>
    </w:p>
    <w:p w:rsidR="007E49BE" w:rsidRPr="007E49BE" w:rsidRDefault="007E49BE" w:rsidP="00EF216E">
      <w:pPr>
        <w:pStyle w:val="NoSpacing"/>
        <w:spacing w:line="360" w:lineRule="auto"/>
        <w:rPr>
          <w:rFonts w:ascii="Georgia" w:hAnsi="Georgia"/>
          <w:sz w:val="22"/>
          <w:szCs w:val="22"/>
        </w:rPr>
      </w:pPr>
      <w:r w:rsidRPr="007E49BE">
        <w:rPr>
          <w:rFonts w:ascii="Georgia" w:hAnsi="Georgia"/>
          <w:sz w:val="22"/>
          <w:szCs w:val="22"/>
        </w:rPr>
        <w:t>Gaynor, Laudicella &amp; Propper</w:t>
      </w:r>
      <w:r w:rsidR="000C7B29">
        <w:rPr>
          <w:rFonts w:ascii="Georgia" w:hAnsi="Georgia"/>
          <w:sz w:val="22"/>
          <w:szCs w:val="22"/>
        </w:rPr>
        <w:t xml:space="preserve"> (2010)</w:t>
      </w:r>
      <w:r w:rsidRPr="007E49BE">
        <w:rPr>
          <w:rFonts w:ascii="Georgia" w:hAnsi="Georgia"/>
          <w:sz w:val="22"/>
          <w:szCs w:val="22"/>
        </w:rPr>
        <w:t xml:space="preserve"> </w:t>
      </w:r>
      <w:r w:rsidR="005A40E8">
        <w:rPr>
          <w:rFonts w:ascii="Georgia" w:hAnsi="Georgia"/>
          <w:sz w:val="22"/>
          <w:szCs w:val="22"/>
        </w:rPr>
        <w:t>hebben gekeken</w:t>
      </w:r>
      <w:r w:rsidRPr="007E49BE">
        <w:rPr>
          <w:rFonts w:ascii="Georgia" w:hAnsi="Georgia"/>
          <w:sz w:val="22"/>
          <w:szCs w:val="22"/>
        </w:rPr>
        <w:t xml:space="preserve"> naar de effecten van fusies in Engeland. In Engeland wordt de zorg geregeld door de NHS (National Health Service). </w:t>
      </w:r>
      <w:r w:rsidR="009D1851">
        <w:rPr>
          <w:rFonts w:ascii="Georgia" w:hAnsi="Georgia"/>
          <w:sz w:val="22"/>
          <w:szCs w:val="22"/>
        </w:rPr>
        <w:t xml:space="preserve">De prijzen zijn gereguleerd en </w:t>
      </w:r>
      <w:r w:rsidR="008E1E0C">
        <w:rPr>
          <w:rFonts w:ascii="Georgia" w:hAnsi="Georgia"/>
          <w:sz w:val="22"/>
          <w:szCs w:val="22"/>
        </w:rPr>
        <w:t>d</w:t>
      </w:r>
      <w:r w:rsidRPr="007E49BE">
        <w:rPr>
          <w:rFonts w:ascii="Georgia" w:hAnsi="Georgia"/>
          <w:sz w:val="22"/>
          <w:szCs w:val="22"/>
        </w:rPr>
        <w:t xml:space="preserve">e zorgkosten worden betaald </w:t>
      </w:r>
      <w:r w:rsidR="00591A98">
        <w:rPr>
          <w:rFonts w:ascii="Georgia" w:hAnsi="Georgia"/>
          <w:sz w:val="22"/>
          <w:szCs w:val="22"/>
        </w:rPr>
        <w:t>uit</w:t>
      </w:r>
      <w:r w:rsidRPr="007E49BE">
        <w:rPr>
          <w:rFonts w:ascii="Georgia" w:hAnsi="Georgia"/>
          <w:sz w:val="22"/>
          <w:szCs w:val="22"/>
        </w:rPr>
        <w:t xml:space="preserve"> belastingen en andere overheidsinkomsen. Ie</w:t>
      </w:r>
      <w:r>
        <w:rPr>
          <w:rFonts w:ascii="Georgia" w:hAnsi="Georgia"/>
          <w:sz w:val="22"/>
          <w:szCs w:val="22"/>
        </w:rPr>
        <w:t>dere inwoner heeft gratis recht</w:t>
      </w:r>
      <w:r w:rsidR="00591A98">
        <w:rPr>
          <w:rFonts w:ascii="Georgia" w:hAnsi="Georgia"/>
          <w:sz w:val="22"/>
          <w:szCs w:val="22"/>
        </w:rPr>
        <w:t xml:space="preserve"> op gezondheidszorg en betaalt</w:t>
      </w:r>
      <w:r w:rsidRPr="007E49BE">
        <w:rPr>
          <w:rFonts w:ascii="Georgia" w:hAnsi="Georgia"/>
          <w:sz w:val="22"/>
          <w:szCs w:val="22"/>
        </w:rPr>
        <w:t xml:space="preserve"> geen</w:t>
      </w:r>
      <w:r w:rsidR="00C915EE">
        <w:rPr>
          <w:rFonts w:ascii="Georgia" w:hAnsi="Georgia"/>
          <w:sz w:val="22"/>
          <w:szCs w:val="22"/>
        </w:rPr>
        <w:t xml:space="preserve"> zorgpremies en </w:t>
      </w:r>
      <w:r>
        <w:rPr>
          <w:rFonts w:ascii="Georgia" w:hAnsi="Georgia"/>
          <w:sz w:val="22"/>
          <w:szCs w:val="22"/>
        </w:rPr>
        <w:t>eigen risico. D</w:t>
      </w:r>
      <w:r w:rsidRPr="007E49BE">
        <w:rPr>
          <w:rFonts w:ascii="Georgia" w:hAnsi="Georgia"/>
          <w:sz w:val="22"/>
          <w:szCs w:val="22"/>
        </w:rPr>
        <w:t xml:space="preserve">e ziekenhuismarkt valt onder de leiding van de overheid. Van 1997 tot 2006 zijn er in </w:t>
      </w:r>
      <w:r w:rsidRPr="007E49BE">
        <w:rPr>
          <w:rFonts w:ascii="Georgia" w:hAnsi="Georgia"/>
          <w:sz w:val="22"/>
          <w:szCs w:val="22"/>
        </w:rPr>
        <w:lastRenderedPageBreak/>
        <w:t>totaal 112 ziekenhuizen gefuseerd doordat de overheid een actief beleid had voor fusies van ziekenhuizen.</w:t>
      </w:r>
      <w:r w:rsidR="00E94F0A">
        <w:rPr>
          <w:rFonts w:ascii="Georgia" w:hAnsi="Georgia"/>
          <w:sz w:val="22"/>
          <w:szCs w:val="22"/>
        </w:rPr>
        <w:t xml:space="preserve"> Een kwart van het aantal ziekenhuizen verdwijnt en d</w:t>
      </w:r>
      <w:r w:rsidR="00527D08">
        <w:rPr>
          <w:rFonts w:ascii="Georgia" w:hAnsi="Georgia"/>
          <w:sz w:val="22"/>
          <w:szCs w:val="22"/>
        </w:rPr>
        <w:t>e mediaan in ziekenhuismarkten ging van 7 naar 5 ziekenhuizen.</w:t>
      </w:r>
      <w:r w:rsidRPr="007E49BE">
        <w:rPr>
          <w:rFonts w:ascii="Georgia" w:hAnsi="Georgia"/>
          <w:sz w:val="22"/>
          <w:szCs w:val="22"/>
        </w:rPr>
        <w:t xml:space="preserve"> De fusies zouden de productiviteit, financi</w:t>
      </w:r>
      <w:r w:rsidR="008E1E0C" w:rsidRPr="003B5011">
        <w:rPr>
          <w:rFonts w:ascii="Georgia" w:hAnsi="Georgia"/>
          <w:sz w:val="22"/>
          <w:szCs w:val="22"/>
        </w:rPr>
        <w:t>ë</w:t>
      </w:r>
      <w:r w:rsidR="008E1E0C">
        <w:rPr>
          <w:rFonts w:ascii="Georgia" w:hAnsi="Georgia"/>
          <w:sz w:val="22"/>
          <w:szCs w:val="22"/>
        </w:rPr>
        <w:t>le effici</w:t>
      </w:r>
      <w:r w:rsidR="008E1E0C" w:rsidRPr="003B5011">
        <w:rPr>
          <w:rFonts w:ascii="Georgia" w:hAnsi="Georgia"/>
          <w:sz w:val="22"/>
          <w:szCs w:val="22"/>
        </w:rPr>
        <w:t>ë</w:t>
      </w:r>
      <w:r w:rsidRPr="007E49BE">
        <w:rPr>
          <w:rFonts w:ascii="Georgia" w:hAnsi="Georgia"/>
          <w:sz w:val="22"/>
          <w:szCs w:val="22"/>
        </w:rPr>
        <w:t>ntie en pati</w:t>
      </w:r>
      <w:r w:rsidR="008E1E0C" w:rsidRPr="003B5011">
        <w:rPr>
          <w:rFonts w:ascii="Georgia" w:hAnsi="Georgia"/>
          <w:sz w:val="22"/>
          <w:szCs w:val="22"/>
        </w:rPr>
        <w:t>ë</w:t>
      </w:r>
      <w:r w:rsidRPr="007E49BE">
        <w:rPr>
          <w:rFonts w:ascii="Georgia" w:hAnsi="Georgia"/>
          <w:sz w:val="22"/>
          <w:szCs w:val="22"/>
        </w:rPr>
        <w:t xml:space="preserve">ntenzorg verbeteren. </w:t>
      </w:r>
    </w:p>
    <w:p w:rsidR="007E49BE" w:rsidRDefault="007E49BE" w:rsidP="00EF216E">
      <w:pPr>
        <w:pStyle w:val="NoSpacing"/>
        <w:spacing w:line="360" w:lineRule="auto"/>
        <w:rPr>
          <w:rFonts w:ascii="Georgia" w:hAnsi="Georgia"/>
          <w:sz w:val="22"/>
          <w:szCs w:val="22"/>
        </w:rPr>
      </w:pPr>
    </w:p>
    <w:p w:rsidR="007E49BE" w:rsidRPr="007E49BE" w:rsidRDefault="007E49BE" w:rsidP="00EF216E">
      <w:pPr>
        <w:pStyle w:val="NoSpacing"/>
        <w:spacing w:line="360" w:lineRule="auto"/>
        <w:rPr>
          <w:rFonts w:ascii="Georgia" w:hAnsi="Georgia"/>
          <w:sz w:val="22"/>
          <w:szCs w:val="22"/>
        </w:rPr>
      </w:pPr>
      <w:r w:rsidRPr="007E49BE">
        <w:rPr>
          <w:rFonts w:ascii="Georgia" w:hAnsi="Georgia"/>
          <w:sz w:val="22"/>
          <w:szCs w:val="22"/>
        </w:rPr>
        <w:t xml:space="preserve">De effecten van de </w:t>
      </w:r>
      <w:r>
        <w:rPr>
          <w:rFonts w:ascii="Georgia" w:hAnsi="Georgia"/>
          <w:sz w:val="22"/>
          <w:szCs w:val="22"/>
        </w:rPr>
        <w:t xml:space="preserve">112 </w:t>
      </w:r>
      <w:r w:rsidRPr="007E49BE">
        <w:rPr>
          <w:rFonts w:ascii="Georgia" w:hAnsi="Georgia"/>
          <w:sz w:val="22"/>
          <w:szCs w:val="22"/>
        </w:rPr>
        <w:t>fusies op productiviteit, financi</w:t>
      </w:r>
      <w:r w:rsidR="008E1E0C" w:rsidRPr="003B5011">
        <w:rPr>
          <w:rFonts w:ascii="Georgia" w:hAnsi="Georgia"/>
          <w:sz w:val="22"/>
          <w:szCs w:val="22"/>
        </w:rPr>
        <w:t>ë</w:t>
      </w:r>
      <w:r w:rsidRPr="007E49BE">
        <w:rPr>
          <w:rFonts w:ascii="Georgia" w:hAnsi="Georgia"/>
          <w:sz w:val="22"/>
          <w:szCs w:val="22"/>
        </w:rPr>
        <w:t>le effici</w:t>
      </w:r>
      <w:r w:rsidR="008E1E0C" w:rsidRPr="003B5011">
        <w:rPr>
          <w:rFonts w:ascii="Georgia" w:hAnsi="Georgia"/>
          <w:sz w:val="22"/>
          <w:szCs w:val="22"/>
        </w:rPr>
        <w:t>ë</w:t>
      </w:r>
      <w:r w:rsidRPr="007E49BE">
        <w:rPr>
          <w:rFonts w:ascii="Georgia" w:hAnsi="Georgia"/>
          <w:sz w:val="22"/>
          <w:szCs w:val="22"/>
        </w:rPr>
        <w:t>ntie, wachttijd en klinische kwaliteit worden geanalyseerd. De verschillen worden over 6 jaar tijd bekeken, waarvan twee jaar voordat de fusie plaatsvond en vier jaar erna. Uit de resultaten blijkt dat de arbeidsproductiviteit niet steeg, de financi</w:t>
      </w:r>
      <w:r w:rsidR="008E1E0C" w:rsidRPr="003B5011">
        <w:rPr>
          <w:rFonts w:ascii="Georgia" w:hAnsi="Georgia"/>
          <w:sz w:val="22"/>
          <w:szCs w:val="22"/>
        </w:rPr>
        <w:t>ë</w:t>
      </w:r>
      <w:r w:rsidRPr="007E49BE">
        <w:rPr>
          <w:rFonts w:ascii="Georgia" w:hAnsi="Georgia"/>
          <w:sz w:val="22"/>
          <w:szCs w:val="22"/>
        </w:rPr>
        <w:t>le tekorten stegen, de reistijden stegen en er geen indicatie was van kwalit</w:t>
      </w:r>
      <w:r w:rsidR="008E1E0C">
        <w:rPr>
          <w:rFonts w:ascii="Georgia" w:hAnsi="Georgia"/>
          <w:sz w:val="22"/>
          <w:szCs w:val="22"/>
        </w:rPr>
        <w:t>eitsverbeteringen o</w:t>
      </w:r>
      <w:r w:rsidR="0001539C">
        <w:rPr>
          <w:rFonts w:ascii="Georgia" w:hAnsi="Georgia"/>
          <w:sz w:val="22"/>
          <w:szCs w:val="22"/>
        </w:rPr>
        <w:t>m</w:t>
      </w:r>
      <w:r w:rsidR="008E1E0C">
        <w:rPr>
          <w:rFonts w:ascii="Georgia" w:hAnsi="Georgia"/>
          <w:sz w:val="22"/>
          <w:szCs w:val="22"/>
        </w:rPr>
        <w:t xml:space="preserve"> de financi</w:t>
      </w:r>
      <w:r w:rsidR="008E1E0C" w:rsidRPr="003B5011">
        <w:rPr>
          <w:rFonts w:ascii="Georgia" w:hAnsi="Georgia"/>
          <w:sz w:val="22"/>
          <w:szCs w:val="22"/>
        </w:rPr>
        <w:t>ë</w:t>
      </w:r>
      <w:r w:rsidRPr="007E49BE">
        <w:rPr>
          <w:rFonts w:ascii="Georgia" w:hAnsi="Georgia"/>
          <w:sz w:val="22"/>
          <w:szCs w:val="22"/>
        </w:rPr>
        <w:t>le nadelen te compenseren. Het enig</w:t>
      </w:r>
      <w:r w:rsidR="00DF4019">
        <w:rPr>
          <w:rFonts w:ascii="Georgia" w:hAnsi="Georgia"/>
          <w:sz w:val="22"/>
          <w:szCs w:val="22"/>
        </w:rPr>
        <w:t xml:space="preserve">e </w:t>
      </w:r>
      <w:r w:rsidR="00764230">
        <w:rPr>
          <w:rFonts w:ascii="Georgia" w:hAnsi="Georgia"/>
          <w:sz w:val="22"/>
          <w:szCs w:val="22"/>
        </w:rPr>
        <w:t>resultaat</w:t>
      </w:r>
      <w:r w:rsidR="00DF4019">
        <w:rPr>
          <w:rFonts w:ascii="Georgia" w:hAnsi="Georgia"/>
          <w:sz w:val="22"/>
          <w:szCs w:val="22"/>
        </w:rPr>
        <w:t xml:space="preserve"> is een reducti</w:t>
      </w:r>
      <w:r w:rsidRPr="007E49BE">
        <w:rPr>
          <w:rFonts w:ascii="Georgia" w:hAnsi="Georgia"/>
          <w:sz w:val="22"/>
          <w:szCs w:val="22"/>
        </w:rPr>
        <w:t>e in het aantal opgen</w:t>
      </w:r>
      <w:r w:rsidR="00FC4522">
        <w:rPr>
          <w:rFonts w:ascii="Georgia" w:hAnsi="Georgia"/>
          <w:sz w:val="22"/>
          <w:szCs w:val="22"/>
        </w:rPr>
        <w:t>omen pati</w:t>
      </w:r>
      <w:r w:rsidR="00FC4522" w:rsidRPr="003B5011">
        <w:rPr>
          <w:rFonts w:ascii="Georgia" w:hAnsi="Georgia"/>
          <w:sz w:val="22"/>
          <w:szCs w:val="22"/>
        </w:rPr>
        <w:t>ë</w:t>
      </w:r>
      <w:r w:rsidR="00FC4522">
        <w:rPr>
          <w:rFonts w:ascii="Georgia" w:hAnsi="Georgia"/>
          <w:sz w:val="22"/>
          <w:szCs w:val="22"/>
        </w:rPr>
        <w:t>n</w:t>
      </w:r>
      <w:r w:rsidRPr="007E49BE">
        <w:rPr>
          <w:rFonts w:ascii="Georgia" w:hAnsi="Georgia"/>
          <w:sz w:val="22"/>
          <w:szCs w:val="22"/>
        </w:rPr>
        <w:t>ten. Verdere fusies zijn niet gewenst omdat zij voor een daling in de competitie tussen ziekenhuizen zorgt en de fusies bijna geen voorde</w:t>
      </w:r>
      <w:r w:rsidR="008E1E0C">
        <w:rPr>
          <w:rFonts w:ascii="Georgia" w:hAnsi="Georgia"/>
          <w:sz w:val="22"/>
          <w:szCs w:val="22"/>
        </w:rPr>
        <w:t>len voor de kwaliteit en effici</w:t>
      </w:r>
      <w:r w:rsidR="008E1E0C" w:rsidRPr="003B5011">
        <w:rPr>
          <w:rFonts w:ascii="Georgia" w:hAnsi="Georgia"/>
          <w:sz w:val="22"/>
          <w:szCs w:val="22"/>
        </w:rPr>
        <w:t>ë</w:t>
      </w:r>
      <w:r w:rsidRPr="007E49BE">
        <w:rPr>
          <w:rFonts w:ascii="Georgia" w:hAnsi="Georgia"/>
          <w:sz w:val="22"/>
          <w:szCs w:val="22"/>
        </w:rPr>
        <w:t>ntie opleveren.</w:t>
      </w:r>
    </w:p>
    <w:p w:rsidR="003E79AC" w:rsidRPr="00EE39A3" w:rsidRDefault="003E79AC" w:rsidP="00EF216E">
      <w:pPr>
        <w:pStyle w:val="Default"/>
        <w:spacing w:line="360" w:lineRule="auto"/>
        <w:rPr>
          <w:rFonts w:ascii="Georgia" w:hAnsi="Georgia"/>
          <w:b/>
          <w:sz w:val="22"/>
          <w:szCs w:val="22"/>
        </w:rPr>
      </w:pPr>
    </w:p>
    <w:p w:rsidR="003E79AC" w:rsidRDefault="003E79AC" w:rsidP="00EF216E">
      <w:pPr>
        <w:pStyle w:val="Default"/>
        <w:spacing w:line="360" w:lineRule="auto"/>
        <w:rPr>
          <w:rFonts w:ascii="Georgia" w:hAnsi="Georgia"/>
          <w:b/>
          <w:sz w:val="22"/>
          <w:szCs w:val="22"/>
        </w:rPr>
      </w:pPr>
      <w:r w:rsidRPr="00EE39A3">
        <w:rPr>
          <w:rFonts w:ascii="Georgia" w:hAnsi="Georgia"/>
          <w:b/>
          <w:sz w:val="22"/>
          <w:szCs w:val="22"/>
        </w:rPr>
        <w:t>Gaynor en Town</w:t>
      </w:r>
      <w:r>
        <w:rPr>
          <w:rFonts w:ascii="Georgia" w:hAnsi="Georgia"/>
          <w:b/>
          <w:sz w:val="22"/>
          <w:szCs w:val="22"/>
        </w:rPr>
        <w:t xml:space="preserve"> (2012)</w:t>
      </w:r>
    </w:p>
    <w:p w:rsidR="003E79AC" w:rsidRPr="00EE39A3" w:rsidRDefault="003E79AC" w:rsidP="00EF216E">
      <w:pPr>
        <w:pStyle w:val="Default"/>
        <w:spacing w:line="360" w:lineRule="auto"/>
        <w:rPr>
          <w:rFonts w:ascii="Georgia" w:hAnsi="Georgia"/>
          <w:b/>
          <w:sz w:val="22"/>
          <w:szCs w:val="22"/>
        </w:rPr>
      </w:pPr>
    </w:p>
    <w:p w:rsidR="003E79AC" w:rsidRDefault="003E79AC" w:rsidP="00EF216E">
      <w:pPr>
        <w:pStyle w:val="Default"/>
        <w:spacing w:line="360" w:lineRule="auto"/>
        <w:rPr>
          <w:rFonts w:ascii="Georgia" w:hAnsi="Georgia"/>
          <w:sz w:val="22"/>
          <w:szCs w:val="22"/>
        </w:rPr>
      </w:pPr>
      <w:r w:rsidRPr="00983BA0">
        <w:rPr>
          <w:rFonts w:ascii="Georgia" w:hAnsi="Georgia"/>
          <w:sz w:val="22"/>
          <w:szCs w:val="22"/>
        </w:rPr>
        <w:t>Gaynor en Town</w:t>
      </w:r>
      <w:r w:rsidR="00204C7D">
        <w:rPr>
          <w:rFonts w:ascii="Georgia" w:hAnsi="Georgia"/>
          <w:sz w:val="22"/>
          <w:szCs w:val="22"/>
        </w:rPr>
        <w:t xml:space="preserve"> (2012)</w:t>
      </w:r>
      <w:r w:rsidR="003B6A83">
        <w:rPr>
          <w:rFonts w:ascii="Georgia" w:hAnsi="Georgia"/>
          <w:sz w:val="22"/>
          <w:szCs w:val="22"/>
        </w:rPr>
        <w:t xml:space="preserve"> hebben een overzicht uitgebracht van bestaande literatuur</w:t>
      </w:r>
      <w:r w:rsidRPr="00983BA0">
        <w:rPr>
          <w:rFonts w:ascii="Georgia" w:hAnsi="Georgia"/>
          <w:sz w:val="22"/>
          <w:szCs w:val="22"/>
        </w:rPr>
        <w:t xml:space="preserve"> over fusies tussen ziekenhuizen en de effecten daarvan. Zij hebben gekeken naar de effecten van fusies op prijzen en kwaliteit. De effecten op kwaliteit zijn bekeken voor marktbepaalde prijzen en zorgmarkten waar de prijzen vastliggen. Zij hebben elf studies </w:t>
      </w:r>
      <w:r>
        <w:rPr>
          <w:rFonts w:ascii="Georgia" w:hAnsi="Georgia"/>
          <w:sz w:val="22"/>
          <w:szCs w:val="22"/>
        </w:rPr>
        <w:t>bekeken die gaan over kwalitei</w:t>
      </w:r>
      <w:r w:rsidRPr="00983BA0">
        <w:rPr>
          <w:rFonts w:ascii="Georgia" w:hAnsi="Georgia"/>
          <w:sz w:val="22"/>
          <w:szCs w:val="22"/>
        </w:rPr>
        <w:t xml:space="preserve">t en </w:t>
      </w:r>
      <w:r>
        <w:rPr>
          <w:rFonts w:ascii="Georgia" w:hAnsi="Georgia"/>
          <w:sz w:val="22"/>
          <w:szCs w:val="22"/>
        </w:rPr>
        <w:t>concentratie</w:t>
      </w:r>
      <w:r w:rsidRPr="00983BA0">
        <w:rPr>
          <w:rFonts w:ascii="Georgia" w:hAnsi="Georgia"/>
          <w:sz w:val="22"/>
          <w:szCs w:val="22"/>
        </w:rPr>
        <w:t xml:space="preserve"> wanneer prijzen door de markt zijn bepaald. </w:t>
      </w:r>
      <w:r w:rsidR="006871DF">
        <w:rPr>
          <w:rFonts w:ascii="Georgia" w:hAnsi="Georgia"/>
          <w:sz w:val="22"/>
          <w:szCs w:val="22"/>
        </w:rPr>
        <w:t xml:space="preserve">Over het algemeen betekende </w:t>
      </w:r>
      <w:r w:rsidR="0069451D">
        <w:rPr>
          <w:rFonts w:ascii="Georgia" w:hAnsi="Georgia"/>
          <w:sz w:val="22"/>
          <w:szCs w:val="22"/>
        </w:rPr>
        <w:t xml:space="preserve">het </w:t>
      </w:r>
      <w:r w:rsidRPr="00983BA0">
        <w:rPr>
          <w:rFonts w:ascii="Georgia" w:hAnsi="Georgia"/>
          <w:sz w:val="22"/>
          <w:szCs w:val="22"/>
        </w:rPr>
        <w:t>dat</w:t>
      </w:r>
      <w:r w:rsidR="0069451D">
        <w:rPr>
          <w:rFonts w:ascii="Georgia" w:hAnsi="Georgia"/>
          <w:sz w:val="22"/>
          <w:szCs w:val="22"/>
        </w:rPr>
        <w:t xml:space="preserve"> de </w:t>
      </w:r>
      <w:r w:rsidR="006871DF">
        <w:rPr>
          <w:rFonts w:ascii="Georgia" w:hAnsi="Georgia"/>
          <w:sz w:val="22"/>
          <w:szCs w:val="22"/>
        </w:rPr>
        <w:t>concurrentie tussen ziekenhuizen</w:t>
      </w:r>
      <w:r w:rsidRPr="00983BA0">
        <w:rPr>
          <w:rFonts w:ascii="Georgia" w:hAnsi="Georgia"/>
          <w:sz w:val="22"/>
          <w:szCs w:val="22"/>
        </w:rPr>
        <w:t xml:space="preserve"> de kwaliteit </w:t>
      </w:r>
      <w:r w:rsidR="006871DF">
        <w:rPr>
          <w:rFonts w:ascii="Georgia" w:hAnsi="Georgia"/>
          <w:sz w:val="22"/>
          <w:szCs w:val="22"/>
        </w:rPr>
        <w:t>verbeterde</w:t>
      </w:r>
      <w:r w:rsidRPr="00983BA0">
        <w:rPr>
          <w:rFonts w:ascii="Georgia" w:hAnsi="Georgia"/>
          <w:sz w:val="22"/>
          <w:szCs w:val="22"/>
        </w:rPr>
        <w:t xml:space="preserve">. De resultaten zijn alleen meer verdeeld dan de onderzoeken naar markten waar de prijs vastligt. Alle </w:t>
      </w:r>
      <w:r w:rsidR="00F42C35">
        <w:rPr>
          <w:rFonts w:ascii="Georgia" w:hAnsi="Georgia"/>
          <w:sz w:val="22"/>
          <w:szCs w:val="22"/>
        </w:rPr>
        <w:t xml:space="preserve">onderzoeken uit de </w:t>
      </w:r>
      <w:r w:rsidRPr="00983BA0">
        <w:rPr>
          <w:rFonts w:ascii="Georgia" w:hAnsi="Georgia"/>
          <w:sz w:val="22"/>
          <w:szCs w:val="22"/>
        </w:rPr>
        <w:t xml:space="preserve">Verenigde Staten </w:t>
      </w:r>
      <w:r w:rsidRPr="00F42C35">
        <w:rPr>
          <w:rFonts w:ascii="Georgia" w:hAnsi="Georgia"/>
          <w:color w:val="auto"/>
          <w:sz w:val="22"/>
          <w:szCs w:val="22"/>
        </w:rPr>
        <w:t xml:space="preserve">behalve </w:t>
      </w:r>
      <w:r w:rsidR="00F42C35" w:rsidRPr="00F42C35">
        <w:rPr>
          <w:rFonts w:ascii="Georgia" w:hAnsi="Georgia" w:cs="Arial"/>
          <w:color w:val="auto"/>
          <w:sz w:val="22"/>
          <w:szCs w:val="22"/>
          <w:lang w:val="nl-NL"/>
        </w:rPr>
        <w:t>één</w:t>
      </w:r>
      <w:r w:rsidRPr="00F42C35">
        <w:rPr>
          <w:rFonts w:ascii="Georgia" w:hAnsi="Georgia"/>
          <w:color w:val="auto"/>
          <w:sz w:val="22"/>
          <w:szCs w:val="22"/>
        </w:rPr>
        <w:t xml:space="preserve"> vinden </w:t>
      </w:r>
      <w:r w:rsidRPr="00983BA0">
        <w:rPr>
          <w:rFonts w:ascii="Georgia" w:hAnsi="Georgia"/>
          <w:sz w:val="22"/>
          <w:szCs w:val="22"/>
        </w:rPr>
        <w:t xml:space="preserve">dat competitie de kwaliteit verhoogt. </w:t>
      </w:r>
    </w:p>
    <w:p w:rsidR="00241426" w:rsidRDefault="00241426" w:rsidP="00EF216E">
      <w:pPr>
        <w:pStyle w:val="Default"/>
        <w:spacing w:line="360" w:lineRule="auto"/>
        <w:rPr>
          <w:rFonts w:ascii="Georgia" w:hAnsi="Georgia"/>
          <w:sz w:val="22"/>
          <w:szCs w:val="22"/>
        </w:rPr>
      </w:pPr>
    </w:p>
    <w:p w:rsidR="00EB71C9" w:rsidRPr="00325F90" w:rsidRDefault="002E7CBA" w:rsidP="00EF216E">
      <w:pPr>
        <w:pStyle w:val="Default"/>
        <w:spacing w:line="360" w:lineRule="auto"/>
        <w:rPr>
          <w:rFonts w:ascii="Georgia" w:hAnsi="Georgia"/>
          <w:sz w:val="22"/>
          <w:szCs w:val="22"/>
        </w:rPr>
      </w:pPr>
      <w:r w:rsidRPr="002E7CBA">
        <w:rPr>
          <w:rFonts w:ascii="Georgia" w:hAnsi="Georgia" w:cs="Calibri"/>
          <w:b/>
          <w:sz w:val="22"/>
          <w:szCs w:val="22"/>
        </w:rPr>
        <w:t>Nunen (2013)</w:t>
      </w:r>
    </w:p>
    <w:p w:rsidR="003E79AC" w:rsidRPr="0065115B" w:rsidRDefault="003E79AC" w:rsidP="00EF216E">
      <w:pPr>
        <w:autoSpaceDE w:val="0"/>
        <w:autoSpaceDN w:val="0"/>
        <w:adjustRightInd w:val="0"/>
        <w:spacing w:line="360" w:lineRule="auto"/>
        <w:ind w:firstLine="0"/>
        <w:rPr>
          <w:rFonts w:ascii="Georgia" w:hAnsi="Georgia"/>
          <w:color w:val="FF0000"/>
          <w:sz w:val="22"/>
          <w:szCs w:val="22"/>
        </w:rPr>
      </w:pPr>
    </w:p>
    <w:p w:rsidR="002E7CBA" w:rsidRPr="0065115B" w:rsidRDefault="00444484" w:rsidP="00EF216E">
      <w:pPr>
        <w:autoSpaceDE w:val="0"/>
        <w:autoSpaceDN w:val="0"/>
        <w:adjustRightInd w:val="0"/>
        <w:spacing w:line="360" w:lineRule="auto"/>
        <w:ind w:firstLine="0"/>
        <w:rPr>
          <w:rFonts w:ascii="Georgia" w:hAnsi="Georgia"/>
          <w:sz w:val="22"/>
          <w:szCs w:val="22"/>
        </w:rPr>
      </w:pPr>
      <w:r w:rsidRPr="0065115B">
        <w:rPr>
          <w:rFonts w:ascii="Georgia" w:hAnsi="Georgia"/>
          <w:sz w:val="22"/>
          <w:szCs w:val="22"/>
        </w:rPr>
        <w:t>Nunen</w:t>
      </w:r>
      <w:r w:rsidR="00810AFE">
        <w:rPr>
          <w:rFonts w:ascii="Georgia" w:hAnsi="Georgia"/>
          <w:sz w:val="22"/>
          <w:szCs w:val="22"/>
        </w:rPr>
        <w:t xml:space="preserve"> (2013)</w:t>
      </w:r>
      <w:r w:rsidRPr="0065115B">
        <w:rPr>
          <w:rFonts w:ascii="Georgia" w:hAnsi="Georgia"/>
          <w:sz w:val="22"/>
          <w:szCs w:val="22"/>
        </w:rPr>
        <w:t xml:space="preserve"> heeft in haar masterscriptie </w:t>
      </w:r>
      <w:r w:rsidR="009D0625" w:rsidRPr="0065115B">
        <w:rPr>
          <w:rFonts w:ascii="Georgia" w:hAnsi="Georgia"/>
          <w:sz w:val="22"/>
          <w:szCs w:val="22"/>
        </w:rPr>
        <w:t xml:space="preserve">uitgebreid </w:t>
      </w:r>
      <w:r w:rsidRPr="0065115B">
        <w:rPr>
          <w:rFonts w:ascii="Georgia" w:hAnsi="Georgia"/>
          <w:sz w:val="22"/>
          <w:szCs w:val="22"/>
        </w:rPr>
        <w:t>onderzoek gedaan naar de kwaliteitseffecten van fusies in Nederland die hebben plaatsgevonden tussen 2004 en 2012. Z</w:t>
      </w:r>
      <w:r w:rsidR="004A0F80" w:rsidRPr="0065115B">
        <w:rPr>
          <w:rFonts w:ascii="Georgia" w:hAnsi="Georgia"/>
          <w:sz w:val="22"/>
          <w:szCs w:val="22"/>
        </w:rPr>
        <w:t>e</w:t>
      </w:r>
      <w:r w:rsidR="009D0625" w:rsidRPr="0065115B">
        <w:rPr>
          <w:rFonts w:ascii="Georgia" w:hAnsi="Georgia"/>
          <w:sz w:val="22"/>
          <w:szCs w:val="22"/>
        </w:rPr>
        <w:t xml:space="preserve">ven fusies worden geanalyseerd </w:t>
      </w:r>
      <w:r w:rsidR="00D64EC1">
        <w:rPr>
          <w:rFonts w:ascii="Georgia" w:hAnsi="Georgia"/>
          <w:sz w:val="22"/>
          <w:szCs w:val="22"/>
        </w:rPr>
        <w:t xml:space="preserve">op twee </w:t>
      </w:r>
      <w:r w:rsidR="00D64EC1" w:rsidRPr="00D64EC1">
        <w:rPr>
          <w:rFonts w:ascii="Georgia" w:hAnsi="Georgia"/>
          <w:sz w:val="22"/>
          <w:szCs w:val="22"/>
        </w:rPr>
        <w:t xml:space="preserve">jaar </w:t>
      </w:r>
      <w:r w:rsidR="00D64EC1">
        <w:rPr>
          <w:rFonts w:ascii="Georgia" w:hAnsi="Georgia"/>
          <w:sz w:val="22"/>
          <w:szCs w:val="22"/>
        </w:rPr>
        <w:t>v</w:t>
      </w:r>
      <w:r w:rsidR="00D64EC1" w:rsidRPr="00D64EC1">
        <w:rPr>
          <w:rStyle w:val="Emphasis"/>
          <w:rFonts w:ascii="Georgia" w:hAnsi="Georgia" w:cs="Arial"/>
          <w:sz w:val="22"/>
          <w:szCs w:val="22"/>
          <w:lang w:val="nl-NL"/>
        </w:rPr>
        <w:t>óó</w:t>
      </w:r>
      <w:r w:rsidR="00D64EC1" w:rsidRPr="00D64EC1">
        <w:rPr>
          <w:rFonts w:ascii="Georgia" w:hAnsi="Georgia"/>
          <w:sz w:val="22"/>
          <w:szCs w:val="22"/>
        </w:rPr>
        <w:t>r</w:t>
      </w:r>
      <w:r w:rsidR="00D64EC1" w:rsidRPr="00D64EC1">
        <w:rPr>
          <w:rFonts w:ascii="Georgia" w:hAnsi="Georgia"/>
          <w:szCs w:val="22"/>
        </w:rPr>
        <w:t xml:space="preserve"> </w:t>
      </w:r>
      <w:r w:rsidR="00C33102">
        <w:rPr>
          <w:rFonts w:ascii="Georgia" w:hAnsi="Georgia"/>
          <w:sz w:val="22"/>
          <w:szCs w:val="22"/>
        </w:rPr>
        <w:t>en twee jaar ná</w:t>
      </w:r>
      <w:r w:rsidR="009D0625" w:rsidRPr="0065115B">
        <w:rPr>
          <w:rFonts w:ascii="Georgia" w:hAnsi="Georgia"/>
          <w:sz w:val="22"/>
          <w:szCs w:val="22"/>
        </w:rPr>
        <w:t xml:space="preserve"> de fusie</w:t>
      </w:r>
      <w:r w:rsidR="00E93F83">
        <w:rPr>
          <w:rFonts w:ascii="Georgia" w:hAnsi="Georgia"/>
          <w:sz w:val="22"/>
          <w:szCs w:val="22"/>
        </w:rPr>
        <w:t xml:space="preserve"> en vergeleken met een controle</w:t>
      </w:r>
      <w:r w:rsidR="009D0625" w:rsidRPr="0065115B">
        <w:rPr>
          <w:rFonts w:ascii="Georgia" w:hAnsi="Georgia"/>
          <w:sz w:val="22"/>
          <w:szCs w:val="22"/>
        </w:rPr>
        <w:t xml:space="preserve">groep ziekenhuizen die wordt geselecteerd op vergelijkbare karakteristieken. Alleen fusies waarbij de ziekenhuizen volledig consolideren zijn meegenomen en niet administratieve fusies. </w:t>
      </w:r>
      <w:r w:rsidR="00E93F83">
        <w:rPr>
          <w:rFonts w:ascii="Georgia" w:hAnsi="Georgia"/>
          <w:sz w:val="22"/>
          <w:szCs w:val="22"/>
        </w:rPr>
        <w:t>Zevenentwintig kwaliteits</w:t>
      </w:r>
      <w:r w:rsidR="004A0F80" w:rsidRPr="0065115B">
        <w:rPr>
          <w:rFonts w:ascii="Georgia" w:hAnsi="Georgia"/>
          <w:sz w:val="22"/>
          <w:szCs w:val="22"/>
        </w:rPr>
        <w:t>indicatoren zijn geselecteerd uit de</w:t>
      </w:r>
      <w:r w:rsidR="00E93F83">
        <w:rPr>
          <w:rFonts w:ascii="Georgia" w:hAnsi="Georgia"/>
          <w:sz w:val="22"/>
          <w:szCs w:val="22"/>
        </w:rPr>
        <w:t xml:space="preserve"> data van de Inspectie voor de G</w:t>
      </w:r>
      <w:r w:rsidR="004A0F80" w:rsidRPr="0065115B">
        <w:rPr>
          <w:rFonts w:ascii="Georgia" w:hAnsi="Georgia"/>
          <w:sz w:val="22"/>
          <w:szCs w:val="22"/>
        </w:rPr>
        <w:t xml:space="preserve">ezondheidszorg. Vijf structurele indicatoren, acht process indicatoren en dertien uitkomst </w:t>
      </w:r>
      <w:r w:rsidR="004A0F80" w:rsidRPr="0065115B">
        <w:rPr>
          <w:rFonts w:ascii="Georgia" w:hAnsi="Georgia"/>
          <w:sz w:val="22"/>
          <w:szCs w:val="22"/>
        </w:rPr>
        <w:lastRenderedPageBreak/>
        <w:t xml:space="preserve">indicatoren. </w:t>
      </w:r>
      <w:r w:rsidR="009D0625" w:rsidRPr="0065115B">
        <w:rPr>
          <w:rFonts w:ascii="Georgia" w:hAnsi="Georgia"/>
          <w:sz w:val="22"/>
          <w:szCs w:val="22"/>
        </w:rPr>
        <w:t>Naast de kwantitatieve analyse heeft zij interviews gehouden met</w:t>
      </w:r>
      <w:r w:rsidR="00585225" w:rsidRPr="0065115B">
        <w:rPr>
          <w:rFonts w:ascii="Georgia" w:hAnsi="Georgia"/>
          <w:sz w:val="22"/>
          <w:szCs w:val="22"/>
        </w:rPr>
        <w:t xml:space="preserve"> vertege</w:t>
      </w:r>
      <w:r w:rsidR="00302AEA" w:rsidRPr="0065115B">
        <w:rPr>
          <w:rFonts w:ascii="Georgia" w:hAnsi="Georgia"/>
          <w:sz w:val="22"/>
          <w:szCs w:val="22"/>
        </w:rPr>
        <w:t>n</w:t>
      </w:r>
      <w:r w:rsidR="00585225" w:rsidRPr="0065115B">
        <w:rPr>
          <w:rFonts w:ascii="Georgia" w:hAnsi="Georgia"/>
          <w:sz w:val="22"/>
          <w:szCs w:val="22"/>
        </w:rPr>
        <w:t>woordigers van gefuseerde ziekenhuizen</w:t>
      </w:r>
      <w:r w:rsidR="00302AEA" w:rsidRPr="0065115B">
        <w:rPr>
          <w:rFonts w:ascii="Georgia" w:hAnsi="Georgia"/>
          <w:sz w:val="22"/>
          <w:szCs w:val="22"/>
        </w:rPr>
        <w:t>, niet gefuseerde ziekenhuizen en andere zorginstellingen.</w:t>
      </w:r>
    </w:p>
    <w:p w:rsidR="002E7CBA" w:rsidRDefault="002E7CBA" w:rsidP="00EF216E">
      <w:pPr>
        <w:autoSpaceDE w:val="0"/>
        <w:autoSpaceDN w:val="0"/>
        <w:adjustRightInd w:val="0"/>
        <w:spacing w:line="360" w:lineRule="auto"/>
        <w:ind w:firstLine="0"/>
        <w:rPr>
          <w:rFonts w:ascii="Georgia" w:hAnsi="Georgia"/>
          <w:color w:val="FF0000"/>
          <w:sz w:val="22"/>
          <w:szCs w:val="22"/>
        </w:rPr>
      </w:pPr>
    </w:p>
    <w:p w:rsidR="0065115B" w:rsidRPr="00725301" w:rsidRDefault="00E93F83" w:rsidP="00EF216E">
      <w:pPr>
        <w:autoSpaceDE w:val="0"/>
        <w:autoSpaceDN w:val="0"/>
        <w:adjustRightInd w:val="0"/>
        <w:spacing w:line="360" w:lineRule="auto"/>
        <w:ind w:firstLine="0"/>
        <w:rPr>
          <w:rFonts w:ascii="Georgia" w:hAnsi="Georgia"/>
          <w:sz w:val="22"/>
          <w:szCs w:val="22"/>
        </w:rPr>
      </w:pPr>
      <w:r>
        <w:rPr>
          <w:rFonts w:ascii="Georgia" w:hAnsi="Georgia"/>
          <w:sz w:val="22"/>
          <w:szCs w:val="22"/>
        </w:rPr>
        <w:t>In</w:t>
      </w:r>
      <w:r w:rsidR="0065115B" w:rsidRPr="005B109B">
        <w:rPr>
          <w:rFonts w:ascii="Georgia" w:hAnsi="Georgia"/>
          <w:sz w:val="22"/>
          <w:szCs w:val="22"/>
        </w:rPr>
        <w:t xml:space="preserve"> de kwantitatieve analyse</w:t>
      </w:r>
      <w:r w:rsidR="005B109B" w:rsidRPr="005B109B">
        <w:rPr>
          <w:rFonts w:ascii="Georgia" w:hAnsi="Georgia"/>
          <w:sz w:val="22"/>
          <w:szCs w:val="22"/>
        </w:rPr>
        <w:t xml:space="preserve"> voor de fuserende ziekenhuizen</w:t>
      </w:r>
      <w:r w:rsidR="0065115B" w:rsidRPr="005B109B">
        <w:rPr>
          <w:rFonts w:ascii="Georgia" w:hAnsi="Georgia"/>
          <w:sz w:val="22"/>
          <w:szCs w:val="22"/>
        </w:rPr>
        <w:t xml:space="preserve"> waren </w:t>
      </w:r>
      <w:r w:rsidR="00E07C7A">
        <w:rPr>
          <w:rFonts w:ascii="Georgia" w:hAnsi="Georgia"/>
          <w:sz w:val="22"/>
          <w:szCs w:val="22"/>
        </w:rPr>
        <w:t>geen verschillen te vinden voor de structurele indicatoren. Fuserende ziekenhuizen en niet fuse</w:t>
      </w:r>
      <w:r>
        <w:rPr>
          <w:rFonts w:ascii="Georgia" w:hAnsi="Georgia"/>
          <w:sz w:val="22"/>
          <w:szCs w:val="22"/>
        </w:rPr>
        <w:t>rende ziekenhuizen lieten beide</w:t>
      </w:r>
      <w:r w:rsidR="00E07C7A">
        <w:rPr>
          <w:rFonts w:ascii="Georgia" w:hAnsi="Georgia"/>
          <w:sz w:val="22"/>
          <w:szCs w:val="22"/>
        </w:rPr>
        <w:t xml:space="preserve"> een significante stijging zien. Voor d</w:t>
      </w:r>
      <w:r w:rsidR="00F55FD4">
        <w:rPr>
          <w:rFonts w:ascii="Georgia" w:hAnsi="Georgia"/>
          <w:sz w:val="22"/>
          <w:szCs w:val="22"/>
        </w:rPr>
        <w:t xml:space="preserve">rie van de negen </w:t>
      </w:r>
      <w:r w:rsidR="00E07C7A">
        <w:rPr>
          <w:rFonts w:ascii="Georgia" w:hAnsi="Georgia"/>
          <w:sz w:val="22"/>
          <w:szCs w:val="22"/>
        </w:rPr>
        <w:t>proces</w:t>
      </w:r>
      <w:r w:rsidR="00373B16">
        <w:rPr>
          <w:rFonts w:ascii="Georgia" w:hAnsi="Georgia"/>
          <w:sz w:val="22"/>
          <w:szCs w:val="22"/>
        </w:rPr>
        <w:t>s</w:t>
      </w:r>
      <w:r w:rsidR="00E07C7A">
        <w:rPr>
          <w:rFonts w:ascii="Georgia" w:hAnsi="Georgia"/>
          <w:sz w:val="22"/>
          <w:szCs w:val="22"/>
        </w:rPr>
        <w:t xml:space="preserve"> indicatoren </w:t>
      </w:r>
      <w:r w:rsidR="00F55FD4">
        <w:rPr>
          <w:rFonts w:ascii="Georgia" w:hAnsi="Georgia"/>
          <w:sz w:val="22"/>
          <w:szCs w:val="22"/>
        </w:rPr>
        <w:t xml:space="preserve">zijn </w:t>
      </w:r>
      <w:r w:rsidR="00E07C7A">
        <w:rPr>
          <w:rFonts w:ascii="Georgia" w:hAnsi="Georgia"/>
          <w:sz w:val="22"/>
          <w:szCs w:val="22"/>
        </w:rPr>
        <w:t xml:space="preserve">stijgingen gevonden </w:t>
      </w:r>
      <w:r w:rsidR="0063337B">
        <w:rPr>
          <w:rFonts w:ascii="Georgia" w:hAnsi="Georgia"/>
          <w:sz w:val="22"/>
          <w:szCs w:val="22"/>
        </w:rPr>
        <w:t xml:space="preserve">voor de fuserende ziekenhuizen </w:t>
      </w:r>
      <w:r w:rsidR="00F55FD4">
        <w:rPr>
          <w:rFonts w:ascii="Georgia" w:hAnsi="Georgia"/>
          <w:sz w:val="22"/>
          <w:szCs w:val="22"/>
        </w:rPr>
        <w:t>en de andere zes daalde</w:t>
      </w:r>
      <w:r w:rsidR="00373B16">
        <w:rPr>
          <w:rFonts w:ascii="Georgia" w:hAnsi="Georgia"/>
          <w:sz w:val="22"/>
          <w:szCs w:val="22"/>
        </w:rPr>
        <w:t>n</w:t>
      </w:r>
      <w:r w:rsidR="00F55FD4">
        <w:rPr>
          <w:rFonts w:ascii="Georgia" w:hAnsi="Georgia"/>
          <w:sz w:val="22"/>
          <w:szCs w:val="22"/>
        </w:rPr>
        <w:t xml:space="preserve"> na de fusie. Deze waren echter allemaal niet significant. De niet fuserende ziekenhuizen lieten stijgingen zien voor alle negen process indicatoren maar deze zijn ook niet significant. Voor de uitkomst indicatoren </w:t>
      </w:r>
      <w:r w:rsidR="002367BE">
        <w:rPr>
          <w:rFonts w:ascii="Georgia" w:hAnsi="Georgia"/>
          <w:sz w:val="22"/>
          <w:szCs w:val="22"/>
        </w:rPr>
        <w:t xml:space="preserve">lieten niet fuserende ziekenhuizen over het algemeen significante stijgingen zien en de fuserende ziekenhuizen lieten geen stijgingen zien. </w:t>
      </w:r>
      <w:r w:rsidR="005B109B" w:rsidRPr="005B109B">
        <w:rPr>
          <w:rFonts w:ascii="Georgia" w:hAnsi="Georgia"/>
          <w:sz w:val="22"/>
          <w:szCs w:val="22"/>
        </w:rPr>
        <w:t>Bij ziekenhuizen die niet fuseren zijn over het algemeen verbeteringen gevonden</w:t>
      </w:r>
      <w:r w:rsidR="00CA0312">
        <w:rPr>
          <w:rFonts w:ascii="Georgia" w:hAnsi="Georgia"/>
          <w:sz w:val="22"/>
          <w:szCs w:val="22"/>
        </w:rPr>
        <w:t xml:space="preserve"> voor structurele, process en uitkomst indicatoren</w:t>
      </w:r>
      <w:r w:rsidR="005B109B" w:rsidRPr="005B109B">
        <w:rPr>
          <w:rFonts w:ascii="Georgia" w:hAnsi="Georgia"/>
          <w:sz w:val="22"/>
          <w:szCs w:val="22"/>
        </w:rPr>
        <w:t xml:space="preserve"> en deze resultaten waren ook meer consistent dan die van fuserende ziekenhuizen.</w:t>
      </w:r>
      <w:r w:rsidR="002367BE">
        <w:rPr>
          <w:rFonts w:ascii="Georgia" w:hAnsi="Georgia"/>
          <w:sz w:val="22"/>
          <w:szCs w:val="22"/>
        </w:rPr>
        <w:t xml:space="preserve"> Hoewel de meeste veranderingen niet significant waren</w:t>
      </w:r>
      <w:r w:rsidR="00CE75EC">
        <w:rPr>
          <w:rFonts w:ascii="Georgia" w:hAnsi="Georgia"/>
          <w:sz w:val="22"/>
          <w:szCs w:val="22"/>
        </w:rPr>
        <w:t>,</w:t>
      </w:r>
      <w:r w:rsidR="002367BE">
        <w:rPr>
          <w:rFonts w:ascii="Georgia" w:hAnsi="Georgia"/>
          <w:sz w:val="22"/>
          <w:szCs w:val="22"/>
        </w:rPr>
        <w:t xml:space="preserve"> laten de absolute veranderingen wel dalingen zien in de gemiddelde waarde voor kwaliteitsindicatoren voor fuserende ziekenhuizen twee jaar na de fusie. </w:t>
      </w:r>
      <w:r w:rsidR="000F50CD">
        <w:rPr>
          <w:rFonts w:ascii="Georgia" w:hAnsi="Georgia"/>
          <w:sz w:val="22"/>
          <w:szCs w:val="22"/>
        </w:rPr>
        <w:t>Concluderend is er weinig bewijs voor kwaliteitsverbeteringen na een fusie voor de onderzochte Nederlandse ziekenhuizen.</w:t>
      </w:r>
    </w:p>
    <w:p w:rsidR="002367BE" w:rsidRDefault="002367BE" w:rsidP="00EF216E">
      <w:pPr>
        <w:autoSpaceDE w:val="0"/>
        <w:autoSpaceDN w:val="0"/>
        <w:adjustRightInd w:val="0"/>
        <w:spacing w:line="360" w:lineRule="auto"/>
        <w:ind w:firstLine="0"/>
        <w:rPr>
          <w:rFonts w:ascii="Georgia" w:hAnsi="Georgia"/>
          <w:sz w:val="22"/>
          <w:szCs w:val="22"/>
        </w:rPr>
      </w:pPr>
    </w:p>
    <w:p w:rsidR="003F10C5" w:rsidRDefault="003F10C5" w:rsidP="00EF216E">
      <w:pPr>
        <w:autoSpaceDE w:val="0"/>
        <w:autoSpaceDN w:val="0"/>
        <w:adjustRightInd w:val="0"/>
        <w:spacing w:line="360" w:lineRule="auto"/>
        <w:ind w:firstLine="0"/>
        <w:rPr>
          <w:rFonts w:ascii="Georgia" w:hAnsi="Georgia"/>
          <w:sz w:val="22"/>
          <w:szCs w:val="22"/>
        </w:rPr>
      </w:pPr>
      <w:r w:rsidRPr="003F10C5">
        <w:rPr>
          <w:rFonts w:ascii="Georgia" w:hAnsi="Georgia"/>
          <w:sz w:val="22"/>
          <w:szCs w:val="22"/>
        </w:rPr>
        <w:t>Nunen heeft nog een tweede meting van kwaliteit drie of vier jaar na een aantal fusies gedaan vo</w:t>
      </w:r>
      <w:r w:rsidR="00CE75EC">
        <w:rPr>
          <w:rFonts w:ascii="Georgia" w:hAnsi="Georgia"/>
          <w:sz w:val="22"/>
          <w:szCs w:val="22"/>
        </w:rPr>
        <w:t>or zover de data beschikbaar waren</w:t>
      </w:r>
      <w:r w:rsidRPr="003F10C5">
        <w:rPr>
          <w:rFonts w:ascii="Georgia" w:hAnsi="Georgia"/>
          <w:sz w:val="22"/>
          <w:szCs w:val="22"/>
        </w:rPr>
        <w:t xml:space="preserve">. Daaruit </w:t>
      </w:r>
      <w:r w:rsidR="003D64DE">
        <w:rPr>
          <w:rFonts w:ascii="Georgia" w:hAnsi="Georgia"/>
          <w:sz w:val="22"/>
          <w:szCs w:val="22"/>
        </w:rPr>
        <w:t>bleek</w:t>
      </w:r>
      <w:r w:rsidRPr="003F10C5">
        <w:rPr>
          <w:rFonts w:ascii="Georgia" w:hAnsi="Georgia"/>
          <w:sz w:val="22"/>
          <w:szCs w:val="22"/>
        </w:rPr>
        <w:t xml:space="preserve"> dat de kwaliteit drie of vier jaar na de fusie hoger is dan twee jaar na de fusie. De invloed van fusies op kwaliteit is gerelateerd aan tijd en </w:t>
      </w:r>
      <w:r w:rsidR="00277A37">
        <w:rPr>
          <w:rFonts w:ascii="Georgia" w:hAnsi="Georgia"/>
          <w:sz w:val="22"/>
          <w:szCs w:val="22"/>
        </w:rPr>
        <w:t xml:space="preserve">het verschil in kwaliteit is mogelijk te verklaren doordat </w:t>
      </w:r>
      <w:r w:rsidR="00430A01">
        <w:rPr>
          <w:rFonts w:ascii="Georgia" w:hAnsi="Georgia"/>
          <w:sz w:val="22"/>
          <w:szCs w:val="22"/>
        </w:rPr>
        <w:t>ziekenhuizen</w:t>
      </w:r>
      <w:r w:rsidR="00277A37">
        <w:rPr>
          <w:rFonts w:ascii="Georgia" w:hAnsi="Georgia"/>
          <w:sz w:val="22"/>
          <w:szCs w:val="22"/>
        </w:rPr>
        <w:t xml:space="preserve"> tijd nodig hebben </w:t>
      </w:r>
      <w:r w:rsidRPr="003F10C5">
        <w:rPr>
          <w:rFonts w:ascii="Georgia" w:hAnsi="Georgia"/>
          <w:sz w:val="22"/>
          <w:szCs w:val="22"/>
        </w:rPr>
        <w:t xml:space="preserve">om te herstellen van grote veranderingen in de organisatie. </w:t>
      </w:r>
    </w:p>
    <w:p w:rsidR="00430A01" w:rsidRDefault="00430A01" w:rsidP="00EF216E">
      <w:pPr>
        <w:autoSpaceDE w:val="0"/>
        <w:autoSpaceDN w:val="0"/>
        <w:adjustRightInd w:val="0"/>
        <w:spacing w:line="360" w:lineRule="auto"/>
        <w:ind w:firstLine="0"/>
        <w:rPr>
          <w:rFonts w:ascii="Georgia" w:hAnsi="Georgia"/>
          <w:sz w:val="22"/>
          <w:szCs w:val="22"/>
        </w:rPr>
      </w:pPr>
    </w:p>
    <w:p w:rsidR="00430A01" w:rsidRDefault="00430A01" w:rsidP="00EF216E">
      <w:pPr>
        <w:autoSpaceDE w:val="0"/>
        <w:autoSpaceDN w:val="0"/>
        <w:adjustRightInd w:val="0"/>
        <w:spacing w:line="360" w:lineRule="auto"/>
        <w:ind w:firstLine="0"/>
        <w:rPr>
          <w:rFonts w:ascii="Georgia" w:hAnsi="Georgia"/>
          <w:sz w:val="22"/>
          <w:szCs w:val="22"/>
        </w:rPr>
      </w:pPr>
      <w:r>
        <w:rPr>
          <w:rFonts w:ascii="Georgia" w:hAnsi="Georgia"/>
          <w:sz w:val="22"/>
          <w:szCs w:val="22"/>
        </w:rPr>
        <w:t>Het effect van fusie verschilt per type. Op basi</w:t>
      </w:r>
      <w:r w:rsidR="00B10A05">
        <w:rPr>
          <w:rFonts w:ascii="Georgia" w:hAnsi="Georgia"/>
          <w:sz w:val="22"/>
          <w:szCs w:val="22"/>
        </w:rPr>
        <w:t>s van kwalitatieve data komt Nunen</w:t>
      </w:r>
      <w:r>
        <w:rPr>
          <w:rFonts w:ascii="Georgia" w:hAnsi="Georgia"/>
          <w:sz w:val="22"/>
          <w:szCs w:val="22"/>
        </w:rPr>
        <w:t xml:space="preserve"> tot de conclusie dat administratieve fusies </w:t>
      </w:r>
      <w:r w:rsidR="001B3C4D">
        <w:rPr>
          <w:rFonts w:ascii="Georgia" w:hAnsi="Georgia"/>
          <w:sz w:val="22"/>
          <w:szCs w:val="22"/>
        </w:rPr>
        <w:t>geen invloed</w:t>
      </w:r>
      <w:r>
        <w:rPr>
          <w:rFonts w:ascii="Georgia" w:hAnsi="Georgia"/>
          <w:sz w:val="22"/>
          <w:szCs w:val="22"/>
        </w:rPr>
        <w:t xml:space="preserve"> hebben </w:t>
      </w:r>
      <w:r w:rsidR="001B3C4D">
        <w:rPr>
          <w:rFonts w:ascii="Georgia" w:hAnsi="Georgia"/>
          <w:sz w:val="22"/>
          <w:szCs w:val="22"/>
        </w:rPr>
        <w:t>op</w:t>
      </w:r>
      <w:r>
        <w:rPr>
          <w:rFonts w:ascii="Georgia" w:hAnsi="Georgia"/>
          <w:sz w:val="22"/>
          <w:szCs w:val="22"/>
        </w:rPr>
        <w:t xml:space="preserve"> de kwaliteit van zorg. Volgens de respondenten van administratieve fusies zijn er maar kleine veranderingen doorgevoerd. </w:t>
      </w:r>
    </w:p>
    <w:p w:rsidR="00430A01" w:rsidRDefault="0048106E" w:rsidP="00EF216E">
      <w:pPr>
        <w:autoSpaceDE w:val="0"/>
        <w:autoSpaceDN w:val="0"/>
        <w:adjustRightInd w:val="0"/>
        <w:spacing w:line="360" w:lineRule="auto"/>
        <w:ind w:firstLine="0"/>
        <w:rPr>
          <w:rFonts w:ascii="Georgia" w:hAnsi="Georgia"/>
          <w:sz w:val="22"/>
          <w:szCs w:val="22"/>
        </w:rPr>
      </w:pPr>
      <w:r>
        <w:rPr>
          <w:rFonts w:ascii="Georgia" w:hAnsi="Georgia"/>
          <w:sz w:val="22"/>
          <w:szCs w:val="22"/>
        </w:rPr>
        <w:t>Grote verschillen in ambities, strategie</w:t>
      </w:r>
      <w:r w:rsidRPr="003B5011">
        <w:rPr>
          <w:rFonts w:ascii="Georgia" w:hAnsi="Georgia"/>
          <w:sz w:val="22"/>
          <w:szCs w:val="22"/>
        </w:rPr>
        <w:t>ë</w:t>
      </w:r>
      <w:r>
        <w:rPr>
          <w:rFonts w:ascii="Georgia" w:hAnsi="Georgia"/>
          <w:sz w:val="22"/>
          <w:szCs w:val="22"/>
        </w:rPr>
        <w:t>n, mensen en organisatiecultuur zijn verbonden met slechtere uitkomsten voor de kwaliteit na een fusie. Fusies tussen ziekenhuizen met vergelij</w:t>
      </w:r>
      <w:r w:rsidR="001B3C4D">
        <w:rPr>
          <w:rFonts w:ascii="Georgia" w:hAnsi="Georgia"/>
          <w:sz w:val="22"/>
          <w:szCs w:val="22"/>
        </w:rPr>
        <w:t>kbare karakteristieken zijn beter</w:t>
      </w:r>
      <w:r>
        <w:rPr>
          <w:rFonts w:ascii="Georgia" w:hAnsi="Georgia"/>
          <w:sz w:val="22"/>
          <w:szCs w:val="22"/>
        </w:rPr>
        <w:t xml:space="preserve"> in staat succesvol te zijn dan totaal verschillende ziekenhuizen. </w:t>
      </w:r>
    </w:p>
    <w:p w:rsidR="00E53302" w:rsidRDefault="00E53302" w:rsidP="00EF216E">
      <w:pPr>
        <w:autoSpaceDE w:val="0"/>
        <w:autoSpaceDN w:val="0"/>
        <w:adjustRightInd w:val="0"/>
        <w:spacing w:line="360" w:lineRule="auto"/>
        <w:ind w:firstLine="0"/>
        <w:rPr>
          <w:rFonts w:ascii="Georgia" w:hAnsi="Georgia"/>
          <w:sz w:val="22"/>
          <w:szCs w:val="22"/>
        </w:rPr>
      </w:pPr>
    </w:p>
    <w:p w:rsidR="00325F90" w:rsidRPr="00EE39A3" w:rsidRDefault="00325F90" w:rsidP="00EF216E">
      <w:pPr>
        <w:pStyle w:val="Default"/>
        <w:spacing w:line="360" w:lineRule="auto"/>
        <w:rPr>
          <w:rFonts w:ascii="Georgia" w:hAnsi="Georgia"/>
          <w:b/>
          <w:sz w:val="22"/>
          <w:szCs w:val="22"/>
        </w:rPr>
      </w:pPr>
      <w:r w:rsidRPr="00EE39A3">
        <w:rPr>
          <w:rFonts w:ascii="Georgia" w:hAnsi="Georgia"/>
          <w:b/>
          <w:sz w:val="22"/>
          <w:szCs w:val="22"/>
        </w:rPr>
        <w:t>Bloom et al (2013)</w:t>
      </w:r>
    </w:p>
    <w:p w:rsidR="00325F90" w:rsidRDefault="00325F90" w:rsidP="00EF216E">
      <w:pPr>
        <w:pStyle w:val="Default"/>
        <w:spacing w:line="360" w:lineRule="auto"/>
        <w:rPr>
          <w:rFonts w:ascii="Georgia" w:hAnsi="Georgia"/>
          <w:sz w:val="22"/>
          <w:szCs w:val="22"/>
        </w:rPr>
      </w:pPr>
    </w:p>
    <w:p w:rsidR="00325F90" w:rsidRDefault="00325F90" w:rsidP="00EF216E">
      <w:pPr>
        <w:autoSpaceDE w:val="0"/>
        <w:autoSpaceDN w:val="0"/>
        <w:adjustRightInd w:val="0"/>
        <w:spacing w:line="360" w:lineRule="auto"/>
        <w:ind w:firstLine="0"/>
        <w:rPr>
          <w:rFonts w:ascii="Georgia" w:hAnsi="Georgia"/>
          <w:sz w:val="22"/>
          <w:szCs w:val="22"/>
        </w:rPr>
      </w:pPr>
      <w:r w:rsidRPr="00983BA0">
        <w:rPr>
          <w:rFonts w:ascii="Georgia" w:hAnsi="Georgia"/>
          <w:sz w:val="22"/>
          <w:szCs w:val="22"/>
        </w:rPr>
        <w:t>Bloom et al</w:t>
      </w:r>
      <w:r w:rsidR="00810AFE">
        <w:rPr>
          <w:rFonts w:ascii="Georgia" w:hAnsi="Georgia"/>
          <w:sz w:val="22"/>
          <w:szCs w:val="22"/>
        </w:rPr>
        <w:t xml:space="preserve"> (2013)</w:t>
      </w:r>
      <w:r w:rsidRPr="00983BA0">
        <w:rPr>
          <w:rFonts w:ascii="Georgia" w:hAnsi="Georgia"/>
          <w:sz w:val="22"/>
          <w:szCs w:val="22"/>
        </w:rPr>
        <w:t xml:space="preserve"> </w:t>
      </w:r>
      <w:r w:rsidR="00B56EEA">
        <w:rPr>
          <w:rFonts w:ascii="Georgia" w:hAnsi="Georgia"/>
          <w:sz w:val="22"/>
          <w:szCs w:val="22"/>
        </w:rPr>
        <w:t>concluderen</w:t>
      </w:r>
      <w:r w:rsidRPr="00983BA0">
        <w:rPr>
          <w:rFonts w:ascii="Georgia" w:hAnsi="Georgia"/>
          <w:sz w:val="22"/>
          <w:szCs w:val="22"/>
        </w:rPr>
        <w:t xml:space="preserve"> dat competitie in de Engelse publieke zorgmarkt </w:t>
      </w:r>
      <w:r w:rsidR="00B56EEA">
        <w:rPr>
          <w:rFonts w:ascii="Georgia" w:hAnsi="Georgia"/>
          <w:sz w:val="22"/>
          <w:szCs w:val="22"/>
        </w:rPr>
        <w:t xml:space="preserve">ervoor </w:t>
      </w:r>
      <w:r w:rsidRPr="00983BA0">
        <w:rPr>
          <w:rFonts w:ascii="Georgia" w:hAnsi="Georgia"/>
          <w:sz w:val="22"/>
          <w:szCs w:val="22"/>
        </w:rPr>
        <w:t xml:space="preserve">zorgt dat het management </w:t>
      </w:r>
      <w:r>
        <w:rPr>
          <w:rFonts w:ascii="Georgia" w:hAnsi="Georgia"/>
          <w:sz w:val="22"/>
          <w:szCs w:val="22"/>
        </w:rPr>
        <w:t>van ziekenhuizen</w:t>
      </w:r>
      <w:r w:rsidRPr="00983BA0">
        <w:rPr>
          <w:rFonts w:ascii="Georgia" w:hAnsi="Georgia"/>
          <w:sz w:val="22"/>
          <w:szCs w:val="22"/>
        </w:rPr>
        <w:t xml:space="preserve"> beter presteert</w:t>
      </w:r>
      <w:r w:rsidR="00B56EEA">
        <w:rPr>
          <w:rFonts w:ascii="Georgia" w:hAnsi="Georgia"/>
          <w:sz w:val="22"/>
          <w:szCs w:val="22"/>
        </w:rPr>
        <w:t xml:space="preserve"> en dat de kwalitieit, productiviteit en de personeelstevredenheid ook hoger scoren. </w:t>
      </w:r>
      <w:r>
        <w:rPr>
          <w:rFonts w:ascii="Georgia" w:hAnsi="Georgia"/>
          <w:sz w:val="22"/>
          <w:szCs w:val="22"/>
        </w:rPr>
        <w:t>Beleid dat focust op een verhoging van de vraag elasticiteit voor ziekenhuizen, bijvoorbeeld door kwaliteitsindicatoren, kunnen grote effecten hebben op kwaliteit zonder dat er een extra ziekenhuis moet worden gebouwd.</w:t>
      </w:r>
    </w:p>
    <w:p w:rsidR="001660CC" w:rsidRDefault="001660CC" w:rsidP="00EF216E">
      <w:pPr>
        <w:autoSpaceDE w:val="0"/>
        <w:autoSpaceDN w:val="0"/>
        <w:adjustRightInd w:val="0"/>
        <w:spacing w:line="360" w:lineRule="auto"/>
        <w:ind w:firstLine="0"/>
        <w:rPr>
          <w:rFonts w:ascii="Georgia" w:hAnsi="Georgia"/>
          <w:b/>
        </w:rPr>
      </w:pPr>
    </w:p>
    <w:p w:rsidR="003E79AC" w:rsidRDefault="004A3429" w:rsidP="00EF216E">
      <w:pPr>
        <w:autoSpaceDE w:val="0"/>
        <w:autoSpaceDN w:val="0"/>
        <w:adjustRightInd w:val="0"/>
        <w:spacing w:line="360" w:lineRule="auto"/>
        <w:ind w:firstLine="0"/>
        <w:rPr>
          <w:rFonts w:ascii="Georgia" w:hAnsi="Georgia"/>
          <w:b/>
        </w:rPr>
      </w:pPr>
      <w:r w:rsidRPr="004A3429">
        <w:rPr>
          <w:rFonts w:ascii="Georgia" w:hAnsi="Georgia"/>
          <w:b/>
        </w:rPr>
        <w:t>Conclusie</w:t>
      </w:r>
    </w:p>
    <w:p w:rsidR="00D957B2" w:rsidRDefault="00D957B2" w:rsidP="00EF216E">
      <w:pPr>
        <w:autoSpaceDE w:val="0"/>
        <w:autoSpaceDN w:val="0"/>
        <w:adjustRightInd w:val="0"/>
        <w:spacing w:line="360" w:lineRule="auto"/>
        <w:ind w:firstLine="0"/>
        <w:rPr>
          <w:rFonts w:ascii="Georgia" w:hAnsi="Georgia"/>
          <w:b/>
        </w:rPr>
      </w:pPr>
    </w:p>
    <w:p w:rsidR="00325F90" w:rsidRPr="00A91B08" w:rsidRDefault="00354870" w:rsidP="00EF216E">
      <w:pPr>
        <w:pStyle w:val="Default"/>
        <w:spacing w:line="360" w:lineRule="auto"/>
        <w:rPr>
          <w:rFonts w:ascii="Georgia" w:hAnsi="Georgia"/>
          <w:sz w:val="22"/>
          <w:szCs w:val="22"/>
        </w:rPr>
      </w:pPr>
      <w:r>
        <w:rPr>
          <w:rFonts w:ascii="Georgia" w:hAnsi="Georgia"/>
          <w:sz w:val="22"/>
          <w:szCs w:val="22"/>
        </w:rPr>
        <w:t>Uit deze</w:t>
      </w:r>
      <w:r w:rsidR="00325F90" w:rsidRPr="00325F90">
        <w:rPr>
          <w:rFonts w:ascii="Georgia" w:hAnsi="Georgia"/>
          <w:sz w:val="22"/>
          <w:szCs w:val="22"/>
        </w:rPr>
        <w:t xml:space="preserve"> bekeken </w:t>
      </w:r>
      <w:r>
        <w:rPr>
          <w:rFonts w:ascii="Georgia" w:hAnsi="Georgia"/>
          <w:sz w:val="22"/>
          <w:szCs w:val="22"/>
        </w:rPr>
        <w:t>studies</w:t>
      </w:r>
      <w:r w:rsidR="00325F90" w:rsidRPr="00325F90">
        <w:rPr>
          <w:rFonts w:ascii="Georgia" w:hAnsi="Georgia"/>
          <w:sz w:val="22"/>
          <w:szCs w:val="22"/>
        </w:rPr>
        <w:t xml:space="preserve"> kan worden geconcludeerd dat de kwaliteitseffecten die ziekenhuizen aandragen als reden van fuseren zelden worden behaald. De meeste onderzoeken laten zien dat competitie de kwaliteit verbetert.</w:t>
      </w:r>
      <w:r w:rsidR="00A91B08">
        <w:rPr>
          <w:rFonts w:ascii="Georgia" w:hAnsi="Georgia"/>
          <w:sz w:val="22"/>
          <w:szCs w:val="22"/>
        </w:rPr>
        <w:t xml:space="preserve"> Een master student heeft uitgebreid onderzoek gedaan naar zeven fusies in de Nederlandse markt. Het onderzoek bestond uit een kwalitatief en een kwantitatief gedeelte en er blijkt voor Nederlandse fusies tussen ziekenhuizen weinig bewijs te zijn voor kwaliteitsverbeteringen.</w:t>
      </w:r>
      <w:r w:rsidR="00325F90" w:rsidRPr="00003BEB">
        <w:rPr>
          <w:rFonts w:ascii="Georgia" w:hAnsi="Georgia"/>
          <w:color w:val="auto"/>
          <w:sz w:val="22"/>
          <w:szCs w:val="22"/>
        </w:rPr>
        <w:t xml:space="preserve"> Samenwerking tussen ziekenhuizen wordt aangeraden om bepaalde kwaliteitsvoordelen voor specialistische zorg te behalen. Er is ook </w:t>
      </w:r>
      <w:r w:rsidR="00120297" w:rsidRPr="00003BEB">
        <w:rPr>
          <w:rFonts w:ascii="Georgia" w:hAnsi="Georgia"/>
          <w:color w:val="auto"/>
          <w:sz w:val="22"/>
          <w:szCs w:val="22"/>
        </w:rPr>
        <w:t xml:space="preserve">geen eenduidig beeld </w:t>
      </w:r>
      <w:r w:rsidR="00325F90" w:rsidRPr="00003BEB">
        <w:rPr>
          <w:rFonts w:ascii="Georgia" w:hAnsi="Georgia"/>
          <w:color w:val="auto"/>
          <w:sz w:val="22"/>
          <w:szCs w:val="22"/>
        </w:rPr>
        <w:t>dat fusies gepaard ga</w:t>
      </w:r>
      <w:r w:rsidR="00C915EE" w:rsidRPr="00003BEB">
        <w:rPr>
          <w:rFonts w:ascii="Georgia" w:hAnsi="Georgia"/>
          <w:color w:val="auto"/>
          <w:sz w:val="22"/>
          <w:szCs w:val="22"/>
        </w:rPr>
        <w:t>an met kostendalingen en efficië</w:t>
      </w:r>
      <w:r w:rsidR="00325F90" w:rsidRPr="00003BEB">
        <w:rPr>
          <w:rFonts w:ascii="Georgia" w:hAnsi="Georgia"/>
          <w:color w:val="auto"/>
          <w:sz w:val="22"/>
          <w:szCs w:val="22"/>
        </w:rPr>
        <w:t xml:space="preserve">ntieverbeteringen. De Nederlandse ziekenhuizen zijn relatief groot en hebben allemaal te maken met schaalnadelen dus een verdere vergroting is niet wenselijk. Schaalvoordelen voor bepaalde afdelingen en of maatschappen zijn misschien wel te </w:t>
      </w:r>
      <w:r>
        <w:rPr>
          <w:rFonts w:ascii="Georgia" w:hAnsi="Georgia"/>
          <w:color w:val="auto"/>
          <w:sz w:val="22"/>
          <w:szCs w:val="22"/>
        </w:rPr>
        <w:t xml:space="preserve">behalen </w:t>
      </w:r>
      <w:r w:rsidR="00325F90" w:rsidRPr="00003BEB">
        <w:rPr>
          <w:rFonts w:ascii="Georgia" w:hAnsi="Georgia"/>
          <w:color w:val="auto"/>
          <w:sz w:val="22"/>
          <w:szCs w:val="22"/>
        </w:rPr>
        <w:t xml:space="preserve">maar fusies zijn daar niet </w:t>
      </w:r>
      <w:r w:rsidR="00003BEB">
        <w:rPr>
          <w:rFonts w:ascii="Georgia" w:hAnsi="Georgia"/>
          <w:color w:val="auto"/>
          <w:sz w:val="22"/>
          <w:szCs w:val="22"/>
        </w:rPr>
        <w:t>noodzakelijk</w:t>
      </w:r>
      <w:r w:rsidR="00A91B08">
        <w:rPr>
          <w:rFonts w:ascii="Georgia" w:hAnsi="Georgia"/>
          <w:color w:val="auto"/>
          <w:sz w:val="22"/>
          <w:szCs w:val="22"/>
        </w:rPr>
        <w:t>erwijs</w:t>
      </w:r>
      <w:r w:rsidR="00325F90" w:rsidRPr="00003BEB">
        <w:rPr>
          <w:rFonts w:ascii="Georgia" w:hAnsi="Georgia"/>
          <w:color w:val="auto"/>
          <w:sz w:val="22"/>
          <w:szCs w:val="22"/>
        </w:rPr>
        <w:t xml:space="preserve"> de juiste </w:t>
      </w:r>
      <w:r w:rsidR="00A91B08">
        <w:rPr>
          <w:rFonts w:ascii="Georgia" w:hAnsi="Georgia"/>
          <w:color w:val="auto"/>
          <w:sz w:val="22"/>
          <w:szCs w:val="22"/>
        </w:rPr>
        <w:t>oplossing</w:t>
      </w:r>
      <w:r w:rsidR="00325F90" w:rsidRPr="00003BEB">
        <w:rPr>
          <w:rFonts w:ascii="Georgia" w:hAnsi="Georgia"/>
          <w:color w:val="auto"/>
          <w:sz w:val="22"/>
          <w:szCs w:val="22"/>
        </w:rPr>
        <w:t xml:space="preserve"> voor. </w:t>
      </w:r>
    </w:p>
    <w:p w:rsidR="001660CC" w:rsidRDefault="001660CC" w:rsidP="00EF216E">
      <w:pPr>
        <w:pStyle w:val="Default"/>
        <w:spacing w:line="360" w:lineRule="auto"/>
        <w:rPr>
          <w:rFonts w:ascii="Georgia" w:hAnsi="Georgia"/>
          <w:color w:val="FF0000"/>
          <w:sz w:val="22"/>
          <w:szCs w:val="22"/>
        </w:rPr>
      </w:pPr>
    </w:p>
    <w:p w:rsidR="00BC18BD" w:rsidRDefault="00BC18BD"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B45C9" w:rsidRDefault="000B45C9" w:rsidP="00EF216E">
      <w:pPr>
        <w:pStyle w:val="Default"/>
        <w:spacing w:line="360" w:lineRule="auto"/>
        <w:rPr>
          <w:rFonts w:ascii="Georgia" w:hAnsi="Georgia"/>
          <w:color w:val="FF0000"/>
          <w:sz w:val="22"/>
          <w:szCs w:val="22"/>
        </w:rPr>
      </w:pPr>
    </w:p>
    <w:p w:rsidR="000E6A10" w:rsidRPr="00082C4E" w:rsidRDefault="00D957B2" w:rsidP="00EF216E">
      <w:pPr>
        <w:pStyle w:val="Heading2"/>
        <w:spacing w:line="360" w:lineRule="auto"/>
        <w:rPr>
          <w:rFonts w:ascii="Georgia" w:hAnsi="Georgia"/>
          <w:sz w:val="22"/>
          <w:szCs w:val="22"/>
          <w:lang w:val="nl-NL"/>
        </w:rPr>
      </w:pPr>
      <w:r>
        <w:rPr>
          <w:rFonts w:ascii="Georgia" w:hAnsi="Georgia"/>
          <w:sz w:val="22"/>
          <w:szCs w:val="22"/>
          <w:lang w:val="nl-NL"/>
        </w:rPr>
        <w:lastRenderedPageBreak/>
        <w:t>4.2</w:t>
      </w:r>
      <w:r w:rsidR="00960275" w:rsidRPr="009E7631">
        <w:rPr>
          <w:rFonts w:ascii="Georgia" w:hAnsi="Georgia"/>
          <w:sz w:val="22"/>
          <w:szCs w:val="22"/>
          <w:lang w:val="nl-NL"/>
        </w:rPr>
        <w:t xml:space="preserve"> </w:t>
      </w:r>
      <w:r w:rsidR="00465362">
        <w:rPr>
          <w:rFonts w:ascii="Georgia" w:hAnsi="Georgia"/>
          <w:sz w:val="22"/>
          <w:szCs w:val="22"/>
          <w:lang w:val="nl-NL"/>
        </w:rPr>
        <w:t>Effect van fusies op prijzen</w:t>
      </w:r>
    </w:p>
    <w:p w:rsidR="00D64718" w:rsidRPr="00D64718" w:rsidRDefault="00D64718" w:rsidP="00EF216E">
      <w:pPr>
        <w:spacing w:line="360" w:lineRule="auto"/>
        <w:ind w:firstLine="0"/>
        <w:rPr>
          <w:rFonts w:ascii="Georgia" w:hAnsi="Georgia" w:cs="ArialMT-OneByteIdentityH"/>
          <w:b/>
          <w:sz w:val="22"/>
          <w:szCs w:val="22"/>
        </w:rPr>
      </w:pPr>
      <w:r w:rsidRPr="00D64718">
        <w:rPr>
          <w:rFonts w:ascii="Georgia" w:hAnsi="Georgia" w:cs="ArialMT-OneByteIdentityH"/>
          <w:b/>
          <w:sz w:val="22"/>
          <w:szCs w:val="22"/>
        </w:rPr>
        <w:t>Dafny, L. (October 2005)</w:t>
      </w:r>
    </w:p>
    <w:p w:rsidR="00D64718" w:rsidRDefault="00D64718" w:rsidP="00EF216E">
      <w:pPr>
        <w:spacing w:line="360" w:lineRule="auto"/>
        <w:ind w:firstLine="0"/>
        <w:rPr>
          <w:rFonts w:ascii="Georgia" w:hAnsi="Georgia" w:cs="ArialMT-OneByteIdentityH"/>
          <w:sz w:val="22"/>
          <w:szCs w:val="22"/>
        </w:rPr>
      </w:pPr>
    </w:p>
    <w:p w:rsidR="00D64718" w:rsidRPr="00D64718" w:rsidRDefault="00D64718" w:rsidP="00EF216E">
      <w:pPr>
        <w:spacing w:line="360" w:lineRule="auto"/>
        <w:ind w:firstLine="0"/>
        <w:rPr>
          <w:rFonts w:ascii="Georgia" w:hAnsi="Georgia" w:cs="ArialMT-OneByteIdentityH"/>
          <w:sz w:val="22"/>
          <w:szCs w:val="22"/>
        </w:rPr>
      </w:pPr>
      <w:r w:rsidRPr="00D64718">
        <w:rPr>
          <w:rFonts w:ascii="Georgia" w:hAnsi="Georgia" w:cs="ArialMT-OneByteIdentityH"/>
          <w:sz w:val="22"/>
          <w:szCs w:val="22"/>
        </w:rPr>
        <w:t>Dafny</w:t>
      </w:r>
      <w:r w:rsidR="00BA4B15">
        <w:rPr>
          <w:rFonts w:ascii="Georgia" w:hAnsi="Georgia" w:cs="ArialMT-OneByteIdentityH"/>
          <w:sz w:val="22"/>
          <w:szCs w:val="22"/>
        </w:rPr>
        <w:t xml:space="preserve"> (2005)</w:t>
      </w:r>
      <w:r w:rsidR="00684921">
        <w:rPr>
          <w:rFonts w:ascii="Georgia" w:hAnsi="Georgia" w:cs="ArialMT-OneByteIdentityH"/>
          <w:sz w:val="22"/>
          <w:szCs w:val="22"/>
        </w:rPr>
        <w:t xml:space="preserve"> onderzoch</w:t>
      </w:r>
      <w:r w:rsidRPr="00D64718">
        <w:rPr>
          <w:rFonts w:ascii="Georgia" w:hAnsi="Georgia" w:cs="ArialMT-OneByteIdentityH"/>
          <w:sz w:val="22"/>
          <w:szCs w:val="22"/>
        </w:rPr>
        <w:t xml:space="preserve">t de effecten van fusies tussen ziekenhuizen in de Verenigde staten. De fusies tussen 1989 en 1996 worden gebruikt. De meeste observatiestudies hebben last van selectiebias doordat zij de verschillen van fuserende en niet fuserende partijen analyseren. De fuserende partijen zijn waarschijnlijk anders dan niet fuserende partijen op manieren die niet gemeten zijn maar wel effect hebben op de uitkomst. Dafny kijkt naar de prijzen van concurrende ziekenhuizen na de fusie om daarmee geen last te hebben van selectiebias. </w:t>
      </w:r>
      <w:r w:rsidR="00FB290E">
        <w:rPr>
          <w:rFonts w:ascii="Georgia" w:hAnsi="Georgia" w:cs="ArialMT-OneByteIdentityH"/>
          <w:sz w:val="22"/>
          <w:szCs w:val="22"/>
        </w:rPr>
        <w:t>W</w:t>
      </w:r>
      <w:r w:rsidRPr="00D64718">
        <w:rPr>
          <w:rFonts w:ascii="Georgia" w:hAnsi="Georgia"/>
          <w:sz w:val="22"/>
          <w:szCs w:val="22"/>
        </w:rPr>
        <w:t>anneer de marktmacht stijgt van de fuserende partij</w:t>
      </w:r>
      <w:r w:rsidR="00FB290E">
        <w:rPr>
          <w:rFonts w:ascii="Georgia" w:hAnsi="Georgia"/>
          <w:sz w:val="22"/>
          <w:szCs w:val="22"/>
        </w:rPr>
        <w:t xml:space="preserve"> en</w:t>
      </w:r>
      <w:r w:rsidRPr="00D64718">
        <w:rPr>
          <w:rFonts w:ascii="Georgia" w:hAnsi="Georgia"/>
          <w:sz w:val="22"/>
          <w:szCs w:val="22"/>
        </w:rPr>
        <w:t xml:space="preserve"> zij hun prijzen </w:t>
      </w:r>
      <w:r w:rsidR="00684921">
        <w:rPr>
          <w:rFonts w:ascii="Georgia" w:hAnsi="Georgia"/>
          <w:sz w:val="22"/>
          <w:szCs w:val="22"/>
        </w:rPr>
        <w:t xml:space="preserve">verhogen </w:t>
      </w:r>
      <w:r w:rsidR="00FB290E">
        <w:rPr>
          <w:rFonts w:ascii="Georgia" w:hAnsi="Georgia"/>
          <w:sz w:val="22"/>
          <w:szCs w:val="22"/>
        </w:rPr>
        <w:t>dan zullen hun concurrenten dat ook doen als prijzen strategisch complementair zijn.</w:t>
      </w:r>
    </w:p>
    <w:p w:rsidR="00D64718" w:rsidRPr="00490B3A" w:rsidRDefault="00D64718" w:rsidP="00EF216E">
      <w:pPr>
        <w:spacing w:line="360" w:lineRule="auto"/>
        <w:ind w:firstLine="0"/>
        <w:rPr>
          <w:rFonts w:ascii="Georgia" w:hAnsi="Georgia"/>
          <w:sz w:val="22"/>
          <w:szCs w:val="22"/>
        </w:rPr>
      </w:pPr>
    </w:p>
    <w:p w:rsidR="00490B3A" w:rsidRPr="00490B3A" w:rsidRDefault="00D64718" w:rsidP="00EF216E">
      <w:pPr>
        <w:spacing w:line="360" w:lineRule="auto"/>
        <w:ind w:firstLine="0"/>
        <w:rPr>
          <w:rFonts w:ascii="Georgia" w:hAnsi="Georgia"/>
          <w:sz w:val="22"/>
          <w:szCs w:val="22"/>
        </w:rPr>
      </w:pPr>
      <w:r w:rsidRPr="00490B3A">
        <w:rPr>
          <w:rFonts w:ascii="Georgia" w:hAnsi="Georgia"/>
          <w:sz w:val="22"/>
          <w:szCs w:val="22"/>
        </w:rPr>
        <w:t xml:space="preserve">Dafny berekent eerst welke ziekenhuizen minder dan 0.3 mijl bij elkaar vandaan </w:t>
      </w:r>
      <w:r w:rsidR="00684921">
        <w:rPr>
          <w:rFonts w:ascii="Georgia" w:hAnsi="Georgia"/>
          <w:sz w:val="22"/>
          <w:szCs w:val="22"/>
        </w:rPr>
        <w:t>lig</w:t>
      </w:r>
      <w:r w:rsidRPr="00490B3A">
        <w:rPr>
          <w:rFonts w:ascii="Georgia" w:hAnsi="Georgia"/>
          <w:sz w:val="22"/>
          <w:szCs w:val="22"/>
        </w:rPr>
        <w:t xml:space="preserve">gen en noemt deze ‘co-located’. 191 Van de 5373 algemene ziekenhuizen in 1988 in de VS zijn ‘co-located’ met 1 of meerdere ziekenhuizen. Deze ziekenhuizen </w:t>
      </w:r>
      <w:r w:rsidR="00013E1F">
        <w:rPr>
          <w:rFonts w:ascii="Georgia" w:hAnsi="Georgia"/>
          <w:sz w:val="22"/>
          <w:szCs w:val="22"/>
        </w:rPr>
        <w:t xml:space="preserve">zijn </w:t>
      </w:r>
      <w:r w:rsidRPr="00490B3A">
        <w:rPr>
          <w:rFonts w:ascii="Georgia" w:hAnsi="Georgia"/>
          <w:sz w:val="22"/>
          <w:szCs w:val="22"/>
        </w:rPr>
        <w:t>de meest logische keus voor fusies door de potenti</w:t>
      </w:r>
      <w:r w:rsidR="00CB2510" w:rsidRPr="00490B3A">
        <w:rPr>
          <w:rFonts w:ascii="Georgia" w:hAnsi="Georgia"/>
          <w:sz w:val="22"/>
          <w:szCs w:val="22"/>
        </w:rPr>
        <w:t>ë</w:t>
      </w:r>
      <w:r w:rsidRPr="00490B3A">
        <w:rPr>
          <w:rFonts w:ascii="Georgia" w:hAnsi="Georgia"/>
          <w:sz w:val="22"/>
          <w:szCs w:val="22"/>
        </w:rPr>
        <w:t>le consolidatie van afdelingen en de mogelijkheid om prijzen te verhogen is groter omdat reistijd een belangrijke factor is voor de keuze van pati</w:t>
      </w:r>
      <w:r w:rsidR="00B77C27" w:rsidRPr="003B5011">
        <w:rPr>
          <w:rFonts w:ascii="Georgia" w:hAnsi="Georgia"/>
          <w:sz w:val="22"/>
          <w:szCs w:val="22"/>
        </w:rPr>
        <w:t>ë</w:t>
      </w:r>
      <w:r w:rsidRPr="00490B3A">
        <w:rPr>
          <w:rFonts w:ascii="Georgia" w:hAnsi="Georgia"/>
          <w:sz w:val="22"/>
          <w:szCs w:val="22"/>
        </w:rPr>
        <w:t xml:space="preserve">nten voor </w:t>
      </w:r>
      <w:r w:rsidR="0096761A">
        <w:rPr>
          <w:rFonts w:ascii="Georgia" w:hAnsi="Georgia"/>
          <w:sz w:val="22"/>
          <w:szCs w:val="22"/>
        </w:rPr>
        <w:t>ziekenhuizen</w:t>
      </w:r>
      <w:r w:rsidRPr="00490B3A">
        <w:rPr>
          <w:rFonts w:ascii="Georgia" w:hAnsi="Georgia"/>
          <w:sz w:val="22"/>
          <w:szCs w:val="22"/>
        </w:rPr>
        <w:t xml:space="preserve">. In de data is ook te zien dat ‘co-located’ ziekenhuizen bijna drie keer zo vaak fuseren. Onder concurrendere ziekenhuizen vallen alle ziekenhuizen binnen 7 mijl. </w:t>
      </w:r>
      <w:r w:rsidR="00490B3A" w:rsidRPr="00490B3A">
        <w:rPr>
          <w:rFonts w:ascii="Georgia" w:hAnsi="Georgia"/>
          <w:sz w:val="22"/>
          <w:szCs w:val="22"/>
        </w:rPr>
        <w:t>Met de ‘co-located’ concurrerende ziekenhuizen als instrumentele v</w:t>
      </w:r>
      <w:r w:rsidR="00E84F48">
        <w:rPr>
          <w:rFonts w:ascii="Georgia" w:hAnsi="Georgia"/>
          <w:sz w:val="22"/>
          <w:szCs w:val="22"/>
        </w:rPr>
        <w:t>ariabelen heeft Dafny substanti</w:t>
      </w:r>
      <w:r w:rsidR="00E84F48" w:rsidRPr="0073579A">
        <w:rPr>
          <w:rFonts w:ascii="Georgia" w:hAnsi="Georgia"/>
          <w:sz w:val="22"/>
          <w:szCs w:val="22"/>
        </w:rPr>
        <w:t>ë</w:t>
      </w:r>
      <w:r w:rsidR="00490B3A" w:rsidRPr="00490B3A">
        <w:rPr>
          <w:rFonts w:ascii="Georgia" w:hAnsi="Georgia"/>
          <w:sz w:val="22"/>
          <w:szCs w:val="22"/>
        </w:rPr>
        <w:t xml:space="preserve">le prijsstijgingen van concurrerende ziekenhuizen gevonden na de fusies. Prijsstijgingen waren groter bij ziekenhuizen die dichterbij de fuserende partijen lagen.  </w:t>
      </w:r>
    </w:p>
    <w:p w:rsidR="00D64718" w:rsidRPr="00490B3A" w:rsidRDefault="00D64718" w:rsidP="00EF216E">
      <w:pPr>
        <w:spacing w:line="360" w:lineRule="auto"/>
        <w:ind w:firstLine="0"/>
        <w:rPr>
          <w:rFonts w:ascii="Georgia" w:hAnsi="Georgia"/>
          <w:sz w:val="22"/>
          <w:szCs w:val="22"/>
        </w:rPr>
      </w:pPr>
    </w:p>
    <w:p w:rsidR="00AD5191" w:rsidRPr="00AD5191" w:rsidRDefault="00AD5191" w:rsidP="00EF216E">
      <w:pPr>
        <w:pStyle w:val="Style1"/>
        <w:framePr w:wrap="auto" w:vAnchor="margin" w:yAlign="inline"/>
        <w:spacing w:line="360" w:lineRule="auto"/>
        <w:rPr>
          <w:b/>
        </w:rPr>
      </w:pPr>
      <w:r w:rsidRPr="00AD5191">
        <w:rPr>
          <w:b/>
        </w:rPr>
        <w:t xml:space="preserve">Haas-Wilson &amp; Garmon </w:t>
      </w:r>
      <w:r w:rsidR="00C51686">
        <w:rPr>
          <w:b/>
        </w:rPr>
        <w:t>(</w:t>
      </w:r>
      <w:r w:rsidRPr="00AD5191">
        <w:rPr>
          <w:b/>
        </w:rPr>
        <w:t>2011</w:t>
      </w:r>
      <w:r w:rsidR="00C51686">
        <w:rPr>
          <w:b/>
        </w:rPr>
        <w:t>)</w:t>
      </w:r>
    </w:p>
    <w:p w:rsidR="00AD5191" w:rsidRDefault="00AD5191" w:rsidP="00EF216E">
      <w:pPr>
        <w:pStyle w:val="Style1"/>
        <w:framePr w:wrap="auto" w:vAnchor="margin" w:yAlign="inline"/>
        <w:spacing w:line="360" w:lineRule="auto"/>
      </w:pPr>
    </w:p>
    <w:p w:rsidR="000C5D89" w:rsidRPr="00C819D7" w:rsidRDefault="000C5D89" w:rsidP="00EF216E">
      <w:pPr>
        <w:pStyle w:val="Style1"/>
        <w:framePr w:wrap="auto" w:vAnchor="margin" w:yAlign="inline"/>
        <w:spacing w:line="360" w:lineRule="auto"/>
        <w:rPr>
          <w:szCs w:val="22"/>
        </w:rPr>
      </w:pPr>
      <w:r w:rsidRPr="00834D77">
        <w:t>Haas-Wilson &amp; Garmon</w:t>
      </w:r>
      <w:r w:rsidR="00BA4B15">
        <w:t xml:space="preserve"> (2011)</w:t>
      </w:r>
      <w:r>
        <w:t xml:space="preserve"> hebben de effecten van twee ziekenhuisfusies in Chicago in 2000 geanalyseerd. In januari 2000 zijn Evanston Northwerstern Healthcare Corporation en Highland Park gefuseerd. In februari 2000 is de Vista Health opgericht door een fusie</w:t>
      </w:r>
      <w:r w:rsidR="00840BDE">
        <w:t xml:space="preserve"> van twee ziekenhuizen in Illin</w:t>
      </w:r>
      <w:r>
        <w:t xml:space="preserve">ois. Er is gekeken naar de verschillen in prijzen afgesproken met zorgverzekeraars na de fusies vergeleken met een controle groep ziekenhuizen. De Evanston fusie heeft de marktmarkt van de fuserende ziekenhuizen vergroot. Er zijn grote significante prijsverhogingen gevonden voor de afpraken met alle zorgverzekeraars </w:t>
      </w:r>
      <w:r w:rsidR="00C03AD0">
        <w:rPr>
          <w:szCs w:val="22"/>
        </w:rPr>
        <w:t>uitgezonderd</w:t>
      </w:r>
      <w:r w:rsidRPr="00C819D7">
        <w:rPr>
          <w:szCs w:val="22"/>
        </w:rPr>
        <w:t xml:space="preserve"> </w:t>
      </w:r>
      <w:r w:rsidR="00C819D7" w:rsidRPr="00C819D7">
        <w:rPr>
          <w:rFonts w:cs="Arial"/>
          <w:noProof w:val="0"/>
          <w:szCs w:val="22"/>
          <w:lang w:val="nl-NL"/>
        </w:rPr>
        <w:t>één</w:t>
      </w:r>
      <w:r w:rsidRPr="00C819D7">
        <w:rPr>
          <w:szCs w:val="22"/>
        </w:rPr>
        <w:t xml:space="preserve">. De Vista Health fusie heeft echter niet geleid tot een significante prijsstijging. </w:t>
      </w:r>
    </w:p>
    <w:p w:rsidR="00B87581" w:rsidRDefault="00B87581" w:rsidP="00EF216E">
      <w:pPr>
        <w:pStyle w:val="Style1"/>
        <w:framePr w:wrap="auto" w:vAnchor="margin" w:yAlign="inline"/>
        <w:spacing w:line="360" w:lineRule="auto"/>
        <w:rPr>
          <w:b/>
        </w:rPr>
      </w:pPr>
    </w:p>
    <w:p w:rsidR="006A55C7" w:rsidRDefault="006A55C7" w:rsidP="00EF216E">
      <w:pPr>
        <w:pStyle w:val="Style1"/>
        <w:framePr w:wrap="auto" w:vAnchor="margin" w:yAlign="inline"/>
        <w:spacing w:line="360" w:lineRule="auto"/>
        <w:rPr>
          <w:b/>
        </w:rPr>
      </w:pPr>
      <w:r w:rsidRPr="006A55C7">
        <w:rPr>
          <w:b/>
        </w:rPr>
        <w:lastRenderedPageBreak/>
        <w:t>Tenn (2011)</w:t>
      </w:r>
    </w:p>
    <w:p w:rsidR="006A55C7" w:rsidRPr="006A55C7" w:rsidRDefault="006A55C7" w:rsidP="00EF216E">
      <w:pPr>
        <w:pStyle w:val="Style1"/>
        <w:framePr w:wrap="auto" w:vAnchor="margin" w:yAlign="inline"/>
        <w:spacing w:line="360" w:lineRule="auto"/>
        <w:rPr>
          <w:b/>
        </w:rPr>
      </w:pPr>
    </w:p>
    <w:p w:rsidR="006A55C7" w:rsidRDefault="006A55C7" w:rsidP="00EF216E">
      <w:pPr>
        <w:pStyle w:val="Style1"/>
        <w:framePr w:wrap="auto" w:vAnchor="margin" w:yAlign="inline"/>
        <w:spacing w:line="360" w:lineRule="auto"/>
      </w:pPr>
      <w:r>
        <w:t>Tenn</w:t>
      </w:r>
      <w:r w:rsidR="00BA4B15">
        <w:t xml:space="preserve"> (2011)</w:t>
      </w:r>
      <w:r w:rsidR="00CD220E">
        <w:t xml:space="preserve"> onderzoch</w:t>
      </w:r>
      <w:r>
        <w:t>t de Sutter-Summit fusie om te kijken of de mededingingsautoriteiten goed hebben gehandeld. Sutter, een network van nonprofit ziekenhuizen, neemt Summit over in 1999. Summit ligt 2.5 mijl ver van het Sutte</w:t>
      </w:r>
      <w:r w:rsidR="00AF4CD1">
        <w:t>r ziekenhuis Alta Bates. De andere</w:t>
      </w:r>
      <w:r>
        <w:t xml:space="preserve"> ziekenhuizen in de San Fransico Bay Area liggen een </w:t>
      </w:r>
      <w:r w:rsidR="00AF4CD1">
        <w:t xml:space="preserve">eind </w:t>
      </w:r>
      <w:r>
        <w:t>verder weg. De on</w:t>
      </w:r>
      <w:r w:rsidR="00AF4CD1">
        <w:t>t</w:t>
      </w:r>
      <w:r>
        <w:t>stane vraa</w:t>
      </w:r>
      <w:r w:rsidR="00180980">
        <w:t>g was of de reiskosten van pati</w:t>
      </w:r>
      <w:r w:rsidR="00180980" w:rsidRPr="003B5011">
        <w:rPr>
          <w:szCs w:val="22"/>
        </w:rPr>
        <w:t>ë</w:t>
      </w:r>
      <w:r w:rsidR="00AF4CD1">
        <w:t xml:space="preserve">nten laag genoeg waren </w:t>
      </w:r>
      <w:r>
        <w:t>zodat deze an</w:t>
      </w:r>
      <w:r w:rsidR="00AF4CD1">
        <w:t>dere ziekenhuizen genoeg competi</w:t>
      </w:r>
      <w:r>
        <w:t>tieve druk konden uitoefenen op de fusie zodat er geen prijsstijgingen zouden ontstaan. De Fede</w:t>
      </w:r>
      <w:r w:rsidR="00F30824">
        <w:t>ral Trade commission (FTC), de A</w:t>
      </w:r>
      <w:r>
        <w:t>merikaanse mededingingsautoriteit, heeft geen bezwaar gemaakt tegen de fusie. De California Attorney General daarentegen wel</w:t>
      </w:r>
      <w:r w:rsidR="009535B9">
        <w:t>,</w:t>
      </w:r>
      <w:r>
        <w:t xml:space="preserve"> maar die is er niet in geslaagd om de fusie te blokkeren. Deze fusie is daarom geschikt om te analyseren aangezien deze wel is doorgegaan. </w:t>
      </w:r>
    </w:p>
    <w:p w:rsidR="006A55C7" w:rsidRDefault="006A55C7" w:rsidP="00EF216E">
      <w:pPr>
        <w:pStyle w:val="Style1"/>
        <w:framePr w:wrap="auto" w:vAnchor="margin" w:yAlign="inline"/>
        <w:spacing w:line="360" w:lineRule="auto"/>
      </w:pPr>
    </w:p>
    <w:p w:rsidR="006A55C7" w:rsidRDefault="006A55C7" w:rsidP="00EF216E">
      <w:pPr>
        <w:pStyle w:val="Style1"/>
        <w:framePr w:wrap="auto" w:vAnchor="margin" w:yAlign="inline"/>
        <w:spacing w:line="360" w:lineRule="auto"/>
      </w:pPr>
      <w:r>
        <w:t xml:space="preserve">Tenn onderzoekt hoe de ziekenhuizen hun prijzen aanpassen voor zorgproducten na de fusie en of deze prijsverandering </w:t>
      </w:r>
      <w:r w:rsidR="009535B9">
        <w:t>een gevolg is van</w:t>
      </w:r>
      <w:r>
        <w:t xml:space="preserve"> de fusie. Met </w:t>
      </w:r>
      <w:r w:rsidR="009535B9">
        <w:t>behulp</w:t>
      </w:r>
      <w:r>
        <w:t xml:space="preserve"> van de fuserende ziekenhuizen en drie grote zorgverz</w:t>
      </w:r>
      <w:r w:rsidR="00013FCE">
        <w:t>ekeraars berekent hij de prijs</w:t>
      </w:r>
      <w:r>
        <w:t>verschillen na de fusie.</w:t>
      </w:r>
      <w:r w:rsidR="00B87581">
        <w:t xml:space="preserve"> Verschillende waarneembare ziekenhuis eigenschappen zijn gebruikt voor controle variabelen zoals het type ziekenhuis en het aantal bedden.</w:t>
      </w:r>
      <w:r>
        <w:t xml:space="preserve"> Summit’s prijzen lagen aanzienlijk lager dan die van Alta </w:t>
      </w:r>
      <w:r w:rsidR="0049458F">
        <w:t>B</w:t>
      </w:r>
      <w:r>
        <w:t xml:space="preserve">ates voor de fusie. </w:t>
      </w:r>
      <w:r w:rsidR="0049458F">
        <w:t>De</w:t>
      </w:r>
      <w:r>
        <w:t xml:space="preserve"> prijsprijsverandering</w:t>
      </w:r>
      <w:r w:rsidR="0049458F">
        <w:t xml:space="preserve"> van Alta Bates</w:t>
      </w:r>
      <w:r>
        <w:t xml:space="preserve"> na de fusie is vergelijkbaar </w:t>
      </w:r>
      <w:r w:rsidR="0049458F">
        <w:t xml:space="preserve">met </w:t>
      </w:r>
      <w:r>
        <w:t>andere ziekenhuizen in California. Summit’s prijsstijging na de fusie is een van de grootste ten opzichte van vergelijkbare ziekenhuizen in California. De fusie heeft tot</w:t>
      </w:r>
      <w:r w:rsidR="0049458F">
        <w:t xml:space="preserve"> een grote prijsstijging geleid</w:t>
      </w:r>
      <w:r>
        <w:t xml:space="preserve"> voor het Summit ziekenhuis maar </w:t>
      </w:r>
      <w:r w:rsidR="0049458F">
        <w:t xml:space="preserve">heeft </w:t>
      </w:r>
      <w:r>
        <w:t xml:space="preserve">geen significante invloed </w:t>
      </w:r>
      <w:r w:rsidR="0049458F">
        <w:t xml:space="preserve">op </w:t>
      </w:r>
      <w:r>
        <w:t>het Alta Bates ziekenhuis. Dit is mogelijk te verklaren door het feit dat Alta Bates een grote druk op de prijzen van Summit leverde voor de fusie en Summit maar weinig druk op Al</w:t>
      </w:r>
      <w:r w:rsidR="008169E3">
        <w:t xml:space="preserve">ta Bates kon leveren aangezien Alta Bates </w:t>
      </w:r>
      <w:r>
        <w:t>maar een kleine aanbieder van al</w:t>
      </w:r>
      <w:r w:rsidR="008169E3">
        <w:t>gemene zorg is. Summit en Alta B</w:t>
      </w:r>
      <w:r>
        <w:t xml:space="preserve">ates liggen in een gebied waar veel andere ziekenhuizen dezelfde zorg aanbieden. Uit de resultaten van het onderzoek kwam dat de reiskosten niet laag genoeg waren om ervoor te zorgen dat ziekenhuizen in de regio genoeg druk konden uitoefenen. </w:t>
      </w:r>
    </w:p>
    <w:p w:rsidR="005B657A" w:rsidRDefault="005B657A" w:rsidP="00EF216E">
      <w:pPr>
        <w:spacing w:line="360" w:lineRule="auto"/>
        <w:ind w:firstLine="0"/>
        <w:rPr>
          <w:rFonts w:ascii="Georgia" w:hAnsi="Georgia" w:cs="ArialMT-OneByteIdentityH"/>
        </w:rPr>
      </w:pPr>
    </w:p>
    <w:p w:rsidR="00743815" w:rsidRPr="00743815" w:rsidRDefault="00743815" w:rsidP="00EF216E">
      <w:pPr>
        <w:spacing w:line="360" w:lineRule="auto"/>
        <w:ind w:firstLine="0"/>
        <w:rPr>
          <w:rFonts w:ascii="Georgia" w:hAnsi="Georgia" w:cs="ArialMT-OneByteIdentityH"/>
          <w:b/>
          <w:sz w:val="22"/>
          <w:szCs w:val="22"/>
        </w:rPr>
      </w:pPr>
      <w:r w:rsidRPr="00743815">
        <w:rPr>
          <w:rFonts w:ascii="Georgia" w:hAnsi="Georgia" w:cs="ArialMT-OneByteIdentityH"/>
          <w:b/>
          <w:sz w:val="22"/>
          <w:szCs w:val="22"/>
        </w:rPr>
        <w:t>Kemp &amp; Severijnen</w:t>
      </w:r>
      <w:r w:rsidR="00FD48F2">
        <w:rPr>
          <w:rFonts w:ascii="Georgia" w:hAnsi="Georgia" w:cs="ArialMT-OneByteIdentityH"/>
          <w:b/>
          <w:sz w:val="22"/>
          <w:szCs w:val="22"/>
        </w:rPr>
        <w:t xml:space="preserve"> 2010</w:t>
      </w:r>
      <w:r w:rsidR="00D00524">
        <w:rPr>
          <w:rFonts w:ascii="Georgia" w:hAnsi="Georgia" w:cs="ArialMT-OneByteIdentityH"/>
          <w:b/>
          <w:sz w:val="22"/>
          <w:szCs w:val="22"/>
        </w:rPr>
        <w:t>/2012</w:t>
      </w:r>
    </w:p>
    <w:p w:rsidR="00743815" w:rsidRPr="00743815" w:rsidRDefault="00743815" w:rsidP="00EF216E">
      <w:pPr>
        <w:spacing w:line="360" w:lineRule="auto"/>
        <w:rPr>
          <w:rFonts w:ascii="Georgia" w:hAnsi="Georgia"/>
          <w:sz w:val="22"/>
          <w:szCs w:val="22"/>
        </w:rPr>
      </w:pPr>
    </w:p>
    <w:p w:rsidR="00743815" w:rsidRPr="00743815" w:rsidRDefault="008769AA" w:rsidP="00EF216E">
      <w:pPr>
        <w:pStyle w:val="NoSpacing"/>
        <w:spacing w:line="360" w:lineRule="auto"/>
        <w:rPr>
          <w:rFonts w:ascii="Georgia" w:hAnsi="Georgia"/>
          <w:sz w:val="22"/>
          <w:szCs w:val="22"/>
        </w:rPr>
      </w:pPr>
      <w:r>
        <w:rPr>
          <w:rFonts w:ascii="Georgia" w:hAnsi="Georgia"/>
          <w:sz w:val="22"/>
          <w:szCs w:val="22"/>
        </w:rPr>
        <w:t>Kemp &amp;</w:t>
      </w:r>
      <w:r w:rsidR="00743815" w:rsidRPr="00743815">
        <w:rPr>
          <w:rFonts w:ascii="Georgia" w:hAnsi="Georgia"/>
          <w:sz w:val="22"/>
          <w:szCs w:val="22"/>
        </w:rPr>
        <w:t xml:space="preserve"> Severijnen</w:t>
      </w:r>
      <w:r w:rsidR="00BA4B15">
        <w:rPr>
          <w:rFonts w:ascii="Georgia" w:hAnsi="Georgia"/>
          <w:sz w:val="22"/>
          <w:szCs w:val="22"/>
        </w:rPr>
        <w:t xml:space="preserve"> (2012)</w:t>
      </w:r>
      <w:r>
        <w:rPr>
          <w:rFonts w:ascii="Georgia" w:hAnsi="Georgia"/>
          <w:sz w:val="22"/>
          <w:szCs w:val="22"/>
        </w:rPr>
        <w:t xml:space="preserve"> onderzocht</w:t>
      </w:r>
      <w:r w:rsidR="00743815" w:rsidRPr="00743815">
        <w:rPr>
          <w:rFonts w:ascii="Georgia" w:hAnsi="Georgia"/>
          <w:sz w:val="22"/>
          <w:szCs w:val="22"/>
        </w:rPr>
        <w:t>en de prijseffecten van twee fusies van ziekenhuizen die hebben pla</w:t>
      </w:r>
      <w:r w:rsidR="00CE4F73">
        <w:rPr>
          <w:rFonts w:ascii="Georgia" w:hAnsi="Georgia"/>
          <w:sz w:val="22"/>
          <w:szCs w:val="22"/>
        </w:rPr>
        <w:t>atsgevonden in Nederland. Beide</w:t>
      </w:r>
      <w:r w:rsidR="00743815" w:rsidRPr="00743815">
        <w:rPr>
          <w:rFonts w:ascii="Georgia" w:hAnsi="Georgia"/>
          <w:sz w:val="22"/>
          <w:szCs w:val="22"/>
        </w:rPr>
        <w:t xml:space="preserve"> fusies zijn goedgekeurd door de ACM (</w:t>
      </w:r>
      <w:r w:rsidR="00CE4F73">
        <w:rPr>
          <w:rFonts w:ascii="Georgia" w:hAnsi="Georgia"/>
          <w:sz w:val="22"/>
          <w:szCs w:val="22"/>
        </w:rPr>
        <w:t>voorheen</w:t>
      </w:r>
      <w:r w:rsidR="00743815" w:rsidRPr="00743815">
        <w:rPr>
          <w:rFonts w:ascii="Georgia" w:hAnsi="Georgia"/>
          <w:sz w:val="22"/>
          <w:szCs w:val="22"/>
        </w:rPr>
        <w:t xml:space="preserve"> NMA) en vonden plaats in 2005. De eerste fusie is tussen het Hilversum ziekenhuis en het Gooi-</w:t>
      </w:r>
      <w:r w:rsidR="00743815" w:rsidRPr="00743815">
        <w:rPr>
          <w:rFonts w:ascii="Georgia" w:hAnsi="Georgia"/>
          <w:sz w:val="22"/>
          <w:szCs w:val="22"/>
        </w:rPr>
        <w:lastRenderedPageBreak/>
        <w:t>Noord ziekenhuis (Gooi-ziekenhuisfusie). De tweede is tussen het Erasmus MC zi</w:t>
      </w:r>
      <w:r w:rsidR="00743815">
        <w:rPr>
          <w:rFonts w:ascii="Georgia" w:hAnsi="Georgia"/>
          <w:sz w:val="22"/>
          <w:szCs w:val="22"/>
        </w:rPr>
        <w:t xml:space="preserve">ekenhuis en het Havenziekenhuis </w:t>
      </w:r>
      <w:r w:rsidR="00743815" w:rsidRPr="00743815">
        <w:rPr>
          <w:rFonts w:ascii="Georgia" w:hAnsi="Georgia"/>
          <w:sz w:val="22"/>
          <w:szCs w:val="22"/>
        </w:rPr>
        <w:t xml:space="preserve">(Rotterdam-ziekenhuisfusie). </w:t>
      </w:r>
    </w:p>
    <w:p w:rsidR="00743815" w:rsidRPr="00743815" w:rsidRDefault="00743815" w:rsidP="00EF216E">
      <w:pPr>
        <w:pStyle w:val="NoSpacing"/>
        <w:spacing w:line="360" w:lineRule="auto"/>
        <w:rPr>
          <w:rFonts w:ascii="Georgia" w:hAnsi="Georgia"/>
          <w:sz w:val="22"/>
          <w:szCs w:val="22"/>
        </w:rPr>
      </w:pPr>
    </w:p>
    <w:p w:rsidR="00743815" w:rsidRPr="00743815" w:rsidRDefault="00743815" w:rsidP="00EF216E">
      <w:pPr>
        <w:pStyle w:val="NoSpacing"/>
        <w:spacing w:line="360" w:lineRule="auto"/>
        <w:rPr>
          <w:rFonts w:ascii="Georgia" w:hAnsi="Georgia"/>
          <w:sz w:val="22"/>
          <w:szCs w:val="22"/>
        </w:rPr>
      </w:pPr>
      <w:r w:rsidRPr="00743815">
        <w:rPr>
          <w:rFonts w:ascii="Georgia" w:hAnsi="Georgia"/>
          <w:sz w:val="22"/>
          <w:szCs w:val="22"/>
        </w:rPr>
        <w:t>De Gooi-ziekenhuisfusie betreft ziekenhuizen van relatief gelijke grootte. De NMA heeft veel kritiek gekregen omdat zij voor een grote</w:t>
      </w:r>
      <w:r w:rsidR="0049458F">
        <w:rPr>
          <w:rFonts w:ascii="Georgia" w:hAnsi="Georgia"/>
          <w:sz w:val="22"/>
          <w:szCs w:val="22"/>
        </w:rPr>
        <w:t xml:space="preserve"> relevante geografische markt </w:t>
      </w:r>
      <w:r w:rsidRPr="00743815">
        <w:rPr>
          <w:rFonts w:ascii="Georgia" w:hAnsi="Georgia"/>
          <w:sz w:val="22"/>
          <w:szCs w:val="22"/>
        </w:rPr>
        <w:t>kozen en daardoor de fusie goedgekeurde gezien de lage marktaandelen van de fuserende ziekenhuizen. De Rotterdam-ziekenhuisfusie betrof twee ziekenhuizen van verschillende</w:t>
      </w:r>
      <w:r w:rsidR="0049458F">
        <w:rPr>
          <w:rFonts w:ascii="Georgia" w:hAnsi="Georgia"/>
          <w:sz w:val="22"/>
          <w:szCs w:val="22"/>
        </w:rPr>
        <w:t xml:space="preserve"> grootte. Zelfs voor de kleinst</w:t>
      </w:r>
      <w:r w:rsidRPr="00743815">
        <w:rPr>
          <w:rFonts w:ascii="Georgia" w:hAnsi="Georgia"/>
          <w:sz w:val="22"/>
          <w:szCs w:val="22"/>
        </w:rPr>
        <w:t xml:space="preserve"> mogelijke geografische markt betekende de fusie niet dat de fuserende ziekenhuizen een </w:t>
      </w:r>
      <w:r w:rsidR="007747BE">
        <w:rPr>
          <w:rFonts w:ascii="Georgia" w:hAnsi="Georgia"/>
          <w:sz w:val="22"/>
          <w:szCs w:val="22"/>
        </w:rPr>
        <w:t>dominante positie zouden krijgen</w:t>
      </w:r>
      <w:r w:rsidRPr="00743815">
        <w:rPr>
          <w:rFonts w:ascii="Georgia" w:hAnsi="Georgia"/>
          <w:sz w:val="22"/>
          <w:szCs w:val="22"/>
        </w:rPr>
        <w:t xml:space="preserve"> (het opgetelde marktaand</w:t>
      </w:r>
      <w:r w:rsidR="007747BE">
        <w:rPr>
          <w:rFonts w:ascii="Georgia" w:hAnsi="Georgia"/>
          <w:sz w:val="22"/>
          <w:szCs w:val="22"/>
        </w:rPr>
        <w:t>e</w:t>
      </w:r>
      <w:r w:rsidRPr="00743815">
        <w:rPr>
          <w:rFonts w:ascii="Georgia" w:hAnsi="Georgia"/>
          <w:sz w:val="22"/>
          <w:szCs w:val="22"/>
        </w:rPr>
        <w:t xml:space="preserve">el was minder </w:t>
      </w:r>
      <w:r w:rsidR="007747BE">
        <w:rPr>
          <w:rFonts w:ascii="Georgia" w:hAnsi="Georgia"/>
          <w:sz w:val="22"/>
          <w:szCs w:val="22"/>
        </w:rPr>
        <w:t>dan 40%), omdat er genoeg competitie</w:t>
      </w:r>
      <w:r w:rsidR="004A7EA9">
        <w:rPr>
          <w:rFonts w:ascii="Georgia" w:hAnsi="Georgia"/>
          <w:sz w:val="22"/>
          <w:szCs w:val="22"/>
        </w:rPr>
        <w:t xml:space="preserve"> over</w:t>
      </w:r>
      <w:r w:rsidR="007747BE">
        <w:rPr>
          <w:rFonts w:ascii="Georgia" w:hAnsi="Georgia"/>
          <w:sz w:val="22"/>
          <w:szCs w:val="22"/>
        </w:rPr>
        <w:t xml:space="preserve"> zou zijn op de markt na de fusie.</w:t>
      </w:r>
    </w:p>
    <w:p w:rsidR="00743815" w:rsidRPr="00743815" w:rsidRDefault="00743815" w:rsidP="00EF216E">
      <w:pPr>
        <w:pStyle w:val="NoSpacing"/>
        <w:spacing w:line="360" w:lineRule="auto"/>
        <w:rPr>
          <w:rFonts w:ascii="Georgia" w:hAnsi="Georgia"/>
          <w:sz w:val="22"/>
          <w:szCs w:val="22"/>
        </w:rPr>
      </w:pPr>
    </w:p>
    <w:p w:rsidR="001D205F" w:rsidRDefault="00743815" w:rsidP="00EF216E">
      <w:pPr>
        <w:pStyle w:val="NoSpacing"/>
        <w:spacing w:line="360" w:lineRule="auto"/>
        <w:rPr>
          <w:rFonts w:ascii="Georgia" w:hAnsi="Georgia"/>
          <w:sz w:val="22"/>
          <w:szCs w:val="22"/>
        </w:rPr>
      </w:pPr>
      <w:r w:rsidRPr="00743815">
        <w:rPr>
          <w:rFonts w:ascii="Georgia" w:hAnsi="Georgia"/>
          <w:sz w:val="22"/>
          <w:szCs w:val="22"/>
        </w:rPr>
        <w:t>Kemp &amp; Severijnen hebben het jaar voor de fusie en het jaar nadat de fusie had plaatsgevonden geanalyseerd. De prijsverschillen zijn vergeleken met alle andere ziekenhuizen in Nederland die h</w:t>
      </w:r>
      <w:r w:rsidR="00377AB6">
        <w:rPr>
          <w:rFonts w:ascii="Georgia" w:hAnsi="Georgia"/>
          <w:sz w:val="22"/>
          <w:szCs w:val="22"/>
        </w:rPr>
        <w:t>eup operaties uitvoerde</w:t>
      </w:r>
      <w:r w:rsidR="008169E3">
        <w:rPr>
          <w:rFonts w:ascii="Georgia" w:hAnsi="Georgia"/>
          <w:sz w:val="22"/>
          <w:szCs w:val="22"/>
        </w:rPr>
        <w:t>n</w:t>
      </w:r>
      <w:r w:rsidR="00377AB6">
        <w:rPr>
          <w:rFonts w:ascii="Georgia" w:hAnsi="Georgia"/>
          <w:sz w:val="22"/>
          <w:szCs w:val="22"/>
        </w:rPr>
        <w:t xml:space="preserve"> in die j</w:t>
      </w:r>
      <w:r w:rsidRPr="00743815">
        <w:rPr>
          <w:rFonts w:ascii="Georgia" w:hAnsi="Georgia"/>
          <w:sz w:val="22"/>
          <w:szCs w:val="22"/>
        </w:rPr>
        <w:t>aren. Voor de Rotterdam-ziekenhuisfusie zijn geen significante prijsstijgingen gevonden als gevolg van de fusie. Voor de Gooi-ziekenhuisfusie zijn wel substanti</w:t>
      </w:r>
      <w:r w:rsidR="00180980" w:rsidRPr="003B5011">
        <w:rPr>
          <w:rFonts w:ascii="Georgia" w:hAnsi="Georgia"/>
          <w:sz w:val="22"/>
          <w:szCs w:val="22"/>
        </w:rPr>
        <w:t>ë</w:t>
      </w:r>
      <w:r w:rsidRPr="00743815">
        <w:rPr>
          <w:rFonts w:ascii="Georgia" w:hAnsi="Georgia"/>
          <w:sz w:val="22"/>
          <w:szCs w:val="22"/>
        </w:rPr>
        <w:t xml:space="preserve">le prijsstijgingen gevonden na de fusie. </w:t>
      </w:r>
    </w:p>
    <w:p w:rsidR="007E0635" w:rsidRPr="0073579A" w:rsidRDefault="007E0635" w:rsidP="00EF216E">
      <w:pPr>
        <w:pStyle w:val="NoSpacing"/>
        <w:spacing w:line="360" w:lineRule="auto"/>
        <w:rPr>
          <w:rFonts w:ascii="Georgia" w:hAnsi="Georgia"/>
          <w:sz w:val="22"/>
          <w:szCs w:val="22"/>
        </w:rPr>
      </w:pPr>
    </w:p>
    <w:p w:rsidR="001D205F" w:rsidRPr="007E0635" w:rsidRDefault="007E0635" w:rsidP="00EF216E">
      <w:pPr>
        <w:pStyle w:val="NoSpacing"/>
        <w:spacing w:line="360" w:lineRule="auto"/>
        <w:rPr>
          <w:rFonts w:ascii="Georgia" w:hAnsi="Georgia"/>
          <w:b/>
          <w:sz w:val="22"/>
          <w:szCs w:val="22"/>
        </w:rPr>
      </w:pPr>
      <w:r w:rsidRPr="0073579A">
        <w:rPr>
          <w:rFonts w:ascii="Georgia" w:hAnsi="Georgia"/>
          <w:sz w:val="22"/>
          <w:szCs w:val="22"/>
        </w:rPr>
        <w:t xml:space="preserve">In 2012 hebben Kemp, Kersten en Severijnen naast deze twee fusies nog vier andere fusies bekeken. Voor zes van de twaalf fuserende ziekenhuizen </w:t>
      </w:r>
      <w:r w:rsidR="00D00524" w:rsidRPr="0073579A">
        <w:rPr>
          <w:rFonts w:ascii="Georgia" w:hAnsi="Georgia"/>
          <w:sz w:val="22"/>
          <w:szCs w:val="22"/>
        </w:rPr>
        <w:t xml:space="preserve">zijn significante gemiddelde prijsstingingen gevonden </w:t>
      </w:r>
      <w:r w:rsidR="00D00524" w:rsidRPr="0073579A">
        <w:rPr>
          <w:rFonts w:ascii="Georgia" w:hAnsi="Georgia" w:cs="Arial"/>
          <w:bCs/>
          <w:kern w:val="24"/>
          <w:sz w:val="22"/>
          <w:szCs w:val="22"/>
          <w:lang w:val="nl-NL"/>
        </w:rPr>
        <w:t>variërend van 2.3 tot 16.4%. Voor drie van de twaalf ziekenhuizen zijn significante prijsdalingen gevonden.</w:t>
      </w:r>
      <w:r w:rsidR="004957E0" w:rsidRPr="0073579A">
        <w:rPr>
          <w:rFonts w:ascii="Georgia" w:hAnsi="Georgia" w:cs="Arial"/>
          <w:bCs/>
          <w:kern w:val="24"/>
          <w:sz w:val="22"/>
          <w:szCs w:val="22"/>
          <w:lang w:val="nl-NL"/>
        </w:rPr>
        <w:t xml:space="preserve"> Sommige gefuseerde ziekenhuizen hanteren verschillende prijzen voor heup operaties per locatie.</w:t>
      </w:r>
      <w:r w:rsidR="004205BD" w:rsidRPr="0073579A">
        <w:rPr>
          <w:rFonts w:ascii="Georgia" w:hAnsi="Georgia" w:cs="Arial"/>
          <w:bCs/>
          <w:kern w:val="24"/>
          <w:sz w:val="22"/>
          <w:szCs w:val="22"/>
          <w:lang w:val="nl-NL"/>
        </w:rPr>
        <w:t xml:space="preserve"> </w:t>
      </w:r>
      <w:r w:rsidR="00DA6520" w:rsidRPr="0073579A">
        <w:rPr>
          <w:rFonts w:ascii="Georgia" w:hAnsi="Georgia" w:cs="Arial"/>
          <w:bCs/>
          <w:kern w:val="24"/>
          <w:sz w:val="22"/>
          <w:szCs w:val="22"/>
          <w:lang w:val="nl-NL"/>
        </w:rPr>
        <w:t>Ook de prijzen verschillen per zorgverzekeraar. Er is geen patroon te vinden in de grootte van de zorgverzekeraar en</w:t>
      </w:r>
      <w:r w:rsidR="005C4EA0">
        <w:rPr>
          <w:rFonts w:ascii="Georgia" w:hAnsi="Georgia" w:cs="Arial"/>
          <w:bCs/>
          <w:kern w:val="24"/>
          <w:sz w:val="22"/>
          <w:szCs w:val="22"/>
          <w:lang w:val="nl-NL"/>
        </w:rPr>
        <w:t xml:space="preserve"> de</w:t>
      </w:r>
      <w:r w:rsidR="00DA6520" w:rsidRPr="0073579A">
        <w:rPr>
          <w:rFonts w:ascii="Georgia" w:hAnsi="Georgia" w:cs="Arial"/>
          <w:bCs/>
          <w:kern w:val="24"/>
          <w:sz w:val="22"/>
          <w:szCs w:val="22"/>
          <w:lang w:val="nl-NL"/>
        </w:rPr>
        <w:t xml:space="preserve"> prijs die onderhandel</w:t>
      </w:r>
      <w:r w:rsidR="005C4EA0">
        <w:rPr>
          <w:rFonts w:ascii="Georgia" w:hAnsi="Georgia" w:cs="Arial"/>
          <w:bCs/>
          <w:kern w:val="24"/>
          <w:sz w:val="22"/>
          <w:szCs w:val="22"/>
          <w:lang w:val="nl-NL"/>
        </w:rPr>
        <w:t>d</w:t>
      </w:r>
      <w:r w:rsidR="00DA6520" w:rsidRPr="0073579A">
        <w:rPr>
          <w:rFonts w:ascii="Georgia" w:hAnsi="Georgia" w:cs="Arial"/>
          <w:bCs/>
          <w:kern w:val="24"/>
          <w:sz w:val="22"/>
          <w:szCs w:val="22"/>
          <w:lang w:val="nl-NL"/>
        </w:rPr>
        <w:t xml:space="preserve"> is. </w:t>
      </w:r>
      <w:r w:rsidR="00D00524" w:rsidRPr="0073579A">
        <w:rPr>
          <w:rFonts w:ascii="Georgia" w:hAnsi="Georgia" w:cs="Arial"/>
          <w:bCs/>
          <w:kern w:val="24"/>
          <w:sz w:val="22"/>
          <w:szCs w:val="22"/>
          <w:lang w:val="nl-NL"/>
        </w:rPr>
        <w:t>Een belangrijk punt is dat de ACM verwachtte dat pati</w:t>
      </w:r>
      <w:r w:rsidR="00D00524" w:rsidRPr="0073579A">
        <w:rPr>
          <w:rFonts w:ascii="Georgia" w:hAnsi="Georgia"/>
          <w:sz w:val="22"/>
          <w:szCs w:val="22"/>
        </w:rPr>
        <w:t>ë</w:t>
      </w:r>
      <w:r w:rsidR="00D00524" w:rsidRPr="0073579A">
        <w:rPr>
          <w:rFonts w:ascii="Georgia" w:hAnsi="Georgia" w:cs="Arial"/>
          <w:bCs/>
          <w:kern w:val="24"/>
          <w:sz w:val="22"/>
          <w:szCs w:val="22"/>
          <w:lang w:val="nl-NL"/>
        </w:rPr>
        <w:t xml:space="preserve">nten zouden reizen als bepaalde competitie parameters zouden veranderen. </w:t>
      </w:r>
      <w:r w:rsidR="00D00524" w:rsidRPr="0073579A">
        <w:rPr>
          <w:rFonts w:ascii="Georgia" w:hAnsi="Georgia"/>
          <w:sz w:val="22"/>
          <w:szCs w:val="22"/>
        </w:rPr>
        <w:t>Kijkend naar de gemiddelde reistijden van patiënten blijkt dat patiënten niet andere ziekenhuizen kiezen als gevolg van de prijsstijgingen.  Zorgverzekeraars zijn niet effectief in het sturen van hun klanten. Omdat hier maar één behandeling wordt bestudeerd, namelijk heup operaties, zijn de conclusies niet door te trekken naar de totale prijseffecten van fusies tussen ziekenhuizen. De prijsverhoging</w:t>
      </w:r>
      <w:r w:rsidR="00DA6520" w:rsidRPr="0073579A">
        <w:rPr>
          <w:rFonts w:ascii="Georgia" w:hAnsi="Georgia"/>
          <w:sz w:val="22"/>
          <w:szCs w:val="22"/>
        </w:rPr>
        <w:t>en kunnen</w:t>
      </w:r>
      <w:r w:rsidR="00D00524" w:rsidRPr="0073579A">
        <w:rPr>
          <w:rFonts w:ascii="Georgia" w:hAnsi="Georgia"/>
          <w:sz w:val="22"/>
          <w:szCs w:val="22"/>
        </w:rPr>
        <w:t xml:space="preserve"> ook gedeeltelijk</w:t>
      </w:r>
      <w:r w:rsidR="00D00524" w:rsidRPr="00743815">
        <w:rPr>
          <w:rFonts w:ascii="Georgia" w:hAnsi="Georgia"/>
          <w:sz w:val="22"/>
          <w:szCs w:val="22"/>
        </w:rPr>
        <w:t xml:space="preserve"> komen door</w:t>
      </w:r>
      <w:r w:rsidR="00D00524">
        <w:rPr>
          <w:rFonts w:ascii="Georgia" w:hAnsi="Georgia"/>
          <w:sz w:val="22"/>
          <w:szCs w:val="22"/>
        </w:rPr>
        <w:t xml:space="preserve"> een verhoging van </w:t>
      </w:r>
      <w:r w:rsidR="005C74FF">
        <w:rPr>
          <w:rFonts w:ascii="Georgia" w:hAnsi="Georgia"/>
          <w:sz w:val="22"/>
          <w:szCs w:val="22"/>
        </w:rPr>
        <w:t xml:space="preserve">de kwaliteit, stijgende kosten en </w:t>
      </w:r>
      <w:r w:rsidR="00D00524">
        <w:rPr>
          <w:rFonts w:ascii="Georgia" w:hAnsi="Georgia"/>
          <w:sz w:val="22"/>
          <w:szCs w:val="22"/>
        </w:rPr>
        <w:t xml:space="preserve">verbeterde onderhandelingsvaardigheiden. </w:t>
      </w:r>
      <w:r w:rsidR="00D00524" w:rsidRPr="00743815">
        <w:rPr>
          <w:rFonts w:ascii="Georgia" w:hAnsi="Georgia"/>
          <w:sz w:val="22"/>
          <w:szCs w:val="22"/>
        </w:rPr>
        <w:t>Er is rekening gehouden met de algemene kwaliteit van ziekenhuizen maar er is geen specifieke beoordeling op heup operaties.</w:t>
      </w:r>
    </w:p>
    <w:p w:rsidR="007B4800" w:rsidRDefault="007B4800" w:rsidP="00EF216E">
      <w:pPr>
        <w:autoSpaceDE w:val="0"/>
        <w:autoSpaceDN w:val="0"/>
        <w:adjustRightInd w:val="0"/>
        <w:spacing w:line="360" w:lineRule="auto"/>
        <w:ind w:firstLine="0"/>
        <w:rPr>
          <w:rFonts w:ascii="Georgia" w:hAnsi="Georgia" w:cs="Arial"/>
          <w:b/>
          <w:sz w:val="22"/>
          <w:szCs w:val="22"/>
        </w:rPr>
      </w:pPr>
    </w:p>
    <w:p w:rsidR="006C7DA4" w:rsidRDefault="006C7DA4" w:rsidP="00EF216E">
      <w:pPr>
        <w:autoSpaceDE w:val="0"/>
        <w:autoSpaceDN w:val="0"/>
        <w:adjustRightInd w:val="0"/>
        <w:spacing w:line="360" w:lineRule="auto"/>
        <w:ind w:firstLine="0"/>
        <w:rPr>
          <w:rFonts w:ascii="Georgia" w:hAnsi="Georgia" w:cs="Arial"/>
          <w:b/>
          <w:sz w:val="22"/>
          <w:szCs w:val="22"/>
        </w:rPr>
      </w:pPr>
    </w:p>
    <w:p w:rsidR="00082C4E" w:rsidRPr="00082C4E" w:rsidRDefault="00082C4E" w:rsidP="00EF216E">
      <w:pPr>
        <w:autoSpaceDE w:val="0"/>
        <w:autoSpaceDN w:val="0"/>
        <w:adjustRightInd w:val="0"/>
        <w:spacing w:line="360" w:lineRule="auto"/>
        <w:ind w:firstLine="0"/>
        <w:rPr>
          <w:rFonts w:ascii="Georgia" w:hAnsi="Georgia" w:cs="Arial"/>
          <w:b/>
          <w:sz w:val="22"/>
          <w:szCs w:val="22"/>
        </w:rPr>
      </w:pPr>
      <w:r w:rsidRPr="00082C4E">
        <w:rPr>
          <w:rFonts w:ascii="Georgia" w:hAnsi="Georgia" w:cs="Arial"/>
          <w:b/>
          <w:sz w:val="22"/>
          <w:szCs w:val="22"/>
        </w:rPr>
        <w:lastRenderedPageBreak/>
        <w:t>Roos &amp; Croes</w:t>
      </w:r>
      <w:r w:rsidR="009046E7">
        <w:rPr>
          <w:rFonts w:ascii="Georgia" w:hAnsi="Georgia" w:cs="Arial"/>
          <w:b/>
          <w:sz w:val="22"/>
          <w:szCs w:val="22"/>
        </w:rPr>
        <w:t xml:space="preserve"> (2015)</w:t>
      </w:r>
    </w:p>
    <w:p w:rsidR="00082C4E" w:rsidRPr="00082C4E" w:rsidRDefault="00082C4E" w:rsidP="00EF216E">
      <w:pPr>
        <w:autoSpaceDE w:val="0"/>
        <w:autoSpaceDN w:val="0"/>
        <w:adjustRightInd w:val="0"/>
        <w:spacing w:line="360" w:lineRule="auto"/>
        <w:rPr>
          <w:rFonts w:ascii="Georgia" w:hAnsi="Georgia" w:cs="Arial"/>
          <w:sz w:val="22"/>
          <w:szCs w:val="22"/>
        </w:rPr>
      </w:pPr>
    </w:p>
    <w:p w:rsidR="00082C4E" w:rsidRPr="00082C4E" w:rsidRDefault="00082C4E" w:rsidP="00EF216E">
      <w:pPr>
        <w:autoSpaceDE w:val="0"/>
        <w:autoSpaceDN w:val="0"/>
        <w:adjustRightInd w:val="0"/>
        <w:spacing w:line="360" w:lineRule="auto"/>
        <w:ind w:firstLine="0"/>
        <w:rPr>
          <w:rFonts w:ascii="Georgia" w:hAnsi="Georgia" w:cs="Arial"/>
          <w:sz w:val="22"/>
          <w:szCs w:val="22"/>
        </w:rPr>
      </w:pPr>
      <w:r w:rsidRPr="00082C4E">
        <w:rPr>
          <w:rFonts w:ascii="Georgia" w:hAnsi="Georgia" w:cs="Arial"/>
          <w:sz w:val="22"/>
          <w:szCs w:val="22"/>
        </w:rPr>
        <w:t>Roos &amp; Croes</w:t>
      </w:r>
      <w:r w:rsidR="006C7DA4">
        <w:rPr>
          <w:rFonts w:ascii="Georgia" w:hAnsi="Georgia" w:cs="Arial"/>
          <w:sz w:val="22"/>
          <w:szCs w:val="22"/>
        </w:rPr>
        <w:t xml:space="preserve"> (2015) </w:t>
      </w:r>
      <w:r w:rsidRPr="00082C4E">
        <w:rPr>
          <w:rFonts w:ascii="Georgia" w:hAnsi="Georgia" w:cs="Arial"/>
          <w:sz w:val="22"/>
          <w:szCs w:val="22"/>
        </w:rPr>
        <w:t>hebben retrospectief onderzoek gedaan naar fusies om te kijken of het prospectieve onderzoek verbeter</w:t>
      </w:r>
      <w:r w:rsidR="00C01AC1">
        <w:rPr>
          <w:rFonts w:ascii="Georgia" w:hAnsi="Georgia" w:cs="Arial"/>
          <w:sz w:val="22"/>
          <w:szCs w:val="22"/>
        </w:rPr>
        <w:t>d</w:t>
      </w:r>
      <w:r w:rsidRPr="00082C4E">
        <w:rPr>
          <w:rFonts w:ascii="Georgia" w:hAnsi="Georgia" w:cs="Arial"/>
          <w:sz w:val="22"/>
          <w:szCs w:val="22"/>
        </w:rPr>
        <w:t xml:space="preserve"> moet worden. In rechtzaken en retrospectieve fusieanalyses wordt vaak een gemiddelde prijs gebruikt. Maar de fusie</w:t>
      </w:r>
      <w:r w:rsidR="00C01AC1">
        <w:rPr>
          <w:rFonts w:ascii="Georgia" w:hAnsi="Georgia" w:cs="Arial"/>
          <w:sz w:val="22"/>
          <w:szCs w:val="22"/>
        </w:rPr>
        <w:t>ziekenhuizen blijven vaak beide</w:t>
      </w:r>
      <w:r w:rsidRPr="00082C4E">
        <w:rPr>
          <w:rFonts w:ascii="Georgia" w:hAnsi="Georgia" w:cs="Arial"/>
          <w:sz w:val="22"/>
          <w:szCs w:val="22"/>
        </w:rPr>
        <w:t xml:space="preserve"> bestaan en de concurrentiedruk tussen locaties en producten verschilt. Roos &amp; Croes kijken</w:t>
      </w:r>
      <w:r w:rsidR="00C01AC1">
        <w:rPr>
          <w:rFonts w:ascii="Georgia" w:hAnsi="Georgia" w:cs="Arial"/>
          <w:sz w:val="22"/>
          <w:szCs w:val="22"/>
        </w:rPr>
        <w:t xml:space="preserve"> daarom of de prijseffecten tusse</w:t>
      </w:r>
      <w:r w:rsidRPr="00082C4E">
        <w:rPr>
          <w:rFonts w:ascii="Georgia" w:hAnsi="Georgia" w:cs="Arial"/>
          <w:sz w:val="22"/>
          <w:szCs w:val="22"/>
        </w:rPr>
        <w:t>n locaties, verzekeraars en producten verschilt. De namen van de ziekenhui</w:t>
      </w:r>
      <w:r w:rsidR="00C01AC1">
        <w:rPr>
          <w:rFonts w:ascii="Georgia" w:hAnsi="Georgia" w:cs="Arial"/>
          <w:sz w:val="22"/>
          <w:szCs w:val="22"/>
        </w:rPr>
        <w:t xml:space="preserve">zen </w:t>
      </w:r>
      <w:r w:rsidR="00A72540">
        <w:rPr>
          <w:rFonts w:ascii="Georgia" w:hAnsi="Georgia" w:cs="Arial"/>
          <w:sz w:val="22"/>
          <w:szCs w:val="22"/>
        </w:rPr>
        <w:t xml:space="preserve">die </w:t>
      </w:r>
      <w:r w:rsidR="00C01AC1">
        <w:rPr>
          <w:rFonts w:ascii="Georgia" w:hAnsi="Georgia" w:cs="Arial"/>
          <w:sz w:val="22"/>
          <w:szCs w:val="22"/>
        </w:rPr>
        <w:t>in Nederland liggen</w:t>
      </w:r>
      <w:r w:rsidRPr="00082C4E">
        <w:rPr>
          <w:rFonts w:ascii="Georgia" w:hAnsi="Georgia" w:cs="Arial"/>
          <w:sz w:val="22"/>
          <w:szCs w:val="22"/>
        </w:rPr>
        <w:t xml:space="preserve"> en</w:t>
      </w:r>
      <w:r w:rsidR="00C01AC1">
        <w:rPr>
          <w:rFonts w:ascii="Georgia" w:hAnsi="Georgia" w:cs="Arial"/>
          <w:sz w:val="22"/>
          <w:szCs w:val="22"/>
        </w:rPr>
        <w:t xml:space="preserve"> van de</w:t>
      </w:r>
      <w:r w:rsidRPr="00082C4E">
        <w:rPr>
          <w:rFonts w:ascii="Georgia" w:hAnsi="Georgia" w:cs="Arial"/>
          <w:sz w:val="22"/>
          <w:szCs w:val="22"/>
        </w:rPr>
        <w:t xml:space="preserve"> zorgverzekeraars worden niet genoemd. </w:t>
      </w:r>
    </w:p>
    <w:p w:rsidR="00082C4E" w:rsidRPr="00082C4E" w:rsidRDefault="00082C4E" w:rsidP="00EF216E">
      <w:pPr>
        <w:autoSpaceDE w:val="0"/>
        <w:autoSpaceDN w:val="0"/>
        <w:adjustRightInd w:val="0"/>
        <w:spacing w:line="360" w:lineRule="auto"/>
        <w:rPr>
          <w:rFonts w:ascii="Georgia" w:hAnsi="Georgia" w:cs="Arial"/>
          <w:sz w:val="22"/>
          <w:szCs w:val="22"/>
        </w:rPr>
      </w:pPr>
    </w:p>
    <w:p w:rsidR="00082C4E" w:rsidRPr="00082C4E" w:rsidRDefault="00082C4E" w:rsidP="00EF216E">
      <w:pPr>
        <w:autoSpaceDE w:val="0"/>
        <w:autoSpaceDN w:val="0"/>
        <w:adjustRightInd w:val="0"/>
        <w:spacing w:line="360" w:lineRule="auto"/>
        <w:ind w:firstLine="0"/>
        <w:rPr>
          <w:rFonts w:ascii="Georgia" w:hAnsi="Georgia" w:cs="Arial"/>
          <w:sz w:val="22"/>
          <w:szCs w:val="22"/>
        </w:rPr>
      </w:pPr>
      <w:r w:rsidRPr="00082C4E">
        <w:rPr>
          <w:rFonts w:ascii="Georgia" w:hAnsi="Georgia" w:cs="Arial"/>
          <w:sz w:val="22"/>
          <w:szCs w:val="22"/>
        </w:rPr>
        <w:t>De fusie betrof een algemeen ziekenhuis (M1) en een ziekenhuis dat algemene en super-specialist</w:t>
      </w:r>
      <w:r w:rsidR="00C01AC1">
        <w:rPr>
          <w:rFonts w:ascii="Georgia" w:hAnsi="Georgia" w:cs="Arial"/>
          <w:sz w:val="22"/>
          <w:szCs w:val="22"/>
        </w:rPr>
        <w:t>ische zorg aanbiedt (M2). Beide</w:t>
      </w:r>
      <w:r w:rsidRPr="00082C4E">
        <w:rPr>
          <w:rFonts w:ascii="Georgia" w:hAnsi="Georgia" w:cs="Arial"/>
          <w:sz w:val="22"/>
          <w:szCs w:val="22"/>
        </w:rPr>
        <w:t xml:space="preserve"> locaties blijven na de fusie bestaan.</w:t>
      </w:r>
    </w:p>
    <w:p w:rsidR="00082C4E" w:rsidRPr="00082C4E" w:rsidRDefault="00082C4E" w:rsidP="00EF216E">
      <w:pPr>
        <w:autoSpaceDE w:val="0"/>
        <w:autoSpaceDN w:val="0"/>
        <w:adjustRightInd w:val="0"/>
        <w:spacing w:line="360" w:lineRule="auto"/>
        <w:ind w:firstLine="0"/>
        <w:rPr>
          <w:rFonts w:ascii="Georgia" w:hAnsi="Georgia" w:cs="Arial"/>
          <w:sz w:val="22"/>
          <w:szCs w:val="22"/>
        </w:rPr>
      </w:pPr>
      <w:r w:rsidRPr="00082C4E">
        <w:rPr>
          <w:rFonts w:ascii="Georgia" w:hAnsi="Georgia" w:cs="Arial"/>
          <w:sz w:val="22"/>
          <w:szCs w:val="22"/>
        </w:rPr>
        <w:t xml:space="preserve">M1 heeft na de fusie nog maar </w:t>
      </w:r>
      <w:r w:rsidR="00362414" w:rsidRPr="00970714">
        <w:rPr>
          <w:rFonts w:ascii="Georgia" w:hAnsi="Georgia"/>
          <w:sz w:val="22"/>
          <w:szCs w:val="22"/>
        </w:rPr>
        <w:t>éé</w:t>
      </w:r>
      <w:r w:rsidR="00362414">
        <w:rPr>
          <w:rFonts w:ascii="Georgia" w:hAnsi="Georgia"/>
          <w:sz w:val="22"/>
          <w:szCs w:val="22"/>
        </w:rPr>
        <w:t>n</w:t>
      </w:r>
      <w:r w:rsidRPr="00082C4E">
        <w:rPr>
          <w:rFonts w:ascii="Georgia" w:hAnsi="Georgia" w:cs="Arial"/>
          <w:sz w:val="22"/>
          <w:szCs w:val="22"/>
        </w:rPr>
        <w:t xml:space="preserve"> riv</w:t>
      </w:r>
      <w:r w:rsidR="009C09C9">
        <w:rPr>
          <w:rFonts w:ascii="Georgia" w:hAnsi="Georgia" w:cs="Arial"/>
          <w:sz w:val="22"/>
          <w:szCs w:val="22"/>
        </w:rPr>
        <w:t>a</w:t>
      </w:r>
      <w:r w:rsidRPr="00082C4E">
        <w:rPr>
          <w:rFonts w:ascii="Georgia" w:hAnsi="Georgia" w:cs="Arial"/>
          <w:sz w:val="22"/>
          <w:szCs w:val="22"/>
        </w:rPr>
        <w:t xml:space="preserve">al over (R1). M2 heeft naast M1 nog vier concurrerende ziekenhuizen over (R2-R5). M1 kan na de fusie mogelijk haar prijs verhogen omdat zij nu maar </w:t>
      </w:r>
      <w:r w:rsidR="005D1DC4" w:rsidRPr="00970714">
        <w:rPr>
          <w:rFonts w:ascii="Georgia" w:hAnsi="Georgia"/>
          <w:sz w:val="22"/>
          <w:szCs w:val="22"/>
        </w:rPr>
        <w:t>éé</w:t>
      </w:r>
      <w:r w:rsidR="005D1DC4">
        <w:rPr>
          <w:rFonts w:ascii="Georgia" w:hAnsi="Georgia"/>
          <w:sz w:val="22"/>
          <w:szCs w:val="22"/>
        </w:rPr>
        <w:t>n</w:t>
      </w:r>
      <w:r w:rsidRPr="00082C4E">
        <w:rPr>
          <w:rFonts w:ascii="Georgia" w:hAnsi="Georgia" w:cs="Arial"/>
          <w:sz w:val="22"/>
          <w:szCs w:val="22"/>
        </w:rPr>
        <w:t xml:space="preserve"> concurrent over heeft. M2 daarentegen heeft nog steeds vier rivalen en ervaart dus meer concurrentiedruk. Dit zorgt mogelijk voor verschillen in prijseffecten per locatie van de fusie. De prijseffecten worden bekeken voor heupvervangingen, knievervangi</w:t>
      </w:r>
      <w:r w:rsidR="00AE1309">
        <w:rPr>
          <w:rFonts w:ascii="Georgia" w:hAnsi="Georgia" w:cs="Arial"/>
          <w:sz w:val="22"/>
          <w:szCs w:val="22"/>
        </w:rPr>
        <w:t>ngen en staaroperaties. Deze dri</w:t>
      </w:r>
      <w:r w:rsidRPr="00082C4E">
        <w:rPr>
          <w:rFonts w:ascii="Georgia" w:hAnsi="Georgia" w:cs="Arial"/>
          <w:sz w:val="22"/>
          <w:szCs w:val="22"/>
        </w:rPr>
        <w:t>e zorgproducten zijn gekozen omdat uit interviews bleek dat zorgverzekeraars en ziekenhuizen over deze producten apart onderhandelen. Ze gebruiken een verschillen-in-verschillen-regressieanalyse. De prijsverschillen voor en na de fusie worden vergeleken met een groep controleziekenhuizen die niet betrokken waren maar wel lijken op de fusieziekenhuizen. Uit de resultaten van het model bleek dat de prijseffecten per locatie en per product verschilde</w:t>
      </w:r>
      <w:r w:rsidR="00B12A33">
        <w:rPr>
          <w:rFonts w:ascii="Georgia" w:hAnsi="Georgia" w:cs="Arial"/>
          <w:sz w:val="22"/>
          <w:szCs w:val="22"/>
        </w:rPr>
        <w:t>n</w:t>
      </w:r>
      <w:r w:rsidRPr="00082C4E">
        <w:rPr>
          <w:rFonts w:ascii="Georgia" w:hAnsi="Georgia" w:cs="Arial"/>
          <w:sz w:val="22"/>
          <w:szCs w:val="22"/>
        </w:rPr>
        <w:t>. Voor M1 zijn de heupvervangingen met 9% gestegen en de voor de andere producten is geen significant verschil gevonden na de fusie. Voor M2 zijn er geen significante veranderingen gevonden. De grootste zorgverzekeraar van M1 betaalde 11% meer voor heupoperaties en een kleinere zorgverzekeraar betaalde minder na de fusie. Fusies tussen ziekenhuizen kunnen dus leiden tot heterogene prijseffecten tussen locaties, producten en zorgverzekeraars.</w:t>
      </w:r>
    </w:p>
    <w:p w:rsidR="00082C4E" w:rsidRPr="00082C4E" w:rsidRDefault="00082C4E" w:rsidP="00EF216E">
      <w:pPr>
        <w:autoSpaceDE w:val="0"/>
        <w:autoSpaceDN w:val="0"/>
        <w:adjustRightInd w:val="0"/>
        <w:spacing w:line="360" w:lineRule="auto"/>
        <w:ind w:firstLine="0"/>
        <w:rPr>
          <w:rFonts w:ascii="Georgia" w:hAnsi="Georgia" w:cs="Arial"/>
          <w:sz w:val="22"/>
          <w:szCs w:val="22"/>
        </w:rPr>
      </w:pPr>
      <w:r w:rsidRPr="00082C4E">
        <w:rPr>
          <w:rFonts w:ascii="Georgia" w:hAnsi="Georgia" w:cs="Arial"/>
          <w:sz w:val="22"/>
          <w:szCs w:val="22"/>
        </w:rPr>
        <w:t>Voor effectief fusietoez</w:t>
      </w:r>
      <w:r w:rsidR="0010090D">
        <w:rPr>
          <w:rFonts w:ascii="Georgia" w:hAnsi="Georgia" w:cs="Arial"/>
          <w:sz w:val="22"/>
          <w:szCs w:val="22"/>
        </w:rPr>
        <w:t>icht is het belangrijk om rekeni</w:t>
      </w:r>
      <w:r w:rsidRPr="00082C4E">
        <w:rPr>
          <w:rFonts w:ascii="Georgia" w:hAnsi="Georgia" w:cs="Arial"/>
          <w:sz w:val="22"/>
          <w:szCs w:val="22"/>
        </w:rPr>
        <w:t>ng te houden met prijsdiffe</w:t>
      </w:r>
      <w:r w:rsidR="00A72540">
        <w:rPr>
          <w:rFonts w:ascii="Georgia" w:hAnsi="Georgia" w:cs="Arial"/>
          <w:sz w:val="22"/>
          <w:szCs w:val="22"/>
        </w:rPr>
        <w:t>rentiatie per locatie en een goe</w:t>
      </w:r>
      <w:r w:rsidRPr="00082C4E">
        <w:rPr>
          <w:rFonts w:ascii="Georgia" w:hAnsi="Georgia" w:cs="Arial"/>
          <w:sz w:val="22"/>
          <w:szCs w:val="22"/>
        </w:rPr>
        <w:t>de afbakening van productmarkten. Het onderscheid tussen klinische en niet-klinische zorg is niet voldoende. Bepaalde remedies kunnen</w:t>
      </w:r>
      <w:r w:rsidR="00ED21A4">
        <w:rPr>
          <w:rFonts w:ascii="Georgia" w:hAnsi="Georgia" w:cs="Arial"/>
          <w:sz w:val="22"/>
          <w:szCs w:val="22"/>
        </w:rPr>
        <w:t xml:space="preserve"> worden</w:t>
      </w:r>
      <w:r w:rsidRPr="00082C4E">
        <w:rPr>
          <w:rFonts w:ascii="Georgia" w:hAnsi="Georgia" w:cs="Arial"/>
          <w:sz w:val="22"/>
          <w:szCs w:val="22"/>
        </w:rPr>
        <w:t xml:space="preserve"> gebruikt in deelmarkten als oplossing als de fusie niet volledig tegengehouden wordt. Grote zorgverzekeraars zijn niet altijd in staat druk uit te oefenen </w:t>
      </w:r>
      <w:r w:rsidR="00ED21A4">
        <w:rPr>
          <w:rFonts w:ascii="Georgia" w:hAnsi="Georgia" w:cs="Arial"/>
          <w:sz w:val="22"/>
          <w:szCs w:val="22"/>
        </w:rPr>
        <w:t>op de</w:t>
      </w:r>
      <w:r w:rsidRPr="00082C4E">
        <w:rPr>
          <w:rFonts w:ascii="Georgia" w:hAnsi="Georgia" w:cs="Arial"/>
          <w:sz w:val="22"/>
          <w:szCs w:val="22"/>
        </w:rPr>
        <w:t xml:space="preserve"> toege</w:t>
      </w:r>
      <w:r w:rsidR="0087135E">
        <w:rPr>
          <w:rFonts w:ascii="Georgia" w:hAnsi="Georgia" w:cs="Arial"/>
          <w:sz w:val="22"/>
          <w:szCs w:val="22"/>
        </w:rPr>
        <w:t>nomen marktmacht van een fusie; m</w:t>
      </w:r>
      <w:r w:rsidRPr="00082C4E">
        <w:rPr>
          <w:rFonts w:ascii="Georgia" w:hAnsi="Georgia" w:cs="Arial"/>
          <w:sz w:val="22"/>
          <w:szCs w:val="22"/>
        </w:rPr>
        <w:t>ogelijk omdat zij geen alternatieven hebben</w:t>
      </w:r>
      <w:r w:rsidR="00FC4522">
        <w:rPr>
          <w:rFonts w:ascii="Georgia" w:hAnsi="Georgia" w:cs="Arial"/>
          <w:sz w:val="22"/>
          <w:szCs w:val="22"/>
        </w:rPr>
        <w:t xml:space="preserve"> om pati</w:t>
      </w:r>
      <w:r w:rsidR="00FC4522" w:rsidRPr="003B5011">
        <w:rPr>
          <w:rFonts w:ascii="Georgia" w:hAnsi="Georgia"/>
          <w:sz w:val="22"/>
          <w:szCs w:val="22"/>
        </w:rPr>
        <w:t>ë</w:t>
      </w:r>
      <w:r w:rsidRPr="00082C4E">
        <w:rPr>
          <w:rFonts w:ascii="Georgia" w:hAnsi="Georgia" w:cs="Arial"/>
          <w:sz w:val="22"/>
          <w:szCs w:val="22"/>
        </w:rPr>
        <w:t>nten naar toe te sturen.</w:t>
      </w:r>
      <w:r w:rsidR="00362414">
        <w:rPr>
          <w:rFonts w:ascii="Georgia" w:hAnsi="Georgia" w:cs="Arial"/>
          <w:sz w:val="22"/>
          <w:szCs w:val="22"/>
        </w:rPr>
        <w:t xml:space="preserve"> </w:t>
      </w:r>
    </w:p>
    <w:p w:rsidR="00DA42E1" w:rsidRDefault="00DA42E1" w:rsidP="00EF216E">
      <w:pPr>
        <w:spacing w:line="360" w:lineRule="auto"/>
        <w:ind w:firstLine="0"/>
        <w:rPr>
          <w:rFonts w:ascii="Georgia" w:hAnsi="Georgia"/>
          <w:b/>
          <w:sz w:val="22"/>
          <w:szCs w:val="22"/>
          <w:lang w:val="nl-NL"/>
        </w:rPr>
      </w:pPr>
    </w:p>
    <w:p w:rsidR="00952376" w:rsidRDefault="00952376" w:rsidP="00EF216E">
      <w:pPr>
        <w:spacing w:line="360" w:lineRule="auto"/>
        <w:ind w:firstLine="0"/>
        <w:rPr>
          <w:rFonts w:ascii="Georgia" w:hAnsi="Georgia"/>
          <w:b/>
          <w:sz w:val="22"/>
          <w:szCs w:val="22"/>
          <w:lang w:val="nl-NL"/>
        </w:rPr>
      </w:pPr>
    </w:p>
    <w:p w:rsidR="00303FBC" w:rsidRPr="00303FBC" w:rsidRDefault="009C275F" w:rsidP="00EF216E">
      <w:pPr>
        <w:spacing w:line="360" w:lineRule="auto"/>
        <w:ind w:firstLine="0"/>
        <w:rPr>
          <w:rFonts w:ascii="Georgia" w:hAnsi="Georgia"/>
          <w:b/>
          <w:sz w:val="22"/>
          <w:szCs w:val="22"/>
          <w:lang w:val="nl-NL"/>
        </w:rPr>
      </w:pPr>
      <w:r w:rsidRPr="00794494">
        <w:rPr>
          <w:rFonts w:ascii="Georgia" w:hAnsi="Georgia"/>
          <w:b/>
          <w:sz w:val="22"/>
          <w:szCs w:val="22"/>
          <w:lang w:val="nl-NL"/>
        </w:rPr>
        <w:lastRenderedPageBreak/>
        <w:t>Conclusie</w:t>
      </w:r>
      <w:r w:rsidR="00303FBC">
        <w:rPr>
          <w:rFonts w:ascii="Georgia" w:hAnsi="Georgia"/>
          <w:sz w:val="22"/>
          <w:szCs w:val="22"/>
        </w:rPr>
        <w:t xml:space="preserve"> </w:t>
      </w:r>
    </w:p>
    <w:p w:rsidR="00794494" w:rsidRDefault="00794494" w:rsidP="00EF216E">
      <w:pPr>
        <w:pStyle w:val="Default"/>
        <w:spacing w:line="360" w:lineRule="auto"/>
        <w:rPr>
          <w:rFonts w:ascii="Georgia" w:hAnsi="Georgia"/>
          <w:sz w:val="22"/>
          <w:szCs w:val="22"/>
        </w:rPr>
      </w:pPr>
      <w:r w:rsidRPr="00794494">
        <w:rPr>
          <w:rFonts w:ascii="Georgia" w:hAnsi="Georgia"/>
          <w:sz w:val="22"/>
          <w:szCs w:val="22"/>
        </w:rPr>
        <w:t xml:space="preserve">Uit </w:t>
      </w:r>
      <w:r w:rsidR="002A324F">
        <w:rPr>
          <w:rFonts w:ascii="Georgia" w:hAnsi="Georgia"/>
          <w:sz w:val="22"/>
          <w:szCs w:val="22"/>
        </w:rPr>
        <w:t>deze studies</w:t>
      </w:r>
      <w:r w:rsidRPr="00794494">
        <w:rPr>
          <w:rFonts w:ascii="Georgia" w:hAnsi="Georgia"/>
          <w:sz w:val="22"/>
          <w:szCs w:val="22"/>
        </w:rPr>
        <w:t xml:space="preserve"> over het effect van fusies op prijzen kan worden geconcludeerd dat over het algemeen prijzen stijgen wanneer de ziekenhuismarkt </w:t>
      </w:r>
      <w:r w:rsidR="002A324F">
        <w:rPr>
          <w:rFonts w:ascii="Georgia" w:hAnsi="Georgia"/>
          <w:sz w:val="22"/>
          <w:szCs w:val="22"/>
        </w:rPr>
        <w:t>meer geconcentreerd is. Het grootste deel</w:t>
      </w:r>
      <w:r w:rsidRPr="00794494">
        <w:rPr>
          <w:rFonts w:ascii="Georgia" w:hAnsi="Georgia"/>
          <w:sz w:val="22"/>
          <w:szCs w:val="22"/>
        </w:rPr>
        <w:t xml:space="preserve"> van het onderzoek</w:t>
      </w:r>
      <w:r w:rsidR="002A324F">
        <w:rPr>
          <w:rFonts w:ascii="Georgia" w:hAnsi="Georgia"/>
          <w:sz w:val="22"/>
          <w:szCs w:val="22"/>
        </w:rPr>
        <w:t>en</w:t>
      </w:r>
      <w:r w:rsidRPr="00794494">
        <w:rPr>
          <w:rFonts w:ascii="Georgia" w:hAnsi="Georgia"/>
          <w:sz w:val="22"/>
          <w:szCs w:val="22"/>
        </w:rPr>
        <w:t xml:space="preserve"> is gedaan aan de hand van data in de Verenigde Staten. Prijzen van fuserende ziekenhuizen in geconcentreerde markten zorgen voor de grootste prijsstijgingen. De prijzen kunnen verschillen per</w:t>
      </w:r>
      <w:r>
        <w:rPr>
          <w:rFonts w:ascii="Georgia" w:hAnsi="Georgia"/>
          <w:sz w:val="22"/>
          <w:szCs w:val="22"/>
        </w:rPr>
        <w:t xml:space="preserve"> gefuseerd</w:t>
      </w:r>
      <w:r w:rsidRPr="00794494">
        <w:rPr>
          <w:rFonts w:ascii="Georgia" w:hAnsi="Georgia"/>
          <w:sz w:val="22"/>
          <w:szCs w:val="22"/>
        </w:rPr>
        <w:t xml:space="preserve"> ziekenhuis, behandeling en zorgverzeker</w:t>
      </w:r>
      <w:r w:rsidR="0061202F">
        <w:rPr>
          <w:rFonts w:ascii="Georgia" w:hAnsi="Georgia"/>
          <w:sz w:val="22"/>
          <w:szCs w:val="22"/>
        </w:rPr>
        <w:t>aar</w:t>
      </w:r>
      <w:r w:rsidR="005B318C">
        <w:rPr>
          <w:rFonts w:ascii="Georgia" w:hAnsi="Georgia"/>
          <w:sz w:val="22"/>
          <w:szCs w:val="22"/>
        </w:rPr>
        <w:t>,</w:t>
      </w:r>
      <w:r w:rsidR="0061202F">
        <w:rPr>
          <w:rFonts w:ascii="Georgia" w:hAnsi="Georgia"/>
          <w:sz w:val="22"/>
          <w:szCs w:val="22"/>
        </w:rPr>
        <w:t xml:space="preserve"> afhankelijk van de situatie.</w:t>
      </w:r>
      <w:r w:rsidRPr="00794494">
        <w:rPr>
          <w:rFonts w:ascii="Georgia" w:hAnsi="Georgia"/>
          <w:sz w:val="22"/>
          <w:szCs w:val="22"/>
        </w:rPr>
        <w:t xml:space="preserve"> Voor </w:t>
      </w:r>
      <w:r w:rsidR="00E75F70">
        <w:rPr>
          <w:rFonts w:ascii="Georgia" w:hAnsi="Georgia"/>
          <w:sz w:val="22"/>
          <w:szCs w:val="22"/>
        </w:rPr>
        <w:t>onder andere de</w:t>
      </w:r>
      <w:r w:rsidRPr="00794494">
        <w:rPr>
          <w:rFonts w:ascii="Georgia" w:hAnsi="Georgia"/>
          <w:sz w:val="22"/>
          <w:szCs w:val="22"/>
        </w:rPr>
        <w:t xml:space="preserve"> Gooi-ziekenhuisfusie zijn substant</w:t>
      </w:r>
      <w:r w:rsidR="00E75F70">
        <w:rPr>
          <w:rFonts w:ascii="Georgia" w:hAnsi="Georgia"/>
          <w:sz w:val="22"/>
          <w:szCs w:val="22"/>
        </w:rPr>
        <w:t xml:space="preserve">iële prijsstijgingen gevonden </w:t>
      </w:r>
      <w:r w:rsidRPr="00794494">
        <w:rPr>
          <w:rFonts w:ascii="Georgia" w:hAnsi="Georgia"/>
          <w:sz w:val="22"/>
          <w:szCs w:val="22"/>
        </w:rPr>
        <w:t>voor heupoperaties</w:t>
      </w:r>
      <w:r w:rsidR="00C152C7">
        <w:rPr>
          <w:rFonts w:ascii="Georgia" w:hAnsi="Georgia"/>
          <w:sz w:val="22"/>
          <w:szCs w:val="22"/>
        </w:rPr>
        <w:t>.</w:t>
      </w:r>
      <w:r w:rsidRPr="00794494">
        <w:rPr>
          <w:rFonts w:ascii="Georgia" w:hAnsi="Georgia"/>
          <w:sz w:val="22"/>
          <w:szCs w:val="22"/>
        </w:rPr>
        <w:t xml:space="preserve"> Uit de twee onderzoeken naar fusies in de Nederlandse</w:t>
      </w:r>
      <w:r w:rsidR="005B318C">
        <w:rPr>
          <w:rFonts w:ascii="Georgia" w:hAnsi="Georgia"/>
          <w:sz w:val="22"/>
          <w:szCs w:val="22"/>
        </w:rPr>
        <w:t xml:space="preserve"> ziekenhuismarkt kwam bij beide</w:t>
      </w:r>
      <w:r w:rsidRPr="00794494">
        <w:rPr>
          <w:rFonts w:ascii="Georgia" w:hAnsi="Georgia"/>
          <w:sz w:val="22"/>
          <w:szCs w:val="22"/>
        </w:rPr>
        <w:t xml:space="preserve"> naar voren dat zorgverzekeraars niet genoeg druk kunnen uitoe</w:t>
      </w:r>
      <w:r w:rsidR="00E75F70">
        <w:rPr>
          <w:rFonts w:ascii="Georgia" w:hAnsi="Georgia"/>
          <w:sz w:val="22"/>
          <w:szCs w:val="22"/>
        </w:rPr>
        <w:t>fenen met selectieve zorginkoop en dat</w:t>
      </w:r>
      <w:r w:rsidR="00DA42E1">
        <w:rPr>
          <w:rFonts w:ascii="Georgia" w:hAnsi="Georgia"/>
          <w:sz w:val="22"/>
          <w:szCs w:val="22"/>
        </w:rPr>
        <w:t xml:space="preserve"> </w:t>
      </w:r>
      <w:r w:rsidR="00DA42E1">
        <w:rPr>
          <w:rFonts w:ascii="Georgia" w:hAnsi="Georgia" w:cs="Arial"/>
          <w:bCs/>
          <w:kern w:val="24"/>
          <w:sz w:val="22"/>
          <w:szCs w:val="22"/>
          <w:lang w:val="nl-NL"/>
        </w:rPr>
        <w:t>pati</w:t>
      </w:r>
      <w:r w:rsidR="00DA42E1" w:rsidRPr="003B5011">
        <w:rPr>
          <w:rFonts w:ascii="Georgia" w:hAnsi="Georgia"/>
          <w:sz w:val="22"/>
          <w:szCs w:val="22"/>
        </w:rPr>
        <w:t>ë</w:t>
      </w:r>
      <w:r w:rsidR="00DA42E1">
        <w:rPr>
          <w:rFonts w:ascii="Georgia" w:hAnsi="Georgia" w:cs="Arial"/>
          <w:bCs/>
          <w:kern w:val="24"/>
          <w:sz w:val="22"/>
          <w:szCs w:val="22"/>
          <w:lang w:val="nl-NL"/>
        </w:rPr>
        <w:t>nten niet snel bereid zijn verder te reizen als gevolg van een prijsstijging. Er is</w:t>
      </w:r>
      <w:r w:rsidR="00E75F70">
        <w:rPr>
          <w:rFonts w:ascii="Georgia" w:hAnsi="Georgia"/>
          <w:sz w:val="22"/>
          <w:szCs w:val="22"/>
        </w:rPr>
        <w:t xml:space="preserve"> </w:t>
      </w:r>
      <w:r w:rsidRPr="00794494">
        <w:rPr>
          <w:rFonts w:ascii="Georgia" w:hAnsi="Georgia"/>
          <w:sz w:val="22"/>
          <w:szCs w:val="22"/>
        </w:rPr>
        <w:t xml:space="preserve">meer retrospectief onderzoek nodig </w:t>
      </w:r>
      <w:r w:rsidR="00E75F70">
        <w:rPr>
          <w:rFonts w:ascii="Georgia" w:hAnsi="Georgia"/>
          <w:sz w:val="22"/>
          <w:szCs w:val="22"/>
        </w:rPr>
        <w:t xml:space="preserve">is </w:t>
      </w:r>
      <w:r w:rsidRPr="00794494">
        <w:rPr>
          <w:rFonts w:ascii="Georgia" w:hAnsi="Georgia"/>
          <w:sz w:val="22"/>
          <w:szCs w:val="22"/>
        </w:rPr>
        <w:t>naar fusies tussen Nederlandse ziekenhuizen.</w:t>
      </w:r>
    </w:p>
    <w:p w:rsidR="006C7DA4" w:rsidRDefault="006C7DA4" w:rsidP="00EF216E">
      <w:pPr>
        <w:pStyle w:val="Default"/>
        <w:spacing w:line="360" w:lineRule="auto"/>
        <w:rPr>
          <w:rFonts w:ascii="Georgia" w:hAnsi="Georgia"/>
          <w:sz w:val="22"/>
          <w:szCs w:val="22"/>
        </w:rPr>
      </w:pPr>
    </w:p>
    <w:p w:rsidR="006C7DA4" w:rsidRDefault="006C7DA4" w:rsidP="00EF216E">
      <w:pPr>
        <w:pStyle w:val="Default"/>
        <w:spacing w:line="360" w:lineRule="auto"/>
        <w:rPr>
          <w:rFonts w:ascii="Georgia" w:hAnsi="Georgia"/>
          <w:sz w:val="22"/>
          <w:szCs w:val="22"/>
        </w:rPr>
      </w:pPr>
    </w:p>
    <w:p w:rsidR="006C7DA4" w:rsidRDefault="006C7DA4"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952376" w:rsidRDefault="00952376" w:rsidP="00EF216E">
      <w:pPr>
        <w:pStyle w:val="Default"/>
        <w:spacing w:line="360" w:lineRule="auto"/>
        <w:rPr>
          <w:rFonts w:ascii="Georgia" w:hAnsi="Georgia"/>
          <w:sz w:val="22"/>
          <w:szCs w:val="22"/>
        </w:rPr>
      </w:pPr>
    </w:p>
    <w:p w:rsidR="0004531F" w:rsidRPr="00CB59E1" w:rsidRDefault="006D6606" w:rsidP="00EF216E">
      <w:pPr>
        <w:pStyle w:val="Heading2"/>
        <w:spacing w:line="360" w:lineRule="auto"/>
        <w:rPr>
          <w:rFonts w:ascii="Georgia" w:hAnsi="Georgia"/>
          <w:sz w:val="22"/>
          <w:szCs w:val="22"/>
          <w:lang w:val="nl-NL"/>
        </w:rPr>
      </w:pPr>
      <w:r w:rsidRPr="00CB59E1">
        <w:rPr>
          <w:rFonts w:ascii="Georgia" w:hAnsi="Georgia"/>
          <w:sz w:val="22"/>
          <w:szCs w:val="22"/>
          <w:lang w:val="nl-NL"/>
        </w:rPr>
        <w:lastRenderedPageBreak/>
        <w:t>4.</w:t>
      </w:r>
      <w:r w:rsidR="00D957B2" w:rsidRPr="00CB59E1">
        <w:rPr>
          <w:rFonts w:ascii="Georgia" w:hAnsi="Georgia"/>
          <w:sz w:val="22"/>
          <w:szCs w:val="22"/>
          <w:lang w:val="nl-NL"/>
        </w:rPr>
        <w:t>3</w:t>
      </w:r>
      <w:r w:rsidR="00465362" w:rsidRPr="00CB59E1">
        <w:rPr>
          <w:rFonts w:ascii="Georgia" w:hAnsi="Georgia"/>
          <w:sz w:val="22"/>
          <w:szCs w:val="22"/>
          <w:lang w:val="nl-NL"/>
        </w:rPr>
        <w:t xml:space="preserve"> </w:t>
      </w:r>
      <w:r w:rsidR="0083059E" w:rsidRPr="00CB59E1">
        <w:rPr>
          <w:rFonts w:ascii="Georgia" w:hAnsi="Georgia"/>
          <w:sz w:val="22"/>
          <w:szCs w:val="22"/>
          <w:lang w:val="nl-NL"/>
        </w:rPr>
        <w:t>Hoe streng is het toezicht van de ACM?</w:t>
      </w:r>
    </w:p>
    <w:p w:rsidR="00B43B6A" w:rsidRPr="00B43B6A" w:rsidRDefault="00B43B6A" w:rsidP="00EF216E">
      <w:pPr>
        <w:spacing w:line="360" w:lineRule="auto"/>
        <w:ind w:firstLine="0"/>
        <w:rPr>
          <w:rFonts w:ascii="Georgia" w:hAnsi="Georgia"/>
          <w:b/>
          <w:sz w:val="22"/>
          <w:szCs w:val="22"/>
        </w:rPr>
      </w:pPr>
      <w:r w:rsidRPr="00B43B6A">
        <w:rPr>
          <w:rFonts w:ascii="Georgia" w:hAnsi="Georgia"/>
          <w:b/>
          <w:sz w:val="22"/>
          <w:szCs w:val="22"/>
        </w:rPr>
        <w:t xml:space="preserve">Varkevisser &amp; Schut 2012 </w:t>
      </w:r>
    </w:p>
    <w:p w:rsidR="00B43B6A" w:rsidRDefault="00B43B6A" w:rsidP="00EF216E">
      <w:pPr>
        <w:spacing w:line="360" w:lineRule="auto"/>
        <w:ind w:firstLine="0"/>
        <w:rPr>
          <w:rFonts w:ascii="Georgia" w:hAnsi="Georgia"/>
          <w:sz w:val="22"/>
          <w:szCs w:val="22"/>
        </w:rPr>
      </w:pPr>
    </w:p>
    <w:p w:rsidR="00B43B6A" w:rsidRPr="00B43B6A" w:rsidRDefault="00D35E08" w:rsidP="00EF216E">
      <w:pPr>
        <w:spacing w:line="360" w:lineRule="auto"/>
        <w:ind w:firstLine="0"/>
        <w:rPr>
          <w:rFonts w:ascii="Georgia" w:hAnsi="Georgia"/>
          <w:sz w:val="22"/>
          <w:szCs w:val="22"/>
        </w:rPr>
      </w:pPr>
      <w:r>
        <w:rPr>
          <w:rFonts w:ascii="Georgia" w:hAnsi="Georgia"/>
          <w:sz w:val="22"/>
          <w:szCs w:val="22"/>
        </w:rPr>
        <w:t>Varkevisser &amp;</w:t>
      </w:r>
      <w:r w:rsidR="00B43B6A" w:rsidRPr="00B43B6A">
        <w:rPr>
          <w:rFonts w:ascii="Georgia" w:hAnsi="Georgia"/>
          <w:sz w:val="22"/>
          <w:szCs w:val="22"/>
        </w:rPr>
        <w:t xml:space="preserve"> Schut</w:t>
      </w:r>
      <w:r w:rsidR="001B588C">
        <w:rPr>
          <w:rFonts w:ascii="Georgia" w:hAnsi="Georgia"/>
          <w:sz w:val="22"/>
          <w:szCs w:val="22"/>
        </w:rPr>
        <w:t xml:space="preserve"> (2012)</w:t>
      </w:r>
      <w:r w:rsidR="00B43B6A" w:rsidRPr="00B43B6A">
        <w:rPr>
          <w:rFonts w:ascii="Georgia" w:hAnsi="Georgia"/>
          <w:sz w:val="22"/>
          <w:szCs w:val="22"/>
        </w:rPr>
        <w:t xml:space="preserve"> </w:t>
      </w:r>
      <w:r>
        <w:rPr>
          <w:rFonts w:ascii="Georgia" w:hAnsi="Georgia"/>
          <w:sz w:val="22"/>
          <w:szCs w:val="22"/>
        </w:rPr>
        <w:t>hebben gekeken</w:t>
      </w:r>
      <w:r w:rsidR="00B43B6A" w:rsidRPr="00B43B6A">
        <w:rPr>
          <w:rFonts w:ascii="Georgia" w:hAnsi="Georgia"/>
          <w:sz w:val="22"/>
          <w:szCs w:val="22"/>
        </w:rPr>
        <w:t xml:space="preserve"> naar de verschillen in het bepalen van de geografische markt voor Duitsland en Nederland en het effect </w:t>
      </w:r>
      <w:r w:rsidR="00F24FFB">
        <w:rPr>
          <w:rFonts w:ascii="Georgia" w:hAnsi="Georgia"/>
          <w:sz w:val="22"/>
          <w:szCs w:val="22"/>
        </w:rPr>
        <w:t>daarvan</w:t>
      </w:r>
      <w:r w:rsidR="00B43B6A" w:rsidRPr="00B43B6A">
        <w:rPr>
          <w:rFonts w:ascii="Georgia" w:hAnsi="Georgia"/>
          <w:sz w:val="22"/>
          <w:szCs w:val="22"/>
        </w:rPr>
        <w:t xml:space="preserve"> op hoe streng de mededingingsautoriteiten zijn voor ziekenhuisfusies. In Duitsland en Nederland is compe</w:t>
      </w:r>
      <w:r w:rsidR="00B43B6A">
        <w:rPr>
          <w:rFonts w:ascii="Georgia" w:hAnsi="Georgia"/>
          <w:sz w:val="22"/>
          <w:szCs w:val="22"/>
        </w:rPr>
        <w:t>titie tussen ziekenhuizen gecre</w:t>
      </w:r>
      <w:r w:rsidR="00B43B6A" w:rsidRPr="003B5011">
        <w:rPr>
          <w:rFonts w:ascii="Georgia" w:hAnsi="Georgia"/>
          <w:sz w:val="22"/>
          <w:szCs w:val="22"/>
        </w:rPr>
        <w:t>ë</w:t>
      </w:r>
      <w:r w:rsidR="00B43B6A" w:rsidRPr="00B43B6A">
        <w:rPr>
          <w:rFonts w:ascii="Georgia" w:hAnsi="Georgia"/>
          <w:sz w:val="22"/>
          <w:szCs w:val="22"/>
        </w:rPr>
        <w:t>rd door hervormingen in het zorgstelsel. De relevante geografische markt bepalen is belangrijk omdat mededingingsautoriteiten hiermee analyseren wat de mogelijke effecten zijn van fusies. De meest gebruikte method</w:t>
      </w:r>
      <w:r w:rsidR="0064157D">
        <w:rPr>
          <w:rFonts w:ascii="Georgia" w:hAnsi="Georgia"/>
          <w:sz w:val="22"/>
          <w:szCs w:val="22"/>
        </w:rPr>
        <w:t>en</w:t>
      </w:r>
      <w:r w:rsidR="00B43B6A" w:rsidRPr="00B43B6A">
        <w:rPr>
          <w:rFonts w:ascii="Georgia" w:hAnsi="Georgia"/>
          <w:sz w:val="22"/>
          <w:szCs w:val="22"/>
        </w:rPr>
        <w:t xml:space="preserve"> zijn de Elzinga-Hogarty test (E-H) en de ‘critical loss analysis’. De E-H test kijkt naar het aantal pati</w:t>
      </w:r>
      <w:r w:rsidR="00B43B6A" w:rsidRPr="003B5011">
        <w:rPr>
          <w:rFonts w:ascii="Georgia" w:hAnsi="Georgia"/>
          <w:sz w:val="22"/>
          <w:szCs w:val="22"/>
        </w:rPr>
        <w:t>ë</w:t>
      </w:r>
      <w:r w:rsidR="00B43B6A" w:rsidRPr="00B43B6A">
        <w:rPr>
          <w:rFonts w:ascii="Georgia" w:hAnsi="Georgia"/>
          <w:sz w:val="22"/>
          <w:szCs w:val="22"/>
        </w:rPr>
        <w:t xml:space="preserve">nten dat een gebied verlaat en binnenkomt om zorg te ontvangen. De geografische markt wordt vergroot totdat de instroom </w:t>
      </w:r>
      <w:r w:rsidR="00B25908">
        <w:rPr>
          <w:rFonts w:ascii="Georgia" w:hAnsi="Georgia"/>
          <w:sz w:val="22"/>
          <w:szCs w:val="22"/>
        </w:rPr>
        <w:t>en uitstroom beide</w:t>
      </w:r>
      <w:r w:rsidR="00B43B6A" w:rsidRPr="00B43B6A">
        <w:rPr>
          <w:rFonts w:ascii="Georgia" w:hAnsi="Georgia"/>
          <w:sz w:val="22"/>
          <w:szCs w:val="22"/>
        </w:rPr>
        <w:t xml:space="preserve"> een bepaald niveau hebben bereikt. Het probleem met deze test is de ‘silent majority fal</w:t>
      </w:r>
      <w:r w:rsidR="00B43B6A">
        <w:rPr>
          <w:rFonts w:ascii="Georgia" w:hAnsi="Georgia"/>
          <w:sz w:val="22"/>
          <w:szCs w:val="22"/>
        </w:rPr>
        <w:t>lacy’. De aanwezigheid van pati</w:t>
      </w:r>
      <w:r w:rsidR="00B43B6A" w:rsidRPr="003B5011">
        <w:rPr>
          <w:rFonts w:ascii="Georgia" w:hAnsi="Georgia"/>
          <w:sz w:val="22"/>
          <w:szCs w:val="22"/>
        </w:rPr>
        <w:t>ë</w:t>
      </w:r>
      <w:r w:rsidR="00B43B6A" w:rsidRPr="00B43B6A">
        <w:rPr>
          <w:rFonts w:ascii="Georgia" w:hAnsi="Georgia"/>
          <w:sz w:val="22"/>
          <w:szCs w:val="22"/>
        </w:rPr>
        <w:t xml:space="preserve">nten die reizen betekent niet dat er genoeg druk is op ziekenhuizen om hun marktmacht te gebruiken op de meerderheid van </w:t>
      </w:r>
      <w:r w:rsidR="00B43B6A">
        <w:rPr>
          <w:rFonts w:ascii="Georgia" w:hAnsi="Georgia"/>
          <w:sz w:val="22"/>
          <w:szCs w:val="22"/>
        </w:rPr>
        <w:t>pati</w:t>
      </w:r>
      <w:r w:rsidR="00B43B6A" w:rsidRPr="003B5011">
        <w:rPr>
          <w:rFonts w:ascii="Georgia" w:hAnsi="Georgia"/>
          <w:sz w:val="22"/>
          <w:szCs w:val="22"/>
        </w:rPr>
        <w:t>ë</w:t>
      </w:r>
      <w:r w:rsidR="00B43B6A" w:rsidRPr="00B43B6A">
        <w:rPr>
          <w:rFonts w:ascii="Georgia" w:hAnsi="Georgia"/>
          <w:sz w:val="22"/>
          <w:szCs w:val="22"/>
        </w:rPr>
        <w:t>nten die niet reizen. Prijsstijgingen kunnen dus nog steeds voorkomen zelfs met de aan</w:t>
      </w:r>
      <w:r w:rsidR="00B43B6A">
        <w:rPr>
          <w:rFonts w:ascii="Georgia" w:hAnsi="Georgia"/>
          <w:sz w:val="22"/>
          <w:szCs w:val="22"/>
        </w:rPr>
        <w:t>wezigheid van significante pati</w:t>
      </w:r>
      <w:r w:rsidR="00B43B6A" w:rsidRPr="003B5011">
        <w:rPr>
          <w:rFonts w:ascii="Georgia" w:hAnsi="Georgia"/>
          <w:sz w:val="22"/>
          <w:szCs w:val="22"/>
        </w:rPr>
        <w:t>ë</w:t>
      </w:r>
      <w:r w:rsidR="00B43B6A" w:rsidRPr="00B43B6A">
        <w:rPr>
          <w:rFonts w:ascii="Georgia" w:hAnsi="Georgia"/>
          <w:sz w:val="22"/>
          <w:szCs w:val="22"/>
        </w:rPr>
        <w:t>nten uitstroom.</w:t>
      </w:r>
    </w:p>
    <w:p w:rsidR="00B43B6A" w:rsidRDefault="00B43B6A" w:rsidP="00EF216E">
      <w:pPr>
        <w:spacing w:line="360" w:lineRule="auto"/>
        <w:ind w:firstLine="0"/>
        <w:rPr>
          <w:rFonts w:ascii="Georgia" w:hAnsi="Georgia"/>
          <w:sz w:val="22"/>
          <w:szCs w:val="22"/>
        </w:rPr>
      </w:pPr>
    </w:p>
    <w:p w:rsidR="00B43B6A" w:rsidRPr="00B43B6A" w:rsidRDefault="00B43B6A" w:rsidP="00EF216E">
      <w:pPr>
        <w:spacing w:line="360" w:lineRule="auto"/>
        <w:ind w:firstLine="0"/>
        <w:rPr>
          <w:rFonts w:ascii="Georgia" w:hAnsi="Georgia"/>
          <w:sz w:val="22"/>
          <w:szCs w:val="22"/>
        </w:rPr>
      </w:pPr>
      <w:r w:rsidRPr="00B43B6A">
        <w:rPr>
          <w:rFonts w:ascii="Georgia" w:hAnsi="Georgia"/>
          <w:sz w:val="22"/>
          <w:szCs w:val="22"/>
        </w:rPr>
        <w:t>De Duitse mededingingsautoriteit is de Bundeskartellamt (BKA). In Duitsland zijn er in de jaren 2005 tot 2010 11 fusies</w:t>
      </w:r>
      <w:r w:rsidR="00B25908">
        <w:rPr>
          <w:rFonts w:ascii="Georgia" w:hAnsi="Georgia"/>
          <w:sz w:val="22"/>
          <w:szCs w:val="22"/>
        </w:rPr>
        <w:t xml:space="preserve"> beoordeeld door de BKA, waarbij</w:t>
      </w:r>
      <w:r w:rsidRPr="00B43B6A">
        <w:rPr>
          <w:rFonts w:ascii="Georgia" w:hAnsi="Georgia"/>
          <w:sz w:val="22"/>
          <w:szCs w:val="22"/>
        </w:rPr>
        <w:t xml:space="preserve"> er vijf zijn tegengehouden en</w:t>
      </w:r>
      <w:r w:rsidRPr="000B0091">
        <w:rPr>
          <w:rFonts w:ascii="Georgia" w:hAnsi="Georgia"/>
          <w:sz w:val="22"/>
          <w:szCs w:val="22"/>
        </w:rPr>
        <w:t xml:space="preserve"> </w:t>
      </w:r>
      <w:r w:rsidR="00B25908">
        <w:rPr>
          <w:rFonts w:ascii="Georgia" w:hAnsi="Georgia"/>
          <w:sz w:val="22"/>
          <w:szCs w:val="22"/>
        </w:rPr>
        <w:t xml:space="preserve">er </w:t>
      </w:r>
      <w:r w:rsidR="004F2FF7" w:rsidRPr="000B0091">
        <w:rPr>
          <w:rFonts w:cs="Arial"/>
          <w:szCs w:val="22"/>
          <w:lang w:val="nl-NL"/>
        </w:rPr>
        <w:t>één</w:t>
      </w:r>
      <w:r w:rsidRPr="000B0091">
        <w:rPr>
          <w:rFonts w:ascii="Georgia" w:hAnsi="Georgia"/>
          <w:sz w:val="22"/>
          <w:szCs w:val="22"/>
        </w:rPr>
        <w:t xml:space="preserve"> </w:t>
      </w:r>
      <w:r w:rsidR="000B0091">
        <w:rPr>
          <w:rFonts w:ascii="Georgia" w:hAnsi="Georgia"/>
          <w:sz w:val="22"/>
          <w:szCs w:val="22"/>
        </w:rPr>
        <w:t>goedgekeurd</w:t>
      </w:r>
      <w:r w:rsidR="00B25908">
        <w:rPr>
          <w:rFonts w:ascii="Georgia" w:hAnsi="Georgia"/>
          <w:sz w:val="22"/>
          <w:szCs w:val="22"/>
        </w:rPr>
        <w:t xml:space="preserve"> is</w:t>
      </w:r>
      <w:r w:rsidR="000B0091">
        <w:rPr>
          <w:rFonts w:ascii="Georgia" w:hAnsi="Georgia"/>
          <w:sz w:val="22"/>
          <w:szCs w:val="22"/>
        </w:rPr>
        <w:t xml:space="preserve"> </w:t>
      </w:r>
      <w:r w:rsidRPr="00B43B6A">
        <w:rPr>
          <w:rFonts w:ascii="Georgia" w:hAnsi="Georgia"/>
          <w:sz w:val="22"/>
          <w:szCs w:val="22"/>
        </w:rPr>
        <w:t xml:space="preserve">onder de voorwaarde dat er </w:t>
      </w:r>
      <w:r w:rsidR="004F2FF7" w:rsidRPr="004F2FF7">
        <w:rPr>
          <w:rFonts w:ascii="Georgia" w:hAnsi="Georgia" w:cs="Arial"/>
          <w:sz w:val="22"/>
          <w:szCs w:val="22"/>
          <w:lang w:val="nl-NL"/>
        </w:rPr>
        <w:t>één</w:t>
      </w:r>
      <w:r w:rsidRPr="00B43B6A">
        <w:rPr>
          <w:rFonts w:ascii="Georgia" w:hAnsi="Georgia"/>
          <w:sz w:val="22"/>
          <w:szCs w:val="22"/>
        </w:rPr>
        <w:t xml:space="preserve"> ziekenhuis werd verkocht. De BKA bepaalt de productmarkt als acute zorg, waaronder algemene ziekenhuizen en gespecialiseerde kli</w:t>
      </w:r>
      <w:r w:rsidR="00B25908">
        <w:rPr>
          <w:rFonts w:ascii="Georgia" w:hAnsi="Georgia"/>
          <w:sz w:val="22"/>
          <w:szCs w:val="22"/>
        </w:rPr>
        <w:t>nieken. De rehabilitatiecentra en andere verzorgingscentra</w:t>
      </w:r>
      <w:r w:rsidRPr="00B43B6A">
        <w:rPr>
          <w:rFonts w:ascii="Georgia" w:hAnsi="Georgia"/>
          <w:sz w:val="22"/>
          <w:szCs w:val="22"/>
        </w:rPr>
        <w:t xml:space="preserve"> worden erbuiten gelaten. Om de geografische markt </w:t>
      </w:r>
      <w:r w:rsidR="00FC4522">
        <w:rPr>
          <w:rFonts w:ascii="Georgia" w:hAnsi="Georgia"/>
          <w:sz w:val="22"/>
          <w:szCs w:val="22"/>
        </w:rPr>
        <w:t>te bepalen gebruikt de BKA pati</w:t>
      </w:r>
      <w:r w:rsidR="00FC4522" w:rsidRPr="003B5011">
        <w:rPr>
          <w:rFonts w:ascii="Georgia" w:hAnsi="Georgia"/>
          <w:sz w:val="22"/>
          <w:szCs w:val="22"/>
        </w:rPr>
        <w:t>ë</w:t>
      </w:r>
      <w:r w:rsidRPr="00B43B6A">
        <w:rPr>
          <w:rFonts w:ascii="Georgia" w:hAnsi="Georgia"/>
          <w:sz w:val="22"/>
          <w:szCs w:val="22"/>
        </w:rPr>
        <w:t>ntenstromen. Door te kijken</w:t>
      </w:r>
      <w:r w:rsidR="00FC4522">
        <w:rPr>
          <w:rFonts w:ascii="Georgia" w:hAnsi="Georgia"/>
          <w:sz w:val="22"/>
          <w:szCs w:val="22"/>
        </w:rPr>
        <w:t xml:space="preserve"> waar pati</w:t>
      </w:r>
      <w:r w:rsidR="00FC4522" w:rsidRPr="003B5011">
        <w:rPr>
          <w:rFonts w:ascii="Georgia" w:hAnsi="Georgia"/>
          <w:sz w:val="22"/>
          <w:szCs w:val="22"/>
        </w:rPr>
        <w:t>ë</w:t>
      </w:r>
      <w:r w:rsidRPr="00B43B6A">
        <w:rPr>
          <w:rFonts w:ascii="Georgia" w:hAnsi="Georgia"/>
          <w:sz w:val="22"/>
          <w:szCs w:val="22"/>
        </w:rPr>
        <w:t>nten naartoe zijn gegaan in het verleden wordt afgeleid welke ziekenhuizen substituten zijn voor de fuserende partijen. De eerste stap is het bepalen van de verzorgingsgebieden van de ziekenhuizen. Dit is een gebied van 100 bij 120 kilometer om het ziekenhuis.</w:t>
      </w:r>
    </w:p>
    <w:p w:rsidR="00B43B6A" w:rsidRDefault="00B43B6A" w:rsidP="00EF216E">
      <w:pPr>
        <w:spacing w:line="360" w:lineRule="auto"/>
        <w:ind w:firstLine="0"/>
        <w:rPr>
          <w:rFonts w:ascii="Georgia" w:hAnsi="Georgia"/>
          <w:sz w:val="22"/>
          <w:szCs w:val="22"/>
        </w:rPr>
      </w:pPr>
    </w:p>
    <w:p w:rsidR="00B43B6A" w:rsidRPr="00B43B6A" w:rsidRDefault="00B43B6A" w:rsidP="00EF216E">
      <w:pPr>
        <w:spacing w:line="360" w:lineRule="auto"/>
        <w:ind w:firstLine="0"/>
        <w:rPr>
          <w:rFonts w:ascii="Georgia" w:hAnsi="Georgia"/>
          <w:sz w:val="22"/>
          <w:szCs w:val="22"/>
        </w:rPr>
      </w:pPr>
      <w:r w:rsidRPr="00B43B6A">
        <w:rPr>
          <w:rFonts w:ascii="Georgia" w:hAnsi="Georgia"/>
          <w:sz w:val="22"/>
          <w:szCs w:val="22"/>
        </w:rPr>
        <w:t>De tweede stap is het analyseren van het reisgedrag van pati</w:t>
      </w:r>
      <w:r w:rsidR="00FC4522" w:rsidRPr="003B5011">
        <w:rPr>
          <w:rFonts w:ascii="Georgia" w:hAnsi="Georgia"/>
          <w:sz w:val="22"/>
          <w:szCs w:val="22"/>
        </w:rPr>
        <w:t>ë</w:t>
      </w:r>
      <w:r w:rsidRPr="00B43B6A">
        <w:rPr>
          <w:rFonts w:ascii="Georgia" w:hAnsi="Georgia"/>
          <w:sz w:val="22"/>
          <w:szCs w:val="22"/>
        </w:rPr>
        <w:t>nten. De BKA berekent niet de total</w:t>
      </w:r>
      <w:r>
        <w:rPr>
          <w:rFonts w:ascii="Georgia" w:hAnsi="Georgia"/>
          <w:sz w:val="22"/>
          <w:szCs w:val="22"/>
        </w:rPr>
        <w:t>e instroom van pati</w:t>
      </w:r>
      <w:r w:rsidRPr="003B5011">
        <w:rPr>
          <w:rFonts w:ascii="Georgia" w:hAnsi="Georgia"/>
          <w:sz w:val="22"/>
          <w:szCs w:val="22"/>
        </w:rPr>
        <w:t>ë</w:t>
      </w:r>
      <w:r w:rsidRPr="00B43B6A">
        <w:rPr>
          <w:rFonts w:ascii="Georgia" w:hAnsi="Georgia"/>
          <w:sz w:val="22"/>
          <w:szCs w:val="22"/>
        </w:rPr>
        <w:t>nten naar de ziekenhuizen in de veronderstelde geografische markt</w:t>
      </w:r>
      <w:r w:rsidR="0066241E">
        <w:rPr>
          <w:rFonts w:ascii="Georgia" w:hAnsi="Georgia"/>
          <w:sz w:val="22"/>
          <w:szCs w:val="22"/>
        </w:rPr>
        <w:t>,</w:t>
      </w:r>
      <w:r w:rsidRPr="00B43B6A">
        <w:rPr>
          <w:rFonts w:ascii="Georgia" w:hAnsi="Georgia"/>
          <w:sz w:val="22"/>
          <w:szCs w:val="22"/>
        </w:rPr>
        <w:t xml:space="preserve"> maar alleen de instroom naar de fuserende ziekenhuizen. Hiermee wordt de overschatting van de geografische markt minder waarschijnlijk. Alleen gebieden waarvan een substantieel percentage uitstroomt naar de fuserende ziekenhuizen worden meegenomen in de relevante geografische markt. BKA bekijkt per gebied hoe de competitie is en voegt ze niet toe </w:t>
      </w:r>
      <w:r w:rsidR="0066241E">
        <w:rPr>
          <w:rFonts w:ascii="Georgia" w:hAnsi="Georgia"/>
          <w:sz w:val="22"/>
          <w:szCs w:val="22"/>
        </w:rPr>
        <w:t>teneinde</w:t>
      </w:r>
      <w:r w:rsidRPr="00B43B6A">
        <w:rPr>
          <w:rFonts w:ascii="Georgia" w:hAnsi="Georgia"/>
          <w:sz w:val="22"/>
          <w:szCs w:val="22"/>
        </w:rPr>
        <w:t xml:space="preserve"> de 90% of 75% instroom en uitstroom drempels te halen. Deze manier van het bepalen van de </w:t>
      </w:r>
      <w:r w:rsidRPr="00B43B6A">
        <w:rPr>
          <w:rFonts w:ascii="Georgia" w:hAnsi="Georgia"/>
          <w:sz w:val="22"/>
          <w:szCs w:val="22"/>
        </w:rPr>
        <w:lastRenderedPageBreak/>
        <w:t>geografische markt zorgt ervoor da</w:t>
      </w:r>
      <w:r w:rsidR="001976CF">
        <w:rPr>
          <w:rFonts w:ascii="Georgia" w:hAnsi="Georgia"/>
          <w:sz w:val="22"/>
          <w:szCs w:val="22"/>
        </w:rPr>
        <w:t>t de BKA geen last heeft van de</w:t>
      </w:r>
      <w:r w:rsidRPr="00B43B6A">
        <w:rPr>
          <w:rFonts w:ascii="Georgia" w:hAnsi="Georgia"/>
          <w:sz w:val="22"/>
          <w:szCs w:val="22"/>
        </w:rPr>
        <w:t xml:space="preserve"> ‘silent majority fallacy’. </w:t>
      </w:r>
      <w:r w:rsidR="001976CF">
        <w:rPr>
          <w:rFonts w:ascii="Georgia" w:hAnsi="Georgia"/>
          <w:sz w:val="22"/>
          <w:szCs w:val="22"/>
        </w:rPr>
        <w:t>De relevante markt wordt daarom</w:t>
      </w:r>
      <w:r w:rsidRPr="00B43B6A">
        <w:rPr>
          <w:rFonts w:ascii="Georgia" w:hAnsi="Georgia"/>
          <w:sz w:val="22"/>
          <w:szCs w:val="22"/>
        </w:rPr>
        <w:t xml:space="preserve"> niet snel overschat en volgens Badte </w:t>
      </w:r>
      <w:r w:rsidR="0066241E">
        <w:rPr>
          <w:rFonts w:ascii="Georgia" w:hAnsi="Georgia"/>
          <w:sz w:val="22"/>
          <w:szCs w:val="22"/>
        </w:rPr>
        <w:t>(2008) zelfs te klein afgebakend</w:t>
      </w:r>
      <w:r w:rsidRPr="00B43B6A">
        <w:rPr>
          <w:rFonts w:ascii="Georgia" w:hAnsi="Georgia"/>
          <w:sz w:val="22"/>
          <w:szCs w:val="22"/>
        </w:rPr>
        <w:t xml:space="preserve">. </w:t>
      </w:r>
    </w:p>
    <w:p w:rsidR="00B43B6A" w:rsidRDefault="00B43B6A" w:rsidP="00EF216E">
      <w:pPr>
        <w:spacing w:line="360" w:lineRule="auto"/>
        <w:ind w:firstLine="0"/>
        <w:rPr>
          <w:rFonts w:ascii="Georgia" w:hAnsi="Georgia"/>
          <w:sz w:val="22"/>
          <w:szCs w:val="22"/>
        </w:rPr>
      </w:pPr>
    </w:p>
    <w:p w:rsidR="00B43B6A" w:rsidRDefault="00B43B6A" w:rsidP="00EF216E">
      <w:pPr>
        <w:spacing w:line="360" w:lineRule="auto"/>
        <w:ind w:firstLine="0"/>
        <w:rPr>
          <w:rFonts w:ascii="Georgia" w:hAnsi="Georgia"/>
          <w:sz w:val="22"/>
          <w:szCs w:val="22"/>
        </w:rPr>
      </w:pPr>
      <w:r w:rsidRPr="00B43B6A">
        <w:rPr>
          <w:rFonts w:ascii="Georgia" w:hAnsi="Georgia"/>
          <w:sz w:val="22"/>
          <w:szCs w:val="22"/>
        </w:rPr>
        <w:t>Varkevisser &amp; Schut bekijken de fusie v</w:t>
      </w:r>
      <w:r w:rsidR="00FE05B1">
        <w:rPr>
          <w:rFonts w:ascii="Georgia" w:hAnsi="Georgia"/>
          <w:sz w:val="22"/>
          <w:szCs w:val="22"/>
        </w:rPr>
        <w:t xml:space="preserve">an het Hilversum ziekenhuis en </w:t>
      </w:r>
      <w:r w:rsidRPr="00B43B6A">
        <w:rPr>
          <w:rFonts w:ascii="Georgia" w:hAnsi="Georgia"/>
          <w:sz w:val="22"/>
          <w:szCs w:val="22"/>
        </w:rPr>
        <w:t>het Gooi-Noord ziekenhuis. De ACM bepaalt dat er twee product markten zijn, nam</w:t>
      </w:r>
      <w:r>
        <w:rPr>
          <w:rFonts w:ascii="Georgia" w:hAnsi="Georgia"/>
          <w:sz w:val="22"/>
          <w:szCs w:val="22"/>
        </w:rPr>
        <w:t xml:space="preserve">elijk de klinische zorg en </w:t>
      </w:r>
      <w:r w:rsidR="003A1C75">
        <w:rPr>
          <w:rFonts w:ascii="Georgia" w:hAnsi="Georgia"/>
          <w:sz w:val="22"/>
          <w:szCs w:val="22"/>
        </w:rPr>
        <w:t xml:space="preserve">de </w:t>
      </w:r>
      <w:r>
        <w:rPr>
          <w:rFonts w:ascii="Georgia" w:hAnsi="Georgia"/>
          <w:sz w:val="22"/>
          <w:szCs w:val="22"/>
        </w:rPr>
        <w:t>niet-</w:t>
      </w:r>
      <w:r w:rsidRPr="00B43B6A">
        <w:rPr>
          <w:rFonts w:ascii="Georgia" w:hAnsi="Georgia"/>
          <w:sz w:val="22"/>
          <w:szCs w:val="22"/>
        </w:rPr>
        <w:t>klinische zorg. Aan de hand van de E-H test blijkt de geografische markt klein te zijn, ondanks de tendens van de E-H test om de geografische markt te overschatten. De ACM concludeerde dat pati</w:t>
      </w:r>
      <w:r w:rsidR="00FC4522" w:rsidRPr="003B5011">
        <w:rPr>
          <w:rFonts w:ascii="Georgia" w:hAnsi="Georgia"/>
          <w:sz w:val="22"/>
          <w:szCs w:val="22"/>
        </w:rPr>
        <w:t>ë</w:t>
      </w:r>
      <w:r w:rsidRPr="00B43B6A">
        <w:rPr>
          <w:rFonts w:ascii="Georgia" w:hAnsi="Georgia"/>
          <w:sz w:val="22"/>
          <w:szCs w:val="22"/>
        </w:rPr>
        <w:t>nten momenteel ziekenhuizen kiezen dichtbij hun huis en als gevolg zou de fusie slecht zijn voor de mededinging. De ACM vond de E-H test te statisch en besloot daarom verder onderzoek te doen. Huisartsen, ziekenhuizen en zorgverzekeraars werden geinterviewd. Huisartsen en zi</w:t>
      </w:r>
      <w:r w:rsidR="00FC4522">
        <w:rPr>
          <w:rFonts w:ascii="Georgia" w:hAnsi="Georgia"/>
          <w:sz w:val="22"/>
          <w:szCs w:val="22"/>
        </w:rPr>
        <w:t>ekenhuizen verwachtten dat pati</w:t>
      </w:r>
      <w:r w:rsidR="00FC4522" w:rsidRPr="003B5011">
        <w:rPr>
          <w:rFonts w:ascii="Georgia" w:hAnsi="Georgia"/>
          <w:sz w:val="22"/>
          <w:szCs w:val="22"/>
        </w:rPr>
        <w:t>ë</w:t>
      </w:r>
      <w:r w:rsidRPr="00B43B6A">
        <w:rPr>
          <w:rFonts w:ascii="Georgia" w:hAnsi="Georgia"/>
          <w:sz w:val="22"/>
          <w:szCs w:val="22"/>
        </w:rPr>
        <w:t>nten andere ziekenhuizen zouden bezoeken als de fuserende ziekenhuizen marktmacht zouden gebruiken om prijzen te verhogen. De zorgverzeke</w:t>
      </w:r>
      <w:r>
        <w:rPr>
          <w:rFonts w:ascii="Georgia" w:hAnsi="Georgia"/>
          <w:sz w:val="22"/>
          <w:szCs w:val="22"/>
        </w:rPr>
        <w:t>raars verwachtten niet dat pati</w:t>
      </w:r>
      <w:r w:rsidRPr="003B5011">
        <w:rPr>
          <w:rFonts w:ascii="Georgia" w:hAnsi="Georgia"/>
          <w:sz w:val="22"/>
          <w:szCs w:val="22"/>
        </w:rPr>
        <w:t>ë</w:t>
      </w:r>
      <w:r w:rsidRPr="00B43B6A">
        <w:rPr>
          <w:rFonts w:ascii="Georgia" w:hAnsi="Georgia"/>
          <w:sz w:val="22"/>
          <w:szCs w:val="22"/>
        </w:rPr>
        <w:t>nten bereid zijn om verder te reizen. Uit het ‘stated-preference’ onderzoek kwam dat de meerderheid van de pati</w:t>
      </w:r>
      <w:r w:rsidRPr="003B5011">
        <w:rPr>
          <w:rFonts w:ascii="Georgia" w:hAnsi="Georgia"/>
          <w:sz w:val="22"/>
          <w:szCs w:val="22"/>
        </w:rPr>
        <w:t>ë</w:t>
      </w:r>
      <w:r w:rsidRPr="00B43B6A">
        <w:rPr>
          <w:rFonts w:ascii="Georgia" w:hAnsi="Georgia"/>
          <w:sz w:val="22"/>
          <w:szCs w:val="22"/>
        </w:rPr>
        <w:t xml:space="preserve">nten bereid zijn om naar andere ziekenhuizen te reizen als de fuserende ziekenhuizen hun prijzen verhogen of </w:t>
      </w:r>
      <w:r w:rsidR="00F71539">
        <w:rPr>
          <w:rFonts w:ascii="Georgia" w:hAnsi="Georgia"/>
          <w:sz w:val="22"/>
          <w:szCs w:val="22"/>
        </w:rPr>
        <w:t xml:space="preserve"> de </w:t>
      </w:r>
      <w:r w:rsidRPr="00B43B6A">
        <w:rPr>
          <w:rFonts w:ascii="Georgia" w:hAnsi="Georgia"/>
          <w:sz w:val="22"/>
          <w:szCs w:val="22"/>
        </w:rPr>
        <w:t>kwaliteit verlagen. Econometrische simulaties die bekijken of pati</w:t>
      </w:r>
      <w:r w:rsidRPr="003B5011">
        <w:rPr>
          <w:rFonts w:ascii="Georgia" w:hAnsi="Georgia"/>
          <w:sz w:val="22"/>
          <w:szCs w:val="22"/>
        </w:rPr>
        <w:t>ë</w:t>
      </w:r>
      <w:r w:rsidRPr="00B43B6A">
        <w:rPr>
          <w:rFonts w:ascii="Georgia" w:hAnsi="Georgia"/>
          <w:sz w:val="22"/>
          <w:szCs w:val="22"/>
        </w:rPr>
        <w:t>nten bereid zijn om naar andere ziekenhuizen te reizen op basis van ziekenhuiskeuzes gemaakt in het verleden</w:t>
      </w:r>
      <w:r w:rsidR="00A81CF7">
        <w:rPr>
          <w:rFonts w:ascii="Georgia" w:hAnsi="Georgia"/>
          <w:sz w:val="22"/>
          <w:szCs w:val="22"/>
        </w:rPr>
        <w:t>,</w:t>
      </w:r>
      <w:r w:rsidRPr="00B43B6A">
        <w:rPr>
          <w:rFonts w:ascii="Georgia" w:hAnsi="Georgia"/>
          <w:sz w:val="22"/>
          <w:szCs w:val="22"/>
        </w:rPr>
        <w:t xml:space="preserve"> bevestigde</w:t>
      </w:r>
      <w:r w:rsidR="00A81CF7">
        <w:rPr>
          <w:rFonts w:ascii="Georgia" w:hAnsi="Georgia"/>
          <w:sz w:val="22"/>
          <w:szCs w:val="22"/>
        </w:rPr>
        <w:t>n</w:t>
      </w:r>
      <w:r w:rsidRPr="00B43B6A">
        <w:rPr>
          <w:rFonts w:ascii="Georgia" w:hAnsi="Georgia"/>
          <w:sz w:val="22"/>
          <w:szCs w:val="22"/>
        </w:rPr>
        <w:t xml:space="preserve"> de eerste indruk dat de geografische markt klein is. De uitkomsten van de onderzoeken waren niet unaniem en de ACM heeft gekozen op basis van de ‘stated-preference’ resultaten de fusie door te laten ga</w:t>
      </w:r>
      <w:r w:rsidR="0012503A">
        <w:rPr>
          <w:rFonts w:ascii="Georgia" w:hAnsi="Georgia"/>
          <w:sz w:val="22"/>
          <w:szCs w:val="22"/>
        </w:rPr>
        <w:t>an. De bereidheid van pati</w:t>
      </w:r>
      <w:r w:rsidR="0012503A" w:rsidRPr="003B5011">
        <w:rPr>
          <w:rFonts w:ascii="Georgia" w:hAnsi="Georgia"/>
          <w:sz w:val="22"/>
          <w:szCs w:val="22"/>
        </w:rPr>
        <w:t>ë</w:t>
      </w:r>
      <w:r w:rsidRPr="00B43B6A">
        <w:rPr>
          <w:rFonts w:ascii="Georgia" w:hAnsi="Georgia"/>
          <w:sz w:val="22"/>
          <w:szCs w:val="22"/>
        </w:rPr>
        <w:t>nten om te reizen zou kunnen stijgen in de toekomst omdat m</w:t>
      </w:r>
      <w:r w:rsidR="0012503A">
        <w:rPr>
          <w:rFonts w:ascii="Georgia" w:hAnsi="Georgia"/>
          <w:sz w:val="22"/>
          <w:szCs w:val="22"/>
        </w:rPr>
        <w:t>eer kwaliteitsinformatie over</w:t>
      </w:r>
      <w:r w:rsidRPr="00B43B6A">
        <w:rPr>
          <w:rFonts w:ascii="Georgia" w:hAnsi="Georgia"/>
          <w:sz w:val="22"/>
          <w:szCs w:val="22"/>
        </w:rPr>
        <w:t xml:space="preserve"> </w:t>
      </w:r>
      <w:r w:rsidR="0096761A">
        <w:rPr>
          <w:rFonts w:ascii="Georgia" w:hAnsi="Georgia"/>
          <w:sz w:val="22"/>
          <w:szCs w:val="22"/>
        </w:rPr>
        <w:t>ziekenhuizen</w:t>
      </w:r>
      <w:r w:rsidRPr="00B43B6A">
        <w:rPr>
          <w:rFonts w:ascii="Georgia" w:hAnsi="Georgia"/>
          <w:sz w:val="22"/>
          <w:szCs w:val="22"/>
        </w:rPr>
        <w:t xml:space="preserve"> dan beschikbaar zou zijn. </w:t>
      </w:r>
    </w:p>
    <w:p w:rsidR="008E695A" w:rsidRDefault="008E695A" w:rsidP="00EF216E">
      <w:pPr>
        <w:spacing w:line="360" w:lineRule="auto"/>
        <w:ind w:firstLine="0"/>
        <w:rPr>
          <w:rFonts w:ascii="Georgia" w:hAnsi="Georgia"/>
          <w:sz w:val="22"/>
          <w:szCs w:val="22"/>
        </w:rPr>
      </w:pPr>
    </w:p>
    <w:p w:rsidR="00DF16D4" w:rsidRPr="00DF16D4" w:rsidRDefault="00DF16D4" w:rsidP="00EF216E">
      <w:pPr>
        <w:spacing w:line="360" w:lineRule="auto"/>
        <w:ind w:firstLine="0"/>
        <w:rPr>
          <w:rFonts w:ascii="Georgia" w:hAnsi="Georgia" w:cs="ArialMT-OneByteIdentityH"/>
          <w:sz w:val="22"/>
          <w:szCs w:val="22"/>
        </w:rPr>
      </w:pPr>
      <w:r w:rsidRPr="00DF16D4">
        <w:rPr>
          <w:rFonts w:ascii="Georgia" w:hAnsi="Georgia"/>
          <w:sz w:val="22"/>
          <w:szCs w:val="22"/>
        </w:rPr>
        <w:t xml:space="preserve">In het paper van </w:t>
      </w:r>
      <w:r w:rsidRPr="00DF16D4">
        <w:rPr>
          <w:rFonts w:ascii="Georgia" w:hAnsi="Georgia" w:cs="ArialMT-OneByteIdentityH"/>
          <w:sz w:val="22"/>
          <w:szCs w:val="22"/>
        </w:rPr>
        <w:t>Kemp &amp; Severijnen 201</w:t>
      </w:r>
      <w:r w:rsidR="00BA5FB6">
        <w:rPr>
          <w:rFonts w:ascii="Georgia" w:hAnsi="Georgia" w:cs="ArialMT-OneByteIdentityH"/>
          <w:sz w:val="22"/>
          <w:szCs w:val="22"/>
        </w:rPr>
        <w:t>0 is een significante substanti</w:t>
      </w:r>
      <w:r w:rsidR="00BA5FB6" w:rsidRPr="003B5011">
        <w:rPr>
          <w:rFonts w:ascii="Georgia" w:hAnsi="Georgia"/>
          <w:sz w:val="22"/>
          <w:szCs w:val="22"/>
        </w:rPr>
        <w:t>ë</w:t>
      </w:r>
      <w:r w:rsidR="00A81CF7">
        <w:rPr>
          <w:rFonts w:ascii="Georgia" w:hAnsi="Georgia" w:cs="ArialMT-OneByteIdentityH"/>
          <w:sz w:val="22"/>
          <w:szCs w:val="22"/>
        </w:rPr>
        <w:t xml:space="preserve">le prijsstijging </w:t>
      </w:r>
      <w:r w:rsidRPr="00DF16D4">
        <w:rPr>
          <w:rFonts w:ascii="Georgia" w:hAnsi="Georgia" w:cs="ArialMT-OneByteIdentityH"/>
          <w:sz w:val="22"/>
          <w:szCs w:val="22"/>
        </w:rPr>
        <w:t xml:space="preserve">gevonden voor heupoperaties na de fusie tussen het Hilversum ziekenhuis en het Gooi-Noordziekenhuis. De prijzen liggen nu boven het nationale gemiddelde terwijl deze voor de fusie eronder lagen. </w:t>
      </w:r>
    </w:p>
    <w:p w:rsidR="00B43B6A" w:rsidRDefault="00B43B6A" w:rsidP="00EF216E">
      <w:pPr>
        <w:spacing w:line="360" w:lineRule="auto"/>
        <w:ind w:firstLine="0"/>
        <w:rPr>
          <w:rFonts w:ascii="Georgia" w:hAnsi="Georgia"/>
          <w:sz w:val="22"/>
          <w:szCs w:val="22"/>
        </w:rPr>
      </w:pPr>
    </w:p>
    <w:p w:rsidR="00B43B6A" w:rsidRDefault="00B43B6A" w:rsidP="00EF216E">
      <w:pPr>
        <w:spacing w:line="360" w:lineRule="auto"/>
        <w:ind w:firstLine="0"/>
        <w:rPr>
          <w:rFonts w:ascii="Georgia" w:hAnsi="Georgia"/>
          <w:sz w:val="22"/>
          <w:szCs w:val="22"/>
        </w:rPr>
      </w:pPr>
      <w:r w:rsidRPr="00B43B6A">
        <w:rPr>
          <w:rFonts w:ascii="Georgia" w:hAnsi="Georgia"/>
          <w:sz w:val="22"/>
          <w:szCs w:val="22"/>
        </w:rPr>
        <w:t xml:space="preserve">De BKA is meer geneigd de geografische markt klein af te bakenen. De BKA neemt liever het risico te streng te zijn dan te toegeeflijk. Ziekenhuisfusies hebben negatieve effecten op de mededinging en de kosten besparingen worden vaak niet behaald. De daling in sociale welvaart is daarom waarschijnlijk groter voor het goedkeuren van een fusie die de mededinging schaadt dan de daling in sociale welvaart van het blokkeren van een fusie die niet schadelijk is voor de mededinging. Daarnaast is het moeilijk om achteraf te meten of ziekenhuizen marktmacht </w:t>
      </w:r>
      <w:r w:rsidRPr="00B43B6A">
        <w:rPr>
          <w:rFonts w:ascii="Georgia" w:hAnsi="Georgia"/>
          <w:sz w:val="22"/>
          <w:szCs w:val="22"/>
        </w:rPr>
        <w:lastRenderedPageBreak/>
        <w:t xml:space="preserve">hebben gebruikt en </w:t>
      </w:r>
      <w:r w:rsidR="00CE24C3">
        <w:rPr>
          <w:rFonts w:ascii="Georgia" w:hAnsi="Georgia"/>
          <w:sz w:val="22"/>
          <w:szCs w:val="22"/>
        </w:rPr>
        <w:t xml:space="preserve">de </w:t>
      </w:r>
      <w:r w:rsidRPr="00B43B6A">
        <w:rPr>
          <w:rFonts w:ascii="Georgia" w:hAnsi="Georgia"/>
          <w:sz w:val="22"/>
          <w:szCs w:val="22"/>
        </w:rPr>
        <w:t xml:space="preserve">fusie ongedaan </w:t>
      </w:r>
      <w:r w:rsidR="00CE24C3">
        <w:rPr>
          <w:rFonts w:ascii="Georgia" w:hAnsi="Georgia"/>
          <w:sz w:val="22"/>
          <w:szCs w:val="22"/>
        </w:rPr>
        <w:t xml:space="preserve">te </w:t>
      </w:r>
      <w:r w:rsidRPr="00B43B6A">
        <w:rPr>
          <w:rFonts w:ascii="Georgia" w:hAnsi="Georgia"/>
          <w:sz w:val="22"/>
          <w:szCs w:val="22"/>
        </w:rPr>
        <w:t>maken of andere remedies toe te passen. Concluderend is het dus waarschijnlijk beter om het risico te nemen te streng te zijn bij het oordelen van fusies dan te toegeeflijk.</w:t>
      </w:r>
    </w:p>
    <w:p w:rsidR="00F43961" w:rsidRDefault="00F43961" w:rsidP="00EF216E">
      <w:pPr>
        <w:spacing w:line="360" w:lineRule="auto"/>
        <w:ind w:firstLine="0"/>
        <w:rPr>
          <w:rFonts w:ascii="Georgia" w:hAnsi="Georgia"/>
          <w:sz w:val="22"/>
          <w:szCs w:val="22"/>
        </w:rPr>
      </w:pPr>
    </w:p>
    <w:p w:rsidR="00F43961" w:rsidRDefault="00F43961" w:rsidP="00EF216E">
      <w:pPr>
        <w:spacing w:line="360" w:lineRule="auto"/>
        <w:ind w:firstLine="0"/>
        <w:rPr>
          <w:rFonts w:ascii="Georgia" w:hAnsi="Georgia"/>
          <w:sz w:val="22"/>
          <w:szCs w:val="22"/>
        </w:rPr>
      </w:pPr>
      <w:r>
        <w:rPr>
          <w:rFonts w:ascii="Georgia" w:hAnsi="Georgia"/>
          <w:sz w:val="22"/>
          <w:szCs w:val="22"/>
        </w:rPr>
        <w:t>Het onderzoek van Sc</w:t>
      </w:r>
      <w:r w:rsidR="00A81CF7">
        <w:rPr>
          <w:rFonts w:ascii="Georgia" w:hAnsi="Georgia"/>
          <w:sz w:val="22"/>
          <w:szCs w:val="22"/>
        </w:rPr>
        <w:t>hmid &amp;</w:t>
      </w:r>
      <w:r>
        <w:rPr>
          <w:rFonts w:ascii="Georgia" w:hAnsi="Georgia"/>
          <w:sz w:val="22"/>
          <w:szCs w:val="22"/>
        </w:rPr>
        <w:t xml:space="preserve"> Vark</w:t>
      </w:r>
      <w:r w:rsidR="00076619">
        <w:rPr>
          <w:rFonts w:ascii="Georgia" w:hAnsi="Georgia"/>
          <w:sz w:val="22"/>
          <w:szCs w:val="22"/>
        </w:rPr>
        <w:t>e</w:t>
      </w:r>
      <w:r>
        <w:rPr>
          <w:rFonts w:ascii="Georgia" w:hAnsi="Georgia"/>
          <w:sz w:val="22"/>
          <w:szCs w:val="22"/>
        </w:rPr>
        <w:t>visser in 2015 naar de verschillen in de beoordeling van de mededingingautoriteiten in Duitsland</w:t>
      </w:r>
      <w:r w:rsidR="00A24861">
        <w:rPr>
          <w:rStyle w:val="FootnoteReference"/>
          <w:rFonts w:ascii="Georgia" w:hAnsi="Georgia"/>
          <w:sz w:val="22"/>
          <w:szCs w:val="22"/>
        </w:rPr>
        <w:footnoteReference w:id="18"/>
      </w:r>
      <w:r>
        <w:rPr>
          <w:rFonts w:ascii="Georgia" w:hAnsi="Georgia"/>
          <w:sz w:val="22"/>
          <w:szCs w:val="22"/>
        </w:rPr>
        <w:t>, Nederland en Engeland komt tot</w:t>
      </w:r>
      <w:r w:rsidR="00844F0E">
        <w:rPr>
          <w:rFonts w:ascii="Georgia" w:hAnsi="Georgia"/>
          <w:sz w:val="22"/>
          <w:szCs w:val="22"/>
        </w:rPr>
        <w:t xml:space="preserve"> een vergelijkbare</w:t>
      </w:r>
      <w:r>
        <w:rPr>
          <w:rFonts w:ascii="Georgia" w:hAnsi="Georgia"/>
          <w:sz w:val="22"/>
          <w:szCs w:val="22"/>
        </w:rPr>
        <w:t xml:space="preserve"> conclusie: de ACM is een stuk minder streng dan de BKA en de Engelse mededingingsautoriteit. De ACM</w:t>
      </w:r>
      <w:r w:rsidR="00F63A72">
        <w:rPr>
          <w:rFonts w:ascii="Georgia" w:hAnsi="Georgia"/>
          <w:sz w:val="22"/>
          <w:szCs w:val="22"/>
        </w:rPr>
        <w:t xml:space="preserve"> accepteert hoge marktconcentraties en heeft een sterke focus op de inkoopkracht van zorgverzekeraars in de toekomst. Verder </w:t>
      </w:r>
      <w:r w:rsidR="005406BF">
        <w:rPr>
          <w:rFonts w:ascii="Georgia" w:hAnsi="Georgia"/>
          <w:sz w:val="22"/>
          <w:szCs w:val="22"/>
        </w:rPr>
        <w:t>melden</w:t>
      </w:r>
      <w:r w:rsidR="00A81CF7">
        <w:rPr>
          <w:rFonts w:ascii="Georgia" w:hAnsi="Georgia"/>
          <w:sz w:val="22"/>
          <w:szCs w:val="22"/>
        </w:rPr>
        <w:t xml:space="preserve"> Schmid &amp;</w:t>
      </w:r>
      <w:r w:rsidR="00F63A72">
        <w:rPr>
          <w:rFonts w:ascii="Georgia" w:hAnsi="Georgia"/>
          <w:sz w:val="22"/>
          <w:szCs w:val="22"/>
        </w:rPr>
        <w:t xml:space="preserve"> Varkevisser dat er erg weinig retrospectief onderzoek naar fusies gedaan </w:t>
      </w:r>
      <w:r w:rsidR="00A81CF7">
        <w:rPr>
          <w:rFonts w:ascii="Georgia" w:hAnsi="Georgia"/>
          <w:sz w:val="22"/>
          <w:szCs w:val="22"/>
        </w:rPr>
        <w:t xml:space="preserve">is </w:t>
      </w:r>
      <w:r w:rsidR="00F63A72">
        <w:rPr>
          <w:rFonts w:ascii="Georgia" w:hAnsi="Georgia"/>
          <w:sz w:val="22"/>
          <w:szCs w:val="22"/>
        </w:rPr>
        <w:t>in Europa</w:t>
      </w:r>
      <w:r w:rsidR="00A24861">
        <w:rPr>
          <w:rFonts w:ascii="Georgia" w:hAnsi="Georgia"/>
          <w:sz w:val="22"/>
          <w:szCs w:val="22"/>
        </w:rPr>
        <w:t xml:space="preserve">, in tegenstelling tot </w:t>
      </w:r>
      <w:r w:rsidR="00F30824">
        <w:rPr>
          <w:rFonts w:ascii="Georgia" w:hAnsi="Georgia"/>
          <w:sz w:val="22"/>
          <w:szCs w:val="22"/>
        </w:rPr>
        <w:t>de Verenigde Staten.</w:t>
      </w:r>
      <w:r w:rsidR="00A24861">
        <w:rPr>
          <w:rFonts w:ascii="Georgia" w:hAnsi="Georgia"/>
          <w:sz w:val="22"/>
          <w:szCs w:val="22"/>
        </w:rPr>
        <w:t xml:space="preserve"> </w:t>
      </w:r>
    </w:p>
    <w:p w:rsidR="005D72E3" w:rsidRDefault="005D72E3" w:rsidP="00EF216E">
      <w:pPr>
        <w:autoSpaceDE w:val="0"/>
        <w:autoSpaceDN w:val="0"/>
        <w:adjustRightInd w:val="0"/>
        <w:spacing w:line="360" w:lineRule="auto"/>
        <w:ind w:firstLine="0"/>
        <w:rPr>
          <w:rFonts w:ascii="Georgia" w:hAnsi="Georgia" w:cs="ArialMT-OneByteIdentityH"/>
          <w:lang w:val="nl-NL"/>
        </w:rPr>
      </w:pPr>
    </w:p>
    <w:p w:rsidR="00D46445" w:rsidRPr="00726C1B" w:rsidRDefault="00463E45" w:rsidP="00EF216E">
      <w:pPr>
        <w:autoSpaceDE w:val="0"/>
        <w:autoSpaceDN w:val="0"/>
        <w:adjustRightInd w:val="0"/>
        <w:spacing w:line="360" w:lineRule="auto"/>
        <w:ind w:firstLine="0"/>
        <w:rPr>
          <w:rFonts w:ascii="Georgia" w:hAnsi="Georgia" w:cs="ArialMT-OneByteIdentityH"/>
          <w:b/>
          <w:sz w:val="22"/>
          <w:szCs w:val="22"/>
          <w:lang w:val="nl-NL"/>
        </w:rPr>
      </w:pPr>
      <w:r w:rsidRPr="00726C1B">
        <w:rPr>
          <w:rFonts w:ascii="Georgia" w:hAnsi="Georgia" w:cs="ArialMT-OneByteIdentityH"/>
          <w:b/>
          <w:sz w:val="22"/>
          <w:szCs w:val="22"/>
          <w:lang w:val="nl-NL"/>
        </w:rPr>
        <w:t>Loozen</w:t>
      </w:r>
      <w:r w:rsidR="00872D92" w:rsidRPr="00726C1B">
        <w:rPr>
          <w:rFonts w:ascii="Georgia" w:hAnsi="Georgia" w:cs="ArialMT-OneByteIdentityH"/>
          <w:b/>
          <w:sz w:val="22"/>
          <w:szCs w:val="22"/>
          <w:lang w:val="nl-NL"/>
        </w:rPr>
        <w:t xml:space="preserve"> 2015</w:t>
      </w:r>
    </w:p>
    <w:p w:rsidR="00D46445" w:rsidRPr="00726C1B" w:rsidRDefault="00D46445" w:rsidP="00EF216E">
      <w:pPr>
        <w:autoSpaceDE w:val="0"/>
        <w:autoSpaceDN w:val="0"/>
        <w:adjustRightInd w:val="0"/>
        <w:spacing w:line="360" w:lineRule="auto"/>
        <w:ind w:firstLine="0"/>
        <w:rPr>
          <w:rFonts w:ascii="Georgia" w:hAnsi="Georgia" w:cs="ArialMT-OneByteIdentityH"/>
          <w:b/>
          <w:sz w:val="22"/>
          <w:szCs w:val="22"/>
          <w:lang w:val="nl-NL"/>
        </w:rPr>
      </w:pPr>
    </w:p>
    <w:p w:rsidR="00D46445" w:rsidRPr="00726C1B" w:rsidRDefault="00463E45" w:rsidP="00EF216E">
      <w:pPr>
        <w:autoSpaceDE w:val="0"/>
        <w:autoSpaceDN w:val="0"/>
        <w:adjustRightInd w:val="0"/>
        <w:spacing w:line="360" w:lineRule="auto"/>
        <w:ind w:firstLine="0"/>
        <w:rPr>
          <w:rFonts w:ascii="Georgia" w:hAnsi="Georgia" w:cs="ArialMT-OneByteIdentityH"/>
          <w:sz w:val="22"/>
          <w:szCs w:val="22"/>
          <w:lang w:val="nl-NL"/>
        </w:rPr>
      </w:pPr>
      <w:r w:rsidRPr="00726C1B">
        <w:rPr>
          <w:rFonts w:ascii="Georgia" w:hAnsi="Georgia" w:cs="ArialMT-OneByteIdentityH"/>
          <w:sz w:val="22"/>
          <w:szCs w:val="22"/>
          <w:lang w:val="nl-NL"/>
        </w:rPr>
        <w:t xml:space="preserve">Loozen </w:t>
      </w:r>
      <w:r w:rsidR="00F64BEF">
        <w:rPr>
          <w:rFonts w:ascii="Georgia" w:hAnsi="Georgia" w:cs="ArialMT-OneByteIdentityH"/>
          <w:sz w:val="22"/>
          <w:szCs w:val="22"/>
          <w:lang w:val="nl-NL"/>
        </w:rPr>
        <w:t xml:space="preserve">(2015) </w:t>
      </w:r>
      <w:r w:rsidRPr="00726C1B">
        <w:rPr>
          <w:rFonts w:ascii="Georgia" w:hAnsi="Georgia" w:cs="ArialMT-OneByteIdentityH"/>
          <w:sz w:val="22"/>
          <w:szCs w:val="22"/>
          <w:lang w:val="nl-NL"/>
        </w:rPr>
        <w:t>heeft in november 2015 een rapport uitgebracht over wijzigingen in de regelgeving markttoezicht in de zorg</w:t>
      </w:r>
      <w:r w:rsidR="00622E18" w:rsidRPr="00726C1B">
        <w:rPr>
          <w:rFonts w:ascii="Georgia" w:hAnsi="Georgia" w:cs="ArialMT-OneByteIdentityH"/>
          <w:sz w:val="22"/>
          <w:szCs w:val="22"/>
          <w:lang w:val="nl-NL"/>
        </w:rPr>
        <w:t xml:space="preserve">. </w:t>
      </w:r>
      <w:r w:rsidRPr="00726C1B">
        <w:rPr>
          <w:rFonts w:ascii="Georgia" w:hAnsi="Georgia" w:cs="ArialMT-OneByteIdentityH"/>
          <w:sz w:val="22"/>
          <w:szCs w:val="22"/>
          <w:lang w:val="nl-NL"/>
        </w:rPr>
        <w:t xml:space="preserve">Minister Schipper van VWS wil het markttoezicht in de zorg ‘versterken’ en zij stelt voor </w:t>
      </w:r>
      <w:r w:rsidR="00AE7B99">
        <w:rPr>
          <w:rFonts w:ascii="Georgia" w:hAnsi="Georgia" w:cs="ArialMT-OneByteIdentityH"/>
          <w:sz w:val="22"/>
          <w:szCs w:val="22"/>
          <w:lang w:val="nl-NL"/>
        </w:rPr>
        <w:t>om het zorgspecifieke toezicht d</w:t>
      </w:r>
      <w:r w:rsidRPr="00726C1B">
        <w:rPr>
          <w:rFonts w:ascii="Georgia" w:hAnsi="Georgia" w:cs="ArialMT-OneByteIdentityH"/>
          <w:sz w:val="22"/>
          <w:szCs w:val="22"/>
          <w:lang w:val="nl-NL"/>
        </w:rPr>
        <w:t xml:space="preserve">at nu nog onder de NZA valt onder te brengen bij de ACM. Het rapport onderzoekt of de wijzigingen in het pakket maatregelen nodig en nuttig zijn. Voor deze scriptie zijn de </w:t>
      </w:r>
      <w:r w:rsidR="00223F42" w:rsidRPr="00726C1B">
        <w:rPr>
          <w:rFonts w:ascii="Georgia" w:hAnsi="Georgia" w:cs="ArialMT-OneByteIdentityH"/>
          <w:sz w:val="22"/>
          <w:szCs w:val="22"/>
          <w:lang w:val="nl-NL"/>
        </w:rPr>
        <w:t xml:space="preserve">vijf bekeken goedkeuringsbesluiten van fusies tussen ziekenhuizen relevant. De besluiten zijn allemaal in de tweede fase gekomen </w:t>
      </w:r>
      <w:r w:rsidR="00EB7B92">
        <w:rPr>
          <w:rFonts w:ascii="Georgia" w:hAnsi="Georgia" w:cs="ArialMT-OneByteIdentityH"/>
          <w:sz w:val="22"/>
          <w:szCs w:val="22"/>
          <w:lang w:val="nl-NL"/>
        </w:rPr>
        <w:t>en dat</w:t>
      </w:r>
      <w:r w:rsidR="00223F42" w:rsidRPr="00726C1B">
        <w:rPr>
          <w:rFonts w:ascii="Georgia" w:hAnsi="Georgia" w:cs="ArialMT-OneByteIdentityH"/>
          <w:sz w:val="22"/>
          <w:szCs w:val="22"/>
          <w:lang w:val="nl-NL"/>
        </w:rPr>
        <w:t xml:space="preserve"> betekent dat er een meer diepgaand onderzoek door de ACM is gedaan naar de fusie.</w:t>
      </w:r>
    </w:p>
    <w:p w:rsidR="00223F42" w:rsidRPr="00726C1B" w:rsidRDefault="00223F42" w:rsidP="00EF216E">
      <w:pPr>
        <w:autoSpaceDE w:val="0"/>
        <w:autoSpaceDN w:val="0"/>
        <w:adjustRightInd w:val="0"/>
        <w:spacing w:line="360" w:lineRule="auto"/>
        <w:ind w:firstLine="0"/>
        <w:rPr>
          <w:rFonts w:ascii="Georgia" w:hAnsi="Georgia" w:cs="ArialMT-OneByteIdentityH"/>
          <w:sz w:val="22"/>
          <w:szCs w:val="22"/>
          <w:lang w:val="nl-NL"/>
        </w:rPr>
      </w:pPr>
    </w:p>
    <w:p w:rsidR="00D46445" w:rsidRPr="00726C1B" w:rsidRDefault="001976CF" w:rsidP="00EF216E">
      <w:pPr>
        <w:autoSpaceDE w:val="0"/>
        <w:autoSpaceDN w:val="0"/>
        <w:adjustRightInd w:val="0"/>
        <w:spacing w:line="360" w:lineRule="auto"/>
        <w:ind w:firstLine="0"/>
        <w:rPr>
          <w:rFonts w:ascii="Georgia" w:hAnsi="Georgia" w:cs="ArialMT-OneByteIdentityH"/>
          <w:i/>
          <w:sz w:val="22"/>
          <w:szCs w:val="22"/>
          <w:lang w:val="nl-NL"/>
        </w:rPr>
      </w:pPr>
      <w:r w:rsidRPr="00726C1B">
        <w:rPr>
          <w:rFonts w:ascii="Georgia" w:hAnsi="Georgia" w:cs="Times New Roman"/>
          <w:iCs/>
          <w:kern w:val="0"/>
          <w:sz w:val="22"/>
          <w:szCs w:val="22"/>
        </w:rPr>
        <w:t>Het</w:t>
      </w:r>
      <w:r w:rsidR="00223F42" w:rsidRPr="00726C1B">
        <w:rPr>
          <w:rFonts w:ascii="Georgia" w:hAnsi="Georgia" w:cs="Times New Roman"/>
          <w:iCs/>
          <w:kern w:val="0"/>
          <w:sz w:val="22"/>
          <w:szCs w:val="22"/>
        </w:rPr>
        <w:t xml:space="preserve"> Ziekenhuis Walcheren en </w:t>
      </w:r>
      <w:r w:rsidRPr="00726C1B">
        <w:rPr>
          <w:rFonts w:ascii="Georgia" w:hAnsi="Georgia" w:cs="Times New Roman"/>
          <w:iCs/>
          <w:kern w:val="0"/>
          <w:sz w:val="22"/>
          <w:szCs w:val="22"/>
        </w:rPr>
        <w:t xml:space="preserve">de </w:t>
      </w:r>
      <w:r w:rsidR="00223F42" w:rsidRPr="00726C1B">
        <w:rPr>
          <w:rFonts w:ascii="Georgia" w:hAnsi="Georgia" w:cs="Times New Roman"/>
          <w:iCs/>
          <w:kern w:val="0"/>
          <w:sz w:val="22"/>
          <w:szCs w:val="22"/>
        </w:rPr>
        <w:t>Oosterschelde ziekenhuizen (Midden-Zeeland)</w:t>
      </w:r>
      <w:r w:rsidR="00B22795">
        <w:rPr>
          <w:rFonts w:ascii="Georgia" w:hAnsi="Georgia" w:cs="Times New Roman"/>
          <w:kern w:val="0"/>
          <w:sz w:val="22"/>
          <w:szCs w:val="22"/>
        </w:rPr>
        <w:t xml:space="preserve"> wilden</w:t>
      </w:r>
      <w:r w:rsidRPr="00726C1B">
        <w:rPr>
          <w:rFonts w:ascii="Georgia" w:hAnsi="Georgia" w:cs="Times New Roman"/>
          <w:kern w:val="0"/>
          <w:sz w:val="22"/>
          <w:szCs w:val="22"/>
        </w:rPr>
        <w:t xml:space="preserve"> fuseren in 2009.</w:t>
      </w:r>
      <w:r w:rsidRPr="00726C1B">
        <w:rPr>
          <w:rFonts w:ascii="Georgia" w:hAnsi="Georgia" w:cs="ArialMT-OneByteIdentityH"/>
          <w:sz w:val="22"/>
          <w:szCs w:val="22"/>
          <w:lang w:val="nl-NL"/>
        </w:rPr>
        <w:t xml:space="preserve"> </w:t>
      </w:r>
      <w:r w:rsidR="00B14214" w:rsidRPr="00726C1B">
        <w:rPr>
          <w:rFonts w:ascii="Georgia" w:hAnsi="Georgia" w:cs="ArialMT-OneByteIdentityH"/>
          <w:sz w:val="22"/>
          <w:szCs w:val="22"/>
          <w:lang w:val="nl-NL"/>
        </w:rPr>
        <w:t>Als gevolg van deze fusie hebben de fuserende ziekenhuizen een monopoliepositie in Midden-Zeeland voor algemene ziekenhuiszorg.</w:t>
      </w:r>
      <w:r w:rsidR="00FF34CB" w:rsidRPr="00726C1B">
        <w:rPr>
          <w:rFonts w:ascii="Georgia" w:hAnsi="Georgia" w:cs="ArialMT-OneByteIdentityH"/>
          <w:sz w:val="22"/>
          <w:szCs w:val="22"/>
          <w:lang w:val="nl-NL"/>
        </w:rPr>
        <w:t xml:space="preserve"> De ziekenhuizen geven aan dat met de concentratie de continuïteit van zorg wordt gewaarborgd en zonder de fusie </w:t>
      </w:r>
      <w:r w:rsidR="00B22795">
        <w:rPr>
          <w:rFonts w:ascii="Georgia" w:hAnsi="Georgia" w:cs="ArialMT-OneByteIdentityH"/>
          <w:sz w:val="22"/>
          <w:szCs w:val="22"/>
          <w:lang w:val="nl-NL"/>
        </w:rPr>
        <w:t>zouden zij niet</w:t>
      </w:r>
      <w:r w:rsidR="00FF34CB" w:rsidRPr="00726C1B">
        <w:rPr>
          <w:rFonts w:ascii="Georgia" w:hAnsi="Georgia" w:cs="ArialMT-OneByteIdentityH"/>
          <w:sz w:val="22"/>
          <w:szCs w:val="22"/>
          <w:lang w:val="nl-NL"/>
        </w:rPr>
        <w:t xml:space="preserve"> meer in staat</w:t>
      </w:r>
      <w:r w:rsidR="00B22795">
        <w:rPr>
          <w:rFonts w:ascii="Georgia" w:hAnsi="Georgia" w:cs="ArialMT-OneByteIdentityH"/>
          <w:sz w:val="22"/>
          <w:szCs w:val="22"/>
          <w:lang w:val="nl-NL"/>
        </w:rPr>
        <w:t xml:space="preserve"> zijn</w:t>
      </w:r>
      <w:r w:rsidR="00FF34CB" w:rsidRPr="00726C1B">
        <w:rPr>
          <w:rFonts w:ascii="Georgia" w:hAnsi="Georgia" w:cs="ArialMT-OneByteIdentityH"/>
          <w:sz w:val="22"/>
          <w:szCs w:val="22"/>
          <w:lang w:val="nl-NL"/>
        </w:rPr>
        <w:t xml:space="preserve"> basiszorg op verantwoorde wijze te verlenen.</w:t>
      </w:r>
      <w:r w:rsidR="00B22795">
        <w:rPr>
          <w:rFonts w:ascii="Georgia" w:hAnsi="Georgia" w:cs="ArialMT-OneByteIdentityH"/>
          <w:sz w:val="22"/>
          <w:szCs w:val="22"/>
          <w:lang w:val="nl-NL"/>
        </w:rPr>
        <w:t xml:space="preserve"> De fusie werd</w:t>
      </w:r>
      <w:r w:rsidR="00B14214" w:rsidRPr="00726C1B">
        <w:rPr>
          <w:rFonts w:ascii="Georgia" w:hAnsi="Georgia" w:cs="ArialMT-OneByteIdentityH"/>
          <w:sz w:val="22"/>
          <w:szCs w:val="22"/>
          <w:lang w:val="nl-NL"/>
        </w:rPr>
        <w:t xml:space="preserve"> goedgekeurd door de ACM met drie gedragsremedies. De ziekenhuizen </w:t>
      </w:r>
      <w:r w:rsidR="00C64EDF">
        <w:rPr>
          <w:rFonts w:ascii="Georgia" w:hAnsi="Georgia" w:cs="ArialMT-OneByteIdentityH"/>
          <w:sz w:val="22"/>
          <w:szCs w:val="22"/>
          <w:lang w:val="nl-NL"/>
        </w:rPr>
        <w:t xml:space="preserve">moeten toetreding van nieuwe klinieken en </w:t>
      </w:r>
      <w:r w:rsidR="00C64EDF">
        <w:rPr>
          <w:rFonts w:ascii="Georgia" w:hAnsi="Georgia"/>
          <w:sz w:val="22"/>
          <w:szCs w:val="22"/>
        </w:rPr>
        <w:t>ziekenhuizen</w:t>
      </w:r>
      <w:r w:rsidR="00FF34CB" w:rsidRPr="00726C1B">
        <w:rPr>
          <w:rFonts w:ascii="Georgia" w:hAnsi="Georgia" w:cs="ArialMT-OneByteIdentityH"/>
          <w:sz w:val="22"/>
          <w:szCs w:val="22"/>
          <w:lang w:val="nl-NL"/>
        </w:rPr>
        <w:t xml:space="preserve"> faciliteren. Er </w:t>
      </w:r>
      <w:r w:rsidR="00B22795">
        <w:rPr>
          <w:rFonts w:ascii="Georgia" w:hAnsi="Georgia" w:cs="ArialMT-OneByteIdentityH"/>
          <w:sz w:val="22"/>
          <w:szCs w:val="22"/>
          <w:lang w:val="nl-NL"/>
        </w:rPr>
        <w:t>werd een</w:t>
      </w:r>
      <w:r w:rsidR="00FF34CB" w:rsidRPr="00726C1B">
        <w:rPr>
          <w:rFonts w:ascii="Georgia" w:hAnsi="Georgia" w:cs="ArialMT-OneByteIdentityH"/>
          <w:sz w:val="22"/>
          <w:szCs w:val="22"/>
          <w:lang w:val="nl-NL"/>
        </w:rPr>
        <w:t xml:space="preserve"> prijsplafond ingesteld voor de vrij onderhandelbare ziekenhuiszorg en er moe</w:t>
      </w:r>
      <w:r w:rsidR="00B22795">
        <w:rPr>
          <w:rFonts w:ascii="Georgia" w:hAnsi="Georgia" w:cs="ArialMT-OneByteIdentityH"/>
          <w:sz w:val="22"/>
          <w:szCs w:val="22"/>
          <w:lang w:val="nl-NL"/>
        </w:rPr>
        <w:t>s</w:t>
      </w:r>
      <w:r w:rsidR="00FF34CB" w:rsidRPr="00726C1B">
        <w:rPr>
          <w:rFonts w:ascii="Georgia" w:hAnsi="Georgia" w:cs="ArialMT-OneByteIdentityH"/>
          <w:sz w:val="22"/>
          <w:szCs w:val="22"/>
          <w:lang w:val="nl-NL"/>
        </w:rPr>
        <w:t>ten bepaalde kwaliteitsverbeteringen gerealiseerd worden binnen een termijn</w:t>
      </w:r>
      <w:r w:rsidR="00FF34CB" w:rsidRPr="00726C1B">
        <w:rPr>
          <w:rStyle w:val="FootnoteReference"/>
          <w:rFonts w:ascii="Georgia" w:hAnsi="Georgia" w:cs="ArialMT-OneByteIdentityH"/>
          <w:sz w:val="22"/>
          <w:szCs w:val="22"/>
          <w:lang w:val="nl-NL"/>
        </w:rPr>
        <w:footnoteReference w:id="19"/>
      </w:r>
      <w:r w:rsidR="00770044">
        <w:rPr>
          <w:rFonts w:ascii="Georgia" w:hAnsi="Georgia" w:cs="ArialMT-OneByteIdentityH"/>
          <w:sz w:val="22"/>
          <w:szCs w:val="22"/>
          <w:lang w:val="nl-NL"/>
        </w:rPr>
        <w:t>. Hierbij werd</w:t>
      </w:r>
      <w:r w:rsidR="00FF34CB" w:rsidRPr="00726C1B">
        <w:rPr>
          <w:rFonts w:ascii="Georgia" w:hAnsi="Georgia" w:cs="ArialMT-OneByteIdentityH"/>
          <w:sz w:val="22"/>
          <w:szCs w:val="22"/>
          <w:lang w:val="nl-NL"/>
        </w:rPr>
        <w:t xml:space="preserve"> niet voldaan aan het wet</w:t>
      </w:r>
      <w:r w:rsidR="00770044">
        <w:rPr>
          <w:rFonts w:ascii="Georgia" w:hAnsi="Georgia" w:cs="ArialMT-OneByteIdentityH"/>
          <w:sz w:val="22"/>
          <w:szCs w:val="22"/>
          <w:lang w:val="nl-NL"/>
        </w:rPr>
        <w:t xml:space="preserve">telijke toetsingskader omdat </w:t>
      </w:r>
      <w:r w:rsidR="00FF34CB" w:rsidRPr="00726C1B">
        <w:rPr>
          <w:rFonts w:ascii="Georgia" w:hAnsi="Georgia" w:cs="ArialMT-OneByteIdentityH"/>
          <w:sz w:val="22"/>
          <w:szCs w:val="22"/>
          <w:lang w:val="nl-NL"/>
        </w:rPr>
        <w:t xml:space="preserve">Midden-Zeeland geen ruimte biedt voor nieuwe volwaardige concurrenten. De kwaliteitsremedie </w:t>
      </w:r>
      <w:r w:rsidR="00770044">
        <w:rPr>
          <w:rFonts w:ascii="Georgia" w:hAnsi="Georgia" w:cs="ArialMT-OneByteIdentityH"/>
          <w:sz w:val="22"/>
          <w:szCs w:val="22"/>
          <w:lang w:val="nl-NL"/>
        </w:rPr>
        <w:t xml:space="preserve">zorgde er niet </w:t>
      </w:r>
      <w:r w:rsidR="00770044">
        <w:rPr>
          <w:rFonts w:ascii="Georgia" w:hAnsi="Georgia" w:cs="ArialMT-OneByteIdentityH"/>
          <w:sz w:val="22"/>
          <w:szCs w:val="22"/>
          <w:lang w:val="nl-NL"/>
        </w:rPr>
        <w:lastRenderedPageBreak/>
        <w:t>voor dat de mededingingsproblemen werden opgelost, er werd</w:t>
      </w:r>
      <w:r w:rsidR="00FF34CB" w:rsidRPr="00726C1B">
        <w:rPr>
          <w:rFonts w:ascii="Georgia" w:hAnsi="Georgia" w:cs="ArialMT-OneByteIdentityH"/>
          <w:sz w:val="22"/>
          <w:szCs w:val="22"/>
          <w:lang w:val="nl-NL"/>
        </w:rPr>
        <w:t xml:space="preserve"> alleen een tijdelijke restrictie op de mogelijke gevolgen ervan gelegd. De kwaliteitsverbeteringen m</w:t>
      </w:r>
      <w:r w:rsidR="00594E5B" w:rsidRPr="00726C1B">
        <w:rPr>
          <w:rFonts w:ascii="Georgia" w:hAnsi="Georgia" w:cs="ArialMT-OneByteIdentityH"/>
          <w:sz w:val="22"/>
          <w:szCs w:val="22"/>
          <w:lang w:val="nl-NL"/>
        </w:rPr>
        <w:t>oe</w:t>
      </w:r>
      <w:r w:rsidR="00770044">
        <w:rPr>
          <w:rFonts w:ascii="Georgia" w:hAnsi="Georgia" w:cs="ArialMT-OneByteIdentityH"/>
          <w:sz w:val="22"/>
          <w:szCs w:val="22"/>
          <w:lang w:val="nl-NL"/>
        </w:rPr>
        <w:t>s</w:t>
      </w:r>
      <w:r w:rsidR="00594E5B" w:rsidRPr="00726C1B">
        <w:rPr>
          <w:rFonts w:ascii="Georgia" w:hAnsi="Georgia" w:cs="ArialMT-OneByteIdentityH"/>
          <w:sz w:val="22"/>
          <w:szCs w:val="22"/>
          <w:lang w:val="nl-NL"/>
        </w:rPr>
        <w:t xml:space="preserve">ten overtuigend genoeg zijn </w:t>
      </w:r>
      <w:r w:rsidR="00FF34CB" w:rsidRPr="00726C1B">
        <w:rPr>
          <w:rFonts w:ascii="Georgia" w:hAnsi="Georgia" w:cs="ArialMT-OneByteIdentityH"/>
          <w:sz w:val="22"/>
          <w:szCs w:val="22"/>
          <w:lang w:val="nl-NL"/>
        </w:rPr>
        <w:t>en niet op andere manieren te bereiken zijn en dat is niet aangetoond</w:t>
      </w:r>
      <w:r w:rsidR="00594E5B" w:rsidRPr="00726C1B">
        <w:rPr>
          <w:rStyle w:val="FootnoteReference"/>
          <w:rFonts w:ascii="Georgia" w:hAnsi="Georgia" w:cs="ArialMT-OneByteIdentityH"/>
          <w:sz w:val="22"/>
          <w:szCs w:val="22"/>
          <w:lang w:val="nl-NL"/>
        </w:rPr>
        <w:footnoteReference w:id="20"/>
      </w:r>
      <w:r w:rsidR="00FF34CB" w:rsidRPr="00726C1B">
        <w:rPr>
          <w:rFonts w:ascii="Georgia" w:hAnsi="Georgia" w:cs="ArialMT-OneByteIdentityH"/>
          <w:sz w:val="22"/>
          <w:szCs w:val="22"/>
          <w:lang w:val="nl-NL"/>
        </w:rPr>
        <w:t xml:space="preserve">. </w:t>
      </w:r>
      <w:r w:rsidR="004D2095" w:rsidRPr="00726C1B">
        <w:rPr>
          <w:rFonts w:ascii="Georgia" w:hAnsi="Georgia" w:cs="ArialMT-OneByteIdentityH"/>
          <w:sz w:val="22"/>
          <w:szCs w:val="22"/>
          <w:lang w:val="nl-NL"/>
        </w:rPr>
        <w:t>Het prijsplafond is geen</w:t>
      </w:r>
      <w:r w:rsidR="00770044">
        <w:rPr>
          <w:rFonts w:ascii="Georgia" w:hAnsi="Georgia" w:cs="ArialMT-OneByteIdentityH"/>
          <w:sz w:val="22"/>
          <w:szCs w:val="22"/>
          <w:lang w:val="nl-NL"/>
        </w:rPr>
        <w:t xml:space="preserve"> rechtsgeldige remedie omdat dit</w:t>
      </w:r>
      <w:r w:rsidR="004D2095" w:rsidRPr="00726C1B">
        <w:rPr>
          <w:rFonts w:ascii="Georgia" w:hAnsi="Georgia" w:cs="ArialMT-OneByteIdentityH"/>
          <w:sz w:val="22"/>
          <w:szCs w:val="22"/>
          <w:lang w:val="nl-NL"/>
        </w:rPr>
        <w:t xml:space="preserve"> ook alleen de gevolgen van de mededingingsproblemen probeert te voorkomen. </w:t>
      </w:r>
      <w:r w:rsidR="0055549D">
        <w:rPr>
          <w:rFonts w:ascii="Georgia" w:hAnsi="Georgia" w:cs="ArialMT-OneByteIdentityH"/>
          <w:sz w:val="22"/>
          <w:szCs w:val="22"/>
          <w:lang w:val="nl-NL"/>
        </w:rPr>
        <w:t>Er wordt ook nog getwijfeld</w:t>
      </w:r>
      <w:r w:rsidR="004D2095" w:rsidRPr="00726C1B">
        <w:rPr>
          <w:rFonts w:ascii="Georgia" w:hAnsi="Georgia" w:cs="ArialMT-OneByteIdentityH"/>
          <w:sz w:val="22"/>
          <w:szCs w:val="22"/>
          <w:lang w:val="nl-NL"/>
        </w:rPr>
        <w:t xml:space="preserve"> aan de effectiviteit van een prijsplafond</w:t>
      </w:r>
      <w:r w:rsidR="004D2095" w:rsidRPr="00726C1B">
        <w:rPr>
          <w:rStyle w:val="FootnoteReference"/>
          <w:rFonts w:ascii="Georgia" w:hAnsi="Georgia" w:cs="ArialMT-OneByteIdentityH"/>
          <w:sz w:val="22"/>
          <w:szCs w:val="22"/>
          <w:lang w:val="nl-NL"/>
        </w:rPr>
        <w:footnoteReference w:id="21"/>
      </w:r>
      <w:r w:rsidR="004D2095" w:rsidRPr="00726C1B">
        <w:rPr>
          <w:rFonts w:ascii="Georgia" w:hAnsi="Georgia" w:cs="ArialMT-OneByteIdentityH"/>
          <w:sz w:val="22"/>
          <w:szCs w:val="22"/>
          <w:lang w:val="nl-NL"/>
        </w:rPr>
        <w:t>.</w:t>
      </w:r>
      <w:r w:rsidR="0055549D">
        <w:rPr>
          <w:rFonts w:ascii="Georgia" w:hAnsi="Georgia" w:cs="ArialMT-OneByteIdentityH"/>
          <w:sz w:val="22"/>
          <w:szCs w:val="22"/>
          <w:lang w:val="nl-NL"/>
        </w:rPr>
        <w:t xml:space="preserve"> De ACM hield</w:t>
      </w:r>
      <w:r w:rsidR="000B7B6C" w:rsidRPr="00726C1B">
        <w:rPr>
          <w:rFonts w:ascii="Georgia" w:hAnsi="Georgia" w:cs="ArialMT-OneByteIdentityH"/>
          <w:sz w:val="22"/>
          <w:szCs w:val="22"/>
          <w:lang w:val="nl-NL"/>
        </w:rPr>
        <w:t xml:space="preserve"> zich niet aan </w:t>
      </w:r>
      <w:r w:rsidRPr="00726C1B">
        <w:rPr>
          <w:rFonts w:ascii="Georgia" w:hAnsi="Georgia" w:cs="ArialMT-OneByteIdentityH"/>
          <w:sz w:val="22"/>
          <w:szCs w:val="22"/>
          <w:lang w:val="nl-NL"/>
        </w:rPr>
        <w:t>het toetsingskader</w:t>
      </w:r>
      <w:r w:rsidR="000B7B6C" w:rsidRPr="00726C1B">
        <w:rPr>
          <w:rFonts w:ascii="Georgia" w:hAnsi="Georgia" w:cs="ArialMT-OneByteIdentityH"/>
          <w:sz w:val="22"/>
          <w:szCs w:val="22"/>
          <w:lang w:val="nl-NL"/>
        </w:rPr>
        <w:t xml:space="preserve"> aangezien </w:t>
      </w:r>
      <w:r w:rsidR="00A841BF">
        <w:rPr>
          <w:rFonts w:ascii="Georgia" w:hAnsi="Georgia" w:cs="ArialMT-OneByteIdentityH"/>
          <w:sz w:val="22"/>
          <w:szCs w:val="22"/>
          <w:lang w:val="nl-NL"/>
        </w:rPr>
        <w:t>de mededingingsproblemen niet we</w:t>
      </w:r>
      <w:r w:rsidR="000B7B6C" w:rsidRPr="00726C1B">
        <w:rPr>
          <w:rFonts w:ascii="Georgia" w:hAnsi="Georgia" w:cs="ArialMT-OneByteIdentityH"/>
          <w:sz w:val="22"/>
          <w:szCs w:val="22"/>
          <w:lang w:val="nl-NL"/>
        </w:rPr>
        <w:t xml:space="preserve">rden weggehaald met structurele remedies en </w:t>
      </w:r>
      <w:r w:rsidR="007F30C1" w:rsidRPr="00726C1B">
        <w:rPr>
          <w:rFonts w:ascii="Georgia" w:hAnsi="Georgia" w:cs="ArialMT-OneByteIdentityH"/>
          <w:sz w:val="22"/>
          <w:szCs w:val="22"/>
          <w:lang w:val="nl-NL"/>
        </w:rPr>
        <w:t>het effici</w:t>
      </w:r>
      <w:r w:rsidR="007F30C1" w:rsidRPr="00726C1B">
        <w:rPr>
          <w:rFonts w:ascii="Georgia" w:hAnsi="Georgia"/>
          <w:sz w:val="22"/>
          <w:szCs w:val="22"/>
        </w:rPr>
        <w:t>ë</w:t>
      </w:r>
      <w:r w:rsidR="007F30C1" w:rsidRPr="00726C1B">
        <w:rPr>
          <w:rFonts w:ascii="Georgia" w:hAnsi="Georgia" w:cs="ArialMT-OneByteIdentityH"/>
          <w:sz w:val="22"/>
          <w:szCs w:val="22"/>
          <w:lang w:val="nl-NL"/>
        </w:rPr>
        <w:t xml:space="preserve">ntieverweer </w:t>
      </w:r>
      <w:r w:rsidR="00E50F6E">
        <w:rPr>
          <w:rFonts w:ascii="Georgia" w:hAnsi="Georgia" w:cs="ArialMT-OneByteIdentityH"/>
          <w:sz w:val="22"/>
          <w:szCs w:val="22"/>
          <w:lang w:val="nl-NL"/>
        </w:rPr>
        <w:t xml:space="preserve">niet voldoende verifieerbaar </w:t>
      </w:r>
      <w:r w:rsidR="00A841BF">
        <w:rPr>
          <w:rFonts w:ascii="Georgia" w:hAnsi="Georgia" w:cs="ArialMT-OneByteIdentityH"/>
          <w:sz w:val="22"/>
          <w:szCs w:val="22"/>
          <w:lang w:val="nl-NL"/>
        </w:rPr>
        <w:t>was</w:t>
      </w:r>
      <w:r w:rsidR="00E50F6E">
        <w:rPr>
          <w:rFonts w:ascii="Georgia" w:hAnsi="Georgia" w:cs="ArialMT-OneByteIdentityH"/>
          <w:sz w:val="22"/>
          <w:szCs w:val="22"/>
          <w:lang w:val="nl-NL"/>
        </w:rPr>
        <w:t xml:space="preserve">. </w:t>
      </w:r>
    </w:p>
    <w:p w:rsidR="00223F42" w:rsidRPr="00726C1B" w:rsidRDefault="00223F42" w:rsidP="00EF216E">
      <w:pPr>
        <w:autoSpaceDE w:val="0"/>
        <w:autoSpaceDN w:val="0"/>
        <w:adjustRightInd w:val="0"/>
        <w:spacing w:line="360" w:lineRule="auto"/>
        <w:ind w:firstLine="0"/>
        <w:rPr>
          <w:rFonts w:ascii="Georgia" w:hAnsi="Georgia" w:cs="ArialMT-OneByteIdentityH"/>
          <w:b/>
          <w:sz w:val="22"/>
          <w:szCs w:val="22"/>
          <w:lang w:val="nl-NL"/>
        </w:rPr>
      </w:pPr>
    </w:p>
    <w:p w:rsidR="00223F42" w:rsidRPr="00726C1B" w:rsidRDefault="00381D3A" w:rsidP="00EF216E">
      <w:pPr>
        <w:autoSpaceDE w:val="0"/>
        <w:autoSpaceDN w:val="0"/>
        <w:adjustRightInd w:val="0"/>
        <w:spacing w:line="360" w:lineRule="auto"/>
        <w:ind w:firstLine="0"/>
        <w:rPr>
          <w:rFonts w:ascii="Georgia" w:hAnsi="Georgia" w:cs="ArialMT-OneByteIdentityH"/>
          <w:b/>
          <w:sz w:val="22"/>
          <w:szCs w:val="22"/>
          <w:lang w:val="nl-NL"/>
        </w:rPr>
      </w:pPr>
      <w:r w:rsidRPr="00726C1B">
        <w:rPr>
          <w:rFonts w:ascii="Georgia" w:hAnsi="Georgia" w:cs="Times New Roman"/>
          <w:iCs/>
          <w:kern w:val="0"/>
          <w:sz w:val="22"/>
          <w:szCs w:val="22"/>
        </w:rPr>
        <w:t>De f</w:t>
      </w:r>
      <w:r w:rsidR="00223F42" w:rsidRPr="00726C1B">
        <w:rPr>
          <w:rFonts w:ascii="Georgia" w:hAnsi="Georgia" w:cs="Times New Roman"/>
          <w:iCs/>
          <w:kern w:val="0"/>
          <w:sz w:val="22"/>
          <w:szCs w:val="22"/>
        </w:rPr>
        <w:t xml:space="preserve">usies tussen </w:t>
      </w:r>
      <w:r w:rsidRPr="00726C1B">
        <w:rPr>
          <w:rFonts w:ascii="Georgia" w:hAnsi="Georgia" w:cs="Times New Roman"/>
          <w:iCs/>
          <w:kern w:val="0"/>
          <w:sz w:val="22"/>
          <w:szCs w:val="22"/>
        </w:rPr>
        <w:t>tw</w:t>
      </w:r>
      <w:r w:rsidR="00223F42" w:rsidRPr="00726C1B">
        <w:rPr>
          <w:rFonts w:ascii="Georgia" w:hAnsi="Georgia" w:cs="Times New Roman"/>
          <w:iCs/>
          <w:kern w:val="0"/>
          <w:sz w:val="22"/>
          <w:szCs w:val="22"/>
        </w:rPr>
        <w:t>eeSteden ziekenhuis en St. Elisabeth Ziekenhuis (T</w:t>
      </w:r>
      <w:r w:rsidRPr="00726C1B">
        <w:rPr>
          <w:rFonts w:ascii="Georgia" w:hAnsi="Georgia" w:cs="Times New Roman"/>
          <w:iCs/>
          <w:kern w:val="0"/>
          <w:sz w:val="22"/>
          <w:szCs w:val="22"/>
        </w:rPr>
        <w:t>ilburg), Atrium en Orbis (Zuid-</w:t>
      </w:r>
      <w:r w:rsidR="00223F42" w:rsidRPr="00726C1B">
        <w:rPr>
          <w:rFonts w:ascii="Georgia" w:hAnsi="Georgia" w:cs="Times New Roman"/>
          <w:iCs/>
          <w:kern w:val="0"/>
          <w:sz w:val="22"/>
          <w:szCs w:val="22"/>
        </w:rPr>
        <w:t>Limburg), en Spaarne Ziekenhuis en Kennemer Gasthuis (Noord-Holland)</w:t>
      </w:r>
      <w:r w:rsidRPr="00726C1B">
        <w:rPr>
          <w:rFonts w:ascii="Georgia" w:hAnsi="Georgia" w:cs="Times New Roman"/>
          <w:iCs/>
          <w:kern w:val="0"/>
          <w:sz w:val="22"/>
          <w:szCs w:val="22"/>
        </w:rPr>
        <w:t xml:space="preserve"> zijn allemaal op 2 november 2012 goedgekeurd op vergelijkbare </w:t>
      </w:r>
      <w:r w:rsidR="00D903AB">
        <w:rPr>
          <w:rFonts w:ascii="Georgia" w:hAnsi="Georgia" w:cs="Times New Roman"/>
          <w:iCs/>
          <w:kern w:val="0"/>
          <w:sz w:val="22"/>
          <w:szCs w:val="22"/>
        </w:rPr>
        <w:t>wijze</w:t>
      </w:r>
      <w:r w:rsidRPr="00726C1B">
        <w:rPr>
          <w:rFonts w:ascii="Georgia" w:hAnsi="Georgia" w:cs="Times New Roman"/>
          <w:iCs/>
          <w:kern w:val="0"/>
          <w:sz w:val="22"/>
          <w:szCs w:val="22"/>
        </w:rPr>
        <w:t xml:space="preserve">. De fusieziekenhuizen hebben allemaal een groot marktaandeel. </w:t>
      </w:r>
      <w:r w:rsidRPr="00726C1B">
        <w:rPr>
          <w:rFonts w:ascii="Georgia" w:hAnsi="Georgia" w:cs="Times New Roman"/>
          <w:kern w:val="0"/>
          <w:sz w:val="22"/>
          <w:szCs w:val="22"/>
        </w:rPr>
        <w:t>70-80% Voor de Tilburg fusie en 60-70% voor de fusies in Zuid-Limburg en Noord-Holland. De ACM geeft in alle</w:t>
      </w:r>
      <w:r w:rsidR="00355617" w:rsidRPr="00726C1B">
        <w:rPr>
          <w:rFonts w:ascii="Georgia" w:hAnsi="Georgia" w:cs="Times New Roman"/>
          <w:kern w:val="0"/>
          <w:sz w:val="22"/>
          <w:szCs w:val="22"/>
        </w:rPr>
        <w:t xml:space="preserve"> </w:t>
      </w:r>
      <w:r w:rsidR="00D903AB">
        <w:rPr>
          <w:rFonts w:ascii="Georgia" w:hAnsi="Georgia" w:cs="Times New Roman"/>
          <w:kern w:val="0"/>
          <w:sz w:val="22"/>
          <w:szCs w:val="22"/>
        </w:rPr>
        <w:t>drie</w:t>
      </w:r>
      <w:r w:rsidRPr="00726C1B">
        <w:rPr>
          <w:rFonts w:ascii="Georgia" w:hAnsi="Georgia" w:cs="Times New Roman"/>
          <w:kern w:val="0"/>
          <w:sz w:val="22"/>
          <w:szCs w:val="22"/>
        </w:rPr>
        <w:t xml:space="preserve"> besluiten zelf a</w:t>
      </w:r>
      <w:r w:rsidR="00D903AB">
        <w:rPr>
          <w:rFonts w:ascii="Georgia" w:hAnsi="Georgia" w:cs="Times New Roman"/>
          <w:kern w:val="0"/>
          <w:sz w:val="22"/>
          <w:szCs w:val="22"/>
        </w:rPr>
        <w:t>an dat het niet zeker is of</w:t>
      </w:r>
      <w:r w:rsidR="00094457" w:rsidRPr="00726C1B">
        <w:rPr>
          <w:rFonts w:ascii="Georgia" w:hAnsi="Georgia" w:cs="Times New Roman"/>
          <w:kern w:val="0"/>
          <w:sz w:val="22"/>
          <w:szCs w:val="22"/>
        </w:rPr>
        <w:t xml:space="preserve"> zorgverzekeraars ziekenhuizen disciplineren op prijs</w:t>
      </w:r>
      <w:r w:rsidR="00094457" w:rsidRPr="00726C1B">
        <w:rPr>
          <w:rStyle w:val="FootnoteReference"/>
          <w:rFonts w:ascii="Georgia" w:hAnsi="Georgia" w:cs="Times New Roman"/>
          <w:kern w:val="0"/>
          <w:sz w:val="22"/>
          <w:szCs w:val="22"/>
        </w:rPr>
        <w:footnoteReference w:id="22"/>
      </w:r>
      <w:r w:rsidR="00094457" w:rsidRPr="00726C1B">
        <w:rPr>
          <w:rFonts w:ascii="Georgia" w:hAnsi="Georgia" w:cs="Times New Roman"/>
          <w:kern w:val="0"/>
          <w:sz w:val="22"/>
          <w:szCs w:val="22"/>
        </w:rPr>
        <w:t>. Zorgverzekeraars geven aan niet meteen in te grijpen als een ziekenhuis hogere prijzen vraagt</w:t>
      </w:r>
      <w:r w:rsidR="00D903AB">
        <w:rPr>
          <w:rFonts w:ascii="Georgia" w:hAnsi="Georgia" w:cs="Times New Roman"/>
          <w:kern w:val="0"/>
          <w:sz w:val="22"/>
          <w:szCs w:val="22"/>
        </w:rPr>
        <w:t xml:space="preserve"> dan andere ziekenhuizen, maar dit wel te zullen doen na</w:t>
      </w:r>
      <w:r w:rsidR="00094457" w:rsidRPr="00726C1B">
        <w:rPr>
          <w:rFonts w:ascii="Georgia" w:hAnsi="Georgia" w:cs="Times New Roman"/>
          <w:kern w:val="0"/>
          <w:sz w:val="22"/>
          <w:szCs w:val="22"/>
        </w:rPr>
        <w:t xml:space="preserve"> verloop van tijd. De ACM neemt de niet-onderbouwde standpunten van </w:t>
      </w:r>
      <w:r w:rsidR="00EB3427" w:rsidRPr="00726C1B">
        <w:rPr>
          <w:rFonts w:ascii="Georgia" w:hAnsi="Georgia" w:cs="Times New Roman"/>
          <w:kern w:val="0"/>
          <w:sz w:val="22"/>
          <w:szCs w:val="22"/>
        </w:rPr>
        <w:t>zorgverzekeraars over</w:t>
      </w:r>
      <w:r w:rsidR="00094457" w:rsidRPr="00726C1B">
        <w:rPr>
          <w:rFonts w:ascii="Georgia" w:hAnsi="Georgia" w:cs="Times New Roman"/>
          <w:kern w:val="0"/>
          <w:sz w:val="22"/>
          <w:szCs w:val="22"/>
        </w:rPr>
        <w:t xml:space="preserve"> en</w:t>
      </w:r>
      <w:r w:rsidR="00EB3427" w:rsidRPr="00726C1B">
        <w:rPr>
          <w:rFonts w:ascii="Georgia" w:hAnsi="Georgia" w:cs="Times New Roman"/>
          <w:kern w:val="0"/>
          <w:sz w:val="22"/>
          <w:szCs w:val="22"/>
        </w:rPr>
        <w:t xml:space="preserve"> stelt een prijsplafond in voor de overbruggende periode.</w:t>
      </w:r>
      <w:r w:rsidR="00B0781D" w:rsidRPr="00726C1B">
        <w:rPr>
          <w:rFonts w:ascii="Georgia" w:hAnsi="Georgia" w:cs="Times New Roman"/>
          <w:kern w:val="0"/>
          <w:sz w:val="22"/>
          <w:szCs w:val="22"/>
        </w:rPr>
        <w:t xml:space="preserve"> Het is echter niet zo dat zorgverzekeraars wanneer zij selectief zorg willen inkopen dat altijd kunnen doen. Loozen twijfelt na te hebben gekeken naar</w:t>
      </w:r>
      <w:r w:rsidR="00464C96" w:rsidRPr="00726C1B">
        <w:rPr>
          <w:rFonts w:ascii="Georgia" w:hAnsi="Georgia" w:cs="Times New Roman"/>
          <w:kern w:val="0"/>
          <w:sz w:val="22"/>
          <w:szCs w:val="22"/>
        </w:rPr>
        <w:t xml:space="preserve"> de voorkeuren van pati</w:t>
      </w:r>
      <w:r w:rsidR="00464C96" w:rsidRPr="00726C1B">
        <w:rPr>
          <w:rFonts w:ascii="Georgia" w:hAnsi="Georgia"/>
          <w:sz w:val="22"/>
          <w:szCs w:val="22"/>
        </w:rPr>
        <w:t>ë</w:t>
      </w:r>
      <w:r w:rsidR="00B0781D" w:rsidRPr="00726C1B">
        <w:rPr>
          <w:rFonts w:ascii="Georgia" w:hAnsi="Georgia" w:cs="Times New Roman"/>
          <w:kern w:val="0"/>
          <w:sz w:val="22"/>
          <w:szCs w:val="22"/>
        </w:rPr>
        <w:t>nten voor deze fuserende ziekenhuizen, de beperkte reisbereidheid in het algemeen en het ge</w:t>
      </w:r>
      <w:r w:rsidR="00CC7E57">
        <w:rPr>
          <w:rFonts w:ascii="Georgia" w:hAnsi="Georgia" w:cs="Times New Roman"/>
          <w:kern w:val="0"/>
          <w:sz w:val="22"/>
          <w:szCs w:val="22"/>
        </w:rPr>
        <w:t>brek aan kwaliteitsinformatie of</w:t>
      </w:r>
      <w:r w:rsidR="00B0781D" w:rsidRPr="00726C1B">
        <w:rPr>
          <w:rFonts w:ascii="Georgia" w:hAnsi="Georgia" w:cs="Times New Roman"/>
          <w:kern w:val="0"/>
          <w:sz w:val="22"/>
          <w:szCs w:val="22"/>
        </w:rPr>
        <w:t xml:space="preserve"> zorgverzekeraars de mogelijkheden hebben.</w:t>
      </w:r>
      <w:r w:rsidR="008C18D9" w:rsidRPr="00726C1B">
        <w:rPr>
          <w:rFonts w:ascii="Georgia" w:hAnsi="Georgia" w:cs="Times New Roman"/>
          <w:kern w:val="0"/>
          <w:sz w:val="22"/>
          <w:szCs w:val="22"/>
        </w:rPr>
        <w:t xml:space="preserve"> Ook in deze fusies gelden dezelfde punten met betrekking tot prijsplafonds, namelijk dat zij niet de mededingingsproblemen verwijderen</w:t>
      </w:r>
      <w:r w:rsidR="009B12BC" w:rsidRPr="00726C1B">
        <w:rPr>
          <w:rFonts w:ascii="Georgia" w:hAnsi="Georgia" w:cs="Times New Roman"/>
          <w:kern w:val="0"/>
          <w:sz w:val="22"/>
          <w:szCs w:val="22"/>
        </w:rPr>
        <w:t xml:space="preserve"> en maar tijdelijk zijn</w:t>
      </w:r>
      <w:r w:rsidR="008C18D9" w:rsidRPr="00726C1B">
        <w:rPr>
          <w:rFonts w:ascii="Georgia" w:hAnsi="Georgia" w:cs="Times New Roman"/>
          <w:kern w:val="0"/>
          <w:sz w:val="22"/>
          <w:szCs w:val="22"/>
        </w:rPr>
        <w:t xml:space="preserve">. De ACM </w:t>
      </w:r>
      <w:r w:rsidR="00F7133F" w:rsidRPr="00726C1B">
        <w:rPr>
          <w:rFonts w:ascii="Georgia" w:hAnsi="Georgia" w:cs="Times New Roman"/>
          <w:kern w:val="0"/>
          <w:sz w:val="22"/>
          <w:szCs w:val="22"/>
        </w:rPr>
        <w:t>noemt in haar besluiten zelfs dat het prijsplafond geen voorschrift of beperking is in de zin van artikel 41 lid 4 Mededingingswet.</w:t>
      </w:r>
    </w:p>
    <w:p w:rsidR="00B0781D" w:rsidRPr="00726C1B" w:rsidRDefault="00B0781D" w:rsidP="00EF216E">
      <w:pPr>
        <w:autoSpaceDE w:val="0"/>
        <w:autoSpaceDN w:val="0"/>
        <w:adjustRightInd w:val="0"/>
        <w:spacing w:line="360" w:lineRule="auto"/>
        <w:ind w:firstLine="0"/>
        <w:rPr>
          <w:rFonts w:ascii="Georgia" w:hAnsi="Georgia" w:cs="ArialMT-OneByteIdentityH"/>
          <w:b/>
          <w:sz w:val="22"/>
          <w:szCs w:val="22"/>
          <w:lang w:val="nl-NL"/>
        </w:rPr>
      </w:pPr>
    </w:p>
    <w:p w:rsidR="00223F42" w:rsidRPr="00726C1B" w:rsidRDefault="00750150" w:rsidP="00EF216E">
      <w:pPr>
        <w:autoSpaceDE w:val="0"/>
        <w:autoSpaceDN w:val="0"/>
        <w:adjustRightInd w:val="0"/>
        <w:spacing w:line="360" w:lineRule="auto"/>
        <w:ind w:firstLine="0"/>
        <w:rPr>
          <w:rFonts w:ascii="Georgia" w:hAnsi="Georgia" w:cs="ArialMT-OneByteIdentityH"/>
          <w:b/>
          <w:sz w:val="22"/>
          <w:szCs w:val="22"/>
          <w:lang w:val="nl-NL"/>
        </w:rPr>
      </w:pPr>
      <w:r w:rsidRPr="00726C1B">
        <w:rPr>
          <w:rFonts w:ascii="Georgia" w:hAnsi="Georgia" w:cs="Times New Roman"/>
          <w:iCs/>
          <w:kern w:val="0"/>
          <w:sz w:val="22"/>
          <w:szCs w:val="22"/>
        </w:rPr>
        <w:t xml:space="preserve">Als laatste </w:t>
      </w:r>
      <w:r w:rsidR="00F13DF7" w:rsidRPr="00726C1B">
        <w:rPr>
          <w:rFonts w:ascii="Georgia" w:hAnsi="Georgia" w:cs="Times New Roman"/>
          <w:iCs/>
          <w:kern w:val="0"/>
          <w:sz w:val="22"/>
          <w:szCs w:val="22"/>
        </w:rPr>
        <w:t xml:space="preserve">is </w:t>
      </w:r>
      <w:r w:rsidRPr="00726C1B">
        <w:rPr>
          <w:rFonts w:ascii="Georgia" w:hAnsi="Georgia" w:cs="Times New Roman"/>
          <w:iCs/>
          <w:kern w:val="0"/>
          <w:sz w:val="22"/>
          <w:szCs w:val="22"/>
        </w:rPr>
        <w:t>de f</w:t>
      </w:r>
      <w:r w:rsidR="00223F42" w:rsidRPr="00726C1B">
        <w:rPr>
          <w:rFonts w:ascii="Georgia" w:hAnsi="Georgia" w:cs="Times New Roman"/>
          <w:iCs/>
          <w:kern w:val="0"/>
          <w:sz w:val="22"/>
          <w:szCs w:val="22"/>
        </w:rPr>
        <w:t>usie tussen</w:t>
      </w:r>
      <w:r w:rsidRPr="00726C1B">
        <w:rPr>
          <w:rFonts w:ascii="Georgia" w:hAnsi="Georgia" w:cs="Times New Roman"/>
          <w:iCs/>
          <w:kern w:val="0"/>
          <w:sz w:val="22"/>
          <w:szCs w:val="22"/>
        </w:rPr>
        <w:t xml:space="preserve"> het</w:t>
      </w:r>
      <w:r w:rsidR="00223F42" w:rsidRPr="00726C1B">
        <w:rPr>
          <w:rFonts w:ascii="Georgia" w:hAnsi="Georgia" w:cs="Times New Roman"/>
          <w:iCs/>
          <w:kern w:val="0"/>
          <w:sz w:val="22"/>
          <w:szCs w:val="22"/>
        </w:rPr>
        <w:t xml:space="preserve"> Lievensberg ziekenhuis en </w:t>
      </w:r>
      <w:r w:rsidRPr="00726C1B">
        <w:rPr>
          <w:rFonts w:ascii="Georgia" w:hAnsi="Georgia" w:cs="Times New Roman"/>
          <w:iCs/>
          <w:kern w:val="0"/>
          <w:sz w:val="22"/>
          <w:szCs w:val="22"/>
        </w:rPr>
        <w:t xml:space="preserve">het </w:t>
      </w:r>
      <w:r w:rsidR="00223F42" w:rsidRPr="00726C1B">
        <w:rPr>
          <w:rFonts w:ascii="Georgia" w:hAnsi="Georgia" w:cs="Times New Roman"/>
          <w:iCs/>
          <w:kern w:val="0"/>
          <w:sz w:val="22"/>
          <w:szCs w:val="22"/>
        </w:rPr>
        <w:t>St. Franciscus ziekenhuis (West-Brabant)</w:t>
      </w:r>
      <w:r w:rsidRPr="00726C1B">
        <w:rPr>
          <w:rFonts w:ascii="Georgia" w:hAnsi="Georgia" w:cs="Times New Roman"/>
          <w:iCs/>
          <w:kern w:val="0"/>
          <w:sz w:val="22"/>
          <w:szCs w:val="22"/>
        </w:rPr>
        <w:t xml:space="preserve"> in 2013</w:t>
      </w:r>
      <w:r w:rsidR="00CC7E57">
        <w:rPr>
          <w:rFonts w:ascii="Georgia" w:hAnsi="Georgia" w:cs="Times New Roman"/>
          <w:iCs/>
          <w:kern w:val="0"/>
          <w:sz w:val="22"/>
          <w:szCs w:val="22"/>
        </w:rPr>
        <w:t xml:space="preserve"> besproken</w:t>
      </w:r>
      <w:r w:rsidRPr="00726C1B">
        <w:rPr>
          <w:rFonts w:ascii="Georgia" w:hAnsi="Georgia" w:cs="Times New Roman"/>
          <w:iCs/>
          <w:kern w:val="0"/>
          <w:sz w:val="22"/>
          <w:szCs w:val="22"/>
        </w:rPr>
        <w:t>.</w:t>
      </w:r>
      <w:r w:rsidR="00F13DF7" w:rsidRPr="00726C1B">
        <w:rPr>
          <w:rFonts w:ascii="Georgia" w:hAnsi="Georgia" w:cs="Times New Roman"/>
          <w:iCs/>
          <w:kern w:val="0"/>
          <w:sz w:val="22"/>
          <w:szCs w:val="22"/>
        </w:rPr>
        <w:t xml:space="preserve"> Bij deze fusie is het bepalen van de geografische markt het probleem. De ACM heeft geen precieze markt afgebakend maar kiest ervoor dat  een groot deel van het werkgebeid van Amphia ziekenhuizen uit </w:t>
      </w:r>
      <w:r w:rsidR="00616727">
        <w:rPr>
          <w:rFonts w:ascii="Georgia" w:hAnsi="Georgia" w:cs="Times New Roman"/>
          <w:iCs/>
          <w:kern w:val="0"/>
          <w:sz w:val="22"/>
          <w:szCs w:val="22"/>
        </w:rPr>
        <w:t>B</w:t>
      </w:r>
      <w:r w:rsidR="00F13DF7" w:rsidRPr="00726C1B">
        <w:rPr>
          <w:rFonts w:ascii="Georgia" w:hAnsi="Georgia" w:cs="Times New Roman"/>
          <w:iCs/>
          <w:kern w:val="0"/>
          <w:sz w:val="22"/>
          <w:szCs w:val="22"/>
        </w:rPr>
        <w:t>reda er</w:t>
      </w:r>
      <w:r w:rsidR="0063445A" w:rsidRPr="00726C1B">
        <w:rPr>
          <w:rFonts w:ascii="Georgia" w:hAnsi="Georgia" w:cs="Times New Roman"/>
          <w:iCs/>
          <w:kern w:val="0"/>
          <w:sz w:val="22"/>
          <w:szCs w:val="22"/>
        </w:rPr>
        <w:t xml:space="preserve"> </w:t>
      </w:r>
      <w:r w:rsidR="00F13DF7" w:rsidRPr="00726C1B">
        <w:rPr>
          <w:rFonts w:ascii="Georgia" w:hAnsi="Georgia" w:cs="Times New Roman"/>
          <w:iCs/>
          <w:kern w:val="0"/>
          <w:sz w:val="22"/>
          <w:szCs w:val="22"/>
        </w:rPr>
        <w:t xml:space="preserve">binnen valt </w:t>
      </w:r>
      <w:r w:rsidR="0063445A" w:rsidRPr="00726C1B">
        <w:rPr>
          <w:rFonts w:ascii="Georgia" w:hAnsi="Georgia" w:cs="Times New Roman"/>
          <w:iCs/>
          <w:kern w:val="0"/>
          <w:sz w:val="22"/>
          <w:szCs w:val="22"/>
        </w:rPr>
        <w:t xml:space="preserve">zodat het marktaandeel van het fusieziekenhuis van 70-80% </w:t>
      </w:r>
      <w:r w:rsidR="00BA50B4">
        <w:rPr>
          <w:rFonts w:ascii="Georgia" w:hAnsi="Georgia" w:cs="Times New Roman"/>
          <w:iCs/>
          <w:kern w:val="0"/>
          <w:sz w:val="22"/>
          <w:szCs w:val="22"/>
        </w:rPr>
        <w:t>daalt</w:t>
      </w:r>
      <w:r w:rsidR="0063445A" w:rsidRPr="00726C1B">
        <w:rPr>
          <w:rFonts w:ascii="Georgia" w:hAnsi="Georgia" w:cs="Times New Roman"/>
          <w:iCs/>
          <w:kern w:val="0"/>
          <w:sz w:val="22"/>
          <w:szCs w:val="22"/>
        </w:rPr>
        <w:t xml:space="preserve"> naar er</w:t>
      </w:r>
      <w:r w:rsidR="00BA50B4">
        <w:rPr>
          <w:rFonts w:ascii="Georgia" w:hAnsi="Georgia" w:cs="Times New Roman"/>
          <w:iCs/>
          <w:kern w:val="0"/>
          <w:sz w:val="22"/>
          <w:szCs w:val="22"/>
        </w:rPr>
        <w:t>gens tussen 30-40% en 70-80%. Hier</w:t>
      </w:r>
      <w:r w:rsidR="00616727">
        <w:rPr>
          <w:rFonts w:ascii="Georgia" w:hAnsi="Georgia" w:cs="Times New Roman"/>
          <w:iCs/>
          <w:kern w:val="0"/>
          <w:sz w:val="22"/>
          <w:szCs w:val="22"/>
        </w:rPr>
        <w:t xml:space="preserve"> is geen g</w:t>
      </w:r>
      <w:r w:rsidR="0063445A" w:rsidRPr="00726C1B">
        <w:rPr>
          <w:rFonts w:ascii="Georgia" w:hAnsi="Georgia" w:cs="Times New Roman"/>
          <w:iCs/>
          <w:kern w:val="0"/>
          <w:sz w:val="22"/>
          <w:szCs w:val="22"/>
        </w:rPr>
        <w:t>o</w:t>
      </w:r>
      <w:r w:rsidR="00616727">
        <w:rPr>
          <w:rFonts w:ascii="Georgia" w:hAnsi="Georgia" w:cs="Times New Roman"/>
          <w:iCs/>
          <w:kern w:val="0"/>
          <w:sz w:val="22"/>
          <w:szCs w:val="22"/>
        </w:rPr>
        <w:t xml:space="preserve">ede onderbouwing </w:t>
      </w:r>
      <w:r w:rsidR="0063445A" w:rsidRPr="00726C1B">
        <w:rPr>
          <w:rFonts w:ascii="Georgia" w:hAnsi="Georgia" w:cs="Times New Roman"/>
          <w:iCs/>
          <w:kern w:val="0"/>
          <w:sz w:val="22"/>
          <w:szCs w:val="22"/>
        </w:rPr>
        <w:t>voor. De ACM kiest er niet voor om de kleinst plausibele m</w:t>
      </w:r>
      <w:r w:rsidR="006778F9">
        <w:rPr>
          <w:rFonts w:ascii="Georgia" w:hAnsi="Georgia" w:cs="Times New Roman"/>
          <w:iCs/>
          <w:kern w:val="0"/>
          <w:sz w:val="22"/>
          <w:szCs w:val="22"/>
        </w:rPr>
        <w:t xml:space="preserve">arkt te hanteren </w:t>
      </w:r>
      <w:r w:rsidR="006778F9">
        <w:rPr>
          <w:rFonts w:ascii="Georgia" w:hAnsi="Georgia" w:cs="Times New Roman"/>
          <w:iCs/>
          <w:kern w:val="0"/>
          <w:sz w:val="22"/>
          <w:szCs w:val="22"/>
        </w:rPr>
        <w:lastRenderedPageBreak/>
        <w:t xml:space="preserve">om daarmee </w:t>
      </w:r>
      <w:r w:rsidR="0063445A" w:rsidRPr="00726C1B">
        <w:rPr>
          <w:rFonts w:ascii="Georgia" w:hAnsi="Georgia" w:cs="Times New Roman"/>
          <w:iCs/>
          <w:kern w:val="0"/>
          <w:sz w:val="22"/>
          <w:szCs w:val="22"/>
        </w:rPr>
        <w:t>geen risico te nemen op schade voor het publieke belang. Hierdoor onstaat er geen mededingingsprobleem en is de fusie goedgekeurd.</w:t>
      </w:r>
      <w:r w:rsidR="00EF4753" w:rsidRPr="00726C1B">
        <w:rPr>
          <w:rFonts w:ascii="Georgia" w:hAnsi="Georgia" w:cs="Times New Roman"/>
          <w:iCs/>
          <w:kern w:val="0"/>
          <w:sz w:val="22"/>
          <w:szCs w:val="22"/>
        </w:rPr>
        <w:t xml:space="preserve"> </w:t>
      </w:r>
    </w:p>
    <w:p w:rsidR="00D46445" w:rsidRPr="00726C1B" w:rsidRDefault="00D46445" w:rsidP="00EF216E">
      <w:pPr>
        <w:autoSpaceDE w:val="0"/>
        <w:autoSpaceDN w:val="0"/>
        <w:adjustRightInd w:val="0"/>
        <w:spacing w:line="360" w:lineRule="auto"/>
        <w:ind w:firstLine="0"/>
        <w:rPr>
          <w:rFonts w:ascii="Georgia" w:hAnsi="Georgia" w:cs="ArialMT-OneByteIdentityH"/>
          <w:b/>
          <w:sz w:val="22"/>
          <w:szCs w:val="22"/>
          <w:lang w:val="nl-NL"/>
        </w:rPr>
      </w:pPr>
    </w:p>
    <w:p w:rsidR="002D34FE" w:rsidRPr="00726C1B" w:rsidRDefault="00207AC3" w:rsidP="00EF216E">
      <w:pPr>
        <w:autoSpaceDE w:val="0"/>
        <w:autoSpaceDN w:val="0"/>
        <w:adjustRightInd w:val="0"/>
        <w:spacing w:line="360" w:lineRule="auto"/>
        <w:ind w:firstLine="0"/>
        <w:rPr>
          <w:rFonts w:ascii="Georgia" w:hAnsi="Georgia" w:cs="ArialMT-OneByteIdentityH"/>
          <w:sz w:val="22"/>
          <w:szCs w:val="22"/>
          <w:lang w:val="nl-NL"/>
        </w:rPr>
      </w:pPr>
      <w:r w:rsidRPr="00726C1B">
        <w:rPr>
          <w:rFonts w:ascii="Georgia" w:hAnsi="Georgia" w:cs="ArialMT-OneByteIdentityH"/>
          <w:sz w:val="22"/>
          <w:szCs w:val="22"/>
          <w:lang w:val="nl-NL"/>
        </w:rPr>
        <w:t xml:space="preserve">Loozen concludeert </w:t>
      </w:r>
      <w:r w:rsidR="00462AF9">
        <w:rPr>
          <w:rFonts w:ascii="Georgia" w:hAnsi="Georgia" w:cs="ArialMT-OneByteIdentityH"/>
          <w:sz w:val="22"/>
          <w:szCs w:val="22"/>
          <w:lang w:val="nl-NL"/>
        </w:rPr>
        <w:t xml:space="preserve">uit de analyse van deze vijf besluiten </w:t>
      </w:r>
      <w:r w:rsidRPr="00726C1B">
        <w:rPr>
          <w:rFonts w:ascii="Georgia" w:hAnsi="Georgia" w:cs="ArialMT-OneByteIdentityH"/>
          <w:sz w:val="22"/>
          <w:szCs w:val="22"/>
          <w:lang w:val="nl-NL"/>
        </w:rPr>
        <w:t>dat de mededingingswet niet faalt bij het beschermen van de publieke zorgbelangen aangezien zeker zes fusies</w:t>
      </w:r>
      <w:r w:rsidR="00AF46C9" w:rsidRPr="00726C1B">
        <w:rPr>
          <w:rFonts w:ascii="Georgia" w:hAnsi="Georgia" w:cs="ArialMT-OneByteIdentityH"/>
          <w:sz w:val="22"/>
          <w:szCs w:val="22"/>
          <w:lang w:val="nl-NL"/>
        </w:rPr>
        <w:t xml:space="preserve">, deze vijf en de geblokkeerde fusie </w:t>
      </w:r>
      <w:r w:rsidR="00AF46C9" w:rsidRPr="00726C1B">
        <w:rPr>
          <w:rFonts w:ascii="Georgia" w:hAnsi="Georgia"/>
          <w:sz w:val="22"/>
          <w:szCs w:val="22"/>
          <w:lang w:val="nl-NL"/>
        </w:rPr>
        <w:t>tussen het Albert Schweitzer ziekenhuis en de Rivas Zorggroep,</w:t>
      </w:r>
      <w:r w:rsidRPr="00726C1B">
        <w:rPr>
          <w:rFonts w:ascii="Georgia" w:hAnsi="Georgia" w:cs="ArialMT-OneByteIdentityH"/>
          <w:sz w:val="22"/>
          <w:szCs w:val="22"/>
          <w:lang w:val="nl-NL"/>
        </w:rPr>
        <w:t xml:space="preserve"> niet door zou moeten gaan als de Mw correct </w:t>
      </w:r>
      <w:r w:rsidR="006778F9">
        <w:rPr>
          <w:rFonts w:ascii="Georgia" w:hAnsi="Georgia" w:cs="ArialMT-OneByteIdentityH"/>
          <w:sz w:val="22"/>
          <w:szCs w:val="22"/>
          <w:lang w:val="nl-NL"/>
        </w:rPr>
        <w:t>zou zijn</w:t>
      </w:r>
      <w:r w:rsidRPr="00726C1B">
        <w:rPr>
          <w:rFonts w:ascii="Georgia" w:hAnsi="Georgia" w:cs="ArialMT-OneByteIdentityH"/>
          <w:sz w:val="22"/>
          <w:szCs w:val="22"/>
          <w:lang w:val="nl-NL"/>
        </w:rPr>
        <w:t xml:space="preserve"> </w:t>
      </w:r>
      <w:r w:rsidR="00AF46C9" w:rsidRPr="00726C1B">
        <w:rPr>
          <w:rFonts w:ascii="Georgia" w:hAnsi="Georgia" w:cs="ArialMT-OneByteIdentityH"/>
          <w:sz w:val="22"/>
          <w:szCs w:val="22"/>
          <w:lang w:val="nl-NL"/>
        </w:rPr>
        <w:t xml:space="preserve">gehandhaafd. </w:t>
      </w:r>
      <w:r w:rsidRPr="00726C1B">
        <w:rPr>
          <w:rFonts w:ascii="Georgia" w:hAnsi="Georgia" w:cs="ArialMT-OneByteIdentityH"/>
          <w:sz w:val="22"/>
          <w:szCs w:val="22"/>
          <w:lang w:val="nl-NL"/>
        </w:rPr>
        <w:t>Het probleem ligt bij de toezichthouder ACM. Zij grijpt niet in bij marktmacht en is creatief in het boordelen van fusies en volgt het wettelijke toetsingskader niet.</w:t>
      </w:r>
    </w:p>
    <w:p w:rsidR="00FD42CB" w:rsidRDefault="00FD42CB" w:rsidP="00EF216E">
      <w:pPr>
        <w:autoSpaceDE w:val="0"/>
        <w:autoSpaceDN w:val="0"/>
        <w:adjustRightInd w:val="0"/>
        <w:spacing w:line="360" w:lineRule="auto"/>
        <w:ind w:firstLine="0"/>
        <w:rPr>
          <w:rFonts w:ascii="Georgia" w:hAnsi="Georgia" w:cs="ArialMT-OneByteIdentityH"/>
          <w:sz w:val="22"/>
          <w:szCs w:val="22"/>
          <w:lang w:val="nl-NL"/>
        </w:rPr>
      </w:pPr>
    </w:p>
    <w:p w:rsidR="004A0652" w:rsidRPr="00832121" w:rsidRDefault="0083059E" w:rsidP="00EF216E">
      <w:pPr>
        <w:autoSpaceDE w:val="0"/>
        <w:autoSpaceDN w:val="0"/>
        <w:adjustRightInd w:val="0"/>
        <w:spacing w:line="360" w:lineRule="auto"/>
        <w:ind w:firstLine="0"/>
        <w:rPr>
          <w:rFonts w:ascii="Georgia" w:hAnsi="Georgia" w:cs="ArialMT-OneByteIdentityH"/>
          <w:b/>
          <w:sz w:val="22"/>
          <w:szCs w:val="22"/>
          <w:lang w:val="nl-NL"/>
        </w:rPr>
      </w:pPr>
      <w:r w:rsidRPr="00832121">
        <w:rPr>
          <w:rFonts w:ascii="Georgia" w:hAnsi="Georgia" w:cs="ArialMT-OneByteIdentityH"/>
          <w:b/>
          <w:sz w:val="22"/>
          <w:szCs w:val="22"/>
          <w:lang w:val="nl-NL"/>
        </w:rPr>
        <w:t>Inkooprol z</w:t>
      </w:r>
      <w:r w:rsidR="004A0652" w:rsidRPr="00832121">
        <w:rPr>
          <w:rFonts w:ascii="Georgia" w:hAnsi="Georgia" w:cs="ArialMT-OneByteIdentityH"/>
          <w:b/>
          <w:sz w:val="22"/>
          <w:szCs w:val="22"/>
          <w:lang w:val="nl-NL"/>
        </w:rPr>
        <w:t xml:space="preserve">orgverzekeraars </w:t>
      </w:r>
    </w:p>
    <w:p w:rsidR="00F8163D" w:rsidRPr="00832121" w:rsidRDefault="00F8163D" w:rsidP="00EF216E">
      <w:pPr>
        <w:spacing w:line="360" w:lineRule="auto"/>
        <w:ind w:firstLine="0"/>
        <w:rPr>
          <w:rFonts w:ascii="Georgia" w:hAnsi="Georgia"/>
          <w:sz w:val="22"/>
          <w:szCs w:val="22"/>
        </w:rPr>
      </w:pPr>
    </w:p>
    <w:p w:rsidR="001D3AB9" w:rsidRPr="001379DF" w:rsidRDefault="00177A96" w:rsidP="00EF216E">
      <w:pPr>
        <w:spacing w:line="360" w:lineRule="auto"/>
        <w:ind w:firstLine="0"/>
        <w:rPr>
          <w:rFonts w:ascii="Georgia" w:hAnsi="Georgia"/>
          <w:sz w:val="22"/>
          <w:szCs w:val="22"/>
        </w:rPr>
      </w:pPr>
      <w:r w:rsidRPr="001379DF">
        <w:rPr>
          <w:rFonts w:ascii="Georgia" w:hAnsi="Georgia"/>
          <w:sz w:val="22"/>
          <w:szCs w:val="22"/>
        </w:rPr>
        <w:t>Omdat</w:t>
      </w:r>
      <w:r w:rsidR="001F3BEC" w:rsidRPr="001379DF">
        <w:rPr>
          <w:rFonts w:ascii="Georgia" w:hAnsi="Georgia"/>
          <w:sz w:val="22"/>
          <w:szCs w:val="22"/>
        </w:rPr>
        <w:t xml:space="preserve"> er uit meerdere onderzoeken naar voren kwam dat zorgverzekeraars niet selectief contracteren en/of niet genoeg in staat zijn </w:t>
      </w:r>
      <w:r w:rsidR="001379DF" w:rsidRPr="001379DF">
        <w:rPr>
          <w:rFonts w:ascii="Georgia" w:hAnsi="Georgia"/>
          <w:sz w:val="22"/>
          <w:szCs w:val="22"/>
        </w:rPr>
        <w:t>patiënten</w:t>
      </w:r>
      <w:r w:rsidR="001F3BEC" w:rsidRPr="001379DF">
        <w:rPr>
          <w:rFonts w:ascii="Georgia" w:hAnsi="Georgia"/>
          <w:sz w:val="22"/>
          <w:szCs w:val="22"/>
        </w:rPr>
        <w:t xml:space="preserve"> te sturen is er nog gekeken naar </w:t>
      </w:r>
      <w:r w:rsidR="00700995" w:rsidRPr="001379DF">
        <w:rPr>
          <w:rFonts w:ascii="Georgia" w:hAnsi="Georgia"/>
          <w:sz w:val="22"/>
          <w:szCs w:val="22"/>
        </w:rPr>
        <w:t xml:space="preserve">onderzoek van Loozen, Varkevisser &amp; Schut (2016) over het Nederlandse zorgstelsel. </w:t>
      </w:r>
      <w:r w:rsidR="00F8163D" w:rsidRPr="001379DF">
        <w:rPr>
          <w:rFonts w:ascii="Georgia" w:hAnsi="Georgia"/>
          <w:sz w:val="22"/>
          <w:szCs w:val="22"/>
        </w:rPr>
        <w:t xml:space="preserve">De inkoopkracht van zorgverzekeraars waar de ACM een grote focus op legt is </w:t>
      </w:r>
      <w:r w:rsidR="00B07173" w:rsidRPr="001379DF">
        <w:rPr>
          <w:rFonts w:ascii="Georgia" w:hAnsi="Georgia"/>
          <w:sz w:val="22"/>
          <w:szCs w:val="22"/>
        </w:rPr>
        <w:t>kleiner dan de markt</w:t>
      </w:r>
      <w:r w:rsidR="00F8163D" w:rsidRPr="001379DF">
        <w:rPr>
          <w:rFonts w:ascii="Georgia" w:hAnsi="Georgia"/>
          <w:sz w:val="22"/>
          <w:szCs w:val="22"/>
        </w:rPr>
        <w:t>aandelen</w:t>
      </w:r>
      <w:r w:rsidR="00700995" w:rsidRPr="001379DF">
        <w:rPr>
          <w:rFonts w:ascii="Georgia" w:hAnsi="Georgia"/>
          <w:sz w:val="22"/>
          <w:szCs w:val="22"/>
        </w:rPr>
        <w:t xml:space="preserve"> van de zorgverzekeraars doen</w:t>
      </w:r>
      <w:r w:rsidR="00F8163D" w:rsidRPr="001379DF">
        <w:rPr>
          <w:rFonts w:ascii="Georgia" w:hAnsi="Georgia"/>
          <w:sz w:val="22"/>
          <w:szCs w:val="22"/>
        </w:rPr>
        <w:t xml:space="preserve"> suggereren</w:t>
      </w:r>
      <w:r w:rsidR="00700995" w:rsidRPr="001379DF">
        <w:rPr>
          <w:rFonts w:ascii="Georgia" w:hAnsi="Georgia"/>
          <w:sz w:val="22"/>
          <w:szCs w:val="22"/>
        </w:rPr>
        <w:t>.</w:t>
      </w:r>
      <w:r w:rsidR="00F8163D" w:rsidRPr="001379DF">
        <w:rPr>
          <w:rFonts w:ascii="Georgia" w:hAnsi="Georgia"/>
          <w:sz w:val="22"/>
          <w:szCs w:val="22"/>
        </w:rPr>
        <w:t xml:space="preserve"> De zorgverzekeraars zijn g</w:t>
      </w:r>
      <w:r w:rsidR="00700995" w:rsidRPr="001379DF">
        <w:rPr>
          <w:rFonts w:ascii="Georgia" w:hAnsi="Georgia"/>
          <w:sz w:val="22"/>
          <w:szCs w:val="22"/>
        </w:rPr>
        <w:t xml:space="preserve">ebonden aan de zorgplicht en </w:t>
      </w:r>
      <w:r w:rsidR="00F8163D" w:rsidRPr="001379DF">
        <w:rPr>
          <w:rFonts w:ascii="Georgia" w:hAnsi="Georgia"/>
          <w:sz w:val="22"/>
          <w:szCs w:val="22"/>
        </w:rPr>
        <w:t xml:space="preserve">de ruimte om selectief te contracteren </w:t>
      </w:r>
      <w:r w:rsidR="00894710">
        <w:rPr>
          <w:rFonts w:ascii="Georgia" w:hAnsi="Georgia"/>
          <w:sz w:val="22"/>
          <w:szCs w:val="22"/>
        </w:rPr>
        <w:t xml:space="preserve">is </w:t>
      </w:r>
      <w:r w:rsidR="00F8163D" w:rsidRPr="001379DF">
        <w:rPr>
          <w:rFonts w:ascii="Georgia" w:hAnsi="Georgia"/>
          <w:sz w:val="22"/>
          <w:szCs w:val="22"/>
        </w:rPr>
        <w:t>beperkt door het hinderpaalcriterium. Dit criterium bepaalt dat de vergoeding van een zorgverzekeraar niet zo la</w:t>
      </w:r>
      <w:r w:rsidR="00F04F70" w:rsidRPr="001379DF">
        <w:rPr>
          <w:rFonts w:ascii="Georgia" w:hAnsi="Georgia"/>
          <w:sz w:val="22"/>
          <w:szCs w:val="22"/>
        </w:rPr>
        <w:t>a</w:t>
      </w:r>
      <w:r w:rsidR="00F8163D" w:rsidRPr="001379DF">
        <w:rPr>
          <w:rFonts w:ascii="Georgia" w:hAnsi="Georgia"/>
          <w:sz w:val="22"/>
          <w:szCs w:val="22"/>
        </w:rPr>
        <w:t xml:space="preserve">g mag zijn dat de keuze van een verzekerde voor een behandeling in het ziekenhuis wordt gehinderd. </w:t>
      </w:r>
      <w:r w:rsidR="008B3673" w:rsidRPr="001379DF">
        <w:rPr>
          <w:rFonts w:ascii="Georgia" w:hAnsi="Georgia"/>
          <w:sz w:val="22"/>
          <w:szCs w:val="22"/>
        </w:rPr>
        <w:t>Verzekeraars zijn bang voor imagoschade</w:t>
      </w:r>
      <w:r w:rsidR="00700995" w:rsidRPr="001379DF">
        <w:rPr>
          <w:rFonts w:ascii="Georgia" w:hAnsi="Georgia"/>
          <w:sz w:val="22"/>
          <w:szCs w:val="22"/>
        </w:rPr>
        <w:t xml:space="preserve"> als verzekerden te maken kri</w:t>
      </w:r>
      <w:r w:rsidR="00B25100" w:rsidRPr="001379DF">
        <w:rPr>
          <w:rFonts w:ascii="Georgia" w:hAnsi="Georgia"/>
          <w:sz w:val="22"/>
          <w:szCs w:val="22"/>
        </w:rPr>
        <w:t>jgen met een restrictiever netwe</w:t>
      </w:r>
      <w:r w:rsidR="00700995" w:rsidRPr="001379DF">
        <w:rPr>
          <w:rFonts w:ascii="Georgia" w:hAnsi="Georgia"/>
          <w:sz w:val="22"/>
          <w:szCs w:val="22"/>
        </w:rPr>
        <w:t xml:space="preserve">rk van </w:t>
      </w:r>
      <w:r w:rsidR="00C94D5E" w:rsidRPr="001379DF">
        <w:rPr>
          <w:rFonts w:ascii="Georgia" w:hAnsi="Georgia"/>
          <w:sz w:val="22"/>
          <w:szCs w:val="22"/>
        </w:rPr>
        <w:t>ziekenhuizen</w:t>
      </w:r>
      <w:r w:rsidR="008B3673" w:rsidRPr="001379DF">
        <w:rPr>
          <w:rFonts w:ascii="Georgia" w:hAnsi="Georgia"/>
          <w:sz w:val="22"/>
          <w:szCs w:val="22"/>
        </w:rPr>
        <w:t xml:space="preserve">. </w:t>
      </w:r>
      <w:r w:rsidR="00F8163D" w:rsidRPr="001379DF">
        <w:rPr>
          <w:rFonts w:ascii="Georgia" w:hAnsi="Georgia"/>
          <w:sz w:val="22"/>
          <w:szCs w:val="22"/>
        </w:rPr>
        <w:t>Daarnaast is er weinig vertrouwen van verzekerd</w:t>
      </w:r>
      <w:r w:rsidR="00271B15" w:rsidRPr="001379DF">
        <w:rPr>
          <w:rFonts w:ascii="Georgia" w:hAnsi="Georgia"/>
          <w:sz w:val="22"/>
          <w:szCs w:val="22"/>
        </w:rPr>
        <w:t xml:space="preserve">en in de zorgverzekeraars. Voor </w:t>
      </w:r>
      <w:r w:rsidR="00F8163D" w:rsidRPr="001379DF">
        <w:rPr>
          <w:rFonts w:ascii="Georgia" w:hAnsi="Georgia"/>
          <w:sz w:val="22"/>
          <w:szCs w:val="22"/>
        </w:rPr>
        <w:t>zorgverzekeraars wordt het moeilijk om kritisch zorg in te kopen omdat verzekerden de kwaliteit van de gecontracteerde zorg moeilijk kunnen beoo</w:t>
      </w:r>
      <w:r w:rsidR="006F55A1" w:rsidRPr="001379DF">
        <w:rPr>
          <w:rFonts w:ascii="Georgia" w:hAnsi="Georgia"/>
          <w:sz w:val="22"/>
          <w:szCs w:val="22"/>
        </w:rPr>
        <w:t xml:space="preserve">rdelen. </w:t>
      </w:r>
      <w:r w:rsidR="005E3D6D" w:rsidRPr="001379DF">
        <w:rPr>
          <w:rFonts w:ascii="Georgia" w:hAnsi="Georgia"/>
          <w:sz w:val="22"/>
          <w:szCs w:val="22"/>
        </w:rPr>
        <w:t xml:space="preserve">Zorgverzekeraars hebben </w:t>
      </w:r>
      <w:r w:rsidR="00B25100" w:rsidRPr="001379DF">
        <w:rPr>
          <w:rFonts w:ascii="Georgia" w:hAnsi="Georgia"/>
          <w:sz w:val="22"/>
          <w:szCs w:val="22"/>
        </w:rPr>
        <w:t xml:space="preserve">ook </w:t>
      </w:r>
      <w:r w:rsidR="005E3D6D" w:rsidRPr="001379DF">
        <w:rPr>
          <w:rFonts w:ascii="Georgia" w:hAnsi="Georgia"/>
          <w:sz w:val="22"/>
          <w:szCs w:val="22"/>
        </w:rPr>
        <w:t xml:space="preserve">voldoende alternatieven nodig in de regio om selectief te kunnen inkopen. </w:t>
      </w:r>
      <w:r w:rsidR="006F55A1" w:rsidRPr="001379DF">
        <w:rPr>
          <w:rFonts w:ascii="Georgia" w:hAnsi="Georgia"/>
          <w:sz w:val="22"/>
          <w:szCs w:val="22"/>
        </w:rPr>
        <w:t>De ontwikkeling van cons</w:t>
      </w:r>
      <w:r w:rsidR="00F8163D" w:rsidRPr="001379DF">
        <w:rPr>
          <w:rFonts w:ascii="Georgia" w:hAnsi="Georgia"/>
          <w:sz w:val="22"/>
          <w:szCs w:val="22"/>
        </w:rPr>
        <w:t>umenteninformatie over kwaliteit van zorg is cruciaal om de ef</w:t>
      </w:r>
      <w:r w:rsidR="00F04F70" w:rsidRPr="001379DF">
        <w:rPr>
          <w:rFonts w:ascii="Georgia" w:hAnsi="Georgia"/>
          <w:sz w:val="22"/>
          <w:szCs w:val="22"/>
        </w:rPr>
        <w:t>fectiviteit van zorginkoop te be</w:t>
      </w:r>
      <w:r w:rsidR="00F8163D" w:rsidRPr="001379DF">
        <w:rPr>
          <w:rFonts w:ascii="Georgia" w:hAnsi="Georgia"/>
          <w:sz w:val="22"/>
          <w:szCs w:val="22"/>
        </w:rPr>
        <w:t>vorderen.</w:t>
      </w:r>
    </w:p>
    <w:p w:rsidR="00EA25B6" w:rsidRPr="00832121" w:rsidRDefault="00EA25B6" w:rsidP="00EF216E">
      <w:pPr>
        <w:spacing w:line="360" w:lineRule="auto"/>
        <w:ind w:firstLine="0"/>
        <w:rPr>
          <w:rFonts w:ascii="Georgia" w:hAnsi="Georgia"/>
          <w:sz w:val="22"/>
          <w:szCs w:val="22"/>
        </w:rPr>
      </w:pPr>
    </w:p>
    <w:p w:rsidR="00FD42CB" w:rsidRPr="00832121" w:rsidRDefault="00FD42CB" w:rsidP="00EF216E">
      <w:pPr>
        <w:autoSpaceDE w:val="0"/>
        <w:autoSpaceDN w:val="0"/>
        <w:adjustRightInd w:val="0"/>
        <w:spacing w:line="360" w:lineRule="auto"/>
        <w:ind w:firstLine="0"/>
        <w:rPr>
          <w:rFonts w:ascii="Georgia" w:hAnsi="Georgia" w:cs="ArialMT-OneByteIdentityH"/>
          <w:b/>
          <w:sz w:val="22"/>
          <w:szCs w:val="22"/>
          <w:lang w:val="nl-NL"/>
        </w:rPr>
      </w:pPr>
      <w:r w:rsidRPr="00832121">
        <w:rPr>
          <w:rFonts w:ascii="Georgia" w:hAnsi="Georgia" w:cs="ArialMT-OneByteIdentityH"/>
          <w:b/>
          <w:sz w:val="22"/>
          <w:szCs w:val="22"/>
          <w:lang w:val="nl-NL"/>
        </w:rPr>
        <w:t>Conclusie</w:t>
      </w:r>
    </w:p>
    <w:p w:rsidR="00FD42CB" w:rsidRPr="00832121" w:rsidRDefault="00FD42CB" w:rsidP="00EF216E">
      <w:pPr>
        <w:autoSpaceDE w:val="0"/>
        <w:autoSpaceDN w:val="0"/>
        <w:adjustRightInd w:val="0"/>
        <w:spacing w:line="360" w:lineRule="auto"/>
        <w:ind w:firstLine="0"/>
        <w:rPr>
          <w:rFonts w:ascii="Georgia" w:hAnsi="Georgia" w:cs="ArialMT-OneByteIdentityH"/>
          <w:b/>
          <w:sz w:val="22"/>
          <w:szCs w:val="22"/>
          <w:lang w:val="nl-NL"/>
        </w:rPr>
      </w:pPr>
    </w:p>
    <w:p w:rsidR="00FD42CB" w:rsidRDefault="00FD42CB" w:rsidP="00EF216E">
      <w:pPr>
        <w:autoSpaceDE w:val="0"/>
        <w:autoSpaceDN w:val="0"/>
        <w:adjustRightInd w:val="0"/>
        <w:spacing w:line="360" w:lineRule="auto"/>
        <w:ind w:firstLine="0"/>
        <w:rPr>
          <w:rFonts w:ascii="Georgia" w:hAnsi="Georgia" w:cs="ArialMT-OneByteIdentityH"/>
          <w:sz w:val="22"/>
          <w:szCs w:val="22"/>
          <w:lang w:val="nl-NL"/>
        </w:rPr>
      </w:pPr>
      <w:r w:rsidRPr="00832121">
        <w:rPr>
          <w:rFonts w:ascii="Georgia" w:hAnsi="Georgia" w:cs="ArialMT-OneByteIdentityH"/>
          <w:sz w:val="22"/>
          <w:szCs w:val="22"/>
          <w:lang w:val="nl-NL"/>
        </w:rPr>
        <w:t>De ACM is een stuk minder streng dan de mededingingsautoriteiten in onder andere Engeland en Duitsland. Zij is sneller geneigd fusies tussen ziekenhuizen door te laten gaan dan te blokkeren waardoor de Nederlandse zorgmarkt hoge concentr</w:t>
      </w:r>
      <w:r w:rsidR="00E44BA8">
        <w:rPr>
          <w:rFonts w:ascii="Georgia" w:hAnsi="Georgia" w:cs="ArialMT-OneByteIdentityH"/>
          <w:sz w:val="22"/>
          <w:szCs w:val="22"/>
          <w:lang w:val="nl-NL"/>
        </w:rPr>
        <w:t>aties kent. In veel besluiten</w:t>
      </w:r>
      <w:r w:rsidRPr="00832121">
        <w:rPr>
          <w:rFonts w:ascii="Georgia" w:hAnsi="Georgia" w:cs="ArialMT-OneByteIdentityH"/>
          <w:sz w:val="22"/>
          <w:szCs w:val="22"/>
          <w:lang w:val="nl-NL"/>
        </w:rPr>
        <w:t xml:space="preserve"> wordt aangegeven dat zorgverzekeraars genoeg instrumenten hebben om ziekenhuizen te disciplineren </w:t>
      </w:r>
      <w:r w:rsidRPr="00832121">
        <w:rPr>
          <w:rFonts w:ascii="Georgia" w:hAnsi="Georgia" w:cs="ArialMT-OneByteIdentityH"/>
          <w:sz w:val="22"/>
          <w:szCs w:val="22"/>
          <w:lang w:val="nl-NL"/>
        </w:rPr>
        <w:lastRenderedPageBreak/>
        <w:t>na de fusie terwijl dit niet goed onderbouwd wordt. Geografische markten worden groot geschat bij twijfel en effici</w:t>
      </w:r>
      <w:r w:rsidRPr="00832121">
        <w:rPr>
          <w:rFonts w:ascii="Georgia" w:hAnsi="Georgia"/>
          <w:sz w:val="22"/>
          <w:szCs w:val="22"/>
        </w:rPr>
        <w:t>ë</w:t>
      </w:r>
      <w:r w:rsidR="001011D0">
        <w:rPr>
          <w:rFonts w:ascii="Georgia" w:hAnsi="Georgia" w:cs="ArialMT-OneByteIdentityH"/>
          <w:sz w:val="22"/>
          <w:szCs w:val="22"/>
          <w:lang w:val="nl-NL"/>
        </w:rPr>
        <w:t>ntieverweren worden geaccepteerd</w:t>
      </w:r>
      <w:r w:rsidRPr="00832121">
        <w:rPr>
          <w:rFonts w:ascii="Georgia" w:hAnsi="Georgia" w:cs="ArialMT-OneByteIdentityH"/>
          <w:sz w:val="22"/>
          <w:szCs w:val="22"/>
          <w:lang w:val="nl-NL"/>
        </w:rPr>
        <w:t xml:space="preserve"> terwijl deze niet aan het wettelijke kader voldoen. Remedies worden gebruikt die niet effectief zijn in het oplossen van de mededingingsproblemen. De ACM houdt zich niet aan het wettelijk kader en is niet erg streng in haar beoordelingen.</w:t>
      </w:r>
    </w:p>
    <w:p w:rsidR="00FD42CB" w:rsidRPr="00832121" w:rsidRDefault="00FD42CB" w:rsidP="00EF216E">
      <w:pPr>
        <w:spacing w:line="360" w:lineRule="auto"/>
        <w:ind w:firstLine="0"/>
        <w:rPr>
          <w:rFonts w:ascii="Georgia" w:hAnsi="Georgia"/>
          <w:sz w:val="22"/>
          <w:szCs w:val="22"/>
        </w:rPr>
      </w:pPr>
    </w:p>
    <w:p w:rsidR="00EA25B6" w:rsidRDefault="00EA25B6" w:rsidP="00EF216E">
      <w:pPr>
        <w:spacing w:line="360" w:lineRule="auto"/>
        <w:ind w:firstLine="0"/>
        <w:rPr>
          <w:rFonts w:ascii="Georgia" w:hAnsi="Georgia"/>
          <w:sz w:val="22"/>
          <w:szCs w:val="22"/>
        </w:rPr>
      </w:pPr>
    </w:p>
    <w:p w:rsidR="00EA25B6" w:rsidRDefault="00EA25B6" w:rsidP="00EF216E">
      <w:pPr>
        <w:spacing w:line="360" w:lineRule="auto"/>
        <w:ind w:firstLine="0"/>
        <w:rPr>
          <w:rFonts w:ascii="Georgia" w:hAnsi="Georgia"/>
          <w:sz w:val="22"/>
          <w:szCs w:val="22"/>
        </w:rPr>
      </w:pPr>
    </w:p>
    <w:p w:rsidR="00EA25B6" w:rsidRDefault="00EA25B6" w:rsidP="00EF216E">
      <w:pPr>
        <w:spacing w:line="360" w:lineRule="auto"/>
        <w:ind w:firstLine="0"/>
        <w:rPr>
          <w:rFonts w:ascii="Georgia" w:hAnsi="Georgia"/>
          <w:sz w:val="22"/>
          <w:szCs w:val="22"/>
        </w:rPr>
      </w:pPr>
    </w:p>
    <w:p w:rsidR="00EA25B6" w:rsidRDefault="00EA25B6"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FD42CB" w:rsidRDefault="00FD42CB" w:rsidP="00EF216E">
      <w:pPr>
        <w:spacing w:line="360" w:lineRule="auto"/>
        <w:ind w:firstLine="0"/>
        <w:rPr>
          <w:rFonts w:ascii="Georgia" w:hAnsi="Georgia"/>
          <w:sz w:val="22"/>
          <w:szCs w:val="22"/>
        </w:rPr>
      </w:pPr>
    </w:p>
    <w:p w:rsidR="00EA25B6" w:rsidRDefault="00EA25B6" w:rsidP="00EF216E">
      <w:pPr>
        <w:spacing w:line="360" w:lineRule="auto"/>
        <w:ind w:firstLine="0"/>
        <w:rPr>
          <w:rFonts w:ascii="Georgia" w:hAnsi="Georgia"/>
          <w:sz w:val="22"/>
          <w:szCs w:val="22"/>
        </w:rPr>
      </w:pPr>
    </w:p>
    <w:p w:rsidR="00EA25B6" w:rsidRDefault="00EA25B6" w:rsidP="00EF216E">
      <w:pPr>
        <w:spacing w:line="360" w:lineRule="auto"/>
        <w:ind w:firstLine="0"/>
        <w:rPr>
          <w:rFonts w:ascii="Georgia" w:hAnsi="Georgia"/>
          <w:sz w:val="22"/>
          <w:szCs w:val="22"/>
        </w:rPr>
      </w:pPr>
    </w:p>
    <w:p w:rsidR="00EA25B6" w:rsidRDefault="00EA25B6" w:rsidP="00EF216E">
      <w:pPr>
        <w:spacing w:line="360" w:lineRule="auto"/>
        <w:ind w:firstLine="0"/>
        <w:rPr>
          <w:rFonts w:ascii="Georgia" w:hAnsi="Georgia"/>
          <w:sz w:val="22"/>
          <w:szCs w:val="22"/>
        </w:rPr>
      </w:pPr>
    </w:p>
    <w:p w:rsidR="002E78D2" w:rsidRPr="009E00E1" w:rsidRDefault="002E78D2" w:rsidP="00EF216E">
      <w:pPr>
        <w:spacing w:line="360" w:lineRule="auto"/>
        <w:ind w:firstLine="0"/>
        <w:rPr>
          <w:rFonts w:ascii="Georgia" w:hAnsi="Georgia"/>
          <w:sz w:val="22"/>
          <w:szCs w:val="22"/>
        </w:rPr>
      </w:pPr>
    </w:p>
    <w:p w:rsidR="00FD42CB" w:rsidRPr="00FB3457" w:rsidRDefault="00BE42D0" w:rsidP="00EF216E">
      <w:pPr>
        <w:pStyle w:val="SectionTitle"/>
        <w:spacing w:line="360" w:lineRule="auto"/>
        <w:rPr>
          <w:rFonts w:ascii="Georgia" w:hAnsi="Georgia"/>
          <w:color w:val="FF0000"/>
          <w:sz w:val="32"/>
          <w:szCs w:val="32"/>
        </w:rPr>
      </w:pPr>
      <w:r>
        <w:rPr>
          <w:rFonts w:ascii="Georgia" w:hAnsi="Georgia"/>
          <w:color w:val="FF0000"/>
          <w:sz w:val="32"/>
          <w:szCs w:val="32"/>
        </w:rPr>
        <w:lastRenderedPageBreak/>
        <w:t xml:space="preserve"> </w:t>
      </w:r>
      <w:r w:rsidR="00FD42CB" w:rsidRPr="00FD42CB">
        <w:rPr>
          <w:rFonts w:ascii="Georgia" w:hAnsi="Georgia"/>
          <w:color w:val="FF0000"/>
          <w:sz w:val="32"/>
          <w:szCs w:val="32"/>
        </w:rPr>
        <w:t>Verbod fusie Rivas en Albert Schweitzer</w:t>
      </w:r>
    </w:p>
    <w:p w:rsidR="00C475EA" w:rsidRPr="00222FFF" w:rsidRDefault="00FD42CB" w:rsidP="00222FFF">
      <w:pPr>
        <w:autoSpaceDE w:val="0"/>
        <w:autoSpaceDN w:val="0"/>
        <w:adjustRightInd w:val="0"/>
        <w:spacing w:line="360" w:lineRule="auto"/>
        <w:ind w:firstLine="0"/>
        <w:rPr>
          <w:rFonts w:ascii="Georgia" w:hAnsi="Georgia" w:cs="Arial"/>
          <w:sz w:val="22"/>
          <w:szCs w:val="22"/>
        </w:rPr>
      </w:pPr>
      <w:r w:rsidRPr="001379DF">
        <w:rPr>
          <w:rFonts w:ascii="Georgia" w:hAnsi="Georgia"/>
          <w:sz w:val="22"/>
          <w:szCs w:val="22"/>
        </w:rPr>
        <w:t xml:space="preserve">De ACM heeft voor het eerst op 15 juli 2015 een fusie geblokkeerd. De fusie tussen </w:t>
      </w:r>
      <w:r w:rsidR="00C52C6E">
        <w:rPr>
          <w:rFonts w:ascii="Georgia" w:hAnsi="Georgia"/>
          <w:sz w:val="22"/>
          <w:szCs w:val="22"/>
        </w:rPr>
        <w:t>het</w:t>
      </w:r>
      <w:r w:rsidRPr="001379DF">
        <w:rPr>
          <w:rFonts w:ascii="Georgia" w:hAnsi="Georgia"/>
          <w:sz w:val="22"/>
          <w:szCs w:val="22"/>
        </w:rPr>
        <w:t xml:space="preserve"> Albert Schweitzer ziekenhuis en de Rivas Zorggroep zou mogelijk negatieve gevolgen hebben voor </w:t>
      </w:r>
      <w:r w:rsidR="001379DF" w:rsidRPr="001379DF">
        <w:rPr>
          <w:rFonts w:ascii="Georgia" w:hAnsi="Georgia"/>
          <w:sz w:val="22"/>
          <w:szCs w:val="22"/>
        </w:rPr>
        <w:t>patiënten</w:t>
      </w:r>
      <w:r w:rsidRPr="001379DF">
        <w:rPr>
          <w:rFonts w:ascii="Georgia" w:hAnsi="Georgia"/>
          <w:sz w:val="22"/>
          <w:szCs w:val="22"/>
        </w:rPr>
        <w:t xml:space="preserve"> en verzekerden. De twee ziekenhuizen zijn belangrijke concurrenten van elkaar en omliggende ziekenhuizen kunnen niet genoeg concurrentiedruk uitoefenen. De ACM constateert in tegenstelling tot vorige besluiten waarin zij nog optimistisch was over de mogelijkheden van zorgverzekeraars om ziekenhuizen te disciplineren dat er nu te weinig alternatieven zijn voor selectieve inkoop. Verzekeraars geven aan weinig vertrouwen te hebben van verzekerden en dat ze het risico lopen verzekerden kwijt te raken </w:t>
      </w:r>
      <w:r w:rsidR="005410D4">
        <w:rPr>
          <w:rFonts w:ascii="Georgia" w:hAnsi="Georgia"/>
          <w:sz w:val="22"/>
          <w:szCs w:val="22"/>
        </w:rPr>
        <w:t xml:space="preserve">als </w:t>
      </w:r>
      <w:r w:rsidR="00EF273F">
        <w:rPr>
          <w:rFonts w:ascii="Georgia" w:hAnsi="Georgia"/>
          <w:sz w:val="22"/>
          <w:szCs w:val="22"/>
        </w:rPr>
        <w:t>zij met</w:t>
      </w:r>
      <w:r w:rsidRPr="001379DF">
        <w:rPr>
          <w:rFonts w:ascii="Georgia" w:hAnsi="Georgia"/>
          <w:sz w:val="22"/>
          <w:szCs w:val="22"/>
        </w:rPr>
        <w:t xml:space="preserve"> het ziekenhuis geen contract meer sluit. </w:t>
      </w:r>
      <w:r w:rsidR="001C4BCB" w:rsidRPr="001379DF">
        <w:rPr>
          <w:rFonts w:ascii="Georgia" w:hAnsi="Georgia"/>
          <w:sz w:val="22"/>
          <w:szCs w:val="22"/>
        </w:rPr>
        <w:t>Het voorgestelde prijsplafond voor een v</w:t>
      </w:r>
      <w:r w:rsidR="00EF273F">
        <w:rPr>
          <w:rFonts w:ascii="Georgia" w:hAnsi="Georgia"/>
          <w:sz w:val="22"/>
          <w:szCs w:val="22"/>
        </w:rPr>
        <w:t>an de ziekenhuizen vond de ACM</w:t>
      </w:r>
      <w:r w:rsidR="001C4BCB" w:rsidRPr="001379DF">
        <w:rPr>
          <w:rFonts w:ascii="Georgia" w:hAnsi="Georgia"/>
          <w:sz w:val="22"/>
          <w:szCs w:val="22"/>
        </w:rPr>
        <w:t xml:space="preserve"> geen goede oplossing voor de geconstateerde mededingingsproblemen. De ACM meldt dat de voorstellen van de partijen gedragsremedies zijn en dat structurele remedies de voorkeur hebben omdat deze duurzame wijzigingen aanbrengen in de markt.</w:t>
      </w:r>
      <w:r w:rsidR="00EF273F">
        <w:rPr>
          <w:rFonts w:ascii="Georgia" w:hAnsi="Georgia"/>
          <w:sz w:val="22"/>
          <w:szCs w:val="22"/>
        </w:rPr>
        <w:t xml:space="preserve"> Er zijn geen aanwijzingen dat in de toekomst de de marktsituatie verandert waardoor de mededingingsproblemen zullen verdwijnen. De ACM kan dus niet voorspellen hoe lang regulering op prijs en kwaliteit nodig is.</w:t>
      </w:r>
      <w:r w:rsidR="001C4BCB" w:rsidRPr="001379DF">
        <w:rPr>
          <w:rFonts w:ascii="Georgia" w:hAnsi="Georgia"/>
          <w:sz w:val="22"/>
          <w:szCs w:val="22"/>
        </w:rPr>
        <w:t xml:space="preserve"> </w:t>
      </w:r>
      <w:r w:rsidRPr="001379DF">
        <w:rPr>
          <w:rFonts w:ascii="Georgia" w:hAnsi="Georgia"/>
          <w:sz w:val="22"/>
          <w:szCs w:val="22"/>
        </w:rPr>
        <w:t>De fusie wordt hierdoor verboden. Hoewel dit wel de goede kant op gaat is er nog geen grote verandering doorgevoerd in het beoordelen van fusies waardoor je zou kunnen verwachten dat de ACM veel strenger gaat zijn bij nieuwe concentratiemeldingen. Chris Fonteijn (bestuursvoorzitter van ACM) heeft namelijk op 8 oktober 2015 tijdens het jaarcongres Ontwikkelingen Mededingingsrecht het volgende gezegd</w:t>
      </w:r>
      <w:r w:rsidRPr="001379DF">
        <w:rPr>
          <w:rStyle w:val="FootnoteReference"/>
          <w:rFonts w:ascii="Georgia" w:hAnsi="Georgia"/>
          <w:sz w:val="22"/>
          <w:szCs w:val="22"/>
        </w:rPr>
        <w:footnoteReference w:id="23"/>
      </w:r>
      <w:r w:rsidRPr="001379DF">
        <w:rPr>
          <w:rFonts w:ascii="Georgia" w:hAnsi="Georgia"/>
          <w:sz w:val="22"/>
          <w:szCs w:val="22"/>
        </w:rPr>
        <w:t xml:space="preserve">: </w:t>
      </w:r>
      <w:r w:rsidR="0048002E">
        <w:rPr>
          <w:rFonts w:ascii="Georgia" w:hAnsi="Georgia" w:cs="Arial"/>
          <w:sz w:val="22"/>
          <w:szCs w:val="22"/>
        </w:rPr>
        <w:t>“</w:t>
      </w:r>
      <w:r w:rsidRPr="001379DF">
        <w:rPr>
          <w:rFonts w:ascii="Georgia" w:hAnsi="Georgia" w:cs="Arial"/>
          <w:sz w:val="22"/>
          <w:szCs w:val="22"/>
        </w:rPr>
        <w:t xml:space="preserve">Uit ons onderzoek bleek verder dat er voor zorgverzekeraars onvoldoende alternatieven overbleven om scherp te kunnen inkopen na de fusie. Dit beeld kwam overeen met de inzichten van zorgverzekeraars zelf. De vraag die opkwam is of wij een andere weg zijn ingeslagen. De politieke druk om iets aan fusiedrift te doen is immers groot. Het antwoord op die vraag is nee. De toets die wij hebben toegepast is iedere keer dezelfde, alleen de marktomstandigheden verschillen per casus. Een belangrijke reden om deze fusie af te keuren was het afnemende optimisme van zorgverzekeraars over hun disciplineringsmogelijkheden; Dit naar aanleiding </w:t>
      </w:r>
      <w:r w:rsidRPr="00434548">
        <w:rPr>
          <w:rFonts w:ascii="Georgia" w:hAnsi="Georgia" w:cs="Arial"/>
          <w:sz w:val="22"/>
          <w:szCs w:val="22"/>
        </w:rPr>
        <w:t>van ervaringen in onderhandelingen met andere gefuseerde ziekenhuizen dan wel grote ziekenhuizen in andere regio’</w:t>
      </w:r>
      <w:r w:rsidR="0048002E">
        <w:rPr>
          <w:rFonts w:ascii="Georgia" w:hAnsi="Georgia" w:cs="Arial"/>
          <w:sz w:val="22"/>
          <w:szCs w:val="22"/>
        </w:rPr>
        <w:t>s.”</w:t>
      </w:r>
      <w:r w:rsidRPr="00434548">
        <w:rPr>
          <w:rFonts w:ascii="Georgia" w:hAnsi="Georgia" w:cs="Arial"/>
          <w:sz w:val="22"/>
          <w:szCs w:val="22"/>
        </w:rPr>
        <w:t xml:space="preserve"> </w:t>
      </w:r>
      <w:r>
        <w:rPr>
          <w:rFonts w:ascii="Georgia" w:hAnsi="Georgia" w:cs="Arial"/>
          <w:sz w:val="22"/>
          <w:szCs w:val="22"/>
        </w:rPr>
        <w:t>De ziekenhuizen zijn op 27 mei 2016 naar de rechter gestapt om bezwaar te maken tegen het verbod om te fuseren</w:t>
      </w:r>
      <w:r>
        <w:rPr>
          <w:rStyle w:val="FootnoteReference"/>
        </w:rPr>
        <w:footnoteReference w:id="24"/>
      </w:r>
      <w:r>
        <w:rPr>
          <w:rFonts w:ascii="Georgia" w:hAnsi="Georgia" w:cs="Arial"/>
          <w:sz w:val="22"/>
          <w:szCs w:val="22"/>
        </w:rPr>
        <w:t>.</w:t>
      </w:r>
      <w:r w:rsidR="00921F1C">
        <w:rPr>
          <w:rFonts w:ascii="Georgia" w:hAnsi="Georgia" w:cs="Arial"/>
          <w:sz w:val="22"/>
          <w:szCs w:val="22"/>
        </w:rPr>
        <w:t xml:space="preserve"> De </w:t>
      </w:r>
      <w:r w:rsidR="00921F1C" w:rsidRPr="001C4BCB">
        <w:rPr>
          <w:rFonts w:ascii="Georgia" w:hAnsi="Georgia" w:cs="Arial"/>
          <w:sz w:val="22"/>
          <w:szCs w:val="22"/>
        </w:rPr>
        <w:t xml:space="preserve">uitkomst </w:t>
      </w:r>
      <w:r w:rsidR="001C4BCB" w:rsidRPr="001C4BCB">
        <w:rPr>
          <w:rFonts w:ascii="Georgia" w:hAnsi="Georgia" w:cs="Arial"/>
          <w:sz w:val="22"/>
          <w:szCs w:val="22"/>
        </w:rPr>
        <w:t xml:space="preserve">hiervan zal zeker invloed hebben op de </w:t>
      </w:r>
      <w:r w:rsidR="00476BC5">
        <w:rPr>
          <w:rFonts w:ascii="Georgia" w:hAnsi="Georgia" w:cs="Arial"/>
          <w:sz w:val="22"/>
          <w:szCs w:val="22"/>
        </w:rPr>
        <w:t xml:space="preserve">ziekenhuizen die in de toekomst nog willen fuseren en deze </w:t>
      </w:r>
      <w:r w:rsidR="001C4BCB">
        <w:rPr>
          <w:rFonts w:ascii="Georgia" w:hAnsi="Georgia" w:cs="Arial"/>
          <w:sz w:val="22"/>
          <w:szCs w:val="22"/>
        </w:rPr>
        <w:t>fusieaanvraag blijft daarom zeer intere</w:t>
      </w:r>
      <w:r w:rsidR="0027757B">
        <w:rPr>
          <w:rFonts w:ascii="Georgia" w:hAnsi="Georgia" w:cs="Arial"/>
          <w:sz w:val="22"/>
          <w:szCs w:val="22"/>
        </w:rPr>
        <w:t>s</w:t>
      </w:r>
      <w:r w:rsidR="001C4BCB">
        <w:rPr>
          <w:rFonts w:ascii="Georgia" w:hAnsi="Georgia" w:cs="Arial"/>
          <w:sz w:val="22"/>
          <w:szCs w:val="22"/>
        </w:rPr>
        <w:t>sant om te volgen</w:t>
      </w:r>
      <w:r w:rsidR="001C4BCB" w:rsidRPr="001C4BCB">
        <w:rPr>
          <w:rFonts w:ascii="Georgia" w:hAnsi="Georgia" w:cs="Arial"/>
          <w:sz w:val="22"/>
          <w:szCs w:val="22"/>
        </w:rPr>
        <w:t>.</w:t>
      </w:r>
    </w:p>
    <w:p w:rsidR="0047242D" w:rsidRDefault="0047242D" w:rsidP="00EF216E">
      <w:pPr>
        <w:pStyle w:val="SectionTitle"/>
        <w:spacing w:line="360" w:lineRule="auto"/>
        <w:ind w:left="2880" w:firstLine="720"/>
        <w:jc w:val="left"/>
        <w:rPr>
          <w:rFonts w:ascii="Georgia" w:hAnsi="Georgia"/>
          <w:b/>
          <w:color w:val="FF0000"/>
          <w:sz w:val="32"/>
          <w:szCs w:val="32"/>
        </w:rPr>
      </w:pPr>
      <w:r w:rsidRPr="0047242D">
        <w:rPr>
          <w:rFonts w:ascii="Georgia" w:hAnsi="Georgia"/>
          <w:b/>
          <w:color w:val="FF0000"/>
          <w:sz w:val="32"/>
          <w:szCs w:val="32"/>
        </w:rPr>
        <w:lastRenderedPageBreak/>
        <w:t>Conclusie</w:t>
      </w:r>
    </w:p>
    <w:p w:rsidR="00861DBC" w:rsidRPr="00434548" w:rsidRDefault="00861DBC" w:rsidP="00EF216E">
      <w:pPr>
        <w:spacing w:line="360" w:lineRule="auto"/>
        <w:ind w:firstLine="0"/>
        <w:rPr>
          <w:rFonts w:ascii="Georgia" w:hAnsi="Georgia"/>
          <w:sz w:val="22"/>
          <w:szCs w:val="22"/>
        </w:rPr>
      </w:pPr>
      <w:r w:rsidRPr="00434548">
        <w:rPr>
          <w:rFonts w:ascii="Georgia" w:hAnsi="Georgia"/>
          <w:sz w:val="22"/>
          <w:szCs w:val="22"/>
        </w:rPr>
        <w:t>In 2005 is gereguleerde c</w:t>
      </w:r>
      <w:r w:rsidR="00DC1182">
        <w:rPr>
          <w:rFonts w:ascii="Georgia" w:hAnsi="Georgia"/>
          <w:sz w:val="22"/>
          <w:szCs w:val="22"/>
        </w:rPr>
        <w:t xml:space="preserve">ompetitie in het zorgstelsel </w:t>
      </w:r>
      <w:r w:rsidRPr="00434548">
        <w:rPr>
          <w:rFonts w:ascii="Georgia" w:hAnsi="Georgia"/>
          <w:sz w:val="22"/>
          <w:szCs w:val="22"/>
        </w:rPr>
        <w:t>ingevoerd.  Na deze invoering hebben er veel fusies</w:t>
      </w:r>
      <w:r w:rsidR="00E7664D">
        <w:rPr>
          <w:rFonts w:ascii="Georgia" w:hAnsi="Georgia"/>
          <w:sz w:val="22"/>
          <w:szCs w:val="22"/>
        </w:rPr>
        <w:t xml:space="preserve"> tussen ziekenhuizen</w:t>
      </w:r>
      <w:r w:rsidRPr="00434548">
        <w:rPr>
          <w:rFonts w:ascii="Georgia" w:hAnsi="Georgia"/>
          <w:sz w:val="22"/>
          <w:szCs w:val="22"/>
        </w:rPr>
        <w:t xml:space="preserve"> plaatsgevonden. De mededingingstoezichthouder ACM heeft veel kritiek ontvangen door het goedkeuren van alle fusies behalve één. De ACM zou te slap zijn en</w:t>
      </w:r>
      <w:r w:rsidR="00094D0A">
        <w:rPr>
          <w:rFonts w:ascii="Georgia" w:hAnsi="Georgia"/>
          <w:sz w:val="22"/>
          <w:szCs w:val="22"/>
        </w:rPr>
        <w:t xml:space="preserve"> had</w:t>
      </w:r>
      <w:r w:rsidRPr="00434548">
        <w:rPr>
          <w:rFonts w:ascii="Georgia" w:hAnsi="Georgia"/>
          <w:sz w:val="22"/>
          <w:szCs w:val="22"/>
        </w:rPr>
        <w:t xml:space="preserve"> veel meer fusies moeten blokkeren. Naar aanleiding van deze kritiek is deze scriptie geschreven. Om te kunnen oordelen of de kritiek op de ACM juist is zijn deelvragen opgesteld die helpen inzicht te geven in de effecten van fusies tussen ziekenhuizen en het toezicht daarop. </w:t>
      </w:r>
    </w:p>
    <w:p w:rsidR="00861DBC" w:rsidRPr="00434548" w:rsidRDefault="00861DBC" w:rsidP="00EF216E">
      <w:pPr>
        <w:spacing w:line="360" w:lineRule="auto"/>
        <w:ind w:firstLine="0"/>
        <w:rPr>
          <w:rFonts w:ascii="Georgia" w:hAnsi="Georgia"/>
          <w:sz w:val="22"/>
          <w:szCs w:val="22"/>
        </w:rPr>
      </w:pPr>
    </w:p>
    <w:p w:rsidR="00861DBC" w:rsidRPr="00434548" w:rsidRDefault="00861DBC" w:rsidP="00EF216E">
      <w:pPr>
        <w:spacing w:line="360" w:lineRule="auto"/>
        <w:ind w:firstLine="0"/>
        <w:rPr>
          <w:rFonts w:ascii="Georgia" w:hAnsi="Georgia"/>
          <w:sz w:val="22"/>
          <w:szCs w:val="22"/>
        </w:rPr>
      </w:pPr>
      <w:r w:rsidRPr="00434548">
        <w:rPr>
          <w:rFonts w:ascii="Georgia" w:hAnsi="Georgia"/>
          <w:sz w:val="22"/>
          <w:szCs w:val="22"/>
        </w:rPr>
        <w:t xml:space="preserve">Als eerste is er gekeken naar de potentiële positieve effecten van een </w:t>
      </w:r>
      <w:r w:rsidR="00094D0A">
        <w:rPr>
          <w:rFonts w:ascii="Georgia" w:hAnsi="Georgia"/>
          <w:sz w:val="22"/>
          <w:szCs w:val="22"/>
        </w:rPr>
        <w:t>fusie die</w:t>
      </w:r>
      <w:r w:rsidRPr="00434548">
        <w:rPr>
          <w:rFonts w:ascii="Georgia" w:hAnsi="Georgia"/>
          <w:sz w:val="22"/>
          <w:szCs w:val="22"/>
        </w:rPr>
        <w:t xml:space="preserve"> tevens ook de aangedragen redenen zijn waarom ziekenhuizen fuseren. De ziekenhuizen beweren dat de fusie kostendalingen, efficiëntievoordelen en kwaliteits</w:t>
      </w:r>
      <w:r w:rsidR="00094D0A">
        <w:rPr>
          <w:rFonts w:ascii="Georgia" w:hAnsi="Georgia"/>
          <w:sz w:val="22"/>
          <w:szCs w:val="22"/>
        </w:rPr>
        <w:t>verbeteringen met zich meebrengt</w:t>
      </w:r>
      <w:r w:rsidRPr="00434548">
        <w:rPr>
          <w:rFonts w:ascii="Georgia" w:hAnsi="Georgia"/>
          <w:sz w:val="22"/>
          <w:szCs w:val="22"/>
        </w:rPr>
        <w:t>. Uit onderzoek naar literatuur beschikbaar over efficiëntievoordelen en kostendalingen blijkt er geen eenduidig beeld te zijn. De ene studie vindt wel behaalde kostendalingen en effic</w:t>
      </w:r>
      <w:r w:rsidR="004D4B44">
        <w:rPr>
          <w:rFonts w:ascii="Georgia" w:hAnsi="Georgia"/>
          <w:sz w:val="22"/>
          <w:szCs w:val="22"/>
        </w:rPr>
        <w:t>i</w:t>
      </w:r>
      <w:r w:rsidRPr="00434548">
        <w:rPr>
          <w:rFonts w:ascii="Georgia" w:hAnsi="Georgia"/>
          <w:sz w:val="22"/>
          <w:szCs w:val="22"/>
        </w:rPr>
        <w:t xml:space="preserve">ëntievoordelen en de andere </w:t>
      </w:r>
      <w:r w:rsidR="00652126">
        <w:rPr>
          <w:rFonts w:ascii="Georgia" w:hAnsi="Georgia"/>
          <w:sz w:val="22"/>
          <w:szCs w:val="22"/>
        </w:rPr>
        <w:t>niet. Voor fusies waarbij beide</w:t>
      </w:r>
      <w:r w:rsidRPr="00434548">
        <w:rPr>
          <w:rFonts w:ascii="Georgia" w:hAnsi="Georgia"/>
          <w:sz w:val="22"/>
          <w:szCs w:val="22"/>
        </w:rPr>
        <w:t xml:space="preserve"> ziekenhuizen blijven opereren worden over het algemeen geen kostendalingen verwacht, vaak zelfs stijgingen. Wanneer </w:t>
      </w:r>
      <w:r w:rsidR="0038737A">
        <w:rPr>
          <w:rFonts w:ascii="Georgia" w:hAnsi="Georgia"/>
          <w:sz w:val="22"/>
          <w:szCs w:val="22"/>
        </w:rPr>
        <w:t xml:space="preserve">specifieke </w:t>
      </w:r>
      <w:r w:rsidRPr="00434548">
        <w:rPr>
          <w:rFonts w:ascii="Georgia" w:hAnsi="Georgia"/>
          <w:sz w:val="22"/>
          <w:szCs w:val="22"/>
        </w:rPr>
        <w:t>afdelingen consolideren zijn er echter soms wel voordelen te behalen. Nederlandse ziekenhuizen zijn relatief groot en verdere schaalvergroting is niet gewenst omdat alle Nederlandse ziekenhuizen onder schaalnadelen opereren. Voor specifieke afdelingen of behandelingen zijn deze misschien nog wel van toepassing maar een fusie is niet het geschikte instrument om dit te bereiken. De kostendalingen en effic</w:t>
      </w:r>
      <w:r w:rsidRPr="00434548">
        <w:rPr>
          <w:rFonts w:ascii="Georgia" w:hAnsi="Georgia" w:cs="ArialMT-OneByteIdentityH"/>
          <w:sz w:val="22"/>
          <w:szCs w:val="22"/>
          <w:lang w:val="nl-NL"/>
        </w:rPr>
        <w:t>i</w:t>
      </w:r>
      <w:r w:rsidRPr="00434548">
        <w:rPr>
          <w:rFonts w:ascii="Georgia" w:hAnsi="Georgia"/>
          <w:sz w:val="22"/>
          <w:szCs w:val="22"/>
        </w:rPr>
        <w:t xml:space="preserve">ëntievoordelen worden dus in ieder geval niet altijd bereikt en vaak zelfs </w:t>
      </w:r>
      <w:r w:rsidR="00094D0A">
        <w:rPr>
          <w:rFonts w:ascii="Georgia" w:hAnsi="Georgia"/>
          <w:sz w:val="22"/>
          <w:szCs w:val="22"/>
        </w:rPr>
        <w:t xml:space="preserve">helemaal </w:t>
      </w:r>
      <w:r w:rsidRPr="00434548">
        <w:rPr>
          <w:rFonts w:ascii="Georgia" w:hAnsi="Georgia"/>
          <w:sz w:val="22"/>
          <w:szCs w:val="22"/>
        </w:rPr>
        <w:t xml:space="preserve">niet.  </w:t>
      </w:r>
    </w:p>
    <w:p w:rsidR="00861DBC" w:rsidRPr="00434548" w:rsidRDefault="00861DBC" w:rsidP="00EF216E">
      <w:pPr>
        <w:spacing w:line="360" w:lineRule="auto"/>
        <w:ind w:firstLine="0"/>
        <w:rPr>
          <w:rFonts w:ascii="Georgia" w:hAnsi="Georgia"/>
          <w:sz w:val="22"/>
          <w:szCs w:val="22"/>
        </w:rPr>
      </w:pPr>
    </w:p>
    <w:p w:rsidR="00861DBC" w:rsidRPr="00434548" w:rsidRDefault="00861DBC" w:rsidP="00EF216E">
      <w:pPr>
        <w:spacing w:line="360" w:lineRule="auto"/>
        <w:ind w:firstLine="0"/>
        <w:rPr>
          <w:rFonts w:ascii="Georgia" w:hAnsi="Georgia"/>
          <w:sz w:val="22"/>
          <w:szCs w:val="22"/>
        </w:rPr>
      </w:pPr>
      <w:r w:rsidRPr="00434548">
        <w:rPr>
          <w:rFonts w:ascii="Georgia" w:hAnsi="Georgia"/>
          <w:sz w:val="22"/>
          <w:szCs w:val="22"/>
        </w:rPr>
        <w:t>Wat betreft de kwaliteitseffecten van fusies is er in de literatuur minder verdeling. Over het algemeen zijn er geen kwaliteitsverbeteringen gevonden bij fusies. Een verhoging van de competitie betekent juist</w:t>
      </w:r>
      <w:r w:rsidR="0038737A">
        <w:rPr>
          <w:rFonts w:ascii="Georgia" w:hAnsi="Georgia"/>
          <w:sz w:val="22"/>
          <w:szCs w:val="22"/>
        </w:rPr>
        <w:t xml:space="preserve"> vaak</w:t>
      </w:r>
      <w:r w:rsidRPr="00434548">
        <w:rPr>
          <w:rFonts w:ascii="Georgia" w:hAnsi="Georgia"/>
          <w:sz w:val="22"/>
          <w:szCs w:val="22"/>
        </w:rPr>
        <w:t xml:space="preserve"> een verbetering van de kwaliteit. Dit geldt voor markten waar de prijzen van behandelingen vast liggen en voor markten waar er ook wordt geconcurreerd op prijs. Voor bepaalde vormen van complexe zorg zijn er wel kwaliteitsverbeteringen te vinden bij schaalvergroting. Deze kunnen echter ook zonder een fusie tot stand komen. Uit onderzoek van een masterstudent op basis van kwalitatieve en kwantitatieve data naar kwaliteitseffecten van zeven fusies die in Nederland hebben plaatsgevonden kwamen geen kwaliteitsverbet</w:t>
      </w:r>
      <w:r w:rsidR="0038737A">
        <w:rPr>
          <w:rFonts w:ascii="Georgia" w:hAnsi="Georgia"/>
          <w:sz w:val="22"/>
          <w:szCs w:val="22"/>
        </w:rPr>
        <w:t>eringen twee jaar na de fusies. Voor drie fusies waren er data beschikbaar om nog een meting te doen drie of vier jaar na de fusie. Vier jaar na de fusie zijn er wel kwaliteitsverbeteringen gevonden en gebaseerd op dit gelimiteerde bewijs kan geconcludeerd worden dat kwaliteitsverbeteringen niet gelijk na een fusie zichtbaar zijn maar tijd nodig hebben.</w:t>
      </w:r>
    </w:p>
    <w:p w:rsidR="00861DBC" w:rsidRPr="00434548" w:rsidRDefault="00861DBC" w:rsidP="00EF216E">
      <w:pPr>
        <w:spacing w:line="360" w:lineRule="auto"/>
        <w:ind w:firstLine="0"/>
        <w:rPr>
          <w:rFonts w:ascii="Georgia" w:hAnsi="Georgia"/>
          <w:sz w:val="22"/>
          <w:szCs w:val="22"/>
        </w:rPr>
      </w:pPr>
    </w:p>
    <w:p w:rsidR="00861DBC" w:rsidRPr="00434548" w:rsidRDefault="00861DBC" w:rsidP="00EF216E">
      <w:pPr>
        <w:spacing w:line="360" w:lineRule="auto"/>
        <w:ind w:firstLine="0"/>
        <w:rPr>
          <w:rFonts w:ascii="Georgia" w:hAnsi="Georgia"/>
          <w:sz w:val="22"/>
          <w:szCs w:val="22"/>
        </w:rPr>
      </w:pPr>
      <w:r w:rsidRPr="00434548">
        <w:rPr>
          <w:rFonts w:ascii="Georgia" w:hAnsi="Georgia"/>
          <w:sz w:val="22"/>
          <w:szCs w:val="22"/>
        </w:rPr>
        <w:t>De prijseffecten van fusies zijn heterogeen per locatie, product en zorgverzekeraar. Het is dus niet altijd zo dat een fuserend ziekenhuis dezelfde prijzen hanteert voor bepaalde behandelingen per locatie. Het onderscheid tussen klinische en niet-klinische markt voor de productmarkten wordt niet altijd voldoende geschat. Prijzen zijn over het algemeen hoger wanneer de markt meer geconcentreerd is. Wanneer d</w:t>
      </w:r>
      <w:r w:rsidR="00652126">
        <w:rPr>
          <w:rFonts w:ascii="Georgia" w:hAnsi="Georgia"/>
          <w:sz w:val="22"/>
          <w:szCs w:val="22"/>
        </w:rPr>
        <w:t>e markt al sterk geconcentreerd</w:t>
      </w:r>
      <w:r w:rsidRPr="00434548">
        <w:rPr>
          <w:rFonts w:ascii="Georgia" w:hAnsi="Georgia"/>
          <w:sz w:val="22"/>
          <w:szCs w:val="22"/>
        </w:rPr>
        <w:t xml:space="preserve"> is en daar een fusie plaatsvindt worden er hoge prijsstijgingen verwacht. Na meerdere fusies in Nederland zijn prijsstijgingen gevonden voor heupoperaties. Daarnaast blijkt uit de onderzoeken naar prijseffecten van fusies in Nederland dat zorgverzekeraars vaak niet in staat zijn ziekenhuizen te disciplineren.</w:t>
      </w:r>
    </w:p>
    <w:p w:rsidR="005F382C" w:rsidRDefault="005F382C" w:rsidP="00EF216E">
      <w:pPr>
        <w:spacing w:line="360" w:lineRule="auto"/>
        <w:ind w:firstLine="0"/>
        <w:rPr>
          <w:rFonts w:ascii="Georgia" w:hAnsi="Georgia"/>
          <w:sz w:val="22"/>
          <w:szCs w:val="22"/>
        </w:rPr>
      </w:pPr>
    </w:p>
    <w:p w:rsidR="00861DBC" w:rsidRDefault="00861DBC" w:rsidP="00EF216E">
      <w:pPr>
        <w:spacing w:line="360" w:lineRule="auto"/>
        <w:ind w:firstLine="0"/>
        <w:rPr>
          <w:rFonts w:ascii="Georgia" w:hAnsi="Georgia"/>
          <w:sz w:val="22"/>
          <w:szCs w:val="22"/>
        </w:rPr>
      </w:pPr>
      <w:r w:rsidRPr="00434548">
        <w:rPr>
          <w:rFonts w:ascii="Georgia" w:hAnsi="Georgia"/>
          <w:sz w:val="22"/>
          <w:szCs w:val="22"/>
        </w:rPr>
        <w:t xml:space="preserve">Uit de vergelijking van toezicht op fusies tussen Duitsland, Engeland en Nederland blijkt dat de Nederlandse mededingingsautoriteit erg toegeeflijk is ten opzichte van het buitenland. De ACM hecht veel waarde aan de potentiele inkoopkracht die zorgverzekeraars hebben om ziekenhuizen te disciplineren. De zorgverzekeraars hebben vaak minder marktmacht dan hun marktaandelen doen suggereren. Het instrument van selectief contracteren van zorgverzekeraars blijkt echter de laatste </w:t>
      </w:r>
      <w:r w:rsidRPr="001379DF">
        <w:rPr>
          <w:rFonts w:ascii="Georgia" w:hAnsi="Georgia"/>
          <w:sz w:val="22"/>
          <w:szCs w:val="22"/>
        </w:rPr>
        <w:t xml:space="preserve">jaren nog niet erg veel te worden gebruikt. Zorgverzekeraars hebben soms weinig alternatieven om </w:t>
      </w:r>
      <w:r w:rsidR="001379DF" w:rsidRPr="001379DF">
        <w:rPr>
          <w:rFonts w:ascii="Georgia" w:hAnsi="Georgia"/>
          <w:sz w:val="22"/>
          <w:szCs w:val="22"/>
        </w:rPr>
        <w:t>patiënten</w:t>
      </w:r>
      <w:r w:rsidRPr="001379DF">
        <w:rPr>
          <w:rFonts w:ascii="Georgia" w:hAnsi="Georgia"/>
          <w:sz w:val="22"/>
          <w:szCs w:val="22"/>
        </w:rPr>
        <w:t xml:space="preserve"> </w:t>
      </w:r>
      <w:r w:rsidR="00841B1A">
        <w:rPr>
          <w:rFonts w:ascii="Georgia" w:hAnsi="Georgia"/>
          <w:sz w:val="22"/>
          <w:szCs w:val="22"/>
        </w:rPr>
        <w:t>naartoe</w:t>
      </w:r>
      <w:r w:rsidRPr="00434548">
        <w:rPr>
          <w:rFonts w:ascii="Georgia" w:hAnsi="Georgia"/>
          <w:sz w:val="22"/>
          <w:szCs w:val="22"/>
        </w:rPr>
        <w:t xml:space="preserve"> te sturen als zij dat al durven en zijn daarnaast beperkt door het hinderpaalcriterium en de zorgplicht. Er is weinig kwaliteitsinformatie over de zorg beschikbaar waardoor verzek</w:t>
      </w:r>
      <w:r w:rsidR="00622610">
        <w:rPr>
          <w:rFonts w:ascii="Georgia" w:hAnsi="Georgia"/>
          <w:sz w:val="22"/>
          <w:szCs w:val="22"/>
        </w:rPr>
        <w:t>eraars moeilijk kritisch zorg kun</w:t>
      </w:r>
      <w:r w:rsidRPr="00434548">
        <w:rPr>
          <w:rFonts w:ascii="Georgia" w:hAnsi="Georgia"/>
          <w:sz w:val="22"/>
          <w:szCs w:val="22"/>
        </w:rPr>
        <w:t>n</w:t>
      </w:r>
      <w:r w:rsidR="00622610">
        <w:rPr>
          <w:rFonts w:ascii="Georgia" w:hAnsi="Georgia"/>
          <w:sz w:val="22"/>
          <w:szCs w:val="22"/>
        </w:rPr>
        <w:t>en</w:t>
      </w:r>
      <w:r w:rsidRPr="00434548">
        <w:rPr>
          <w:rFonts w:ascii="Georgia" w:hAnsi="Georgia"/>
          <w:sz w:val="22"/>
          <w:szCs w:val="22"/>
        </w:rPr>
        <w:t xml:space="preserve"> inkopen omdat er een gebrek aan vertrouwen is van verzekerden. Uit de analyse van vijf goedkeuringsbesluiten van de ACM blijkt dat de kritiek op de mededingingsautoriteit juist is. Geografische markten worden te groot afgebakent waardoor er geen problemen voor de mededinging on</w:t>
      </w:r>
      <w:r w:rsidR="00841B1A">
        <w:rPr>
          <w:rFonts w:ascii="Georgia" w:hAnsi="Georgia"/>
          <w:sz w:val="22"/>
          <w:szCs w:val="22"/>
        </w:rPr>
        <w:t>t</w:t>
      </w:r>
      <w:r w:rsidRPr="00434548">
        <w:rPr>
          <w:rFonts w:ascii="Georgia" w:hAnsi="Georgia"/>
          <w:sz w:val="22"/>
          <w:szCs w:val="22"/>
        </w:rPr>
        <w:t>staa</w:t>
      </w:r>
      <w:r w:rsidR="00841B1A">
        <w:rPr>
          <w:rFonts w:ascii="Georgia" w:hAnsi="Georgia"/>
          <w:sz w:val="22"/>
          <w:szCs w:val="22"/>
        </w:rPr>
        <w:t>n</w:t>
      </w:r>
      <w:r w:rsidRPr="00434548">
        <w:rPr>
          <w:rFonts w:ascii="Georgia" w:hAnsi="Georgia"/>
          <w:sz w:val="22"/>
          <w:szCs w:val="22"/>
        </w:rPr>
        <w:t>. Effici</w:t>
      </w:r>
      <w:r w:rsidR="0055048A" w:rsidRPr="00434548">
        <w:rPr>
          <w:rFonts w:ascii="Georgia" w:hAnsi="Georgia"/>
          <w:sz w:val="22"/>
          <w:szCs w:val="22"/>
        </w:rPr>
        <w:t>ë</w:t>
      </w:r>
      <w:r w:rsidRPr="00434548">
        <w:rPr>
          <w:rFonts w:ascii="Georgia" w:hAnsi="Georgia"/>
          <w:sz w:val="22"/>
          <w:szCs w:val="22"/>
        </w:rPr>
        <w:t xml:space="preserve">ntieverweren worden geaccepteerd zonder dat deze goed onderbouwd zijn en voldoen aan het wettelijke kader. In plaats van structurele remedies worden gedragsremedies en prijsplafonds gebruikt die niet het mededingingsprobleem wegnemen en maar </w:t>
      </w:r>
      <w:r w:rsidR="00841B1A">
        <w:rPr>
          <w:rFonts w:ascii="Georgia" w:hAnsi="Georgia"/>
          <w:sz w:val="22"/>
          <w:szCs w:val="22"/>
        </w:rPr>
        <w:t xml:space="preserve">die </w:t>
      </w:r>
      <w:r w:rsidRPr="00434548">
        <w:rPr>
          <w:rFonts w:ascii="Georgia" w:hAnsi="Georgia"/>
          <w:sz w:val="22"/>
          <w:szCs w:val="22"/>
        </w:rPr>
        <w:t xml:space="preserve">van tijdelijke aard zijn. De ACM gebruikt ook vaak het niet onderbouwde standpunt dat zorgverzekeraars in de toekomst ziekenhuizen beter kunnen disciplineren. </w:t>
      </w:r>
    </w:p>
    <w:p w:rsidR="009628D4" w:rsidRDefault="009628D4" w:rsidP="00EF216E">
      <w:pPr>
        <w:spacing w:line="360" w:lineRule="auto"/>
        <w:ind w:firstLine="0"/>
        <w:rPr>
          <w:rFonts w:ascii="Georgia" w:hAnsi="Georgia"/>
          <w:sz w:val="22"/>
          <w:szCs w:val="22"/>
        </w:rPr>
      </w:pPr>
    </w:p>
    <w:p w:rsidR="00CC29C9" w:rsidRDefault="005F382C" w:rsidP="00EF216E">
      <w:pPr>
        <w:spacing w:line="360" w:lineRule="auto"/>
        <w:ind w:firstLine="0"/>
        <w:rPr>
          <w:rFonts w:ascii="Georgia" w:hAnsi="Georgia"/>
          <w:sz w:val="22"/>
          <w:szCs w:val="22"/>
        </w:rPr>
      </w:pPr>
      <w:r>
        <w:rPr>
          <w:rFonts w:ascii="Georgia" w:hAnsi="Georgia"/>
          <w:sz w:val="22"/>
          <w:szCs w:val="22"/>
        </w:rPr>
        <w:t>De eerste geblokkeerde</w:t>
      </w:r>
      <w:r w:rsidR="00FE17AB">
        <w:rPr>
          <w:rFonts w:ascii="Georgia" w:hAnsi="Georgia"/>
          <w:sz w:val="22"/>
          <w:szCs w:val="22"/>
        </w:rPr>
        <w:t xml:space="preserve"> fusie</w:t>
      </w:r>
      <w:r>
        <w:rPr>
          <w:rFonts w:ascii="Georgia" w:hAnsi="Georgia"/>
          <w:sz w:val="22"/>
          <w:szCs w:val="22"/>
        </w:rPr>
        <w:t xml:space="preserve"> betekent </w:t>
      </w:r>
      <w:r w:rsidR="00FE17AB">
        <w:rPr>
          <w:rFonts w:ascii="Georgia" w:hAnsi="Georgia"/>
          <w:sz w:val="22"/>
          <w:szCs w:val="22"/>
        </w:rPr>
        <w:t>geen verandering in het toetsen van fusies voor ACM zoals de bestuursvoorzitter Chris Fonteijn zei in zijn speech</w:t>
      </w:r>
      <w:r w:rsidR="00FE17AB" w:rsidRPr="00434548">
        <w:rPr>
          <w:rStyle w:val="FootnoteReference"/>
          <w:rFonts w:ascii="Georgia" w:hAnsi="Georgia"/>
          <w:sz w:val="22"/>
          <w:szCs w:val="22"/>
        </w:rPr>
        <w:footnoteReference w:id="25"/>
      </w:r>
      <w:r w:rsidR="00152327">
        <w:rPr>
          <w:rFonts w:ascii="Georgia" w:hAnsi="Georgia"/>
          <w:sz w:val="22"/>
          <w:szCs w:val="22"/>
        </w:rPr>
        <w:t xml:space="preserve">. </w:t>
      </w:r>
      <w:r w:rsidR="00841B1A">
        <w:rPr>
          <w:rFonts w:ascii="Georgia" w:hAnsi="Georgia"/>
          <w:sz w:val="22"/>
          <w:szCs w:val="22"/>
        </w:rPr>
        <w:t>Wat er is veranderd is dat</w:t>
      </w:r>
      <w:r w:rsidR="00FE17AB">
        <w:rPr>
          <w:rFonts w:ascii="Georgia" w:hAnsi="Georgia"/>
          <w:sz w:val="22"/>
          <w:szCs w:val="22"/>
        </w:rPr>
        <w:t xml:space="preserve"> zorgverzekeraars hebben aangegeven dat zij</w:t>
      </w:r>
      <w:r w:rsidR="00FE17AB" w:rsidRPr="00BB03BE">
        <w:rPr>
          <w:rFonts w:ascii="Georgia" w:hAnsi="Georgia"/>
          <w:color w:val="FF0000"/>
          <w:sz w:val="22"/>
          <w:szCs w:val="22"/>
        </w:rPr>
        <w:t xml:space="preserve"> </w:t>
      </w:r>
      <w:r w:rsidR="00FE17AB" w:rsidRPr="00BB03BE">
        <w:rPr>
          <w:rFonts w:ascii="Georgia" w:hAnsi="Georgia"/>
          <w:sz w:val="22"/>
          <w:szCs w:val="22"/>
        </w:rPr>
        <w:t xml:space="preserve">niet voldoende de fusieziekenhuizen kunnen </w:t>
      </w:r>
      <w:r w:rsidR="00FE17AB" w:rsidRPr="00BB03BE">
        <w:rPr>
          <w:rFonts w:ascii="Georgia" w:hAnsi="Georgia"/>
          <w:sz w:val="22"/>
          <w:szCs w:val="22"/>
        </w:rPr>
        <w:lastRenderedPageBreak/>
        <w:t>disciplin</w:t>
      </w:r>
      <w:r w:rsidR="009628D4" w:rsidRPr="00BB03BE">
        <w:rPr>
          <w:rFonts w:ascii="Georgia" w:hAnsi="Georgia"/>
          <w:sz w:val="22"/>
          <w:szCs w:val="22"/>
        </w:rPr>
        <w:t>eren.</w:t>
      </w:r>
      <w:r w:rsidR="00BB03BE" w:rsidRPr="00BB03BE">
        <w:rPr>
          <w:rFonts w:ascii="Georgia" w:hAnsi="Georgia"/>
          <w:sz w:val="22"/>
          <w:szCs w:val="22"/>
        </w:rPr>
        <w:t xml:space="preserve"> Daarnaast geeft de ACM aan in de samenvatting van het besluit dat structurele remedies de voorkeur hebben. In het verleden zijn echter wel fusies toegestaan doordat er gedragsremedies zijn toegepast. </w:t>
      </w:r>
      <w:r w:rsidR="009628D4">
        <w:rPr>
          <w:rFonts w:ascii="Georgia" w:hAnsi="Georgia"/>
          <w:sz w:val="22"/>
          <w:szCs w:val="22"/>
        </w:rPr>
        <w:t>Uit de literatuur kan ge</w:t>
      </w:r>
      <w:r w:rsidR="00155418">
        <w:rPr>
          <w:rFonts w:ascii="Georgia" w:hAnsi="Georgia"/>
          <w:sz w:val="22"/>
          <w:szCs w:val="22"/>
        </w:rPr>
        <w:t>conludeerd worden dat de effici</w:t>
      </w:r>
      <w:r w:rsidR="00155418" w:rsidRPr="00434548">
        <w:rPr>
          <w:rFonts w:ascii="Georgia" w:hAnsi="Georgia"/>
          <w:sz w:val="22"/>
          <w:szCs w:val="22"/>
        </w:rPr>
        <w:t>ë</w:t>
      </w:r>
      <w:r w:rsidR="009628D4">
        <w:rPr>
          <w:rFonts w:ascii="Georgia" w:hAnsi="Georgia"/>
          <w:sz w:val="22"/>
          <w:szCs w:val="22"/>
        </w:rPr>
        <w:t>ntievoordelen, kostendalingen en kwaliteitsverbeteringen waarmee fusies worden gerechtvaardig</w:t>
      </w:r>
      <w:r w:rsidR="00951D52">
        <w:rPr>
          <w:rFonts w:ascii="Georgia" w:hAnsi="Georgia"/>
          <w:sz w:val="22"/>
          <w:szCs w:val="22"/>
        </w:rPr>
        <w:t>d zel</w:t>
      </w:r>
      <w:r w:rsidR="009628D4">
        <w:rPr>
          <w:rFonts w:ascii="Georgia" w:hAnsi="Georgia"/>
          <w:sz w:val="22"/>
          <w:szCs w:val="22"/>
        </w:rPr>
        <w:t>den worden behaald. Er is veel bewijs voor prijsstijgingen van ziekenhuizen gerelateerd aan fusies. Fusies tussen ziekenhuizen zijn dus in d</w:t>
      </w:r>
      <w:r w:rsidR="00433B37">
        <w:rPr>
          <w:rFonts w:ascii="Georgia" w:hAnsi="Georgia"/>
          <w:sz w:val="22"/>
          <w:szCs w:val="22"/>
        </w:rPr>
        <w:t xml:space="preserve">e meeste gevallen niet gewenst omdat zij niet de beoogde doelen realiseren maar wel </w:t>
      </w:r>
      <w:r w:rsidR="00FB4072">
        <w:rPr>
          <w:rFonts w:ascii="Georgia" w:hAnsi="Georgia"/>
          <w:sz w:val="22"/>
          <w:szCs w:val="22"/>
        </w:rPr>
        <w:t xml:space="preserve">in sommige gevallen </w:t>
      </w:r>
      <w:r w:rsidR="00433B37">
        <w:rPr>
          <w:rFonts w:ascii="Georgia" w:hAnsi="Georgia"/>
          <w:sz w:val="22"/>
          <w:szCs w:val="22"/>
        </w:rPr>
        <w:t xml:space="preserve">schadelijk zijn voor de gereguleerde concurrentie. </w:t>
      </w:r>
      <w:r w:rsidR="00882CB0">
        <w:rPr>
          <w:rFonts w:ascii="Georgia" w:hAnsi="Georgia"/>
          <w:sz w:val="22"/>
          <w:szCs w:val="22"/>
        </w:rPr>
        <w:t>Samenwerkingsverbanden worden aangeraden waarbij wel uitgekeken moet worden dat zorgverzekeraars niet met dezelfde specialisten onderhandel</w:t>
      </w:r>
      <w:r w:rsidR="00696CBC">
        <w:rPr>
          <w:rFonts w:ascii="Georgia" w:hAnsi="Georgia"/>
          <w:sz w:val="22"/>
          <w:szCs w:val="22"/>
        </w:rPr>
        <w:t>en</w:t>
      </w:r>
      <w:r w:rsidR="00882CB0">
        <w:rPr>
          <w:rFonts w:ascii="Georgia" w:hAnsi="Georgia"/>
          <w:sz w:val="22"/>
          <w:szCs w:val="22"/>
        </w:rPr>
        <w:t xml:space="preserve"> terwijl zij met twee of meer ziekenhuizen aan tafel zit</w:t>
      </w:r>
      <w:r w:rsidR="00665377">
        <w:rPr>
          <w:rFonts w:ascii="Georgia" w:hAnsi="Georgia"/>
          <w:sz w:val="22"/>
          <w:szCs w:val="22"/>
        </w:rPr>
        <w:t>ten</w:t>
      </w:r>
      <w:r w:rsidR="00882CB0">
        <w:rPr>
          <w:rFonts w:ascii="Georgia" w:hAnsi="Georgia"/>
          <w:sz w:val="22"/>
          <w:szCs w:val="22"/>
        </w:rPr>
        <w:t xml:space="preserve">. </w:t>
      </w:r>
      <w:r w:rsidR="009628D4">
        <w:rPr>
          <w:rFonts w:ascii="Georgia" w:hAnsi="Georgia"/>
          <w:sz w:val="22"/>
          <w:szCs w:val="22"/>
        </w:rPr>
        <w:t>De ACM is</w:t>
      </w:r>
      <w:r w:rsidR="00907AFA">
        <w:rPr>
          <w:rFonts w:ascii="Georgia" w:hAnsi="Georgia"/>
          <w:sz w:val="22"/>
          <w:szCs w:val="22"/>
        </w:rPr>
        <w:t xml:space="preserve"> niet </w:t>
      </w:r>
      <w:r w:rsidR="009628D4">
        <w:rPr>
          <w:rFonts w:ascii="Georgia" w:hAnsi="Georgia"/>
          <w:sz w:val="22"/>
          <w:szCs w:val="22"/>
        </w:rPr>
        <w:t xml:space="preserve">streng en </w:t>
      </w:r>
      <w:r w:rsidR="00433B37">
        <w:rPr>
          <w:rFonts w:ascii="Georgia" w:hAnsi="Georgia"/>
          <w:sz w:val="22"/>
          <w:szCs w:val="22"/>
        </w:rPr>
        <w:t>houdt zich niet aan het wettelijk kader bij meerdere beoordelingen</w:t>
      </w:r>
      <w:r w:rsidR="009628D4">
        <w:rPr>
          <w:rFonts w:ascii="Georgia" w:hAnsi="Georgia"/>
          <w:sz w:val="22"/>
          <w:szCs w:val="22"/>
        </w:rPr>
        <w:t xml:space="preserve">. </w:t>
      </w:r>
      <w:r w:rsidR="00452FE4">
        <w:rPr>
          <w:rFonts w:ascii="Georgia" w:hAnsi="Georgia"/>
          <w:sz w:val="22"/>
          <w:szCs w:val="22"/>
        </w:rPr>
        <w:t>Het AMM instrument van de NZa wordt ook weinig gebruikt</w:t>
      </w:r>
      <w:r w:rsidR="00452FE4">
        <w:rPr>
          <w:rStyle w:val="FootnoteReference"/>
          <w:rFonts w:ascii="Georgia" w:hAnsi="Georgia"/>
          <w:sz w:val="22"/>
          <w:szCs w:val="22"/>
        </w:rPr>
        <w:footnoteReference w:id="26"/>
      </w:r>
      <w:r w:rsidR="00452FE4">
        <w:rPr>
          <w:rFonts w:ascii="Georgia" w:hAnsi="Georgia"/>
          <w:sz w:val="22"/>
          <w:szCs w:val="22"/>
        </w:rPr>
        <w:t xml:space="preserve">. </w:t>
      </w:r>
      <w:r w:rsidR="00317D4A">
        <w:rPr>
          <w:rFonts w:ascii="Georgia" w:hAnsi="Georgia"/>
          <w:sz w:val="22"/>
          <w:szCs w:val="22"/>
        </w:rPr>
        <w:t xml:space="preserve">De ACM moet dieper ingaan op de modellen van de Nza waarmee grote prijsstijgingen worden voorspelt voor vele fusies. </w:t>
      </w:r>
    </w:p>
    <w:p w:rsidR="00CC29C9" w:rsidRDefault="00CC29C9" w:rsidP="00EF216E">
      <w:pPr>
        <w:spacing w:line="360" w:lineRule="auto"/>
        <w:ind w:firstLine="0"/>
        <w:rPr>
          <w:rFonts w:ascii="Georgia" w:hAnsi="Georgia"/>
          <w:sz w:val="22"/>
          <w:szCs w:val="22"/>
        </w:rPr>
      </w:pPr>
    </w:p>
    <w:p w:rsidR="005F382C" w:rsidRDefault="00433B37" w:rsidP="00EF216E">
      <w:pPr>
        <w:spacing w:line="360" w:lineRule="auto"/>
        <w:ind w:firstLine="0"/>
        <w:rPr>
          <w:rFonts w:ascii="Georgia" w:hAnsi="Georgia"/>
          <w:sz w:val="22"/>
          <w:szCs w:val="22"/>
        </w:rPr>
      </w:pPr>
      <w:r>
        <w:rPr>
          <w:rFonts w:ascii="Georgia" w:hAnsi="Georgia"/>
          <w:sz w:val="22"/>
          <w:szCs w:val="22"/>
        </w:rPr>
        <w:t>Gezien dit alles kom ik tot de conclusie dat de ACM strenger zal moeten toetsen om de belangen van de consument te beschermen en ervoor te zorgen dat de Nederlandse</w:t>
      </w:r>
      <w:r w:rsidR="00F42A79">
        <w:rPr>
          <w:rFonts w:ascii="Georgia" w:hAnsi="Georgia"/>
          <w:sz w:val="22"/>
          <w:szCs w:val="22"/>
        </w:rPr>
        <w:t xml:space="preserve"> ziekenhuismarkt</w:t>
      </w:r>
      <w:r>
        <w:rPr>
          <w:rFonts w:ascii="Georgia" w:hAnsi="Georgia"/>
          <w:sz w:val="22"/>
          <w:szCs w:val="22"/>
        </w:rPr>
        <w:t xml:space="preserve"> niet nog geconcentreerder raakt</w:t>
      </w:r>
      <w:r w:rsidR="00A9720D">
        <w:rPr>
          <w:rFonts w:ascii="Georgia" w:hAnsi="Georgia"/>
          <w:sz w:val="22"/>
          <w:szCs w:val="22"/>
        </w:rPr>
        <w:t>.</w:t>
      </w:r>
      <w:r>
        <w:rPr>
          <w:rFonts w:ascii="Georgia" w:hAnsi="Georgia"/>
          <w:sz w:val="22"/>
          <w:szCs w:val="22"/>
        </w:rPr>
        <w:t xml:space="preserve"> </w:t>
      </w:r>
      <w:r w:rsidR="0011210E">
        <w:rPr>
          <w:rFonts w:ascii="Georgia" w:hAnsi="Georgia"/>
          <w:sz w:val="22"/>
          <w:szCs w:val="22"/>
        </w:rPr>
        <w:t>Belangrijk om te volgen is</w:t>
      </w:r>
      <w:r w:rsidR="00BB03BE">
        <w:rPr>
          <w:rFonts w:ascii="Georgia" w:hAnsi="Georgia"/>
          <w:sz w:val="22"/>
          <w:szCs w:val="22"/>
        </w:rPr>
        <w:t xml:space="preserve"> </w:t>
      </w:r>
      <w:r w:rsidR="0011210E">
        <w:rPr>
          <w:rFonts w:ascii="Georgia" w:hAnsi="Georgia"/>
          <w:sz w:val="22"/>
          <w:szCs w:val="22"/>
        </w:rPr>
        <w:t>de beslissing van de rechter in de Rivas Schweitzer fusie en het wetsvoorstel om taken van NZa, namelijk de zorgspecifieke toets en het AMM-instrument, naar de ACM te verplaatsen.</w:t>
      </w:r>
      <w:r w:rsidR="00317D4A">
        <w:rPr>
          <w:rFonts w:ascii="Georgia" w:hAnsi="Georgia"/>
          <w:sz w:val="22"/>
          <w:szCs w:val="22"/>
        </w:rPr>
        <w:t xml:space="preserve"> </w:t>
      </w:r>
    </w:p>
    <w:p w:rsidR="00383E31" w:rsidRDefault="00383E31" w:rsidP="00EF216E">
      <w:pPr>
        <w:tabs>
          <w:tab w:val="left" w:pos="2406"/>
        </w:tabs>
        <w:spacing w:line="360" w:lineRule="auto"/>
        <w:ind w:firstLine="0"/>
        <w:rPr>
          <w:rFonts w:ascii="Georgia" w:hAnsi="Georgia"/>
          <w:sz w:val="22"/>
          <w:szCs w:val="22"/>
        </w:rPr>
      </w:pPr>
    </w:p>
    <w:p w:rsidR="00222FFF" w:rsidRDefault="00222FFF" w:rsidP="00EF216E">
      <w:pPr>
        <w:spacing w:line="360" w:lineRule="auto"/>
        <w:ind w:firstLine="0"/>
        <w:rPr>
          <w:rFonts w:ascii="MuseoSans-300" w:hAnsi="MuseoSans-300" w:cs="MuseoSans-300"/>
          <w:color w:val="FF0000"/>
          <w:kern w:val="0"/>
          <w:sz w:val="22"/>
          <w:szCs w:val="22"/>
        </w:rPr>
      </w:pPr>
    </w:p>
    <w:p w:rsidR="00FB4072" w:rsidRDefault="00FB4072" w:rsidP="00EF216E">
      <w:pPr>
        <w:spacing w:line="360" w:lineRule="auto"/>
        <w:ind w:firstLine="0"/>
        <w:rPr>
          <w:rFonts w:ascii="MuseoSans-300" w:hAnsi="MuseoSans-300" w:cs="MuseoSans-300"/>
          <w:color w:val="FF0000"/>
          <w:kern w:val="0"/>
          <w:sz w:val="22"/>
          <w:szCs w:val="22"/>
        </w:rPr>
      </w:pPr>
    </w:p>
    <w:p w:rsidR="00FB4072" w:rsidRDefault="00FB4072" w:rsidP="00EF216E">
      <w:pPr>
        <w:spacing w:line="360" w:lineRule="auto"/>
        <w:ind w:firstLine="0"/>
        <w:rPr>
          <w:rFonts w:ascii="MuseoSans-300" w:hAnsi="MuseoSans-300" w:cs="MuseoSans-300"/>
          <w:color w:val="FF0000"/>
          <w:kern w:val="0"/>
          <w:sz w:val="22"/>
          <w:szCs w:val="22"/>
        </w:rPr>
      </w:pPr>
    </w:p>
    <w:p w:rsidR="00FB4072" w:rsidRDefault="00FB4072" w:rsidP="00EF216E">
      <w:pPr>
        <w:spacing w:line="360" w:lineRule="auto"/>
        <w:ind w:firstLine="0"/>
        <w:rPr>
          <w:rFonts w:ascii="MuseoSans-300" w:hAnsi="MuseoSans-300" w:cs="MuseoSans-300"/>
          <w:color w:val="FF0000"/>
          <w:kern w:val="0"/>
          <w:sz w:val="22"/>
          <w:szCs w:val="22"/>
        </w:rPr>
      </w:pPr>
    </w:p>
    <w:p w:rsidR="00FB4072" w:rsidRDefault="00FB4072" w:rsidP="00EF216E">
      <w:pPr>
        <w:spacing w:line="360" w:lineRule="auto"/>
        <w:ind w:firstLine="0"/>
        <w:rPr>
          <w:rFonts w:ascii="MuseoSans-300" w:hAnsi="MuseoSans-300" w:cs="MuseoSans-300"/>
          <w:color w:val="FF0000"/>
          <w:kern w:val="0"/>
          <w:sz w:val="22"/>
          <w:szCs w:val="22"/>
        </w:rPr>
      </w:pPr>
    </w:p>
    <w:p w:rsidR="00317D4A" w:rsidRDefault="00317D4A" w:rsidP="00EF216E">
      <w:pPr>
        <w:spacing w:line="360" w:lineRule="auto"/>
        <w:ind w:firstLine="0"/>
        <w:rPr>
          <w:rFonts w:ascii="MuseoSans-300" w:hAnsi="MuseoSans-300" w:cs="MuseoSans-300"/>
          <w:color w:val="FF0000"/>
          <w:kern w:val="0"/>
          <w:sz w:val="22"/>
          <w:szCs w:val="22"/>
        </w:rPr>
      </w:pPr>
    </w:p>
    <w:p w:rsidR="00FB4072" w:rsidRDefault="00FB4072" w:rsidP="00EF216E">
      <w:pPr>
        <w:spacing w:line="360" w:lineRule="auto"/>
        <w:ind w:firstLine="0"/>
        <w:rPr>
          <w:rFonts w:ascii="MuseoSans-300" w:hAnsi="MuseoSans-300" w:cs="MuseoSans-300"/>
          <w:color w:val="FF0000"/>
          <w:kern w:val="0"/>
          <w:sz w:val="22"/>
          <w:szCs w:val="22"/>
        </w:rPr>
      </w:pPr>
    </w:p>
    <w:p w:rsidR="00FB4072" w:rsidRDefault="00FB4072" w:rsidP="00EF216E">
      <w:pPr>
        <w:spacing w:line="360" w:lineRule="auto"/>
        <w:ind w:firstLine="0"/>
        <w:rPr>
          <w:rFonts w:ascii="MuseoSans-300" w:hAnsi="MuseoSans-300" w:cs="MuseoSans-300"/>
          <w:color w:val="FF0000"/>
          <w:kern w:val="0"/>
          <w:sz w:val="22"/>
          <w:szCs w:val="22"/>
        </w:rPr>
      </w:pPr>
    </w:p>
    <w:p w:rsidR="00FB4072" w:rsidRDefault="00FB4072" w:rsidP="00EF216E">
      <w:pPr>
        <w:spacing w:line="360" w:lineRule="auto"/>
        <w:ind w:firstLine="0"/>
        <w:rPr>
          <w:rFonts w:ascii="MuseoSans-300" w:hAnsi="MuseoSans-300" w:cs="MuseoSans-300"/>
          <w:color w:val="FF0000"/>
          <w:kern w:val="0"/>
          <w:sz w:val="22"/>
          <w:szCs w:val="22"/>
        </w:rPr>
      </w:pPr>
    </w:p>
    <w:p w:rsidR="00FB4072" w:rsidRDefault="00FB4072" w:rsidP="00EF216E">
      <w:pPr>
        <w:spacing w:line="360" w:lineRule="auto"/>
        <w:ind w:firstLine="0"/>
        <w:rPr>
          <w:rFonts w:ascii="MuseoSans-300" w:hAnsi="MuseoSans-300" w:cs="MuseoSans-300"/>
          <w:color w:val="FF0000"/>
          <w:kern w:val="0"/>
          <w:sz w:val="22"/>
          <w:szCs w:val="22"/>
        </w:rPr>
      </w:pPr>
    </w:p>
    <w:p w:rsidR="00FB4072" w:rsidRDefault="00FB4072" w:rsidP="00EF216E">
      <w:pPr>
        <w:spacing w:line="360" w:lineRule="auto"/>
        <w:ind w:firstLine="0"/>
        <w:rPr>
          <w:rFonts w:ascii="MuseoSans-300" w:hAnsi="MuseoSans-300" w:cs="MuseoSans-300"/>
          <w:color w:val="FF0000"/>
          <w:kern w:val="0"/>
          <w:sz w:val="22"/>
          <w:szCs w:val="22"/>
        </w:rPr>
      </w:pPr>
    </w:p>
    <w:p w:rsidR="00FB4072" w:rsidRPr="00383E31" w:rsidRDefault="00FB4072" w:rsidP="00EF216E">
      <w:pPr>
        <w:spacing w:line="360" w:lineRule="auto"/>
        <w:ind w:firstLine="0"/>
        <w:rPr>
          <w:rFonts w:ascii="MuseoSans-300" w:hAnsi="MuseoSans-300" w:cs="MuseoSans-300"/>
          <w:color w:val="FF0000"/>
          <w:kern w:val="0"/>
          <w:sz w:val="22"/>
          <w:szCs w:val="22"/>
        </w:rPr>
      </w:pPr>
    </w:p>
    <w:sdt>
      <w:sdtPr>
        <w:rPr>
          <w:rFonts w:asciiTheme="minorHAnsi" w:eastAsiaTheme="minorEastAsia" w:hAnsiTheme="minorHAnsi" w:cstheme="minorBidi"/>
          <w:b w:val="0"/>
          <w:bCs w:val="0"/>
        </w:rPr>
        <w:id w:val="1939638068"/>
        <w:docPartObj>
          <w:docPartGallery w:val="Bibliographies"/>
          <w:docPartUnique/>
        </w:docPartObj>
      </w:sdtPr>
      <w:sdtEndPr/>
      <w:sdtContent>
        <w:p w:rsidR="005A651F" w:rsidRPr="00AA3BBC" w:rsidRDefault="008B48CB" w:rsidP="00EF216E">
          <w:pPr>
            <w:pStyle w:val="Heading1"/>
            <w:spacing w:line="360" w:lineRule="auto"/>
            <w:rPr>
              <w:rFonts w:ascii="Georgia" w:hAnsi="Georgia"/>
              <w:color w:val="FF0000"/>
              <w:sz w:val="32"/>
              <w:szCs w:val="32"/>
            </w:rPr>
          </w:pPr>
          <w:r w:rsidRPr="00AA3BBC">
            <w:rPr>
              <w:rFonts w:ascii="Georgia" w:hAnsi="Georgia"/>
              <w:color w:val="FF0000"/>
              <w:sz w:val="32"/>
              <w:szCs w:val="32"/>
            </w:rPr>
            <w:t>Literatuur</w:t>
          </w:r>
        </w:p>
        <w:sdt>
          <w:sdtPr>
            <w:id w:val="111145805"/>
            <w:bibliography/>
          </w:sdtPr>
          <w:sdtEndPr/>
          <w:sdtContent>
            <w:p w:rsidR="00A21DA3" w:rsidRPr="001F248A" w:rsidRDefault="00A21DA3" w:rsidP="00EF216E">
              <w:pPr>
                <w:autoSpaceDE w:val="0"/>
                <w:autoSpaceDN w:val="0"/>
                <w:adjustRightInd w:val="0"/>
                <w:spacing w:line="360" w:lineRule="auto"/>
                <w:ind w:firstLine="0"/>
                <w:rPr>
                  <w:rFonts w:ascii="Georgia" w:hAnsi="Georgia" w:cs="ArialMT-OneByteIdentityH"/>
                  <w:kern w:val="0"/>
                  <w:sz w:val="22"/>
                  <w:szCs w:val="22"/>
                </w:rPr>
              </w:pPr>
            </w:p>
            <w:p w:rsidR="00A21DA3" w:rsidRPr="00086DA0" w:rsidRDefault="00A21DA3" w:rsidP="00EF216E">
              <w:pPr>
                <w:autoSpaceDE w:val="0"/>
                <w:autoSpaceDN w:val="0"/>
                <w:adjustRightInd w:val="0"/>
                <w:spacing w:line="360" w:lineRule="auto"/>
                <w:ind w:firstLine="0"/>
                <w:rPr>
                  <w:rFonts w:ascii="Georgia" w:hAnsi="Georgia" w:cs="ArialMT-OneByteIdentityH"/>
                  <w:i/>
                  <w:kern w:val="0"/>
                  <w:sz w:val="22"/>
                  <w:szCs w:val="22"/>
                </w:rPr>
              </w:pPr>
              <w:r w:rsidRPr="00086DA0">
                <w:rPr>
                  <w:rFonts w:ascii="Georgia" w:hAnsi="Georgia" w:cs="ArialMT-OneByteIdentityH"/>
                  <w:kern w:val="0"/>
                  <w:sz w:val="22"/>
                  <w:szCs w:val="22"/>
                </w:rPr>
                <w:t>Lynk, W.J. (1995)</w:t>
              </w:r>
              <w:r w:rsidR="002D6A47" w:rsidRPr="00086DA0">
                <w:rPr>
                  <w:rFonts w:ascii="Georgia" w:hAnsi="Georgia" w:cs="ArialMT-OneByteIdentityH"/>
                  <w:kern w:val="0"/>
                  <w:sz w:val="22"/>
                  <w:szCs w:val="22"/>
                </w:rPr>
                <w:t>.</w:t>
              </w:r>
              <w:r w:rsidRPr="00086DA0">
                <w:rPr>
                  <w:rFonts w:ascii="Georgia" w:hAnsi="Georgia" w:cs="ArialMT-OneByteIdentityH"/>
                  <w:kern w:val="0"/>
                  <w:sz w:val="22"/>
                  <w:szCs w:val="22"/>
                </w:rPr>
                <w:t xml:space="preserve"> The creation of economic efficiencies in hospital mergers. </w:t>
              </w:r>
              <w:r w:rsidRPr="00086DA0">
                <w:rPr>
                  <w:rFonts w:ascii="Georgia" w:hAnsi="Georgia" w:cs="ArialMT-OneByteIdentityH"/>
                  <w:i/>
                  <w:kern w:val="0"/>
                  <w:sz w:val="22"/>
                  <w:szCs w:val="22"/>
                </w:rPr>
                <w:t>Elsevier Journal of Health Economics 14 (1995) 507-530</w:t>
              </w:r>
            </w:p>
            <w:p w:rsidR="00A21DA3" w:rsidRPr="00086DA0" w:rsidRDefault="00A21DA3" w:rsidP="00EF216E">
              <w:pPr>
                <w:autoSpaceDE w:val="0"/>
                <w:autoSpaceDN w:val="0"/>
                <w:adjustRightInd w:val="0"/>
                <w:spacing w:line="360" w:lineRule="auto"/>
                <w:ind w:firstLine="0"/>
                <w:rPr>
                  <w:rFonts w:ascii="Georgia" w:hAnsi="Georgia"/>
                  <w:sz w:val="22"/>
                  <w:szCs w:val="22"/>
                </w:rPr>
              </w:pPr>
            </w:p>
            <w:p w:rsidR="003963E8" w:rsidRPr="00086DA0" w:rsidRDefault="003963E8" w:rsidP="00EF216E">
              <w:pPr>
                <w:autoSpaceDE w:val="0"/>
                <w:autoSpaceDN w:val="0"/>
                <w:adjustRightInd w:val="0"/>
                <w:spacing w:line="360" w:lineRule="auto"/>
                <w:ind w:firstLine="0"/>
                <w:rPr>
                  <w:rFonts w:ascii="Georgia" w:hAnsi="Georgia" w:cs="ArialMT-OneByteIdentityH"/>
                  <w:i/>
                  <w:kern w:val="0"/>
                  <w:sz w:val="22"/>
                  <w:szCs w:val="22"/>
                </w:rPr>
              </w:pPr>
              <w:r w:rsidRPr="00086DA0">
                <w:rPr>
                  <w:rFonts w:ascii="Georgia" w:hAnsi="Georgia" w:cs="ArialMT-OneByteIdentityH"/>
                  <w:kern w:val="0"/>
                  <w:sz w:val="22"/>
                  <w:szCs w:val="22"/>
                </w:rPr>
                <w:t>Dranove, D. (1998)</w:t>
              </w:r>
              <w:r w:rsidR="002D6A47" w:rsidRPr="00086DA0">
                <w:rPr>
                  <w:rFonts w:ascii="Georgia" w:hAnsi="Georgia" w:cs="ArialMT-OneByteIdentityH"/>
                  <w:kern w:val="0"/>
                  <w:sz w:val="22"/>
                  <w:szCs w:val="22"/>
                </w:rPr>
                <w:t>.</w:t>
              </w:r>
              <w:r w:rsidRPr="00086DA0">
                <w:rPr>
                  <w:rFonts w:ascii="Georgia" w:hAnsi="Georgia" w:cs="ArialMT-OneByteIdentityH"/>
                  <w:kern w:val="0"/>
                  <w:sz w:val="22"/>
                  <w:szCs w:val="22"/>
                </w:rPr>
                <w:t xml:space="preserve"> Economies of scale in non-revenue producing cost centers: implications for hospital mergers.</w:t>
              </w:r>
              <w:r w:rsidRPr="00086DA0">
                <w:rPr>
                  <w:rFonts w:ascii="Georgia" w:hAnsi="Georgia" w:cs="ArialMT-OneByteIdentityH"/>
                  <w:i/>
                  <w:kern w:val="0"/>
                  <w:sz w:val="22"/>
                  <w:szCs w:val="22"/>
                </w:rPr>
                <w:t xml:space="preserve"> Elsevier Journal of Health Economics 17 (1998) 69-83</w:t>
              </w:r>
            </w:p>
            <w:p w:rsidR="00A21DA3" w:rsidRPr="00086DA0" w:rsidRDefault="00A21DA3" w:rsidP="00EF216E">
              <w:pPr>
                <w:autoSpaceDE w:val="0"/>
                <w:autoSpaceDN w:val="0"/>
                <w:adjustRightInd w:val="0"/>
                <w:spacing w:line="360" w:lineRule="auto"/>
                <w:ind w:firstLine="0"/>
                <w:rPr>
                  <w:rFonts w:ascii="Georgia" w:hAnsi="Georgia"/>
                  <w:sz w:val="22"/>
                  <w:szCs w:val="22"/>
                </w:rPr>
              </w:pPr>
            </w:p>
            <w:p w:rsidR="00434448" w:rsidRDefault="00434448" w:rsidP="00EF216E">
              <w:pPr>
                <w:autoSpaceDE w:val="0"/>
                <w:autoSpaceDN w:val="0"/>
                <w:adjustRightInd w:val="0"/>
                <w:spacing w:line="360" w:lineRule="auto"/>
                <w:ind w:firstLine="0"/>
                <w:rPr>
                  <w:rFonts w:ascii="Georgia" w:hAnsi="Georgia" w:cs="ArialMT-OneByteIdentityH"/>
                  <w:i/>
                  <w:kern w:val="0"/>
                  <w:sz w:val="22"/>
                  <w:szCs w:val="22"/>
                  <w:lang w:val="nl-NL"/>
                </w:rPr>
              </w:pPr>
              <w:r w:rsidRPr="00086DA0">
                <w:rPr>
                  <w:rFonts w:ascii="Georgia" w:hAnsi="Georgia" w:cs="ArialMT-OneByteIdentityH"/>
                  <w:kern w:val="0"/>
                  <w:sz w:val="22"/>
                  <w:szCs w:val="22"/>
                </w:rPr>
                <w:t>Dafny, L. (October 2005)</w:t>
              </w:r>
              <w:r w:rsidR="002D6A47" w:rsidRPr="00086DA0">
                <w:rPr>
                  <w:rFonts w:ascii="Georgia" w:hAnsi="Georgia" w:cs="ArialMT-OneByteIdentityH"/>
                  <w:kern w:val="0"/>
                  <w:sz w:val="22"/>
                  <w:szCs w:val="22"/>
                </w:rPr>
                <w:t>.</w:t>
              </w:r>
              <w:r w:rsidRPr="00086DA0">
                <w:rPr>
                  <w:rFonts w:ascii="Georgia" w:hAnsi="Georgia" w:cs="ArialMT-OneByteIdentityH"/>
                  <w:kern w:val="0"/>
                  <w:sz w:val="22"/>
                  <w:szCs w:val="22"/>
                </w:rPr>
                <w:t xml:space="preserve"> Estimation and identification of merger effects: an application to hospital market. </w:t>
              </w:r>
              <w:r w:rsidRPr="00086DA0">
                <w:rPr>
                  <w:rFonts w:ascii="Georgia" w:hAnsi="Georgia" w:cs="ArialMT-OneByteIdentityH"/>
                  <w:i/>
                  <w:kern w:val="0"/>
                  <w:sz w:val="22"/>
                  <w:szCs w:val="22"/>
                  <w:lang w:val="nl-NL"/>
                </w:rPr>
                <w:t>The national bureau of economic research. Nber.org.</w:t>
              </w:r>
            </w:p>
            <w:p w:rsidR="00FC0236" w:rsidRDefault="00FC0236" w:rsidP="00EF216E">
              <w:pPr>
                <w:autoSpaceDE w:val="0"/>
                <w:autoSpaceDN w:val="0"/>
                <w:adjustRightInd w:val="0"/>
                <w:spacing w:line="360" w:lineRule="auto"/>
                <w:ind w:firstLine="0"/>
                <w:rPr>
                  <w:rFonts w:ascii="Georgia" w:hAnsi="Georgia" w:cs="ArialMT-OneByteIdentityH"/>
                  <w:i/>
                  <w:kern w:val="0"/>
                  <w:sz w:val="22"/>
                  <w:szCs w:val="22"/>
                  <w:lang w:val="nl-NL"/>
                </w:rPr>
              </w:pPr>
            </w:p>
            <w:p w:rsidR="00FC0CED" w:rsidRDefault="00FC0236" w:rsidP="00EF216E">
              <w:pPr>
                <w:autoSpaceDE w:val="0"/>
                <w:autoSpaceDN w:val="0"/>
                <w:adjustRightInd w:val="0"/>
                <w:spacing w:line="360" w:lineRule="auto"/>
                <w:ind w:firstLine="0"/>
                <w:rPr>
                  <w:rFonts w:ascii="Georgia" w:hAnsi="Georgia"/>
                  <w:sz w:val="22"/>
                  <w:szCs w:val="22"/>
                </w:rPr>
              </w:pPr>
              <w:r w:rsidRPr="00FC0236">
                <w:rPr>
                  <w:rFonts w:ascii="Georgia" w:hAnsi="Georgia"/>
                  <w:sz w:val="22"/>
                  <w:szCs w:val="22"/>
                </w:rPr>
                <w:t xml:space="preserve">Gaynor, M., Seider, H., &amp; Vogt, W. B. (2005). The volume-outcome effect, scale economies, and learning-by-doing. </w:t>
              </w:r>
              <w:r w:rsidRPr="00FC0236">
                <w:rPr>
                  <w:rFonts w:ascii="Georgia" w:hAnsi="Georgia"/>
                  <w:i/>
                  <w:iCs/>
                  <w:sz w:val="22"/>
                  <w:szCs w:val="22"/>
                </w:rPr>
                <w:t>American Economic Review</w:t>
              </w:r>
              <w:r w:rsidRPr="00FC0236">
                <w:rPr>
                  <w:rFonts w:ascii="Georgia" w:hAnsi="Georgia"/>
                  <w:sz w:val="22"/>
                  <w:szCs w:val="22"/>
                </w:rPr>
                <w:t xml:space="preserve">, </w:t>
              </w:r>
              <w:r w:rsidRPr="00FC0236">
                <w:rPr>
                  <w:rFonts w:ascii="Georgia" w:hAnsi="Georgia"/>
                  <w:i/>
                  <w:iCs/>
                  <w:sz w:val="22"/>
                  <w:szCs w:val="22"/>
                </w:rPr>
                <w:t>95</w:t>
              </w:r>
              <w:r w:rsidRPr="00FC0236">
                <w:rPr>
                  <w:rFonts w:ascii="Georgia" w:hAnsi="Georgia"/>
                  <w:sz w:val="22"/>
                  <w:szCs w:val="22"/>
                </w:rPr>
                <w:t>(2), 243-247.</w:t>
              </w:r>
            </w:p>
            <w:p w:rsidR="00FC0CED" w:rsidRDefault="00FC0CED" w:rsidP="00EF216E">
              <w:pPr>
                <w:pStyle w:val="Default"/>
                <w:spacing w:line="360" w:lineRule="auto"/>
              </w:pPr>
            </w:p>
            <w:p w:rsidR="00FC0CED" w:rsidRPr="00FC0CED" w:rsidRDefault="00FC0CED" w:rsidP="00EF216E">
              <w:pPr>
                <w:pStyle w:val="Default"/>
                <w:spacing w:line="360" w:lineRule="auto"/>
                <w:rPr>
                  <w:rFonts w:ascii="Georgia" w:hAnsi="Georgia"/>
                  <w:color w:val="auto"/>
                  <w:sz w:val="22"/>
                  <w:szCs w:val="22"/>
                </w:rPr>
              </w:pPr>
              <w:r w:rsidRPr="00FC0CED">
                <w:rPr>
                  <w:rFonts w:ascii="Georgia" w:hAnsi="Georgia"/>
                  <w:color w:val="auto"/>
                  <w:sz w:val="22"/>
                  <w:szCs w:val="22"/>
                </w:rPr>
                <w:t>PriceWaterhouseCoopers (2005), ‘Onderzoek naar de hoogte van de variabele kosten in de B-segment van ziekenhu</w:t>
              </w:r>
              <w:r>
                <w:rPr>
                  <w:rFonts w:ascii="Georgia" w:hAnsi="Georgia"/>
                  <w:color w:val="auto"/>
                  <w:sz w:val="22"/>
                  <w:szCs w:val="22"/>
                </w:rPr>
                <w:t xml:space="preserve">izen’. In opdracht van de NZa. </w:t>
              </w:r>
            </w:p>
            <w:p w:rsidR="00BE47CB" w:rsidRPr="00086DA0" w:rsidRDefault="00BE47CB" w:rsidP="00EF216E">
              <w:pPr>
                <w:spacing w:line="360" w:lineRule="auto"/>
                <w:ind w:firstLine="0"/>
                <w:rPr>
                  <w:rFonts w:ascii="Georgia" w:hAnsi="Georgia" w:cs="Arial"/>
                  <w:sz w:val="22"/>
                  <w:szCs w:val="22"/>
                </w:rPr>
              </w:pPr>
            </w:p>
            <w:p w:rsidR="00AC29A9" w:rsidRPr="00086DA0" w:rsidRDefault="006F34BC" w:rsidP="00EF216E">
              <w:pPr>
                <w:spacing w:line="360" w:lineRule="auto"/>
                <w:ind w:firstLine="0"/>
                <w:rPr>
                  <w:rFonts w:ascii="Georgia" w:hAnsi="Georgia" w:cs="Arial"/>
                  <w:i/>
                  <w:sz w:val="22"/>
                  <w:szCs w:val="22"/>
                </w:rPr>
              </w:pPr>
              <w:r w:rsidRPr="00086DA0">
                <w:rPr>
                  <w:rFonts w:ascii="Georgia" w:hAnsi="Georgia" w:cs="Arial"/>
                  <w:sz w:val="22"/>
                  <w:szCs w:val="22"/>
                </w:rPr>
                <w:t>Kjekshus, L., &amp; Hagen, Terje. (2007)</w:t>
              </w:r>
              <w:r w:rsidR="002D6A47" w:rsidRPr="00086DA0">
                <w:rPr>
                  <w:rFonts w:ascii="Georgia" w:hAnsi="Georgia" w:cs="Arial"/>
                  <w:sz w:val="22"/>
                  <w:szCs w:val="22"/>
                </w:rPr>
                <w:t>.</w:t>
              </w:r>
              <w:r w:rsidRPr="00086DA0">
                <w:rPr>
                  <w:rFonts w:ascii="Georgia" w:hAnsi="Georgia" w:cs="Arial"/>
                  <w:sz w:val="22"/>
                  <w:szCs w:val="22"/>
                </w:rPr>
                <w:t xml:space="preserve"> Do hospital mergers increase hospital efficiency? Evidence from a National Health Service country. </w:t>
              </w:r>
              <w:r w:rsidRPr="00086DA0">
                <w:rPr>
                  <w:rFonts w:ascii="Georgia" w:hAnsi="Georgia" w:cs="Arial"/>
                  <w:i/>
                  <w:sz w:val="22"/>
                  <w:szCs w:val="22"/>
                </w:rPr>
                <w:t>Journal of Health Services Research &amp; Policy Vol 12 No 4 , 2007: 230-235.</w:t>
              </w:r>
            </w:p>
            <w:p w:rsidR="00790CAD" w:rsidRPr="00086DA0" w:rsidRDefault="00790CAD" w:rsidP="00EF216E">
              <w:pPr>
                <w:spacing w:line="360" w:lineRule="auto"/>
                <w:ind w:firstLine="0"/>
                <w:rPr>
                  <w:rFonts w:ascii="Georgia" w:hAnsi="Georgia" w:cs="Arial"/>
                  <w:i/>
                  <w:sz w:val="22"/>
                  <w:szCs w:val="22"/>
                </w:rPr>
              </w:pPr>
            </w:p>
            <w:p w:rsidR="00434448" w:rsidRPr="00086DA0" w:rsidRDefault="00434448" w:rsidP="00EF216E">
              <w:pPr>
                <w:autoSpaceDE w:val="0"/>
                <w:autoSpaceDN w:val="0"/>
                <w:adjustRightInd w:val="0"/>
                <w:spacing w:line="360" w:lineRule="auto"/>
                <w:ind w:firstLine="0"/>
                <w:rPr>
                  <w:rFonts w:ascii="Georgia" w:hAnsi="Georgia" w:cs="ArialMT-OneByteIdentityH"/>
                  <w:i/>
                  <w:kern w:val="0"/>
                  <w:sz w:val="22"/>
                  <w:szCs w:val="22"/>
                </w:rPr>
              </w:pPr>
              <w:r w:rsidRPr="00086DA0">
                <w:rPr>
                  <w:rFonts w:ascii="Georgia" w:hAnsi="Georgia" w:cs="ArialMT-OneByteIdentityH"/>
                  <w:kern w:val="0"/>
                  <w:sz w:val="22"/>
                  <w:szCs w:val="22"/>
                </w:rPr>
                <w:t>Ahgren, B. (2008)</w:t>
              </w:r>
              <w:r w:rsidR="002D6A47" w:rsidRPr="00086DA0">
                <w:rPr>
                  <w:rFonts w:ascii="Georgia" w:hAnsi="Georgia" w:cs="ArialMT-OneByteIdentityH"/>
                  <w:kern w:val="0"/>
                  <w:sz w:val="22"/>
                  <w:szCs w:val="22"/>
                </w:rPr>
                <w:t>.</w:t>
              </w:r>
              <w:r w:rsidRPr="00086DA0">
                <w:rPr>
                  <w:rFonts w:ascii="Georgia" w:hAnsi="Georgia" w:cs="ArialMT-OneByteIdentityH"/>
                  <w:kern w:val="0"/>
                  <w:sz w:val="22"/>
                  <w:szCs w:val="22"/>
                </w:rPr>
                <w:t xml:space="preserve"> Is it better to be big? The reconfiguration of 21</w:t>
              </w:r>
              <w:r w:rsidRPr="00086DA0">
                <w:rPr>
                  <w:rFonts w:ascii="Georgia" w:hAnsi="Georgia" w:cs="ArialMT-OneByteIdentityH"/>
                  <w:kern w:val="0"/>
                  <w:sz w:val="22"/>
                  <w:szCs w:val="22"/>
                  <w:vertAlign w:val="superscript"/>
                </w:rPr>
                <w:t>st</w:t>
              </w:r>
              <w:r w:rsidRPr="00086DA0">
                <w:rPr>
                  <w:rFonts w:ascii="Georgia" w:hAnsi="Georgia" w:cs="ArialMT-OneByteIdentityH"/>
                  <w:kern w:val="0"/>
                  <w:sz w:val="22"/>
                  <w:szCs w:val="22"/>
                </w:rPr>
                <w:t xml:space="preserve"> century hospitals: Responses to a hospital merger in Sweden. </w:t>
              </w:r>
              <w:r w:rsidRPr="00086DA0">
                <w:rPr>
                  <w:rFonts w:ascii="Georgia" w:hAnsi="Georgia" w:cs="ArialMT-OneByteIdentityH"/>
                  <w:i/>
                  <w:kern w:val="0"/>
                  <w:sz w:val="22"/>
                  <w:szCs w:val="22"/>
                </w:rPr>
                <w:t xml:space="preserve">Nordic School of Public Health, Goteborg, Sweden.  Elsevier Health policy 87 (2008) 92-99. </w:t>
              </w:r>
              <w:hyperlink r:id="rId16" w:history="1">
                <w:r w:rsidR="009D46AF" w:rsidRPr="00086DA0">
                  <w:rPr>
                    <w:rStyle w:val="Hyperlink"/>
                    <w:rFonts w:ascii="Georgia" w:hAnsi="Georgia" w:cs="ArialMT-OneByteIdentityH"/>
                    <w:i/>
                    <w:color w:val="auto"/>
                    <w:kern w:val="0"/>
                    <w:sz w:val="22"/>
                    <w:szCs w:val="22"/>
                  </w:rPr>
                  <w:t>Www.elsevier.com/locate/healthpol</w:t>
                </w:r>
              </w:hyperlink>
            </w:p>
            <w:p w:rsidR="009D46AF" w:rsidRPr="00086DA0" w:rsidRDefault="009D46AF" w:rsidP="00EF216E">
              <w:pPr>
                <w:autoSpaceDE w:val="0"/>
                <w:autoSpaceDN w:val="0"/>
                <w:adjustRightInd w:val="0"/>
                <w:spacing w:line="360" w:lineRule="auto"/>
                <w:ind w:firstLine="0"/>
                <w:rPr>
                  <w:rFonts w:ascii="Georgia" w:hAnsi="Georgia" w:cs="ArialMT-OneByteIdentityH"/>
                  <w:i/>
                  <w:kern w:val="0"/>
                  <w:sz w:val="22"/>
                  <w:szCs w:val="22"/>
                </w:rPr>
              </w:pPr>
            </w:p>
            <w:p w:rsidR="009D46AF" w:rsidRPr="00086DA0" w:rsidRDefault="009D46AF" w:rsidP="00EF216E">
              <w:pPr>
                <w:pStyle w:val="Style1"/>
                <w:framePr w:wrap="auto" w:vAnchor="margin" w:yAlign="inline"/>
                <w:spacing w:line="360" w:lineRule="auto"/>
                <w:rPr>
                  <w:szCs w:val="22"/>
                </w:rPr>
              </w:pPr>
              <w:r w:rsidRPr="00086DA0">
                <w:rPr>
                  <w:szCs w:val="22"/>
                </w:rPr>
                <w:t>Badtke, F. (2008), ‘Die Anwendbarkeit der deutschen und europaischen Fusionskontrolle auf</w:t>
              </w:r>
            </w:p>
            <w:p w:rsidR="009D46AF" w:rsidRPr="00086DA0" w:rsidRDefault="009D46AF" w:rsidP="00EF216E">
              <w:pPr>
                <w:pStyle w:val="Style1"/>
                <w:framePr w:wrap="auto" w:vAnchor="margin" w:yAlign="inline"/>
                <w:spacing w:line="360" w:lineRule="auto"/>
                <w:rPr>
                  <w:szCs w:val="22"/>
                </w:rPr>
              </w:pPr>
              <w:r w:rsidRPr="00086DA0">
                <w:rPr>
                  <w:szCs w:val="22"/>
                </w:rPr>
                <w:t>Zusammenschlusse von Krankenhausern’ (‘The applicability of German and European</w:t>
              </w:r>
            </w:p>
            <w:p w:rsidR="009D46AF" w:rsidRPr="00086DA0" w:rsidRDefault="009D46AF" w:rsidP="00EF216E">
              <w:pPr>
                <w:pStyle w:val="Style1"/>
                <w:framePr w:wrap="auto" w:vAnchor="margin" w:yAlign="inline"/>
                <w:spacing w:line="360" w:lineRule="auto"/>
                <w:rPr>
                  <w:szCs w:val="22"/>
                </w:rPr>
              </w:pPr>
              <w:r w:rsidRPr="00086DA0">
                <w:rPr>
                  <w:szCs w:val="22"/>
                </w:rPr>
                <w:t>merger control to hospital mergers’), Dissertation, Humboldt-Universitat, Berlin.</w:t>
              </w:r>
            </w:p>
            <w:p w:rsidR="00434448" w:rsidRPr="00086DA0" w:rsidRDefault="00434448" w:rsidP="00EF216E">
              <w:pPr>
                <w:spacing w:line="360" w:lineRule="auto"/>
                <w:ind w:firstLine="0"/>
                <w:rPr>
                  <w:rFonts w:ascii="Georgia" w:hAnsi="Georgia" w:cs="Arial"/>
                  <w:i/>
                  <w:sz w:val="22"/>
                  <w:szCs w:val="22"/>
                </w:rPr>
              </w:pPr>
            </w:p>
            <w:p w:rsidR="00790CAD" w:rsidRPr="00086DA0" w:rsidRDefault="00790CAD" w:rsidP="00EF216E">
              <w:pPr>
                <w:autoSpaceDE w:val="0"/>
                <w:autoSpaceDN w:val="0"/>
                <w:adjustRightInd w:val="0"/>
                <w:spacing w:line="360" w:lineRule="auto"/>
                <w:ind w:firstLine="0"/>
                <w:rPr>
                  <w:rFonts w:ascii="Georgia" w:hAnsi="Georgia" w:cs="ArialMT-OneByteIdentityH"/>
                  <w:kern w:val="0"/>
                  <w:sz w:val="22"/>
                  <w:szCs w:val="22"/>
                </w:rPr>
              </w:pPr>
              <w:r w:rsidRPr="00086DA0">
                <w:rPr>
                  <w:rFonts w:ascii="Georgia" w:hAnsi="Georgia" w:cs="ArialMT-OneByteIdentityH"/>
                  <w:kern w:val="0"/>
                  <w:sz w:val="22"/>
                  <w:szCs w:val="22"/>
                  <w:lang w:val="nl-NL"/>
                </w:rPr>
                <w:t xml:space="preserve">Varkevisser, M. &amp; Schut, F.T. (2009). </w:t>
              </w:r>
              <w:r w:rsidRPr="00086DA0">
                <w:rPr>
                  <w:rFonts w:ascii="Georgia" w:hAnsi="Georgia" w:cs="ArialMT-OneByteIdentityH"/>
                  <w:kern w:val="0"/>
                  <w:sz w:val="22"/>
                  <w:szCs w:val="22"/>
                </w:rPr>
                <w:t>Hospital merger control. An internation</w:t>
              </w:r>
              <w:r w:rsidR="008F08C0" w:rsidRPr="00086DA0">
                <w:rPr>
                  <w:rFonts w:ascii="Georgia" w:hAnsi="Georgia" w:cs="ArialMT-OneByteIdentityH"/>
                  <w:kern w:val="0"/>
                  <w:sz w:val="22"/>
                  <w:szCs w:val="22"/>
                </w:rPr>
                <w:t>al</w:t>
              </w:r>
              <w:r w:rsidRPr="00086DA0">
                <w:rPr>
                  <w:rFonts w:ascii="Georgia" w:hAnsi="Georgia" w:cs="ArialMT-OneByteIdentityH"/>
                  <w:kern w:val="0"/>
                  <w:sz w:val="22"/>
                  <w:szCs w:val="22"/>
                </w:rPr>
                <w:t xml:space="preserve"> comparison.</w:t>
              </w:r>
            </w:p>
            <w:p w:rsidR="00790CAD" w:rsidRPr="00086DA0" w:rsidRDefault="00790CAD" w:rsidP="00EF216E">
              <w:pPr>
                <w:autoSpaceDE w:val="0"/>
                <w:autoSpaceDN w:val="0"/>
                <w:adjustRightInd w:val="0"/>
                <w:spacing w:line="360" w:lineRule="auto"/>
                <w:ind w:firstLine="0"/>
                <w:rPr>
                  <w:rFonts w:ascii="Georgia" w:hAnsi="Georgia" w:cs="ArialMT-OneByteIdentityH"/>
                  <w:i/>
                  <w:kern w:val="0"/>
                  <w:sz w:val="22"/>
                  <w:szCs w:val="22"/>
                </w:rPr>
              </w:pPr>
              <w:r w:rsidRPr="00086DA0">
                <w:rPr>
                  <w:rFonts w:ascii="Georgia" w:hAnsi="Georgia" w:cs="ArialMT-OneByteIdentityH"/>
                  <w:i/>
                  <w:kern w:val="0"/>
                  <w:sz w:val="22"/>
                  <w:szCs w:val="22"/>
                </w:rPr>
                <w:t>www.bmg.eur.nl Institute of Health,Policy &amp; Management.</w:t>
              </w:r>
            </w:p>
            <w:p w:rsidR="00AC29A9" w:rsidRPr="00086DA0" w:rsidRDefault="00AC29A9" w:rsidP="00EF216E">
              <w:pPr>
                <w:spacing w:line="360" w:lineRule="auto"/>
                <w:ind w:firstLine="0"/>
                <w:rPr>
                  <w:rFonts w:ascii="Georgia" w:hAnsi="Georgia" w:cs="Arial"/>
                  <w:sz w:val="22"/>
                  <w:szCs w:val="22"/>
                </w:rPr>
              </w:pPr>
            </w:p>
            <w:p w:rsidR="002F7202" w:rsidRPr="00086DA0" w:rsidRDefault="002F7202" w:rsidP="00EF216E">
              <w:pPr>
                <w:autoSpaceDE w:val="0"/>
                <w:autoSpaceDN w:val="0"/>
                <w:adjustRightInd w:val="0"/>
                <w:spacing w:line="360" w:lineRule="auto"/>
                <w:ind w:firstLine="0"/>
                <w:rPr>
                  <w:rFonts w:ascii="Georgia" w:hAnsi="Georgia" w:cs="ArialMT-OneByteIdentityH"/>
                  <w:i/>
                  <w:kern w:val="0"/>
                  <w:sz w:val="22"/>
                  <w:szCs w:val="22"/>
                </w:rPr>
              </w:pPr>
              <w:r w:rsidRPr="00086DA0">
                <w:rPr>
                  <w:rFonts w:ascii="Georgia" w:hAnsi="Georgia" w:cs="ArialMT-OneByteIdentityH"/>
                  <w:kern w:val="0"/>
                  <w:sz w:val="22"/>
                  <w:szCs w:val="22"/>
                </w:rPr>
                <w:t>Kemp, R. &amp; Severijnen, A. (2010) Price effect of Dutch hospital mergers. An ex post assessment of hip surgery.</w:t>
              </w:r>
              <w:r w:rsidRPr="00086DA0">
                <w:rPr>
                  <w:rFonts w:ascii="Georgia" w:hAnsi="Georgia" w:cs="ArialMT-OneByteIdentityH"/>
                  <w:i/>
                  <w:kern w:val="0"/>
                  <w:sz w:val="22"/>
                  <w:szCs w:val="22"/>
                </w:rPr>
                <w:t xml:space="preserve"> Nmanet.nl</w:t>
              </w:r>
            </w:p>
            <w:p w:rsidR="00434448" w:rsidRPr="00086DA0" w:rsidRDefault="00434448" w:rsidP="00EF216E">
              <w:pPr>
                <w:autoSpaceDE w:val="0"/>
                <w:autoSpaceDN w:val="0"/>
                <w:adjustRightInd w:val="0"/>
                <w:spacing w:line="360" w:lineRule="auto"/>
                <w:ind w:firstLine="0"/>
                <w:rPr>
                  <w:rFonts w:ascii="Georgia" w:hAnsi="Georgia" w:cs="ArialMT-OneByteIdentityH"/>
                  <w:i/>
                  <w:kern w:val="0"/>
                  <w:sz w:val="22"/>
                  <w:szCs w:val="22"/>
                </w:rPr>
              </w:pPr>
            </w:p>
            <w:p w:rsidR="00434448" w:rsidRPr="00086DA0" w:rsidRDefault="00434448" w:rsidP="00EF216E">
              <w:pPr>
                <w:autoSpaceDE w:val="0"/>
                <w:autoSpaceDN w:val="0"/>
                <w:adjustRightInd w:val="0"/>
                <w:spacing w:line="360" w:lineRule="auto"/>
                <w:ind w:firstLine="0"/>
                <w:rPr>
                  <w:rFonts w:ascii="Georgia" w:hAnsi="Georgia" w:cs="ArialMT-OneByteIdentityH"/>
                  <w:i/>
                  <w:kern w:val="0"/>
                  <w:sz w:val="22"/>
                  <w:szCs w:val="22"/>
                </w:rPr>
              </w:pPr>
              <w:r w:rsidRPr="00086DA0">
                <w:rPr>
                  <w:rFonts w:ascii="Georgia" w:hAnsi="Georgia" w:cs="ArialMT-OneByteIdentityH"/>
                  <w:kern w:val="0"/>
                  <w:sz w:val="22"/>
                  <w:szCs w:val="22"/>
                </w:rPr>
                <w:t xml:space="preserve">Meijer, R. Douven, R. &amp; Van den Berg, B. (2010) Recent developments in Dutch hospitals. How does competition impact on inpatient care? </w:t>
              </w:r>
              <w:r w:rsidRPr="00086DA0">
                <w:rPr>
                  <w:rFonts w:ascii="Georgia" w:hAnsi="Georgia" w:cs="ArialMT-OneByteIdentityH"/>
                  <w:i/>
                  <w:kern w:val="0"/>
                  <w:sz w:val="22"/>
                  <w:szCs w:val="22"/>
                </w:rPr>
                <w:t>CPB.nl</w:t>
              </w:r>
            </w:p>
            <w:p w:rsidR="003963E8" w:rsidRPr="00086DA0" w:rsidRDefault="003963E8" w:rsidP="00EF216E">
              <w:pPr>
                <w:autoSpaceDE w:val="0"/>
                <w:autoSpaceDN w:val="0"/>
                <w:adjustRightInd w:val="0"/>
                <w:spacing w:line="360" w:lineRule="auto"/>
                <w:ind w:firstLine="0"/>
                <w:rPr>
                  <w:rFonts w:ascii="Georgia" w:hAnsi="Georgia" w:cs="ArialMT-OneByteIdentityH"/>
                  <w:i/>
                  <w:kern w:val="0"/>
                  <w:sz w:val="22"/>
                  <w:szCs w:val="22"/>
                </w:rPr>
              </w:pPr>
            </w:p>
            <w:p w:rsidR="003963E8" w:rsidRPr="00086DA0" w:rsidRDefault="003963E8" w:rsidP="00EF216E">
              <w:pPr>
                <w:autoSpaceDE w:val="0"/>
                <w:autoSpaceDN w:val="0"/>
                <w:adjustRightInd w:val="0"/>
                <w:spacing w:line="360" w:lineRule="auto"/>
                <w:ind w:firstLine="0"/>
                <w:rPr>
                  <w:rFonts w:ascii="Georgia" w:hAnsi="Georgia"/>
                  <w:i/>
                  <w:sz w:val="22"/>
                  <w:szCs w:val="22"/>
                </w:rPr>
              </w:pPr>
              <w:r w:rsidRPr="00086DA0">
                <w:rPr>
                  <w:rFonts w:ascii="Georgia" w:hAnsi="Georgia"/>
                  <w:sz w:val="22"/>
                  <w:szCs w:val="22"/>
                </w:rPr>
                <w:t>Gaynor, M. Moreno-Serra, R. &amp; Propper, C. (July 2010)</w:t>
              </w:r>
              <w:r w:rsidR="002D6A47" w:rsidRPr="00086DA0">
                <w:rPr>
                  <w:rFonts w:ascii="Georgia" w:hAnsi="Georgia"/>
                  <w:sz w:val="22"/>
                  <w:szCs w:val="22"/>
                </w:rPr>
                <w:t>.</w:t>
              </w:r>
              <w:r w:rsidRPr="00086DA0">
                <w:rPr>
                  <w:rFonts w:ascii="Georgia" w:hAnsi="Georgia"/>
                  <w:sz w:val="22"/>
                  <w:szCs w:val="22"/>
                </w:rPr>
                <w:t xml:space="preserve"> Death by market power: reform, competition and patient outcomes in the national health service. </w:t>
              </w:r>
              <w:r w:rsidRPr="00086DA0">
                <w:rPr>
                  <w:rFonts w:ascii="Georgia" w:hAnsi="Georgia"/>
                  <w:i/>
                  <w:sz w:val="22"/>
                  <w:szCs w:val="22"/>
                </w:rPr>
                <w:t>Nberg.org/papers</w:t>
              </w:r>
            </w:p>
            <w:p w:rsidR="000E4C3C" w:rsidRPr="00086DA0" w:rsidRDefault="000E4C3C" w:rsidP="00EF216E">
              <w:pPr>
                <w:autoSpaceDE w:val="0"/>
                <w:autoSpaceDN w:val="0"/>
                <w:adjustRightInd w:val="0"/>
                <w:spacing w:line="360" w:lineRule="auto"/>
                <w:ind w:firstLine="0"/>
                <w:rPr>
                  <w:rFonts w:ascii="Georgia" w:hAnsi="Georgia"/>
                  <w:i/>
                  <w:sz w:val="22"/>
                  <w:szCs w:val="22"/>
                </w:rPr>
              </w:pPr>
            </w:p>
            <w:p w:rsidR="000E4C3C" w:rsidRPr="00086DA0" w:rsidRDefault="000E4C3C" w:rsidP="00EF216E">
              <w:pPr>
                <w:autoSpaceDE w:val="0"/>
                <w:autoSpaceDN w:val="0"/>
                <w:adjustRightInd w:val="0"/>
                <w:spacing w:line="360" w:lineRule="auto"/>
                <w:ind w:firstLine="0"/>
                <w:rPr>
                  <w:rFonts w:ascii="Georgia" w:hAnsi="Georgia"/>
                  <w:i/>
                  <w:sz w:val="22"/>
                  <w:szCs w:val="22"/>
                </w:rPr>
              </w:pPr>
              <w:r w:rsidRPr="00086DA0">
                <w:rPr>
                  <w:rFonts w:ascii="Georgia" w:hAnsi="Georgia"/>
                  <w:sz w:val="22"/>
                  <w:szCs w:val="22"/>
                </w:rPr>
                <w:t>Haas-Wilson, D. &amp; Garmon, C. (2011). Hospital mergers and competitive effect: two retrospective analyses.</w:t>
              </w:r>
              <w:r w:rsidRPr="00086DA0">
                <w:rPr>
                  <w:rFonts w:ascii="Georgia" w:hAnsi="Georgia"/>
                  <w:i/>
                  <w:sz w:val="22"/>
                  <w:szCs w:val="22"/>
                </w:rPr>
                <w:t xml:space="preserve"> International Journal of the Economics of Business, Vol. 18, No. 1 , February 2011, pp. 17-32</w:t>
              </w:r>
            </w:p>
            <w:p w:rsidR="00DF3BC1" w:rsidRPr="00086DA0" w:rsidRDefault="00DF3BC1" w:rsidP="00EF216E">
              <w:pPr>
                <w:autoSpaceDE w:val="0"/>
                <w:autoSpaceDN w:val="0"/>
                <w:adjustRightInd w:val="0"/>
                <w:spacing w:line="360" w:lineRule="auto"/>
                <w:ind w:firstLine="0"/>
                <w:rPr>
                  <w:rFonts w:ascii="Georgia" w:hAnsi="Georgia"/>
                  <w:i/>
                  <w:sz w:val="22"/>
                  <w:szCs w:val="22"/>
                </w:rPr>
              </w:pPr>
            </w:p>
            <w:p w:rsidR="00DF3BC1" w:rsidRPr="00086DA0" w:rsidRDefault="00DF3BC1" w:rsidP="00EF216E">
              <w:pPr>
                <w:autoSpaceDE w:val="0"/>
                <w:autoSpaceDN w:val="0"/>
                <w:adjustRightInd w:val="0"/>
                <w:spacing w:line="360" w:lineRule="auto"/>
                <w:ind w:firstLine="0"/>
                <w:rPr>
                  <w:rFonts w:ascii="Georgia" w:hAnsi="Georgia" w:cs="OpenSans"/>
                  <w:kern w:val="0"/>
                  <w:sz w:val="22"/>
                  <w:szCs w:val="22"/>
                </w:rPr>
              </w:pPr>
              <w:r w:rsidRPr="00086DA0">
                <w:rPr>
                  <w:rFonts w:ascii="Georgia" w:hAnsi="Georgia" w:cs="OpenSans"/>
                  <w:kern w:val="0"/>
                  <w:sz w:val="22"/>
                  <w:szCs w:val="22"/>
                </w:rPr>
                <w:t>Steven Tenn (2011)</w:t>
              </w:r>
              <w:r w:rsidR="002D6A47" w:rsidRPr="00086DA0">
                <w:rPr>
                  <w:rFonts w:ascii="Georgia" w:hAnsi="Georgia" w:cs="OpenSans"/>
                  <w:kern w:val="0"/>
                  <w:sz w:val="22"/>
                  <w:szCs w:val="22"/>
                </w:rPr>
                <w:t>.</w:t>
              </w:r>
              <w:r w:rsidRPr="00086DA0">
                <w:rPr>
                  <w:rFonts w:ascii="Georgia" w:hAnsi="Georgia" w:cs="OpenSans"/>
                  <w:kern w:val="0"/>
                  <w:sz w:val="22"/>
                  <w:szCs w:val="22"/>
                </w:rPr>
                <w:t xml:space="preserve"> The Price Effects of Hospital Mergers: A Case Study</w:t>
              </w:r>
            </w:p>
            <w:p w:rsidR="00DF3BC1" w:rsidRPr="00086DA0" w:rsidRDefault="00DF3BC1" w:rsidP="00EF216E">
              <w:pPr>
                <w:autoSpaceDE w:val="0"/>
                <w:autoSpaceDN w:val="0"/>
                <w:adjustRightInd w:val="0"/>
                <w:spacing w:line="360" w:lineRule="auto"/>
                <w:ind w:firstLine="0"/>
                <w:rPr>
                  <w:rFonts w:ascii="Georgia" w:hAnsi="Georgia" w:cs="OpenSans"/>
                  <w:i/>
                  <w:kern w:val="0"/>
                  <w:sz w:val="22"/>
                  <w:szCs w:val="22"/>
                </w:rPr>
              </w:pPr>
              <w:r w:rsidRPr="00086DA0">
                <w:rPr>
                  <w:rFonts w:ascii="Georgia" w:hAnsi="Georgia" w:cs="OpenSans"/>
                  <w:kern w:val="0"/>
                  <w:sz w:val="22"/>
                  <w:szCs w:val="22"/>
                </w:rPr>
                <w:t xml:space="preserve">of the Sutter–Summit Transaction, </w:t>
              </w:r>
              <w:r w:rsidRPr="00086DA0">
                <w:rPr>
                  <w:rFonts w:ascii="Georgia" w:hAnsi="Georgia" w:cs="OpenSans"/>
                  <w:i/>
                  <w:kern w:val="0"/>
                  <w:sz w:val="22"/>
                  <w:szCs w:val="22"/>
                </w:rPr>
                <w:t>International Journal of the Economics of Business, 18:1,</w:t>
              </w:r>
            </w:p>
            <w:p w:rsidR="00DF3BC1" w:rsidRPr="00086DA0" w:rsidRDefault="00DF3BC1" w:rsidP="00EF216E">
              <w:pPr>
                <w:autoSpaceDE w:val="0"/>
                <w:autoSpaceDN w:val="0"/>
                <w:adjustRightInd w:val="0"/>
                <w:spacing w:line="360" w:lineRule="auto"/>
                <w:ind w:firstLine="0"/>
                <w:rPr>
                  <w:rFonts w:ascii="Georgia" w:hAnsi="Georgia"/>
                  <w:i/>
                  <w:sz w:val="22"/>
                  <w:szCs w:val="22"/>
                </w:rPr>
              </w:pPr>
              <w:r w:rsidRPr="00086DA0">
                <w:rPr>
                  <w:rFonts w:ascii="Georgia" w:hAnsi="Georgia" w:cs="OpenSans"/>
                  <w:i/>
                  <w:kern w:val="0"/>
                  <w:sz w:val="22"/>
                  <w:szCs w:val="22"/>
                </w:rPr>
                <w:t>65-82, DOI: 10.1080/13571516.2011.542956</w:t>
              </w:r>
            </w:p>
            <w:p w:rsidR="000E4C3C" w:rsidRPr="00086DA0" w:rsidRDefault="000E4C3C" w:rsidP="00EF216E">
              <w:pPr>
                <w:autoSpaceDE w:val="0"/>
                <w:autoSpaceDN w:val="0"/>
                <w:adjustRightInd w:val="0"/>
                <w:spacing w:line="360" w:lineRule="auto"/>
                <w:ind w:firstLine="0"/>
                <w:rPr>
                  <w:rFonts w:ascii="Georgia" w:hAnsi="Georgia"/>
                  <w:i/>
                  <w:sz w:val="22"/>
                  <w:szCs w:val="22"/>
                </w:rPr>
              </w:pPr>
            </w:p>
            <w:p w:rsidR="0080584C" w:rsidRDefault="0080584C" w:rsidP="00EF216E">
              <w:pPr>
                <w:autoSpaceDE w:val="0"/>
                <w:autoSpaceDN w:val="0"/>
                <w:adjustRightInd w:val="0"/>
                <w:spacing w:line="360" w:lineRule="auto"/>
                <w:ind w:firstLine="0"/>
                <w:rPr>
                  <w:rFonts w:ascii="Georgia" w:hAnsi="Georgia" w:cs="Times-Roman"/>
                  <w:i/>
                  <w:kern w:val="0"/>
                  <w:sz w:val="22"/>
                  <w:szCs w:val="22"/>
                </w:rPr>
              </w:pPr>
              <w:r w:rsidRPr="00086DA0">
                <w:rPr>
                  <w:rFonts w:ascii="Georgia" w:hAnsi="Georgia"/>
                  <w:sz w:val="22"/>
                  <w:szCs w:val="22"/>
                </w:rPr>
                <w:t xml:space="preserve">Kemp, R.G.M. Kersten, N. Severijnen, A.M. (2012). Price effects of dutch hospital mergers: an ex-post assessment of hip surgery. </w:t>
              </w:r>
              <w:r w:rsidRPr="00086DA0">
                <w:rPr>
                  <w:rFonts w:ascii="Georgia" w:hAnsi="Georgia" w:cs="Times-Roman"/>
                  <w:i/>
                  <w:kern w:val="0"/>
                  <w:sz w:val="22"/>
                  <w:szCs w:val="22"/>
                </w:rPr>
                <w:t>De Economist (2012) 160:237–255</w:t>
              </w:r>
            </w:p>
            <w:p w:rsidR="005B06C4" w:rsidRDefault="005B06C4" w:rsidP="00EF216E">
              <w:pPr>
                <w:autoSpaceDE w:val="0"/>
                <w:autoSpaceDN w:val="0"/>
                <w:adjustRightInd w:val="0"/>
                <w:spacing w:line="360" w:lineRule="auto"/>
                <w:ind w:firstLine="0"/>
                <w:rPr>
                  <w:rFonts w:ascii="Georgia" w:hAnsi="Georgia" w:cs="Times-Roman"/>
                  <w:i/>
                  <w:kern w:val="0"/>
                  <w:sz w:val="22"/>
                  <w:szCs w:val="22"/>
                </w:rPr>
              </w:pPr>
            </w:p>
            <w:p w:rsidR="005B06C4" w:rsidRPr="005B06C4" w:rsidRDefault="005B06C4" w:rsidP="00EF216E">
              <w:pPr>
                <w:autoSpaceDE w:val="0"/>
                <w:autoSpaceDN w:val="0"/>
                <w:adjustRightInd w:val="0"/>
                <w:spacing w:line="360" w:lineRule="auto"/>
                <w:ind w:firstLine="0"/>
                <w:rPr>
                  <w:rFonts w:ascii="Georgia" w:hAnsi="Georgia"/>
                  <w:i/>
                  <w:sz w:val="22"/>
                  <w:szCs w:val="22"/>
                </w:rPr>
              </w:pPr>
              <w:r w:rsidRPr="005B06C4">
                <w:rPr>
                  <w:rFonts w:ascii="Georgia" w:hAnsi="Georgia"/>
                  <w:sz w:val="22"/>
                  <w:szCs w:val="22"/>
                </w:rPr>
                <w:t>Vandermeulen, L.J.R, Schouten, L.M.T, Pieter, D, &amp; Kool, R.B. (2012). Concentratie, specialisatie en samenwerking van ziekenhuiszorg</w:t>
              </w:r>
              <w:r w:rsidRPr="005B06C4">
                <w:rPr>
                  <w:rFonts w:ascii="Georgia" w:hAnsi="Georgia"/>
                  <w:i/>
                  <w:iCs/>
                  <w:sz w:val="22"/>
                  <w:szCs w:val="22"/>
                </w:rPr>
                <w:t xml:space="preserve">. </w:t>
              </w:r>
              <w:r w:rsidRPr="005B06C4">
                <w:rPr>
                  <w:rFonts w:ascii="Georgia" w:hAnsi="Georgia"/>
                  <w:sz w:val="22"/>
                  <w:szCs w:val="22"/>
                </w:rPr>
                <w:t>In opdracht van de Regieraad Kwaliteit van Zorg.</w:t>
              </w:r>
            </w:p>
            <w:p w:rsidR="002F7202" w:rsidRPr="00086DA0" w:rsidRDefault="002F7202" w:rsidP="00EF216E">
              <w:pPr>
                <w:spacing w:line="360" w:lineRule="auto"/>
                <w:ind w:firstLine="0"/>
                <w:rPr>
                  <w:rFonts w:ascii="Georgia" w:hAnsi="Georgia" w:cs="Arial"/>
                  <w:sz w:val="22"/>
                  <w:szCs w:val="22"/>
                </w:rPr>
              </w:pPr>
            </w:p>
            <w:p w:rsidR="00AC29A9" w:rsidRPr="00086DA0" w:rsidRDefault="00E03CCA" w:rsidP="00EF216E">
              <w:pPr>
                <w:pStyle w:val="Style1"/>
                <w:framePr w:wrap="around"/>
                <w:spacing w:line="360" w:lineRule="auto"/>
                <w:rPr>
                  <w:i/>
                  <w:szCs w:val="22"/>
                </w:rPr>
              </w:pPr>
              <w:r w:rsidRPr="00086DA0">
                <w:rPr>
                  <w:szCs w:val="22"/>
                </w:rPr>
                <w:t>Marco Varkevisser and Frederik T. Schut (2012). The impact of geographic market de</w:t>
              </w:r>
              <w:r w:rsidR="00AD0639" w:rsidRPr="00086DA0">
                <w:rPr>
                  <w:szCs w:val="22"/>
                </w:rPr>
                <w:t>fi</w:t>
              </w:r>
              <w:r w:rsidRPr="00086DA0">
                <w:rPr>
                  <w:szCs w:val="22"/>
                </w:rPr>
                <w:t xml:space="preserve">nition on the stringency of hospital merger control in Germany and the Netherlands. </w:t>
              </w:r>
              <w:r w:rsidRPr="00086DA0">
                <w:rPr>
                  <w:i/>
                  <w:szCs w:val="22"/>
                </w:rPr>
                <w:t>Health Economics, Policy and Law, 7, pp 363-381 doi:10.1017/S1744133112000011</w:t>
              </w:r>
              <w:r w:rsidR="007C52DD" w:rsidRPr="00086DA0">
                <w:rPr>
                  <w:i/>
                  <w:szCs w:val="22"/>
                </w:rPr>
                <w:t>.</w:t>
              </w:r>
            </w:p>
            <w:p w:rsidR="002464D0" w:rsidRPr="00086DA0" w:rsidRDefault="002464D0" w:rsidP="00EF216E">
              <w:pPr>
                <w:pStyle w:val="Style1"/>
                <w:framePr w:wrap="around"/>
                <w:spacing w:line="360" w:lineRule="auto"/>
                <w:rPr>
                  <w:szCs w:val="22"/>
                </w:rPr>
              </w:pPr>
            </w:p>
            <w:p w:rsidR="002464D0" w:rsidRPr="00086DA0" w:rsidRDefault="002464D0" w:rsidP="00EF216E">
              <w:pPr>
                <w:autoSpaceDE w:val="0"/>
                <w:autoSpaceDN w:val="0"/>
                <w:adjustRightInd w:val="0"/>
                <w:spacing w:line="360" w:lineRule="auto"/>
                <w:ind w:firstLine="0"/>
                <w:rPr>
                  <w:rFonts w:ascii="Georgia" w:hAnsi="Georgia" w:cs="ArialMT-OneByteIdentityH"/>
                  <w:i/>
                  <w:kern w:val="0"/>
                  <w:sz w:val="22"/>
                  <w:szCs w:val="22"/>
                  <w:lang w:val="nl-NL"/>
                </w:rPr>
              </w:pPr>
              <w:r w:rsidRPr="00086DA0">
                <w:rPr>
                  <w:rFonts w:ascii="Georgia" w:hAnsi="Georgia" w:cs="ArialMT-OneByteIdentityH"/>
                  <w:kern w:val="0"/>
                  <w:sz w:val="22"/>
                  <w:szCs w:val="22"/>
                  <w:lang w:val="nl-NL"/>
                </w:rPr>
                <w:t xml:space="preserve">Gaynor, M. &amp; Town, R. (June 2012). The impact of hospital consolidation-Update. Robert Wood Johnson Foundation. The Synthesis Project. Policy Brief No.9  </w:t>
              </w:r>
              <w:hyperlink r:id="rId17" w:history="1">
                <w:r w:rsidRPr="00086DA0">
                  <w:rPr>
                    <w:rStyle w:val="Hyperlink"/>
                    <w:rFonts w:ascii="Georgia" w:hAnsi="Georgia" w:cs="ArialMT-OneByteIdentityH"/>
                    <w:i/>
                    <w:color w:val="auto"/>
                    <w:kern w:val="0"/>
                    <w:sz w:val="22"/>
                    <w:szCs w:val="22"/>
                    <w:lang w:val="nl-NL"/>
                  </w:rPr>
                  <w:t>Www.policysynthesis.org</w:t>
                </w:r>
              </w:hyperlink>
            </w:p>
            <w:p w:rsidR="002464D0" w:rsidRPr="00086DA0" w:rsidRDefault="002464D0" w:rsidP="00EF216E">
              <w:pPr>
                <w:autoSpaceDE w:val="0"/>
                <w:autoSpaceDN w:val="0"/>
                <w:adjustRightInd w:val="0"/>
                <w:spacing w:line="360" w:lineRule="auto"/>
                <w:ind w:firstLine="0"/>
                <w:rPr>
                  <w:rFonts w:ascii="Georgia" w:hAnsi="Georgia" w:cs="ArialMT-OneByteIdentityH"/>
                  <w:kern w:val="0"/>
                  <w:sz w:val="22"/>
                  <w:szCs w:val="22"/>
                  <w:lang w:val="nl-NL"/>
                </w:rPr>
              </w:pPr>
            </w:p>
            <w:p w:rsidR="00210028" w:rsidRPr="00086DA0" w:rsidRDefault="00210028" w:rsidP="00EF216E">
              <w:pPr>
                <w:autoSpaceDE w:val="0"/>
                <w:autoSpaceDN w:val="0"/>
                <w:adjustRightInd w:val="0"/>
                <w:spacing w:line="360" w:lineRule="auto"/>
                <w:ind w:firstLine="0"/>
                <w:rPr>
                  <w:rFonts w:ascii="Georgia" w:hAnsi="Georgia" w:cs="ArialMT-OneByteIdentityH"/>
                  <w:i/>
                  <w:kern w:val="0"/>
                  <w:sz w:val="22"/>
                  <w:szCs w:val="22"/>
                </w:rPr>
              </w:pPr>
              <w:r w:rsidRPr="00086DA0">
                <w:rPr>
                  <w:rFonts w:ascii="Georgia" w:hAnsi="Georgia" w:cs="ArialMT-OneByteIdentityH"/>
                  <w:kern w:val="0"/>
                  <w:sz w:val="22"/>
                  <w:szCs w:val="22"/>
                  <w:lang w:val="nl-NL"/>
                </w:rPr>
                <w:t xml:space="preserve">Schmid, A. &amp; Ulrich, V. (2012). </w:t>
              </w:r>
              <w:r w:rsidRPr="00086DA0">
                <w:rPr>
                  <w:rFonts w:ascii="Georgia" w:hAnsi="Georgia" w:cs="ArialMT-OneByteIdentityH"/>
                  <w:kern w:val="0"/>
                  <w:sz w:val="22"/>
                  <w:szCs w:val="22"/>
                </w:rPr>
                <w:t>Consolidation and concentration in the German hospital market: The two sides of the coin.</w:t>
              </w:r>
              <w:r w:rsidRPr="00086DA0">
                <w:rPr>
                  <w:rFonts w:ascii="Georgia" w:hAnsi="Georgia" w:cs="ArialMT-OneByteIdentityH"/>
                  <w:i/>
                  <w:kern w:val="0"/>
                  <w:sz w:val="22"/>
                  <w:szCs w:val="22"/>
                </w:rPr>
                <w:t xml:space="preserve"> Elsevier Health Policy </w:t>
              </w:r>
            </w:p>
            <w:p w:rsidR="0046667E" w:rsidRPr="00086DA0" w:rsidRDefault="0046667E" w:rsidP="00EF216E">
              <w:pPr>
                <w:autoSpaceDE w:val="0"/>
                <w:autoSpaceDN w:val="0"/>
                <w:adjustRightInd w:val="0"/>
                <w:spacing w:line="360" w:lineRule="auto"/>
                <w:ind w:firstLine="0"/>
                <w:rPr>
                  <w:rFonts w:ascii="Georgia" w:hAnsi="Georgia"/>
                  <w:i/>
                  <w:sz w:val="22"/>
                  <w:szCs w:val="22"/>
                </w:rPr>
              </w:pPr>
            </w:p>
            <w:p w:rsidR="0046667E" w:rsidRPr="00086DA0" w:rsidRDefault="0046667E" w:rsidP="00EF216E">
              <w:pPr>
                <w:autoSpaceDE w:val="0"/>
                <w:autoSpaceDN w:val="0"/>
                <w:adjustRightInd w:val="0"/>
                <w:spacing w:line="360" w:lineRule="auto"/>
                <w:ind w:firstLine="0"/>
                <w:rPr>
                  <w:rFonts w:ascii="Georgia" w:hAnsi="Georgia"/>
                  <w:sz w:val="22"/>
                  <w:szCs w:val="22"/>
                </w:rPr>
              </w:pPr>
              <w:r w:rsidRPr="00086DA0">
                <w:rPr>
                  <w:rFonts w:ascii="Georgia" w:hAnsi="Georgia"/>
                  <w:sz w:val="22"/>
                  <w:szCs w:val="22"/>
                </w:rPr>
                <w:t>Gaynor, M. &amp; Town, R. (2012)</w:t>
              </w:r>
              <w:r w:rsidR="002D6A47" w:rsidRPr="00086DA0">
                <w:rPr>
                  <w:rFonts w:ascii="Georgia" w:hAnsi="Georgia"/>
                  <w:sz w:val="22"/>
                  <w:szCs w:val="22"/>
                </w:rPr>
                <w:t>.</w:t>
              </w:r>
              <w:r w:rsidRPr="00086DA0">
                <w:rPr>
                  <w:rFonts w:ascii="Georgia" w:hAnsi="Georgia"/>
                  <w:sz w:val="22"/>
                  <w:szCs w:val="22"/>
                </w:rPr>
                <w:t xml:space="preserve"> The impact of hospital consolidation-Update.</w:t>
              </w:r>
            </w:p>
            <w:p w:rsidR="0046667E" w:rsidRPr="00086DA0" w:rsidRDefault="0046667E" w:rsidP="00EF216E">
              <w:pPr>
                <w:autoSpaceDE w:val="0"/>
                <w:autoSpaceDN w:val="0"/>
                <w:adjustRightInd w:val="0"/>
                <w:spacing w:line="360" w:lineRule="auto"/>
                <w:ind w:firstLine="0"/>
                <w:rPr>
                  <w:rFonts w:ascii="Georgia" w:hAnsi="Georgia"/>
                  <w:i/>
                  <w:sz w:val="22"/>
                  <w:szCs w:val="22"/>
                </w:rPr>
              </w:pPr>
              <w:r w:rsidRPr="00086DA0">
                <w:rPr>
                  <w:rFonts w:ascii="Georgia" w:hAnsi="Georgia"/>
                  <w:i/>
                  <w:sz w:val="22"/>
                  <w:szCs w:val="22"/>
                </w:rPr>
                <w:t xml:space="preserve">Robin Wood Johnson Foundation. </w:t>
              </w:r>
              <w:hyperlink r:id="rId18" w:history="1">
                <w:r w:rsidRPr="00086DA0">
                  <w:rPr>
                    <w:rStyle w:val="Hyperlink"/>
                    <w:rFonts w:ascii="Georgia" w:hAnsi="Georgia"/>
                    <w:i/>
                    <w:color w:val="auto"/>
                    <w:sz w:val="22"/>
                    <w:szCs w:val="22"/>
                  </w:rPr>
                  <w:t>www.policysynthesis.org</w:t>
                </w:r>
              </w:hyperlink>
            </w:p>
            <w:p w:rsidR="000A7968" w:rsidRPr="00086DA0" w:rsidRDefault="000A7968" w:rsidP="00EF216E">
              <w:pPr>
                <w:autoSpaceDE w:val="0"/>
                <w:autoSpaceDN w:val="0"/>
                <w:adjustRightInd w:val="0"/>
                <w:spacing w:line="360" w:lineRule="auto"/>
                <w:ind w:firstLine="0"/>
                <w:rPr>
                  <w:rFonts w:ascii="Georgia" w:hAnsi="Georgia" w:cs="ArialMT-OneByteIdentityH"/>
                  <w:i/>
                  <w:kern w:val="0"/>
                  <w:sz w:val="22"/>
                  <w:szCs w:val="22"/>
                </w:rPr>
              </w:pPr>
            </w:p>
            <w:p w:rsidR="0038345A" w:rsidRPr="00086DA0" w:rsidRDefault="0038345A" w:rsidP="00EF216E">
              <w:pPr>
                <w:pStyle w:val="Style1"/>
                <w:framePr w:wrap="auto" w:vAnchor="margin" w:yAlign="inline"/>
                <w:spacing w:line="360" w:lineRule="auto"/>
                <w:rPr>
                  <w:szCs w:val="22"/>
                  <w:lang w:val="nl-NL"/>
                </w:rPr>
              </w:pPr>
              <w:r w:rsidRPr="00086DA0">
                <w:rPr>
                  <w:szCs w:val="22"/>
                </w:rPr>
                <w:t xml:space="preserve">Gaynor, M. Laudicella, M. &amp; Propper, C. (2012). Can governments do it better? Merger mania and hospital outcomes in the English NHS. </w:t>
              </w:r>
              <w:r w:rsidRPr="00086DA0">
                <w:rPr>
                  <w:i/>
                  <w:szCs w:val="22"/>
                </w:rPr>
                <w:t>Elsevier Volume 31, Issue 3, May 2012, pages 528-543. http://www.sciencedirect.com/science/article/pii/S0167629612000343</w:t>
              </w:r>
            </w:p>
            <w:p w:rsidR="0038345A" w:rsidRPr="00086DA0" w:rsidRDefault="0038345A" w:rsidP="00EF216E">
              <w:pPr>
                <w:autoSpaceDE w:val="0"/>
                <w:autoSpaceDN w:val="0"/>
                <w:adjustRightInd w:val="0"/>
                <w:spacing w:line="360" w:lineRule="auto"/>
                <w:ind w:firstLine="0"/>
                <w:rPr>
                  <w:rFonts w:ascii="Georgia" w:hAnsi="Georgia" w:cs="ArialMT-OneByteIdentityH"/>
                  <w:i/>
                  <w:kern w:val="0"/>
                  <w:sz w:val="22"/>
                  <w:szCs w:val="22"/>
                </w:rPr>
              </w:pPr>
            </w:p>
            <w:p w:rsidR="000A7968" w:rsidRPr="00086DA0" w:rsidRDefault="000A7968" w:rsidP="00EF216E">
              <w:pPr>
                <w:autoSpaceDE w:val="0"/>
                <w:autoSpaceDN w:val="0"/>
                <w:adjustRightInd w:val="0"/>
                <w:spacing w:line="360" w:lineRule="auto"/>
                <w:ind w:firstLine="0"/>
                <w:rPr>
                  <w:rFonts w:ascii="Georgia" w:hAnsi="Georgia" w:cs="ArialMT-OneByteIdentityH"/>
                  <w:kern w:val="0"/>
                  <w:sz w:val="22"/>
                  <w:szCs w:val="22"/>
                  <w:lang w:val="nl-NL"/>
                </w:rPr>
              </w:pPr>
              <w:r w:rsidRPr="00086DA0">
                <w:rPr>
                  <w:rFonts w:ascii="Georgia" w:hAnsi="Georgia" w:cs="ArialMT-OneByteIdentityH"/>
                  <w:kern w:val="0"/>
                  <w:sz w:val="22"/>
                  <w:szCs w:val="22"/>
                  <w:lang w:val="nl-NL"/>
                </w:rPr>
                <w:t>Blank, J.L.T. Hulst, B.L. (2013) Opereren bij schaalnadelen.</w:t>
              </w:r>
            </w:p>
            <w:p w:rsidR="000A7968" w:rsidRPr="00086DA0" w:rsidRDefault="000A7968" w:rsidP="00EF216E">
              <w:pPr>
                <w:autoSpaceDE w:val="0"/>
                <w:autoSpaceDN w:val="0"/>
                <w:adjustRightInd w:val="0"/>
                <w:spacing w:line="360" w:lineRule="auto"/>
                <w:ind w:firstLine="0"/>
                <w:rPr>
                  <w:rFonts w:ascii="Georgia" w:hAnsi="Georgia"/>
                  <w:sz w:val="22"/>
                  <w:szCs w:val="22"/>
                  <w:lang w:val="nl-NL"/>
                </w:rPr>
              </w:pPr>
              <w:r w:rsidRPr="00086DA0">
                <w:rPr>
                  <w:rFonts w:ascii="Georgia" w:hAnsi="Georgia" w:cs="ArialMT-OneByteIdentityH"/>
                  <w:kern w:val="0"/>
                  <w:sz w:val="22"/>
                  <w:szCs w:val="22"/>
                  <w:lang w:val="nl-NL"/>
                </w:rPr>
                <w:t>TvOF, jaargang 45, 2013, nummer 2, Wim Drees Stichting voor Openbare Financi</w:t>
              </w:r>
              <w:r w:rsidRPr="00086DA0">
                <w:rPr>
                  <w:rFonts w:ascii="Georgia" w:hAnsi="Georgia"/>
                  <w:sz w:val="22"/>
                  <w:szCs w:val="22"/>
                  <w:lang w:val="nl-NL"/>
                </w:rPr>
                <w:t>ën</w:t>
              </w:r>
            </w:p>
            <w:p w:rsidR="00EC24AE" w:rsidRPr="00086DA0" w:rsidRDefault="00EC24AE" w:rsidP="00EF216E">
              <w:pPr>
                <w:autoSpaceDE w:val="0"/>
                <w:autoSpaceDN w:val="0"/>
                <w:adjustRightInd w:val="0"/>
                <w:spacing w:line="360" w:lineRule="auto"/>
                <w:ind w:firstLine="0"/>
                <w:rPr>
                  <w:rFonts w:ascii="Georgia" w:hAnsi="Georgia"/>
                  <w:sz w:val="22"/>
                  <w:szCs w:val="22"/>
                  <w:lang w:val="nl-NL"/>
                </w:rPr>
              </w:pPr>
            </w:p>
            <w:p w:rsidR="00EC24AE" w:rsidRPr="00086DA0" w:rsidRDefault="00EC24AE" w:rsidP="00EF216E">
              <w:pPr>
                <w:autoSpaceDE w:val="0"/>
                <w:autoSpaceDN w:val="0"/>
                <w:adjustRightInd w:val="0"/>
                <w:spacing w:line="360" w:lineRule="auto"/>
                <w:ind w:firstLine="0"/>
                <w:rPr>
                  <w:rFonts w:ascii="Georgia" w:hAnsi="Georgia"/>
                  <w:sz w:val="22"/>
                  <w:szCs w:val="22"/>
                  <w:lang w:val="nl-NL"/>
                </w:rPr>
              </w:pPr>
              <w:r w:rsidRPr="00086DA0">
                <w:rPr>
                  <w:rFonts w:ascii="Georgia" w:hAnsi="Georgia"/>
                  <w:sz w:val="22"/>
                  <w:szCs w:val="22"/>
                </w:rPr>
                <w:t>Bloom, N. Propper, C. &amp; Seiler, S. (January 2013)</w:t>
              </w:r>
              <w:r w:rsidR="002D6A47" w:rsidRPr="00086DA0">
                <w:rPr>
                  <w:rFonts w:ascii="Georgia" w:hAnsi="Georgia"/>
                  <w:sz w:val="22"/>
                  <w:szCs w:val="22"/>
                </w:rPr>
                <w:t>.</w:t>
              </w:r>
              <w:r w:rsidRPr="00086DA0">
                <w:rPr>
                  <w:rFonts w:ascii="Georgia" w:hAnsi="Georgia"/>
                  <w:sz w:val="22"/>
                  <w:szCs w:val="22"/>
                </w:rPr>
                <w:t xml:space="preserve"> The impact of competition on management quality: evidence from public hospitals.</w:t>
              </w:r>
              <w:r w:rsidRPr="00086DA0">
                <w:rPr>
                  <w:rFonts w:ascii="Georgia" w:hAnsi="Georgia"/>
                  <w:i/>
                  <w:sz w:val="22"/>
                  <w:szCs w:val="22"/>
                </w:rPr>
                <w:t xml:space="preserve"> Oxford University Press. Review of Economics Studies (2015) 82, 457-489</w:t>
              </w:r>
            </w:p>
            <w:p w:rsidR="00AC29A9" w:rsidRPr="00086DA0" w:rsidRDefault="00AC29A9" w:rsidP="00EF216E">
              <w:pPr>
                <w:spacing w:line="360" w:lineRule="auto"/>
                <w:ind w:firstLine="0"/>
                <w:rPr>
                  <w:rFonts w:ascii="Georgia" w:hAnsi="Georgia"/>
                  <w:sz w:val="22"/>
                  <w:szCs w:val="22"/>
                </w:rPr>
              </w:pPr>
            </w:p>
            <w:p w:rsidR="00210028" w:rsidRPr="00086DA0" w:rsidRDefault="00210028" w:rsidP="00EF216E">
              <w:pPr>
                <w:autoSpaceDE w:val="0"/>
                <w:autoSpaceDN w:val="0"/>
                <w:adjustRightInd w:val="0"/>
                <w:spacing w:line="360" w:lineRule="auto"/>
                <w:ind w:firstLine="0"/>
                <w:rPr>
                  <w:rFonts w:ascii="Georgia" w:hAnsi="Georgia" w:cs="ArialMT-OneByteIdentityH"/>
                  <w:i/>
                  <w:kern w:val="0"/>
                  <w:sz w:val="22"/>
                  <w:szCs w:val="22"/>
                  <w:lang w:val="nl-NL"/>
                </w:rPr>
              </w:pPr>
              <w:r w:rsidRPr="00086DA0">
                <w:rPr>
                  <w:rFonts w:ascii="Georgia" w:hAnsi="Georgia" w:cs="MyriadPro-Semibold"/>
                  <w:kern w:val="0"/>
                  <w:sz w:val="22"/>
                  <w:szCs w:val="22"/>
                  <w:lang w:val="nl-NL"/>
                </w:rPr>
                <w:t>MR. D.W.L.A. Schrijvershof. (2014)</w:t>
              </w:r>
              <w:r w:rsidR="002D6A47" w:rsidRPr="00086DA0">
                <w:rPr>
                  <w:rFonts w:ascii="Georgia" w:hAnsi="Georgia" w:cs="MyriadPro-Semibold"/>
                  <w:kern w:val="0"/>
                  <w:sz w:val="22"/>
                  <w:szCs w:val="22"/>
                  <w:lang w:val="nl-NL"/>
                </w:rPr>
                <w:t>.</w:t>
              </w:r>
              <w:r w:rsidRPr="00086DA0">
                <w:rPr>
                  <w:rFonts w:ascii="Georgia" w:hAnsi="Georgia" w:cs="MyriadPro-Semibold"/>
                  <w:kern w:val="0"/>
                  <w:sz w:val="22"/>
                  <w:szCs w:val="22"/>
                  <w:lang w:val="nl-NL"/>
                </w:rPr>
                <w:t xml:space="preserve"> ACM: van beschuit tot zorg, (hoe te) meten met twee maten bij fusies met hoge marktaandelen? </w:t>
              </w:r>
              <w:r w:rsidRPr="00086DA0">
                <w:rPr>
                  <w:rFonts w:ascii="Georgia" w:hAnsi="Georgia" w:cs="ArialMT-OneByteIdentityH"/>
                  <w:i/>
                  <w:kern w:val="0"/>
                  <w:sz w:val="22"/>
                  <w:szCs w:val="22"/>
                  <w:lang w:val="nl-NL"/>
                </w:rPr>
                <w:t xml:space="preserve">Tijdschrift </w:t>
              </w:r>
              <w:r w:rsidR="00922440" w:rsidRPr="00086DA0">
                <w:rPr>
                  <w:rFonts w:ascii="Georgia" w:hAnsi="Georgia" w:cs="ArialMT-OneByteIdentityH"/>
                  <w:i/>
                  <w:kern w:val="0"/>
                  <w:sz w:val="22"/>
                  <w:szCs w:val="22"/>
                  <w:lang w:val="nl-NL"/>
                </w:rPr>
                <w:t>mededingingsrecht</w:t>
              </w:r>
              <w:r w:rsidRPr="00086DA0">
                <w:rPr>
                  <w:rFonts w:ascii="Georgia" w:hAnsi="Georgia" w:cs="ArialMT-OneByteIdentityH"/>
                  <w:i/>
                  <w:kern w:val="0"/>
                  <w:sz w:val="22"/>
                  <w:szCs w:val="22"/>
                  <w:lang w:val="nl-NL"/>
                </w:rPr>
                <w:t xml:space="preserve"> in de praktijk SDU Uitgevers/ Nummer 2, Maart 2014: 20-26</w:t>
              </w:r>
            </w:p>
            <w:p w:rsidR="00210028" w:rsidRPr="00086DA0" w:rsidRDefault="00210028" w:rsidP="00EF216E">
              <w:pPr>
                <w:spacing w:line="360" w:lineRule="auto"/>
                <w:ind w:firstLine="0"/>
                <w:rPr>
                  <w:rFonts w:ascii="Georgia" w:hAnsi="Georgia"/>
                  <w:sz w:val="22"/>
                  <w:szCs w:val="22"/>
                </w:rPr>
              </w:pPr>
            </w:p>
            <w:p w:rsidR="008036CB" w:rsidRPr="00086DA0" w:rsidRDefault="008036CB" w:rsidP="00EF216E">
              <w:pPr>
                <w:autoSpaceDE w:val="0"/>
                <w:autoSpaceDN w:val="0"/>
                <w:adjustRightInd w:val="0"/>
                <w:spacing w:line="360" w:lineRule="auto"/>
                <w:ind w:firstLine="0"/>
                <w:rPr>
                  <w:rFonts w:ascii="Georgia" w:hAnsi="Georgia" w:cs="SyntaxLTStd-Roman"/>
                  <w:kern w:val="0"/>
                  <w:sz w:val="22"/>
                  <w:szCs w:val="22"/>
                  <w:lang w:val="nl-NL"/>
                </w:rPr>
              </w:pPr>
              <w:r w:rsidRPr="00086DA0">
                <w:rPr>
                  <w:rFonts w:ascii="Georgia" w:hAnsi="Georgia" w:cs="SyntaxLTStd-Bold"/>
                  <w:bCs/>
                  <w:kern w:val="0"/>
                  <w:sz w:val="22"/>
                  <w:szCs w:val="22"/>
                </w:rPr>
                <w:t xml:space="preserve">Ron Kemp, Marie-Louise Leijh-Smit en Krijn Schep </w:t>
              </w:r>
              <w:r w:rsidR="007C52DD" w:rsidRPr="00086DA0">
                <w:rPr>
                  <w:rFonts w:ascii="Georgia" w:hAnsi="Georgia" w:cs="SyntaxLTStd-Bold"/>
                  <w:bCs/>
                  <w:kern w:val="0"/>
                  <w:sz w:val="22"/>
                  <w:szCs w:val="22"/>
                </w:rPr>
                <w:t xml:space="preserve">. </w:t>
              </w:r>
              <w:r w:rsidRPr="00086DA0">
                <w:rPr>
                  <w:rFonts w:ascii="Georgia" w:hAnsi="Georgia" w:cs="SyntaxLTStd-Bold"/>
                  <w:bCs/>
                  <w:kern w:val="0"/>
                  <w:sz w:val="22"/>
                  <w:szCs w:val="22"/>
                  <w:lang w:val="nl-NL"/>
                </w:rPr>
                <w:t xml:space="preserve">(2015) </w:t>
              </w:r>
              <w:r w:rsidR="007C52DD" w:rsidRPr="00086DA0">
                <w:rPr>
                  <w:rFonts w:ascii="Georgia" w:hAnsi="Georgia" w:cs="SyntaxLTStd-Bold"/>
                  <w:bCs/>
                  <w:kern w:val="0"/>
                  <w:sz w:val="22"/>
                  <w:szCs w:val="22"/>
                  <w:lang w:val="nl-NL"/>
                </w:rPr>
                <w:t xml:space="preserve">. </w:t>
              </w:r>
              <w:r w:rsidRPr="00086DA0">
                <w:rPr>
                  <w:rFonts w:ascii="Georgia" w:hAnsi="Georgia" w:cs="SyntaxLTStd-Roman"/>
                  <w:kern w:val="0"/>
                  <w:sz w:val="22"/>
                  <w:szCs w:val="22"/>
                  <w:lang w:val="nl-NL"/>
                </w:rPr>
                <w:t>Concentratietoezicht ACM in de</w:t>
              </w:r>
            </w:p>
            <w:p w:rsidR="00434448" w:rsidRPr="00086DA0" w:rsidRDefault="008036CB" w:rsidP="00EF216E">
              <w:pPr>
                <w:spacing w:line="360" w:lineRule="auto"/>
                <w:ind w:firstLine="0"/>
                <w:rPr>
                  <w:rFonts w:ascii="Georgia" w:hAnsi="Georgia" w:cs="ArialMT-OneByteIdentityH"/>
                  <w:i/>
                  <w:kern w:val="0"/>
                  <w:sz w:val="22"/>
                  <w:szCs w:val="22"/>
                  <w:lang w:val="nl-NL"/>
                </w:rPr>
              </w:pPr>
              <w:r w:rsidRPr="00086DA0">
                <w:rPr>
                  <w:rFonts w:ascii="Georgia" w:hAnsi="Georgia" w:cs="SyntaxLTStd-Roman"/>
                  <w:kern w:val="0"/>
                  <w:sz w:val="22"/>
                  <w:szCs w:val="22"/>
                  <w:lang w:val="nl-NL"/>
                </w:rPr>
                <w:t xml:space="preserve">Ziekenhuissector. </w:t>
              </w:r>
              <w:r w:rsidRPr="00086DA0">
                <w:rPr>
                  <w:rFonts w:ascii="Georgia" w:hAnsi="Georgia" w:cs="ArialMT-OneByteIdentityH"/>
                  <w:i/>
                  <w:kern w:val="0"/>
                  <w:sz w:val="22"/>
                  <w:szCs w:val="22"/>
                  <w:lang w:val="nl-NL"/>
                </w:rPr>
                <w:t>Markt &amp; Mededinging Juli 2015 nr 3</w:t>
              </w:r>
              <w:r w:rsidR="007C52DD" w:rsidRPr="00086DA0">
                <w:rPr>
                  <w:rFonts w:ascii="Georgia" w:hAnsi="Georgia" w:cs="ArialMT-OneByteIdentityH"/>
                  <w:i/>
                  <w:kern w:val="0"/>
                  <w:sz w:val="22"/>
                  <w:szCs w:val="22"/>
                  <w:lang w:val="nl-NL"/>
                </w:rPr>
                <w:t>.</w:t>
              </w:r>
            </w:p>
            <w:p w:rsidR="00AF255B" w:rsidRPr="00086DA0" w:rsidRDefault="00AF255B" w:rsidP="00EF216E">
              <w:pPr>
                <w:spacing w:line="360" w:lineRule="auto"/>
                <w:ind w:firstLine="0"/>
                <w:rPr>
                  <w:rFonts w:ascii="Georgia" w:hAnsi="Georgia" w:cs="ArialMT-OneByteIdentityH"/>
                  <w:kern w:val="0"/>
                  <w:sz w:val="22"/>
                  <w:szCs w:val="22"/>
                  <w:lang w:val="nl-NL"/>
                </w:rPr>
              </w:pPr>
              <w:r w:rsidRPr="00086DA0">
                <w:rPr>
                  <w:rFonts w:ascii="Georgia" w:hAnsi="Georgia" w:cs="ArialMT-OneByteIdentityH"/>
                  <w:kern w:val="0"/>
                  <w:sz w:val="22"/>
                  <w:szCs w:val="22"/>
                  <w:lang w:val="nl-NL"/>
                </w:rPr>
                <w:t>Roos, A. &amp; Croes, R. (augustus 2015). Heterogene prijseffecten bij ziekenhuisfusies.</w:t>
              </w:r>
            </w:p>
            <w:p w:rsidR="00AF255B" w:rsidRPr="00086DA0" w:rsidRDefault="00AF255B" w:rsidP="00EF216E">
              <w:pPr>
                <w:spacing w:line="360" w:lineRule="auto"/>
                <w:ind w:firstLine="0"/>
                <w:rPr>
                  <w:rFonts w:ascii="Georgia" w:hAnsi="Georgia" w:cs="ArialMT-OneByteIdentityH"/>
                  <w:i/>
                  <w:kern w:val="0"/>
                  <w:sz w:val="22"/>
                  <w:szCs w:val="22"/>
                  <w:lang w:val="nl-NL"/>
                </w:rPr>
              </w:pPr>
              <w:r w:rsidRPr="00086DA0">
                <w:rPr>
                  <w:rFonts w:ascii="Georgia" w:hAnsi="Georgia" w:cs="ArialMT-OneByteIdentityH"/>
                  <w:i/>
                  <w:kern w:val="0"/>
                  <w:sz w:val="22"/>
                  <w:szCs w:val="22"/>
                  <w:lang w:val="nl-NL"/>
                </w:rPr>
                <w:t>ESB Gezondheidszorg, Jaarg</w:t>
              </w:r>
              <w:r w:rsidR="0077267C" w:rsidRPr="00086DA0">
                <w:rPr>
                  <w:rFonts w:ascii="Georgia" w:hAnsi="Georgia" w:cs="ArialMT-OneByteIdentityH"/>
                  <w:i/>
                  <w:kern w:val="0"/>
                  <w:sz w:val="22"/>
                  <w:szCs w:val="22"/>
                  <w:lang w:val="nl-NL"/>
                </w:rPr>
                <w:t>ang 100(4715) 13 Augustus 2015.</w:t>
              </w:r>
            </w:p>
            <w:p w:rsidR="00223F42" w:rsidRPr="00086DA0" w:rsidRDefault="00223F42" w:rsidP="00EF216E">
              <w:pPr>
                <w:spacing w:line="360" w:lineRule="auto"/>
                <w:ind w:firstLine="0"/>
                <w:rPr>
                  <w:rFonts w:ascii="Georgia" w:hAnsi="Georgia" w:cs="ArialMT-OneByteIdentityH"/>
                  <w:i/>
                  <w:kern w:val="0"/>
                  <w:sz w:val="22"/>
                  <w:szCs w:val="22"/>
                  <w:lang w:val="nl-NL"/>
                </w:rPr>
              </w:pPr>
            </w:p>
            <w:p w:rsidR="00223F42" w:rsidRPr="00086DA0" w:rsidRDefault="00223F42" w:rsidP="00EF216E">
              <w:pPr>
                <w:spacing w:line="360" w:lineRule="auto"/>
                <w:ind w:firstLine="0"/>
                <w:rPr>
                  <w:rFonts w:ascii="Georgia" w:hAnsi="Georgia" w:cs="ArialMT-OneByteIdentityH"/>
                  <w:kern w:val="0"/>
                  <w:sz w:val="22"/>
                  <w:szCs w:val="22"/>
                  <w:lang w:val="nl-NL"/>
                </w:rPr>
              </w:pPr>
              <w:r w:rsidRPr="00086DA0">
                <w:rPr>
                  <w:rFonts w:ascii="Georgia" w:hAnsi="Georgia" w:cs="ArialMT-OneByteIdentityH"/>
                  <w:kern w:val="0"/>
                  <w:sz w:val="22"/>
                  <w:szCs w:val="22"/>
                  <w:lang w:val="nl-NL"/>
                </w:rPr>
                <w:t>Loozen, E.M.H. (November 2015). Wijziging regelgeving markttoezicht in de zorg: niet doen!</w:t>
              </w:r>
            </w:p>
            <w:p w:rsidR="00223F42" w:rsidRPr="00086DA0" w:rsidRDefault="00223F42" w:rsidP="00EF216E">
              <w:pPr>
                <w:spacing w:line="360" w:lineRule="auto"/>
                <w:ind w:firstLine="0"/>
                <w:rPr>
                  <w:rFonts w:ascii="Georgia" w:hAnsi="Georgia" w:cs="ArialMT-OneByteIdentityH"/>
                  <w:i/>
                  <w:kern w:val="0"/>
                  <w:sz w:val="22"/>
                  <w:szCs w:val="22"/>
                  <w:lang w:val="nl-NL"/>
                </w:rPr>
              </w:pPr>
              <w:r w:rsidRPr="00086DA0">
                <w:rPr>
                  <w:rFonts w:ascii="Georgia" w:hAnsi="Georgia" w:cs="ArialMT-OneByteIdentityH"/>
                  <w:i/>
                  <w:kern w:val="0"/>
                  <w:sz w:val="22"/>
                  <w:szCs w:val="22"/>
                  <w:lang w:val="nl-NL"/>
                </w:rPr>
                <w:t>Instituut Beleid &amp; Management Gezondheidszorg. Erasmus Universiteit Rotterdam</w:t>
              </w:r>
            </w:p>
            <w:p w:rsidR="008D1D96" w:rsidRPr="00086DA0" w:rsidRDefault="008D1D96" w:rsidP="00EF216E">
              <w:pPr>
                <w:autoSpaceDE w:val="0"/>
                <w:autoSpaceDN w:val="0"/>
                <w:adjustRightInd w:val="0"/>
                <w:spacing w:line="360" w:lineRule="auto"/>
                <w:ind w:firstLine="0"/>
                <w:rPr>
                  <w:rFonts w:ascii="Georgia" w:hAnsi="Georgia" w:cs="ArialMT-OneByteIdentityH"/>
                  <w:i/>
                  <w:kern w:val="0"/>
                  <w:sz w:val="22"/>
                  <w:szCs w:val="22"/>
                  <w:lang w:val="nl-NL"/>
                </w:rPr>
              </w:pPr>
            </w:p>
            <w:p w:rsidR="008D1D96" w:rsidRPr="00086DA0" w:rsidRDefault="008D1D96" w:rsidP="00EF216E">
              <w:pPr>
                <w:autoSpaceDE w:val="0"/>
                <w:autoSpaceDN w:val="0"/>
                <w:adjustRightInd w:val="0"/>
                <w:spacing w:line="360" w:lineRule="auto"/>
                <w:ind w:firstLine="0"/>
                <w:rPr>
                  <w:rFonts w:ascii="Georgia" w:hAnsi="Georgia" w:cs="ArialMT-OneByteIdentityH"/>
                  <w:kern w:val="0"/>
                  <w:sz w:val="22"/>
                  <w:szCs w:val="22"/>
                  <w:lang w:val="nl-NL"/>
                </w:rPr>
              </w:pPr>
              <w:r w:rsidRPr="00086DA0">
                <w:rPr>
                  <w:rFonts w:ascii="Georgia" w:hAnsi="Georgia" w:cs="ArialMT-OneByteIdentityH"/>
                  <w:kern w:val="0"/>
                  <w:sz w:val="22"/>
                  <w:szCs w:val="22"/>
                  <w:lang w:val="nl-NL"/>
                </w:rPr>
                <w:t>Schmid, A. &amp; Varkevisser, M.</w:t>
              </w:r>
              <w:r w:rsidR="00A87B70" w:rsidRPr="00086DA0">
                <w:rPr>
                  <w:rFonts w:ascii="Georgia" w:hAnsi="Georgia" w:cs="ArialMT-OneByteIdentityH"/>
                  <w:kern w:val="0"/>
                  <w:sz w:val="22"/>
                  <w:szCs w:val="22"/>
                  <w:lang w:val="nl-NL"/>
                </w:rPr>
                <w:t xml:space="preserve"> (2015).</w:t>
              </w:r>
              <w:r w:rsidRPr="00086DA0">
                <w:rPr>
                  <w:rFonts w:ascii="Georgia" w:hAnsi="Georgia" w:cs="ArialMT-OneByteIdentityH"/>
                  <w:kern w:val="0"/>
                  <w:sz w:val="22"/>
                  <w:szCs w:val="22"/>
                  <w:lang w:val="nl-NL"/>
                </w:rPr>
                <w:t xml:space="preserve"> Hospital merger control in Germany, The Netherlands and England: Experiences and challenges. </w:t>
              </w:r>
              <w:r w:rsidRPr="00086DA0">
                <w:rPr>
                  <w:rFonts w:ascii="Georgia" w:hAnsi="Georgia" w:cs="ArialMT-OneByteIdentityH"/>
                  <w:i/>
                  <w:kern w:val="0"/>
                  <w:sz w:val="22"/>
                  <w:szCs w:val="22"/>
                  <w:lang w:val="nl-NL"/>
                </w:rPr>
                <w:t>Elsevier Health Policy 120 (2016) 16-25.</w:t>
              </w:r>
            </w:p>
            <w:p w:rsidR="00D542D0" w:rsidRPr="00086DA0" w:rsidRDefault="00D542D0" w:rsidP="00EF216E">
              <w:pPr>
                <w:autoSpaceDE w:val="0"/>
                <w:autoSpaceDN w:val="0"/>
                <w:adjustRightInd w:val="0"/>
                <w:spacing w:line="360" w:lineRule="auto"/>
                <w:ind w:firstLine="0"/>
                <w:rPr>
                  <w:rFonts w:ascii="Georgia" w:hAnsi="Georgia" w:cs="ArialMT-OneByteIdentityH"/>
                  <w:i/>
                  <w:kern w:val="0"/>
                  <w:sz w:val="22"/>
                  <w:szCs w:val="22"/>
                  <w:lang w:val="nl-NL"/>
                </w:rPr>
              </w:pPr>
            </w:p>
            <w:p w:rsidR="00D542D0" w:rsidRPr="00086DA0" w:rsidRDefault="00D542D0" w:rsidP="00EF216E">
              <w:pPr>
                <w:autoSpaceDE w:val="0"/>
                <w:autoSpaceDN w:val="0"/>
                <w:adjustRightInd w:val="0"/>
                <w:spacing w:line="360" w:lineRule="auto"/>
                <w:ind w:firstLine="0"/>
                <w:rPr>
                  <w:rFonts w:ascii="Georgia" w:eastAsia="ArialMT" w:hAnsi="Georgia" w:cs="ArialMT"/>
                  <w:i/>
                  <w:kern w:val="0"/>
                  <w:sz w:val="22"/>
                  <w:szCs w:val="22"/>
                </w:rPr>
              </w:pPr>
              <w:r w:rsidRPr="00086DA0">
                <w:rPr>
                  <w:rFonts w:ascii="Georgia" w:eastAsia="ArialMT" w:hAnsi="Georgia" w:cs="ArialMT"/>
                  <w:kern w:val="0"/>
                  <w:sz w:val="22"/>
                  <w:szCs w:val="22"/>
                </w:rPr>
                <w:t xml:space="preserve">Jeroen Postma and Anne-Fleur Roos (2016). Why healthcare providers merge. </w:t>
              </w:r>
              <w:r w:rsidRPr="00086DA0">
                <w:rPr>
                  <w:rFonts w:ascii="Georgia" w:eastAsia="ArialMT" w:hAnsi="Georgia" w:cs="ArialMT"/>
                  <w:i/>
                  <w:kern w:val="0"/>
                  <w:sz w:val="22"/>
                  <w:szCs w:val="22"/>
                </w:rPr>
                <w:t>Health Economics, Policy and Law, 11, pp 121-140 doi:10.1017/S1744133115000304</w:t>
              </w:r>
            </w:p>
            <w:p w:rsidR="00CC772F" w:rsidRPr="00086DA0" w:rsidRDefault="00CC772F" w:rsidP="00EF216E">
              <w:pPr>
                <w:autoSpaceDE w:val="0"/>
                <w:autoSpaceDN w:val="0"/>
                <w:adjustRightInd w:val="0"/>
                <w:spacing w:line="360" w:lineRule="auto"/>
                <w:ind w:firstLine="0"/>
                <w:rPr>
                  <w:rFonts w:ascii="Georgia" w:eastAsia="ArialMT" w:hAnsi="Georgia" w:cs="ArialMT"/>
                  <w:i/>
                  <w:kern w:val="0"/>
                  <w:sz w:val="22"/>
                  <w:szCs w:val="22"/>
                </w:rPr>
              </w:pPr>
            </w:p>
            <w:p w:rsidR="00CC772F" w:rsidRPr="00086DA0" w:rsidRDefault="00CC772F" w:rsidP="00EF216E">
              <w:pPr>
                <w:autoSpaceDE w:val="0"/>
                <w:autoSpaceDN w:val="0"/>
                <w:adjustRightInd w:val="0"/>
                <w:spacing w:line="360" w:lineRule="auto"/>
                <w:ind w:firstLine="0"/>
                <w:rPr>
                  <w:rFonts w:ascii="Georgia" w:eastAsia="ArialMT" w:hAnsi="Georgia" w:cs="ArialMT"/>
                  <w:kern w:val="0"/>
                  <w:sz w:val="22"/>
                  <w:szCs w:val="22"/>
                </w:rPr>
              </w:pPr>
              <w:r w:rsidRPr="00086DA0">
                <w:rPr>
                  <w:rFonts w:ascii="Georgia" w:eastAsia="ArialMT" w:hAnsi="Georgia" w:cs="ArialMT"/>
                  <w:kern w:val="0"/>
                  <w:sz w:val="22"/>
                  <w:szCs w:val="22"/>
                </w:rPr>
                <w:t>Nunen, A.J. (2013) Is it better to be big? The effect of hospital mergers on the quality of healthcare. A multiple case study of seven Dutch hospital mergers. Tilburg University</w:t>
              </w:r>
            </w:p>
            <w:p w:rsidR="00CC772F" w:rsidRPr="00086DA0" w:rsidRDefault="00CC772F" w:rsidP="00EF216E">
              <w:pPr>
                <w:autoSpaceDE w:val="0"/>
                <w:autoSpaceDN w:val="0"/>
                <w:adjustRightInd w:val="0"/>
                <w:spacing w:line="360" w:lineRule="auto"/>
                <w:ind w:firstLine="0"/>
                <w:rPr>
                  <w:rFonts w:ascii="Georgia" w:eastAsia="ArialMT" w:hAnsi="Georgia" w:cs="ArialMT"/>
                  <w:i/>
                  <w:kern w:val="0"/>
                  <w:sz w:val="22"/>
                  <w:szCs w:val="22"/>
                </w:rPr>
              </w:pPr>
              <w:r w:rsidRPr="00086DA0">
                <w:rPr>
                  <w:rFonts w:ascii="Georgia" w:eastAsia="ArialMT" w:hAnsi="Georgia" w:cs="ArialMT"/>
                  <w:i/>
                  <w:kern w:val="0"/>
                  <w:sz w:val="22"/>
                  <w:szCs w:val="22"/>
                </w:rPr>
                <w:t>http://arno.uvt.nl/show.cgi?fid=133320</w:t>
              </w:r>
            </w:p>
            <w:p w:rsidR="00A87B70" w:rsidRPr="00086DA0" w:rsidRDefault="00A87B70" w:rsidP="00EF216E">
              <w:pPr>
                <w:autoSpaceDE w:val="0"/>
                <w:autoSpaceDN w:val="0"/>
                <w:adjustRightInd w:val="0"/>
                <w:spacing w:line="360" w:lineRule="auto"/>
                <w:ind w:firstLine="0"/>
                <w:rPr>
                  <w:rFonts w:ascii="Georgia" w:hAnsi="Georgia" w:cs="ArialMT-OneByteIdentityH"/>
                  <w:i/>
                  <w:kern w:val="0"/>
                  <w:sz w:val="22"/>
                  <w:szCs w:val="22"/>
                </w:rPr>
              </w:pPr>
            </w:p>
            <w:p w:rsidR="0099262A" w:rsidRDefault="0099262A" w:rsidP="00EF216E">
              <w:pPr>
                <w:spacing w:line="360" w:lineRule="auto"/>
                <w:ind w:firstLine="0"/>
                <w:rPr>
                  <w:rStyle w:val="Style1Char"/>
                  <w:b/>
                  <w:szCs w:val="22"/>
                </w:rPr>
              </w:pPr>
              <w:r w:rsidRPr="00086DA0">
                <w:rPr>
                  <w:rStyle w:val="Style1Char"/>
                  <w:b/>
                  <w:szCs w:val="22"/>
                </w:rPr>
                <w:lastRenderedPageBreak/>
                <w:t>Weblinks</w:t>
              </w:r>
            </w:p>
            <w:p w:rsidR="00222FFF" w:rsidRPr="00222FFF" w:rsidRDefault="00222FFF" w:rsidP="00EF216E">
              <w:pPr>
                <w:spacing w:line="360" w:lineRule="auto"/>
                <w:ind w:firstLine="0"/>
                <w:rPr>
                  <w:rStyle w:val="Style1Char"/>
                  <w:b/>
                  <w:szCs w:val="22"/>
                </w:rPr>
              </w:pPr>
            </w:p>
            <w:p w:rsidR="0099262A" w:rsidRPr="00086DA0" w:rsidRDefault="0099262A" w:rsidP="00EF216E">
              <w:pPr>
                <w:spacing w:line="360" w:lineRule="auto"/>
                <w:ind w:firstLine="0"/>
                <w:rPr>
                  <w:rStyle w:val="Style1Char"/>
                  <w:szCs w:val="22"/>
                </w:rPr>
              </w:pPr>
              <w:r w:rsidRPr="00086DA0">
                <w:rPr>
                  <w:rStyle w:val="Style1Char"/>
                  <w:szCs w:val="22"/>
                </w:rPr>
                <w:t>Ftm.nl (23 april 2015)</w:t>
              </w:r>
            </w:p>
            <w:p w:rsidR="0099262A" w:rsidRPr="00086DA0" w:rsidRDefault="00FE0400" w:rsidP="00EF216E">
              <w:pPr>
                <w:spacing w:line="360" w:lineRule="auto"/>
                <w:ind w:firstLine="0"/>
                <w:rPr>
                  <w:rStyle w:val="Style1Char"/>
                  <w:szCs w:val="22"/>
                </w:rPr>
              </w:pPr>
              <w:hyperlink r:id="rId19" w:history="1">
                <w:r w:rsidR="00CC6020" w:rsidRPr="00086DA0">
                  <w:rPr>
                    <w:rStyle w:val="Hyperlink"/>
                    <w:rFonts w:ascii="Georgia" w:hAnsi="Georgia"/>
                    <w:noProof/>
                    <w:color w:val="auto"/>
                    <w:sz w:val="22"/>
                    <w:szCs w:val="22"/>
                  </w:rPr>
                  <w:t>https://www.ftm.nl/artikelen/fusiekoorts-in-de-zorg-een-dodelijke-aandoening</w:t>
                </w:r>
              </w:hyperlink>
            </w:p>
            <w:p w:rsidR="0099262A" w:rsidRPr="00086DA0" w:rsidRDefault="0099262A" w:rsidP="00EF216E">
              <w:pPr>
                <w:spacing w:line="360" w:lineRule="auto"/>
                <w:ind w:firstLine="0"/>
                <w:rPr>
                  <w:rStyle w:val="Style1Char"/>
                  <w:szCs w:val="22"/>
                </w:rPr>
              </w:pPr>
            </w:p>
            <w:p w:rsidR="0099262A" w:rsidRPr="00086DA0" w:rsidRDefault="0099262A" w:rsidP="00EF216E">
              <w:pPr>
                <w:spacing w:line="360" w:lineRule="auto"/>
                <w:ind w:firstLine="0"/>
                <w:rPr>
                  <w:rStyle w:val="Style1Char"/>
                  <w:szCs w:val="22"/>
                </w:rPr>
              </w:pPr>
              <w:r w:rsidRPr="00086DA0">
                <w:rPr>
                  <w:rStyle w:val="Style1Char"/>
                  <w:szCs w:val="22"/>
                </w:rPr>
                <w:t>Nrc.nl (April 2015)</w:t>
              </w:r>
            </w:p>
            <w:p w:rsidR="0099262A" w:rsidRPr="00086DA0" w:rsidRDefault="00FE0400" w:rsidP="00EF216E">
              <w:pPr>
                <w:spacing w:line="360" w:lineRule="auto"/>
                <w:ind w:firstLine="0"/>
                <w:rPr>
                  <w:rStyle w:val="Style1Char"/>
                  <w:b/>
                  <w:szCs w:val="22"/>
                </w:rPr>
              </w:pPr>
              <w:hyperlink r:id="rId20" w:history="1">
                <w:r w:rsidR="0099262A" w:rsidRPr="00086DA0">
                  <w:rPr>
                    <w:rStyle w:val="Hyperlink"/>
                    <w:rFonts w:ascii="Georgia" w:hAnsi="Georgia"/>
                    <w:noProof/>
                    <w:color w:val="auto"/>
                    <w:sz w:val="22"/>
                    <w:szCs w:val="22"/>
                  </w:rPr>
                  <w:t>http://www.nrc.nl/nieuws/2015/04/17/nza-te-veel-fusies-ziekenhuizen-1488272-a1185521</w:t>
                </w:r>
              </w:hyperlink>
            </w:p>
            <w:p w:rsidR="0099262A" w:rsidRPr="00086DA0" w:rsidRDefault="0099262A" w:rsidP="00EF216E">
              <w:pPr>
                <w:spacing w:line="360" w:lineRule="auto"/>
                <w:ind w:firstLine="0"/>
                <w:rPr>
                  <w:rStyle w:val="Style1Char"/>
                  <w:szCs w:val="22"/>
                </w:rPr>
              </w:pPr>
            </w:p>
            <w:p w:rsidR="0099262A" w:rsidRPr="00086DA0" w:rsidRDefault="0099262A" w:rsidP="00EF216E">
              <w:pPr>
                <w:spacing w:line="360" w:lineRule="auto"/>
                <w:ind w:firstLine="0"/>
                <w:rPr>
                  <w:rStyle w:val="Style1Char"/>
                  <w:szCs w:val="22"/>
                </w:rPr>
              </w:pPr>
              <w:r w:rsidRPr="00086DA0">
                <w:rPr>
                  <w:rStyle w:val="Style1Char"/>
                  <w:szCs w:val="22"/>
                </w:rPr>
                <w:t>Nrc.nl (2013)</w:t>
              </w:r>
            </w:p>
            <w:p w:rsidR="0099262A" w:rsidRPr="00086DA0" w:rsidRDefault="00FE0400" w:rsidP="00EF216E">
              <w:pPr>
                <w:spacing w:line="360" w:lineRule="auto"/>
                <w:ind w:firstLine="0"/>
                <w:rPr>
                  <w:rStyle w:val="Style1Char"/>
                  <w:b/>
                  <w:szCs w:val="22"/>
                </w:rPr>
              </w:pPr>
              <w:hyperlink r:id="rId21" w:history="1">
                <w:r w:rsidR="0099262A" w:rsidRPr="00086DA0">
                  <w:rPr>
                    <w:rStyle w:val="Hyperlink"/>
                    <w:rFonts w:ascii="Georgia" w:hAnsi="Georgia"/>
                    <w:noProof/>
                    <w:color w:val="auto"/>
                    <w:sz w:val="22"/>
                    <w:szCs w:val="22"/>
                  </w:rPr>
                  <w:t>http://www.nrc.nl/nieuws/2013/01/05/bijna-alle-ziekenhuizen-onderzoeken-op-dit-moment-een-fusie-a1438475</w:t>
                </w:r>
              </w:hyperlink>
            </w:p>
            <w:p w:rsidR="0099262A" w:rsidRPr="00086DA0" w:rsidRDefault="0099262A" w:rsidP="00EF216E">
              <w:pPr>
                <w:spacing w:line="360" w:lineRule="auto"/>
                <w:ind w:firstLine="0"/>
                <w:rPr>
                  <w:rStyle w:val="Style1Char"/>
                  <w:szCs w:val="22"/>
                </w:rPr>
              </w:pPr>
            </w:p>
            <w:p w:rsidR="0099262A" w:rsidRPr="00086DA0" w:rsidRDefault="0099262A" w:rsidP="00EF216E">
              <w:pPr>
                <w:spacing w:line="360" w:lineRule="auto"/>
                <w:ind w:firstLine="0"/>
                <w:rPr>
                  <w:rStyle w:val="Style1Char"/>
                  <w:szCs w:val="22"/>
                </w:rPr>
              </w:pPr>
              <w:r w:rsidRPr="00086DA0">
                <w:rPr>
                  <w:rStyle w:val="Style1Char"/>
                  <w:szCs w:val="22"/>
                </w:rPr>
                <w:t>Kvdl.nl (december 2015)</w:t>
              </w:r>
            </w:p>
            <w:p w:rsidR="0099262A" w:rsidRPr="00086DA0" w:rsidRDefault="00FE0400" w:rsidP="00EF216E">
              <w:pPr>
                <w:spacing w:line="360" w:lineRule="auto"/>
                <w:ind w:firstLine="0"/>
                <w:rPr>
                  <w:rFonts w:ascii="Georgia" w:hAnsi="Georgia"/>
                  <w:sz w:val="22"/>
                  <w:szCs w:val="22"/>
                </w:rPr>
              </w:pPr>
              <w:hyperlink r:id="rId22" w:history="1">
                <w:r w:rsidR="0099262A" w:rsidRPr="00086DA0">
                  <w:rPr>
                    <w:rStyle w:val="Hyperlink"/>
                    <w:rFonts w:ascii="Georgia" w:hAnsi="Georgia"/>
                    <w:color w:val="auto"/>
                    <w:sz w:val="22"/>
                    <w:szCs w:val="22"/>
                  </w:rPr>
                  <w:t>http://kvdl.nl/nieuws/fuseren-van-zorginstellingen-een-globaal-stappenplan-ebook/</w:t>
                </w:r>
              </w:hyperlink>
            </w:p>
            <w:p w:rsidR="0099262A" w:rsidRPr="00086DA0" w:rsidRDefault="0099262A" w:rsidP="00EF216E">
              <w:pPr>
                <w:spacing w:line="360" w:lineRule="auto"/>
                <w:ind w:firstLine="0"/>
                <w:rPr>
                  <w:rFonts w:ascii="Georgia" w:hAnsi="Georgia"/>
                  <w:sz w:val="22"/>
                  <w:szCs w:val="22"/>
                </w:rPr>
              </w:pPr>
            </w:p>
            <w:p w:rsidR="0099262A" w:rsidRPr="00086DA0" w:rsidRDefault="0099262A" w:rsidP="00EF216E">
              <w:pPr>
                <w:spacing w:line="360" w:lineRule="auto"/>
                <w:ind w:firstLine="0"/>
                <w:rPr>
                  <w:rFonts w:ascii="Georgia" w:hAnsi="Georgia"/>
                  <w:sz w:val="22"/>
                  <w:szCs w:val="22"/>
                  <w:lang w:val="nl-NL"/>
                </w:rPr>
              </w:pPr>
              <w:r w:rsidRPr="00086DA0">
                <w:rPr>
                  <w:rFonts w:ascii="Georgia" w:hAnsi="Georgia"/>
                  <w:sz w:val="22"/>
                  <w:szCs w:val="22"/>
                  <w:lang w:val="nl-NL"/>
                </w:rPr>
                <w:t>Rijksoverheid.nl (februari 2016)</w:t>
              </w:r>
            </w:p>
            <w:p w:rsidR="0099262A" w:rsidRPr="00086DA0" w:rsidRDefault="00FE0400" w:rsidP="00EF216E">
              <w:pPr>
                <w:spacing w:line="360" w:lineRule="auto"/>
                <w:ind w:firstLine="0"/>
                <w:rPr>
                  <w:rFonts w:ascii="Georgia" w:hAnsi="Georgia" w:cs="Arial"/>
                  <w:sz w:val="22"/>
                  <w:szCs w:val="22"/>
                  <w:lang w:val="nl-NL"/>
                </w:rPr>
              </w:pPr>
              <w:hyperlink r:id="rId23" w:history="1">
                <w:r w:rsidR="0099262A" w:rsidRPr="00086DA0">
                  <w:rPr>
                    <w:rStyle w:val="Hyperlink"/>
                    <w:rFonts w:ascii="Georgia" w:hAnsi="Georgia" w:cs="Arial"/>
                    <w:color w:val="auto"/>
                    <w:sz w:val="22"/>
                    <w:szCs w:val="22"/>
                    <w:lang w:val="nl-NL"/>
                  </w:rPr>
                  <w:t>https://www.rijksoverheid.nl/binaries/rijksoverheid/documenten/brochures/2016/02/09/het-nederlandse-zorgstelsel/het-nederlandse-zorgstelsel.pdf/</w:t>
                </w:r>
              </w:hyperlink>
            </w:p>
            <w:p w:rsidR="0099262A" w:rsidRPr="00086DA0" w:rsidRDefault="0099262A" w:rsidP="00EF216E">
              <w:pPr>
                <w:spacing w:line="360" w:lineRule="auto"/>
                <w:ind w:firstLine="0"/>
                <w:rPr>
                  <w:rFonts w:ascii="Georgia" w:hAnsi="Georgia" w:cs="Arial"/>
                  <w:sz w:val="22"/>
                  <w:szCs w:val="22"/>
                  <w:lang w:val="nl-NL"/>
                </w:rPr>
              </w:pPr>
            </w:p>
            <w:p w:rsidR="0099262A" w:rsidRPr="00086DA0" w:rsidRDefault="0099262A" w:rsidP="00EF216E">
              <w:pPr>
                <w:spacing w:line="360" w:lineRule="auto"/>
                <w:ind w:firstLine="0"/>
                <w:rPr>
                  <w:rFonts w:ascii="Georgia" w:hAnsi="Georgia" w:cs="Arial"/>
                  <w:sz w:val="22"/>
                  <w:szCs w:val="22"/>
                  <w:lang w:val="nl-NL"/>
                </w:rPr>
              </w:pPr>
              <w:r w:rsidRPr="00086DA0">
                <w:rPr>
                  <w:rFonts w:ascii="Georgia" w:hAnsi="Georgia" w:cs="Arial"/>
                  <w:sz w:val="22"/>
                  <w:szCs w:val="22"/>
                  <w:lang w:val="nl-NL"/>
                </w:rPr>
                <w:t>Nza.nl</w:t>
              </w:r>
            </w:p>
            <w:p w:rsidR="0099262A" w:rsidRPr="00086DA0" w:rsidRDefault="00FE0400" w:rsidP="00EF216E">
              <w:pPr>
                <w:spacing w:line="360" w:lineRule="auto"/>
                <w:ind w:firstLine="0"/>
                <w:rPr>
                  <w:rFonts w:ascii="Georgia" w:hAnsi="Georgia" w:cs="Arial"/>
                  <w:sz w:val="22"/>
                  <w:szCs w:val="22"/>
                  <w:lang w:val="nl-NL"/>
                </w:rPr>
              </w:pPr>
              <w:hyperlink r:id="rId24" w:history="1">
                <w:r w:rsidR="0099262A" w:rsidRPr="00086DA0">
                  <w:rPr>
                    <w:rStyle w:val="Hyperlink"/>
                    <w:rFonts w:ascii="Georgia" w:hAnsi="Georgia" w:cs="Arial"/>
                    <w:color w:val="auto"/>
                    <w:sz w:val="22"/>
                    <w:szCs w:val="22"/>
                    <w:lang w:val="nl-NL"/>
                  </w:rPr>
                  <w:t>https://www.nza.nl/zorgonderwerpen/dossiers/fusies/</w:t>
                </w:r>
              </w:hyperlink>
            </w:p>
            <w:p w:rsidR="0099262A" w:rsidRPr="00086DA0" w:rsidRDefault="0099262A" w:rsidP="00EF216E">
              <w:pPr>
                <w:spacing w:line="360" w:lineRule="auto"/>
                <w:ind w:firstLine="0"/>
                <w:rPr>
                  <w:rFonts w:ascii="Georgia" w:hAnsi="Georgia" w:cs="Arial"/>
                  <w:sz w:val="22"/>
                  <w:szCs w:val="22"/>
                  <w:lang w:val="nl-NL"/>
                </w:rPr>
              </w:pPr>
            </w:p>
            <w:p w:rsidR="0099262A" w:rsidRPr="00086DA0" w:rsidRDefault="0099262A" w:rsidP="00EF216E">
              <w:pPr>
                <w:spacing w:line="360" w:lineRule="auto"/>
                <w:ind w:firstLine="0"/>
                <w:rPr>
                  <w:rFonts w:ascii="Georgia" w:hAnsi="Georgia" w:cs="Arial"/>
                  <w:sz w:val="22"/>
                  <w:szCs w:val="22"/>
                  <w:lang w:val="nl-NL"/>
                </w:rPr>
              </w:pPr>
              <w:r w:rsidRPr="00086DA0">
                <w:rPr>
                  <w:rFonts w:ascii="Georgia" w:hAnsi="Georgia" w:cs="Arial"/>
                  <w:sz w:val="22"/>
                  <w:szCs w:val="22"/>
                  <w:lang w:val="nl-NL"/>
                </w:rPr>
                <w:t>Zorgvisie.nl (nov 2012)</w:t>
              </w:r>
            </w:p>
            <w:p w:rsidR="0099262A" w:rsidRPr="00086DA0" w:rsidRDefault="00FE0400" w:rsidP="00EF216E">
              <w:pPr>
                <w:spacing w:line="360" w:lineRule="auto"/>
                <w:ind w:firstLine="0"/>
                <w:rPr>
                  <w:rFonts w:ascii="Georgia" w:hAnsi="Georgia" w:cs="Arial"/>
                  <w:sz w:val="22"/>
                  <w:szCs w:val="22"/>
                  <w:lang w:val="nl-NL"/>
                </w:rPr>
              </w:pPr>
              <w:hyperlink r:id="rId25" w:history="1">
                <w:r w:rsidR="0099262A" w:rsidRPr="00086DA0">
                  <w:rPr>
                    <w:rStyle w:val="Hyperlink"/>
                    <w:rFonts w:ascii="Georgia" w:hAnsi="Georgia" w:cs="Arial"/>
                    <w:color w:val="auto"/>
                    <w:sz w:val="22"/>
                    <w:szCs w:val="22"/>
                    <w:lang w:val="nl-NL"/>
                  </w:rPr>
                  <w:t>https://www.zorgvisie.nl/Financien/Verdieping/2012/11/NMa-faalt-bij-toezicht-ziekenhuisfusies-ZVS015348W/</w:t>
                </w:r>
              </w:hyperlink>
            </w:p>
            <w:p w:rsidR="0099262A" w:rsidRPr="00086DA0" w:rsidRDefault="0099262A" w:rsidP="00EF216E">
              <w:pPr>
                <w:spacing w:line="360" w:lineRule="auto"/>
                <w:ind w:firstLine="0"/>
                <w:rPr>
                  <w:rFonts w:ascii="Georgia" w:hAnsi="Georgia" w:cs="Arial"/>
                  <w:sz w:val="22"/>
                  <w:szCs w:val="22"/>
                  <w:lang w:val="nl-NL"/>
                </w:rPr>
              </w:pPr>
            </w:p>
            <w:p w:rsidR="0099262A" w:rsidRPr="00086DA0" w:rsidRDefault="0099262A" w:rsidP="00EF216E">
              <w:pPr>
                <w:spacing w:line="360" w:lineRule="auto"/>
                <w:ind w:firstLine="0"/>
                <w:rPr>
                  <w:rFonts w:ascii="Georgia" w:hAnsi="Georgia" w:cs="Arial"/>
                  <w:sz w:val="22"/>
                  <w:szCs w:val="22"/>
                  <w:lang w:val="nl-NL"/>
                </w:rPr>
              </w:pPr>
              <w:r w:rsidRPr="00086DA0">
                <w:rPr>
                  <w:rFonts w:ascii="Georgia" w:hAnsi="Georgia" w:cs="Arial"/>
                  <w:sz w:val="22"/>
                  <w:szCs w:val="22"/>
                  <w:lang w:val="nl-NL"/>
                </w:rPr>
                <w:t>Acm.nl (22 juli 2015)</w:t>
              </w:r>
            </w:p>
            <w:p w:rsidR="0099262A" w:rsidRPr="00086DA0" w:rsidRDefault="00FE0400" w:rsidP="00EF216E">
              <w:pPr>
                <w:spacing w:line="360" w:lineRule="auto"/>
                <w:ind w:firstLine="0"/>
                <w:rPr>
                  <w:rFonts w:ascii="Georgia" w:hAnsi="Georgia"/>
                  <w:bCs/>
                  <w:noProof/>
                  <w:sz w:val="22"/>
                  <w:szCs w:val="22"/>
                  <w:lang w:val="nl-NL"/>
                </w:rPr>
              </w:pPr>
              <w:hyperlink r:id="rId26" w:history="1">
                <w:r w:rsidR="0099262A" w:rsidRPr="00086DA0">
                  <w:rPr>
                    <w:rStyle w:val="Hyperlink"/>
                    <w:rFonts w:ascii="Georgia" w:hAnsi="Georgia"/>
                    <w:bCs/>
                    <w:noProof/>
                    <w:color w:val="auto"/>
                    <w:sz w:val="22"/>
                    <w:szCs w:val="22"/>
                    <w:lang w:val="nl-NL"/>
                  </w:rPr>
                  <w:t>https://www.acm.nl/nl/publicaties/publicatie/14526/Albert-Schweitzer-Ziekenhuis-en-de-Rivas-Zorggroep-mogen-niet-fuseren-vergunningsbesluit/</w:t>
                </w:r>
              </w:hyperlink>
            </w:p>
            <w:p w:rsidR="00CC6020" w:rsidRPr="00086DA0" w:rsidRDefault="00CC6020" w:rsidP="00EF216E">
              <w:pPr>
                <w:spacing w:line="360" w:lineRule="auto"/>
                <w:ind w:firstLine="0"/>
                <w:rPr>
                  <w:rFonts w:ascii="Georgia" w:hAnsi="Georgia"/>
                  <w:bCs/>
                  <w:noProof/>
                  <w:sz w:val="22"/>
                  <w:szCs w:val="22"/>
                  <w:lang w:val="nl-NL"/>
                </w:rPr>
              </w:pPr>
            </w:p>
            <w:p w:rsidR="00CC6020" w:rsidRPr="00086DA0" w:rsidRDefault="00CC6020" w:rsidP="00EF216E">
              <w:pPr>
                <w:spacing w:line="360" w:lineRule="auto"/>
                <w:ind w:firstLine="0"/>
                <w:rPr>
                  <w:rFonts w:ascii="Georgia" w:hAnsi="Georgia"/>
                  <w:bCs/>
                  <w:noProof/>
                  <w:sz w:val="22"/>
                  <w:szCs w:val="22"/>
                  <w:lang w:val="nl-NL"/>
                </w:rPr>
              </w:pPr>
            </w:p>
            <w:p w:rsidR="0099262A" w:rsidRPr="00086DA0" w:rsidRDefault="0099262A" w:rsidP="00EF216E">
              <w:pPr>
                <w:spacing w:line="360" w:lineRule="auto"/>
                <w:ind w:firstLine="0"/>
                <w:rPr>
                  <w:rFonts w:ascii="Georgia" w:hAnsi="Georgia"/>
                  <w:bCs/>
                  <w:noProof/>
                  <w:sz w:val="22"/>
                  <w:szCs w:val="22"/>
                  <w:lang w:val="nl-NL"/>
                </w:rPr>
              </w:pPr>
              <w:r w:rsidRPr="00086DA0">
                <w:rPr>
                  <w:rFonts w:ascii="Georgia" w:hAnsi="Georgia"/>
                  <w:bCs/>
                  <w:noProof/>
                  <w:sz w:val="22"/>
                  <w:szCs w:val="22"/>
                  <w:lang w:val="nl-NL"/>
                </w:rPr>
                <w:t>Zorgvisie.nl (27 mei 2016)</w:t>
              </w:r>
            </w:p>
            <w:p w:rsidR="0099262A" w:rsidRPr="00086DA0" w:rsidRDefault="00FE0400" w:rsidP="00EF216E">
              <w:pPr>
                <w:spacing w:line="360" w:lineRule="auto"/>
                <w:ind w:firstLine="0"/>
                <w:rPr>
                  <w:rStyle w:val="Style1Char"/>
                  <w:b/>
                  <w:szCs w:val="22"/>
                  <w:lang w:val="nl-NL"/>
                </w:rPr>
              </w:pPr>
              <w:hyperlink r:id="rId27" w:history="1">
                <w:r w:rsidR="0099262A" w:rsidRPr="00086DA0">
                  <w:rPr>
                    <w:rStyle w:val="Hyperlink"/>
                    <w:rFonts w:ascii="Georgia" w:hAnsi="Georgia"/>
                    <w:noProof/>
                    <w:color w:val="auto"/>
                    <w:sz w:val="22"/>
                    <w:szCs w:val="22"/>
                    <w:lang w:val="nl-NL"/>
                  </w:rPr>
                  <w:t>https://www.zorgvisie.nl/Financien/Nieuws/2016/5/Rechtszaak-voor-ACM-Albert-Schweitzer-en-Rivas-Zorggroep-/</w:t>
                </w:r>
              </w:hyperlink>
            </w:p>
            <w:p w:rsidR="0099262A" w:rsidRPr="00086DA0" w:rsidRDefault="0099262A" w:rsidP="00EF216E">
              <w:pPr>
                <w:spacing w:line="360" w:lineRule="auto"/>
                <w:ind w:firstLine="0"/>
                <w:rPr>
                  <w:rStyle w:val="Style1Char"/>
                  <w:b/>
                  <w:szCs w:val="22"/>
                  <w:lang w:val="nl-NL"/>
                </w:rPr>
              </w:pPr>
            </w:p>
            <w:p w:rsidR="0099262A" w:rsidRPr="00086DA0" w:rsidRDefault="0099262A" w:rsidP="00EF216E">
              <w:pPr>
                <w:spacing w:line="360" w:lineRule="auto"/>
                <w:ind w:firstLine="0"/>
                <w:rPr>
                  <w:rStyle w:val="Style1Char"/>
                  <w:szCs w:val="22"/>
                  <w:lang w:val="nl-NL"/>
                </w:rPr>
              </w:pPr>
              <w:r w:rsidRPr="00086DA0">
                <w:rPr>
                  <w:rStyle w:val="Style1Char"/>
                  <w:szCs w:val="22"/>
                  <w:lang w:val="nl-NL"/>
                </w:rPr>
                <w:t>Rijksoverheid.nl (februari 2016)</w:t>
              </w:r>
            </w:p>
            <w:p w:rsidR="0099262A" w:rsidRPr="00086DA0" w:rsidRDefault="00FE0400" w:rsidP="00EF216E">
              <w:pPr>
                <w:spacing w:line="360" w:lineRule="auto"/>
                <w:ind w:firstLine="0"/>
                <w:rPr>
                  <w:rStyle w:val="Style1Char"/>
                  <w:b/>
                  <w:szCs w:val="22"/>
                  <w:lang w:val="nl-NL"/>
                </w:rPr>
              </w:pPr>
              <w:hyperlink r:id="rId28" w:history="1">
                <w:r w:rsidR="0099262A" w:rsidRPr="00086DA0">
                  <w:rPr>
                    <w:rStyle w:val="Hyperlink"/>
                    <w:rFonts w:ascii="Georgia" w:hAnsi="Georgia"/>
                    <w:noProof/>
                    <w:color w:val="auto"/>
                    <w:sz w:val="22"/>
                    <w:szCs w:val="22"/>
                    <w:lang w:val="nl-NL"/>
                  </w:rPr>
                  <w:t>https://www.rijksoverheid.nl/documenten/publicaties/2016/02/16/overzicht-fusies-ziekenhuizen-2015-2016</w:t>
                </w:r>
              </w:hyperlink>
            </w:p>
            <w:p w:rsidR="0099262A" w:rsidRPr="00086DA0" w:rsidRDefault="0099262A" w:rsidP="00EF216E">
              <w:pPr>
                <w:autoSpaceDE w:val="0"/>
                <w:autoSpaceDN w:val="0"/>
                <w:adjustRightInd w:val="0"/>
                <w:spacing w:line="360" w:lineRule="auto"/>
                <w:ind w:firstLine="0"/>
                <w:rPr>
                  <w:rFonts w:ascii="Georgia" w:hAnsi="Georgia" w:cs="ArialMT-OneByteIdentityH"/>
                  <w:kern w:val="0"/>
                  <w:sz w:val="22"/>
                  <w:szCs w:val="22"/>
                  <w:lang w:val="nl-NL"/>
                </w:rPr>
              </w:pPr>
            </w:p>
            <w:p w:rsidR="000407DD" w:rsidRPr="00086DA0" w:rsidRDefault="000407DD" w:rsidP="00EF216E">
              <w:pPr>
                <w:autoSpaceDE w:val="0"/>
                <w:autoSpaceDN w:val="0"/>
                <w:adjustRightInd w:val="0"/>
                <w:spacing w:line="360" w:lineRule="auto"/>
                <w:ind w:firstLine="0"/>
                <w:rPr>
                  <w:rFonts w:ascii="Georgia" w:hAnsi="Georgia" w:cs="ArialMT-OneByteIdentityH"/>
                  <w:kern w:val="0"/>
                  <w:sz w:val="22"/>
                  <w:szCs w:val="22"/>
                  <w:lang w:val="nl-NL"/>
                </w:rPr>
              </w:pPr>
              <w:r w:rsidRPr="00086DA0">
                <w:rPr>
                  <w:rFonts w:ascii="Georgia" w:hAnsi="Georgia" w:cs="ArialMT-OneByteIdentityH"/>
                  <w:kern w:val="0"/>
                  <w:sz w:val="22"/>
                  <w:szCs w:val="22"/>
                  <w:lang w:val="nl-NL"/>
                </w:rPr>
                <w:t>juridichactueel.nl</w:t>
              </w:r>
            </w:p>
            <w:p w:rsidR="0015419E" w:rsidRPr="00086DA0" w:rsidRDefault="00FE0400" w:rsidP="00EF216E">
              <w:pPr>
                <w:autoSpaceDE w:val="0"/>
                <w:autoSpaceDN w:val="0"/>
                <w:adjustRightInd w:val="0"/>
                <w:spacing w:line="360" w:lineRule="auto"/>
                <w:ind w:firstLine="0"/>
                <w:rPr>
                  <w:rFonts w:ascii="Georgia" w:hAnsi="Georgia" w:cs="ArialMT-OneByteIdentityH"/>
                  <w:kern w:val="0"/>
                  <w:sz w:val="22"/>
                  <w:szCs w:val="22"/>
                  <w:lang w:val="nl-NL"/>
                </w:rPr>
              </w:pPr>
              <w:hyperlink r:id="rId29" w:history="1">
                <w:r w:rsidR="00FF042A" w:rsidRPr="00086DA0">
                  <w:rPr>
                    <w:rStyle w:val="Hyperlink"/>
                    <w:rFonts w:ascii="Georgia" w:hAnsi="Georgia" w:cs="ArialMT-OneByteIdentityH"/>
                    <w:color w:val="auto"/>
                    <w:kern w:val="0"/>
                    <w:sz w:val="22"/>
                    <w:szCs w:val="22"/>
                    <w:lang w:val="nl-NL"/>
                  </w:rPr>
                  <w:t>http://juridischactueel.nl/zorgspecifieke-fusietoets/</w:t>
                </w:r>
              </w:hyperlink>
            </w:p>
            <w:p w:rsidR="00FF042A" w:rsidRPr="00086DA0" w:rsidRDefault="00FF042A" w:rsidP="00EF216E">
              <w:pPr>
                <w:autoSpaceDE w:val="0"/>
                <w:autoSpaceDN w:val="0"/>
                <w:adjustRightInd w:val="0"/>
                <w:spacing w:line="360" w:lineRule="auto"/>
                <w:ind w:firstLine="0"/>
                <w:rPr>
                  <w:rFonts w:ascii="Georgia" w:hAnsi="Georgia" w:cs="ArialMT-OneByteIdentityH"/>
                  <w:kern w:val="0"/>
                  <w:sz w:val="22"/>
                  <w:szCs w:val="22"/>
                  <w:lang w:val="nl-NL"/>
                </w:rPr>
              </w:pPr>
            </w:p>
            <w:p w:rsidR="00152A14" w:rsidRPr="00086DA0" w:rsidRDefault="00152A14" w:rsidP="00EF216E">
              <w:pPr>
                <w:autoSpaceDE w:val="0"/>
                <w:autoSpaceDN w:val="0"/>
                <w:adjustRightInd w:val="0"/>
                <w:spacing w:line="360" w:lineRule="auto"/>
                <w:ind w:firstLine="0"/>
                <w:rPr>
                  <w:rFonts w:ascii="Georgia" w:hAnsi="Georgia" w:cs="ArialMT-OneByteIdentityH"/>
                  <w:kern w:val="0"/>
                  <w:sz w:val="22"/>
                  <w:szCs w:val="22"/>
                  <w:lang w:val="nl-NL"/>
                </w:rPr>
              </w:pPr>
              <w:r w:rsidRPr="00086DA0">
                <w:rPr>
                  <w:rFonts w:ascii="Georgia" w:hAnsi="Georgia" w:cs="ArialMT-OneByteIdentityH"/>
                  <w:kern w:val="0"/>
                  <w:sz w:val="22"/>
                  <w:szCs w:val="22"/>
                  <w:lang w:val="nl-NL"/>
                </w:rPr>
                <w:t>mejudice</w:t>
              </w:r>
              <w:r w:rsidR="000407DD" w:rsidRPr="00086DA0">
                <w:rPr>
                  <w:rFonts w:ascii="Georgia" w:hAnsi="Georgia" w:cs="ArialMT-OneByteIdentityH"/>
                  <w:kern w:val="0"/>
                  <w:sz w:val="22"/>
                  <w:szCs w:val="22"/>
                  <w:lang w:val="nl-NL"/>
                </w:rPr>
                <w:t>.nl</w:t>
              </w:r>
              <w:r w:rsidRPr="00086DA0">
                <w:rPr>
                  <w:rFonts w:ascii="Georgia" w:hAnsi="Georgia" w:cs="ArialMT-OneByteIdentityH"/>
                  <w:kern w:val="0"/>
                  <w:sz w:val="22"/>
                  <w:szCs w:val="22"/>
                  <w:lang w:val="nl-NL"/>
                </w:rPr>
                <w:t xml:space="preserve"> (5</w:t>
              </w:r>
              <w:r w:rsidR="000407DD" w:rsidRPr="00086DA0">
                <w:rPr>
                  <w:rFonts w:ascii="Georgia" w:hAnsi="Georgia" w:cs="ArialMT-OneByteIdentityH"/>
                  <w:kern w:val="0"/>
                  <w:sz w:val="22"/>
                  <w:szCs w:val="22"/>
                  <w:lang w:val="nl-NL"/>
                </w:rPr>
                <w:t xml:space="preserve"> M</w:t>
              </w:r>
              <w:r w:rsidRPr="00086DA0">
                <w:rPr>
                  <w:rFonts w:ascii="Georgia" w:hAnsi="Georgia" w:cs="ArialMT-OneByteIdentityH"/>
                  <w:kern w:val="0"/>
                  <w:sz w:val="22"/>
                  <w:szCs w:val="22"/>
                  <w:lang w:val="nl-NL"/>
                </w:rPr>
                <w:t>aart 2013)</w:t>
              </w:r>
            </w:p>
            <w:p w:rsidR="00FF042A" w:rsidRPr="00086DA0" w:rsidRDefault="00FE0400" w:rsidP="00EF216E">
              <w:pPr>
                <w:autoSpaceDE w:val="0"/>
                <w:autoSpaceDN w:val="0"/>
                <w:adjustRightInd w:val="0"/>
                <w:spacing w:line="360" w:lineRule="auto"/>
                <w:ind w:firstLine="0"/>
                <w:rPr>
                  <w:rFonts w:ascii="Georgia" w:hAnsi="Georgia" w:cs="ArialMT-OneByteIdentityH"/>
                  <w:kern w:val="0"/>
                  <w:sz w:val="22"/>
                  <w:szCs w:val="22"/>
                  <w:lang w:val="nl-NL"/>
                </w:rPr>
              </w:pPr>
              <w:hyperlink r:id="rId30" w:history="1">
                <w:r w:rsidR="00FF042A" w:rsidRPr="00086DA0">
                  <w:rPr>
                    <w:rStyle w:val="Hyperlink"/>
                    <w:rFonts w:ascii="Georgia" w:hAnsi="Georgia" w:cs="ArialMT-OneByteIdentityH"/>
                    <w:color w:val="auto"/>
                    <w:kern w:val="0"/>
                    <w:sz w:val="22"/>
                    <w:szCs w:val="22"/>
                    <w:lang w:val="nl-NL"/>
                  </w:rPr>
                  <w:t>http://www.mejudice.nl/artikelen/detail/perverse-fusies-in-de-zorg</w:t>
                </w:r>
              </w:hyperlink>
            </w:p>
            <w:p w:rsidR="00FF042A" w:rsidRPr="00086DA0" w:rsidRDefault="00FF042A" w:rsidP="00EF216E">
              <w:pPr>
                <w:autoSpaceDE w:val="0"/>
                <w:autoSpaceDN w:val="0"/>
                <w:adjustRightInd w:val="0"/>
                <w:spacing w:line="360" w:lineRule="auto"/>
                <w:ind w:firstLine="0"/>
                <w:rPr>
                  <w:rFonts w:ascii="Georgia" w:hAnsi="Georgia" w:cs="ArialMT-OneByteIdentityH"/>
                  <w:kern w:val="0"/>
                  <w:sz w:val="22"/>
                  <w:szCs w:val="22"/>
                  <w:lang w:val="nl-NL"/>
                </w:rPr>
              </w:pPr>
            </w:p>
            <w:p w:rsidR="000407DD" w:rsidRPr="00086DA0" w:rsidRDefault="000407DD" w:rsidP="00EF216E">
              <w:pPr>
                <w:autoSpaceDE w:val="0"/>
                <w:autoSpaceDN w:val="0"/>
                <w:adjustRightInd w:val="0"/>
                <w:spacing w:line="360" w:lineRule="auto"/>
                <w:ind w:firstLine="0"/>
                <w:rPr>
                  <w:rFonts w:ascii="Georgia" w:hAnsi="Georgia" w:cs="ArialMT-OneByteIdentityH"/>
                  <w:kern w:val="0"/>
                  <w:sz w:val="22"/>
                  <w:szCs w:val="22"/>
                  <w:lang w:val="nl-NL"/>
                </w:rPr>
              </w:pPr>
              <w:r w:rsidRPr="00086DA0">
                <w:rPr>
                  <w:rFonts w:ascii="Georgia" w:hAnsi="Georgia" w:cs="ArialMT-OneByteIdentityH"/>
                  <w:kern w:val="0"/>
                  <w:sz w:val="22"/>
                  <w:szCs w:val="22"/>
                  <w:lang w:val="nl-NL"/>
                </w:rPr>
                <w:t>(2 Februari 2010)</w:t>
              </w:r>
            </w:p>
            <w:p w:rsidR="000407DD" w:rsidRPr="00086DA0" w:rsidRDefault="00FE0400" w:rsidP="00EF216E">
              <w:pPr>
                <w:autoSpaceDE w:val="0"/>
                <w:autoSpaceDN w:val="0"/>
                <w:adjustRightInd w:val="0"/>
                <w:spacing w:line="360" w:lineRule="auto"/>
                <w:ind w:firstLine="0"/>
                <w:rPr>
                  <w:rStyle w:val="Hyperlink"/>
                  <w:rFonts w:ascii="Georgia" w:hAnsi="Georgia" w:cs="ArialMT-OneByteIdentityH"/>
                  <w:color w:val="auto"/>
                  <w:kern w:val="0"/>
                  <w:sz w:val="22"/>
                  <w:szCs w:val="22"/>
                  <w:lang w:val="nl-NL"/>
                </w:rPr>
              </w:pPr>
              <w:hyperlink r:id="rId31" w:history="1">
                <w:r w:rsidR="004F0035" w:rsidRPr="00086DA0">
                  <w:rPr>
                    <w:rStyle w:val="Hyperlink"/>
                    <w:rFonts w:ascii="Georgia" w:hAnsi="Georgia" w:cs="ArialMT-OneByteIdentityH"/>
                    <w:color w:val="auto"/>
                    <w:kern w:val="0"/>
                    <w:sz w:val="22"/>
                    <w:szCs w:val="22"/>
                    <w:lang w:val="nl-NL"/>
                  </w:rPr>
                  <w:t>http://www.mejudice.nl/artikelen/detail/ziekenhuisfusies-bij-twijfel-geen-groen-licht</w:t>
                </w:r>
              </w:hyperlink>
            </w:p>
            <w:p w:rsidR="006D00D7" w:rsidRDefault="006D00D7" w:rsidP="00EF216E">
              <w:pPr>
                <w:autoSpaceDE w:val="0"/>
                <w:autoSpaceDN w:val="0"/>
                <w:adjustRightInd w:val="0"/>
                <w:spacing w:line="360" w:lineRule="auto"/>
                <w:ind w:firstLine="0"/>
                <w:rPr>
                  <w:rStyle w:val="Hyperlink"/>
                  <w:rFonts w:ascii="Georgia" w:hAnsi="Georgia" w:cs="ArialMT-OneByteIdentityH"/>
                  <w:color w:val="auto"/>
                  <w:kern w:val="0"/>
                  <w:sz w:val="22"/>
                  <w:szCs w:val="22"/>
                  <w:lang w:val="nl-NL"/>
                </w:rPr>
              </w:pPr>
            </w:p>
            <w:p w:rsidR="00317D4A" w:rsidRPr="00086DA0" w:rsidRDefault="00317D4A" w:rsidP="00EF216E">
              <w:pPr>
                <w:autoSpaceDE w:val="0"/>
                <w:autoSpaceDN w:val="0"/>
                <w:adjustRightInd w:val="0"/>
                <w:spacing w:line="360" w:lineRule="auto"/>
                <w:ind w:firstLine="0"/>
                <w:rPr>
                  <w:rStyle w:val="Hyperlink"/>
                  <w:rFonts w:ascii="Georgia" w:hAnsi="Georgia" w:cs="ArialMT-OneByteIdentityH"/>
                  <w:color w:val="auto"/>
                  <w:kern w:val="0"/>
                  <w:sz w:val="22"/>
                  <w:szCs w:val="22"/>
                  <w:lang w:val="nl-NL"/>
                </w:rPr>
              </w:pPr>
              <w:r>
                <w:rPr>
                  <w:rStyle w:val="Hyperlink"/>
                  <w:rFonts w:ascii="Georgia" w:hAnsi="Georgia" w:cs="ArialMT-OneByteIdentityH"/>
                  <w:color w:val="auto"/>
                  <w:kern w:val="0"/>
                  <w:sz w:val="22"/>
                  <w:szCs w:val="22"/>
                  <w:lang w:val="nl-NL"/>
                </w:rPr>
                <w:t>zorgvisie.nl (2015)</w:t>
              </w:r>
            </w:p>
            <w:p w:rsidR="006D00D7" w:rsidRPr="00086DA0" w:rsidRDefault="00FE0400" w:rsidP="00EF216E">
              <w:pPr>
                <w:autoSpaceDE w:val="0"/>
                <w:autoSpaceDN w:val="0"/>
                <w:adjustRightInd w:val="0"/>
                <w:spacing w:line="360" w:lineRule="auto"/>
                <w:ind w:firstLine="0"/>
                <w:rPr>
                  <w:rStyle w:val="Hyperlink"/>
                  <w:rFonts w:ascii="Georgia" w:hAnsi="Georgia" w:cs="ArialMT-OneByteIdentityH"/>
                  <w:color w:val="auto"/>
                  <w:kern w:val="0"/>
                  <w:sz w:val="22"/>
                  <w:szCs w:val="22"/>
                  <w:lang w:val="nl-NL"/>
                </w:rPr>
              </w:pPr>
              <w:hyperlink r:id="rId32" w:history="1">
                <w:r w:rsidR="001A329B" w:rsidRPr="00086DA0">
                  <w:rPr>
                    <w:rStyle w:val="Hyperlink"/>
                    <w:rFonts w:ascii="Georgia" w:hAnsi="Georgia" w:cs="ArialMT-OneByteIdentityH"/>
                    <w:color w:val="auto"/>
                    <w:kern w:val="0"/>
                    <w:sz w:val="22"/>
                    <w:szCs w:val="22"/>
                    <w:lang w:val="nl-NL"/>
                  </w:rPr>
                  <w:t>https://www.zorgvisie.nl/kwaliteit/verdieping/2015/4/niemand-stopt-de-fusiegolf-1750077w/</w:t>
                </w:r>
              </w:hyperlink>
            </w:p>
            <w:p w:rsidR="00EA127E" w:rsidRPr="00086DA0" w:rsidRDefault="00EA127E" w:rsidP="00EF216E">
              <w:pPr>
                <w:autoSpaceDE w:val="0"/>
                <w:autoSpaceDN w:val="0"/>
                <w:adjustRightInd w:val="0"/>
                <w:spacing w:line="360" w:lineRule="auto"/>
                <w:ind w:firstLine="0"/>
                <w:rPr>
                  <w:rStyle w:val="Hyperlink"/>
                  <w:rFonts w:ascii="Georgia" w:hAnsi="Georgia" w:cs="ArialMT-OneByteIdentityH"/>
                  <w:color w:val="auto"/>
                  <w:kern w:val="0"/>
                  <w:sz w:val="22"/>
                  <w:szCs w:val="22"/>
                  <w:lang w:val="nl-NL"/>
                </w:rPr>
              </w:pPr>
            </w:p>
            <w:p w:rsidR="00EA127E" w:rsidRPr="00086DA0" w:rsidRDefault="00EA127E" w:rsidP="00EF216E">
              <w:pPr>
                <w:autoSpaceDE w:val="0"/>
                <w:autoSpaceDN w:val="0"/>
                <w:adjustRightInd w:val="0"/>
                <w:spacing w:line="360" w:lineRule="auto"/>
                <w:ind w:firstLine="0"/>
                <w:rPr>
                  <w:rStyle w:val="Hyperlink"/>
                  <w:rFonts w:ascii="Georgia" w:hAnsi="Georgia" w:cs="ArialMT-OneByteIdentityH"/>
                  <w:color w:val="auto"/>
                  <w:kern w:val="0"/>
                  <w:sz w:val="22"/>
                  <w:szCs w:val="22"/>
                  <w:u w:val="none"/>
                  <w:lang w:val="nl-NL"/>
                </w:rPr>
              </w:pPr>
              <w:r w:rsidRPr="00086DA0">
                <w:rPr>
                  <w:rStyle w:val="Hyperlink"/>
                  <w:rFonts w:ascii="Georgia" w:hAnsi="Georgia" w:cs="ArialMT-OneByteIdentityH"/>
                  <w:color w:val="auto"/>
                  <w:kern w:val="0"/>
                  <w:sz w:val="22"/>
                  <w:szCs w:val="22"/>
                  <w:u w:val="none"/>
                  <w:lang w:val="nl-NL"/>
                </w:rPr>
                <w:t>zorgvisie.nl (nov 2012)</w:t>
              </w:r>
            </w:p>
            <w:p w:rsidR="00EA127E" w:rsidRPr="00086DA0" w:rsidRDefault="00FE0400" w:rsidP="00EF216E">
              <w:pPr>
                <w:autoSpaceDE w:val="0"/>
                <w:autoSpaceDN w:val="0"/>
                <w:adjustRightInd w:val="0"/>
                <w:spacing w:line="360" w:lineRule="auto"/>
                <w:ind w:firstLine="0"/>
                <w:rPr>
                  <w:rFonts w:ascii="Georgia" w:hAnsi="Georgia" w:cs="ArialMT-OneByteIdentityH"/>
                  <w:kern w:val="0"/>
                  <w:sz w:val="22"/>
                  <w:szCs w:val="22"/>
                  <w:lang w:val="nl-NL"/>
                </w:rPr>
              </w:pPr>
              <w:hyperlink r:id="rId33" w:history="1">
                <w:r w:rsidR="00EA127E" w:rsidRPr="00086DA0">
                  <w:rPr>
                    <w:rStyle w:val="Hyperlink"/>
                    <w:rFonts w:ascii="Georgia" w:hAnsi="Georgia" w:cs="ArialMT-OneByteIdentityH"/>
                    <w:color w:val="auto"/>
                    <w:kern w:val="0"/>
                    <w:sz w:val="22"/>
                    <w:szCs w:val="22"/>
                    <w:lang w:val="nl-NL"/>
                  </w:rPr>
                  <w:t>https://www.zorgvisie.nl/Financien/Verdieping/2012/11/NMa-faalt-bij-toezicht-ziekenhuisfusies-ZVS015348W/</w:t>
                </w:r>
              </w:hyperlink>
            </w:p>
            <w:p w:rsidR="00EA127E" w:rsidRPr="00086DA0" w:rsidRDefault="00EA127E" w:rsidP="00EF216E">
              <w:pPr>
                <w:autoSpaceDE w:val="0"/>
                <w:autoSpaceDN w:val="0"/>
                <w:adjustRightInd w:val="0"/>
                <w:spacing w:line="360" w:lineRule="auto"/>
                <w:ind w:firstLine="0"/>
                <w:rPr>
                  <w:rFonts w:ascii="Georgia" w:hAnsi="Georgia" w:cs="ArialMT-OneByteIdentityH"/>
                  <w:kern w:val="0"/>
                  <w:sz w:val="22"/>
                  <w:szCs w:val="22"/>
                  <w:lang w:val="nl-NL"/>
                </w:rPr>
              </w:pPr>
            </w:p>
            <w:p w:rsidR="00086DA0" w:rsidRPr="00086DA0" w:rsidRDefault="00086DA0" w:rsidP="00EF216E">
              <w:pPr>
                <w:autoSpaceDE w:val="0"/>
                <w:autoSpaceDN w:val="0"/>
                <w:adjustRightInd w:val="0"/>
                <w:spacing w:line="360" w:lineRule="auto"/>
                <w:ind w:firstLine="0"/>
                <w:rPr>
                  <w:rFonts w:ascii="Georgia" w:hAnsi="Georgia" w:cs="ArialMT-OneByteIdentityH"/>
                  <w:kern w:val="0"/>
                  <w:sz w:val="22"/>
                  <w:szCs w:val="22"/>
                  <w:lang w:val="nl-NL"/>
                </w:rPr>
              </w:pPr>
              <w:r w:rsidRPr="00086DA0">
                <w:rPr>
                  <w:rFonts w:ascii="Georgia" w:hAnsi="Georgia" w:cs="ArialMT-OneByteIdentityH"/>
                  <w:kern w:val="0"/>
                  <w:sz w:val="22"/>
                  <w:szCs w:val="22"/>
                  <w:lang w:val="nl-NL"/>
                </w:rPr>
                <w:t>Nrc.nl ( Juli 2015)</w:t>
              </w:r>
            </w:p>
            <w:p w:rsidR="00C57799" w:rsidRPr="00086DA0" w:rsidRDefault="00FE0400" w:rsidP="00EF216E">
              <w:pPr>
                <w:autoSpaceDE w:val="0"/>
                <w:autoSpaceDN w:val="0"/>
                <w:adjustRightInd w:val="0"/>
                <w:spacing w:line="360" w:lineRule="auto"/>
                <w:ind w:firstLine="0"/>
                <w:rPr>
                  <w:rFonts w:ascii="Georgia" w:hAnsi="Georgia" w:cs="ArialMT-OneByteIdentityH"/>
                  <w:kern w:val="0"/>
                  <w:sz w:val="22"/>
                  <w:szCs w:val="22"/>
                  <w:lang w:val="nl-NL"/>
                </w:rPr>
              </w:pPr>
              <w:hyperlink r:id="rId34" w:history="1">
                <w:r w:rsidR="00C57799" w:rsidRPr="00086DA0">
                  <w:rPr>
                    <w:rStyle w:val="Hyperlink"/>
                    <w:rFonts w:ascii="Georgia" w:hAnsi="Georgia" w:cs="ArialMT-OneByteIdentityH"/>
                    <w:color w:val="auto"/>
                    <w:kern w:val="0"/>
                    <w:sz w:val="22"/>
                    <w:szCs w:val="22"/>
                    <w:lang w:val="nl-NL"/>
                  </w:rPr>
                  <w:t>http://www.nrc.nl/nieuws/2015/07/16/voor-het-eerst-verbiedt-acm-fusie-ziekenhuizen-1515021-a288982</w:t>
                </w:r>
              </w:hyperlink>
            </w:p>
            <w:p w:rsidR="00C57799" w:rsidRPr="00086DA0" w:rsidRDefault="00C57799" w:rsidP="00EF216E">
              <w:pPr>
                <w:autoSpaceDE w:val="0"/>
                <w:autoSpaceDN w:val="0"/>
                <w:adjustRightInd w:val="0"/>
                <w:spacing w:line="360" w:lineRule="auto"/>
                <w:ind w:firstLine="0"/>
                <w:rPr>
                  <w:rFonts w:ascii="Georgia" w:hAnsi="Georgia" w:cs="ArialMT-OneByteIdentityH"/>
                  <w:kern w:val="0"/>
                  <w:sz w:val="22"/>
                  <w:szCs w:val="22"/>
                  <w:lang w:val="nl-NL"/>
                </w:rPr>
              </w:pPr>
            </w:p>
            <w:p w:rsidR="00F271F3" w:rsidRPr="00086DA0" w:rsidRDefault="00F271F3" w:rsidP="00EF216E">
              <w:pPr>
                <w:autoSpaceDE w:val="0"/>
                <w:autoSpaceDN w:val="0"/>
                <w:adjustRightInd w:val="0"/>
                <w:spacing w:line="360" w:lineRule="auto"/>
                <w:ind w:firstLine="0"/>
                <w:rPr>
                  <w:rFonts w:ascii="Georgia" w:hAnsi="Georgia" w:cs="ArialMT-OneByteIdentityH"/>
                  <w:kern w:val="0"/>
                  <w:sz w:val="22"/>
                  <w:szCs w:val="22"/>
                  <w:lang w:val="nl-NL"/>
                </w:rPr>
              </w:pPr>
              <w:r w:rsidRPr="00086DA0">
                <w:rPr>
                  <w:rFonts w:ascii="Georgia" w:hAnsi="Georgia" w:cs="ArialMT-OneByteIdentityH"/>
                  <w:kern w:val="0"/>
                  <w:sz w:val="22"/>
                  <w:szCs w:val="22"/>
                  <w:lang w:val="nl-NL"/>
                </w:rPr>
                <w:t>Volkskrant (2006)</w:t>
              </w:r>
            </w:p>
            <w:p w:rsidR="00F271F3" w:rsidRPr="00086DA0" w:rsidRDefault="00FE0400" w:rsidP="00EF216E">
              <w:pPr>
                <w:autoSpaceDE w:val="0"/>
                <w:autoSpaceDN w:val="0"/>
                <w:adjustRightInd w:val="0"/>
                <w:spacing w:line="360" w:lineRule="auto"/>
                <w:ind w:firstLine="0"/>
                <w:rPr>
                  <w:rFonts w:ascii="Georgia" w:hAnsi="Georgia" w:cs="ArialMT-OneByteIdentityH"/>
                  <w:kern w:val="0"/>
                  <w:sz w:val="22"/>
                  <w:szCs w:val="22"/>
                  <w:lang w:val="nl-NL"/>
                </w:rPr>
              </w:pPr>
              <w:hyperlink r:id="rId35" w:history="1">
                <w:r w:rsidR="00F271F3" w:rsidRPr="00086DA0">
                  <w:rPr>
                    <w:rStyle w:val="Hyperlink"/>
                    <w:rFonts w:ascii="Georgia" w:hAnsi="Georgia" w:cs="ArialMT-OneByteIdentityH"/>
                    <w:color w:val="auto"/>
                    <w:kern w:val="0"/>
                    <w:sz w:val="22"/>
                    <w:szCs w:val="22"/>
                    <w:lang w:val="nl-NL"/>
                  </w:rPr>
                  <w:t>http://www.volkskrant.nl/binnenland/geldverslindend-zorgstelsel-moest-op-de-schop~a764151/</w:t>
                </w:r>
              </w:hyperlink>
            </w:p>
            <w:p w:rsidR="00F271F3" w:rsidRPr="00086DA0" w:rsidRDefault="00F271F3" w:rsidP="00EF216E">
              <w:pPr>
                <w:autoSpaceDE w:val="0"/>
                <w:autoSpaceDN w:val="0"/>
                <w:adjustRightInd w:val="0"/>
                <w:spacing w:line="360" w:lineRule="auto"/>
                <w:ind w:firstLine="0"/>
                <w:rPr>
                  <w:rFonts w:ascii="Georgia" w:hAnsi="Georgia" w:cs="ArialMT-OneByteIdentityH"/>
                  <w:kern w:val="0"/>
                  <w:sz w:val="22"/>
                  <w:szCs w:val="22"/>
                  <w:lang w:val="nl-NL"/>
                </w:rPr>
              </w:pPr>
            </w:p>
            <w:p w:rsidR="000F7549" w:rsidRPr="00086DA0" w:rsidRDefault="00FE0400" w:rsidP="00EF216E">
              <w:pPr>
                <w:autoSpaceDE w:val="0"/>
                <w:autoSpaceDN w:val="0"/>
                <w:adjustRightInd w:val="0"/>
                <w:spacing w:line="360" w:lineRule="auto"/>
                <w:ind w:firstLine="0"/>
                <w:rPr>
                  <w:rFonts w:ascii="Georgia" w:hAnsi="Georgia" w:cs="ArialMT-OneByteIdentityH"/>
                  <w:kern w:val="0"/>
                  <w:sz w:val="22"/>
                  <w:szCs w:val="22"/>
                  <w:lang w:val="nl-NL"/>
                </w:rPr>
              </w:pPr>
              <w:hyperlink r:id="rId36" w:history="1">
                <w:r w:rsidR="000F7549" w:rsidRPr="00086DA0">
                  <w:rPr>
                    <w:rStyle w:val="Hyperlink"/>
                    <w:rFonts w:ascii="Georgia" w:hAnsi="Georgia" w:cs="ArialMT-OneByteIdentityH"/>
                    <w:color w:val="auto"/>
                    <w:kern w:val="0"/>
                    <w:sz w:val="22"/>
                    <w:szCs w:val="22"/>
                    <w:lang w:val="nl-NL"/>
                  </w:rPr>
                  <w:t>http://www.zorgwijzer.nl/faq/welke-zorgverzekeraars-zijn-er</w:t>
                </w:r>
              </w:hyperlink>
            </w:p>
            <w:p w:rsidR="000F7549" w:rsidRPr="00086DA0" w:rsidRDefault="000F7549" w:rsidP="00EF216E">
              <w:pPr>
                <w:autoSpaceDE w:val="0"/>
                <w:autoSpaceDN w:val="0"/>
                <w:adjustRightInd w:val="0"/>
                <w:spacing w:line="360" w:lineRule="auto"/>
                <w:ind w:firstLine="0"/>
                <w:rPr>
                  <w:rFonts w:ascii="Georgia" w:hAnsi="Georgia" w:cs="ArialMT-OneByteIdentityH"/>
                  <w:kern w:val="0"/>
                  <w:sz w:val="22"/>
                  <w:szCs w:val="22"/>
                  <w:lang w:val="nl-NL"/>
                </w:rPr>
              </w:pPr>
            </w:p>
            <w:p w:rsidR="00BD79D0" w:rsidRPr="00086DA0" w:rsidRDefault="00FE0400" w:rsidP="00EF216E">
              <w:pPr>
                <w:autoSpaceDE w:val="0"/>
                <w:autoSpaceDN w:val="0"/>
                <w:adjustRightInd w:val="0"/>
                <w:spacing w:line="360" w:lineRule="auto"/>
                <w:ind w:firstLine="0"/>
                <w:rPr>
                  <w:rFonts w:ascii="Georgia" w:hAnsi="Georgia" w:cs="ArialMT-OneByteIdentityH"/>
                  <w:kern w:val="0"/>
                  <w:sz w:val="22"/>
                  <w:szCs w:val="22"/>
                  <w:lang w:val="nl-NL"/>
                </w:rPr>
              </w:pPr>
              <w:hyperlink r:id="rId37" w:history="1">
                <w:r w:rsidR="00BD79D0" w:rsidRPr="00086DA0">
                  <w:rPr>
                    <w:rStyle w:val="Hyperlink"/>
                    <w:rFonts w:ascii="Georgia" w:hAnsi="Georgia" w:cs="ArialMT-OneByteIdentityH"/>
                    <w:color w:val="auto"/>
                    <w:kern w:val="0"/>
                    <w:sz w:val="22"/>
                    <w:szCs w:val="22"/>
                    <w:lang w:val="nl-NL"/>
                  </w:rPr>
                  <w:t>http://www.bmg.eur.nl/onderzoek/publicaties/kaartenboek_gezondheidszorg/</w:t>
                </w:r>
              </w:hyperlink>
            </w:p>
            <w:p w:rsidR="001A329B" w:rsidRPr="00086DA0" w:rsidRDefault="001A329B" w:rsidP="00EF216E">
              <w:pPr>
                <w:autoSpaceDE w:val="0"/>
                <w:autoSpaceDN w:val="0"/>
                <w:adjustRightInd w:val="0"/>
                <w:spacing w:line="360" w:lineRule="auto"/>
                <w:ind w:firstLine="0"/>
                <w:rPr>
                  <w:rFonts w:ascii="Georgia" w:hAnsi="Georgia" w:cs="ArialMT-OneByteIdentityH"/>
                  <w:kern w:val="0"/>
                  <w:sz w:val="22"/>
                  <w:szCs w:val="22"/>
                  <w:lang w:val="nl-NL"/>
                </w:rPr>
              </w:pPr>
            </w:p>
            <w:p w:rsidR="004F0035" w:rsidRPr="00086DA0" w:rsidRDefault="00FE0400" w:rsidP="00EF216E">
              <w:pPr>
                <w:autoSpaceDE w:val="0"/>
                <w:autoSpaceDN w:val="0"/>
                <w:adjustRightInd w:val="0"/>
                <w:spacing w:line="360" w:lineRule="auto"/>
                <w:ind w:firstLine="0"/>
                <w:rPr>
                  <w:rStyle w:val="Hyperlink"/>
                  <w:rFonts w:ascii="Georgia" w:hAnsi="Georgia" w:cs="ArialMT-OneByteIdentityH"/>
                  <w:color w:val="auto"/>
                  <w:kern w:val="0"/>
                  <w:sz w:val="22"/>
                  <w:szCs w:val="22"/>
                  <w:lang w:val="nl-NL"/>
                </w:rPr>
              </w:pPr>
              <w:hyperlink r:id="rId38" w:history="1">
                <w:r w:rsidR="007660E7" w:rsidRPr="00086DA0">
                  <w:rPr>
                    <w:rStyle w:val="Hyperlink"/>
                    <w:rFonts w:ascii="Georgia" w:hAnsi="Georgia" w:cs="ArialMT-OneByteIdentityH"/>
                    <w:color w:val="auto"/>
                    <w:kern w:val="0"/>
                    <w:sz w:val="22"/>
                    <w:szCs w:val="22"/>
                    <w:lang w:val="nl-NL"/>
                  </w:rPr>
                  <w:t>http://www.allezorgvergoedingen.nl/index.php/zorg-in-nl/het-huidige-zorgsysteem-in-nederland</w:t>
                </w:r>
              </w:hyperlink>
            </w:p>
            <w:p w:rsidR="00197474" w:rsidRPr="00086DA0" w:rsidRDefault="00197474" w:rsidP="00EF216E">
              <w:pPr>
                <w:autoSpaceDE w:val="0"/>
                <w:autoSpaceDN w:val="0"/>
                <w:adjustRightInd w:val="0"/>
                <w:spacing w:line="360" w:lineRule="auto"/>
                <w:ind w:firstLine="0"/>
                <w:rPr>
                  <w:rStyle w:val="Hyperlink"/>
                  <w:rFonts w:ascii="Georgia" w:hAnsi="Georgia" w:cs="ArialMT-OneByteIdentityH"/>
                  <w:color w:val="auto"/>
                  <w:kern w:val="0"/>
                  <w:sz w:val="22"/>
                  <w:szCs w:val="22"/>
                  <w:lang w:val="nl-NL"/>
                </w:rPr>
              </w:pPr>
            </w:p>
            <w:p w:rsidR="00086DA0" w:rsidRPr="00D4282B" w:rsidRDefault="00086DA0" w:rsidP="00EF216E">
              <w:pPr>
                <w:autoSpaceDE w:val="0"/>
                <w:autoSpaceDN w:val="0"/>
                <w:adjustRightInd w:val="0"/>
                <w:spacing w:line="360" w:lineRule="auto"/>
                <w:ind w:firstLine="0"/>
                <w:rPr>
                  <w:rStyle w:val="Hyperlink"/>
                  <w:rFonts w:ascii="Georgia" w:hAnsi="Georgia" w:cs="ArialMT-OneByteIdentityH"/>
                  <w:color w:val="auto"/>
                  <w:kern w:val="0"/>
                  <w:sz w:val="22"/>
                  <w:szCs w:val="22"/>
                  <w:u w:val="none"/>
                  <w:lang w:val="nl-NL"/>
                </w:rPr>
              </w:pPr>
              <w:r w:rsidRPr="00086DA0">
                <w:rPr>
                  <w:rStyle w:val="Hyperlink"/>
                  <w:rFonts w:ascii="Georgia" w:hAnsi="Georgia" w:cs="ArialMT-OneByteIdentityH"/>
                  <w:color w:val="auto"/>
                  <w:kern w:val="0"/>
                  <w:sz w:val="22"/>
                  <w:szCs w:val="22"/>
                  <w:u w:val="none"/>
                  <w:lang w:val="nl-NL"/>
                </w:rPr>
                <w:t>Zor</w:t>
              </w:r>
              <w:r w:rsidRPr="00D4282B">
                <w:rPr>
                  <w:rStyle w:val="Hyperlink"/>
                  <w:rFonts w:ascii="Georgia" w:hAnsi="Georgia" w:cs="ArialMT-OneByteIdentityH"/>
                  <w:color w:val="auto"/>
                  <w:kern w:val="0"/>
                  <w:sz w:val="22"/>
                  <w:szCs w:val="22"/>
                  <w:u w:val="none"/>
                  <w:lang w:val="nl-NL"/>
                </w:rPr>
                <w:t>gvisie.nl (2012)</w:t>
              </w:r>
            </w:p>
            <w:p w:rsidR="00197474" w:rsidRPr="002A2B0C" w:rsidRDefault="00FE0400" w:rsidP="00EF216E">
              <w:pPr>
                <w:autoSpaceDE w:val="0"/>
                <w:autoSpaceDN w:val="0"/>
                <w:adjustRightInd w:val="0"/>
                <w:spacing w:line="360" w:lineRule="auto"/>
                <w:ind w:firstLine="0"/>
                <w:rPr>
                  <w:rFonts w:ascii="Georgia" w:hAnsi="Georgia"/>
                  <w:sz w:val="22"/>
                  <w:szCs w:val="22"/>
                </w:rPr>
              </w:pPr>
              <w:hyperlink r:id="rId39" w:history="1">
                <w:r w:rsidR="00197474" w:rsidRPr="00D4282B">
                  <w:rPr>
                    <w:rStyle w:val="Hyperlink"/>
                    <w:rFonts w:ascii="Georgia" w:hAnsi="Georgia"/>
                    <w:color w:val="auto"/>
                    <w:sz w:val="22"/>
                    <w:szCs w:val="22"/>
                  </w:rPr>
                  <w:t>https://www.zorgvisie.nl/kwaliteit/verdieping/2012/8/succes-niet-verzekerd-bij-fusie-zvs014658w/</w:t>
                </w:r>
              </w:hyperlink>
            </w:p>
            <w:p w:rsidR="007660E7" w:rsidRDefault="007660E7" w:rsidP="00EF216E">
              <w:pPr>
                <w:autoSpaceDE w:val="0"/>
                <w:autoSpaceDN w:val="0"/>
                <w:adjustRightInd w:val="0"/>
                <w:spacing w:line="360" w:lineRule="auto"/>
                <w:ind w:firstLine="0"/>
                <w:rPr>
                  <w:rFonts w:ascii="Georgia" w:hAnsi="Georgia" w:cs="ArialMT-OneByteIdentityH"/>
                  <w:kern w:val="0"/>
                  <w:sz w:val="22"/>
                  <w:szCs w:val="22"/>
                  <w:lang w:val="nl-NL"/>
                </w:rPr>
              </w:pPr>
            </w:p>
            <w:p w:rsidR="004B3D10" w:rsidRPr="002A2B0C" w:rsidRDefault="004B3D10" w:rsidP="00EF216E">
              <w:pPr>
                <w:autoSpaceDE w:val="0"/>
                <w:autoSpaceDN w:val="0"/>
                <w:adjustRightInd w:val="0"/>
                <w:spacing w:line="360" w:lineRule="auto"/>
                <w:ind w:firstLine="0"/>
                <w:rPr>
                  <w:rFonts w:ascii="Georgia" w:hAnsi="Georgia" w:cs="ArialMT-OneByteIdentityH"/>
                  <w:kern w:val="0"/>
                  <w:sz w:val="22"/>
                  <w:szCs w:val="22"/>
                  <w:lang w:val="nl-NL"/>
                </w:rPr>
              </w:pPr>
              <w:r>
                <w:rPr>
                  <w:rFonts w:ascii="Georgia" w:hAnsi="Georgia" w:cs="ArialMT-OneByteIdentityH"/>
                  <w:kern w:val="0"/>
                  <w:sz w:val="22"/>
                  <w:szCs w:val="22"/>
                  <w:lang w:val="nl-NL"/>
                </w:rPr>
                <w:t>bjutijdschriften.nl (2014)</w:t>
              </w:r>
            </w:p>
            <w:p w:rsidR="004F0035" w:rsidRPr="002A2B0C" w:rsidRDefault="00FE0400" w:rsidP="00EF216E">
              <w:pPr>
                <w:autoSpaceDE w:val="0"/>
                <w:autoSpaceDN w:val="0"/>
                <w:adjustRightInd w:val="0"/>
                <w:spacing w:line="360" w:lineRule="auto"/>
                <w:ind w:firstLine="0"/>
                <w:rPr>
                  <w:rFonts w:ascii="Georgia" w:hAnsi="Georgia" w:cs="ArialMT-OneByteIdentityH"/>
                  <w:kern w:val="0"/>
                  <w:sz w:val="22"/>
                  <w:szCs w:val="22"/>
                  <w:lang w:val="nl-NL"/>
                </w:rPr>
              </w:pPr>
              <w:hyperlink r:id="rId40" w:history="1">
                <w:r w:rsidR="00E82CB3" w:rsidRPr="002A2B0C">
                  <w:rPr>
                    <w:rStyle w:val="Hyperlink"/>
                    <w:rFonts w:ascii="Georgia" w:hAnsi="Georgia" w:cs="ArialMT-OneByteIdentityH"/>
                    <w:color w:val="auto"/>
                    <w:kern w:val="0"/>
                    <w:sz w:val="22"/>
                    <w:szCs w:val="22"/>
                    <w:lang w:val="nl-NL"/>
                  </w:rPr>
                  <w:t>http://www.bjutijdschriften.nl/tijdschrift/marktenmededinging/2014/1/MenM_1387-6236_2014_017_001_002</w:t>
                </w:r>
              </w:hyperlink>
            </w:p>
            <w:p w:rsidR="002A2B0C" w:rsidRDefault="002A2B0C" w:rsidP="00EF216E">
              <w:pPr>
                <w:autoSpaceDE w:val="0"/>
                <w:autoSpaceDN w:val="0"/>
                <w:adjustRightInd w:val="0"/>
                <w:spacing w:line="360" w:lineRule="auto"/>
                <w:ind w:firstLine="0"/>
                <w:rPr>
                  <w:rFonts w:ascii="Georgia" w:hAnsi="Georgia"/>
                  <w:sz w:val="22"/>
                  <w:szCs w:val="22"/>
                </w:rPr>
              </w:pPr>
            </w:p>
            <w:p w:rsidR="004B3D10" w:rsidRPr="002A2B0C" w:rsidRDefault="004B3D10" w:rsidP="00EF216E">
              <w:pPr>
                <w:autoSpaceDE w:val="0"/>
                <w:autoSpaceDN w:val="0"/>
                <w:adjustRightInd w:val="0"/>
                <w:spacing w:line="360" w:lineRule="auto"/>
                <w:ind w:firstLine="0"/>
                <w:rPr>
                  <w:rFonts w:ascii="Georgia" w:hAnsi="Georgia"/>
                  <w:sz w:val="22"/>
                  <w:szCs w:val="22"/>
                </w:rPr>
              </w:pPr>
              <w:r>
                <w:rPr>
                  <w:rFonts w:ascii="Georgia" w:hAnsi="Georgia"/>
                  <w:sz w:val="22"/>
                  <w:szCs w:val="22"/>
                </w:rPr>
                <w:t>nza.nl (september 2011)</w:t>
              </w:r>
            </w:p>
            <w:p w:rsidR="002A2B0C" w:rsidRPr="002A2B0C" w:rsidRDefault="00FE0400" w:rsidP="00EF216E">
              <w:pPr>
                <w:autoSpaceDE w:val="0"/>
                <w:autoSpaceDN w:val="0"/>
                <w:adjustRightInd w:val="0"/>
                <w:spacing w:line="360" w:lineRule="auto"/>
                <w:ind w:firstLine="0"/>
                <w:rPr>
                  <w:rFonts w:ascii="Georgia" w:hAnsi="Georgia"/>
                  <w:sz w:val="22"/>
                  <w:szCs w:val="22"/>
                </w:rPr>
              </w:pPr>
              <w:hyperlink r:id="rId41" w:history="1">
                <w:r w:rsidR="002A2B0C" w:rsidRPr="002A2B0C">
                  <w:rPr>
                    <w:rStyle w:val="Hyperlink"/>
                    <w:rFonts w:ascii="Georgia" w:hAnsi="Georgia"/>
                    <w:color w:val="auto"/>
                    <w:sz w:val="22"/>
                    <w:szCs w:val="22"/>
                  </w:rPr>
                  <w:t>https://www.nza.nl/1048076/1048181/Bijlage_1_Fusiesimulatiemodellen_september_2011.pdf</w:t>
                </w:r>
              </w:hyperlink>
            </w:p>
            <w:p w:rsidR="005B5090" w:rsidRDefault="00FE0400" w:rsidP="00EF216E">
              <w:pPr>
                <w:autoSpaceDE w:val="0"/>
                <w:autoSpaceDN w:val="0"/>
                <w:adjustRightInd w:val="0"/>
                <w:spacing w:line="360" w:lineRule="auto"/>
                <w:ind w:firstLine="0"/>
              </w:pPr>
            </w:p>
          </w:sdtContent>
        </w:sdt>
      </w:sdtContent>
    </w:sdt>
    <w:p w:rsidR="00225104" w:rsidRDefault="00225104" w:rsidP="00EF216E">
      <w:pPr>
        <w:autoSpaceDE w:val="0"/>
        <w:autoSpaceDN w:val="0"/>
        <w:adjustRightInd w:val="0"/>
        <w:spacing w:line="360" w:lineRule="auto"/>
        <w:ind w:left="2880"/>
        <w:rPr>
          <w:rFonts w:ascii="Georgia" w:hAnsi="Georgia"/>
          <w:b/>
          <w:color w:val="FF0000"/>
          <w:sz w:val="32"/>
          <w:szCs w:val="32"/>
          <w:lang w:val="nl-NL"/>
        </w:rPr>
      </w:pPr>
    </w:p>
    <w:p w:rsidR="00225104" w:rsidRDefault="00225104" w:rsidP="00EF216E">
      <w:pPr>
        <w:autoSpaceDE w:val="0"/>
        <w:autoSpaceDN w:val="0"/>
        <w:adjustRightInd w:val="0"/>
        <w:spacing w:line="360" w:lineRule="auto"/>
        <w:ind w:firstLine="0"/>
        <w:rPr>
          <w:rFonts w:ascii="Georgia" w:hAnsi="Georgia"/>
          <w:b/>
          <w:color w:val="FF0000"/>
          <w:sz w:val="32"/>
          <w:szCs w:val="32"/>
          <w:lang w:val="nl-NL"/>
        </w:rPr>
      </w:pPr>
    </w:p>
    <w:p w:rsidR="00F63A55" w:rsidRDefault="00F63A55" w:rsidP="00EF216E">
      <w:pPr>
        <w:autoSpaceDE w:val="0"/>
        <w:autoSpaceDN w:val="0"/>
        <w:adjustRightInd w:val="0"/>
        <w:spacing w:line="360" w:lineRule="auto"/>
        <w:rPr>
          <w:rFonts w:ascii="Georgia" w:hAnsi="Georgia"/>
          <w:b/>
          <w:color w:val="FF0000"/>
          <w:sz w:val="32"/>
          <w:szCs w:val="32"/>
          <w:lang w:val="nl-NL"/>
        </w:rPr>
      </w:pPr>
    </w:p>
    <w:p w:rsidR="006D1301" w:rsidRDefault="006D1301" w:rsidP="00EF216E">
      <w:pPr>
        <w:autoSpaceDE w:val="0"/>
        <w:autoSpaceDN w:val="0"/>
        <w:adjustRightInd w:val="0"/>
        <w:spacing w:line="360" w:lineRule="auto"/>
        <w:rPr>
          <w:rFonts w:ascii="Georgia" w:hAnsi="Georgia"/>
          <w:b/>
          <w:color w:val="FF0000"/>
          <w:sz w:val="32"/>
          <w:szCs w:val="32"/>
          <w:lang w:val="nl-NL"/>
        </w:rPr>
      </w:pPr>
    </w:p>
    <w:p w:rsidR="006D1301" w:rsidRDefault="006D1301" w:rsidP="00EF216E">
      <w:pPr>
        <w:autoSpaceDE w:val="0"/>
        <w:autoSpaceDN w:val="0"/>
        <w:adjustRightInd w:val="0"/>
        <w:spacing w:line="360" w:lineRule="auto"/>
        <w:rPr>
          <w:rFonts w:ascii="Georgia" w:hAnsi="Georgia"/>
          <w:b/>
          <w:color w:val="FF0000"/>
          <w:sz w:val="32"/>
          <w:szCs w:val="32"/>
          <w:lang w:val="nl-NL"/>
        </w:rPr>
      </w:pPr>
    </w:p>
    <w:p w:rsidR="006D1301" w:rsidRDefault="006D1301" w:rsidP="00EF216E">
      <w:pPr>
        <w:autoSpaceDE w:val="0"/>
        <w:autoSpaceDN w:val="0"/>
        <w:adjustRightInd w:val="0"/>
        <w:spacing w:line="360" w:lineRule="auto"/>
        <w:rPr>
          <w:rFonts w:ascii="Georgia" w:hAnsi="Georgia"/>
          <w:b/>
          <w:color w:val="FF0000"/>
          <w:sz w:val="32"/>
          <w:szCs w:val="32"/>
          <w:lang w:val="nl-NL"/>
        </w:rPr>
      </w:pPr>
    </w:p>
    <w:p w:rsidR="006D1301" w:rsidRDefault="006D1301" w:rsidP="00EF216E">
      <w:pPr>
        <w:autoSpaceDE w:val="0"/>
        <w:autoSpaceDN w:val="0"/>
        <w:adjustRightInd w:val="0"/>
        <w:spacing w:line="360" w:lineRule="auto"/>
        <w:rPr>
          <w:rFonts w:ascii="Georgia" w:hAnsi="Georgia"/>
          <w:b/>
          <w:color w:val="FF0000"/>
          <w:sz w:val="32"/>
          <w:szCs w:val="32"/>
          <w:lang w:val="nl-NL"/>
        </w:rPr>
      </w:pPr>
    </w:p>
    <w:p w:rsidR="006D1301" w:rsidRDefault="006D1301" w:rsidP="00EF216E">
      <w:pPr>
        <w:autoSpaceDE w:val="0"/>
        <w:autoSpaceDN w:val="0"/>
        <w:adjustRightInd w:val="0"/>
        <w:spacing w:line="360" w:lineRule="auto"/>
        <w:rPr>
          <w:rFonts w:ascii="Georgia" w:hAnsi="Georgia"/>
          <w:b/>
          <w:color w:val="FF0000"/>
          <w:sz w:val="32"/>
          <w:szCs w:val="32"/>
          <w:lang w:val="nl-NL"/>
        </w:rPr>
      </w:pPr>
    </w:p>
    <w:p w:rsidR="006D1301" w:rsidRDefault="006D1301" w:rsidP="00EF216E">
      <w:pPr>
        <w:autoSpaceDE w:val="0"/>
        <w:autoSpaceDN w:val="0"/>
        <w:adjustRightInd w:val="0"/>
        <w:spacing w:line="360" w:lineRule="auto"/>
        <w:rPr>
          <w:rFonts w:ascii="Georgia" w:hAnsi="Georgia"/>
          <w:b/>
          <w:color w:val="FF0000"/>
          <w:sz w:val="32"/>
          <w:szCs w:val="32"/>
          <w:lang w:val="nl-NL"/>
        </w:rPr>
      </w:pPr>
    </w:p>
    <w:p w:rsidR="00AE48DF" w:rsidRDefault="00AE48DF" w:rsidP="00EF216E">
      <w:pPr>
        <w:autoSpaceDE w:val="0"/>
        <w:autoSpaceDN w:val="0"/>
        <w:adjustRightInd w:val="0"/>
        <w:spacing w:line="360" w:lineRule="auto"/>
        <w:rPr>
          <w:rFonts w:ascii="Georgia" w:hAnsi="Georgia"/>
          <w:b/>
          <w:color w:val="FF0000"/>
          <w:sz w:val="32"/>
          <w:szCs w:val="32"/>
          <w:lang w:val="nl-NL"/>
        </w:rPr>
      </w:pPr>
    </w:p>
    <w:p w:rsidR="00AE48DF" w:rsidRDefault="00AE48DF" w:rsidP="00EF216E">
      <w:pPr>
        <w:autoSpaceDE w:val="0"/>
        <w:autoSpaceDN w:val="0"/>
        <w:adjustRightInd w:val="0"/>
        <w:spacing w:line="360" w:lineRule="auto"/>
        <w:rPr>
          <w:rFonts w:ascii="Georgia" w:hAnsi="Georgia"/>
          <w:b/>
          <w:color w:val="FF0000"/>
          <w:sz w:val="32"/>
          <w:szCs w:val="32"/>
          <w:lang w:val="nl-NL"/>
        </w:rPr>
      </w:pPr>
    </w:p>
    <w:p w:rsidR="006D1301" w:rsidRDefault="006D1301" w:rsidP="007233E9">
      <w:pPr>
        <w:autoSpaceDE w:val="0"/>
        <w:autoSpaceDN w:val="0"/>
        <w:adjustRightInd w:val="0"/>
        <w:spacing w:line="360" w:lineRule="auto"/>
        <w:ind w:firstLine="0"/>
        <w:rPr>
          <w:rFonts w:ascii="Georgia" w:hAnsi="Georgia"/>
          <w:b/>
          <w:color w:val="FF0000"/>
          <w:sz w:val="32"/>
          <w:szCs w:val="32"/>
          <w:lang w:val="nl-NL"/>
        </w:rPr>
      </w:pPr>
    </w:p>
    <w:p w:rsidR="00F63A55" w:rsidRDefault="00F63A55" w:rsidP="00EF216E">
      <w:pPr>
        <w:autoSpaceDE w:val="0"/>
        <w:autoSpaceDN w:val="0"/>
        <w:adjustRightInd w:val="0"/>
        <w:spacing w:line="360" w:lineRule="auto"/>
        <w:ind w:left="2880"/>
        <w:rPr>
          <w:rFonts w:ascii="Georgia" w:hAnsi="Georgia"/>
          <w:b/>
          <w:color w:val="FF0000"/>
          <w:sz w:val="32"/>
          <w:szCs w:val="32"/>
          <w:lang w:val="nl-NL"/>
        </w:rPr>
      </w:pPr>
    </w:p>
    <w:p w:rsidR="00961DC1" w:rsidRDefault="0015321E" w:rsidP="00EF216E">
      <w:pPr>
        <w:pStyle w:val="Heading2"/>
        <w:spacing w:line="360" w:lineRule="auto"/>
        <w:ind w:left="3600" w:firstLine="720"/>
        <w:rPr>
          <w:rFonts w:ascii="Georgia" w:hAnsi="Georgia"/>
          <w:color w:val="FF0000"/>
          <w:sz w:val="32"/>
          <w:szCs w:val="32"/>
          <w:lang w:val="nl-NL"/>
        </w:rPr>
      </w:pPr>
      <w:r w:rsidRPr="00824B6E">
        <w:rPr>
          <w:noProof/>
          <w:lang w:val="nl-NL" w:eastAsia="nl-NL"/>
        </w:rPr>
        <w:lastRenderedPageBreak/>
        <w:drawing>
          <wp:anchor distT="0" distB="0" distL="114300" distR="114300" simplePos="0" relativeHeight="251670528" behindDoc="1" locked="0" layoutInCell="1" allowOverlap="1" wp14:anchorId="0774A033" wp14:editId="20328B7D">
            <wp:simplePos x="0" y="0"/>
            <wp:positionH relativeFrom="margin">
              <wp:posOffset>-236354</wp:posOffset>
            </wp:positionH>
            <wp:positionV relativeFrom="paragraph">
              <wp:posOffset>208081</wp:posOffset>
            </wp:positionV>
            <wp:extent cx="5526238" cy="777833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26238" cy="7778338"/>
                    </a:xfrm>
                    <a:prstGeom prst="rect">
                      <a:avLst/>
                    </a:prstGeom>
                    <a:noFill/>
                    <a:ln>
                      <a:noFill/>
                    </a:ln>
                  </pic:spPr>
                </pic:pic>
              </a:graphicData>
            </a:graphic>
            <wp14:sizeRelH relativeFrom="page">
              <wp14:pctWidth>0</wp14:pctWidth>
            </wp14:sizeRelH>
            <wp14:sizeRelV relativeFrom="page">
              <wp14:pctHeight>0</wp14:pctHeight>
            </wp14:sizeRelV>
          </wp:anchor>
        </w:drawing>
      </w:r>
      <w:r w:rsidR="00122BF1" w:rsidRPr="00AA3BBC">
        <w:rPr>
          <w:rFonts w:ascii="Georgia" w:hAnsi="Georgia"/>
          <w:color w:val="FF0000"/>
          <w:sz w:val="32"/>
          <w:szCs w:val="32"/>
          <w:lang w:val="nl-NL"/>
        </w:rPr>
        <w:t>Bijlagen</w:t>
      </w: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15321E" w:rsidRDefault="0015321E" w:rsidP="00EF216E">
      <w:pPr>
        <w:spacing w:line="360" w:lineRule="auto"/>
        <w:rPr>
          <w:lang w:val="nl-NL"/>
        </w:rPr>
      </w:pPr>
    </w:p>
    <w:p w:rsidR="00E443B2" w:rsidRDefault="00E443B2" w:rsidP="00EF216E">
      <w:pPr>
        <w:spacing w:line="360" w:lineRule="auto"/>
        <w:ind w:firstLine="0"/>
        <w:rPr>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AE48DF" w:rsidRDefault="00AE48DF" w:rsidP="00EF216E">
      <w:pPr>
        <w:spacing w:line="360" w:lineRule="auto"/>
        <w:ind w:firstLine="0"/>
        <w:rPr>
          <w:rFonts w:ascii="Georgia" w:hAnsi="Georgia"/>
          <w:b/>
          <w:sz w:val="16"/>
          <w:szCs w:val="16"/>
          <w:lang w:val="nl-NL"/>
        </w:rPr>
      </w:pPr>
    </w:p>
    <w:p w:rsidR="00D31A3F" w:rsidRPr="00740CEF" w:rsidRDefault="0015321E" w:rsidP="00740CEF">
      <w:pPr>
        <w:spacing w:line="360" w:lineRule="auto"/>
        <w:ind w:left="6480"/>
        <w:rPr>
          <w:lang w:val="nl-NL"/>
        </w:rPr>
      </w:pPr>
      <w:r w:rsidRPr="0015321E">
        <w:rPr>
          <w:rFonts w:ascii="Georgia" w:hAnsi="Georgia"/>
          <w:b/>
          <w:sz w:val="16"/>
          <w:szCs w:val="16"/>
          <w:lang w:val="nl-NL"/>
        </w:rPr>
        <w:t>Afbeelding 2</w:t>
      </w:r>
    </w:p>
    <w:p w:rsidR="00D64CB3" w:rsidRPr="00D64CB3" w:rsidRDefault="00D64CB3" w:rsidP="00EF216E">
      <w:pPr>
        <w:pStyle w:val="Style1"/>
        <w:framePr w:wrap="auto" w:vAnchor="margin" w:yAlign="inline"/>
        <w:spacing w:line="360" w:lineRule="auto"/>
        <w:rPr>
          <w:b/>
          <w:sz w:val="16"/>
          <w:szCs w:val="16"/>
        </w:rPr>
      </w:pPr>
    </w:p>
    <w:sectPr w:rsidR="00D64CB3" w:rsidRPr="00D64CB3">
      <w:headerReference w:type="even" r:id="rId43"/>
      <w:headerReference w:type="default" r:id="rId44"/>
      <w:footerReference w:type="even" r:id="rId45"/>
      <w:footerReference w:type="default" r:id="rId46"/>
      <w:headerReference w:type="first" r:id="rId47"/>
      <w:footerReference w:type="first" r:id="rId48"/>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072" w:rsidRDefault="00FB4072">
      <w:pPr>
        <w:spacing w:line="240" w:lineRule="auto"/>
      </w:pPr>
      <w:r>
        <w:separator/>
      </w:r>
    </w:p>
  </w:endnote>
  <w:endnote w:type="continuationSeparator" w:id="0">
    <w:p w:rsidR="00FB4072" w:rsidRDefault="00FB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ArialMT-OneByte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HelveticaNeueLTPro-Bd">
    <w:panose1 w:val="00000000000000000000"/>
    <w:charset w:val="00"/>
    <w:family w:val="auto"/>
    <w:notTrueType/>
    <w:pitch w:val="default"/>
    <w:sig w:usb0="00000003" w:usb1="00000000" w:usb2="00000000" w:usb3="00000000" w:csb0="00000001" w:csb1="00000000"/>
  </w:font>
  <w:font w:name="HelveticaNeueLTPro-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useoSans-300">
    <w:panose1 w:val="00000000000000000000"/>
    <w:charset w:val="00"/>
    <w:family w:val="swiss"/>
    <w:notTrueType/>
    <w:pitch w:val="default"/>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SyntaxLTStd-Bold">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72" w:rsidRDefault="00FB4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72" w:rsidRDefault="00FB4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72" w:rsidRDefault="00FB4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072" w:rsidRDefault="00FB4072">
      <w:pPr>
        <w:spacing w:line="240" w:lineRule="auto"/>
      </w:pPr>
      <w:r>
        <w:separator/>
      </w:r>
    </w:p>
  </w:footnote>
  <w:footnote w:type="continuationSeparator" w:id="0">
    <w:p w:rsidR="00FB4072" w:rsidRDefault="00FB4072">
      <w:pPr>
        <w:spacing w:line="240" w:lineRule="auto"/>
      </w:pPr>
      <w:r>
        <w:continuationSeparator/>
      </w:r>
    </w:p>
  </w:footnote>
  <w:footnote w:id="1">
    <w:p w:rsidR="00FB4072" w:rsidRPr="00D27281" w:rsidRDefault="00FB4072" w:rsidP="00FB6BF3">
      <w:pPr>
        <w:autoSpaceDE w:val="0"/>
        <w:autoSpaceDN w:val="0"/>
        <w:adjustRightInd w:val="0"/>
        <w:spacing w:line="240" w:lineRule="auto"/>
        <w:ind w:firstLine="0"/>
        <w:rPr>
          <w:rStyle w:val="Hyperlink"/>
          <w:rFonts w:ascii="Georgia" w:hAnsi="Georgia" w:cs="ArialMT-OneByteIdentityH"/>
          <w:kern w:val="0"/>
          <w:sz w:val="16"/>
          <w:szCs w:val="16"/>
          <w:lang w:val="nl-NL"/>
        </w:rPr>
      </w:pPr>
      <w:r w:rsidRPr="00D27281">
        <w:rPr>
          <w:rStyle w:val="FootnoteReference"/>
          <w:rFonts w:ascii="Georgia" w:hAnsi="Georgia"/>
          <w:sz w:val="16"/>
          <w:szCs w:val="16"/>
        </w:rPr>
        <w:footnoteRef/>
      </w:r>
      <w:r w:rsidRPr="00D27281">
        <w:rPr>
          <w:rFonts w:ascii="Georgia" w:hAnsi="Georgia"/>
          <w:sz w:val="16"/>
          <w:szCs w:val="16"/>
        </w:rPr>
        <w:t xml:space="preserve"> </w:t>
      </w:r>
      <w:hyperlink r:id="rId1" w:history="1">
        <w:r w:rsidRPr="00D27281">
          <w:rPr>
            <w:rStyle w:val="Hyperlink"/>
            <w:rFonts w:ascii="Georgia" w:hAnsi="Georgia" w:cs="ArialMT-OneByteIdentityH"/>
            <w:kern w:val="0"/>
            <w:sz w:val="16"/>
            <w:szCs w:val="16"/>
            <w:lang w:val="nl-NL"/>
          </w:rPr>
          <w:t>https://www.zorgvisie.nl/kwaliteit/verdieping/2015/4/niemand-stopt-de-fusiegolf-1750077w/</w:t>
        </w:r>
      </w:hyperlink>
    </w:p>
    <w:p w:rsidR="00FB4072" w:rsidRPr="00D27281" w:rsidRDefault="00FB4072" w:rsidP="00FB6BF3">
      <w:pPr>
        <w:pStyle w:val="FootnoteText"/>
        <w:rPr>
          <w:rFonts w:ascii="Georgia" w:hAnsi="Georgia"/>
          <w:sz w:val="16"/>
          <w:szCs w:val="16"/>
        </w:rPr>
      </w:pPr>
    </w:p>
  </w:footnote>
  <w:footnote w:id="2">
    <w:p w:rsidR="00FB4072" w:rsidRPr="00D27281" w:rsidRDefault="00FB4072" w:rsidP="00FB6BF3">
      <w:pPr>
        <w:spacing w:line="240" w:lineRule="auto"/>
        <w:ind w:firstLine="0"/>
        <w:rPr>
          <w:rStyle w:val="Style1Char"/>
          <w:b/>
          <w:sz w:val="16"/>
          <w:szCs w:val="16"/>
        </w:rPr>
      </w:pPr>
      <w:r w:rsidRPr="00D27281">
        <w:rPr>
          <w:rStyle w:val="FootnoteReference"/>
          <w:rFonts w:ascii="Georgia" w:hAnsi="Georgia"/>
          <w:sz w:val="16"/>
          <w:szCs w:val="16"/>
        </w:rPr>
        <w:footnoteRef/>
      </w:r>
      <w:r w:rsidRPr="00D27281">
        <w:rPr>
          <w:rFonts w:ascii="Georgia" w:hAnsi="Georgia"/>
          <w:sz w:val="16"/>
          <w:szCs w:val="16"/>
        </w:rPr>
        <w:t xml:space="preserve"> </w:t>
      </w:r>
      <w:hyperlink r:id="rId2" w:history="1">
        <w:r w:rsidRPr="00D27281">
          <w:rPr>
            <w:rStyle w:val="Hyperlink"/>
            <w:rFonts w:ascii="Georgia" w:hAnsi="Georgia"/>
            <w:noProof/>
            <w:sz w:val="16"/>
            <w:szCs w:val="16"/>
          </w:rPr>
          <w:t>http://www.nrc.nl/nieuws/2013/01/05/bijna-alle-ziekenhuizen-onderzoeken-op-dit-moment-een-fusie-a1438475</w:t>
        </w:r>
      </w:hyperlink>
    </w:p>
    <w:p w:rsidR="00FB4072" w:rsidRPr="00D27281" w:rsidRDefault="00FB4072" w:rsidP="00FB6BF3">
      <w:pPr>
        <w:pStyle w:val="FootnoteText"/>
        <w:rPr>
          <w:rFonts w:ascii="Georgia" w:hAnsi="Georgia"/>
          <w:sz w:val="16"/>
          <w:szCs w:val="16"/>
        </w:rPr>
      </w:pPr>
    </w:p>
  </w:footnote>
  <w:footnote w:id="3">
    <w:p w:rsidR="00FB4072" w:rsidRPr="00D27281" w:rsidRDefault="00FB4072" w:rsidP="00FB6BF3">
      <w:pPr>
        <w:spacing w:line="240" w:lineRule="auto"/>
        <w:ind w:firstLine="0"/>
        <w:rPr>
          <w:rStyle w:val="Style1Char"/>
          <w:b/>
          <w:sz w:val="16"/>
          <w:szCs w:val="16"/>
        </w:rPr>
      </w:pPr>
      <w:r w:rsidRPr="00D27281">
        <w:rPr>
          <w:rStyle w:val="FootnoteReference"/>
          <w:rFonts w:ascii="Georgia" w:hAnsi="Georgia"/>
          <w:sz w:val="16"/>
          <w:szCs w:val="16"/>
        </w:rPr>
        <w:footnoteRef/>
      </w:r>
      <w:r w:rsidRPr="00D27281">
        <w:rPr>
          <w:rFonts w:ascii="Georgia" w:hAnsi="Georgia"/>
          <w:sz w:val="16"/>
          <w:szCs w:val="16"/>
        </w:rPr>
        <w:t xml:space="preserve"> </w:t>
      </w:r>
      <w:hyperlink r:id="rId3" w:history="1">
        <w:r w:rsidRPr="00D27281">
          <w:rPr>
            <w:rStyle w:val="Hyperlink"/>
            <w:rFonts w:ascii="Georgia" w:hAnsi="Georgia"/>
            <w:noProof/>
            <w:sz w:val="16"/>
            <w:szCs w:val="16"/>
          </w:rPr>
          <w:t>http://www.nrc.nl/nieuws/2015/04/17/nza-te-veel-fusies-ziekenhuizen-1488272-a1185521</w:t>
        </w:r>
      </w:hyperlink>
    </w:p>
    <w:p w:rsidR="00FB4072" w:rsidRPr="00D27281" w:rsidRDefault="00FB4072" w:rsidP="00FB6BF3">
      <w:pPr>
        <w:pStyle w:val="FootnoteText"/>
        <w:rPr>
          <w:rFonts w:ascii="Georgia" w:hAnsi="Georgia"/>
          <w:sz w:val="16"/>
          <w:szCs w:val="16"/>
        </w:rPr>
      </w:pPr>
    </w:p>
  </w:footnote>
  <w:footnote w:id="4">
    <w:p w:rsidR="00FB4072" w:rsidRPr="00D27281" w:rsidRDefault="00FB4072" w:rsidP="00FB6BF3">
      <w:pPr>
        <w:autoSpaceDE w:val="0"/>
        <w:autoSpaceDN w:val="0"/>
        <w:adjustRightInd w:val="0"/>
        <w:spacing w:line="240" w:lineRule="auto"/>
        <w:ind w:firstLine="0"/>
        <w:rPr>
          <w:rFonts w:ascii="Georgia" w:hAnsi="Georgia" w:cs="ArialMT-OneByteIdentityH"/>
          <w:kern w:val="0"/>
          <w:sz w:val="16"/>
          <w:szCs w:val="16"/>
          <w:lang w:val="nl-NL"/>
        </w:rPr>
      </w:pPr>
      <w:r w:rsidRPr="00D27281">
        <w:rPr>
          <w:rStyle w:val="FootnoteReference"/>
          <w:rFonts w:ascii="Georgia" w:hAnsi="Georgia"/>
          <w:sz w:val="16"/>
          <w:szCs w:val="16"/>
        </w:rPr>
        <w:footnoteRef/>
      </w:r>
      <w:r w:rsidRPr="00D27281">
        <w:rPr>
          <w:rFonts w:ascii="Georgia" w:hAnsi="Georgia"/>
          <w:sz w:val="16"/>
          <w:szCs w:val="16"/>
        </w:rPr>
        <w:t xml:space="preserve"> </w:t>
      </w:r>
      <w:hyperlink r:id="rId4" w:history="1">
        <w:r w:rsidRPr="00D27281">
          <w:rPr>
            <w:rStyle w:val="Hyperlink"/>
            <w:rFonts w:ascii="Georgia" w:hAnsi="Georgia" w:cs="ArialMT-OneByteIdentityH"/>
            <w:kern w:val="0"/>
            <w:sz w:val="16"/>
            <w:szCs w:val="16"/>
            <w:lang w:val="nl-NL"/>
          </w:rPr>
          <w:t>https://www.zorgvisie.nl/Financien/Verdieping/2012/11/NMa-faalt-bij-toezicht-ziekenhuisfusies-ZVS015348W/</w:t>
        </w:r>
      </w:hyperlink>
    </w:p>
    <w:p w:rsidR="00FB4072" w:rsidRPr="00D27281" w:rsidRDefault="00FB4072" w:rsidP="00FB6BF3">
      <w:pPr>
        <w:pStyle w:val="FootnoteText"/>
        <w:rPr>
          <w:rFonts w:ascii="Georgia" w:hAnsi="Georgia"/>
          <w:sz w:val="16"/>
          <w:szCs w:val="16"/>
        </w:rPr>
      </w:pPr>
    </w:p>
  </w:footnote>
  <w:footnote w:id="5">
    <w:p w:rsidR="00FB4072" w:rsidRPr="00D27281" w:rsidRDefault="00FB4072" w:rsidP="00FB6BF3">
      <w:pPr>
        <w:autoSpaceDE w:val="0"/>
        <w:autoSpaceDN w:val="0"/>
        <w:adjustRightInd w:val="0"/>
        <w:spacing w:line="240" w:lineRule="auto"/>
        <w:ind w:firstLine="0"/>
        <w:rPr>
          <w:rFonts w:ascii="Georgia" w:hAnsi="Georgia" w:cs="ArialMT-OneByteIdentityH"/>
          <w:kern w:val="0"/>
          <w:sz w:val="16"/>
          <w:szCs w:val="16"/>
          <w:lang w:val="nl-NL"/>
        </w:rPr>
      </w:pPr>
      <w:r w:rsidRPr="00D27281">
        <w:rPr>
          <w:rStyle w:val="FootnoteReference"/>
          <w:rFonts w:ascii="Georgia" w:hAnsi="Georgia"/>
          <w:sz w:val="16"/>
          <w:szCs w:val="16"/>
        </w:rPr>
        <w:footnoteRef/>
      </w:r>
      <w:r w:rsidRPr="00D27281">
        <w:rPr>
          <w:rFonts w:ascii="Georgia" w:hAnsi="Georgia"/>
          <w:sz w:val="16"/>
          <w:szCs w:val="16"/>
        </w:rPr>
        <w:t xml:space="preserve"> </w:t>
      </w:r>
      <w:hyperlink r:id="rId5" w:history="1">
        <w:r w:rsidRPr="00D27281">
          <w:rPr>
            <w:rStyle w:val="Hyperlink"/>
            <w:rFonts w:ascii="Georgia" w:hAnsi="Georgia" w:cs="ArialMT-OneByteIdentityH"/>
            <w:kern w:val="0"/>
            <w:sz w:val="16"/>
            <w:szCs w:val="16"/>
            <w:lang w:val="nl-NL"/>
          </w:rPr>
          <w:t>http://www.nrc.nl/nieuws/2015/07/16/voor-het-eerst-verbiedt-acm-fusie-ziekenhuizen-1515021-a288982</w:t>
        </w:r>
      </w:hyperlink>
    </w:p>
    <w:p w:rsidR="00FB4072" w:rsidRDefault="00FB4072" w:rsidP="00FB6BF3">
      <w:pPr>
        <w:pStyle w:val="FootnoteText"/>
      </w:pPr>
    </w:p>
  </w:footnote>
  <w:footnote w:id="6">
    <w:p w:rsidR="00FB4072" w:rsidRPr="00F20FCD" w:rsidRDefault="00FB4072" w:rsidP="00F20FCD">
      <w:pPr>
        <w:autoSpaceDE w:val="0"/>
        <w:autoSpaceDN w:val="0"/>
        <w:adjustRightInd w:val="0"/>
        <w:spacing w:line="240" w:lineRule="auto"/>
        <w:ind w:firstLine="0"/>
        <w:rPr>
          <w:rFonts w:ascii="Georgia" w:hAnsi="Georgia" w:cs="ArialMT-OneByteIdentityH"/>
          <w:kern w:val="0"/>
          <w:sz w:val="16"/>
          <w:szCs w:val="16"/>
          <w:lang w:val="nl-NL"/>
        </w:rPr>
      </w:pPr>
      <w:r w:rsidRPr="00F20FCD">
        <w:rPr>
          <w:rStyle w:val="FootnoteReference"/>
          <w:rFonts w:ascii="Georgia" w:hAnsi="Georgia"/>
          <w:sz w:val="16"/>
          <w:szCs w:val="16"/>
        </w:rPr>
        <w:footnoteRef/>
      </w:r>
      <w:r w:rsidRPr="00F20FCD">
        <w:rPr>
          <w:rFonts w:ascii="Georgia" w:hAnsi="Georgia"/>
          <w:sz w:val="16"/>
          <w:szCs w:val="16"/>
        </w:rPr>
        <w:t xml:space="preserve"> </w:t>
      </w:r>
      <w:hyperlink r:id="rId6" w:history="1">
        <w:r w:rsidRPr="00F20FCD">
          <w:rPr>
            <w:rStyle w:val="Hyperlink"/>
            <w:rFonts w:ascii="Georgia" w:hAnsi="Georgia" w:cs="ArialMT-OneByteIdentityH"/>
            <w:kern w:val="0"/>
            <w:sz w:val="16"/>
            <w:szCs w:val="16"/>
            <w:lang w:val="nl-NL"/>
          </w:rPr>
          <w:t>http://www.volkskrant.nl/binnenland/geldverslindend-zorgstelsel-moest-op-de-schop~a764151/</w:t>
        </w:r>
      </w:hyperlink>
    </w:p>
  </w:footnote>
  <w:footnote w:id="7">
    <w:p w:rsidR="00FB4072" w:rsidRPr="00F20FCD" w:rsidRDefault="00FB4072" w:rsidP="00B72B3C">
      <w:pPr>
        <w:pStyle w:val="FootnoteText"/>
        <w:ind w:firstLine="0"/>
        <w:rPr>
          <w:rFonts w:ascii="Georgia" w:hAnsi="Georgia"/>
          <w:sz w:val="16"/>
          <w:szCs w:val="16"/>
        </w:rPr>
      </w:pPr>
      <w:r w:rsidRPr="00F20FCD">
        <w:rPr>
          <w:rStyle w:val="FootnoteReference"/>
          <w:rFonts w:ascii="Georgia" w:hAnsi="Georgia"/>
          <w:sz w:val="16"/>
          <w:szCs w:val="16"/>
        </w:rPr>
        <w:footnoteRef/>
      </w:r>
      <w:r w:rsidRPr="00F20FCD">
        <w:rPr>
          <w:rFonts w:ascii="Georgia" w:hAnsi="Georgia"/>
          <w:sz w:val="16"/>
          <w:szCs w:val="16"/>
        </w:rPr>
        <w:t xml:space="preserve"> http://www.zorgatlas.nl/zorg/ziekenhuiszorg/algemene-en-academische-ziekenhuizen/aanbod/locaties-algemene-en-academische-ziekenhuizen/</w:t>
      </w:r>
    </w:p>
  </w:footnote>
  <w:footnote w:id="8">
    <w:p w:rsidR="00FB4072" w:rsidRPr="00270AC5" w:rsidRDefault="00FB4072" w:rsidP="00B72B3C">
      <w:pPr>
        <w:pStyle w:val="FootnoteText"/>
        <w:ind w:firstLine="0"/>
        <w:rPr>
          <w:rFonts w:ascii="Georgia" w:hAnsi="Georgia"/>
          <w:sz w:val="16"/>
          <w:szCs w:val="16"/>
        </w:rPr>
      </w:pPr>
      <w:r w:rsidRPr="00F20FCD">
        <w:rPr>
          <w:rStyle w:val="FootnoteReference"/>
          <w:rFonts w:ascii="Georgia" w:hAnsi="Georgia"/>
          <w:sz w:val="16"/>
          <w:szCs w:val="16"/>
        </w:rPr>
        <w:footnoteRef/>
      </w:r>
      <w:r w:rsidRPr="00F20FCD">
        <w:rPr>
          <w:rFonts w:ascii="Georgia" w:hAnsi="Georgia"/>
          <w:sz w:val="16"/>
          <w:szCs w:val="16"/>
        </w:rPr>
        <w:t xml:space="preserve"> http://www.zorgwijzer.nl/faq/welke-zorgverzekeraars-zijn-er</w:t>
      </w:r>
    </w:p>
  </w:footnote>
  <w:footnote w:id="9">
    <w:p w:rsidR="00FB4072" w:rsidRPr="00F20FCD" w:rsidRDefault="00FB4072" w:rsidP="005914C8">
      <w:pPr>
        <w:pStyle w:val="FootnoteText"/>
        <w:rPr>
          <w:rFonts w:ascii="Georgia" w:hAnsi="Georgia"/>
          <w:sz w:val="16"/>
          <w:szCs w:val="16"/>
        </w:rPr>
      </w:pPr>
      <w:r w:rsidRPr="00F20FCD">
        <w:rPr>
          <w:rStyle w:val="FootnoteReference"/>
          <w:rFonts w:ascii="Georgia" w:hAnsi="Georgia"/>
          <w:sz w:val="16"/>
          <w:szCs w:val="16"/>
        </w:rPr>
        <w:footnoteRef/>
      </w:r>
      <w:r w:rsidRPr="00F20FCD">
        <w:rPr>
          <w:rFonts w:ascii="Georgia" w:hAnsi="Georgia"/>
          <w:sz w:val="16"/>
          <w:szCs w:val="16"/>
        </w:rPr>
        <w:t xml:space="preserve"> </w:t>
      </w:r>
      <w:hyperlink r:id="rId7" w:history="1">
        <w:r w:rsidRPr="00F20FCD">
          <w:rPr>
            <w:rStyle w:val="Hyperlink"/>
            <w:rFonts w:ascii="Georgia" w:hAnsi="Georgia"/>
            <w:sz w:val="16"/>
            <w:szCs w:val="16"/>
          </w:rPr>
          <w:t>http://www.bmg.eur.nl/onderzoek/publicaties/kaartenboek_gezondheidszorg/</w:t>
        </w:r>
      </w:hyperlink>
    </w:p>
    <w:p w:rsidR="00FB4072" w:rsidRDefault="00FB4072" w:rsidP="005914C8">
      <w:pPr>
        <w:pStyle w:val="FootnoteText"/>
        <w:ind w:left="720" w:firstLine="0"/>
        <w:rPr>
          <w:rFonts w:ascii="Georgia" w:hAnsi="Georgia"/>
          <w:sz w:val="16"/>
          <w:szCs w:val="16"/>
        </w:rPr>
      </w:pPr>
    </w:p>
    <w:p w:rsidR="00FB4072" w:rsidRDefault="00FB4072" w:rsidP="005914C8">
      <w:pPr>
        <w:pStyle w:val="FootnoteText"/>
        <w:ind w:left="720" w:firstLine="0"/>
        <w:rPr>
          <w:rFonts w:ascii="Georgia" w:hAnsi="Georgia"/>
          <w:sz w:val="16"/>
          <w:szCs w:val="16"/>
        </w:rPr>
      </w:pPr>
    </w:p>
    <w:p w:rsidR="00FB4072" w:rsidRDefault="00FB4072" w:rsidP="005914C8">
      <w:pPr>
        <w:pStyle w:val="FootnoteText"/>
        <w:ind w:left="720" w:firstLine="0"/>
        <w:rPr>
          <w:rFonts w:ascii="Georgia" w:hAnsi="Georgia"/>
          <w:sz w:val="16"/>
          <w:szCs w:val="16"/>
        </w:rPr>
      </w:pPr>
    </w:p>
    <w:p w:rsidR="00FB4072" w:rsidRPr="005914C8" w:rsidRDefault="00FB4072" w:rsidP="005914C8">
      <w:pPr>
        <w:pStyle w:val="FootnoteText"/>
        <w:ind w:left="720" w:firstLine="0"/>
        <w:rPr>
          <w:rFonts w:ascii="Georgia" w:hAnsi="Georgia"/>
          <w:sz w:val="16"/>
          <w:szCs w:val="16"/>
        </w:rPr>
      </w:pPr>
    </w:p>
  </w:footnote>
  <w:footnote w:id="10">
    <w:p w:rsidR="00FB4072" w:rsidRPr="00924825" w:rsidRDefault="00FB4072" w:rsidP="000836BB">
      <w:pPr>
        <w:autoSpaceDE w:val="0"/>
        <w:autoSpaceDN w:val="0"/>
        <w:adjustRightInd w:val="0"/>
        <w:spacing w:line="240" w:lineRule="auto"/>
        <w:rPr>
          <w:rFonts w:ascii="Georgia" w:hAnsi="Georgia" w:cs="SyntaxLTStd-Roman"/>
          <w:kern w:val="0"/>
          <w:sz w:val="16"/>
          <w:szCs w:val="16"/>
        </w:rPr>
      </w:pPr>
      <w:r w:rsidRPr="00924825">
        <w:rPr>
          <w:rStyle w:val="FootnoteReference"/>
          <w:rFonts w:ascii="Georgia" w:hAnsi="Georgia"/>
          <w:sz w:val="16"/>
          <w:szCs w:val="16"/>
        </w:rPr>
        <w:footnoteRef/>
      </w:r>
      <w:r w:rsidRPr="00924825">
        <w:rPr>
          <w:rFonts w:ascii="Georgia" w:hAnsi="Georgia"/>
          <w:sz w:val="16"/>
          <w:szCs w:val="16"/>
        </w:rPr>
        <w:t xml:space="preserve"> </w:t>
      </w:r>
      <w:r w:rsidRPr="00924825">
        <w:rPr>
          <w:rFonts w:ascii="Georgia" w:hAnsi="Georgia" w:cs="SyntaxLTStd-Roman"/>
          <w:kern w:val="0"/>
          <w:sz w:val="16"/>
          <w:szCs w:val="16"/>
        </w:rPr>
        <w:t>Strategie ACM’, &lt;www. acm. nl/ nl/ publicaties/ publicatie/ 11991/Strategie -Autoriteit -Consument -en -Markt/&gt;, p. 2.</w:t>
      </w:r>
    </w:p>
  </w:footnote>
  <w:footnote w:id="11">
    <w:p w:rsidR="00FB4072" w:rsidRPr="004A0652" w:rsidRDefault="00FB4072" w:rsidP="000836BB">
      <w:pPr>
        <w:pStyle w:val="FootnoteText"/>
        <w:rPr>
          <w:rFonts w:ascii="Georgia" w:hAnsi="Georgia"/>
          <w:sz w:val="16"/>
          <w:szCs w:val="16"/>
        </w:rPr>
      </w:pPr>
      <w:r w:rsidRPr="004A0652">
        <w:rPr>
          <w:rStyle w:val="FootnoteReference"/>
          <w:rFonts w:ascii="Georgia" w:hAnsi="Georgia"/>
          <w:sz w:val="16"/>
          <w:szCs w:val="16"/>
        </w:rPr>
        <w:footnoteRef/>
      </w:r>
      <w:r w:rsidRPr="004A0652">
        <w:rPr>
          <w:rFonts w:ascii="Georgia" w:hAnsi="Georgia"/>
          <w:sz w:val="16"/>
          <w:szCs w:val="16"/>
        </w:rPr>
        <w:t xml:space="preserve"> Hoofdstuk vijf van de mededingingswet</w:t>
      </w:r>
    </w:p>
  </w:footnote>
  <w:footnote w:id="12">
    <w:p w:rsidR="00FB4072" w:rsidRPr="004819D4" w:rsidRDefault="00FB4072">
      <w:pPr>
        <w:pStyle w:val="FootnoteText"/>
        <w:rPr>
          <w:rFonts w:ascii="Georgia" w:hAnsi="Georgia"/>
          <w:sz w:val="16"/>
          <w:szCs w:val="16"/>
        </w:rPr>
      </w:pPr>
      <w:r w:rsidRPr="004819D4">
        <w:rPr>
          <w:rStyle w:val="FootnoteReference"/>
          <w:rFonts w:ascii="Georgia" w:hAnsi="Georgia"/>
          <w:sz w:val="16"/>
          <w:szCs w:val="16"/>
        </w:rPr>
        <w:footnoteRef/>
      </w:r>
      <w:r w:rsidRPr="004819D4">
        <w:rPr>
          <w:rFonts w:ascii="Georgia" w:hAnsi="Georgia"/>
          <w:sz w:val="16"/>
          <w:szCs w:val="16"/>
        </w:rPr>
        <w:t xml:space="preserve"> </w:t>
      </w:r>
      <w:r w:rsidRPr="004819D4">
        <w:rPr>
          <w:rFonts w:ascii="Georgia" w:hAnsi="Georgia" w:cs="Times New Roman"/>
          <w:kern w:val="0"/>
          <w:sz w:val="16"/>
          <w:szCs w:val="16"/>
        </w:rPr>
        <w:t>Commissie Mededeling over aanvaardbare corrigerende maatregelen, PbEU 2008, C 267/1, rnr. 9.</w:t>
      </w:r>
    </w:p>
  </w:footnote>
  <w:footnote w:id="13">
    <w:p w:rsidR="00FB4072" w:rsidRPr="004819D4" w:rsidRDefault="00FB4072">
      <w:pPr>
        <w:pStyle w:val="FootnoteText"/>
        <w:rPr>
          <w:rFonts w:ascii="Georgia" w:hAnsi="Georgia"/>
          <w:sz w:val="16"/>
          <w:szCs w:val="16"/>
        </w:rPr>
      </w:pPr>
      <w:r w:rsidRPr="004819D4">
        <w:rPr>
          <w:rStyle w:val="FootnoteReference"/>
          <w:rFonts w:ascii="Georgia" w:hAnsi="Georgia"/>
          <w:sz w:val="16"/>
          <w:szCs w:val="16"/>
        </w:rPr>
        <w:footnoteRef/>
      </w:r>
      <w:r w:rsidRPr="004819D4">
        <w:rPr>
          <w:rFonts w:ascii="Georgia" w:hAnsi="Georgia"/>
          <w:sz w:val="16"/>
          <w:szCs w:val="16"/>
        </w:rPr>
        <w:t xml:space="preserve"> Richtsnoeren voor de zorgsector (2010)</w:t>
      </w:r>
    </w:p>
  </w:footnote>
  <w:footnote w:id="14">
    <w:p w:rsidR="00FB4072" w:rsidRPr="00A161DE" w:rsidRDefault="00FB4072">
      <w:pPr>
        <w:pStyle w:val="FootnoteText"/>
        <w:rPr>
          <w:rFonts w:ascii="Georgia" w:hAnsi="Georgia"/>
          <w:sz w:val="16"/>
          <w:szCs w:val="16"/>
        </w:rPr>
      </w:pPr>
      <w:r w:rsidRPr="00A161DE">
        <w:rPr>
          <w:rStyle w:val="FootnoteReference"/>
          <w:rFonts w:ascii="Georgia" w:hAnsi="Georgia"/>
          <w:sz w:val="16"/>
          <w:szCs w:val="16"/>
        </w:rPr>
        <w:footnoteRef/>
      </w:r>
      <w:r w:rsidRPr="00A161DE">
        <w:rPr>
          <w:rFonts w:ascii="Georgia" w:hAnsi="Georgia"/>
          <w:sz w:val="16"/>
          <w:szCs w:val="16"/>
        </w:rPr>
        <w:t xml:space="preserve"> https://www.nza.nl/1048076/1048181/Bijlage_1_Fusiesimulatiemodellen_september_2011.pdf</w:t>
      </w:r>
    </w:p>
  </w:footnote>
  <w:footnote w:id="15">
    <w:p w:rsidR="00FB4072" w:rsidRPr="00FC0CED" w:rsidRDefault="00FB4072" w:rsidP="00FC0CED">
      <w:pPr>
        <w:pStyle w:val="FootnoteText"/>
        <w:ind w:left="720" w:firstLine="0"/>
        <w:rPr>
          <w:rFonts w:ascii="Georgia" w:hAnsi="Georgia"/>
          <w:sz w:val="16"/>
          <w:szCs w:val="16"/>
        </w:rPr>
      </w:pPr>
      <w:r w:rsidRPr="00FC0CED">
        <w:rPr>
          <w:rStyle w:val="FootnoteReference"/>
          <w:rFonts w:ascii="Georgia" w:hAnsi="Georgia"/>
          <w:sz w:val="16"/>
          <w:szCs w:val="16"/>
        </w:rPr>
        <w:footnoteRef/>
      </w:r>
      <w:r w:rsidRPr="00FC0CED">
        <w:rPr>
          <w:rFonts w:ascii="Georgia" w:hAnsi="Georgia"/>
          <w:sz w:val="16"/>
          <w:szCs w:val="16"/>
        </w:rPr>
        <w:t xml:space="preserve"> PricewaterhouseCoopers, ‘Onderzoek naar de hoogte van de variabele kosten in de B-segment van ziekenhuizen’, 2005 in opdracht van de NZa  </w:t>
      </w:r>
    </w:p>
  </w:footnote>
  <w:footnote w:id="16">
    <w:p w:rsidR="00FB4072" w:rsidRPr="00924825" w:rsidRDefault="00FB4072" w:rsidP="00CF1DB4">
      <w:pPr>
        <w:pStyle w:val="FootnoteText"/>
        <w:rPr>
          <w:rFonts w:ascii="Georgia" w:hAnsi="Georgia"/>
          <w:sz w:val="16"/>
          <w:szCs w:val="16"/>
        </w:rPr>
      </w:pPr>
      <w:r w:rsidRPr="00924825">
        <w:rPr>
          <w:rStyle w:val="FootnoteReference"/>
          <w:rFonts w:ascii="Georgia" w:hAnsi="Georgia"/>
          <w:sz w:val="16"/>
          <w:szCs w:val="16"/>
        </w:rPr>
        <w:footnoteRef/>
      </w:r>
      <w:r w:rsidRPr="00924825">
        <w:rPr>
          <w:rFonts w:ascii="Georgia" w:hAnsi="Georgia"/>
          <w:sz w:val="16"/>
          <w:szCs w:val="16"/>
        </w:rPr>
        <w:t xml:space="preserve"> KPMG Advisory 2013 Wie doet het met wie in de zorg?</w:t>
      </w:r>
    </w:p>
  </w:footnote>
  <w:footnote w:id="17">
    <w:p w:rsidR="00FB4072" w:rsidRPr="00F94F85" w:rsidRDefault="00FB4072" w:rsidP="00614239">
      <w:pPr>
        <w:autoSpaceDE w:val="0"/>
        <w:autoSpaceDN w:val="0"/>
        <w:adjustRightInd w:val="0"/>
        <w:spacing w:line="240" w:lineRule="auto"/>
        <w:rPr>
          <w:rFonts w:ascii="Georgia" w:hAnsi="Georgia" w:cs="HelveticaNeueLTPro-Bd"/>
          <w:kern w:val="0"/>
          <w:sz w:val="16"/>
          <w:szCs w:val="16"/>
        </w:rPr>
      </w:pPr>
      <w:r w:rsidRPr="00F94F85">
        <w:rPr>
          <w:rStyle w:val="FootnoteReference"/>
          <w:rFonts w:ascii="Georgia" w:hAnsi="Georgia"/>
          <w:sz w:val="16"/>
          <w:szCs w:val="16"/>
        </w:rPr>
        <w:footnoteRef/>
      </w:r>
      <w:r w:rsidRPr="00F94F85">
        <w:rPr>
          <w:rFonts w:ascii="Georgia" w:hAnsi="Georgia" w:cs="HelveticaNeueLTPro-Bd"/>
          <w:kern w:val="0"/>
          <w:sz w:val="16"/>
          <w:szCs w:val="16"/>
        </w:rPr>
        <w:t>Wiliam B. Vogt, Ph.D. and Robert Town, Ph.D. (2006).</w:t>
      </w:r>
      <w:r w:rsidRPr="00F94F85">
        <w:rPr>
          <w:rFonts w:ascii="Georgia" w:hAnsi="Georgia"/>
          <w:sz w:val="16"/>
          <w:szCs w:val="16"/>
        </w:rPr>
        <w:t xml:space="preserve"> </w:t>
      </w:r>
      <w:r w:rsidRPr="00F94F85">
        <w:rPr>
          <w:rFonts w:ascii="Georgia" w:hAnsi="Georgia" w:cs="HelveticaNeueLTPro-Roman"/>
          <w:kern w:val="0"/>
          <w:sz w:val="16"/>
          <w:szCs w:val="16"/>
        </w:rPr>
        <w:t>RESEARCH SYNT</w:t>
      </w:r>
      <w:r>
        <w:rPr>
          <w:rFonts w:ascii="Georgia" w:hAnsi="Georgia" w:cs="HelveticaNeueLTPro-Roman"/>
          <w:kern w:val="0"/>
          <w:sz w:val="16"/>
          <w:szCs w:val="16"/>
        </w:rPr>
        <w:t>HESIS REPORT NO. 9 | THE ROBERT</w:t>
      </w:r>
      <w:r w:rsidRPr="00F94F85">
        <w:rPr>
          <w:rFonts w:ascii="Georgia" w:hAnsi="Georgia" w:cs="HelveticaNeueLTPro-Roman"/>
          <w:kern w:val="0"/>
          <w:sz w:val="16"/>
          <w:szCs w:val="16"/>
        </w:rPr>
        <w:t>WOOD JOHNSON FOUNDATION | How has hospital consolidation affected the price and quality of hospital care?</w:t>
      </w:r>
    </w:p>
  </w:footnote>
  <w:footnote w:id="18">
    <w:p w:rsidR="00FB4072" w:rsidRPr="00A24861" w:rsidRDefault="00FB4072">
      <w:pPr>
        <w:pStyle w:val="FootnoteText"/>
        <w:rPr>
          <w:rFonts w:ascii="Georgia" w:hAnsi="Georgia"/>
          <w:sz w:val="16"/>
          <w:szCs w:val="16"/>
        </w:rPr>
      </w:pPr>
      <w:r w:rsidRPr="00A24861">
        <w:rPr>
          <w:rStyle w:val="FootnoteReference"/>
          <w:rFonts w:ascii="Georgia" w:hAnsi="Georgia"/>
          <w:sz w:val="16"/>
          <w:szCs w:val="16"/>
        </w:rPr>
        <w:footnoteRef/>
      </w:r>
      <w:r w:rsidRPr="00A24861">
        <w:rPr>
          <w:rFonts w:ascii="Georgia" w:hAnsi="Georgia"/>
          <w:sz w:val="16"/>
          <w:szCs w:val="16"/>
        </w:rPr>
        <w:t xml:space="preserve"> </w:t>
      </w:r>
      <w:r w:rsidRPr="00A24861">
        <w:rPr>
          <w:rFonts w:ascii="Georgia" w:hAnsi="Georgia" w:cs="ArialMT-OneByteIdentityH"/>
          <w:kern w:val="0"/>
          <w:sz w:val="16"/>
          <w:szCs w:val="16"/>
          <w:lang w:val="nl-NL"/>
        </w:rPr>
        <w:t>Schmid, A. &amp; Varkevisser, M. (2015)</w:t>
      </w:r>
    </w:p>
  </w:footnote>
  <w:footnote w:id="19">
    <w:p w:rsidR="00FB4072" w:rsidRPr="00B0781D" w:rsidRDefault="00FB4072" w:rsidP="00F7133F">
      <w:pPr>
        <w:pStyle w:val="FootnoteText"/>
        <w:ind w:left="720" w:firstLine="0"/>
        <w:rPr>
          <w:rFonts w:ascii="Georgia" w:hAnsi="Georgia"/>
          <w:sz w:val="16"/>
          <w:szCs w:val="16"/>
        </w:rPr>
      </w:pPr>
      <w:r w:rsidRPr="00B0781D">
        <w:rPr>
          <w:rStyle w:val="FootnoteReference"/>
          <w:rFonts w:ascii="Georgia" w:hAnsi="Georgia"/>
          <w:sz w:val="16"/>
          <w:szCs w:val="16"/>
        </w:rPr>
        <w:footnoteRef/>
      </w:r>
      <w:r w:rsidRPr="00B0781D">
        <w:rPr>
          <w:rFonts w:ascii="Georgia" w:hAnsi="Georgia"/>
          <w:sz w:val="16"/>
          <w:szCs w:val="16"/>
        </w:rPr>
        <w:t xml:space="preserve"> </w:t>
      </w:r>
      <w:r w:rsidRPr="00F7133F">
        <w:rPr>
          <w:rFonts w:ascii="Georgia" w:hAnsi="Georgia"/>
          <w:sz w:val="16"/>
          <w:szCs w:val="16"/>
        </w:rPr>
        <w:t>https://www.acm.nl/nl/publicaties/publicatie/2359/Ziekenhuis-Walcheren-en-</w:t>
      </w:r>
      <w:r w:rsidRPr="00B0781D">
        <w:rPr>
          <w:rFonts w:ascii="Georgia" w:hAnsi="Georgia"/>
          <w:sz w:val="16"/>
          <w:szCs w:val="16"/>
        </w:rPr>
        <w:t>Oosterscheldeziekenhuizen-mogenonder-voorwaarden-fuseren-concentratiebesluit/</w:t>
      </w:r>
    </w:p>
  </w:footnote>
  <w:footnote w:id="20">
    <w:p w:rsidR="00FB4072" w:rsidRPr="00B0781D" w:rsidRDefault="00FB4072">
      <w:pPr>
        <w:pStyle w:val="FootnoteText"/>
        <w:rPr>
          <w:rFonts w:ascii="Georgia" w:hAnsi="Georgia"/>
          <w:sz w:val="16"/>
          <w:szCs w:val="16"/>
        </w:rPr>
      </w:pPr>
      <w:r w:rsidRPr="00B0781D">
        <w:rPr>
          <w:rStyle w:val="FootnoteReference"/>
          <w:rFonts w:ascii="Georgia" w:hAnsi="Georgia"/>
          <w:sz w:val="16"/>
          <w:szCs w:val="16"/>
        </w:rPr>
        <w:footnoteRef/>
      </w:r>
      <w:r w:rsidRPr="00B0781D">
        <w:rPr>
          <w:rFonts w:ascii="Georgia" w:hAnsi="Georgia"/>
          <w:sz w:val="16"/>
          <w:szCs w:val="16"/>
        </w:rPr>
        <w:t xml:space="preserve"> </w:t>
      </w:r>
      <w:r w:rsidRPr="00B0781D">
        <w:rPr>
          <w:rFonts w:ascii="Georgia" w:hAnsi="Georgia" w:cs="Times New Roman"/>
          <w:i/>
          <w:iCs/>
          <w:kern w:val="0"/>
          <w:sz w:val="16"/>
          <w:szCs w:val="16"/>
        </w:rPr>
        <w:t>Ziekenhuizen Walcheren – Oosterscheldeziekenhuizen</w:t>
      </w:r>
      <w:r w:rsidRPr="00B0781D">
        <w:rPr>
          <w:rFonts w:ascii="Georgia" w:hAnsi="Georgia" w:cs="Times New Roman"/>
          <w:kern w:val="0"/>
          <w:sz w:val="16"/>
          <w:szCs w:val="16"/>
        </w:rPr>
        <w:t>, rnr. 137.</w:t>
      </w:r>
    </w:p>
  </w:footnote>
  <w:footnote w:id="21">
    <w:p w:rsidR="00FB4072" w:rsidRPr="00B0781D" w:rsidRDefault="00FB4072">
      <w:pPr>
        <w:pStyle w:val="FootnoteText"/>
        <w:rPr>
          <w:rFonts w:ascii="Georgia" w:hAnsi="Georgia"/>
          <w:sz w:val="16"/>
          <w:szCs w:val="16"/>
        </w:rPr>
      </w:pPr>
      <w:r w:rsidRPr="00B0781D">
        <w:rPr>
          <w:rStyle w:val="FootnoteReference"/>
          <w:rFonts w:ascii="Georgia" w:hAnsi="Georgia"/>
          <w:sz w:val="16"/>
          <w:szCs w:val="16"/>
        </w:rPr>
        <w:footnoteRef/>
      </w:r>
      <w:r w:rsidRPr="00B0781D">
        <w:rPr>
          <w:rFonts w:ascii="Georgia" w:hAnsi="Georgia"/>
          <w:sz w:val="16"/>
          <w:szCs w:val="16"/>
        </w:rPr>
        <w:t xml:space="preserve"> </w:t>
      </w:r>
      <w:r w:rsidRPr="00B0781D">
        <w:rPr>
          <w:rFonts w:ascii="Georgia" w:hAnsi="Georgia" w:cs="Times New Roman"/>
          <w:kern w:val="0"/>
          <w:sz w:val="16"/>
          <w:szCs w:val="16"/>
        </w:rPr>
        <w:t>Varkevisser en Schut twijfelen sterk aan de effectiviteit van het prijsplafond: 2011, p. 38.</w:t>
      </w:r>
    </w:p>
  </w:footnote>
  <w:footnote w:id="22">
    <w:p w:rsidR="00FB4072" w:rsidRDefault="00FB4072">
      <w:pPr>
        <w:pStyle w:val="FootnoteText"/>
      </w:pPr>
      <w:r w:rsidRPr="00B0781D">
        <w:rPr>
          <w:rStyle w:val="FootnoteReference"/>
          <w:rFonts w:ascii="Georgia" w:hAnsi="Georgia"/>
          <w:sz w:val="16"/>
          <w:szCs w:val="16"/>
        </w:rPr>
        <w:footnoteRef/>
      </w:r>
      <w:r w:rsidRPr="00B0781D">
        <w:rPr>
          <w:rFonts w:ascii="Georgia" w:hAnsi="Georgia"/>
          <w:sz w:val="16"/>
          <w:szCs w:val="16"/>
        </w:rPr>
        <w:t xml:space="preserve"> </w:t>
      </w:r>
      <w:r w:rsidRPr="00B0781D">
        <w:rPr>
          <w:rFonts w:ascii="Georgia" w:hAnsi="Georgia" w:cs="Times New Roman"/>
          <w:i/>
          <w:iCs/>
          <w:kern w:val="0"/>
          <w:sz w:val="16"/>
          <w:szCs w:val="16"/>
        </w:rPr>
        <w:t>TweeSteden ziekenhuis – St. Elisabeth Ziekenhuis</w:t>
      </w:r>
      <w:r w:rsidRPr="00B0781D">
        <w:rPr>
          <w:rFonts w:ascii="Georgia" w:hAnsi="Georgia" w:cs="Times New Roman"/>
          <w:kern w:val="0"/>
          <w:sz w:val="16"/>
          <w:szCs w:val="16"/>
        </w:rPr>
        <w:t>, rnr. 125</w:t>
      </w:r>
    </w:p>
  </w:footnote>
  <w:footnote w:id="23">
    <w:p w:rsidR="00FB4072" w:rsidRPr="00DF5C1D" w:rsidRDefault="00FB4072" w:rsidP="00FD42CB">
      <w:pPr>
        <w:spacing w:line="240" w:lineRule="auto"/>
        <w:ind w:left="720" w:firstLine="0"/>
        <w:rPr>
          <w:rFonts w:ascii="Georgia" w:hAnsi="Georgia"/>
          <w:sz w:val="16"/>
          <w:szCs w:val="16"/>
        </w:rPr>
      </w:pPr>
      <w:r w:rsidRPr="00DF5C1D">
        <w:rPr>
          <w:rStyle w:val="FootnoteReference"/>
          <w:rFonts w:ascii="Georgia" w:hAnsi="Georgia"/>
          <w:sz w:val="16"/>
          <w:szCs w:val="16"/>
        </w:rPr>
        <w:footnoteRef/>
      </w:r>
      <w:r w:rsidRPr="00DF5C1D">
        <w:rPr>
          <w:rFonts w:ascii="Georgia" w:hAnsi="Georgia"/>
          <w:sz w:val="16"/>
          <w:szCs w:val="16"/>
        </w:rPr>
        <w:t xml:space="preserve"> </w:t>
      </w:r>
      <w:hyperlink r:id="rId8" w:history="1">
        <w:r w:rsidRPr="00DF5C1D">
          <w:rPr>
            <w:rStyle w:val="Hyperlink"/>
            <w:rFonts w:ascii="Georgia" w:hAnsi="Georgia"/>
            <w:sz w:val="16"/>
            <w:szCs w:val="16"/>
          </w:rPr>
          <w:t>https://www.acm.nl/nl/publicaties/publicatie/14807/Speech-Chris-Fonteijn-</w:t>
        </w:r>
      </w:hyperlink>
      <w:r w:rsidRPr="00DF5C1D">
        <w:rPr>
          <w:rFonts w:ascii="Georgia" w:hAnsi="Georgia"/>
          <w:sz w:val="16"/>
          <w:szCs w:val="16"/>
        </w:rPr>
        <w:t>Congres-Ontwikkelingen-Mededingingsrecht-2015/</w:t>
      </w:r>
    </w:p>
  </w:footnote>
  <w:footnote w:id="24">
    <w:p w:rsidR="00FB4072" w:rsidRDefault="00FB4072" w:rsidP="00FD42CB">
      <w:pPr>
        <w:pStyle w:val="FootnoteText"/>
      </w:pPr>
      <w:r w:rsidRPr="00DF5C1D">
        <w:rPr>
          <w:rStyle w:val="FootnoteReference"/>
          <w:rFonts w:ascii="Georgia" w:hAnsi="Georgia"/>
          <w:sz w:val="16"/>
          <w:szCs w:val="16"/>
        </w:rPr>
        <w:footnoteRef/>
      </w:r>
      <w:r w:rsidRPr="00DF5C1D">
        <w:rPr>
          <w:rFonts w:ascii="Georgia" w:hAnsi="Georgia"/>
          <w:sz w:val="16"/>
          <w:szCs w:val="16"/>
        </w:rPr>
        <w:t xml:space="preserve"> </w:t>
      </w:r>
      <w:hyperlink r:id="rId9" w:history="1">
        <w:r w:rsidRPr="00DF5C1D">
          <w:rPr>
            <w:rStyle w:val="Hyperlink"/>
            <w:rFonts w:ascii="Georgia" w:hAnsi="Georgia"/>
            <w:sz w:val="16"/>
            <w:szCs w:val="16"/>
          </w:rPr>
          <w:t>https://www.zorgvisie.nl/Financien/Nieuws/2016/5/Rechtszaak-voor-ACM-Albert-</w:t>
        </w:r>
      </w:hyperlink>
      <w:r>
        <w:rPr>
          <w:rFonts w:ascii="Georgia" w:hAnsi="Georgia"/>
          <w:sz w:val="16"/>
          <w:szCs w:val="16"/>
        </w:rPr>
        <w:t>s</w:t>
      </w:r>
      <w:r w:rsidRPr="00DF5C1D">
        <w:rPr>
          <w:rFonts w:ascii="Georgia" w:hAnsi="Georgia"/>
          <w:sz w:val="16"/>
          <w:szCs w:val="16"/>
        </w:rPr>
        <w:t>chweitzer-en-Rivas-</w:t>
      </w:r>
      <w:r>
        <w:rPr>
          <w:rFonts w:ascii="Georgia" w:hAnsi="Georgia"/>
          <w:sz w:val="16"/>
          <w:szCs w:val="16"/>
        </w:rPr>
        <w:t xml:space="preserve"> </w:t>
      </w:r>
      <w:r w:rsidRPr="00DF5C1D">
        <w:rPr>
          <w:rFonts w:ascii="Georgia" w:hAnsi="Georgia"/>
          <w:sz w:val="16"/>
          <w:szCs w:val="16"/>
        </w:rPr>
        <w:t>Zorggroep-/</w:t>
      </w:r>
    </w:p>
  </w:footnote>
  <w:footnote w:id="25">
    <w:p w:rsidR="00FB4072" w:rsidRPr="00452FE4" w:rsidRDefault="00FB4072" w:rsidP="00FE17AB">
      <w:pPr>
        <w:spacing w:line="240" w:lineRule="auto"/>
        <w:ind w:left="720" w:firstLine="0"/>
        <w:rPr>
          <w:rFonts w:ascii="Georgia" w:hAnsi="Georgia"/>
          <w:sz w:val="16"/>
          <w:szCs w:val="16"/>
        </w:rPr>
      </w:pPr>
      <w:r w:rsidRPr="00452FE4">
        <w:rPr>
          <w:rStyle w:val="FootnoteReference"/>
          <w:rFonts w:ascii="Georgia" w:hAnsi="Georgia"/>
          <w:sz w:val="16"/>
          <w:szCs w:val="16"/>
        </w:rPr>
        <w:footnoteRef/>
      </w:r>
      <w:r w:rsidRPr="00452FE4">
        <w:rPr>
          <w:rFonts w:ascii="Georgia" w:hAnsi="Georgia"/>
          <w:sz w:val="16"/>
          <w:szCs w:val="16"/>
        </w:rPr>
        <w:t xml:space="preserve"> </w:t>
      </w:r>
      <w:hyperlink r:id="rId10" w:history="1">
        <w:r w:rsidRPr="00452FE4">
          <w:rPr>
            <w:rStyle w:val="Hyperlink"/>
            <w:rFonts w:ascii="Georgia" w:hAnsi="Georgia"/>
            <w:sz w:val="16"/>
            <w:szCs w:val="16"/>
          </w:rPr>
          <w:t>https://www.acm.nl/nl/publicaties/publicatie/14807/Speech-Chris-Fonteijn-</w:t>
        </w:r>
      </w:hyperlink>
      <w:r w:rsidRPr="00452FE4">
        <w:rPr>
          <w:rFonts w:ascii="Georgia" w:hAnsi="Georgia"/>
          <w:sz w:val="16"/>
          <w:szCs w:val="16"/>
        </w:rPr>
        <w:t>Congres-Ontwikkelingen-Mededingingsrecht-2015/</w:t>
      </w:r>
    </w:p>
  </w:footnote>
  <w:footnote w:id="26">
    <w:p w:rsidR="00FB4072" w:rsidRDefault="00FB4072">
      <w:pPr>
        <w:pStyle w:val="FootnoteText"/>
      </w:pPr>
      <w:r w:rsidRPr="00452FE4">
        <w:rPr>
          <w:rStyle w:val="FootnoteReference"/>
          <w:rFonts w:ascii="Georgia" w:hAnsi="Georgia"/>
          <w:sz w:val="16"/>
          <w:szCs w:val="16"/>
        </w:rPr>
        <w:footnoteRef/>
      </w:r>
      <w:r w:rsidRPr="00452FE4">
        <w:rPr>
          <w:rFonts w:ascii="Georgia" w:hAnsi="Georgia"/>
          <w:sz w:val="16"/>
          <w:szCs w:val="16"/>
        </w:rPr>
        <w:t xml:space="preserve"> Loozen, E.M.H. (November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72" w:rsidRDefault="00FB4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72" w:rsidRDefault="00FE0400">
    <w:pPr>
      <w:pStyle w:val="Header"/>
    </w:pPr>
    <w:sdt>
      <w:sdtPr>
        <w:rPr>
          <w:rStyle w:val="Strong"/>
        </w:rPr>
        <w:alias w:val="Running head"/>
        <w:tag w:val=""/>
        <w:id w:val="12739865"/>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FB4072">
          <w:rPr>
            <w:rStyle w:val="Strong"/>
          </w:rPr>
          <w:t xml:space="preserve">     </w:t>
        </w:r>
      </w:sdtContent>
    </w:sdt>
    <w:r w:rsidR="00FB4072">
      <w:rPr>
        <w:rStyle w:val="Strong"/>
      </w:rPr>
      <w:ptab w:relativeTo="margin" w:alignment="right" w:leader="none"/>
    </w:r>
    <w:r w:rsidR="00FB4072">
      <w:rPr>
        <w:rStyle w:val="Strong"/>
      </w:rPr>
      <w:fldChar w:fldCharType="begin"/>
    </w:r>
    <w:r w:rsidR="00FB4072">
      <w:rPr>
        <w:rStyle w:val="Strong"/>
      </w:rPr>
      <w:instrText xml:space="preserve"> PAGE   \* MERGEFORMAT </w:instrText>
    </w:r>
    <w:r w:rsidR="00FB4072">
      <w:rPr>
        <w:rStyle w:val="Strong"/>
      </w:rPr>
      <w:fldChar w:fldCharType="separate"/>
    </w:r>
    <w:r>
      <w:rPr>
        <w:rStyle w:val="Strong"/>
        <w:noProof/>
      </w:rPr>
      <w:t>4</w:t>
    </w:r>
    <w:r w:rsidR="00FB4072">
      <w:rPr>
        <w:rStyle w:val="Strong"/>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72" w:rsidRDefault="00FB4072">
    <w:pPr>
      <w:pStyle w:val="Header"/>
    </w:pPr>
  </w:p>
  <w:p w:rsidR="00FB4072" w:rsidRDefault="00FB4072">
    <w:pPr>
      <w:pStyle w:val="Header"/>
      <w:rPr>
        <w:rStyle w:val="Stro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3A25EA2"/>
    <w:multiLevelType w:val="multilevel"/>
    <w:tmpl w:val="81BE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E00B2"/>
    <w:multiLevelType w:val="multilevel"/>
    <w:tmpl w:val="D120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3642C"/>
    <w:multiLevelType w:val="multilevel"/>
    <w:tmpl w:val="515CCE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263E07"/>
    <w:multiLevelType w:val="multilevel"/>
    <w:tmpl w:val="BC84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B90"/>
    <w:rsid w:val="00001453"/>
    <w:rsid w:val="00003BEB"/>
    <w:rsid w:val="0000491A"/>
    <w:rsid w:val="00007739"/>
    <w:rsid w:val="00010C63"/>
    <w:rsid w:val="00010D48"/>
    <w:rsid w:val="00013E1F"/>
    <w:rsid w:val="00013FCE"/>
    <w:rsid w:val="0001539C"/>
    <w:rsid w:val="000234F7"/>
    <w:rsid w:val="00023579"/>
    <w:rsid w:val="00026EED"/>
    <w:rsid w:val="00030DC9"/>
    <w:rsid w:val="0003437E"/>
    <w:rsid w:val="00040573"/>
    <w:rsid w:val="000407DD"/>
    <w:rsid w:val="000417CF"/>
    <w:rsid w:val="00041C42"/>
    <w:rsid w:val="00042FCA"/>
    <w:rsid w:val="00043C16"/>
    <w:rsid w:val="0004531F"/>
    <w:rsid w:val="00051E50"/>
    <w:rsid w:val="000522A0"/>
    <w:rsid w:val="00055CBF"/>
    <w:rsid w:val="00060EB9"/>
    <w:rsid w:val="00060FE6"/>
    <w:rsid w:val="00067484"/>
    <w:rsid w:val="0007192C"/>
    <w:rsid w:val="00072A2E"/>
    <w:rsid w:val="000759C2"/>
    <w:rsid w:val="0007603B"/>
    <w:rsid w:val="00076619"/>
    <w:rsid w:val="00077142"/>
    <w:rsid w:val="000773F5"/>
    <w:rsid w:val="0008283E"/>
    <w:rsid w:val="00082C4E"/>
    <w:rsid w:val="000836BB"/>
    <w:rsid w:val="0008415D"/>
    <w:rsid w:val="00086764"/>
    <w:rsid w:val="00086DA0"/>
    <w:rsid w:val="00087176"/>
    <w:rsid w:val="00091423"/>
    <w:rsid w:val="00091679"/>
    <w:rsid w:val="00094457"/>
    <w:rsid w:val="00094D0A"/>
    <w:rsid w:val="00096AF7"/>
    <w:rsid w:val="0009720D"/>
    <w:rsid w:val="000A227C"/>
    <w:rsid w:val="000A38EA"/>
    <w:rsid w:val="000A421C"/>
    <w:rsid w:val="000A43F7"/>
    <w:rsid w:val="000A7968"/>
    <w:rsid w:val="000A7CC1"/>
    <w:rsid w:val="000B0091"/>
    <w:rsid w:val="000B0FA8"/>
    <w:rsid w:val="000B3354"/>
    <w:rsid w:val="000B45C9"/>
    <w:rsid w:val="000B7B6C"/>
    <w:rsid w:val="000C0DA0"/>
    <w:rsid w:val="000C0DFE"/>
    <w:rsid w:val="000C46EB"/>
    <w:rsid w:val="000C5D89"/>
    <w:rsid w:val="000C69A2"/>
    <w:rsid w:val="000C7B29"/>
    <w:rsid w:val="000D1D70"/>
    <w:rsid w:val="000D1F94"/>
    <w:rsid w:val="000D2099"/>
    <w:rsid w:val="000D5926"/>
    <w:rsid w:val="000E4C3C"/>
    <w:rsid w:val="000E6A10"/>
    <w:rsid w:val="000F045D"/>
    <w:rsid w:val="000F50CD"/>
    <w:rsid w:val="000F5CDF"/>
    <w:rsid w:val="000F6182"/>
    <w:rsid w:val="000F7549"/>
    <w:rsid w:val="0010090D"/>
    <w:rsid w:val="001011D0"/>
    <w:rsid w:val="00106A9E"/>
    <w:rsid w:val="00106F82"/>
    <w:rsid w:val="00107049"/>
    <w:rsid w:val="00107436"/>
    <w:rsid w:val="00110B71"/>
    <w:rsid w:val="00110D76"/>
    <w:rsid w:val="0011210E"/>
    <w:rsid w:val="00115D66"/>
    <w:rsid w:val="001166D8"/>
    <w:rsid w:val="00120297"/>
    <w:rsid w:val="00121898"/>
    <w:rsid w:val="00122BF1"/>
    <w:rsid w:val="0012503A"/>
    <w:rsid w:val="001303A4"/>
    <w:rsid w:val="00131183"/>
    <w:rsid w:val="00133244"/>
    <w:rsid w:val="001335CA"/>
    <w:rsid w:val="001379DF"/>
    <w:rsid w:val="00137B08"/>
    <w:rsid w:val="001406B0"/>
    <w:rsid w:val="00145E0F"/>
    <w:rsid w:val="00151890"/>
    <w:rsid w:val="00152327"/>
    <w:rsid w:val="001527B9"/>
    <w:rsid w:val="00152A14"/>
    <w:rsid w:val="00153167"/>
    <w:rsid w:val="0015321E"/>
    <w:rsid w:val="00153B35"/>
    <w:rsid w:val="00153E3A"/>
    <w:rsid w:val="0015419E"/>
    <w:rsid w:val="00155418"/>
    <w:rsid w:val="001564F4"/>
    <w:rsid w:val="00162947"/>
    <w:rsid w:val="001660CC"/>
    <w:rsid w:val="00167509"/>
    <w:rsid w:val="00171575"/>
    <w:rsid w:val="0017344D"/>
    <w:rsid w:val="0017353C"/>
    <w:rsid w:val="001737A0"/>
    <w:rsid w:val="00174739"/>
    <w:rsid w:val="00175BF6"/>
    <w:rsid w:val="00177A96"/>
    <w:rsid w:val="00180499"/>
    <w:rsid w:val="00180980"/>
    <w:rsid w:val="00181BD7"/>
    <w:rsid w:val="001822AD"/>
    <w:rsid w:val="00183D16"/>
    <w:rsid w:val="00190153"/>
    <w:rsid w:val="001922D5"/>
    <w:rsid w:val="00194347"/>
    <w:rsid w:val="00196E17"/>
    <w:rsid w:val="00197474"/>
    <w:rsid w:val="001976CF"/>
    <w:rsid w:val="001A2C67"/>
    <w:rsid w:val="001A329B"/>
    <w:rsid w:val="001A411F"/>
    <w:rsid w:val="001B1F7A"/>
    <w:rsid w:val="001B2EC0"/>
    <w:rsid w:val="001B3C4D"/>
    <w:rsid w:val="001B588C"/>
    <w:rsid w:val="001B708C"/>
    <w:rsid w:val="001C2D91"/>
    <w:rsid w:val="001C2F5C"/>
    <w:rsid w:val="001C45F6"/>
    <w:rsid w:val="001C4BCB"/>
    <w:rsid w:val="001D0BF5"/>
    <w:rsid w:val="001D186D"/>
    <w:rsid w:val="001D205F"/>
    <w:rsid w:val="001D2201"/>
    <w:rsid w:val="001D2CFD"/>
    <w:rsid w:val="001D3AB9"/>
    <w:rsid w:val="001D5672"/>
    <w:rsid w:val="001E191C"/>
    <w:rsid w:val="001E63A9"/>
    <w:rsid w:val="001E720F"/>
    <w:rsid w:val="001F1C77"/>
    <w:rsid w:val="001F248A"/>
    <w:rsid w:val="001F2E4B"/>
    <w:rsid w:val="001F3BEC"/>
    <w:rsid w:val="001F71CF"/>
    <w:rsid w:val="00201ABC"/>
    <w:rsid w:val="00203561"/>
    <w:rsid w:val="00204C7D"/>
    <w:rsid w:val="00207AC3"/>
    <w:rsid w:val="00210028"/>
    <w:rsid w:val="00214CCB"/>
    <w:rsid w:val="0021661D"/>
    <w:rsid w:val="00217800"/>
    <w:rsid w:val="00220CCE"/>
    <w:rsid w:val="002213AD"/>
    <w:rsid w:val="00222FFF"/>
    <w:rsid w:val="00223F42"/>
    <w:rsid w:val="00225104"/>
    <w:rsid w:val="0022563E"/>
    <w:rsid w:val="00234FB3"/>
    <w:rsid w:val="002354CE"/>
    <w:rsid w:val="00236678"/>
    <w:rsid w:val="002367BE"/>
    <w:rsid w:val="00241426"/>
    <w:rsid w:val="00245A54"/>
    <w:rsid w:val="0024609D"/>
    <w:rsid w:val="002464D0"/>
    <w:rsid w:val="00246E54"/>
    <w:rsid w:val="00253509"/>
    <w:rsid w:val="002548DB"/>
    <w:rsid w:val="00262368"/>
    <w:rsid w:val="00263CB8"/>
    <w:rsid w:val="00267E95"/>
    <w:rsid w:val="0027039B"/>
    <w:rsid w:val="00270AC5"/>
    <w:rsid w:val="00270D13"/>
    <w:rsid w:val="00271B15"/>
    <w:rsid w:val="00274167"/>
    <w:rsid w:val="0027757B"/>
    <w:rsid w:val="0027791E"/>
    <w:rsid w:val="00277A37"/>
    <w:rsid w:val="00281492"/>
    <w:rsid w:val="0028290D"/>
    <w:rsid w:val="00291F5B"/>
    <w:rsid w:val="002967D9"/>
    <w:rsid w:val="002969B8"/>
    <w:rsid w:val="002A23EF"/>
    <w:rsid w:val="002A2B0C"/>
    <w:rsid w:val="002A324F"/>
    <w:rsid w:val="002A35FC"/>
    <w:rsid w:val="002A6346"/>
    <w:rsid w:val="002A6D2D"/>
    <w:rsid w:val="002A7089"/>
    <w:rsid w:val="002C0F92"/>
    <w:rsid w:val="002C1704"/>
    <w:rsid w:val="002C3D08"/>
    <w:rsid w:val="002C3E45"/>
    <w:rsid w:val="002C4C33"/>
    <w:rsid w:val="002C53A0"/>
    <w:rsid w:val="002C587B"/>
    <w:rsid w:val="002C6427"/>
    <w:rsid w:val="002D0E9F"/>
    <w:rsid w:val="002D34FE"/>
    <w:rsid w:val="002D6A47"/>
    <w:rsid w:val="002D7842"/>
    <w:rsid w:val="002E04AF"/>
    <w:rsid w:val="002E0AE2"/>
    <w:rsid w:val="002E571C"/>
    <w:rsid w:val="002E78D2"/>
    <w:rsid w:val="002E7CBA"/>
    <w:rsid w:val="002F4881"/>
    <w:rsid w:val="002F7202"/>
    <w:rsid w:val="002F73C1"/>
    <w:rsid w:val="003002E3"/>
    <w:rsid w:val="00302AEA"/>
    <w:rsid w:val="003035AD"/>
    <w:rsid w:val="00303FBC"/>
    <w:rsid w:val="00306F97"/>
    <w:rsid w:val="00311EDB"/>
    <w:rsid w:val="00317D4A"/>
    <w:rsid w:val="00320624"/>
    <w:rsid w:val="00325ED6"/>
    <w:rsid w:val="00325F90"/>
    <w:rsid w:val="00331EF6"/>
    <w:rsid w:val="003330B1"/>
    <w:rsid w:val="003330C1"/>
    <w:rsid w:val="00335CEB"/>
    <w:rsid w:val="003368AD"/>
    <w:rsid w:val="003368D4"/>
    <w:rsid w:val="003368E1"/>
    <w:rsid w:val="0033771B"/>
    <w:rsid w:val="00337AD9"/>
    <w:rsid w:val="00337EA1"/>
    <w:rsid w:val="003446FE"/>
    <w:rsid w:val="00347783"/>
    <w:rsid w:val="00350EC2"/>
    <w:rsid w:val="003512D6"/>
    <w:rsid w:val="00353EB4"/>
    <w:rsid w:val="00354870"/>
    <w:rsid w:val="00355617"/>
    <w:rsid w:val="00360B6E"/>
    <w:rsid w:val="00362414"/>
    <w:rsid w:val="003625A1"/>
    <w:rsid w:val="00362C45"/>
    <w:rsid w:val="00362E6D"/>
    <w:rsid w:val="00363132"/>
    <w:rsid w:val="00371A76"/>
    <w:rsid w:val="00373B16"/>
    <w:rsid w:val="0037430F"/>
    <w:rsid w:val="003744C8"/>
    <w:rsid w:val="00375B07"/>
    <w:rsid w:val="00376A84"/>
    <w:rsid w:val="0037752B"/>
    <w:rsid w:val="0037766D"/>
    <w:rsid w:val="00377AB6"/>
    <w:rsid w:val="00381D3A"/>
    <w:rsid w:val="00382CC5"/>
    <w:rsid w:val="0038345A"/>
    <w:rsid w:val="00383499"/>
    <w:rsid w:val="00383E31"/>
    <w:rsid w:val="00384CA2"/>
    <w:rsid w:val="0038737A"/>
    <w:rsid w:val="0039148F"/>
    <w:rsid w:val="003936C3"/>
    <w:rsid w:val="00394557"/>
    <w:rsid w:val="00395B46"/>
    <w:rsid w:val="003963E8"/>
    <w:rsid w:val="00396427"/>
    <w:rsid w:val="003A1C75"/>
    <w:rsid w:val="003A53C1"/>
    <w:rsid w:val="003A607C"/>
    <w:rsid w:val="003A73A2"/>
    <w:rsid w:val="003B16E3"/>
    <w:rsid w:val="003B1843"/>
    <w:rsid w:val="003B1F56"/>
    <w:rsid w:val="003B1FA1"/>
    <w:rsid w:val="003B5011"/>
    <w:rsid w:val="003B6A83"/>
    <w:rsid w:val="003B74CA"/>
    <w:rsid w:val="003B7B3A"/>
    <w:rsid w:val="003C0750"/>
    <w:rsid w:val="003C0CCE"/>
    <w:rsid w:val="003C4061"/>
    <w:rsid w:val="003C51E9"/>
    <w:rsid w:val="003D1CFE"/>
    <w:rsid w:val="003D5599"/>
    <w:rsid w:val="003D64DE"/>
    <w:rsid w:val="003D6536"/>
    <w:rsid w:val="003D7880"/>
    <w:rsid w:val="003E1B2D"/>
    <w:rsid w:val="003E3167"/>
    <w:rsid w:val="003E3514"/>
    <w:rsid w:val="003E42AD"/>
    <w:rsid w:val="003E5097"/>
    <w:rsid w:val="003E5FB6"/>
    <w:rsid w:val="003E79AC"/>
    <w:rsid w:val="003F10C5"/>
    <w:rsid w:val="003F26C6"/>
    <w:rsid w:val="003F59A5"/>
    <w:rsid w:val="003F6761"/>
    <w:rsid w:val="0040060C"/>
    <w:rsid w:val="00400D42"/>
    <w:rsid w:val="004032D0"/>
    <w:rsid w:val="004032D2"/>
    <w:rsid w:val="00411C7B"/>
    <w:rsid w:val="004179CC"/>
    <w:rsid w:val="004205BD"/>
    <w:rsid w:val="004270A4"/>
    <w:rsid w:val="00430A01"/>
    <w:rsid w:val="0043261C"/>
    <w:rsid w:val="00433B37"/>
    <w:rsid w:val="00434448"/>
    <w:rsid w:val="00434548"/>
    <w:rsid w:val="00437159"/>
    <w:rsid w:val="0044136F"/>
    <w:rsid w:val="0044298E"/>
    <w:rsid w:val="00444484"/>
    <w:rsid w:val="00452018"/>
    <w:rsid w:val="004529FE"/>
    <w:rsid w:val="00452FE4"/>
    <w:rsid w:val="004545AB"/>
    <w:rsid w:val="004549A2"/>
    <w:rsid w:val="00454C56"/>
    <w:rsid w:val="00456314"/>
    <w:rsid w:val="00462AF9"/>
    <w:rsid w:val="00463E45"/>
    <w:rsid w:val="004649A5"/>
    <w:rsid w:val="00464C96"/>
    <w:rsid w:val="00465250"/>
    <w:rsid w:val="00465362"/>
    <w:rsid w:val="0046667E"/>
    <w:rsid w:val="00471F8C"/>
    <w:rsid w:val="0047242D"/>
    <w:rsid w:val="0047593B"/>
    <w:rsid w:val="00476BC5"/>
    <w:rsid w:val="004779BC"/>
    <w:rsid w:val="00477B1D"/>
    <w:rsid w:val="00477F26"/>
    <w:rsid w:val="0048002E"/>
    <w:rsid w:val="0048106E"/>
    <w:rsid w:val="004819D4"/>
    <w:rsid w:val="00483CE5"/>
    <w:rsid w:val="00486F0C"/>
    <w:rsid w:val="0048738E"/>
    <w:rsid w:val="00490014"/>
    <w:rsid w:val="00490B3A"/>
    <w:rsid w:val="0049458F"/>
    <w:rsid w:val="00494C23"/>
    <w:rsid w:val="004957E0"/>
    <w:rsid w:val="0049604F"/>
    <w:rsid w:val="00496348"/>
    <w:rsid w:val="00496CE5"/>
    <w:rsid w:val="004A0652"/>
    <w:rsid w:val="004A09AC"/>
    <w:rsid w:val="004A0F80"/>
    <w:rsid w:val="004A3429"/>
    <w:rsid w:val="004A44BA"/>
    <w:rsid w:val="004A57FF"/>
    <w:rsid w:val="004A629B"/>
    <w:rsid w:val="004A6828"/>
    <w:rsid w:val="004A760D"/>
    <w:rsid w:val="004A7EA9"/>
    <w:rsid w:val="004B0570"/>
    <w:rsid w:val="004B0FB2"/>
    <w:rsid w:val="004B1F0F"/>
    <w:rsid w:val="004B2769"/>
    <w:rsid w:val="004B27C6"/>
    <w:rsid w:val="004B2BB9"/>
    <w:rsid w:val="004B3A79"/>
    <w:rsid w:val="004B3BEF"/>
    <w:rsid w:val="004B3D10"/>
    <w:rsid w:val="004B5E7A"/>
    <w:rsid w:val="004C4C73"/>
    <w:rsid w:val="004C654E"/>
    <w:rsid w:val="004D1A09"/>
    <w:rsid w:val="004D2095"/>
    <w:rsid w:val="004D2FCF"/>
    <w:rsid w:val="004D4B44"/>
    <w:rsid w:val="004E272E"/>
    <w:rsid w:val="004E4FE5"/>
    <w:rsid w:val="004E7FFB"/>
    <w:rsid w:val="004F0035"/>
    <w:rsid w:val="004F2FF7"/>
    <w:rsid w:val="004F5F6A"/>
    <w:rsid w:val="004F6B0B"/>
    <w:rsid w:val="004F78CD"/>
    <w:rsid w:val="00503EC4"/>
    <w:rsid w:val="0050637A"/>
    <w:rsid w:val="00514F93"/>
    <w:rsid w:val="00515B49"/>
    <w:rsid w:val="00515C47"/>
    <w:rsid w:val="005162DC"/>
    <w:rsid w:val="00517AE7"/>
    <w:rsid w:val="00517C80"/>
    <w:rsid w:val="005217FE"/>
    <w:rsid w:val="00521C65"/>
    <w:rsid w:val="00522EC3"/>
    <w:rsid w:val="005233DE"/>
    <w:rsid w:val="005236CE"/>
    <w:rsid w:val="00524A35"/>
    <w:rsid w:val="00524DBD"/>
    <w:rsid w:val="00527CA5"/>
    <w:rsid w:val="00527D08"/>
    <w:rsid w:val="00533DD3"/>
    <w:rsid w:val="00535052"/>
    <w:rsid w:val="00535346"/>
    <w:rsid w:val="00537539"/>
    <w:rsid w:val="005406BF"/>
    <w:rsid w:val="005410D4"/>
    <w:rsid w:val="00542860"/>
    <w:rsid w:val="00542BE3"/>
    <w:rsid w:val="005444DF"/>
    <w:rsid w:val="00547B8A"/>
    <w:rsid w:val="0055048A"/>
    <w:rsid w:val="0055165C"/>
    <w:rsid w:val="00553119"/>
    <w:rsid w:val="005543CD"/>
    <w:rsid w:val="005545AE"/>
    <w:rsid w:val="0055549D"/>
    <w:rsid w:val="00556DF3"/>
    <w:rsid w:val="005573AE"/>
    <w:rsid w:val="00557B02"/>
    <w:rsid w:val="00557FEA"/>
    <w:rsid w:val="00560EDB"/>
    <w:rsid w:val="00570BE6"/>
    <w:rsid w:val="00571C1E"/>
    <w:rsid w:val="0057544F"/>
    <w:rsid w:val="005755F2"/>
    <w:rsid w:val="00582A8C"/>
    <w:rsid w:val="00583658"/>
    <w:rsid w:val="00584FC4"/>
    <w:rsid w:val="00585225"/>
    <w:rsid w:val="00585D32"/>
    <w:rsid w:val="005862E3"/>
    <w:rsid w:val="00586FA5"/>
    <w:rsid w:val="005914C8"/>
    <w:rsid w:val="00591A98"/>
    <w:rsid w:val="00594E5B"/>
    <w:rsid w:val="00596EF2"/>
    <w:rsid w:val="00597E81"/>
    <w:rsid w:val="005A18D3"/>
    <w:rsid w:val="005A29D2"/>
    <w:rsid w:val="005A2D37"/>
    <w:rsid w:val="005A40E8"/>
    <w:rsid w:val="005A4A55"/>
    <w:rsid w:val="005A651F"/>
    <w:rsid w:val="005A70A0"/>
    <w:rsid w:val="005B06C4"/>
    <w:rsid w:val="005B109B"/>
    <w:rsid w:val="005B318C"/>
    <w:rsid w:val="005B3201"/>
    <w:rsid w:val="005B5090"/>
    <w:rsid w:val="005B657A"/>
    <w:rsid w:val="005C0C27"/>
    <w:rsid w:val="005C35D8"/>
    <w:rsid w:val="005C4EA0"/>
    <w:rsid w:val="005C5A93"/>
    <w:rsid w:val="005C6B15"/>
    <w:rsid w:val="005C74FF"/>
    <w:rsid w:val="005C7B50"/>
    <w:rsid w:val="005C7EE3"/>
    <w:rsid w:val="005D0507"/>
    <w:rsid w:val="005D1D09"/>
    <w:rsid w:val="005D1DC4"/>
    <w:rsid w:val="005D3A32"/>
    <w:rsid w:val="005D72E3"/>
    <w:rsid w:val="005D7C27"/>
    <w:rsid w:val="005E1191"/>
    <w:rsid w:val="005E1DE8"/>
    <w:rsid w:val="005E3D6D"/>
    <w:rsid w:val="005E40F6"/>
    <w:rsid w:val="005F0014"/>
    <w:rsid w:val="005F0625"/>
    <w:rsid w:val="005F382C"/>
    <w:rsid w:val="005F508F"/>
    <w:rsid w:val="005F5360"/>
    <w:rsid w:val="006054F3"/>
    <w:rsid w:val="00605DF9"/>
    <w:rsid w:val="0061202F"/>
    <w:rsid w:val="0061382C"/>
    <w:rsid w:val="00614239"/>
    <w:rsid w:val="00614E19"/>
    <w:rsid w:val="006158BE"/>
    <w:rsid w:val="00616727"/>
    <w:rsid w:val="00621112"/>
    <w:rsid w:val="006212BD"/>
    <w:rsid w:val="00622610"/>
    <w:rsid w:val="00622E18"/>
    <w:rsid w:val="006323B8"/>
    <w:rsid w:val="0063337B"/>
    <w:rsid w:val="0063445A"/>
    <w:rsid w:val="006361F6"/>
    <w:rsid w:val="00637603"/>
    <w:rsid w:val="0064157D"/>
    <w:rsid w:val="006419A4"/>
    <w:rsid w:val="00644C71"/>
    <w:rsid w:val="00645193"/>
    <w:rsid w:val="006459AD"/>
    <w:rsid w:val="0065115B"/>
    <w:rsid w:val="00652126"/>
    <w:rsid w:val="00652EAC"/>
    <w:rsid w:val="00653D95"/>
    <w:rsid w:val="00655E69"/>
    <w:rsid w:val="006579C3"/>
    <w:rsid w:val="00660DC1"/>
    <w:rsid w:val="0066241E"/>
    <w:rsid w:val="00665377"/>
    <w:rsid w:val="00665B12"/>
    <w:rsid w:val="006674E7"/>
    <w:rsid w:val="00670F70"/>
    <w:rsid w:val="00675DA9"/>
    <w:rsid w:val="00675F94"/>
    <w:rsid w:val="00677804"/>
    <w:rsid w:val="006778F9"/>
    <w:rsid w:val="00684921"/>
    <w:rsid w:val="00684B90"/>
    <w:rsid w:val="00685D24"/>
    <w:rsid w:val="006871DF"/>
    <w:rsid w:val="00687B62"/>
    <w:rsid w:val="006909EC"/>
    <w:rsid w:val="00690F33"/>
    <w:rsid w:val="006921B1"/>
    <w:rsid w:val="0069451D"/>
    <w:rsid w:val="00695107"/>
    <w:rsid w:val="00696CBC"/>
    <w:rsid w:val="006A065A"/>
    <w:rsid w:val="006A39CF"/>
    <w:rsid w:val="006A3A97"/>
    <w:rsid w:val="006A3FA1"/>
    <w:rsid w:val="006A4775"/>
    <w:rsid w:val="006A510C"/>
    <w:rsid w:val="006A55C7"/>
    <w:rsid w:val="006A5F5B"/>
    <w:rsid w:val="006A7480"/>
    <w:rsid w:val="006B0750"/>
    <w:rsid w:val="006B0A87"/>
    <w:rsid w:val="006B0BD0"/>
    <w:rsid w:val="006B1AD8"/>
    <w:rsid w:val="006B2E19"/>
    <w:rsid w:val="006B6D3F"/>
    <w:rsid w:val="006B7A3F"/>
    <w:rsid w:val="006C1344"/>
    <w:rsid w:val="006C42EC"/>
    <w:rsid w:val="006C6CA3"/>
    <w:rsid w:val="006C7DA4"/>
    <w:rsid w:val="006D00D7"/>
    <w:rsid w:val="006D1301"/>
    <w:rsid w:val="006D3383"/>
    <w:rsid w:val="006D6606"/>
    <w:rsid w:val="006D7355"/>
    <w:rsid w:val="006D7C0E"/>
    <w:rsid w:val="006D7E3D"/>
    <w:rsid w:val="006E4F70"/>
    <w:rsid w:val="006E538A"/>
    <w:rsid w:val="006E5D1C"/>
    <w:rsid w:val="006E5DC7"/>
    <w:rsid w:val="006F2648"/>
    <w:rsid w:val="006F34BC"/>
    <w:rsid w:val="006F4411"/>
    <w:rsid w:val="006F55A1"/>
    <w:rsid w:val="006F6F70"/>
    <w:rsid w:val="00700995"/>
    <w:rsid w:val="007053E7"/>
    <w:rsid w:val="00715508"/>
    <w:rsid w:val="0071643D"/>
    <w:rsid w:val="0071734C"/>
    <w:rsid w:val="007207EB"/>
    <w:rsid w:val="00720C09"/>
    <w:rsid w:val="007233E9"/>
    <w:rsid w:val="007239FD"/>
    <w:rsid w:val="00723C90"/>
    <w:rsid w:val="007245E2"/>
    <w:rsid w:val="00725301"/>
    <w:rsid w:val="007265F7"/>
    <w:rsid w:val="00726C1B"/>
    <w:rsid w:val="00726C86"/>
    <w:rsid w:val="00730FE4"/>
    <w:rsid w:val="00731B7A"/>
    <w:rsid w:val="007355F8"/>
    <w:rsid w:val="0073579A"/>
    <w:rsid w:val="00735FD2"/>
    <w:rsid w:val="00740CEF"/>
    <w:rsid w:val="007425FC"/>
    <w:rsid w:val="00743815"/>
    <w:rsid w:val="00747977"/>
    <w:rsid w:val="00750150"/>
    <w:rsid w:val="0075066E"/>
    <w:rsid w:val="007520C2"/>
    <w:rsid w:val="0075467A"/>
    <w:rsid w:val="007547D7"/>
    <w:rsid w:val="00755ABD"/>
    <w:rsid w:val="00757A05"/>
    <w:rsid w:val="007609AB"/>
    <w:rsid w:val="0076119B"/>
    <w:rsid w:val="00764230"/>
    <w:rsid w:val="00764AB4"/>
    <w:rsid w:val="007660E7"/>
    <w:rsid w:val="00770044"/>
    <w:rsid w:val="0077267C"/>
    <w:rsid w:val="007747BE"/>
    <w:rsid w:val="00780B40"/>
    <w:rsid w:val="007810F8"/>
    <w:rsid w:val="00782ABC"/>
    <w:rsid w:val="0078524D"/>
    <w:rsid w:val="00785B35"/>
    <w:rsid w:val="00785D0A"/>
    <w:rsid w:val="00786B20"/>
    <w:rsid w:val="0078769C"/>
    <w:rsid w:val="00787874"/>
    <w:rsid w:val="0079077B"/>
    <w:rsid w:val="00790CAD"/>
    <w:rsid w:val="00792B75"/>
    <w:rsid w:val="00792C0F"/>
    <w:rsid w:val="00794494"/>
    <w:rsid w:val="007950DA"/>
    <w:rsid w:val="007961DE"/>
    <w:rsid w:val="00796A6E"/>
    <w:rsid w:val="00797B7D"/>
    <w:rsid w:val="007A2259"/>
    <w:rsid w:val="007A27D7"/>
    <w:rsid w:val="007A3503"/>
    <w:rsid w:val="007B4800"/>
    <w:rsid w:val="007B7B02"/>
    <w:rsid w:val="007C0C1A"/>
    <w:rsid w:val="007C117D"/>
    <w:rsid w:val="007C2B6B"/>
    <w:rsid w:val="007C2BA1"/>
    <w:rsid w:val="007C3F6B"/>
    <w:rsid w:val="007C52DD"/>
    <w:rsid w:val="007C6D19"/>
    <w:rsid w:val="007C6EA5"/>
    <w:rsid w:val="007C76D8"/>
    <w:rsid w:val="007D5638"/>
    <w:rsid w:val="007E0635"/>
    <w:rsid w:val="007E0F91"/>
    <w:rsid w:val="007E136E"/>
    <w:rsid w:val="007E49BE"/>
    <w:rsid w:val="007E4BBE"/>
    <w:rsid w:val="007E4EE9"/>
    <w:rsid w:val="007E6399"/>
    <w:rsid w:val="007E70D4"/>
    <w:rsid w:val="007F21A1"/>
    <w:rsid w:val="007F2E5B"/>
    <w:rsid w:val="007F30C1"/>
    <w:rsid w:val="007F4977"/>
    <w:rsid w:val="007F4979"/>
    <w:rsid w:val="008006C7"/>
    <w:rsid w:val="008036CB"/>
    <w:rsid w:val="0080584C"/>
    <w:rsid w:val="00805C83"/>
    <w:rsid w:val="00810689"/>
    <w:rsid w:val="00810AFE"/>
    <w:rsid w:val="00810D8E"/>
    <w:rsid w:val="0081155F"/>
    <w:rsid w:val="00813677"/>
    <w:rsid w:val="008138D1"/>
    <w:rsid w:val="00815ADA"/>
    <w:rsid w:val="008169E3"/>
    <w:rsid w:val="00824B6E"/>
    <w:rsid w:val="008271D1"/>
    <w:rsid w:val="0083059E"/>
    <w:rsid w:val="008316AD"/>
    <w:rsid w:val="00831824"/>
    <w:rsid w:val="00832121"/>
    <w:rsid w:val="00840BDE"/>
    <w:rsid w:val="00841B1A"/>
    <w:rsid w:val="00841CAC"/>
    <w:rsid w:val="00841EC6"/>
    <w:rsid w:val="00842925"/>
    <w:rsid w:val="00843564"/>
    <w:rsid w:val="00844C84"/>
    <w:rsid w:val="00844F0E"/>
    <w:rsid w:val="00845CB0"/>
    <w:rsid w:val="008506C0"/>
    <w:rsid w:val="00854E42"/>
    <w:rsid w:val="00861DBC"/>
    <w:rsid w:val="00863746"/>
    <w:rsid w:val="00863947"/>
    <w:rsid w:val="00866683"/>
    <w:rsid w:val="0087135E"/>
    <w:rsid w:val="00872D92"/>
    <w:rsid w:val="00873B92"/>
    <w:rsid w:val="008769AA"/>
    <w:rsid w:val="0087704A"/>
    <w:rsid w:val="00882CB0"/>
    <w:rsid w:val="00883364"/>
    <w:rsid w:val="008833D2"/>
    <w:rsid w:val="00886AE3"/>
    <w:rsid w:val="008877B1"/>
    <w:rsid w:val="00887C83"/>
    <w:rsid w:val="00891271"/>
    <w:rsid w:val="00892A84"/>
    <w:rsid w:val="0089304A"/>
    <w:rsid w:val="00894710"/>
    <w:rsid w:val="008A0E2B"/>
    <w:rsid w:val="008A1B0E"/>
    <w:rsid w:val="008A4105"/>
    <w:rsid w:val="008A554B"/>
    <w:rsid w:val="008B04E5"/>
    <w:rsid w:val="008B2265"/>
    <w:rsid w:val="008B3673"/>
    <w:rsid w:val="008B3E46"/>
    <w:rsid w:val="008B48CB"/>
    <w:rsid w:val="008B7D50"/>
    <w:rsid w:val="008C18D9"/>
    <w:rsid w:val="008C46EA"/>
    <w:rsid w:val="008C530E"/>
    <w:rsid w:val="008C5F67"/>
    <w:rsid w:val="008C5FB7"/>
    <w:rsid w:val="008D06C8"/>
    <w:rsid w:val="008D1D96"/>
    <w:rsid w:val="008D4A2A"/>
    <w:rsid w:val="008D5A8F"/>
    <w:rsid w:val="008D7811"/>
    <w:rsid w:val="008D7917"/>
    <w:rsid w:val="008D7CAF"/>
    <w:rsid w:val="008D7F92"/>
    <w:rsid w:val="008E0D11"/>
    <w:rsid w:val="008E1E0C"/>
    <w:rsid w:val="008E21BE"/>
    <w:rsid w:val="008E2E2A"/>
    <w:rsid w:val="008E38D4"/>
    <w:rsid w:val="008E695A"/>
    <w:rsid w:val="008F08C0"/>
    <w:rsid w:val="008F24C1"/>
    <w:rsid w:val="008F365C"/>
    <w:rsid w:val="008F3A7A"/>
    <w:rsid w:val="008F621C"/>
    <w:rsid w:val="008F7473"/>
    <w:rsid w:val="00900F7B"/>
    <w:rsid w:val="00901D64"/>
    <w:rsid w:val="00902004"/>
    <w:rsid w:val="00902BDC"/>
    <w:rsid w:val="00903FF0"/>
    <w:rsid w:val="00904040"/>
    <w:rsid w:val="009046E7"/>
    <w:rsid w:val="00907AFA"/>
    <w:rsid w:val="00910E0A"/>
    <w:rsid w:val="00911108"/>
    <w:rsid w:val="0091491E"/>
    <w:rsid w:val="00921F1C"/>
    <w:rsid w:val="00922440"/>
    <w:rsid w:val="0092367E"/>
    <w:rsid w:val="00924825"/>
    <w:rsid w:val="00924A35"/>
    <w:rsid w:val="00930CED"/>
    <w:rsid w:val="00931596"/>
    <w:rsid w:val="00932C23"/>
    <w:rsid w:val="0093404D"/>
    <w:rsid w:val="009343C3"/>
    <w:rsid w:val="00934C67"/>
    <w:rsid w:val="00937AEA"/>
    <w:rsid w:val="00940C5F"/>
    <w:rsid w:val="00944ADE"/>
    <w:rsid w:val="009450C2"/>
    <w:rsid w:val="00947CCA"/>
    <w:rsid w:val="00951A1C"/>
    <w:rsid w:val="00951D52"/>
    <w:rsid w:val="00951EBD"/>
    <w:rsid w:val="00952353"/>
    <w:rsid w:val="00952376"/>
    <w:rsid w:val="00952525"/>
    <w:rsid w:val="009534C2"/>
    <w:rsid w:val="009535B9"/>
    <w:rsid w:val="00953988"/>
    <w:rsid w:val="00954C99"/>
    <w:rsid w:val="00954D05"/>
    <w:rsid w:val="00955528"/>
    <w:rsid w:val="00955F85"/>
    <w:rsid w:val="00960275"/>
    <w:rsid w:val="00961DC1"/>
    <w:rsid w:val="009628D4"/>
    <w:rsid w:val="00963F1A"/>
    <w:rsid w:val="00964FEF"/>
    <w:rsid w:val="0096588E"/>
    <w:rsid w:val="00966ED6"/>
    <w:rsid w:val="0096761A"/>
    <w:rsid w:val="00970714"/>
    <w:rsid w:val="0097091F"/>
    <w:rsid w:val="00971F51"/>
    <w:rsid w:val="00972EBF"/>
    <w:rsid w:val="00983BA0"/>
    <w:rsid w:val="009856B3"/>
    <w:rsid w:val="0099262A"/>
    <w:rsid w:val="00993A19"/>
    <w:rsid w:val="009A07B0"/>
    <w:rsid w:val="009A1E37"/>
    <w:rsid w:val="009B12BC"/>
    <w:rsid w:val="009B1A0D"/>
    <w:rsid w:val="009B485E"/>
    <w:rsid w:val="009B587A"/>
    <w:rsid w:val="009B5ABD"/>
    <w:rsid w:val="009C0326"/>
    <w:rsid w:val="009C09C9"/>
    <w:rsid w:val="009C0DBC"/>
    <w:rsid w:val="009C275F"/>
    <w:rsid w:val="009C5633"/>
    <w:rsid w:val="009C5DEA"/>
    <w:rsid w:val="009C5E0E"/>
    <w:rsid w:val="009D0625"/>
    <w:rsid w:val="009D14AF"/>
    <w:rsid w:val="009D1851"/>
    <w:rsid w:val="009D3CBE"/>
    <w:rsid w:val="009D46AF"/>
    <w:rsid w:val="009D57F6"/>
    <w:rsid w:val="009D5821"/>
    <w:rsid w:val="009D65B2"/>
    <w:rsid w:val="009D6B51"/>
    <w:rsid w:val="009D6E3F"/>
    <w:rsid w:val="009D795D"/>
    <w:rsid w:val="009E00E1"/>
    <w:rsid w:val="009E0239"/>
    <w:rsid w:val="009E0842"/>
    <w:rsid w:val="009E0DC9"/>
    <w:rsid w:val="009E2457"/>
    <w:rsid w:val="009E3416"/>
    <w:rsid w:val="009E7631"/>
    <w:rsid w:val="009F144B"/>
    <w:rsid w:val="009F694E"/>
    <w:rsid w:val="009F72DB"/>
    <w:rsid w:val="009F7C6D"/>
    <w:rsid w:val="00A02C55"/>
    <w:rsid w:val="00A076CD"/>
    <w:rsid w:val="00A123C7"/>
    <w:rsid w:val="00A161DE"/>
    <w:rsid w:val="00A163DA"/>
    <w:rsid w:val="00A16A08"/>
    <w:rsid w:val="00A2011B"/>
    <w:rsid w:val="00A214AA"/>
    <w:rsid w:val="00A21DA3"/>
    <w:rsid w:val="00A2378B"/>
    <w:rsid w:val="00A239CB"/>
    <w:rsid w:val="00A24861"/>
    <w:rsid w:val="00A263C5"/>
    <w:rsid w:val="00A265E2"/>
    <w:rsid w:val="00A26A89"/>
    <w:rsid w:val="00A30F64"/>
    <w:rsid w:val="00A30FE6"/>
    <w:rsid w:val="00A356EC"/>
    <w:rsid w:val="00A44F76"/>
    <w:rsid w:val="00A52A10"/>
    <w:rsid w:val="00A621B9"/>
    <w:rsid w:val="00A62F7F"/>
    <w:rsid w:val="00A647A1"/>
    <w:rsid w:val="00A64C3E"/>
    <w:rsid w:val="00A72540"/>
    <w:rsid w:val="00A7649C"/>
    <w:rsid w:val="00A806A2"/>
    <w:rsid w:val="00A81CF7"/>
    <w:rsid w:val="00A841BF"/>
    <w:rsid w:val="00A8439B"/>
    <w:rsid w:val="00A84703"/>
    <w:rsid w:val="00A87B70"/>
    <w:rsid w:val="00A91B08"/>
    <w:rsid w:val="00A923A0"/>
    <w:rsid w:val="00A93F64"/>
    <w:rsid w:val="00A94957"/>
    <w:rsid w:val="00A9720D"/>
    <w:rsid w:val="00A978AC"/>
    <w:rsid w:val="00AA012D"/>
    <w:rsid w:val="00AA17C9"/>
    <w:rsid w:val="00AA312A"/>
    <w:rsid w:val="00AA3826"/>
    <w:rsid w:val="00AA3BBC"/>
    <w:rsid w:val="00AA6651"/>
    <w:rsid w:val="00AC2493"/>
    <w:rsid w:val="00AC29A9"/>
    <w:rsid w:val="00AC5D8C"/>
    <w:rsid w:val="00AC656E"/>
    <w:rsid w:val="00AD0639"/>
    <w:rsid w:val="00AD11FB"/>
    <w:rsid w:val="00AD5191"/>
    <w:rsid w:val="00AD53EA"/>
    <w:rsid w:val="00AE006E"/>
    <w:rsid w:val="00AE0EC5"/>
    <w:rsid w:val="00AE1309"/>
    <w:rsid w:val="00AE15F6"/>
    <w:rsid w:val="00AE1CC8"/>
    <w:rsid w:val="00AE39FB"/>
    <w:rsid w:val="00AE42F9"/>
    <w:rsid w:val="00AE48DF"/>
    <w:rsid w:val="00AE7B99"/>
    <w:rsid w:val="00AF14AA"/>
    <w:rsid w:val="00AF255B"/>
    <w:rsid w:val="00AF3C1A"/>
    <w:rsid w:val="00AF3C6E"/>
    <w:rsid w:val="00AF46C9"/>
    <w:rsid w:val="00AF4CD1"/>
    <w:rsid w:val="00AF50A1"/>
    <w:rsid w:val="00AF6690"/>
    <w:rsid w:val="00AF7575"/>
    <w:rsid w:val="00B02DD4"/>
    <w:rsid w:val="00B05180"/>
    <w:rsid w:val="00B07173"/>
    <w:rsid w:val="00B0781D"/>
    <w:rsid w:val="00B10A05"/>
    <w:rsid w:val="00B10C63"/>
    <w:rsid w:val="00B10E6E"/>
    <w:rsid w:val="00B12A33"/>
    <w:rsid w:val="00B13C91"/>
    <w:rsid w:val="00B13FAF"/>
    <w:rsid w:val="00B14214"/>
    <w:rsid w:val="00B1765A"/>
    <w:rsid w:val="00B177B6"/>
    <w:rsid w:val="00B21982"/>
    <w:rsid w:val="00B22795"/>
    <w:rsid w:val="00B235E0"/>
    <w:rsid w:val="00B2386B"/>
    <w:rsid w:val="00B24870"/>
    <w:rsid w:val="00B24AF4"/>
    <w:rsid w:val="00B25100"/>
    <w:rsid w:val="00B2563C"/>
    <w:rsid w:val="00B25908"/>
    <w:rsid w:val="00B3101E"/>
    <w:rsid w:val="00B33D21"/>
    <w:rsid w:val="00B34E6F"/>
    <w:rsid w:val="00B351D0"/>
    <w:rsid w:val="00B41DFC"/>
    <w:rsid w:val="00B43A23"/>
    <w:rsid w:val="00B43B6A"/>
    <w:rsid w:val="00B458C4"/>
    <w:rsid w:val="00B54563"/>
    <w:rsid w:val="00B55112"/>
    <w:rsid w:val="00B56EEA"/>
    <w:rsid w:val="00B72B3C"/>
    <w:rsid w:val="00B7517B"/>
    <w:rsid w:val="00B75BCA"/>
    <w:rsid w:val="00B77C27"/>
    <w:rsid w:val="00B836CA"/>
    <w:rsid w:val="00B843F1"/>
    <w:rsid w:val="00B853EF"/>
    <w:rsid w:val="00B85DCC"/>
    <w:rsid w:val="00B87581"/>
    <w:rsid w:val="00B95B1D"/>
    <w:rsid w:val="00BA0345"/>
    <w:rsid w:val="00BA1CFD"/>
    <w:rsid w:val="00BA459E"/>
    <w:rsid w:val="00BA4B15"/>
    <w:rsid w:val="00BA50B4"/>
    <w:rsid w:val="00BA5BA6"/>
    <w:rsid w:val="00BA5FB6"/>
    <w:rsid w:val="00BA60F9"/>
    <w:rsid w:val="00BB03BE"/>
    <w:rsid w:val="00BB04B8"/>
    <w:rsid w:val="00BB07A3"/>
    <w:rsid w:val="00BB0FDE"/>
    <w:rsid w:val="00BB3B58"/>
    <w:rsid w:val="00BB4037"/>
    <w:rsid w:val="00BB4459"/>
    <w:rsid w:val="00BB611E"/>
    <w:rsid w:val="00BB6C6E"/>
    <w:rsid w:val="00BC08AB"/>
    <w:rsid w:val="00BC18BD"/>
    <w:rsid w:val="00BD08D1"/>
    <w:rsid w:val="00BD1079"/>
    <w:rsid w:val="00BD3C46"/>
    <w:rsid w:val="00BD6C42"/>
    <w:rsid w:val="00BD79D0"/>
    <w:rsid w:val="00BE0417"/>
    <w:rsid w:val="00BE05E6"/>
    <w:rsid w:val="00BE3118"/>
    <w:rsid w:val="00BE42D0"/>
    <w:rsid w:val="00BE47CB"/>
    <w:rsid w:val="00BE6CAB"/>
    <w:rsid w:val="00BF2B0F"/>
    <w:rsid w:val="00BF617A"/>
    <w:rsid w:val="00BF671E"/>
    <w:rsid w:val="00C01561"/>
    <w:rsid w:val="00C01AC1"/>
    <w:rsid w:val="00C03AD0"/>
    <w:rsid w:val="00C11917"/>
    <w:rsid w:val="00C12607"/>
    <w:rsid w:val="00C1263B"/>
    <w:rsid w:val="00C12A4B"/>
    <w:rsid w:val="00C1415F"/>
    <w:rsid w:val="00C14851"/>
    <w:rsid w:val="00C152C7"/>
    <w:rsid w:val="00C15754"/>
    <w:rsid w:val="00C15A9E"/>
    <w:rsid w:val="00C17DB6"/>
    <w:rsid w:val="00C20C40"/>
    <w:rsid w:val="00C21749"/>
    <w:rsid w:val="00C23C41"/>
    <w:rsid w:val="00C32F6D"/>
    <w:rsid w:val="00C33102"/>
    <w:rsid w:val="00C3396A"/>
    <w:rsid w:val="00C35B55"/>
    <w:rsid w:val="00C36C24"/>
    <w:rsid w:val="00C372D8"/>
    <w:rsid w:val="00C4708C"/>
    <w:rsid w:val="00C475EA"/>
    <w:rsid w:val="00C50981"/>
    <w:rsid w:val="00C51686"/>
    <w:rsid w:val="00C52C6E"/>
    <w:rsid w:val="00C52E13"/>
    <w:rsid w:val="00C574F6"/>
    <w:rsid w:val="00C57799"/>
    <w:rsid w:val="00C613EA"/>
    <w:rsid w:val="00C616FD"/>
    <w:rsid w:val="00C64EDF"/>
    <w:rsid w:val="00C66DF6"/>
    <w:rsid w:val="00C72BBD"/>
    <w:rsid w:val="00C72F3C"/>
    <w:rsid w:val="00C760A1"/>
    <w:rsid w:val="00C779BA"/>
    <w:rsid w:val="00C77FC4"/>
    <w:rsid w:val="00C80837"/>
    <w:rsid w:val="00C80F9E"/>
    <w:rsid w:val="00C819D7"/>
    <w:rsid w:val="00C82290"/>
    <w:rsid w:val="00C915EE"/>
    <w:rsid w:val="00C94D5E"/>
    <w:rsid w:val="00C977A7"/>
    <w:rsid w:val="00CA0312"/>
    <w:rsid w:val="00CA4CB3"/>
    <w:rsid w:val="00CA52C2"/>
    <w:rsid w:val="00CA755A"/>
    <w:rsid w:val="00CA7F35"/>
    <w:rsid w:val="00CB000B"/>
    <w:rsid w:val="00CB10A8"/>
    <w:rsid w:val="00CB1899"/>
    <w:rsid w:val="00CB2510"/>
    <w:rsid w:val="00CB59E1"/>
    <w:rsid w:val="00CC29C9"/>
    <w:rsid w:val="00CC2F58"/>
    <w:rsid w:val="00CC4F0A"/>
    <w:rsid w:val="00CC6020"/>
    <w:rsid w:val="00CC60D3"/>
    <w:rsid w:val="00CC772F"/>
    <w:rsid w:val="00CC7E57"/>
    <w:rsid w:val="00CD06F2"/>
    <w:rsid w:val="00CD143B"/>
    <w:rsid w:val="00CD220E"/>
    <w:rsid w:val="00CD305E"/>
    <w:rsid w:val="00CD3428"/>
    <w:rsid w:val="00CD3E5C"/>
    <w:rsid w:val="00CD5BEE"/>
    <w:rsid w:val="00CD6236"/>
    <w:rsid w:val="00CD75A3"/>
    <w:rsid w:val="00CE0F27"/>
    <w:rsid w:val="00CE24C3"/>
    <w:rsid w:val="00CE29CF"/>
    <w:rsid w:val="00CE353B"/>
    <w:rsid w:val="00CE4F73"/>
    <w:rsid w:val="00CE5640"/>
    <w:rsid w:val="00CE661A"/>
    <w:rsid w:val="00CE6C20"/>
    <w:rsid w:val="00CE75EC"/>
    <w:rsid w:val="00CF07D1"/>
    <w:rsid w:val="00CF1DB4"/>
    <w:rsid w:val="00CF2194"/>
    <w:rsid w:val="00CF53CD"/>
    <w:rsid w:val="00D00524"/>
    <w:rsid w:val="00D00B6F"/>
    <w:rsid w:val="00D040CA"/>
    <w:rsid w:val="00D05503"/>
    <w:rsid w:val="00D075C3"/>
    <w:rsid w:val="00D106C0"/>
    <w:rsid w:val="00D14383"/>
    <w:rsid w:val="00D14CD1"/>
    <w:rsid w:val="00D152C4"/>
    <w:rsid w:val="00D15F47"/>
    <w:rsid w:val="00D16E90"/>
    <w:rsid w:val="00D2089A"/>
    <w:rsid w:val="00D21B96"/>
    <w:rsid w:val="00D21C8C"/>
    <w:rsid w:val="00D225FE"/>
    <w:rsid w:val="00D22FE7"/>
    <w:rsid w:val="00D245D3"/>
    <w:rsid w:val="00D26FA5"/>
    <w:rsid w:val="00D27281"/>
    <w:rsid w:val="00D27CFE"/>
    <w:rsid w:val="00D30A5E"/>
    <w:rsid w:val="00D31A3F"/>
    <w:rsid w:val="00D32770"/>
    <w:rsid w:val="00D327B1"/>
    <w:rsid w:val="00D33099"/>
    <w:rsid w:val="00D347EA"/>
    <w:rsid w:val="00D34DA6"/>
    <w:rsid w:val="00D357EC"/>
    <w:rsid w:val="00D3580D"/>
    <w:rsid w:val="00D35E08"/>
    <w:rsid w:val="00D404D8"/>
    <w:rsid w:val="00D406A9"/>
    <w:rsid w:val="00D416C4"/>
    <w:rsid w:val="00D4282B"/>
    <w:rsid w:val="00D46445"/>
    <w:rsid w:val="00D468A4"/>
    <w:rsid w:val="00D50FD5"/>
    <w:rsid w:val="00D52974"/>
    <w:rsid w:val="00D52DBD"/>
    <w:rsid w:val="00D52E5B"/>
    <w:rsid w:val="00D542D0"/>
    <w:rsid w:val="00D5451A"/>
    <w:rsid w:val="00D551D5"/>
    <w:rsid w:val="00D61262"/>
    <w:rsid w:val="00D6210E"/>
    <w:rsid w:val="00D621D5"/>
    <w:rsid w:val="00D63B0A"/>
    <w:rsid w:val="00D64439"/>
    <w:rsid w:val="00D64718"/>
    <w:rsid w:val="00D64CB3"/>
    <w:rsid w:val="00D64EC1"/>
    <w:rsid w:val="00D729FF"/>
    <w:rsid w:val="00D7454F"/>
    <w:rsid w:val="00D74844"/>
    <w:rsid w:val="00D75E3B"/>
    <w:rsid w:val="00D76B7B"/>
    <w:rsid w:val="00D851AB"/>
    <w:rsid w:val="00D861FA"/>
    <w:rsid w:val="00D879AB"/>
    <w:rsid w:val="00D903AB"/>
    <w:rsid w:val="00D9375E"/>
    <w:rsid w:val="00D957B2"/>
    <w:rsid w:val="00D973D3"/>
    <w:rsid w:val="00DA0677"/>
    <w:rsid w:val="00DA3842"/>
    <w:rsid w:val="00DA42E1"/>
    <w:rsid w:val="00DA6520"/>
    <w:rsid w:val="00DB3285"/>
    <w:rsid w:val="00DB6418"/>
    <w:rsid w:val="00DC0D9A"/>
    <w:rsid w:val="00DC1182"/>
    <w:rsid w:val="00DC4FE3"/>
    <w:rsid w:val="00DC5E67"/>
    <w:rsid w:val="00DC6E79"/>
    <w:rsid w:val="00DC7DE1"/>
    <w:rsid w:val="00DD0040"/>
    <w:rsid w:val="00DD23A3"/>
    <w:rsid w:val="00DD4CB9"/>
    <w:rsid w:val="00DD5EBB"/>
    <w:rsid w:val="00DD6BF7"/>
    <w:rsid w:val="00DE4D1F"/>
    <w:rsid w:val="00DE62ED"/>
    <w:rsid w:val="00DE6AF5"/>
    <w:rsid w:val="00DF16D4"/>
    <w:rsid w:val="00DF3BC1"/>
    <w:rsid w:val="00DF4019"/>
    <w:rsid w:val="00DF4AD1"/>
    <w:rsid w:val="00DF5C1D"/>
    <w:rsid w:val="00E00148"/>
    <w:rsid w:val="00E00892"/>
    <w:rsid w:val="00E03CCA"/>
    <w:rsid w:val="00E04539"/>
    <w:rsid w:val="00E06A3A"/>
    <w:rsid w:val="00E07C7A"/>
    <w:rsid w:val="00E105A7"/>
    <w:rsid w:val="00E11F29"/>
    <w:rsid w:val="00E11FEF"/>
    <w:rsid w:val="00E13CA1"/>
    <w:rsid w:val="00E14931"/>
    <w:rsid w:val="00E14C62"/>
    <w:rsid w:val="00E207A1"/>
    <w:rsid w:val="00E2152B"/>
    <w:rsid w:val="00E27195"/>
    <w:rsid w:val="00E355D3"/>
    <w:rsid w:val="00E375C1"/>
    <w:rsid w:val="00E443B2"/>
    <w:rsid w:val="00E44B01"/>
    <w:rsid w:val="00E44BA8"/>
    <w:rsid w:val="00E4599E"/>
    <w:rsid w:val="00E50ED7"/>
    <w:rsid w:val="00E50F6E"/>
    <w:rsid w:val="00E52443"/>
    <w:rsid w:val="00E53302"/>
    <w:rsid w:val="00E57BAA"/>
    <w:rsid w:val="00E57E40"/>
    <w:rsid w:val="00E60370"/>
    <w:rsid w:val="00E6113C"/>
    <w:rsid w:val="00E61ADA"/>
    <w:rsid w:val="00E61F97"/>
    <w:rsid w:val="00E62AF9"/>
    <w:rsid w:val="00E63FC3"/>
    <w:rsid w:val="00E65DD3"/>
    <w:rsid w:val="00E6768A"/>
    <w:rsid w:val="00E70B53"/>
    <w:rsid w:val="00E73F0B"/>
    <w:rsid w:val="00E74F5E"/>
    <w:rsid w:val="00E75C08"/>
    <w:rsid w:val="00E75EB7"/>
    <w:rsid w:val="00E75F70"/>
    <w:rsid w:val="00E7664D"/>
    <w:rsid w:val="00E80712"/>
    <w:rsid w:val="00E81CE6"/>
    <w:rsid w:val="00E82CB3"/>
    <w:rsid w:val="00E84907"/>
    <w:rsid w:val="00E84F48"/>
    <w:rsid w:val="00E8505E"/>
    <w:rsid w:val="00E8744E"/>
    <w:rsid w:val="00E93F83"/>
    <w:rsid w:val="00E94A74"/>
    <w:rsid w:val="00E94F0A"/>
    <w:rsid w:val="00EA0412"/>
    <w:rsid w:val="00EA04B9"/>
    <w:rsid w:val="00EA121B"/>
    <w:rsid w:val="00EA127E"/>
    <w:rsid w:val="00EA25B6"/>
    <w:rsid w:val="00EA529E"/>
    <w:rsid w:val="00EA6EA3"/>
    <w:rsid w:val="00EA7798"/>
    <w:rsid w:val="00EB3427"/>
    <w:rsid w:val="00EB71C9"/>
    <w:rsid w:val="00EB7A59"/>
    <w:rsid w:val="00EB7B92"/>
    <w:rsid w:val="00EC0B46"/>
    <w:rsid w:val="00EC24AE"/>
    <w:rsid w:val="00EC5F43"/>
    <w:rsid w:val="00EC6695"/>
    <w:rsid w:val="00ED21A4"/>
    <w:rsid w:val="00ED3127"/>
    <w:rsid w:val="00ED5B4C"/>
    <w:rsid w:val="00EE1D70"/>
    <w:rsid w:val="00EE39A3"/>
    <w:rsid w:val="00EE4F2D"/>
    <w:rsid w:val="00EE6518"/>
    <w:rsid w:val="00EF0A6E"/>
    <w:rsid w:val="00EF216E"/>
    <w:rsid w:val="00EF273F"/>
    <w:rsid w:val="00EF2897"/>
    <w:rsid w:val="00EF4753"/>
    <w:rsid w:val="00EF4BDB"/>
    <w:rsid w:val="00EF658E"/>
    <w:rsid w:val="00EF77D7"/>
    <w:rsid w:val="00F01C7D"/>
    <w:rsid w:val="00F04F70"/>
    <w:rsid w:val="00F06E79"/>
    <w:rsid w:val="00F13DF7"/>
    <w:rsid w:val="00F20FCD"/>
    <w:rsid w:val="00F22229"/>
    <w:rsid w:val="00F22353"/>
    <w:rsid w:val="00F23938"/>
    <w:rsid w:val="00F23F37"/>
    <w:rsid w:val="00F244B7"/>
    <w:rsid w:val="00F24FFB"/>
    <w:rsid w:val="00F25917"/>
    <w:rsid w:val="00F271F3"/>
    <w:rsid w:val="00F30824"/>
    <w:rsid w:val="00F31B3A"/>
    <w:rsid w:val="00F32B8F"/>
    <w:rsid w:val="00F32C72"/>
    <w:rsid w:val="00F40163"/>
    <w:rsid w:val="00F42A79"/>
    <w:rsid w:val="00F42C35"/>
    <w:rsid w:val="00F4375D"/>
    <w:rsid w:val="00F43961"/>
    <w:rsid w:val="00F44510"/>
    <w:rsid w:val="00F4478C"/>
    <w:rsid w:val="00F457A9"/>
    <w:rsid w:val="00F47B59"/>
    <w:rsid w:val="00F52E12"/>
    <w:rsid w:val="00F54954"/>
    <w:rsid w:val="00F55FD4"/>
    <w:rsid w:val="00F61D8A"/>
    <w:rsid w:val="00F63A55"/>
    <w:rsid w:val="00F63A72"/>
    <w:rsid w:val="00F64BEF"/>
    <w:rsid w:val="00F6610D"/>
    <w:rsid w:val="00F7133F"/>
    <w:rsid w:val="00F71539"/>
    <w:rsid w:val="00F8163D"/>
    <w:rsid w:val="00F83017"/>
    <w:rsid w:val="00F87817"/>
    <w:rsid w:val="00F906C5"/>
    <w:rsid w:val="00F934F3"/>
    <w:rsid w:val="00F94F85"/>
    <w:rsid w:val="00F95A89"/>
    <w:rsid w:val="00F961B4"/>
    <w:rsid w:val="00F96F45"/>
    <w:rsid w:val="00FA0EE2"/>
    <w:rsid w:val="00FA4084"/>
    <w:rsid w:val="00FA6739"/>
    <w:rsid w:val="00FA681F"/>
    <w:rsid w:val="00FA7CCE"/>
    <w:rsid w:val="00FB0B1A"/>
    <w:rsid w:val="00FB1697"/>
    <w:rsid w:val="00FB290E"/>
    <w:rsid w:val="00FB2971"/>
    <w:rsid w:val="00FB3457"/>
    <w:rsid w:val="00FB3CBC"/>
    <w:rsid w:val="00FB4072"/>
    <w:rsid w:val="00FB48DD"/>
    <w:rsid w:val="00FB5619"/>
    <w:rsid w:val="00FB6BF3"/>
    <w:rsid w:val="00FB6D49"/>
    <w:rsid w:val="00FC0236"/>
    <w:rsid w:val="00FC0BED"/>
    <w:rsid w:val="00FC0CED"/>
    <w:rsid w:val="00FC4522"/>
    <w:rsid w:val="00FC52C3"/>
    <w:rsid w:val="00FC590F"/>
    <w:rsid w:val="00FC71D7"/>
    <w:rsid w:val="00FC7BF6"/>
    <w:rsid w:val="00FD0430"/>
    <w:rsid w:val="00FD42CB"/>
    <w:rsid w:val="00FD48F2"/>
    <w:rsid w:val="00FD7A5F"/>
    <w:rsid w:val="00FE02E1"/>
    <w:rsid w:val="00FE0400"/>
    <w:rsid w:val="00FE05B1"/>
    <w:rsid w:val="00FE06A0"/>
    <w:rsid w:val="00FE0F6D"/>
    <w:rsid w:val="00FE17AB"/>
    <w:rsid w:val="00FE7CA7"/>
    <w:rsid w:val="00FF042A"/>
    <w:rsid w:val="00FF107E"/>
    <w:rsid w:val="00FF1158"/>
    <w:rsid w:val="00FF34CB"/>
    <w:rsid w:val="00FF39E8"/>
    <w:rsid w:val="00FF3C84"/>
    <w:rsid w:val="00FF46ED"/>
    <w:rsid w:val="00FF4807"/>
    <w:rsid w:val="00FF5309"/>
    <w:rsid w:val="00FF5FFF"/>
    <w:rsid w:val="00FF63FB"/>
    <w:rsid w:val="00FF6B2A"/>
    <w:rsid w:val="00FF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CDD39-C68A-47ED-B2F0-4476E06B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1"/>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unhideWhenUsed/>
    <w:pPr>
      <w:spacing w:line="240" w:lineRule="auto"/>
    </w:pPr>
    <w:rPr>
      <w:sz w:val="20"/>
      <w:szCs w:val="20"/>
    </w:rPr>
  </w:style>
  <w:style w:type="character" w:customStyle="1" w:styleId="FootnoteTextChar">
    <w:name w:val="Footnote Text Char"/>
    <w:basedOn w:val="DefaultParagraphFont"/>
    <w:link w:val="FootnoteText"/>
    <w:uiPriority w:val="99"/>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customStyle="1" w:styleId="Style1">
    <w:name w:val="Style1"/>
    <w:basedOn w:val="Normal"/>
    <w:link w:val="Style1Char"/>
    <w:qFormat/>
    <w:rsid w:val="00644C71"/>
    <w:pPr>
      <w:framePr w:wrap="around" w:vAnchor="text" w:hAnchor="text" w:y="1"/>
      <w:spacing w:line="240" w:lineRule="auto"/>
      <w:ind w:firstLine="0"/>
    </w:pPr>
    <w:rPr>
      <w:rFonts w:ascii="Georgia" w:hAnsi="Georgia"/>
      <w:bCs/>
      <w:noProof/>
      <w:sz w:val="22"/>
    </w:rPr>
  </w:style>
  <w:style w:type="character" w:styleId="Hyperlink">
    <w:name w:val="Hyperlink"/>
    <w:basedOn w:val="DefaultParagraphFont"/>
    <w:uiPriority w:val="99"/>
    <w:unhideWhenUsed/>
    <w:rsid w:val="005A651F"/>
    <w:rPr>
      <w:color w:val="5F5F5F" w:themeColor="hyperlink"/>
      <w:u w:val="single"/>
    </w:rPr>
  </w:style>
  <w:style w:type="character" w:customStyle="1" w:styleId="Style1Char">
    <w:name w:val="Style1 Char"/>
    <w:basedOn w:val="DefaultParagraphFont"/>
    <w:link w:val="Style1"/>
    <w:rsid w:val="00644C71"/>
    <w:rPr>
      <w:rFonts w:ascii="Georgia" w:hAnsi="Georgia"/>
      <w:bCs/>
      <w:noProof/>
      <w:kern w:val="24"/>
      <w:sz w:val="22"/>
    </w:rPr>
  </w:style>
  <w:style w:type="character" w:styleId="FollowedHyperlink">
    <w:name w:val="FollowedHyperlink"/>
    <w:basedOn w:val="DefaultParagraphFont"/>
    <w:uiPriority w:val="99"/>
    <w:semiHidden/>
    <w:unhideWhenUsed/>
    <w:rsid w:val="005F5360"/>
    <w:rPr>
      <w:color w:val="919191" w:themeColor="followedHyperlink"/>
      <w:u w:val="single"/>
    </w:rPr>
  </w:style>
  <w:style w:type="paragraph" w:customStyle="1" w:styleId="Default">
    <w:name w:val="Default"/>
    <w:rsid w:val="00B24AF4"/>
    <w:pPr>
      <w:autoSpaceDE w:val="0"/>
      <w:autoSpaceDN w:val="0"/>
      <w:adjustRightInd w:val="0"/>
      <w:spacing w:line="240" w:lineRule="auto"/>
      <w:ind w:firstLine="0"/>
    </w:pPr>
    <w:rPr>
      <w:rFonts w:ascii="Verdana" w:hAnsi="Verdana" w:cs="Verdana"/>
      <w:color w:val="000000"/>
    </w:rPr>
  </w:style>
  <w:style w:type="paragraph" w:customStyle="1" w:styleId="DecimalAligned">
    <w:name w:val="Decimal Aligned"/>
    <w:basedOn w:val="Normal"/>
    <w:uiPriority w:val="40"/>
    <w:qFormat/>
    <w:rsid w:val="00CA52C2"/>
    <w:pPr>
      <w:tabs>
        <w:tab w:val="decimal" w:pos="360"/>
      </w:tabs>
      <w:spacing w:after="200" w:line="276" w:lineRule="auto"/>
      <w:ind w:firstLine="0"/>
    </w:pPr>
    <w:rPr>
      <w:rFonts w:cs="Times New Roman"/>
      <w:kern w:val="0"/>
      <w:sz w:val="22"/>
      <w:szCs w:val="22"/>
      <w:lang w:eastAsia="en-US"/>
    </w:rPr>
  </w:style>
  <w:style w:type="character" w:styleId="SubtleEmphasis">
    <w:name w:val="Subtle Emphasis"/>
    <w:basedOn w:val="DefaultParagraphFont"/>
    <w:uiPriority w:val="19"/>
    <w:qFormat/>
    <w:rsid w:val="00CA52C2"/>
    <w:rPr>
      <w:i/>
      <w:iCs/>
    </w:rPr>
  </w:style>
  <w:style w:type="table" w:styleId="MediumShading2-Accent5">
    <w:name w:val="Medium Shading 2 Accent 5"/>
    <w:basedOn w:val="TableNormal"/>
    <w:uiPriority w:val="64"/>
    <w:rsid w:val="00CA52C2"/>
    <w:pPr>
      <w:spacing w:line="240" w:lineRule="auto"/>
      <w:ind w:firstLine="0"/>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BE6CAB"/>
    <w:rPr>
      <w:sz w:val="16"/>
      <w:szCs w:val="16"/>
    </w:rPr>
  </w:style>
  <w:style w:type="character" w:customStyle="1" w:styleId="st1">
    <w:name w:val="st1"/>
    <w:basedOn w:val="DefaultParagraphFont"/>
    <w:rsid w:val="00743815"/>
  </w:style>
  <w:style w:type="paragraph" w:customStyle="1" w:styleId="body">
    <w:name w:val="body"/>
    <w:basedOn w:val="Normal"/>
    <w:rsid w:val="005A29D2"/>
    <w:pPr>
      <w:spacing w:before="100" w:beforeAutospacing="1" w:after="100" w:afterAutospacing="1" w:line="240" w:lineRule="auto"/>
      <w:ind w:firstLine="0"/>
    </w:pPr>
    <w:rPr>
      <w:rFonts w:ascii="Times New Roman" w:eastAsia="Times New Roman" w:hAnsi="Times New Roman" w:cs="Times New Roman"/>
      <w:kern w:val="0"/>
      <w:lang w:eastAsia="en-US"/>
    </w:rPr>
  </w:style>
  <w:style w:type="paragraph" w:customStyle="1" w:styleId="bridge-head">
    <w:name w:val="bridge-head"/>
    <w:basedOn w:val="Normal"/>
    <w:rsid w:val="005A29D2"/>
    <w:pPr>
      <w:spacing w:before="100" w:beforeAutospacing="1" w:after="100" w:afterAutospacing="1" w:line="240" w:lineRule="auto"/>
      <w:ind w:firstLine="0"/>
    </w:pPr>
    <w:rPr>
      <w:rFonts w:ascii="Times New Roman" w:eastAsia="Times New Roman" w:hAnsi="Times New Roman" w:cs="Times New Roman"/>
      <w:kern w:val="0"/>
      <w:lang w:eastAsia="en-US"/>
    </w:rPr>
  </w:style>
  <w:style w:type="character" w:customStyle="1" w:styleId="A2">
    <w:name w:val="A2"/>
    <w:uiPriority w:val="99"/>
    <w:rsid w:val="00EB7A59"/>
    <w:rPr>
      <w:rFonts w:cs="HelveticaNeueLT Pro 55 Roman"/>
      <w:color w:val="000000"/>
      <w:sz w:val="27"/>
      <w:szCs w:val="27"/>
    </w:rPr>
  </w:style>
  <w:style w:type="character" w:customStyle="1" w:styleId="A1">
    <w:name w:val="A1"/>
    <w:uiPriority w:val="99"/>
    <w:rsid w:val="00EB7A59"/>
    <w:rPr>
      <w:rFonts w:cs="HelveticaNeueLT Pro 55 Roman"/>
      <w:color w:val="000000"/>
      <w:sz w:val="15"/>
      <w:szCs w:val="15"/>
    </w:rPr>
  </w:style>
  <w:style w:type="character" w:customStyle="1" w:styleId="A10">
    <w:name w:val="A10"/>
    <w:uiPriority w:val="99"/>
    <w:rsid w:val="00EB7A59"/>
    <w:rPr>
      <w:rFonts w:cs="HelveticaNeueLT Pro 55 Roman"/>
      <w:color w:val="000000"/>
      <w:sz w:val="8"/>
      <w:szCs w:val="8"/>
    </w:rPr>
  </w:style>
  <w:style w:type="character" w:customStyle="1" w:styleId="A4">
    <w:name w:val="A4"/>
    <w:uiPriority w:val="99"/>
    <w:rsid w:val="00EB7A59"/>
    <w:rPr>
      <w:rFonts w:cs="HelveticaNeueLT Pro 55 Roman"/>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5813">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58347561">
      <w:bodyDiv w:val="1"/>
      <w:marLeft w:val="0"/>
      <w:marRight w:val="0"/>
      <w:marTop w:val="0"/>
      <w:marBottom w:val="0"/>
      <w:divBdr>
        <w:top w:val="none" w:sz="0" w:space="0" w:color="auto"/>
        <w:left w:val="none" w:sz="0" w:space="0" w:color="auto"/>
        <w:bottom w:val="none" w:sz="0" w:space="0" w:color="auto"/>
        <w:right w:val="none" w:sz="0" w:space="0" w:color="auto"/>
      </w:divBdr>
    </w:div>
    <w:div w:id="201288506">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54521985">
      <w:bodyDiv w:val="1"/>
      <w:marLeft w:val="0"/>
      <w:marRight w:val="0"/>
      <w:marTop w:val="0"/>
      <w:marBottom w:val="0"/>
      <w:divBdr>
        <w:top w:val="none" w:sz="0" w:space="0" w:color="auto"/>
        <w:left w:val="none" w:sz="0" w:space="0" w:color="auto"/>
        <w:bottom w:val="none" w:sz="0" w:space="0" w:color="auto"/>
        <w:right w:val="none" w:sz="0" w:space="0" w:color="auto"/>
      </w:divBdr>
    </w:div>
    <w:div w:id="878274637">
      <w:bodyDiv w:val="1"/>
      <w:marLeft w:val="0"/>
      <w:marRight w:val="0"/>
      <w:marTop w:val="0"/>
      <w:marBottom w:val="0"/>
      <w:divBdr>
        <w:top w:val="none" w:sz="0" w:space="0" w:color="auto"/>
        <w:left w:val="none" w:sz="0" w:space="0" w:color="auto"/>
        <w:bottom w:val="none" w:sz="0" w:space="0" w:color="auto"/>
        <w:right w:val="none" w:sz="0" w:space="0" w:color="auto"/>
      </w:divBdr>
      <w:divsChild>
        <w:div w:id="971984062">
          <w:marLeft w:val="0"/>
          <w:marRight w:val="0"/>
          <w:marTop w:val="0"/>
          <w:marBottom w:val="0"/>
          <w:divBdr>
            <w:top w:val="none" w:sz="0" w:space="0" w:color="auto"/>
            <w:left w:val="none" w:sz="0" w:space="0" w:color="auto"/>
            <w:bottom w:val="none" w:sz="0" w:space="0" w:color="auto"/>
            <w:right w:val="none" w:sz="0" w:space="0" w:color="auto"/>
          </w:divBdr>
          <w:divsChild>
            <w:div w:id="1364357433">
              <w:marLeft w:val="0"/>
              <w:marRight w:val="0"/>
              <w:marTop w:val="0"/>
              <w:marBottom w:val="0"/>
              <w:divBdr>
                <w:top w:val="none" w:sz="0" w:space="0" w:color="auto"/>
                <w:left w:val="none" w:sz="0" w:space="0" w:color="auto"/>
                <w:bottom w:val="none" w:sz="0" w:space="0" w:color="auto"/>
                <w:right w:val="none" w:sz="0" w:space="0" w:color="auto"/>
              </w:divBdr>
              <w:divsChild>
                <w:div w:id="8019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1681">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44430479">
      <w:bodyDiv w:val="1"/>
      <w:marLeft w:val="0"/>
      <w:marRight w:val="0"/>
      <w:marTop w:val="0"/>
      <w:marBottom w:val="0"/>
      <w:divBdr>
        <w:top w:val="none" w:sz="0" w:space="0" w:color="auto"/>
        <w:left w:val="none" w:sz="0" w:space="0" w:color="auto"/>
        <w:bottom w:val="none" w:sz="0" w:space="0" w:color="auto"/>
        <w:right w:val="none" w:sz="0" w:space="0" w:color="auto"/>
      </w:divBdr>
      <w:divsChild>
        <w:div w:id="1970624313">
          <w:marLeft w:val="0"/>
          <w:marRight w:val="0"/>
          <w:marTop w:val="0"/>
          <w:marBottom w:val="0"/>
          <w:divBdr>
            <w:top w:val="none" w:sz="0" w:space="0" w:color="auto"/>
            <w:left w:val="none" w:sz="0" w:space="0" w:color="auto"/>
            <w:bottom w:val="none" w:sz="0" w:space="0" w:color="auto"/>
            <w:right w:val="none" w:sz="0" w:space="0" w:color="auto"/>
          </w:divBdr>
          <w:divsChild>
            <w:div w:id="1680816759">
              <w:marLeft w:val="0"/>
              <w:marRight w:val="0"/>
              <w:marTop w:val="0"/>
              <w:marBottom w:val="0"/>
              <w:divBdr>
                <w:top w:val="none" w:sz="0" w:space="0" w:color="auto"/>
                <w:left w:val="none" w:sz="0" w:space="0" w:color="auto"/>
                <w:bottom w:val="none" w:sz="0" w:space="0" w:color="auto"/>
                <w:right w:val="none" w:sz="0" w:space="0" w:color="auto"/>
              </w:divBdr>
              <w:divsChild>
                <w:div w:id="1735348712">
                  <w:marLeft w:val="0"/>
                  <w:marRight w:val="0"/>
                  <w:marTop w:val="0"/>
                  <w:marBottom w:val="0"/>
                  <w:divBdr>
                    <w:top w:val="none" w:sz="0" w:space="0" w:color="auto"/>
                    <w:left w:val="none" w:sz="0" w:space="0" w:color="auto"/>
                    <w:bottom w:val="none" w:sz="0" w:space="0" w:color="auto"/>
                    <w:right w:val="none" w:sz="0" w:space="0" w:color="auto"/>
                  </w:divBdr>
                  <w:divsChild>
                    <w:div w:id="1679622390">
                      <w:marLeft w:val="0"/>
                      <w:marRight w:val="0"/>
                      <w:marTop w:val="0"/>
                      <w:marBottom w:val="0"/>
                      <w:divBdr>
                        <w:top w:val="none" w:sz="0" w:space="0" w:color="auto"/>
                        <w:left w:val="none" w:sz="0" w:space="0" w:color="auto"/>
                        <w:bottom w:val="none" w:sz="0" w:space="0" w:color="auto"/>
                        <w:right w:val="none" w:sz="0" w:space="0" w:color="auto"/>
                      </w:divBdr>
                      <w:divsChild>
                        <w:div w:id="2108500934">
                          <w:marLeft w:val="0"/>
                          <w:marRight w:val="0"/>
                          <w:marTop w:val="0"/>
                          <w:marBottom w:val="0"/>
                          <w:divBdr>
                            <w:top w:val="none" w:sz="0" w:space="0" w:color="auto"/>
                            <w:left w:val="none" w:sz="0" w:space="0" w:color="auto"/>
                            <w:bottom w:val="none" w:sz="0" w:space="0" w:color="auto"/>
                            <w:right w:val="none" w:sz="0" w:space="0" w:color="auto"/>
                          </w:divBdr>
                          <w:divsChild>
                            <w:div w:id="1318849123">
                              <w:marLeft w:val="0"/>
                              <w:marRight w:val="0"/>
                              <w:marTop w:val="0"/>
                              <w:marBottom w:val="0"/>
                              <w:divBdr>
                                <w:top w:val="none" w:sz="0" w:space="0" w:color="auto"/>
                                <w:left w:val="none" w:sz="0" w:space="0" w:color="auto"/>
                                <w:bottom w:val="none" w:sz="0" w:space="0" w:color="auto"/>
                                <w:right w:val="none" w:sz="0" w:space="0" w:color="auto"/>
                              </w:divBdr>
                              <w:divsChild>
                                <w:div w:id="12066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41693">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37557118">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3732473">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41156213">
      <w:bodyDiv w:val="1"/>
      <w:marLeft w:val="0"/>
      <w:marRight w:val="0"/>
      <w:marTop w:val="0"/>
      <w:marBottom w:val="0"/>
      <w:divBdr>
        <w:top w:val="none" w:sz="0" w:space="0" w:color="auto"/>
        <w:left w:val="none" w:sz="0" w:space="0" w:color="auto"/>
        <w:bottom w:val="none" w:sz="0" w:space="0" w:color="auto"/>
        <w:right w:val="none" w:sz="0" w:space="0" w:color="auto"/>
      </w:divBdr>
      <w:divsChild>
        <w:div w:id="1859150754">
          <w:marLeft w:val="0"/>
          <w:marRight w:val="0"/>
          <w:marTop w:val="0"/>
          <w:marBottom w:val="0"/>
          <w:divBdr>
            <w:top w:val="none" w:sz="0" w:space="0" w:color="auto"/>
            <w:left w:val="none" w:sz="0" w:space="0" w:color="auto"/>
            <w:bottom w:val="none" w:sz="0" w:space="0" w:color="auto"/>
            <w:right w:val="none" w:sz="0" w:space="0" w:color="auto"/>
          </w:divBdr>
          <w:divsChild>
            <w:div w:id="1376735310">
              <w:marLeft w:val="0"/>
              <w:marRight w:val="0"/>
              <w:marTop w:val="0"/>
              <w:marBottom w:val="0"/>
              <w:divBdr>
                <w:top w:val="single" w:sz="6" w:space="23" w:color="FFFFFF"/>
                <w:left w:val="none" w:sz="0" w:space="0" w:color="auto"/>
                <w:bottom w:val="none" w:sz="0" w:space="0" w:color="auto"/>
                <w:right w:val="none" w:sz="0" w:space="0" w:color="auto"/>
              </w:divBdr>
              <w:divsChild>
                <w:div w:id="198705991">
                  <w:marLeft w:val="0"/>
                  <w:marRight w:val="0"/>
                  <w:marTop w:val="0"/>
                  <w:marBottom w:val="0"/>
                  <w:divBdr>
                    <w:top w:val="none" w:sz="0" w:space="0" w:color="auto"/>
                    <w:left w:val="none" w:sz="0" w:space="0" w:color="auto"/>
                    <w:bottom w:val="none" w:sz="0" w:space="0" w:color="auto"/>
                    <w:right w:val="none" w:sz="0" w:space="0" w:color="auto"/>
                  </w:divBdr>
                  <w:divsChild>
                    <w:div w:id="1010377601">
                      <w:marLeft w:val="-450"/>
                      <w:marRight w:val="0"/>
                      <w:marTop w:val="0"/>
                      <w:marBottom w:val="0"/>
                      <w:divBdr>
                        <w:top w:val="none" w:sz="0" w:space="0" w:color="auto"/>
                        <w:left w:val="none" w:sz="0" w:space="0" w:color="auto"/>
                        <w:bottom w:val="none" w:sz="0" w:space="0" w:color="auto"/>
                        <w:right w:val="none" w:sz="0" w:space="0" w:color="auto"/>
                      </w:divBdr>
                      <w:divsChild>
                        <w:div w:id="1109205396">
                          <w:marLeft w:val="0"/>
                          <w:marRight w:val="0"/>
                          <w:marTop w:val="0"/>
                          <w:marBottom w:val="0"/>
                          <w:divBdr>
                            <w:top w:val="none" w:sz="0" w:space="0" w:color="auto"/>
                            <w:left w:val="none" w:sz="0" w:space="0" w:color="auto"/>
                            <w:bottom w:val="none" w:sz="0" w:space="0" w:color="auto"/>
                            <w:right w:val="none" w:sz="0" w:space="0" w:color="auto"/>
                          </w:divBdr>
                          <w:divsChild>
                            <w:div w:id="1732926052">
                              <w:marLeft w:val="0"/>
                              <w:marRight w:val="0"/>
                              <w:marTop w:val="0"/>
                              <w:marBottom w:val="0"/>
                              <w:divBdr>
                                <w:top w:val="none" w:sz="0" w:space="0" w:color="auto"/>
                                <w:left w:val="none" w:sz="0" w:space="0" w:color="auto"/>
                                <w:bottom w:val="none" w:sz="0" w:space="0" w:color="auto"/>
                                <w:right w:val="none" w:sz="0" w:space="0" w:color="auto"/>
                              </w:divBdr>
                              <w:divsChild>
                                <w:div w:id="817647351">
                                  <w:marLeft w:val="0"/>
                                  <w:marRight w:val="0"/>
                                  <w:marTop w:val="0"/>
                                  <w:marBottom w:val="0"/>
                                  <w:divBdr>
                                    <w:top w:val="none" w:sz="0" w:space="0" w:color="auto"/>
                                    <w:left w:val="none" w:sz="0" w:space="0" w:color="auto"/>
                                    <w:bottom w:val="none" w:sz="0" w:space="0" w:color="auto"/>
                                    <w:right w:val="none" w:sz="0" w:space="0" w:color="auto"/>
                                  </w:divBdr>
                                  <w:divsChild>
                                    <w:div w:id="281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67341918">
      <w:bodyDiv w:val="1"/>
      <w:marLeft w:val="0"/>
      <w:marRight w:val="0"/>
      <w:marTop w:val="0"/>
      <w:marBottom w:val="0"/>
      <w:divBdr>
        <w:top w:val="none" w:sz="0" w:space="0" w:color="auto"/>
        <w:left w:val="none" w:sz="0" w:space="0" w:color="auto"/>
        <w:bottom w:val="none" w:sz="0" w:space="0" w:color="auto"/>
        <w:right w:val="none" w:sz="0" w:space="0" w:color="auto"/>
      </w:divBdr>
      <w:divsChild>
        <w:div w:id="377047355">
          <w:marLeft w:val="0"/>
          <w:marRight w:val="0"/>
          <w:marTop w:val="0"/>
          <w:marBottom w:val="0"/>
          <w:divBdr>
            <w:top w:val="none" w:sz="0" w:space="0" w:color="auto"/>
            <w:left w:val="none" w:sz="0" w:space="0" w:color="auto"/>
            <w:bottom w:val="none" w:sz="0" w:space="0" w:color="auto"/>
            <w:right w:val="none" w:sz="0" w:space="0" w:color="auto"/>
          </w:divBdr>
          <w:divsChild>
            <w:div w:id="1700162304">
              <w:marLeft w:val="0"/>
              <w:marRight w:val="0"/>
              <w:marTop w:val="0"/>
              <w:marBottom w:val="0"/>
              <w:divBdr>
                <w:top w:val="none" w:sz="0" w:space="0" w:color="auto"/>
                <w:left w:val="none" w:sz="0" w:space="0" w:color="auto"/>
                <w:bottom w:val="none" w:sz="0" w:space="0" w:color="auto"/>
                <w:right w:val="none" w:sz="0" w:space="0" w:color="auto"/>
              </w:divBdr>
              <w:divsChild>
                <w:div w:id="48844945">
                  <w:marLeft w:val="0"/>
                  <w:marRight w:val="0"/>
                  <w:marTop w:val="0"/>
                  <w:marBottom w:val="0"/>
                  <w:divBdr>
                    <w:top w:val="none" w:sz="0" w:space="0" w:color="auto"/>
                    <w:left w:val="none" w:sz="0" w:space="0" w:color="auto"/>
                    <w:bottom w:val="none" w:sz="0" w:space="0" w:color="auto"/>
                    <w:right w:val="none" w:sz="0" w:space="0" w:color="auto"/>
                  </w:divBdr>
                  <w:divsChild>
                    <w:div w:id="325284285">
                      <w:marLeft w:val="0"/>
                      <w:marRight w:val="0"/>
                      <w:marTop w:val="0"/>
                      <w:marBottom w:val="0"/>
                      <w:divBdr>
                        <w:top w:val="none" w:sz="0" w:space="0" w:color="auto"/>
                        <w:left w:val="none" w:sz="0" w:space="0" w:color="auto"/>
                        <w:bottom w:val="none" w:sz="0" w:space="0" w:color="auto"/>
                        <w:right w:val="none" w:sz="0" w:space="0" w:color="auto"/>
                      </w:divBdr>
                      <w:divsChild>
                        <w:div w:id="14278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51472879">
      <w:bodyDiv w:val="1"/>
      <w:marLeft w:val="0"/>
      <w:marRight w:val="0"/>
      <w:marTop w:val="0"/>
      <w:marBottom w:val="0"/>
      <w:divBdr>
        <w:top w:val="none" w:sz="0" w:space="0" w:color="auto"/>
        <w:left w:val="none" w:sz="0" w:space="0" w:color="auto"/>
        <w:bottom w:val="none" w:sz="0" w:space="0" w:color="auto"/>
        <w:right w:val="none" w:sz="0" w:space="0" w:color="auto"/>
      </w:divBdr>
      <w:divsChild>
        <w:div w:id="359817533">
          <w:marLeft w:val="0"/>
          <w:marRight w:val="0"/>
          <w:marTop w:val="0"/>
          <w:marBottom w:val="0"/>
          <w:divBdr>
            <w:top w:val="single" w:sz="2" w:space="0" w:color="2E2E2E"/>
            <w:left w:val="single" w:sz="2" w:space="0" w:color="2E2E2E"/>
            <w:bottom w:val="single" w:sz="2" w:space="0" w:color="2E2E2E"/>
            <w:right w:val="single" w:sz="2" w:space="0" w:color="2E2E2E"/>
          </w:divBdr>
          <w:divsChild>
            <w:div w:id="2015299745">
              <w:marLeft w:val="0"/>
              <w:marRight w:val="0"/>
              <w:marTop w:val="0"/>
              <w:marBottom w:val="0"/>
              <w:divBdr>
                <w:top w:val="single" w:sz="6" w:space="0" w:color="C9C9C9"/>
                <w:left w:val="none" w:sz="0" w:space="0" w:color="auto"/>
                <w:bottom w:val="none" w:sz="0" w:space="0" w:color="auto"/>
                <w:right w:val="none" w:sz="0" w:space="0" w:color="auto"/>
              </w:divBdr>
              <w:divsChild>
                <w:div w:id="296223577">
                  <w:marLeft w:val="0"/>
                  <w:marRight w:val="0"/>
                  <w:marTop w:val="0"/>
                  <w:marBottom w:val="0"/>
                  <w:divBdr>
                    <w:top w:val="none" w:sz="0" w:space="0" w:color="auto"/>
                    <w:left w:val="none" w:sz="0" w:space="0" w:color="auto"/>
                    <w:bottom w:val="none" w:sz="0" w:space="0" w:color="auto"/>
                    <w:right w:val="none" w:sz="0" w:space="0" w:color="auto"/>
                  </w:divBdr>
                  <w:divsChild>
                    <w:div w:id="144664961">
                      <w:marLeft w:val="0"/>
                      <w:marRight w:val="0"/>
                      <w:marTop w:val="0"/>
                      <w:marBottom w:val="0"/>
                      <w:divBdr>
                        <w:top w:val="none" w:sz="0" w:space="0" w:color="auto"/>
                        <w:left w:val="none" w:sz="0" w:space="0" w:color="auto"/>
                        <w:bottom w:val="none" w:sz="0" w:space="0" w:color="auto"/>
                        <w:right w:val="none" w:sz="0" w:space="0" w:color="auto"/>
                      </w:divBdr>
                      <w:divsChild>
                        <w:div w:id="2143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52655129">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www.policysynthesis.org" TargetMode="External"/><Relationship Id="rId26" Type="http://schemas.openxmlformats.org/officeDocument/2006/relationships/hyperlink" Target="https://www.acm.nl/nl/publicaties/publicatie/14526/Albert-Schweitzer-Ziekenhuis-en-de-Rivas-Zorggroep-mogen-niet-fuseren-vergunningsbesluit/" TargetMode="External"/><Relationship Id="rId39" Type="http://schemas.openxmlformats.org/officeDocument/2006/relationships/hyperlink" Target="https://www.zorgvisie.nl/kwaliteit/verdieping/2012/8/succes-niet-verzekerd-bij-fusie-zvs014658w/" TargetMode="External"/><Relationship Id="rId3" Type="http://schemas.openxmlformats.org/officeDocument/2006/relationships/customXml" Target="../customXml/item3.xml"/><Relationship Id="rId21" Type="http://schemas.openxmlformats.org/officeDocument/2006/relationships/hyperlink" Target="http://www.nrc.nl/nieuws/2013/01/05/bijna-alle-ziekenhuizen-onderzoeken-op-dit-moment-een-fusie-a1438475" TargetMode="External"/><Relationship Id="rId34" Type="http://schemas.openxmlformats.org/officeDocument/2006/relationships/hyperlink" Target="http://www.nrc.nl/nieuws/2015/07/16/voor-het-eerst-verbiedt-acm-fusie-ziekenhuizen-1515021-a288982" TargetMode="External"/><Relationship Id="rId42" Type="http://schemas.openxmlformats.org/officeDocument/2006/relationships/image" Target="media/image6.emf"/><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olicysynthesis.org" TargetMode="External"/><Relationship Id="rId25" Type="http://schemas.openxmlformats.org/officeDocument/2006/relationships/hyperlink" Target="https://www.zorgvisie.nl/Financien/Verdieping/2012/11/NMa-faalt-bij-toezicht-ziekenhuisfusies-ZVS015348W/" TargetMode="External"/><Relationship Id="rId33" Type="http://schemas.openxmlformats.org/officeDocument/2006/relationships/hyperlink" Target="https://www.zorgvisie.nl/Financien/Verdieping/2012/11/NMa-faalt-bij-toezicht-ziekenhuisfusies-ZVS015348W/" TargetMode="External"/><Relationship Id="rId38" Type="http://schemas.openxmlformats.org/officeDocument/2006/relationships/hyperlink" Target="http://www.allezorgvergoedingen.nl/index.php/zorg-in-nl/het-huidige-zorgsysteem-in-nederland"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lsevier.com/locate/healthpol" TargetMode="External"/><Relationship Id="rId20" Type="http://schemas.openxmlformats.org/officeDocument/2006/relationships/hyperlink" Target="http://www.nrc.nl/nieuws/2015/04/17/nza-te-veel-fusies-ziekenhuizen-1488272-a1185521" TargetMode="External"/><Relationship Id="rId29" Type="http://schemas.openxmlformats.org/officeDocument/2006/relationships/hyperlink" Target="http://juridischactueel.nl/zorgspecifieke-fusietoets/" TargetMode="External"/><Relationship Id="rId41" Type="http://schemas.openxmlformats.org/officeDocument/2006/relationships/hyperlink" Target="https://www.nza.nl/1048076/1048181/Bijlage_1_Fusiesimulatiemodellen_september_20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nza.nl/zorgonderwerpen/dossiers/fusies/" TargetMode="External"/><Relationship Id="rId32" Type="http://schemas.openxmlformats.org/officeDocument/2006/relationships/hyperlink" Target="https://www.zorgvisie.nl/kwaliteit/verdieping/2015/4/niemand-stopt-de-fusiegolf-1750077w/" TargetMode="External"/><Relationship Id="rId37" Type="http://schemas.openxmlformats.org/officeDocument/2006/relationships/hyperlink" Target="http://www.bmg.eur.nl/onderzoek/publicaties/kaartenboek_gezondheidszorg/" TargetMode="External"/><Relationship Id="rId40" Type="http://schemas.openxmlformats.org/officeDocument/2006/relationships/hyperlink" Target="http://www.bjutijdschriften.nl/tijdschrift/marktenmededinging/2014/1/MenM_1387-6236_2014_017_001_002"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rijksoverheid.nl/binaries/rijksoverheid/documenten/brochures/2016/02/09/het-nederlandse-zorgstelsel/het-nederlandse-zorgstelsel.pdf/" TargetMode="External"/><Relationship Id="rId28" Type="http://schemas.openxmlformats.org/officeDocument/2006/relationships/hyperlink" Target="https://www.rijksoverheid.nl/documenten/publicaties/2016/02/16/overzicht-fusies-ziekenhuizen-2015-2016" TargetMode="External"/><Relationship Id="rId36" Type="http://schemas.openxmlformats.org/officeDocument/2006/relationships/hyperlink" Target="http://www.zorgwijzer.nl/faq/welke-zorgverzekeraars-zijn-er"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tm.nl/artikelen/fusiekoorts-in-de-zorg-een-dodelijke-aandoening" TargetMode="External"/><Relationship Id="rId31" Type="http://schemas.openxmlformats.org/officeDocument/2006/relationships/hyperlink" Target="http://www.mejudice.nl/artikelen/detail/ziekenhuisfusies-bij-twijfel-geen-groen-lich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kvdl.nl/nieuws/fuseren-van-zorginstellingen-een-globaal-stappenplan-ebook/" TargetMode="External"/><Relationship Id="rId27" Type="http://schemas.openxmlformats.org/officeDocument/2006/relationships/hyperlink" Target="https://www.zorgvisie.nl/Financien/Nieuws/2016/5/Rechtszaak-voor-ACM-Albert-Schweitzer-en-Rivas-Zorggroep-/" TargetMode="External"/><Relationship Id="rId30" Type="http://schemas.openxmlformats.org/officeDocument/2006/relationships/hyperlink" Target="http://www.mejudice.nl/artikelen/detail/perverse-fusies-in-de-zorg" TargetMode="External"/><Relationship Id="rId35" Type="http://schemas.openxmlformats.org/officeDocument/2006/relationships/hyperlink" Target="http://www.volkskrant.nl/binnenland/geldverslindend-zorgstelsel-moest-op-de-schop~a76415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acm.nl/nl/publicaties/publicatie/14807/Speech-Chris-Fonteijn-" TargetMode="External"/><Relationship Id="rId3" Type="http://schemas.openxmlformats.org/officeDocument/2006/relationships/hyperlink" Target="http://www.nrc.nl/nieuws/2015/04/17/nza-te-veel-fusies-ziekenhuizen-1488272-a1185521" TargetMode="External"/><Relationship Id="rId7" Type="http://schemas.openxmlformats.org/officeDocument/2006/relationships/hyperlink" Target="http://www.bmg.eur.nl/onderzoek/publicaties/kaartenboek_gezondheidszorg/" TargetMode="External"/><Relationship Id="rId2" Type="http://schemas.openxmlformats.org/officeDocument/2006/relationships/hyperlink" Target="http://www.nrc.nl/nieuws/2013/01/05/bijna-alle-ziekenhuizen-onderzoeken-op-dit-moment-een-fusie-a1438475" TargetMode="External"/><Relationship Id="rId1" Type="http://schemas.openxmlformats.org/officeDocument/2006/relationships/hyperlink" Target="https://www.zorgvisie.nl/kwaliteit/verdieping/2015/4/niemand-stopt-de-fusiegolf-1750077w/" TargetMode="External"/><Relationship Id="rId6" Type="http://schemas.openxmlformats.org/officeDocument/2006/relationships/hyperlink" Target="http://www.volkskrant.nl/binnenland/geldverslindend-zorgstelsel-moest-op-de-schop~a764151/" TargetMode="External"/><Relationship Id="rId5" Type="http://schemas.openxmlformats.org/officeDocument/2006/relationships/hyperlink" Target="http://www.nrc.nl/nieuws/2015/07/16/voor-het-eerst-verbiedt-acm-fusie-ziekenhuizen-1515021-a288982" TargetMode="External"/><Relationship Id="rId10" Type="http://schemas.openxmlformats.org/officeDocument/2006/relationships/hyperlink" Target="https://www.acm.nl/nl/publicaties/publicatie/14807/Speech-Chris-Fonteijn-" TargetMode="External"/><Relationship Id="rId4" Type="http://schemas.openxmlformats.org/officeDocument/2006/relationships/hyperlink" Target="https://www.zorgvisie.nl/Financien/Verdieping/2012/11/NMa-faalt-bij-toezicht-ziekenhuisfusies-ZVS015348W/" TargetMode="External"/><Relationship Id="rId9" Type="http://schemas.openxmlformats.org/officeDocument/2006/relationships/hyperlink" Target="https://www.zorgvisie.nl/Financien/Nieuws/2016/5/Rechtszaak-voor-ACM-Alber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842BC006-40F3-4DFD-8748-62B7EC5E21A1}">
  <ds:schemaRef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purl.org/dc/elements/1.1/"/>
    <ds:schemaRef ds:uri="4873beb7-5857-4685-be1f-d57550cc96cc"/>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4.xml><?xml version="1.0" encoding="utf-8"?>
<ds:datastoreItem xmlns:ds="http://schemas.openxmlformats.org/officeDocument/2006/customXml" ds:itemID="{FBBAFB15-6F69-465D-A9DD-0295B5F7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12356</Words>
  <Characters>67959</Characters>
  <Application>Microsoft Office Word</Application>
  <DocSecurity>0</DocSecurity>
  <Lines>566</Lines>
  <Paragraphs>160</Paragraphs>
  <ScaleCrop>false</ScaleCrop>
  <HeadingPairs>
    <vt:vector size="2" baseType="variant">
      <vt:variant>
        <vt:lpstr>Title</vt:lpstr>
      </vt:variant>
      <vt:variant>
        <vt:i4>1</vt:i4>
      </vt:variant>
    </vt:vector>
  </HeadingPairs>
  <TitlesOfParts>
    <vt:vector size="1" baseType="lpstr">
      <vt:lpstr>Student: Rein Eijlers
Studentnummer: 349275
Universiteit: Erasmus Universiteit Rotterdam
Faculteit: Erasmus school of Economics
Begeleider: Dr. J.J.A. Kamphorst</vt:lpstr>
    </vt:vector>
  </TitlesOfParts>
  <Company/>
  <LinksUpToDate>false</LinksUpToDate>
  <CharactersWithSpaces>80155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Rein Eijlers
Studentnummer: 349275
Universiteit: Erasmus Universiteit Rotterdam
Faculteit: Erasmus school of Economics
Begeleider: Dr. J.J.A. Kamphorst</dc:title>
  <dc:subject/>
  <dc:creator>Rein Eijlers</dc:creator>
  <cp:keywords/>
  <dc:description/>
  <cp:lastModifiedBy>M.M. Viola Gonzalez</cp:lastModifiedBy>
  <cp:revision>2</cp:revision>
  <dcterms:created xsi:type="dcterms:W3CDTF">2016-08-25T10:12:00Z</dcterms:created>
  <dcterms:modified xsi:type="dcterms:W3CDTF">2016-08-25T10:12:00Z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