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DC1" w:rsidRPr="00ED71AE" w:rsidRDefault="00C77DC1" w:rsidP="007B473F">
      <w:pPr>
        <w:pStyle w:val="NoSpacing"/>
        <w:spacing w:line="360" w:lineRule="auto"/>
        <w:jc w:val="center"/>
        <w:rPr>
          <w:b/>
          <w:sz w:val="32"/>
          <w:lang w:val="en-GB"/>
        </w:rPr>
      </w:pPr>
      <w:bookmarkStart w:id="0" w:name="_GoBack"/>
      <w:bookmarkEnd w:id="0"/>
    </w:p>
    <w:p w:rsidR="00C77DC1" w:rsidRPr="00ED71AE" w:rsidRDefault="00F7361B" w:rsidP="007B473F">
      <w:pPr>
        <w:pStyle w:val="NoSpacing"/>
        <w:spacing w:line="360" w:lineRule="auto"/>
        <w:jc w:val="center"/>
        <w:rPr>
          <w:b/>
          <w:sz w:val="32"/>
          <w:lang w:val="en-GB"/>
        </w:rPr>
      </w:pPr>
      <w:r w:rsidRPr="00ED71AE">
        <w:rPr>
          <w:b/>
          <w:sz w:val="32"/>
          <w:lang w:val="en-GB"/>
        </w:rPr>
        <w:t>The New Employment Protection Legislation</w:t>
      </w:r>
      <w:r w:rsidR="00C77DC1" w:rsidRPr="00ED71AE">
        <w:rPr>
          <w:b/>
          <w:sz w:val="32"/>
          <w:lang w:val="en-GB"/>
        </w:rPr>
        <w:t xml:space="preserve"> in the Netherlands</w:t>
      </w:r>
    </w:p>
    <w:p w:rsidR="00F7361B" w:rsidRPr="00ED71AE" w:rsidRDefault="00F7361B" w:rsidP="007B473F">
      <w:pPr>
        <w:pStyle w:val="NoSpacing"/>
        <w:spacing w:line="360" w:lineRule="auto"/>
        <w:jc w:val="center"/>
        <w:rPr>
          <w:i/>
          <w:sz w:val="26"/>
          <w:szCs w:val="26"/>
          <w:lang w:val="en-GB"/>
        </w:rPr>
      </w:pPr>
      <w:r w:rsidRPr="00ED71AE">
        <w:rPr>
          <w:i/>
          <w:sz w:val="26"/>
          <w:szCs w:val="26"/>
          <w:lang w:val="en-GB"/>
        </w:rPr>
        <w:t>Effects on Unemployment</w:t>
      </w:r>
    </w:p>
    <w:p w:rsidR="00C77DC1" w:rsidRPr="00ED71AE" w:rsidRDefault="00C77DC1" w:rsidP="007B473F">
      <w:pPr>
        <w:pStyle w:val="NoSpacing"/>
        <w:spacing w:line="360" w:lineRule="auto"/>
        <w:jc w:val="both"/>
        <w:rPr>
          <w:sz w:val="24"/>
          <w:lang w:val="en-GB"/>
        </w:rPr>
      </w:pPr>
    </w:p>
    <w:p w:rsidR="00C77DC1" w:rsidRPr="00ED71AE" w:rsidRDefault="00C77DC1" w:rsidP="007B473F">
      <w:pPr>
        <w:pStyle w:val="NoSpacing"/>
        <w:spacing w:line="360" w:lineRule="auto"/>
        <w:jc w:val="both"/>
        <w:rPr>
          <w:sz w:val="24"/>
          <w:lang w:val="en-GB"/>
        </w:rPr>
      </w:pPr>
    </w:p>
    <w:p w:rsidR="00C77DC1" w:rsidRPr="00ED71AE" w:rsidRDefault="00C77DC1" w:rsidP="007B473F">
      <w:pPr>
        <w:pStyle w:val="NoSpacing"/>
        <w:spacing w:line="360" w:lineRule="auto"/>
        <w:jc w:val="both"/>
        <w:rPr>
          <w:sz w:val="24"/>
          <w:lang w:val="en-GB"/>
        </w:rPr>
      </w:pPr>
    </w:p>
    <w:p w:rsidR="00C77DC1" w:rsidRPr="00ED71AE" w:rsidRDefault="00C77DC1" w:rsidP="007A1F0F">
      <w:pPr>
        <w:pStyle w:val="NoSpacing"/>
        <w:spacing w:line="360" w:lineRule="auto"/>
        <w:jc w:val="right"/>
        <w:rPr>
          <w:sz w:val="24"/>
          <w:lang w:val="en-GB"/>
        </w:rPr>
      </w:pPr>
      <w:r w:rsidRPr="00ED71AE">
        <w:rPr>
          <w:sz w:val="24"/>
          <w:lang w:val="en-GB"/>
        </w:rPr>
        <w:t>ERASMUS UNIVERSITY ROTTERDAM</w:t>
      </w:r>
    </w:p>
    <w:p w:rsidR="00C77DC1" w:rsidRPr="00ED71AE" w:rsidRDefault="00C77DC1" w:rsidP="007A1F0F">
      <w:pPr>
        <w:pStyle w:val="NoSpacing"/>
        <w:spacing w:line="360" w:lineRule="auto"/>
        <w:jc w:val="right"/>
        <w:rPr>
          <w:sz w:val="24"/>
          <w:lang w:val="en-GB"/>
        </w:rPr>
      </w:pPr>
      <w:r w:rsidRPr="00ED71AE">
        <w:rPr>
          <w:sz w:val="24"/>
          <w:lang w:val="en-GB"/>
        </w:rPr>
        <w:t>Erasmus School of Economics</w:t>
      </w:r>
    </w:p>
    <w:p w:rsidR="00C77DC1" w:rsidRPr="00ED71AE" w:rsidRDefault="00C77DC1" w:rsidP="007A1F0F">
      <w:pPr>
        <w:pStyle w:val="NoSpacing"/>
        <w:spacing w:line="360" w:lineRule="auto"/>
        <w:jc w:val="right"/>
        <w:rPr>
          <w:sz w:val="24"/>
          <w:lang w:val="en-GB"/>
        </w:rPr>
      </w:pPr>
      <w:r w:rsidRPr="00ED71AE">
        <w:rPr>
          <w:sz w:val="24"/>
          <w:lang w:val="en-GB"/>
        </w:rPr>
        <w:t>Department of Economics</w:t>
      </w:r>
    </w:p>
    <w:p w:rsidR="00C77DC1" w:rsidRPr="00ED71AE" w:rsidRDefault="00C77DC1" w:rsidP="007A1F0F">
      <w:pPr>
        <w:pStyle w:val="NoSpacing"/>
        <w:spacing w:line="360" w:lineRule="auto"/>
        <w:jc w:val="right"/>
        <w:rPr>
          <w:sz w:val="24"/>
          <w:lang w:val="en-GB"/>
        </w:rPr>
      </w:pPr>
    </w:p>
    <w:p w:rsidR="00C77DC1" w:rsidRPr="00ED71AE" w:rsidRDefault="00C77DC1" w:rsidP="007A1F0F">
      <w:pPr>
        <w:pStyle w:val="NoSpacing"/>
        <w:spacing w:line="360" w:lineRule="auto"/>
        <w:jc w:val="right"/>
        <w:rPr>
          <w:sz w:val="24"/>
          <w:lang w:val="en-GB"/>
        </w:rPr>
      </w:pPr>
      <w:r w:rsidRPr="00ED71AE">
        <w:rPr>
          <w:sz w:val="24"/>
          <w:lang w:val="en-GB"/>
        </w:rPr>
        <w:t>Dr. D. Sisak</w:t>
      </w:r>
    </w:p>
    <w:p w:rsidR="00C77DC1" w:rsidRPr="00ED71AE" w:rsidRDefault="00C77DC1" w:rsidP="007A1F0F">
      <w:pPr>
        <w:pStyle w:val="NoSpacing"/>
        <w:spacing w:line="360" w:lineRule="auto"/>
        <w:jc w:val="right"/>
        <w:rPr>
          <w:sz w:val="24"/>
          <w:lang w:val="en-GB"/>
        </w:rPr>
      </w:pPr>
    </w:p>
    <w:p w:rsidR="00C77DC1" w:rsidRPr="00ED71AE" w:rsidRDefault="00C77DC1" w:rsidP="007A1F0F">
      <w:pPr>
        <w:pStyle w:val="NoSpacing"/>
        <w:spacing w:line="360" w:lineRule="auto"/>
        <w:jc w:val="right"/>
        <w:rPr>
          <w:sz w:val="24"/>
          <w:lang w:val="en-GB"/>
        </w:rPr>
      </w:pPr>
      <w:r w:rsidRPr="00ED71AE">
        <w:rPr>
          <w:sz w:val="24"/>
          <w:lang w:val="en-GB"/>
        </w:rPr>
        <w:t>Yorrick Fabrie</w:t>
      </w:r>
    </w:p>
    <w:p w:rsidR="00C77DC1" w:rsidRPr="00ED71AE" w:rsidRDefault="00C77DC1" w:rsidP="007A1F0F">
      <w:pPr>
        <w:pStyle w:val="NoSpacing"/>
        <w:spacing w:line="360" w:lineRule="auto"/>
        <w:jc w:val="right"/>
        <w:rPr>
          <w:sz w:val="24"/>
          <w:lang w:val="en-GB"/>
        </w:rPr>
      </w:pPr>
      <w:r w:rsidRPr="00ED71AE">
        <w:rPr>
          <w:sz w:val="24"/>
          <w:lang w:val="en-GB"/>
        </w:rPr>
        <w:t>368178</w:t>
      </w:r>
    </w:p>
    <w:p w:rsidR="00C77DC1" w:rsidRPr="00ED71AE" w:rsidRDefault="00C77DC1" w:rsidP="007A1F0F">
      <w:pPr>
        <w:pStyle w:val="NoSpacing"/>
        <w:spacing w:line="360" w:lineRule="auto"/>
        <w:jc w:val="right"/>
        <w:rPr>
          <w:sz w:val="24"/>
          <w:lang w:val="en-GB"/>
        </w:rPr>
      </w:pPr>
      <w:r w:rsidRPr="00ED71AE">
        <w:rPr>
          <w:sz w:val="24"/>
          <w:lang w:val="en-GB"/>
        </w:rPr>
        <w:t>yorrick_fabrie@hotmail.com</w:t>
      </w:r>
    </w:p>
    <w:p w:rsidR="00C77DC1" w:rsidRPr="00ED71AE" w:rsidRDefault="00C77DC1" w:rsidP="007B473F">
      <w:pPr>
        <w:pStyle w:val="NoSpacing"/>
        <w:spacing w:line="360" w:lineRule="auto"/>
        <w:jc w:val="both"/>
        <w:rPr>
          <w:sz w:val="24"/>
          <w:lang w:val="en-GB"/>
        </w:rPr>
      </w:pPr>
    </w:p>
    <w:p w:rsidR="00C77DC1" w:rsidRPr="00ED71AE" w:rsidRDefault="00C77DC1" w:rsidP="007B473F">
      <w:pPr>
        <w:pStyle w:val="NoSpacing"/>
        <w:spacing w:line="360" w:lineRule="auto"/>
        <w:jc w:val="both"/>
        <w:rPr>
          <w:sz w:val="24"/>
          <w:lang w:val="en-GB"/>
        </w:rPr>
      </w:pPr>
    </w:p>
    <w:p w:rsidR="00C77DC1" w:rsidRPr="00ED71AE" w:rsidRDefault="00C77DC1" w:rsidP="007B473F">
      <w:pPr>
        <w:pStyle w:val="NoSpacing"/>
        <w:spacing w:line="360" w:lineRule="auto"/>
        <w:jc w:val="both"/>
        <w:rPr>
          <w:sz w:val="24"/>
          <w:lang w:val="en-GB"/>
        </w:rPr>
      </w:pPr>
    </w:p>
    <w:p w:rsidR="00C77DC1" w:rsidRPr="00ED71AE" w:rsidRDefault="00FC5A15" w:rsidP="007B473F">
      <w:pPr>
        <w:pStyle w:val="NoSpacing"/>
        <w:spacing w:line="360" w:lineRule="auto"/>
        <w:jc w:val="both"/>
        <w:rPr>
          <w:sz w:val="24"/>
          <w:lang w:val="en-GB"/>
        </w:rPr>
      </w:pPr>
      <w:r w:rsidRPr="00ED71AE">
        <w:rPr>
          <w:sz w:val="24"/>
          <w:lang w:val="en-GB"/>
        </w:rPr>
        <w:t xml:space="preserve">This research shines a new light on </w:t>
      </w:r>
      <w:r w:rsidR="00C77DC1" w:rsidRPr="00ED71AE">
        <w:rPr>
          <w:sz w:val="24"/>
          <w:lang w:val="en-GB"/>
        </w:rPr>
        <w:t>the effects of employment protection l</w:t>
      </w:r>
      <w:r w:rsidR="00AF46F8" w:rsidRPr="00ED71AE">
        <w:rPr>
          <w:sz w:val="24"/>
          <w:lang w:val="en-GB"/>
        </w:rPr>
        <w:t xml:space="preserve">egislation </w:t>
      </w:r>
      <w:r w:rsidRPr="00ED71AE">
        <w:rPr>
          <w:sz w:val="24"/>
          <w:lang w:val="en-GB"/>
        </w:rPr>
        <w:t xml:space="preserve">(EPL) </w:t>
      </w:r>
      <w:r w:rsidR="00AF46F8" w:rsidRPr="00ED71AE">
        <w:rPr>
          <w:sz w:val="24"/>
          <w:lang w:val="en-GB"/>
        </w:rPr>
        <w:t xml:space="preserve">on important macro-economic variables as the unemployment rate, the employment rate and the labour participation rate. </w:t>
      </w:r>
      <w:r w:rsidRPr="00ED71AE">
        <w:rPr>
          <w:sz w:val="24"/>
          <w:lang w:val="en-GB"/>
        </w:rPr>
        <w:t xml:space="preserve">According to economic theory and empirical studies, these effects are ambiguous. </w:t>
      </w:r>
      <w:r w:rsidR="00F46F98" w:rsidRPr="00ED71AE">
        <w:rPr>
          <w:sz w:val="24"/>
          <w:lang w:val="en-GB"/>
        </w:rPr>
        <w:t xml:space="preserve">However, these studies </w:t>
      </w:r>
      <w:r w:rsidR="00AE5DD8" w:rsidRPr="00ED71AE">
        <w:rPr>
          <w:sz w:val="24"/>
          <w:lang w:val="en-GB"/>
        </w:rPr>
        <w:t xml:space="preserve">all </w:t>
      </w:r>
      <w:r w:rsidR="00F46F98" w:rsidRPr="00ED71AE">
        <w:rPr>
          <w:sz w:val="24"/>
          <w:lang w:val="en-GB"/>
        </w:rPr>
        <w:t>look at the over</w:t>
      </w:r>
      <w:r w:rsidR="00AE5DD8" w:rsidRPr="00ED71AE">
        <w:rPr>
          <w:sz w:val="24"/>
          <w:lang w:val="en-GB"/>
        </w:rPr>
        <w:t xml:space="preserve">all effects of EPL and </w:t>
      </w:r>
      <w:r w:rsidR="00F46F98" w:rsidRPr="00ED71AE">
        <w:rPr>
          <w:sz w:val="24"/>
          <w:lang w:val="en-GB"/>
        </w:rPr>
        <w:t xml:space="preserve">use cross-sectional analyses. In contrast, in </w:t>
      </w:r>
      <w:r w:rsidRPr="00ED71AE">
        <w:rPr>
          <w:sz w:val="24"/>
          <w:lang w:val="en-GB"/>
        </w:rPr>
        <w:t xml:space="preserve">this research the EPL </w:t>
      </w:r>
      <w:r w:rsidR="00F46F98" w:rsidRPr="00ED71AE">
        <w:rPr>
          <w:sz w:val="24"/>
          <w:lang w:val="en-GB"/>
        </w:rPr>
        <w:t>has been</w:t>
      </w:r>
      <w:r w:rsidRPr="00ED71AE">
        <w:rPr>
          <w:sz w:val="24"/>
          <w:lang w:val="en-GB"/>
        </w:rPr>
        <w:t xml:space="preserve"> broken down into three subgroups to see if the different forms of EPL have different effects</w:t>
      </w:r>
      <w:r w:rsidR="00F46F98" w:rsidRPr="00ED71AE">
        <w:rPr>
          <w:sz w:val="24"/>
          <w:lang w:val="en-GB"/>
        </w:rPr>
        <w:t xml:space="preserve"> and panel data analyses have been executed</w:t>
      </w:r>
      <w:r w:rsidRPr="00ED71AE">
        <w:rPr>
          <w:sz w:val="24"/>
          <w:lang w:val="en-GB"/>
        </w:rPr>
        <w:t>.</w:t>
      </w:r>
      <w:r w:rsidR="00F46F98" w:rsidRPr="00ED71AE">
        <w:rPr>
          <w:sz w:val="24"/>
          <w:lang w:val="en-GB"/>
        </w:rPr>
        <w:t xml:space="preserve"> These analyses have shown that most of the effects of the subgroups are not significant and that it’s not even possible to determine the sign of the effects with certainty. Nonetheless, the effects of two different forms of EPL on the unemployment rate do seem to differ in size while one of these effects is also statistically significant. At least </w:t>
      </w:r>
      <w:r w:rsidR="00B209A4" w:rsidRPr="00ED71AE">
        <w:rPr>
          <w:sz w:val="24"/>
          <w:lang w:val="en-GB"/>
        </w:rPr>
        <w:t>these</w:t>
      </w:r>
      <w:r w:rsidR="00F46F98" w:rsidRPr="00ED71AE">
        <w:rPr>
          <w:sz w:val="24"/>
          <w:lang w:val="en-GB"/>
        </w:rPr>
        <w:t xml:space="preserve"> result</w:t>
      </w:r>
      <w:r w:rsidR="00B209A4" w:rsidRPr="00ED71AE">
        <w:rPr>
          <w:sz w:val="24"/>
          <w:lang w:val="en-GB"/>
        </w:rPr>
        <w:t>s</w:t>
      </w:r>
      <w:r w:rsidR="00F46F98" w:rsidRPr="00ED71AE">
        <w:rPr>
          <w:sz w:val="24"/>
          <w:lang w:val="en-GB"/>
        </w:rPr>
        <w:t xml:space="preserve"> could be useful for policymakers if </w:t>
      </w:r>
      <w:r w:rsidR="00B209A4" w:rsidRPr="00ED71AE">
        <w:rPr>
          <w:sz w:val="24"/>
          <w:lang w:val="en-GB"/>
        </w:rPr>
        <w:t>they both</w:t>
      </w:r>
      <w:r w:rsidR="00F46F98" w:rsidRPr="00ED71AE">
        <w:rPr>
          <w:sz w:val="24"/>
          <w:lang w:val="en-GB"/>
        </w:rPr>
        <w:t xml:space="preserve"> </w:t>
      </w:r>
      <w:r w:rsidR="00B209A4" w:rsidRPr="00ED71AE">
        <w:rPr>
          <w:sz w:val="24"/>
          <w:lang w:val="en-GB"/>
        </w:rPr>
        <w:t>would</w:t>
      </w:r>
      <w:r w:rsidR="00F46F98" w:rsidRPr="00ED71AE">
        <w:rPr>
          <w:sz w:val="24"/>
          <w:lang w:val="en-GB"/>
        </w:rPr>
        <w:t xml:space="preserve"> be proven to be robust</w:t>
      </w:r>
      <w:r w:rsidR="00AE5DD8" w:rsidRPr="00ED71AE">
        <w:rPr>
          <w:sz w:val="24"/>
          <w:lang w:val="en-GB"/>
        </w:rPr>
        <w:t>. Therefore,</w:t>
      </w:r>
      <w:r w:rsidR="00F46F98" w:rsidRPr="00ED71AE">
        <w:rPr>
          <w:sz w:val="24"/>
          <w:lang w:val="en-GB"/>
        </w:rPr>
        <w:t xml:space="preserve"> future analysis is definitely useful.</w:t>
      </w:r>
    </w:p>
    <w:sdt>
      <w:sdtPr>
        <w:rPr>
          <w:rFonts w:ascii="Times New Roman" w:eastAsia="Times New Roman" w:hAnsi="Times New Roman" w:cs="Times New Roman"/>
          <w:b w:val="0"/>
          <w:bCs w:val="0"/>
          <w:color w:val="auto"/>
          <w:sz w:val="24"/>
          <w:szCs w:val="24"/>
          <w:lang w:val="en-GB" w:eastAsia="en-US"/>
        </w:rPr>
        <w:id w:val="569709478"/>
        <w:docPartObj>
          <w:docPartGallery w:val="Table of Contents"/>
          <w:docPartUnique/>
        </w:docPartObj>
      </w:sdtPr>
      <w:sdtEndPr/>
      <w:sdtContent>
        <w:p w:rsidR="007B473F" w:rsidRPr="00ED71AE" w:rsidRDefault="009876AF" w:rsidP="007B473F">
          <w:pPr>
            <w:pStyle w:val="TOCHeading"/>
            <w:spacing w:line="360" w:lineRule="auto"/>
            <w:rPr>
              <w:color w:val="auto"/>
              <w:lang w:val="en-GB"/>
            </w:rPr>
          </w:pPr>
          <w:r w:rsidRPr="00ED71AE">
            <w:rPr>
              <w:color w:val="auto"/>
              <w:lang w:val="en-GB"/>
            </w:rPr>
            <w:t>Table of contents</w:t>
          </w:r>
        </w:p>
        <w:p w:rsidR="00FE2EF0" w:rsidRPr="00ED71AE" w:rsidRDefault="007B473F">
          <w:pPr>
            <w:pStyle w:val="TOC1"/>
            <w:tabs>
              <w:tab w:val="left" w:pos="480"/>
              <w:tab w:val="right" w:leader="dot" w:pos="9062"/>
            </w:tabs>
            <w:rPr>
              <w:rFonts w:asciiTheme="minorHAnsi" w:eastAsiaTheme="minorEastAsia" w:hAnsiTheme="minorHAnsi" w:cstheme="minorBidi"/>
              <w:noProof/>
              <w:sz w:val="22"/>
              <w:szCs w:val="22"/>
              <w:lang w:val="nl-NL" w:eastAsia="nl-NL"/>
            </w:rPr>
          </w:pPr>
          <w:r w:rsidRPr="00ED71AE">
            <w:fldChar w:fldCharType="begin"/>
          </w:r>
          <w:r w:rsidRPr="00ED71AE">
            <w:instrText xml:space="preserve"> TOC \o "1-3" \h \z \u </w:instrText>
          </w:r>
          <w:r w:rsidRPr="00ED71AE">
            <w:fldChar w:fldCharType="separate"/>
          </w:r>
          <w:hyperlink w:anchor="_Toc459736999" w:history="1">
            <w:r w:rsidR="00FE2EF0" w:rsidRPr="00ED71AE">
              <w:rPr>
                <w:rStyle w:val="Hyperlink"/>
                <w:noProof/>
                <w:color w:val="auto"/>
              </w:rPr>
              <w:t>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Introduction</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_Toc459736999 \h </w:instrText>
            </w:r>
            <w:r w:rsidR="00FE2EF0" w:rsidRPr="00ED71AE">
              <w:rPr>
                <w:noProof/>
                <w:webHidden/>
              </w:rPr>
            </w:r>
            <w:r w:rsidR="00FE2EF0" w:rsidRPr="00ED71AE">
              <w:rPr>
                <w:noProof/>
                <w:webHidden/>
              </w:rPr>
              <w:fldChar w:fldCharType="separate"/>
            </w:r>
            <w:r w:rsidR="00FE2EF0" w:rsidRPr="00ED71AE">
              <w:rPr>
                <w:noProof/>
                <w:webHidden/>
              </w:rPr>
              <w:t>4</w:t>
            </w:r>
            <w:r w:rsidR="00FE2EF0" w:rsidRPr="00ED71AE">
              <w:rPr>
                <w:noProof/>
                <w:webHidden/>
              </w:rPr>
              <w:fldChar w:fldCharType="end"/>
            </w:r>
          </w:hyperlink>
        </w:p>
        <w:p w:rsidR="00FE2EF0" w:rsidRPr="00ED71AE" w:rsidRDefault="00E71431">
          <w:pPr>
            <w:pStyle w:val="TOC1"/>
            <w:tabs>
              <w:tab w:val="left" w:pos="480"/>
              <w:tab w:val="right" w:leader="dot" w:pos="9062"/>
            </w:tabs>
            <w:rPr>
              <w:rFonts w:asciiTheme="minorHAnsi" w:eastAsiaTheme="minorEastAsia" w:hAnsiTheme="minorHAnsi" w:cstheme="minorBidi"/>
              <w:noProof/>
              <w:sz w:val="22"/>
              <w:szCs w:val="22"/>
              <w:lang w:val="nl-NL" w:eastAsia="nl-NL"/>
            </w:rPr>
          </w:pPr>
          <w:hyperlink w:anchor="_Toc459737000" w:history="1">
            <w:r w:rsidR="00FE2EF0" w:rsidRPr="00ED71AE">
              <w:rPr>
                <w:rStyle w:val="Hyperlink"/>
                <w:noProof/>
                <w:color w:val="auto"/>
              </w:rPr>
              <w:t>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Theoretical Framework</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_Toc459737000 \h </w:instrText>
            </w:r>
            <w:r w:rsidR="00FE2EF0" w:rsidRPr="00ED71AE">
              <w:rPr>
                <w:noProof/>
                <w:webHidden/>
              </w:rPr>
            </w:r>
            <w:r w:rsidR="00FE2EF0" w:rsidRPr="00ED71AE">
              <w:rPr>
                <w:noProof/>
                <w:webHidden/>
              </w:rPr>
              <w:fldChar w:fldCharType="separate"/>
            </w:r>
            <w:r w:rsidR="00FE2EF0" w:rsidRPr="00ED71AE">
              <w:rPr>
                <w:noProof/>
                <w:webHidden/>
              </w:rPr>
              <w:t>7</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01" w:history="1">
            <w:r w:rsidR="00FE2EF0" w:rsidRPr="00ED71AE">
              <w:rPr>
                <w:rStyle w:val="Hyperlink"/>
                <w:noProof/>
                <w:color w:val="auto"/>
              </w:rPr>
              <w:t>2.1.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Advantages of EPL</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_Toc459737001 \h </w:instrText>
            </w:r>
            <w:r w:rsidR="00FE2EF0" w:rsidRPr="00ED71AE">
              <w:rPr>
                <w:noProof/>
                <w:webHidden/>
              </w:rPr>
            </w:r>
            <w:r w:rsidR="00FE2EF0" w:rsidRPr="00ED71AE">
              <w:rPr>
                <w:noProof/>
                <w:webHidden/>
              </w:rPr>
              <w:fldChar w:fldCharType="separate"/>
            </w:r>
            <w:r w:rsidR="00FE2EF0" w:rsidRPr="00ED71AE">
              <w:rPr>
                <w:noProof/>
                <w:webHidden/>
              </w:rPr>
              <w:t>7</w:t>
            </w:r>
            <w:r w:rsidR="00FE2EF0" w:rsidRPr="00ED71AE">
              <w:rPr>
                <w:noProof/>
                <w:webHidden/>
              </w:rPr>
              <w:fldChar w:fldCharType="end"/>
            </w:r>
          </w:hyperlink>
        </w:p>
        <w:p w:rsidR="00FE2EF0" w:rsidRPr="00ED71AE" w:rsidRDefault="00E71431">
          <w:pPr>
            <w:pStyle w:val="TOC3"/>
            <w:tabs>
              <w:tab w:val="left" w:pos="1320"/>
              <w:tab w:val="right" w:leader="dot" w:pos="9062"/>
            </w:tabs>
            <w:rPr>
              <w:rFonts w:asciiTheme="minorHAnsi" w:eastAsiaTheme="minorEastAsia" w:hAnsiTheme="minorHAnsi" w:cstheme="minorBidi"/>
              <w:noProof/>
              <w:sz w:val="22"/>
              <w:szCs w:val="22"/>
              <w:lang w:val="nl-NL" w:eastAsia="nl-NL"/>
            </w:rPr>
          </w:pPr>
          <w:hyperlink w:anchor="_Toc459737002" w:history="1">
            <w:r w:rsidR="00FE2EF0" w:rsidRPr="00ED71AE">
              <w:rPr>
                <w:rStyle w:val="Hyperlink"/>
                <w:noProof/>
                <w:color w:val="auto"/>
              </w:rPr>
              <w:t>2.1.1.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Income insurance</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_Toc459737002 \h </w:instrText>
            </w:r>
            <w:r w:rsidR="00FE2EF0" w:rsidRPr="00ED71AE">
              <w:rPr>
                <w:noProof/>
                <w:webHidden/>
              </w:rPr>
            </w:r>
            <w:r w:rsidR="00FE2EF0" w:rsidRPr="00ED71AE">
              <w:rPr>
                <w:noProof/>
                <w:webHidden/>
              </w:rPr>
              <w:fldChar w:fldCharType="separate"/>
            </w:r>
            <w:r w:rsidR="00FE2EF0" w:rsidRPr="00ED71AE">
              <w:rPr>
                <w:noProof/>
                <w:webHidden/>
              </w:rPr>
              <w:t>7</w:t>
            </w:r>
            <w:r w:rsidR="00FE2EF0" w:rsidRPr="00ED71AE">
              <w:rPr>
                <w:noProof/>
                <w:webHidden/>
              </w:rPr>
              <w:fldChar w:fldCharType="end"/>
            </w:r>
          </w:hyperlink>
        </w:p>
        <w:p w:rsidR="00FE2EF0" w:rsidRPr="00ED71AE" w:rsidRDefault="00E71431">
          <w:pPr>
            <w:pStyle w:val="TOC3"/>
            <w:tabs>
              <w:tab w:val="left" w:pos="1320"/>
              <w:tab w:val="right" w:leader="dot" w:pos="9062"/>
            </w:tabs>
            <w:rPr>
              <w:rFonts w:asciiTheme="minorHAnsi" w:eastAsiaTheme="minorEastAsia" w:hAnsiTheme="minorHAnsi" w:cstheme="minorBidi"/>
              <w:noProof/>
              <w:sz w:val="22"/>
              <w:szCs w:val="22"/>
              <w:lang w:val="nl-NL" w:eastAsia="nl-NL"/>
            </w:rPr>
          </w:pPr>
          <w:hyperlink w:anchor="_Toc459737003" w:history="1">
            <w:r w:rsidR="00FE2EF0" w:rsidRPr="00ED71AE">
              <w:rPr>
                <w:rStyle w:val="Hyperlink"/>
                <w:noProof/>
                <w:color w:val="auto"/>
              </w:rPr>
              <w:t>2.1.2.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Internalisation of externalities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_Toc459737003 \h </w:instrText>
            </w:r>
            <w:r w:rsidR="00FE2EF0" w:rsidRPr="00ED71AE">
              <w:rPr>
                <w:noProof/>
                <w:webHidden/>
              </w:rPr>
            </w:r>
            <w:r w:rsidR="00FE2EF0" w:rsidRPr="00ED71AE">
              <w:rPr>
                <w:noProof/>
                <w:webHidden/>
              </w:rPr>
              <w:fldChar w:fldCharType="separate"/>
            </w:r>
            <w:r w:rsidR="00FE2EF0" w:rsidRPr="00ED71AE">
              <w:rPr>
                <w:noProof/>
                <w:webHidden/>
              </w:rPr>
              <w:t>8</w:t>
            </w:r>
            <w:r w:rsidR="00FE2EF0" w:rsidRPr="00ED71AE">
              <w:rPr>
                <w:noProof/>
                <w:webHidden/>
              </w:rPr>
              <w:fldChar w:fldCharType="end"/>
            </w:r>
          </w:hyperlink>
        </w:p>
        <w:p w:rsidR="00FE2EF0" w:rsidRPr="00ED71AE" w:rsidRDefault="00E71431">
          <w:pPr>
            <w:pStyle w:val="TOC3"/>
            <w:tabs>
              <w:tab w:val="left" w:pos="1320"/>
              <w:tab w:val="right" w:leader="dot" w:pos="9062"/>
            </w:tabs>
            <w:rPr>
              <w:rFonts w:asciiTheme="minorHAnsi" w:eastAsiaTheme="minorEastAsia" w:hAnsiTheme="minorHAnsi" w:cstheme="minorBidi"/>
              <w:noProof/>
              <w:sz w:val="22"/>
              <w:szCs w:val="22"/>
              <w:lang w:val="nl-NL" w:eastAsia="nl-NL"/>
            </w:rPr>
          </w:pPr>
          <w:hyperlink w:anchor="_Toc459737004" w:history="1">
            <w:r w:rsidR="00FE2EF0" w:rsidRPr="00ED71AE">
              <w:rPr>
                <w:rStyle w:val="Hyperlink"/>
                <w:noProof/>
                <w:color w:val="auto"/>
              </w:rPr>
              <w:t>2.1.3.</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Increase of specific investments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_Toc459737004 \h </w:instrText>
            </w:r>
            <w:r w:rsidR="00FE2EF0" w:rsidRPr="00ED71AE">
              <w:rPr>
                <w:noProof/>
                <w:webHidden/>
              </w:rPr>
            </w:r>
            <w:r w:rsidR="00FE2EF0" w:rsidRPr="00ED71AE">
              <w:rPr>
                <w:noProof/>
                <w:webHidden/>
              </w:rPr>
              <w:fldChar w:fldCharType="separate"/>
            </w:r>
            <w:r w:rsidR="00FE2EF0" w:rsidRPr="00ED71AE">
              <w:rPr>
                <w:noProof/>
                <w:webHidden/>
              </w:rPr>
              <w:t>8</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05" w:history="1">
            <w:r w:rsidR="00FE2EF0" w:rsidRPr="00ED71AE">
              <w:rPr>
                <w:rStyle w:val="Hyperlink"/>
                <w:noProof/>
                <w:color w:val="auto"/>
              </w:rPr>
              <w:t>2.2.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Disadvantages EPL</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_Toc459737005 \h </w:instrText>
            </w:r>
            <w:r w:rsidR="00FE2EF0" w:rsidRPr="00ED71AE">
              <w:rPr>
                <w:noProof/>
                <w:webHidden/>
              </w:rPr>
            </w:r>
            <w:r w:rsidR="00FE2EF0" w:rsidRPr="00ED71AE">
              <w:rPr>
                <w:noProof/>
                <w:webHidden/>
              </w:rPr>
              <w:fldChar w:fldCharType="separate"/>
            </w:r>
            <w:r w:rsidR="00FE2EF0" w:rsidRPr="00ED71AE">
              <w:rPr>
                <w:noProof/>
                <w:webHidden/>
              </w:rPr>
              <w:t>9</w:t>
            </w:r>
            <w:r w:rsidR="00FE2EF0" w:rsidRPr="00ED71AE">
              <w:rPr>
                <w:noProof/>
                <w:webHidden/>
              </w:rPr>
              <w:fldChar w:fldCharType="end"/>
            </w:r>
          </w:hyperlink>
        </w:p>
        <w:p w:rsidR="00FE2EF0" w:rsidRPr="00ED71AE" w:rsidRDefault="00E71431">
          <w:pPr>
            <w:pStyle w:val="TOC3"/>
            <w:tabs>
              <w:tab w:val="left" w:pos="1320"/>
              <w:tab w:val="right" w:leader="dot" w:pos="9062"/>
            </w:tabs>
            <w:rPr>
              <w:rFonts w:asciiTheme="minorHAnsi" w:eastAsiaTheme="minorEastAsia" w:hAnsiTheme="minorHAnsi" w:cstheme="minorBidi"/>
              <w:noProof/>
              <w:sz w:val="22"/>
              <w:szCs w:val="22"/>
              <w:lang w:val="nl-NL" w:eastAsia="nl-NL"/>
            </w:rPr>
          </w:pPr>
          <w:hyperlink w:anchor="_Toc459737006" w:history="1">
            <w:r w:rsidR="00FE2EF0" w:rsidRPr="00ED71AE">
              <w:rPr>
                <w:rStyle w:val="Hyperlink"/>
                <w:noProof/>
                <w:color w:val="auto"/>
              </w:rPr>
              <w:t>2.2.1.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Productivity</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_Toc459737006 \h </w:instrText>
            </w:r>
            <w:r w:rsidR="00FE2EF0" w:rsidRPr="00ED71AE">
              <w:rPr>
                <w:noProof/>
                <w:webHidden/>
              </w:rPr>
            </w:r>
            <w:r w:rsidR="00FE2EF0" w:rsidRPr="00ED71AE">
              <w:rPr>
                <w:noProof/>
                <w:webHidden/>
              </w:rPr>
              <w:fldChar w:fldCharType="separate"/>
            </w:r>
            <w:r w:rsidR="00FE2EF0" w:rsidRPr="00ED71AE">
              <w:rPr>
                <w:noProof/>
                <w:webHidden/>
              </w:rPr>
              <w:t>9</w:t>
            </w:r>
            <w:r w:rsidR="00FE2EF0" w:rsidRPr="00ED71AE">
              <w:rPr>
                <w:noProof/>
                <w:webHidden/>
              </w:rPr>
              <w:fldChar w:fldCharType="end"/>
            </w:r>
          </w:hyperlink>
        </w:p>
        <w:p w:rsidR="00FE2EF0" w:rsidRPr="00ED71AE" w:rsidRDefault="00E71431">
          <w:pPr>
            <w:pStyle w:val="TOC3"/>
            <w:tabs>
              <w:tab w:val="left" w:pos="1320"/>
              <w:tab w:val="right" w:leader="dot" w:pos="9062"/>
            </w:tabs>
            <w:rPr>
              <w:rFonts w:asciiTheme="minorHAnsi" w:eastAsiaTheme="minorEastAsia" w:hAnsiTheme="minorHAnsi" w:cstheme="minorBidi"/>
              <w:noProof/>
              <w:sz w:val="22"/>
              <w:szCs w:val="22"/>
              <w:lang w:val="nl-NL" w:eastAsia="nl-NL"/>
            </w:rPr>
          </w:pPr>
          <w:hyperlink w:anchor="_Toc459737007" w:history="1">
            <w:r w:rsidR="00FE2EF0" w:rsidRPr="00ED71AE">
              <w:rPr>
                <w:rStyle w:val="Hyperlink"/>
                <w:noProof/>
                <w:color w:val="auto"/>
              </w:rPr>
              <w:t>2.2.2.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Job reallocation</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_Toc459737007 \h </w:instrText>
            </w:r>
            <w:r w:rsidR="00FE2EF0" w:rsidRPr="00ED71AE">
              <w:rPr>
                <w:noProof/>
                <w:webHidden/>
              </w:rPr>
            </w:r>
            <w:r w:rsidR="00FE2EF0" w:rsidRPr="00ED71AE">
              <w:rPr>
                <w:noProof/>
                <w:webHidden/>
              </w:rPr>
              <w:fldChar w:fldCharType="separate"/>
            </w:r>
            <w:r w:rsidR="00FE2EF0" w:rsidRPr="00ED71AE">
              <w:rPr>
                <w:noProof/>
                <w:webHidden/>
              </w:rPr>
              <w:t>9</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08" w:history="1">
            <w:r w:rsidR="00FE2EF0" w:rsidRPr="00ED71AE">
              <w:rPr>
                <w:rStyle w:val="Hyperlink"/>
                <w:noProof/>
                <w:color w:val="auto"/>
              </w:rPr>
              <w:t>2.3.</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Ambiguous effects of EPL</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_Toc459737008 \h </w:instrText>
            </w:r>
            <w:r w:rsidR="00FE2EF0" w:rsidRPr="00ED71AE">
              <w:rPr>
                <w:noProof/>
                <w:webHidden/>
              </w:rPr>
            </w:r>
            <w:r w:rsidR="00FE2EF0" w:rsidRPr="00ED71AE">
              <w:rPr>
                <w:noProof/>
                <w:webHidden/>
              </w:rPr>
              <w:fldChar w:fldCharType="separate"/>
            </w:r>
            <w:r w:rsidR="00FE2EF0" w:rsidRPr="00ED71AE">
              <w:rPr>
                <w:noProof/>
                <w:webHidden/>
              </w:rPr>
              <w:t>10</w:t>
            </w:r>
            <w:r w:rsidR="00FE2EF0" w:rsidRPr="00ED71AE">
              <w:rPr>
                <w:noProof/>
                <w:webHidden/>
              </w:rPr>
              <w:fldChar w:fldCharType="end"/>
            </w:r>
          </w:hyperlink>
        </w:p>
        <w:p w:rsidR="00FE2EF0" w:rsidRPr="00ED71AE" w:rsidRDefault="00E71431">
          <w:pPr>
            <w:pStyle w:val="TOC3"/>
            <w:tabs>
              <w:tab w:val="left" w:pos="1320"/>
              <w:tab w:val="right" w:leader="dot" w:pos="9062"/>
            </w:tabs>
            <w:rPr>
              <w:rFonts w:asciiTheme="minorHAnsi" w:eastAsiaTheme="minorEastAsia" w:hAnsiTheme="minorHAnsi" w:cstheme="minorBidi"/>
              <w:noProof/>
              <w:sz w:val="22"/>
              <w:szCs w:val="22"/>
              <w:lang w:val="nl-NL" w:eastAsia="nl-NL"/>
            </w:rPr>
          </w:pPr>
          <w:hyperlink w:anchor="_Toc459737009" w:history="1">
            <w:r w:rsidR="00FE2EF0" w:rsidRPr="00ED71AE">
              <w:rPr>
                <w:rStyle w:val="Hyperlink"/>
                <w:noProof/>
                <w:color w:val="auto"/>
              </w:rPr>
              <w:t>2.3.1.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Unemployment and employment</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_Toc459737009 \h </w:instrText>
            </w:r>
            <w:r w:rsidR="00FE2EF0" w:rsidRPr="00ED71AE">
              <w:rPr>
                <w:noProof/>
                <w:webHidden/>
              </w:rPr>
            </w:r>
            <w:r w:rsidR="00FE2EF0" w:rsidRPr="00ED71AE">
              <w:rPr>
                <w:noProof/>
                <w:webHidden/>
              </w:rPr>
              <w:fldChar w:fldCharType="separate"/>
            </w:r>
            <w:r w:rsidR="00FE2EF0" w:rsidRPr="00ED71AE">
              <w:rPr>
                <w:noProof/>
                <w:webHidden/>
              </w:rPr>
              <w:t>10</w:t>
            </w:r>
            <w:r w:rsidR="00FE2EF0" w:rsidRPr="00ED71AE">
              <w:rPr>
                <w:noProof/>
                <w:webHidden/>
              </w:rPr>
              <w:fldChar w:fldCharType="end"/>
            </w:r>
          </w:hyperlink>
        </w:p>
        <w:p w:rsidR="00FE2EF0" w:rsidRPr="00ED71AE" w:rsidRDefault="00E71431">
          <w:pPr>
            <w:pStyle w:val="TOC1"/>
            <w:tabs>
              <w:tab w:val="left" w:pos="480"/>
              <w:tab w:val="right" w:leader="dot" w:pos="9062"/>
            </w:tabs>
            <w:rPr>
              <w:rFonts w:asciiTheme="minorHAnsi" w:eastAsiaTheme="minorEastAsia" w:hAnsiTheme="minorHAnsi" w:cstheme="minorBidi"/>
              <w:noProof/>
              <w:sz w:val="22"/>
              <w:szCs w:val="22"/>
              <w:lang w:val="nl-NL" w:eastAsia="nl-NL"/>
            </w:rPr>
          </w:pPr>
          <w:hyperlink w:anchor="_Toc459737010" w:history="1">
            <w:r w:rsidR="00FE2EF0" w:rsidRPr="00ED71AE">
              <w:rPr>
                <w:rStyle w:val="Hyperlink"/>
                <w:noProof/>
                <w:color w:val="auto"/>
              </w:rPr>
              <w:t>3.</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Empirical studies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_Toc459737010 \h </w:instrText>
            </w:r>
            <w:r w:rsidR="00FE2EF0" w:rsidRPr="00ED71AE">
              <w:rPr>
                <w:noProof/>
                <w:webHidden/>
              </w:rPr>
            </w:r>
            <w:r w:rsidR="00FE2EF0" w:rsidRPr="00ED71AE">
              <w:rPr>
                <w:noProof/>
                <w:webHidden/>
              </w:rPr>
              <w:fldChar w:fldCharType="separate"/>
            </w:r>
            <w:r w:rsidR="00FE2EF0" w:rsidRPr="00ED71AE">
              <w:rPr>
                <w:noProof/>
                <w:webHidden/>
              </w:rPr>
              <w:t>11</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11" w:history="1">
            <w:r w:rsidR="00FE2EF0" w:rsidRPr="00ED71AE">
              <w:rPr>
                <w:rStyle w:val="Hyperlink"/>
                <w:noProof/>
                <w:color w:val="auto"/>
              </w:rPr>
              <w:t>3.1.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Job reallocation</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_Toc459737011 \h </w:instrText>
            </w:r>
            <w:r w:rsidR="00FE2EF0" w:rsidRPr="00ED71AE">
              <w:rPr>
                <w:noProof/>
                <w:webHidden/>
              </w:rPr>
            </w:r>
            <w:r w:rsidR="00FE2EF0" w:rsidRPr="00ED71AE">
              <w:rPr>
                <w:noProof/>
                <w:webHidden/>
              </w:rPr>
              <w:fldChar w:fldCharType="separate"/>
            </w:r>
            <w:r w:rsidR="00FE2EF0" w:rsidRPr="00ED71AE">
              <w:rPr>
                <w:noProof/>
                <w:webHidden/>
              </w:rPr>
              <w:t>11</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12" w:history="1">
            <w:r w:rsidR="00FE2EF0" w:rsidRPr="00ED71AE">
              <w:rPr>
                <w:rStyle w:val="Hyperlink"/>
                <w:noProof/>
                <w:color w:val="auto"/>
              </w:rPr>
              <w:t>3.2.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Unemployment and employment</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_Toc459737012 \h </w:instrText>
            </w:r>
            <w:r w:rsidR="00FE2EF0" w:rsidRPr="00ED71AE">
              <w:rPr>
                <w:noProof/>
                <w:webHidden/>
              </w:rPr>
            </w:r>
            <w:r w:rsidR="00FE2EF0" w:rsidRPr="00ED71AE">
              <w:rPr>
                <w:noProof/>
                <w:webHidden/>
              </w:rPr>
              <w:fldChar w:fldCharType="separate"/>
            </w:r>
            <w:r w:rsidR="00FE2EF0" w:rsidRPr="00ED71AE">
              <w:rPr>
                <w:noProof/>
                <w:webHidden/>
              </w:rPr>
              <w:t>11</w:t>
            </w:r>
            <w:r w:rsidR="00FE2EF0" w:rsidRPr="00ED71AE">
              <w:rPr>
                <w:noProof/>
                <w:webHidden/>
              </w:rPr>
              <w:fldChar w:fldCharType="end"/>
            </w:r>
          </w:hyperlink>
        </w:p>
        <w:p w:rsidR="00FE2EF0" w:rsidRPr="00ED71AE" w:rsidRDefault="00E71431">
          <w:pPr>
            <w:pStyle w:val="TOC3"/>
            <w:tabs>
              <w:tab w:val="left" w:pos="1320"/>
              <w:tab w:val="right" w:leader="dot" w:pos="9062"/>
            </w:tabs>
            <w:rPr>
              <w:rFonts w:asciiTheme="minorHAnsi" w:eastAsiaTheme="minorEastAsia" w:hAnsiTheme="minorHAnsi" w:cstheme="minorBidi"/>
              <w:noProof/>
              <w:sz w:val="22"/>
              <w:szCs w:val="22"/>
              <w:lang w:val="nl-NL" w:eastAsia="nl-NL"/>
            </w:rPr>
          </w:pPr>
          <w:hyperlink w:anchor="_Toc459737013" w:history="1">
            <w:r w:rsidR="00FE2EF0" w:rsidRPr="00ED71AE">
              <w:rPr>
                <w:rStyle w:val="Hyperlink"/>
                <w:noProof/>
                <w:color w:val="auto"/>
              </w:rPr>
              <w:t>3.2.1.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Labour supply</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_Toc459737013 \h </w:instrText>
            </w:r>
            <w:r w:rsidR="00FE2EF0" w:rsidRPr="00ED71AE">
              <w:rPr>
                <w:noProof/>
                <w:webHidden/>
              </w:rPr>
            </w:r>
            <w:r w:rsidR="00FE2EF0" w:rsidRPr="00ED71AE">
              <w:rPr>
                <w:noProof/>
                <w:webHidden/>
              </w:rPr>
              <w:fldChar w:fldCharType="separate"/>
            </w:r>
            <w:r w:rsidR="00FE2EF0" w:rsidRPr="00ED71AE">
              <w:rPr>
                <w:noProof/>
                <w:webHidden/>
              </w:rPr>
              <w:t>12</w:t>
            </w:r>
            <w:r w:rsidR="00FE2EF0" w:rsidRPr="00ED71AE">
              <w:rPr>
                <w:noProof/>
                <w:webHidden/>
              </w:rPr>
              <w:fldChar w:fldCharType="end"/>
            </w:r>
          </w:hyperlink>
        </w:p>
        <w:p w:rsidR="00FE2EF0" w:rsidRPr="00ED71AE" w:rsidRDefault="00E71431">
          <w:pPr>
            <w:pStyle w:val="TOC3"/>
            <w:tabs>
              <w:tab w:val="left" w:pos="1320"/>
              <w:tab w:val="right" w:leader="dot" w:pos="9062"/>
            </w:tabs>
            <w:rPr>
              <w:rFonts w:asciiTheme="minorHAnsi" w:eastAsiaTheme="minorEastAsia" w:hAnsiTheme="minorHAnsi" w:cstheme="minorBidi"/>
              <w:noProof/>
              <w:sz w:val="22"/>
              <w:szCs w:val="22"/>
              <w:lang w:val="nl-NL" w:eastAsia="nl-NL"/>
            </w:rPr>
          </w:pPr>
          <w:hyperlink w:anchor="_Toc459737014" w:history="1">
            <w:r w:rsidR="00FE2EF0" w:rsidRPr="00ED71AE">
              <w:rPr>
                <w:rStyle w:val="Hyperlink"/>
                <w:noProof/>
                <w:color w:val="auto"/>
              </w:rPr>
              <w:t>3.2.2.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Wage bargaining</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_Toc459737014 \h </w:instrText>
            </w:r>
            <w:r w:rsidR="00FE2EF0" w:rsidRPr="00ED71AE">
              <w:rPr>
                <w:noProof/>
                <w:webHidden/>
              </w:rPr>
            </w:r>
            <w:r w:rsidR="00FE2EF0" w:rsidRPr="00ED71AE">
              <w:rPr>
                <w:noProof/>
                <w:webHidden/>
              </w:rPr>
              <w:fldChar w:fldCharType="separate"/>
            </w:r>
            <w:r w:rsidR="00FE2EF0" w:rsidRPr="00ED71AE">
              <w:rPr>
                <w:noProof/>
                <w:webHidden/>
              </w:rPr>
              <w:t>12</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15" w:history="1">
            <w:r w:rsidR="00FE2EF0" w:rsidRPr="00ED71AE">
              <w:rPr>
                <w:rStyle w:val="Hyperlink"/>
                <w:noProof/>
                <w:color w:val="auto"/>
              </w:rPr>
              <w:t>3.3.</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Quantitative results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_Toc459737015 \h </w:instrText>
            </w:r>
            <w:r w:rsidR="00FE2EF0" w:rsidRPr="00ED71AE">
              <w:rPr>
                <w:noProof/>
                <w:webHidden/>
              </w:rPr>
            </w:r>
            <w:r w:rsidR="00FE2EF0" w:rsidRPr="00ED71AE">
              <w:rPr>
                <w:noProof/>
                <w:webHidden/>
              </w:rPr>
              <w:fldChar w:fldCharType="separate"/>
            </w:r>
            <w:r w:rsidR="00FE2EF0" w:rsidRPr="00ED71AE">
              <w:rPr>
                <w:noProof/>
                <w:webHidden/>
              </w:rPr>
              <w:t>13</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16" w:history="1">
            <w:r w:rsidR="00FE2EF0" w:rsidRPr="00ED71AE">
              <w:rPr>
                <w:rStyle w:val="Hyperlink"/>
                <w:noProof/>
                <w:color w:val="auto"/>
              </w:rPr>
              <w:t>3.4.</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Conclusion macro studies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_Toc459737016 \h </w:instrText>
            </w:r>
            <w:r w:rsidR="00FE2EF0" w:rsidRPr="00ED71AE">
              <w:rPr>
                <w:noProof/>
                <w:webHidden/>
              </w:rPr>
            </w:r>
            <w:r w:rsidR="00FE2EF0" w:rsidRPr="00ED71AE">
              <w:rPr>
                <w:noProof/>
                <w:webHidden/>
              </w:rPr>
              <w:fldChar w:fldCharType="separate"/>
            </w:r>
            <w:r w:rsidR="00FE2EF0" w:rsidRPr="00ED71AE">
              <w:rPr>
                <w:noProof/>
                <w:webHidden/>
              </w:rPr>
              <w:t>13</w:t>
            </w:r>
            <w:r w:rsidR="00FE2EF0" w:rsidRPr="00ED71AE">
              <w:rPr>
                <w:noProof/>
                <w:webHidden/>
              </w:rPr>
              <w:fldChar w:fldCharType="end"/>
            </w:r>
          </w:hyperlink>
        </w:p>
        <w:p w:rsidR="00FE2EF0" w:rsidRPr="00ED71AE" w:rsidRDefault="00E71431">
          <w:pPr>
            <w:pStyle w:val="TOC1"/>
            <w:tabs>
              <w:tab w:val="left" w:pos="480"/>
              <w:tab w:val="right" w:leader="dot" w:pos="9062"/>
            </w:tabs>
            <w:rPr>
              <w:rFonts w:asciiTheme="minorHAnsi" w:eastAsiaTheme="minorEastAsia" w:hAnsiTheme="minorHAnsi" w:cstheme="minorBidi"/>
              <w:noProof/>
              <w:sz w:val="22"/>
              <w:szCs w:val="22"/>
              <w:lang w:val="nl-NL" w:eastAsia="nl-NL"/>
            </w:rPr>
          </w:pPr>
          <w:hyperlink w:anchor="_Toc459737017" w:history="1">
            <w:r w:rsidR="00FE2EF0" w:rsidRPr="00ED71AE">
              <w:rPr>
                <w:rStyle w:val="Hyperlink"/>
                <w:noProof/>
                <w:color w:val="auto"/>
              </w:rPr>
              <w:t>4.</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Hypotheses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_Toc459737017 \h </w:instrText>
            </w:r>
            <w:r w:rsidR="00FE2EF0" w:rsidRPr="00ED71AE">
              <w:rPr>
                <w:noProof/>
                <w:webHidden/>
              </w:rPr>
            </w:r>
            <w:r w:rsidR="00FE2EF0" w:rsidRPr="00ED71AE">
              <w:rPr>
                <w:noProof/>
                <w:webHidden/>
              </w:rPr>
              <w:fldChar w:fldCharType="separate"/>
            </w:r>
            <w:r w:rsidR="00FE2EF0" w:rsidRPr="00ED71AE">
              <w:rPr>
                <w:noProof/>
                <w:webHidden/>
              </w:rPr>
              <w:t>14</w:t>
            </w:r>
            <w:r w:rsidR="00FE2EF0" w:rsidRPr="00ED71AE">
              <w:rPr>
                <w:noProof/>
                <w:webHidden/>
              </w:rPr>
              <w:fldChar w:fldCharType="end"/>
            </w:r>
          </w:hyperlink>
        </w:p>
        <w:p w:rsidR="00FE2EF0" w:rsidRPr="00ED71AE" w:rsidRDefault="00E71431">
          <w:pPr>
            <w:pStyle w:val="TOC1"/>
            <w:tabs>
              <w:tab w:val="left" w:pos="480"/>
              <w:tab w:val="right" w:leader="dot" w:pos="9062"/>
            </w:tabs>
            <w:rPr>
              <w:rFonts w:asciiTheme="minorHAnsi" w:eastAsiaTheme="minorEastAsia" w:hAnsiTheme="minorHAnsi" w:cstheme="minorBidi"/>
              <w:noProof/>
              <w:sz w:val="22"/>
              <w:szCs w:val="22"/>
              <w:lang w:val="nl-NL" w:eastAsia="nl-NL"/>
            </w:rPr>
          </w:pPr>
          <w:hyperlink w:anchor="_Toc459737018" w:history="1">
            <w:r w:rsidR="00FE2EF0" w:rsidRPr="00ED71AE">
              <w:rPr>
                <w:rStyle w:val="Hyperlink"/>
                <w:noProof/>
                <w:color w:val="auto"/>
              </w:rPr>
              <w:t>5.</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Methodology</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_Toc459737018 \h </w:instrText>
            </w:r>
            <w:r w:rsidR="00FE2EF0" w:rsidRPr="00ED71AE">
              <w:rPr>
                <w:noProof/>
                <w:webHidden/>
              </w:rPr>
            </w:r>
            <w:r w:rsidR="00FE2EF0" w:rsidRPr="00ED71AE">
              <w:rPr>
                <w:noProof/>
                <w:webHidden/>
              </w:rPr>
              <w:fldChar w:fldCharType="separate"/>
            </w:r>
            <w:r w:rsidR="00FE2EF0" w:rsidRPr="00ED71AE">
              <w:rPr>
                <w:noProof/>
                <w:webHidden/>
              </w:rPr>
              <w:t>16</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19" w:history="1">
            <w:r w:rsidR="00FE2EF0" w:rsidRPr="00ED71AE">
              <w:rPr>
                <w:rStyle w:val="Hyperlink"/>
                <w:noProof/>
                <w:color w:val="auto"/>
              </w:rPr>
              <w:t>5.1.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Method of analysis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_Toc459737019 \h </w:instrText>
            </w:r>
            <w:r w:rsidR="00FE2EF0" w:rsidRPr="00ED71AE">
              <w:rPr>
                <w:noProof/>
                <w:webHidden/>
              </w:rPr>
            </w:r>
            <w:r w:rsidR="00FE2EF0" w:rsidRPr="00ED71AE">
              <w:rPr>
                <w:noProof/>
                <w:webHidden/>
              </w:rPr>
              <w:fldChar w:fldCharType="separate"/>
            </w:r>
            <w:r w:rsidR="00FE2EF0" w:rsidRPr="00ED71AE">
              <w:rPr>
                <w:noProof/>
                <w:webHidden/>
              </w:rPr>
              <w:t>16</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20" w:history="1">
            <w:r w:rsidR="00FE2EF0" w:rsidRPr="00ED71AE">
              <w:rPr>
                <w:rStyle w:val="Hyperlink"/>
                <w:noProof/>
                <w:color w:val="auto"/>
              </w:rPr>
              <w:t>5.2.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Independent variables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_Toc459737020 \h </w:instrText>
            </w:r>
            <w:r w:rsidR="00FE2EF0" w:rsidRPr="00ED71AE">
              <w:rPr>
                <w:noProof/>
                <w:webHidden/>
              </w:rPr>
            </w:r>
            <w:r w:rsidR="00FE2EF0" w:rsidRPr="00ED71AE">
              <w:rPr>
                <w:noProof/>
                <w:webHidden/>
              </w:rPr>
              <w:fldChar w:fldCharType="separate"/>
            </w:r>
            <w:r w:rsidR="00FE2EF0" w:rsidRPr="00ED71AE">
              <w:rPr>
                <w:noProof/>
                <w:webHidden/>
              </w:rPr>
              <w:t>17</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21" w:history="1">
            <w:r w:rsidR="00FE2EF0" w:rsidRPr="00ED71AE">
              <w:rPr>
                <w:rStyle w:val="Hyperlink"/>
                <w:noProof/>
                <w:color w:val="auto"/>
              </w:rPr>
              <w:t>5.3.</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Dependent variables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_Toc459737021 \h </w:instrText>
            </w:r>
            <w:r w:rsidR="00FE2EF0" w:rsidRPr="00ED71AE">
              <w:rPr>
                <w:noProof/>
                <w:webHidden/>
              </w:rPr>
            </w:r>
            <w:r w:rsidR="00FE2EF0" w:rsidRPr="00ED71AE">
              <w:rPr>
                <w:noProof/>
                <w:webHidden/>
              </w:rPr>
              <w:fldChar w:fldCharType="separate"/>
            </w:r>
            <w:r w:rsidR="00FE2EF0" w:rsidRPr="00ED71AE">
              <w:rPr>
                <w:noProof/>
                <w:webHidden/>
              </w:rPr>
              <w:t>17</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22" w:history="1">
            <w:r w:rsidR="00FE2EF0" w:rsidRPr="00ED71AE">
              <w:rPr>
                <w:rStyle w:val="Hyperlink"/>
                <w:noProof/>
                <w:color w:val="auto"/>
              </w:rPr>
              <w:t>5.4.</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Control variables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_Toc459737022 \h </w:instrText>
            </w:r>
            <w:r w:rsidR="00FE2EF0" w:rsidRPr="00ED71AE">
              <w:rPr>
                <w:noProof/>
                <w:webHidden/>
              </w:rPr>
            </w:r>
            <w:r w:rsidR="00FE2EF0" w:rsidRPr="00ED71AE">
              <w:rPr>
                <w:noProof/>
                <w:webHidden/>
              </w:rPr>
              <w:fldChar w:fldCharType="separate"/>
            </w:r>
            <w:r w:rsidR="00FE2EF0" w:rsidRPr="00ED71AE">
              <w:rPr>
                <w:noProof/>
                <w:webHidden/>
              </w:rPr>
              <w:t>18</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23" w:history="1">
            <w:r w:rsidR="00FE2EF0" w:rsidRPr="00ED71AE">
              <w:rPr>
                <w:rStyle w:val="Hyperlink"/>
                <w:noProof/>
                <w:color w:val="auto"/>
              </w:rPr>
              <w:t>5.5.</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Normality, homoscedasticity and serial correlation</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_Toc459737023 \h </w:instrText>
            </w:r>
            <w:r w:rsidR="00FE2EF0" w:rsidRPr="00ED71AE">
              <w:rPr>
                <w:noProof/>
                <w:webHidden/>
              </w:rPr>
            </w:r>
            <w:r w:rsidR="00FE2EF0" w:rsidRPr="00ED71AE">
              <w:rPr>
                <w:noProof/>
                <w:webHidden/>
              </w:rPr>
              <w:fldChar w:fldCharType="separate"/>
            </w:r>
            <w:r w:rsidR="00FE2EF0" w:rsidRPr="00ED71AE">
              <w:rPr>
                <w:noProof/>
                <w:webHidden/>
              </w:rPr>
              <w:t>19</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24" w:history="1">
            <w:r w:rsidR="00FE2EF0" w:rsidRPr="00ED71AE">
              <w:rPr>
                <w:rStyle w:val="Hyperlink"/>
                <w:noProof/>
                <w:color w:val="auto"/>
              </w:rPr>
              <w:t>5.6.</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Fixed effects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_Toc459737024 \h </w:instrText>
            </w:r>
            <w:r w:rsidR="00FE2EF0" w:rsidRPr="00ED71AE">
              <w:rPr>
                <w:noProof/>
                <w:webHidden/>
              </w:rPr>
            </w:r>
            <w:r w:rsidR="00FE2EF0" w:rsidRPr="00ED71AE">
              <w:rPr>
                <w:noProof/>
                <w:webHidden/>
              </w:rPr>
              <w:fldChar w:fldCharType="separate"/>
            </w:r>
            <w:r w:rsidR="00FE2EF0" w:rsidRPr="00ED71AE">
              <w:rPr>
                <w:noProof/>
                <w:webHidden/>
              </w:rPr>
              <w:t>20</w:t>
            </w:r>
            <w:r w:rsidR="00FE2EF0" w:rsidRPr="00ED71AE">
              <w:rPr>
                <w:noProof/>
                <w:webHidden/>
              </w:rPr>
              <w:fldChar w:fldCharType="end"/>
            </w:r>
          </w:hyperlink>
        </w:p>
        <w:p w:rsidR="00FE2EF0" w:rsidRPr="00ED71AE" w:rsidRDefault="00E71431">
          <w:pPr>
            <w:pStyle w:val="TOC1"/>
            <w:tabs>
              <w:tab w:val="left" w:pos="480"/>
              <w:tab w:val="right" w:leader="dot" w:pos="9062"/>
            </w:tabs>
            <w:rPr>
              <w:rFonts w:asciiTheme="minorHAnsi" w:eastAsiaTheme="minorEastAsia" w:hAnsiTheme="minorHAnsi" w:cstheme="minorBidi"/>
              <w:noProof/>
              <w:sz w:val="22"/>
              <w:szCs w:val="22"/>
              <w:lang w:val="nl-NL" w:eastAsia="nl-NL"/>
            </w:rPr>
          </w:pPr>
          <w:hyperlink w:anchor="_Toc459737025" w:history="1">
            <w:r w:rsidR="00FE2EF0" w:rsidRPr="00ED71AE">
              <w:rPr>
                <w:rStyle w:val="Hyperlink"/>
                <w:noProof/>
                <w:color w:val="auto"/>
              </w:rPr>
              <w:t>6.</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Data</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_Toc459737025 \h </w:instrText>
            </w:r>
            <w:r w:rsidR="00FE2EF0" w:rsidRPr="00ED71AE">
              <w:rPr>
                <w:noProof/>
                <w:webHidden/>
              </w:rPr>
            </w:r>
            <w:r w:rsidR="00FE2EF0" w:rsidRPr="00ED71AE">
              <w:rPr>
                <w:noProof/>
                <w:webHidden/>
              </w:rPr>
              <w:fldChar w:fldCharType="separate"/>
            </w:r>
            <w:r w:rsidR="00FE2EF0" w:rsidRPr="00ED71AE">
              <w:rPr>
                <w:noProof/>
                <w:webHidden/>
              </w:rPr>
              <w:t>22</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26" w:history="1">
            <w:r w:rsidR="00FE2EF0" w:rsidRPr="00ED71AE">
              <w:rPr>
                <w:rStyle w:val="Hyperlink"/>
                <w:noProof/>
                <w:color w:val="auto"/>
              </w:rPr>
              <w:t>6.1.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Independent variables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_Toc459737026 \h </w:instrText>
            </w:r>
            <w:r w:rsidR="00FE2EF0" w:rsidRPr="00ED71AE">
              <w:rPr>
                <w:noProof/>
                <w:webHidden/>
              </w:rPr>
            </w:r>
            <w:r w:rsidR="00FE2EF0" w:rsidRPr="00ED71AE">
              <w:rPr>
                <w:noProof/>
                <w:webHidden/>
              </w:rPr>
              <w:fldChar w:fldCharType="separate"/>
            </w:r>
            <w:r w:rsidR="00FE2EF0" w:rsidRPr="00ED71AE">
              <w:rPr>
                <w:noProof/>
                <w:webHidden/>
              </w:rPr>
              <w:t>22</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27" w:history="1">
            <w:r w:rsidR="00FE2EF0" w:rsidRPr="00ED71AE">
              <w:rPr>
                <w:rStyle w:val="Hyperlink"/>
                <w:noProof/>
                <w:color w:val="auto"/>
              </w:rPr>
              <w:t>6.2.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Dependent variables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_Toc459737027 \h </w:instrText>
            </w:r>
            <w:r w:rsidR="00FE2EF0" w:rsidRPr="00ED71AE">
              <w:rPr>
                <w:noProof/>
                <w:webHidden/>
              </w:rPr>
            </w:r>
            <w:r w:rsidR="00FE2EF0" w:rsidRPr="00ED71AE">
              <w:rPr>
                <w:noProof/>
                <w:webHidden/>
              </w:rPr>
              <w:fldChar w:fldCharType="separate"/>
            </w:r>
            <w:r w:rsidR="00FE2EF0" w:rsidRPr="00ED71AE">
              <w:rPr>
                <w:noProof/>
                <w:webHidden/>
              </w:rPr>
              <w:t>24</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28" w:history="1">
            <w:r w:rsidR="00FE2EF0" w:rsidRPr="00ED71AE">
              <w:rPr>
                <w:rStyle w:val="Hyperlink"/>
                <w:noProof/>
                <w:color w:val="auto"/>
              </w:rPr>
              <w:t>6.3.</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Control variables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_Toc459737028 \h </w:instrText>
            </w:r>
            <w:r w:rsidR="00FE2EF0" w:rsidRPr="00ED71AE">
              <w:rPr>
                <w:noProof/>
                <w:webHidden/>
              </w:rPr>
            </w:r>
            <w:r w:rsidR="00FE2EF0" w:rsidRPr="00ED71AE">
              <w:rPr>
                <w:noProof/>
                <w:webHidden/>
              </w:rPr>
              <w:fldChar w:fldCharType="separate"/>
            </w:r>
            <w:r w:rsidR="00FE2EF0" w:rsidRPr="00ED71AE">
              <w:rPr>
                <w:noProof/>
                <w:webHidden/>
              </w:rPr>
              <w:t>24</w:t>
            </w:r>
            <w:r w:rsidR="00FE2EF0" w:rsidRPr="00ED71AE">
              <w:rPr>
                <w:noProof/>
                <w:webHidden/>
              </w:rPr>
              <w:fldChar w:fldCharType="end"/>
            </w:r>
          </w:hyperlink>
        </w:p>
        <w:p w:rsidR="00FE2EF0" w:rsidRPr="00ED71AE" w:rsidRDefault="00E71431">
          <w:pPr>
            <w:pStyle w:val="TOC1"/>
            <w:tabs>
              <w:tab w:val="left" w:pos="480"/>
              <w:tab w:val="right" w:leader="dot" w:pos="9062"/>
            </w:tabs>
            <w:rPr>
              <w:rFonts w:asciiTheme="minorHAnsi" w:eastAsiaTheme="minorEastAsia" w:hAnsiTheme="minorHAnsi" w:cstheme="minorBidi"/>
              <w:noProof/>
              <w:sz w:val="22"/>
              <w:szCs w:val="22"/>
              <w:lang w:val="nl-NL" w:eastAsia="nl-NL"/>
            </w:rPr>
          </w:pPr>
          <w:hyperlink w:anchor="_Toc459737029" w:history="1">
            <w:r w:rsidR="00FE2EF0" w:rsidRPr="00ED71AE">
              <w:rPr>
                <w:rStyle w:val="Hyperlink"/>
                <w:noProof/>
                <w:color w:val="auto"/>
              </w:rPr>
              <w:t>7.</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Main analysis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_Toc459737029 \h </w:instrText>
            </w:r>
            <w:r w:rsidR="00FE2EF0" w:rsidRPr="00ED71AE">
              <w:rPr>
                <w:noProof/>
                <w:webHidden/>
              </w:rPr>
            </w:r>
            <w:r w:rsidR="00FE2EF0" w:rsidRPr="00ED71AE">
              <w:rPr>
                <w:noProof/>
                <w:webHidden/>
              </w:rPr>
              <w:fldChar w:fldCharType="separate"/>
            </w:r>
            <w:r w:rsidR="00FE2EF0" w:rsidRPr="00ED71AE">
              <w:rPr>
                <w:noProof/>
                <w:webHidden/>
              </w:rPr>
              <w:t>26</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30" w:history="1">
            <w:r w:rsidR="00FE2EF0" w:rsidRPr="00ED71AE">
              <w:rPr>
                <w:rStyle w:val="Hyperlink"/>
                <w:noProof/>
                <w:color w:val="auto"/>
              </w:rPr>
              <w:t>7.1.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Multicollinearity</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_Toc459737030 \h </w:instrText>
            </w:r>
            <w:r w:rsidR="00FE2EF0" w:rsidRPr="00ED71AE">
              <w:rPr>
                <w:noProof/>
                <w:webHidden/>
              </w:rPr>
            </w:r>
            <w:r w:rsidR="00FE2EF0" w:rsidRPr="00ED71AE">
              <w:rPr>
                <w:noProof/>
                <w:webHidden/>
              </w:rPr>
              <w:fldChar w:fldCharType="separate"/>
            </w:r>
            <w:r w:rsidR="00FE2EF0" w:rsidRPr="00ED71AE">
              <w:rPr>
                <w:noProof/>
                <w:webHidden/>
              </w:rPr>
              <w:t>26</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31" w:history="1">
            <w:r w:rsidR="00FE2EF0" w:rsidRPr="00ED71AE">
              <w:rPr>
                <w:rStyle w:val="Hyperlink"/>
                <w:noProof/>
                <w:color w:val="auto"/>
              </w:rPr>
              <w:t>7.2.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Omitted variables and goodness of fit</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_Toc459737031 \h </w:instrText>
            </w:r>
            <w:r w:rsidR="00FE2EF0" w:rsidRPr="00ED71AE">
              <w:rPr>
                <w:noProof/>
                <w:webHidden/>
              </w:rPr>
            </w:r>
            <w:r w:rsidR="00FE2EF0" w:rsidRPr="00ED71AE">
              <w:rPr>
                <w:noProof/>
                <w:webHidden/>
              </w:rPr>
              <w:fldChar w:fldCharType="separate"/>
            </w:r>
            <w:r w:rsidR="00FE2EF0" w:rsidRPr="00ED71AE">
              <w:rPr>
                <w:noProof/>
                <w:webHidden/>
              </w:rPr>
              <w:t>27</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32" w:history="1">
            <w:r w:rsidR="00FE2EF0" w:rsidRPr="00ED71AE">
              <w:rPr>
                <w:rStyle w:val="Hyperlink"/>
                <w:noProof/>
                <w:color w:val="auto"/>
              </w:rPr>
              <w:t>7.3.</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Results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_Toc459737032 \h </w:instrText>
            </w:r>
            <w:r w:rsidR="00FE2EF0" w:rsidRPr="00ED71AE">
              <w:rPr>
                <w:noProof/>
                <w:webHidden/>
              </w:rPr>
            </w:r>
            <w:r w:rsidR="00FE2EF0" w:rsidRPr="00ED71AE">
              <w:rPr>
                <w:noProof/>
                <w:webHidden/>
              </w:rPr>
              <w:fldChar w:fldCharType="separate"/>
            </w:r>
            <w:r w:rsidR="00FE2EF0" w:rsidRPr="00ED71AE">
              <w:rPr>
                <w:noProof/>
                <w:webHidden/>
              </w:rPr>
              <w:t>28</w:t>
            </w:r>
            <w:r w:rsidR="00FE2EF0" w:rsidRPr="00ED71AE">
              <w:rPr>
                <w:noProof/>
                <w:webHidden/>
              </w:rPr>
              <w:fldChar w:fldCharType="end"/>
            </w:r>
          </w:hyperlink>
        </w:p>
        <w:p w:rsidR="00FE2EF0" w:rsidRPr="00ED71AE" w:rsidRDefault="00E71431">
          <w:pPr>
            <w:pStyle w:val="TOC1"/>
            <w:tabs>
              <w:tab w:val="left" w:pos="480"/>
              <w:tab w:val="right" w:leader="dot" w:pos="9062"/>
            </w:tabs>
            <w:rPr>
              <w:rFonts w:asciiTheme="minorHAnsi" w:eastAsiaTheme="minorEastAsia" w:hAnsiTheme="minorHAnsi" w:cstheme="minorBidi"/>
              <w:noProof/>
              <w:sz w:val="22"/>
              <w:szCs w:val="22"/>
              <w:lang w:val="nl-NL" w:eastAsia="nl-NL"/>
            </w:rPr>
          </w:pPr>
          <w:hyperlink w:anchor="_Toc459737033" w:history="1">
            <w:r w:rsidR="00FE2EF0" w:rsidRPr="00ED71AE">
              <w:rPr>
                <w:rStyle w:val="Hyperlink"/>
                <w:noProof/>
                <w:color w:val="auto"/>
              </w:rPr>
              <w:t>8.</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Reforms in the Netherlands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_Toc459737033 \h </w:instrText>
            </w:r>
            <w:r w:rsidR="00FE2EF0" w:rsidRPr="00ED71AE">
              <w:rPr>
                <w:noProof/>
                <w:webHidden/>
              </w:rPr>
            </w:r>
            <w:r w:rsidR="00FE2EF0" w:rsidRPr="00ED71AE">
              <w:rPr>
                <w:noProof/>
                <w:webHidden/>
              </w:rPr>
              <w:fldChar w:fldCharType="separate"/>
            </w:r>
            <w:r w:rsidR="00FE2EF0" w:rsidRPr="00ED71AE">
              <w:rPr>
                <w:noProof/>
                <w:webHidden/>
              </w:rPr>
              <w:t>32</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34" w:history="1">
            <w:r w:rsidR="00FE2EF0" w:rsidRPr="00ED71AE">
              <w:rPr>
                <w:rStyle w:val="Hyperlink"/>
                <w:noProof/>
                <w:color w:val="auto"/>
              </w:rPr>
              <w:t>8.1.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Procedural inconveniences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_Toc459737034 \h </w:instrText>
            </w:r>
            <w:r w:rsidR="00FE2EF0" w:rsidRPr="00ED71AE">
              <w:rPr>
                <w:noProof/>
                <w:webHidden/>
              </w:rPr>
            </w:r>
            <w:r w:rsidR="00FE2EF0" w:rsidRPr="00ED71AE">
              <w:rPr>
                <w:noProof/>
                <w:webHidden/>
              </w:rPr>
              <w:fldChar w:fldCharType="separate"/>
            </w:r>
            <w:r w:rsidR="00FE2EF0" w:rsidRPr="00ED71AE">
              <w:rPr>
                <w:noProof/>
                <w:webHidden/>
              </w:rPr>
              <w:t>32</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35" w:history="1">
            <w:r w:rsidR="00FE2EF0" w:rsidRPr="00ED71AE">
              <w:rPr>
                <w:rStyle w:val="Hyperlink"/>
                <w:noProof/>
                <w:color w:val="auto"/>
              </w:rPr>
              <w:t>8.2.</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Notice periods and severance pay</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_Toc459737035 \h </w:instrText>
            </w:r>
            <w:r w:rsidR="00FE2EF0" w:rsidRPr="00ED71AE">
              <w:rPr>
                <w:noProof/>
                <w:webHidden/>
              </w:rPr>
            </w:r>
            <w:r w:rsidR="00FE2EF0" w:rsidRPr="00ED71AE">
              <w:rPr>
                <w:noProof/>
                <w:webHidden/>
              </w:rPr>
              <w:fldChar w:fldCharType="separate"/>
            </w:r>
            <w:r w:rsidR="00FE2EF0" w:rsidRPr="00ED71AE">
              <w:rPr>
                <w:noProof/>
                <w:webHidden/>
              </w:rPr>
              <w:t>32</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36" w:history="1">
            <w:r w:rsidR="00FE2EF0" w:rsidRPr="00ED71AE">
              <w:rPr>
                <w:rStyle w:val="Hyperlink"/>
                <w:noProof/>
                <w:color w:val="auto"/>
              </w:rPr>
              <w:t>8.3.</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Difficulty of dismissal</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_Toc459737036 \h </w:instrText>
            </w:r>
            <w:r w:rsidR="00FE2EF0" w:rsidRPr="00ED71AE">
              <w:rPr>
                <w:noProof/>
                <w:webHidden/>
              </w:rPr>
            </w:r>
            <w:r w:rsidR="00FE2EF0" w:rsidRPr="00ED71AE">
              <w:rPr>
                <w:noProof/>
                <w:webHidden/>
              </w:rPr>
              <w:fldChar w:fldCharType="separate"/>
            </w:r>
            <w:r w:rsidR="00FE2EF0" w:rsidRPr="00ED71AE">
              <w:rPr>
                <w:noProof/>
                <w:webHidden/>
              </w:rPr>
              <w:t>33</w:t>
            </w:r>
            <w:r w:rsidR="00FE2EF0" w:rsidRPr="00ED71AE">
              <w:rPr>
                <w:noProof/>
                <w:webHidden/>
              </w:rPr>
              <w:fldChar w:fldCharType="end"/>
            </w:r>
          </w:hyperlink>
        </w:p>
        <w:p w:rsidR="00FE2EF0" w:rsidRPr="00ED71AE" w:rsidRDefault="00E71431">
          <w:pPr>
            <w:pStyle w:val="TOC2"/>
            <w:tabs>
              <w:tab w:val="left" w:pos="880"/>
              <w:tab w:val="right" w:leader="dot" w:pos="9062"/>
            </w:tabs>
            <w:rPr>
              <w:rFonts w:asciiTheme="minorHAnsi" w:eastAsiaTheme="minorEastAsia" w:hAnsiTheme="minorHAnsi" w:cstheme="minorBidi"/>
              <w:noProof/>
              <w:sz w:val="22"/>
              <w:szCs w:val="22"/>
              <w:lang w:val="nl-NL" w:eastAsia="nl-NL"/>
            </w:rPr>
          </w:pPr>
          <w:hyperlink w:anchor="_Toc459737037" w:history="1">
            <w:r w:rsidR="00FE2EF0" w:rsidRPr="00ED71AE">
              <w:rPr>
                <w:rStyle w:val="Hyperlink"/>
                <w:noProof/>
                <w:color w:val="auto"/>
              </w:rPr>
              <w:t>8.4.</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Predictions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_Toc459737037 \h </w:instrText>
            </w:r>
            <w:r w:rsidR="00FE2EF0" w:rsidRPr="00ED71AE">
              <w:rPr>
                <w:noProof/>
                <w:webHidden/>
              </w:rPr>
            </w:r>
            <w:r w:rsidR="00FE2EF0" w:rsidRPr="00ED71AE">
              <w:rPr>
                <w:noProof/>
                <w:webHidden/>
              </w:rPr>
              <w:fldChar w:fldCharType="separate"/>
            </w:r>
            <w:r w:rsidR="00FE2EF0" w:rsidRPr="00ED71AE">
              <w:rPr>
                <w:noProof/>
                <w:webHidden/>
              </w:rPr>
              <w:t>33</w:t>
            </w:r>
            <w:r w:rsidR="00FE2EF0" w:rsidRPr="00ED71AE">
              <w:rPr>
                <w:noProof/>
                <w:webHidden/>
              </w:rPr>
              <w:fldChar w:fldCharType="end"/>
            </w:r>
          </w:hyperlink>
        </w:p>
        <w:p w:rsidR="00FE2EF0" w:rsidRPr="00ED71AE" w:rsidRDefault="00E71431">
          <w:pPr>
            <w:pStyle w:val="TOC1"/>
            <w:tabs>
              <w:tab w:val="left" w:pos="480"/>
              <w:tab w:val="right" w:leader="dot" w:pos="9062"/>
            </w:tabs>
            <w:rPr>
              <w:rFonts w:asciiTheme="minorHAnsi" w:eastAsiaTheme="minorEastAsia" w:hAnsiTheme="minorHAnsi" w:cstheme="minorBidi"/>
              <w:noProof/>
              <w:sz w:val="22"/>
              <w:szCs w:val="22"/>
              <w:lang w:val="nl-NL" w:eastAsia="nl-NL"/>
            </w:rPr>
          </w:pPr>
          <w:hyperlink w:anchor="_Toc459737038" w:history="1">
            <w:r w:rsidR="00FE2EF0" w:rsidRPr="00ED71AE">
              <w:rPr>
                <w:rStyle w:val="Hyperlink"/>
                <w:noProof/>
                <w:color w:val="auto"/>
              </w:rPr>
              <w:t>9.</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Conclusion</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_Toc459737038 \h </w:instrText>
            </w:r>
            <w:r w:rsidR="00FE2EF0" w:rsidRPr="00ED71AE">
              <w:rPr>
                <w:noProof/>
                <w:webHidden/>
              </w:rPr>
            </w:r>
            <w:r w:rsidR="00FE2EF0" w:rsidRPr="00ED71AE">
              <w:rPr>
                <w:noProof/>
                <w:webHidden/>
              </w:rPr>
              <w:fldChar w:fldCharType="separate"/>
            </w:r>
            <w:r w:rsidR="00FE2EF0" w:rsidRPr="00ED71AE">
              <w:rPr>
                <w:noProof/>
                <w:webHidden/>
              </w:rPr>
              <w:t>34</w:t>
            </w:r>
            <w:r w:rsidR="00FE2EF0" w:rsidRPr="00ED71AE">
              <w:rPr>
                <w:noProof/>
                <w:webHidden/>
              </w:rPr>
              <w:fldChar w:fldCharType="end"/>
            </w:r>
          </w:hyperlink>
        </w:p>
        <w:p w:rsidR="00FE2EF0" w:rsidRPr="00ED71AE" w:rsidRDefault="00E71431">
          <w:pPr>
            <w:pStyle w:val="TOC1"/>
            <w:tabs>
              <w:tab w:val="left" w:pos="660"/>
              <w:tab w:val="right" w:leader="dot" w:pos="9062"/>
            </w:tabs>
            <w:rPr>
              <w:rFonts w:asciiTheme="minorHAnsi" w:eastAsiaTheme="minorEastAsia" w:hAnsiTheme="minorHAnsi" w:cstheme="minorBidi"/>
              <w:noProof/>
              <w:sz w:val="22"/>
              <w:szCs w:val="22"/>
              <w:lang w:val="nl-NL" w:eastAsia="nl-NL"/>
            </w:rPr>
          </w:pPr>
          <w:hyperlink w:anchor="_Toc459737039" w:history="1">
            <w:r w:rsidR="00FE2EF0" w:rsidRPr="00ED71AE">
              <w:rPr>
                <w:rStyle w:val="Hyperlink"/>
                <w:noProof/>
                <w:color w:val="auto"/>
              </w:rPr>
              <w:t>10.</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Bibliography</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_Toc459737039 \h </w:instrText>
            </w:r>
            <w:r w:rsidR="00FE2EF0" w:rsidRPr="00ED71AE">
              <w:rPr>
                <w:noProof/>
                <w:webHidden/>
              </w:rPr>
            </w:r>
            <w:r w:rsidR="00FE2EF0" w:rsidRPr="00ED71AE">
              <w:rPr>
                <w:noProof/>
                <w:webHidden/>
              </w:rPr>
              <w:fldChar w:fldCharType="separate"/>
            </w:r>
            <w:r w:rsidR="00FE2EF0" w:rsidRPr="00ED71AE">
              <w:rPr>
                <w:noProof/>
                <w:webHidden/>
              </w:rPr>
              <w:t>35</w:t>
            </w:r>
            <w:r w:rsidR="00FE2EF0" w:rsidRPr="00ED71AE">
              <w:rPr>
                <w:noProof/>
                <w:webHidden/>
              </w:rPr>
              <w:fldChar w:fldCharType="end"/>
            </w:r>
          </w:hyperlink>
        </w:p>
        <w:p w:rsidR="00FE2EF0" w:rsidRPr="00ED71AE" w:rsidRDefault="00E71431">
          <w:pPr>
            <w:pStyle w:val="TOC1"/>
            <w:tabs>
              <w:tab w:val="left" w:pos="660"/>
              <w:tab w:val="right" w:leader="dot" w:pos="9062"/>
            </w:tabs>
            <w:rPr>
              <w:rFonts w:asciiTheme="minorHAnsi" w:eastAsiaTheme="minorEastAsia" w:hAnsiTheme="minorHAnsi" w:cstheme="minorBidi"/>
              <w:noProof/>
              <w:sz w:val="22"/>
              <w:szCs w:val="22"/>
              <w:lang w:val="nl-NL" w:eastAsia="nl-NL"/>
            </w:rPr>
          </w:pPr>
          <w:hyperlink w:anchor="_Toc459737040" w:history="1">
            <w:r w:rsidR="00FE2EF0" w:rsidRPr="00ED71AE">
              <w:rPr>
                <w:rStyle w:val="Hyperlink"/>
                <w:noProof/>
                <w:color w:val="auto"/>
              </w:rPr>
              <w:t>11.</w:t>
            </w:r>
            <w:r w:rsidR="00FE2EF0" w:rsidRPr="00ED71AE">
              <w:rPr>
                <w:rFonts w:asciiTheme="minorHAnsi" w:eastAsiaTheme="minorEastAsia" w:hAnsiTheme="minorHAnsi" w:cstheme="minorBidi"/>
                <w:noProof/>
                <w:sz w:val="22"/>
                <w:szCs w:val="22"/>
                <w:lang w:val="nl-NL" w:eastAsia="nl-NL"/>
              </w:rPr>
              <w:tab/>
            </w:r>
            <w:r w:rsidR="00FE2EF0" w:rsidRPr="00ED71AE">
              <w:rPr>
                <w:rStyle w:val="Hyperlink"/>
                <w:noProof/>
                <w:color w:val="auto"/>
              </w:rPr>
              <w:t>Appendix</w:t>
            </w:r>
            <w:r w:rsidR="00E65A65" w:rsidRPr="00ED71AE">
              <w:rPr>
                <w:rStyle w:val="Hyperlink"/>
                <w:noProof/>
                <w:color w:val="auto"/>
              </w:rPr>
              <w:t>: Regression models</w:t>
            </w:r>
            <w:r w:rsidR="00FE2EF0" w:rsidRPr="00ED71AE">
              <w:rPr>
                <w:noProof/>
                <w:webHidden/>
              </w:rPr>
              <w:tab/>
            </w:r>
            <w:r w:rsidR="00FE2EF0" w:rsidRPr="00ED71AE">
              <w:rPr>
                <w:noProof/>
                <w:webHidden/>
              </w:rPr>
              <w:fldChar w:fldCharType="begin"/>
            </w:r>
            <w:r w:rsidR="00FE2EF0" w:rsidRPr="00ED71AE">
              <w:rPr>
                <w:noProof/>
                <w:webHidden/>
              </w:rPr>
              <w:instrText xml:space="preserve"> PAGEREF _Toc459737040 \h </w:instrText>
            </w:r>
            <w:r w:rsidR="00FE2EF0" w:rsidRPr="00ED71AE">
              <w:rPr>
                <w:noProof/>
                <w:webHidden/>
              </w:rPr>
            </w:r>
            <w:r w:rsidR="00FE2EF0" w:rsidRPr="00ED71AE">
              <w:rPr>
                <w:noProof/>
                <w:webHidden/>
              </w:rPr>
              <w:fldChar w:fldCharType="separate"/>
            </w:r>
            <w:r w:rsidR="00FE2EF0" w:rsidRPr="00ED71AE">
              <w:rPr>
                <w:noProof/>
                <w:webHidden/>
              </w:rPr>
              <w:t>36</w:t>
            </w:r>
            <w:r w:rsidR="00FE2EF0" w:rsidRPr="00ED71AE">
              <w:rPr>
                <w:noProof/>
                <w:webHidden/>
              </w:rPr>
              <w:fldChar w:fldCharType="end"/>
            </w:r>
          </w:hyperlink>
        </w:p>
        <w:p w:rsidR="007B473F" w:rsidRPr="00ED71AE" w:rsidRDefault="007B473F" w:rsidP="007B473F">
          <w:pPr>
            <w:spacing w:line="360" w:lineRule="auto"/>
          </w:pPr>
          <w:r w:rsidRPr="00ED71AE">
            <w:rPr>
              <w:b/>
              <w:bCs/>
            </w:rPr>
            <w:fldChar w:fldCharType="end"/>
          </w:r>
        </w:p>
      </w:sdtContent>
    </w:sdt>
    <w:p w:rsidR="00F2124B" w:rsidRPr="00ED71AE" w:rsidRDefault="00F2124B" w:rsidP="007B473F">
      <w:pPr>
        <w:spacing w:after="200" w:line="360" w:lineRule="auto"/>
        <w:rPr>
          <w:rFonts w:asciiTheme="minorHAnsi" w:eastAsiaTheme="minorHAnsi" w:hAnsiTheme="minorHAnsi" w:cstheme="minorBidi"/>
          <w:szCs w:val="22"/>
        </w:rPr>
      </w:pPr>
      <w:r w:rsidRPr="00ED71AE">
        <w:br w:type="page"/>
      </w:r>
    </w:p>
    <w:p w:rsidR="00AF46F8" w:rsidRPr="00ED71AE" w:rsidRDefault="00AF46F8" w:rsidP="007B473F">
      <w:pPr>
        <w:pStyle w:val="Heading1"/>
        <w:numPr>
          <w:ilvl w:val="0"/>
          <w:numId w:val="17"/>
        </w:numPr>
        <w:spacing w:line="360" w:lineRule="auto"/>
        <w:rPr>
          <w:color w:val="auto"/>
        </w:rPr>
      </w:pPr>
      <w:bookmarkStart w:id="1" w:name="_Toc459736999"/>
      <w:r w:rsidRPr="00ED71AE">
        <w:rPr>
          <w:color w:val="auto"/>
        </w:rPr>
        <w:lastRenderedPageBreak/>
        <w:t>Introduction</w:t>
      </w:r>
      <w:bookmarkEnd w:id="1"/>
    </w:p>
    <w:p w:rsidR="00F7361B" w:rsidRPr="00ED71AE" w:rsidRDefault="00F7361B" w:rsidP="007B473F">
      <w:pPr>
        <w:pStyle w:val="NoSpacing"/>
        <w:spacing w:line="360" w:lineRule="auto"/>
        <w:jc w:val="both"/>
        <w:rPr>
          <w:sz w:val="24"/>
          <w:lang w:val="en-GB"/>
        </w:rPr>
      </w:pPr>
      <w:r w:rsidRPr="00ED71AE">
        <w:rPr>
          <w:sz w:val="24"/>
          <w:lang w:val="en-GB"/>
        </w:rPr>
        <w:t>The employment termination laws in the Netherlands underwent a big overhaul last year. Per July 1</w:t>
      </w:r>
      <w:r w:rsidRPr="00ED71AE">
        <w:rPr>
          <w:sz w:val="24"/>
          <w:vertAlign w:val="superscript"/>
          <w:lang w:val="en-GB"/>
        </w:rPr>
        <w:t>st</w:t>
      </w:r>
      <w:r w:rsidRPr="00ED71AE">
        <w:rPr>
          <w:sz w:val="24"/>
          <w:lang w:val="en-GB"/>
        </w:rPr>
        <w:t xml:space="preserve">, 2015, the new rules came into effect. The main goals of the government of implementing the reforms were to make the rules simpler, faster to use, more fair and less costly for employers. There also had to be a bigger focus on finding new jobs for the people who get laid off </w:t>
      </w:r>
      <w:sdt>
        <w:sdtPr>
          <w:rPr>
            <w:sz w:val="24"/>
            <w:lang w:val="en-GB"/>
          </w:rPr>
          <w:id w:val="288711861"/>
          <w:citation/>
        </w:sdtPr>
        <w:sdtEndPr/>
        <w:sdtContent>
          <w:r w:rsidRPr="00ED71AE">
            <w:rPr>
              <w:sz w:val="24"/>
              <w:lang w:val="en-GB"/>
            </w:rPr>
            <w:fldChar w:fldCharType="begin"/>
          </w:r>
          <w:r w:rsidRPr="00ED71AE">
            <w:rPr>
              <w:sz w:val="24"/>
              <w:lang w:val="en-GB"/>
            </w:rPr>
            <w:instrText xml:space="preserve"> CITATION Rij15 \l 1043 </w:instrText>
          </w:r>
          <w:r w:rsidRPr="00ED71AE">
            <w:rPr>
              <w:sz w:val="24"/>
              <w:lang w:val="en-GB"/>
            </w:rPr>
            <w:fldChar w:fldCharType="separate"/>
          </w:r>
          <w:r w:rsidR="00241283" w:rsidRPr="00ED71AE">
            <w:rPr>
              <w:noProof/>
              <w:sz w:val="24"/>
              <w:lang w:val="en-GB"/>
            </w:rPr>
            <w:t>(Rijksoverheid)</w:t>
          </w:r>
          <w:r w:rsidRPr="00ED71AE">
            <w:rPr>
              <w:sz w:val="24"/>
              <w:lang w:val="en-GB"/>
            </w:rPr>
            <w:fldChar w:fldCharType="end"/>
          </w:r>
        </w:sdtContent>
      </w:sdt>
      <w:r w:rsidRPr="00ED71AE">
        <w:rPr>
          <w:sz w:val="24"/>
          <w:lang w:val="en-GB"/>
        </w:rPr>
        <w:t xml:space="preserve">. All in all, it had to become easier for companies to fire their employees. This raised the possibility that firms would get rid of a lot of workers and thereby increasing the already high unemployment rate. On the other hand, some people reasoned that although workers would become unemployed more often, they would also be able to find a new job more quickly than before and that this presumably would result in a slight reduction in the total unemployment level in the Netherlands </w:t>
      </w:r>
      <w:sdt>
        <w:sdtPr>
          <w:rPr>
            <w:sz w:val="24"/>
            <w:lang w:val="en-GB"/>
          </w:rPr>
          <w:id w:val="-317734039"/>
          <w:citation/>
        </w:sdtPr>
        <w:sdtEndPr/>
        <w:sdtContent>
          <w:r w:rsidRPr="00ED71AE">
            <w:rPr>
              <w:sz w:val="24"/>
              <w:lang w:val="en-GB"/>
            </w:rPr>
            <w:fldChar w:fldCharType="begin"/>
          </w:r>
          <w:r w:rsidRPr="00ED71AE">
            <w:rPr>
              <w:sz w:val="24"/>
              <w:lang w:val="en-GB"/>
            </w:rPr>
            <w:instrText xml:space="preserve"> CITATION Dee06 \l 1043 </w:instrText>
          </w:r>
          <w:r w:rsidRPr="00ED71AE">
            <w:rPr>
              <w:sz w:val="24"/>
              <w:lang w:val="en-GB"/>
            </w:rPr>
            <w:fldChar w:fldCharType="separate"/>
          </w:r>
          <w:r w:rsidR="00241283" w:rsidRPr="00ED71AE">
            <w:rPr>
              <w:noProof/>
              <w:sz w:val="24"/>
              <w:lang w:val="en-GB"/>
            </w:rPr>
            <w:t>(Deelen, Jongen, &amp; Visser, 2006)</w:t>
          </w:r>
          <w:r w:rsidRPr="00ED71AE">
            <w:rPr>
              <w:sz w:val="24"/>
              <w:lang w:val="en-GB"/>
            </w:rPr>
            <w:fldChar w:fldCharType="end"/>
          </w:r>
        </w:sdtContent>
      </w:sdt>
      <w:r w:rsidRPr="00ED71AE">
        <w:rPr>
          <w:sz w:val="24"/>
          <w:lang w:val="en-GB"/>
        </w:rPr>
        <w:t>. In the end, there is no clear result on the effect of loosening termination regulations. It is also not really clear what the effects of the new rules in the Netherlands have been up until now since the reform hasn’t taken place that long ago. However, they will definitely have already had some kind of effect on employment. Therefore, it is interesting to examine the general relationship between the strictness of employment protection legislation and unemployment. This results in the following research question:</w:t>
      </w:r>
    </w:p>
    <w:p w:rsidR="00F7361B" w:rsidRPr="00ED71AE" w:rsidRDefault="00962AF0" w:rsidP="007B473F">
      <w:pPr>
        <w:pStyle w:val="NoSpacing"/>
        <w:numPr>
          <w:ilvl w:val="0"/>
          <w:numId w:val="1"/>
        </w:numPr>
        <w:spacing w:line="360" w:lineRule="auto"/>
        <w:jc w:val="both"/>
        <w:rPr>
          <w:sz w:val="24"/>
          <w:lang w:val="en-GB"/>
        </w:rPr>
      </w:pPr>
      <w:r w:rsidRPr="00ED71AE">
        <w:rPr>
          <w:sz w:val="24"/>
          <w:lang w:val="en-GB"/>
        </w:rPr>
        <w:t>W</w:t>
      </w:r>
      <w:r w:rsidR="00F7361B" w:rsidRPr="00ED71AE">
        <w:rPr>
          <w:sz w:val="24"/>
          <w:lang w:val="en-GB"/>
        </w:rPr>
        <w:t xml:space="preserve">hat will be the effect of </w:t>
      </w:r>
      <w:r w:rsidR="006912C4" w:rsidRPr="00ED71AE">
        <w:rPr>
          <w:sz w:val="24"/>
          <w:lang w:val="en-GB"/>
        </w:rPr>
        <w:t>changing</w:t>
      </w:r>
      <w:r w:rsidR="00F7361B" w:rsidRPr="00ED71AE">
        <w:rPr>
          <w:sz w:val="24"/>
          <w:lang w:val="en-GB"/>
        </w:rPr>
        <w:t xml:space="preserve"> the employment protection legislation on unemployment in the Netherlands?</w:t>
      </w:r>
    </w:p>
    <w:p w:rsidR="00F7361B" w:rsidRPr="00ED71AE" w:rsidRDefault="00F7361B" w:rsidP="007B473F">
      <w:pPr>
        <w:pStyle w:val="NoSpacing"/>
        <w:spacing w:line="360" w:lineRule="auto"/>
        <w:jc w:val="both"/>
        <w:rPr>
          <w:b/>
          <w:sz w:val="24"/>
          <w:lang w:val="en-GB"/>
        </w:rPr>
      </w:pPr>
    </w:p>
    <w:p w:rsidR="00B9344D" w:rsidRPr="00ED71AE" w:rsidRDefault="00F7361B" w:rsidP="007B473F">
      <w:pPr>
        <w:pStyle w:val="NoSpacing"/>
        <w:spacing w:line="360" w:lineRule="auto"/>
        <w:jc w:val="both"/>
        <w:rPr>
          <w:sz w:val="24"/>
          <w:lang w:val="en-GB"/>
        </w:rPr>
      </w:pPr>
      <w:r w:rsidRPr="00ED71AE">
        <w:rPr>
          <w:sz w:val="24"/>
          <w:lang w:val="en-GB"/>
        </w:rPr>
        <w:t>A lot of research has already been done on the effects of employment protection legislation (EPL) on a great number of variables like employment and unemployment, job creation and job destruction, productivity, welfare, specific investments and others. Some of the results are ambiguous, others more robust. Deelen, Jongen &amp; Vis</w:t>
      </w:r>
      <w:r w:rsidR="001F59D1" w:rsidRPr="00ED71AE">
        <w:rPr>
          <w:sz w:val="24"/>
          <w:lang w:val="en-GB"/>
        </w:rPr>
        <w:t xml:space="preserve">ser (2006) </w:t>
      </w:r>
      <w:r w:rsidRPr="00ED71AE">
        <w:rPr>
          <w:sz w:val="24"/>
          <w:lang w:val="en-GB"/>
        </w:rPr>
        <w:t xml:space="preserve">give an overview of past research and come to several conclusions. They discuss the probable theoretical effects of EPL as well as the real-world effects according to empirical studies. </w:t>
      </w:r>
      <w:r w:rsidR="00B9344D" w:rsidRPr="00ED71AE">
        <w:rPr>
          <w:sz w:val="24"/>
          <w:lang w:val="en-GB"/>
        </w:rPr>
        <w:t>These empirical studies make use of cross-country analysis. Cross-country analysis has a number of weaknesses. First of all, there is a possibility of reverse causation. The level of EPL strictness may depend on labour market conditions and not just the other way around. Secondly, it’s possible that important variables are left out of the analysis, affecting the effects that are found. Thirdly, cross-country studies focus on differences across countries but do not explain developments over time. Fourthly, specific to studies</w:t>
      </w:r>
      <w:r w:rsidR="00326777" w:rsidRPr="00ED71AE">
        <w:rPr>
          <w:sz w:val="24"/>
          <w:lang w:val="en-GB"/>
        </w:rPr>
        <w:t xml:space="preserve"> on</w:t>
      </w:r>
      <w:r w:rsidR="00B9344D" w:rsidRPr="00ED71AE">
        <w:rPr>
          <w:sz w:val="24"/>
          <w:lang w:val="en-GB"/>
        </w:rPr>
        <w:t xml:space="preserve"> EPL is that most </w:t>
      </w:r>
      <w:r w:rsidR="00326777" w:rsidRPr="00ED71AE">
        <w:rPr>
          <w:sz w:val="24"/>
          <w:lang w:val="en-GB"/>
        </w:rPr>
        <w:t>of these</w:t>
      </w:r>
      <w:r w:rsidR="00B9344D" w:rsidRPr="00ED71AE">
        <w:rPr>
          <w:sz w:val="24"/>
          <w:lang w:val="en-GB"/>
        </w:rPr>
        <w:t xml:space="preserve"> focus on the effect of </w:t>
      </w:r>
      <w:r w:rsidR="00B9344D" w:rsidRPr="00ED71AE">
        <w:rPr>
          <w:sz w:val="24"/>
          <w:lang w:val="en-GB"/>
        </w:rPr>
        <w:lastRenderedPageBreak/>
        <w:t>total EPL, not on the effects of the different components of EPL or on the different effects of EPL for temporary workers and permanent workers</w:t>
      </w:r>
      <w:r w:rsidR="00C7052B" w:rsidRPr="00ED71AE">
        <w:rPr>
          <w:sz w:val="24"/>
          <w:lang w:val="en-GB"/>
        </w:rPr>
        <w:t xml:space="preserve"> (Deelen, Jongen &amp; Visser, 2006)</w:t>
      </w:r>
      <w:r w:rsidR="00B9344D" w:rsidRPr="00ED71AE">
        <w:rPr>
          <w:sz w:val="24"/>
          <w:lang w:val="en-GB"/>
        </w:rPr>
        <w:t>.</w:t>
      </w:r>
    </w:p>
    <w:p w:rsidR="00B9344D" w:rsidRPr="00ED71AE" w:rsidRDefault="00B9344D" w:rsidP="007B473F">
      <w:pPr>
        <w:pStyle w:val="NoSpacing"/>
        <w:spacing w:line="360" w:lineRule="auto"/>
        <w:jc w:val="both"/>
        <w:rPr>
          <w:sz w:val="24"/>
          <w:lang w:val="en-GB"/>
        </w:rPr>
      </w:pPr>
    </w:p>
    <w:p w:rsidR="003F5CD1" w:rsidRPr="00ED71AE" w:rsidRDefault="00B9344D" w:rsidP="007B473F">
      <w:pPr>
        <w:pStyle w:val="NoSpacing"/>
        <w:spacing w:line="360" w:lineRule="auto"/>
        <w:jc w:val="both"/>
        <w:rPr>
          <w:sz w:val="24"/>
          <w:lang w:val="en-GB"/>
        </w:rPr>
      </w:pPr>
      <w:r w:rsidRPr="00ED71AE">
        <w:rPr>
          <w:sz w:val="24"/>
          <w:lang w:val="en-GB"/>
        </w:rPr>
        <w:t>These weaknesses leave room for improvement. In the case of research on EPL, the last weakness is probably the biggest one. There is a lack of empirical research on the effects of the individual parts that make up EPL. This problem will be addressed in this paper.</w:t>
      </w:r>
      <w:r w:rsidR="00F22922" w:rsidRPr="00ED71AE">
        <w:rPr>
          <w:sz w:val="24"/>
          <w:lang w:val="en-GB"/>
        </w:rPr>
        <w:t xml:space="preserve"> Since there are really no economic theories </w:t>
      </w:r>
      <w:r w:rsidR="00343DED" w:rsidRPr="00ED71AE">
        <w:rPr>
          <w:sz w:val="24"/>
          <w:lang w:val="en-GB"/>
        </w:rPr>
        <w:t>about</w:t>
      </w:r>
      <w:r w:rsidR="00F22922" w:rsidRPr="00ED71AE">
        <w:rPr>
          <w:sz w:val="24"/>
          <w:lang w:val="en-GB"/>
        </w:rPr>
        <w:t xml:space="preserve"> the effects of EPL for temporary </w:t>
      </w:r>
      <w:r w:rsidR="00A2192B" w:rsidRPr="00ED71AE">
        <w:rPr>
          <w:sz w:val="24"/>
          <w:lang w:val="en-GB"/>
        </w:rPr>
        <w:t xml:space="preserve">contracts </w:t>
      </w:r>
      <w:r w:rsidR="00F22922" w:rsidRPr="00ED71AE">
        <w:rPr>
          <w:sz w:val="24"/>
          <w:lang w:val="en-GB"/>
        </w:rPr>
        <w:t>on overall unemployment, this form of EPL will be left out of this research. Only the different components of EPL for permanent workers will be analysed.</w:t>
      </w:r>
      <w:r w:rsidRPr="00ED71AE">
        <w:rPr>
          <w:sz w:val="24"/>
          <w:lang w:val="en-GB"/>
        </w:rPr>
        <w:t xml:space="preserve"> </w:t>
      </w:r>
      <w:r w:rsidR="00F22922" w:rsidRPr="00ED71AE">
        <w:rPr>
          <w:sz w:val="24"/>
          <w:lang w:val="en-GB"/>
        </w:rPr>
        <w:t>So from now on, the EPL discussed is the EPL for permanent workers. This EPL consists of 13</w:t>
      </w:r>
      <w:r w:rsidR="00C7052B" w:rsidRPr="00ED71AE">
        <w:rPr>
          <w:sz w:val="24"/>
          <w:lang w:val="en-GB"/>
        </w:rPr>
        <w:t xml:space="preserve"> different components according to t</w:t>
      </w:r>
      <w:r w:rsidR="00F22922" w:rsidRPr="00ED71AE">
        <w:rPr>
          <w:sz w:val="24"/>
          <w:lang w:val="en-GB"/>
        </w:rPr>
        <w:t>he OECD. However, researching 13</w:t>
      </w:r>
      <w:r w:rsidR="00C7052B" w:rsidRPr="00ED71AE">
        <w:rPr>
          <w:sz w:val="24"/>
          <w:lang w:val="en-GB"/>
        </w:rPr>
        <w:t xml:space="preserve"> different components will probably make the results unclear. Luckily, </w:t>
      </w:r>
      <w:r w:rsidR="00F22922" w:rsidRPr="00ED71AE">
        <w:rPr>
          <w:sz w:val="24"/>
          <w:lang w:val="en-GB"/>
        </w:rPr>
        <w:t>these components</w:t>
      </w:r>
      <w:r w:rsidRPr="00ED71AE">
        <w:rPr>
          <w:sz w:val="24"/>
          <w:lang w:val="en-GB"/>
        </w:rPr>
        <w:t xml:space="preserve"> can be </w:t>
      </w:r>
      <w:r w:rsidR="00A67788" w:rsidRPr="00ED71AE">
        <w:rPr>
          <w:sz w:val="24"/>
          <w:lang w:val="en-GB"/>
        </w:rPr>
        <w:t>classified</w:t>
      </w:r>
      <w:r w:rsidRPr="00ED71AE">
        <w:rPr>
          <w:sz w:val="24"/>
          <w:lang w:val="en-GB"/>
        </w:rPr>
        <w:t xml:space="preserve"> in </w:t>
      </w:r>
      <w:r w:rsidR="00F22922" w:rsidRPr="00ED71AE">
        <w:rPr>
          <w:sz w:val="24"/>
          <w:lang w:val="en-GB"/>
        </w:rPr>
        <w:t>bigger groups</w:t>
      </w:r>
      <w:r w:rsidRPr="00ED71AE">
        <w:rPr>
          <w:sz w:val="24"/>
          <w:lang w:val="en-GB"/>
        </w:rPr>
        <w:t xml:space="preserve">. </w:t>
      </w:r>
      <w:r w:rsidR="00A67788" w:rsidRPr="00ED71AE">
        <w:rPr>
          <w:sz w:val="24"/>
          <w:lang w:val="en-GB"/>
        </w:rPr>
        <w:t>T</w:t>
      </w:r>
      <w:r w:rsidR="00F22922" w:rsidRPr="00ED71AE">
        <w:rPr>
          <w:sz w:val="24"/>
          <w:lang w:val="en-GB"/>
        </w:rPr>
        <w:t>he 3</w:t>
      </w:r>
      <w:r w:rsidR="00A67788" w:rsidRPr="00ED71AE">
        <w:rPr>
          <w:sz w:val="24"/>
          <w:lang w:val="en-GB"/>
        </w:rPr>
        <w:t xml:space="preserve"> classifications of EPL that will be researched in this paper are procedural inconveniences, notice periods and severance pay,</w:t>
      </w:r>
      <w:r w:rsidR="008E67DE" w:rsidRPr="00ED71AE">
        <w:rPr>
          <w:sz w:val="24"/>
          <w:lang w:val="en-GB"/>
        </w:rPr>
        <w:t xml:space="preserve"> </w:t>
      </w:r>
      <w:r w:rsidR="00F22922" w:rsidRPr="00ED71AE">
        <w:rPr>
          <w:sz w:val="24"/>
          <w:lang w:val="en-GB"/>
        </w:rPr>
        <w:t xml:space="preserve">and difficulty of dismissal. </w:t>
      </w:r>
      <w:r w:rsidR="003F5CD1" w:rsidRPr="00ED71AE">
        <w:rPr>
          <w:sz w:val="24"/>
          <w:lang w:val="en-GB"/>
        </w:rPr>
        <w:t xml:space="preserve">By looking at these different groups, the overall effects of EPL can be disentangled and this </w:t>
      </w:r>
      <w:r w:rsidR="00A67788" w:rsidRPr="00ED71AE">
        <w:rPr>
          <w:sz w:val="24"/>
          <w:lang w:val="en-GB"/>
        </w:rPr>
        <w:t>will</w:t>
      </w:r>
      <w:r w:rsidR="003F5CD1" w:rsidRPr="00ED71AE">
        <w:rPr>
          <w:sz w:val="24"/>
          <w:lang w:val="en-GB"/>
        </w:rPr>
        <w:t xml:space="preserve"> give better insight in which types of EPL have which effects.</w:t>
      </w:r>
    </w:p>
    <w:p w:rsidR="003F5CD1" w:rsidRPr="00ED71AE" w:rsidRDefault="003F5CD1" w:rsidP="007B473F">
      <w:pPr>
        <w:pStyle w:val="NoSpacing"/>
        <w:spacing w:line="360" w:lineRule="auto"/>
        <w:jc w:val="both"/>
        <w:rPr>
          <w:sz w:val="24"/>
          <w:lang w:val="en-GB"/>
        </w:rPr>
      </w:pPr>
    </w:p>
    <w:p w:rsidR="001742E5" w:rsidRPr="00ED71AE" w:rsidRDefault="00264E4B" w:rsidP="007B473F">
      <w:pPr>
        <w:pStyle w:val="NoSpacing"/>
        <w:spacing w:line="360" w:lineRule="auto"/>
        <w:jc w:val="both"/>
        <w:rPr>
          <w:sz w:val="24"/>
          <w:lang w:val="en-GB"/>
        </w:rPr>
      </w:pPr>
      <w:r w:rsidRPr="00ED71AE">
        <w:rPr>
          <w:sz w:val="24"/>
          <w:lang w:val="en-GB"/>
        </w:rPr>
        <w:t xml:space="preserve">Another weakness of the existing research on EPL is that the cross-country analyses used in most studies focus on differences across countries but do not explain developments over time. </w:t>
      </w:r>
      <w:r w:rsidR="001742E5" w:rsidRPr="00ED71AE">
        <w:rPr>
          <w:sz w:val="24"/>
          <w:lang w:val="en-GB"/>
        </w:rPr>
        <w:t xml:space="preserve">However, since there isn’t a lot of variation in EPL within countries over time, time series analysis </w:t>
      </w:r>
      <w:r w:rsidR="00C75630" w:rsidRPr="00ED71AE">
        <w:rPr>
          <w:sz w:val="24"/>
          <w:lang w:val="en-GB"/>
        </w:rPr>
        <w:t>for individual countries might not</w:t>
      </w:r>
      <w:r w:rsidR="001742E5" w:rsidRPr="00ED71AE">
        <w:rPr>
          <w:sz w:val="24"/>
          <w:lang w:val="en-GB"/>
        </w:rPr>
        <w:t xml:space="preserve"> lead to useful results. </w:t>
      </w:r>
      <w:r w:rsidR="00C75630" w:rsidRPr="00ED71AE">
        <w:rPr>
          <w:sz w:val="24"/>
          <w:lang w:val="en-GB"/>
        </w:rPr>
        <w:t>However, although the level of EPL within countries does not change from year to year, there have been reforms in EPL legislation in most years. These reforms have changed the levels of the indicators. So even though the changes are not frequent, it might still be interesting to also look at the developments over time. That’s why in this research a panel data analysis will be executed in order to capture both the differences across countries as well as the differences over time.</w:t>
      </w:r>
    </w:p>
    <w:p w:rsidR="00C75630" w:rsidRPr="00ED71AE" w:rsidRDefault="00C75630" w:rsidP="007B473F">
      <w:pPr>
        <w:pStyle w:val="NoSpacing"/>
        <w:spacing w:line="360" w:lineRule="auto"/>
        <w:jc w:val="both"/>
        <w:rPr>
          <w:sz w:val="24"/>
          <w:lang w:val="en-GB"/>
        </w:rPr>
      </w:pPr>
    </w:p>
    <w:p w:rsidR="00C7052B" w:rsidRPr="00ED71AE" w:rsidRDefault="00C7052B" w:rsidP="007B473F">
      <w:pPr>
        <w:pStyle w:val="NoSpacing"/>
        <w:spacing w:line="360" w:lineRule="auto"/>
        <w:jc w:val="both"/>
        <w:rPr>
          <w:sz w:val="24"/>
          <w:lang w:val="en-GB"/>
        </w:rPr>
      </w:pPr>
      <w:r w:rsidRPr="00ED71AE">
        <w:rPr>
          <w:sz w:val="24"/>
          <w:lang w:val="en-GB"/>
        </w:rPr>
        <w:t xml:space="preserve">To make the research better, </w:t>
      </w:r>
      <w:r w:rsidR="00264E4B" w:rsidRPr="00ED71AE">
        <w:rPr>
          <w:sz w:val="24"/>
          <w:lang w:val="en-GB"/>
        </w:rPr>
        <w:t>a number of control variables</w:t>
      </w:r>
      <w:r w:rsidRPr="00ED71AE">
        <w:rPr>
          <w:sz w:val="24"/>
          <w:lang w:val="en-GB"/>
        </w:rPr>
        <w:t xml:space="preserve"> will be added to the regression models. </w:t>
      </w:r>
      <w:r w:rsidR="001742E5" w:rsidRPr="00ED71AE">
        <w:rPr>
          <w:sz w:val="24"/>
          <w:lang w:val="en-GB"/>
        </w:rPr>
        <w:t xml:space="preserve">This will help with the second named weakness. </w:t>
      </w:r>
      <w:r w:rsidR="00264E4B" w:rsidRPr="00ED71AE">
        <w:rPr>
          <w:sz w:val="24"/>
          <w:lang w:val="en-GB"/>
        </w:rPr>
        <w:t>The precise way of how this research is carried out, will be explained in the methodology section.</w:t>
      </w:r>
    </w:p>
    <w:p w:rsidR="001A2C05" w:rsidRPr="00ED71AE" w:rsidRDefault="001A2C05" w:rsidP="007B473F">
      <w:pPr>
        <w:pStyle w:val="NoSpacing"/>
        <w:spacing w:line="360" w:lineRule="auto"/>
        <w:jc w:val="both"/>
        <w:rPr>
          <w:sz w:val="24"/>
          <w:lang w:val="en-GB"/>
        </w:rPr>
      </w:pPr>
    </w:p>
    <w:p w:rsidR="001A2C05" w:rsidRPr="00ED71AE" w:rsidRDefault="00264E4B" w:rsidP="007B473F">
      <w:pPr>
        <w:pStyle w:val="NoSpacing"/>
        <w:spacing w:line="360" w:lineRule="auto"/>
        <w:jc w:val="both"/>
        <w:rPr>
          <w:sz w:val="24"/>
          <w:lang w:val="en-GB"/>
        </w:rPr>
      </w:pPr>
      <w:r w:rsidRPr="00ED71AE">
        <w:rPr>
          <w:sz w:val="24"/>
          <w:lang w:val="en-GB"/>
        </w:rPr>
        <w:lastRenderedPageBreak/>
        <w:t>After researching the</w:t>
      </w:r>
      <w:r w:rsidR="001A2C05" w:rsidRPr="00ED71AE">
        <w:rPr>
          <w:sz w:val="24"/>
          <w:lang w:val="en-GB"/>
        </w:rPr>
        <w:t xml:space="preserve"> specific effects</w:t>
      </w:r>
      <w:r w:rsidRPr="00ED71AE">
        <w:rPr>
          <w:sz w:val="24"/>
          <w:lang w:val="en-GB"/>
        </w:rPr>
        <w:t xml:space="preserve"> of the subgroups</w:t>
      </w:r>
      <w:r w:rsidR="001A2C05" w:rsidRPr="00ED71AE">
        <w:rPr>
          <w:sz w:val="24"/>
          <w:lang w:val="en-GB"/>
        </w:rPr>
        <w:t xml:space="preserve">, this research will focus on the situation in the Netherlands where the EPL has recently been changed. Since these changes can each be classified as being part of a certain </w:t>
      </w:r>
      <w:r w:rsidRPr="00ED71AE">
        <w:rPr>
          <w:sz w:val="24"/>
          <w:lang w:val="en-GB"/>
        </w:rPr>
        <w:t>subgroup</w:t>
      </w:r>
      <w:r w:rsidR="001A2C05" w:rsidRPr="00ED71AE">
        <w:rPr>
          <w:sz w:val="24"/>
          <w:lang w:val="en-GB"/>
        </w:rPr>
        <w:t>, the empirical results can be used to predict what the effects in the Netherlands will be.</w:t>
      </w:r>
    </w:p>
    <w:p w:rsidR="001A2C05" w:rsidRPr="00ED71AE" w:rsidRDefault="001A2C05" w:rsidP="007B473F">
      <w:pPr>
        <w:pStyle w:val="NoSpacing"/>
        <w:spacing w:line="360" w:lineRule="auto"/>
        <w:jc w:val="both"/>
        <w:rPr>
          <w:sz w:val="24"/>
          <w:lang w:val="en-GB"/>
        </w:rPr>
      </w:pPr>
    </w:p>
    <w:p w:rsidR="00C7052B" w:rsidRPr="00ED71AE" w:rsidRDefault="001A2C05" w:rsidP="007B473F">
      <w:pPr>
        <w:pStyle w:val="NoSpacing"/>
        <w:spacing w:line="360" w:lineRule="auto"/>
        <w:jc w:val="both"/>
        <w:rPr>
          <w:sz w:val="24"/>
          <w:lang w:val="en-GB"/>
        </w:rPr>
      </w:pPr>
      <w:r w:rsidRPr="00ED71AE">
        <w:rPr>
          <w:sz w:val="24"/>
          <w:lang w:val="en-GB"/>
        </w:rPr>
        <w:t>This research will have the following outline: firstly, the economic definitions and theories about EPL will be introduced.</w:t>
      </w:r>
      <w:r w:rsidR="00264E4B" w:rsidRPr="00ED71AE">
        <w:rPr>
          <w:sz w:val="24"/>
          <w:lang w:val="en-GB"/>
        </w:rPr>
        <w:t xml:space="preserve"> </w:t>
      </w:r>
      <w:r w:rsidRPr="00ED71AE">
        <w:rPr>
          <w:sz w:val="24"/>
          <w:lang w:val="en-GB"/>
        </w:rPr>
        <w:t xml:space="preserve">Then the results of existing empirical studies will be discussed. </w:t>
      </w:r>
      <w:r w:rsidR="00264E4B" w:rsidRPr="00ED71AE">
        <w:rPr>
          <w:sz w:val="24"/>
          <w:lang w:val="en-GB"/>
        </w:rPr>
        <w:t xml:space="preserve">The theories and empirical results together will lead to the formulation of a number of hypotheses that will be tested by doing empirical research. </w:t>
      </w:r>
      <w:r w:rsidRPr="00ED71AE">
        <w:rPr>
          <w:sz w:val="24"/>
          <w:lang w:val="en-GB"/>
        </w:rPr>
        <w:t xml:space="preserve">Thereafter, the methodology of </w:t>
      </w:r>
      <w:r w:rsidR="00264E4B" w:rsidRPr="00ED71AE">
        <w:rPr>
          <w:sz w:val="24"/>
          <w:lang w:val="en-GB"/>
        </w:rPr>
        <w:t>this</w:t>
      </w:r>
      <w:r w:rsidRPr="00ED71AE">
        <w:rPr>
          <w:sz w:val="24"/>
          <w:lang w:val="en-GB"/>
        </w:rPr>
        <w:t xml:space="preserve"> empirical research will be explained along with the data that is used. The actual empirical research and results follow subsequently. The next part describes the old situation in the Netherlands, followed by the </w:t>
      </w:r>
      <w:r w:rsidR="00264E4B" w:rsidRPr="00ED71AE">
        <w:rPr>
          <w:sz w:val="24"/>
          <w:lang w:val="en-GB"/>
        </w:rPr>
        <w:t xml:space="preserve">recent </w:t>
      </w:r>
      <w:r w:rsidRPr="00ED71AE">
        <w:rPr>
          <w:sz w:val="24"/>
          <w:lang w:val="en-GB"/>
        </w:rPr>
        <w:t>reforms. The found results will then be used to form a prediction on the effects of the reforms. This will be followed by a general conclusion.</w:t>
      </w:r>
    </w:p>
    <w:p w:rsidR="009716CF" w:rsidRPr="00ED71AE" w:rsidRDefault="009716CF" w:rsidP="007B473F">
      <w:pPr>
        <w:pStyle w:val="NoSpacing"/>
        <w:spacing w:line="360" w:lineRule="auto"/>
        <w:jc w:val="both"/>
        <w:rPr>
          <w:b/>
          <w:lang w:val="en-GB"/>
        </w:rPr>
      </w:pPr>
    </w:p>
    <w:p w:rsidR="00AF46F8" w:rsidRPr="00ED71AE" w:rsidRDefault="00AF46F8" w:rsidP="007B473F">
      <w:pPr>
        <w:spacing w:after="200" w:line="360" w:lineRule="auto"/>
        <w:rPr>
          <w:rFonts w:asciiTheme="majorHAnsi" w:eastAsiaTheme="majorEastAsia" w:hAnsiTheme="majorHAnsi" w:cstheme="majorBidi"/>
          <w:b/>
          <w:bCs/>
          <w:sz w:val="28"/>
          <w:szCs w:val="28"/>
        </w:rPr>
      </w:pPr>
      <w:r w:rsidRPr="00ED71AE">
        <w:br w:type="page"/>
      </w:r>
    </w:p>
    <w:p w:rsidR="00F7361B" w:rsidRPr="00ED71AE" w:rsidRDefault="00F7361B" w:rsidP="007B473F">
      <w:pPr>
        <w:pStyle w:val="Heading1"/>
        <w:numPr>
          <w:ilvl w:val="0"/>
          <w:numId w:val="17"/>
        </w:numPr>
        <w:spacing w:line="360" w:lineRule="auto"/>
        <w:rPr>
          <w:color w:val="auto"/>
        </w:rPr>
      </w:pPr>
      <w:bookmarkStart w:id="2" w:name="_Toc459737000"/>
      <w:r w:rsidRPr="00ED71AE">
        <w:rPr>
          <w:color w:val="auto"/>
        </w:rPr>
        <w:lastRenderedPageBreak/>
        <w:t>Theoretical Framework</w:t>
      </w:r>
      <w:bookmarkEnd w:id="2"/>
    </w:p>
    <w:p w:rsidR="00F7361B" w:rsidRPr="00ED71AE" w:rsidRDefault="00F7361B" w:rsidP="007B473F">
      <w:pPr>
        <w:pStyle w:val="NoSpacing"/>
        <w:spacing w:line="360" w:lineRule="auto"/>
        <w:jc w:val="both"/>
        <w:rPr>
          <w:sz w:val="24"/>
          <w:lang w:val="en-GB"/>
        </w:rPr>
      </w:pPr>
      <w:r w:rsidRPr="00ED71AE">
        <w:rPr>
          <w:sz w:val="24"/>
          <w:lang w:val="en-GB"/>
        </w:rPr>
        <w:t>First of all, employment protection legislation (EPL) has to be defined. According to Deelen, Jongen &amp; Visser (2006) EPL refers to institutions related to the dissolution of matches between firms and workers. These institutions include administrative and legal procedures, and also include notice periods, severance pay and firing taxes</w:t>
      </w:r>
      <w:r w:rsidR="00264E4B" w:rsidRPr="00ED71AE">
        <w:rPr>
          <w:sz w:val="24"/>
          <w:lang w:val="en-GB"/>
        </w:rPr>
        <w:t xml:space="preserve"> among other things</w:t>
      </w:r>
      <w:r w:rsidRPr="00ED71AE">
        <w:rPr>
          <w:sz w:val="24"/>
          <w:lang w:val="en-GB"/>
        </w:rPr>
        <w:t xml:space="preserve">. </w:t>
      </w:r>
    </w:p>
    <w:p w:rsidR="00F7361B" w:rsidRPr="00ED71AE" w:rsidRDefault="00F7361B" w:rsidP="007B473F">
      <w:pPr>
        <w:pStyle w:val="NoSpacing"/>
        <w:spacing w:line="360" w:lineRule="auto"/>
        <w:jc w:val="both"/>
        <w:rPr>
          <w:sz w:val="24"/>
          <w:lang w:val="en-GB"/>
        </w:rPr>
      </w:pPr>
    </w:p>
    <w:p w:rsidR="00F7361B" w:rsidRPr="00ED71AE" w:rsidRDefault="00F7361B" w:rsidP="007B473F">
      <w:pPr>
        <w:pStyle w:val="NoSpacing"/>
        <w:spacing w:line="360" w:lineRule="auto"/>
        <w:jc w:val="both"/>
        <w:rPr>
          <w:sz w:val="24"/>
          <w:lang w:val="en-GB"/>
        </w:rPr>
      </w:pPr>
      <w:r w:rsidRPr="00ED71AE">
        <w:rPr>
          <w:sz w:val="24"/>
          <w:lang w:val="en-GB"/>
        </w:rPr>
        <w:t>Deelen et al. (2006) discuss the pros and cons of EPL according to economic theories. As far as the pros go, EPL may induce income insurance, help to internalise externalities and it may promote match specific investments. On the other hand, EPL may hamper the adoption of new technologies, deter experimentation, reduce the matching of workers to jobs and increase shirking. EPL may also lead to additional wage pressure and a loss of skills in unemployment.</w:t>
      </w:r>
    </w:p>
    <w:p w:rsidR="00F7361B" w:rsidRPr="00ED71AE" w:rsidRDefault="00F7361B" w:rsidP="00214F1C">
      <w:pPr>
        <w:pStyle w:val="Heading2"/>
        <w:numPr>
          <w:ilvl w:val="1"/>
          <w:numId w:val="17"/>
        </w:numPr>
        <w:rPr>
          <w:color w:val="auto"/>
        </w:rPr>
      </w:pPr>
      <w:bookmarkStart w:id="3" w:name="_Toc459737001"/>
      <w:r w:rsidRPr="00ED71AE">
        <w:rPr>
          <w:color w:val="auto"/>
        </w:rPr>
        <w:t>Advantages of EPL</w:t>
      </w:r>
      <w:bookmarkEnd w:id="3"/>
    </w:p>
    <w:p w:rsidR="00F7361B" w:rsidRPr="00ED71AE" w:rsidRDefault="00F7361B" w:rsidP="006443FF">
      <w:pPr>
        <w:pStyle w:val="Heading3"/>
        <w:numPr>
          <w:ilvl w:val="2"/>
          <w:numId w:val="17"/>
        </w:numPr>
        <w:spacing w:line="360" w:lineRule="auto"/>
        <w:rPr>
          <w:color w:val="auto"/>
        </w:rPr>
      </w:pPr>
      <w:bookmarkStart w:id="4" w:name="_Toc459737002"/>
      <w:r w:rsidRPr="00ED71AE">
        <w:rPr>
          <w:color w:val="auto"/>
        </w:rPr>
        <w:t>Income insurance</w:t>
      </w:r>
      <w:bookmarkEnd w:id="4"/>
    </w:p>
    <w:p w:rsidR="00F7361B" w:rsidRPr="00ED71AE" w:rsidRDefault="00F7361B" w:rsidP="006443FF">
      <w:pPr>
        <w:pStyle w:val="NoSpacing"/>
        <w:spacing w:line="360" w:lineRule="auto"/>
        <w:jc w:val="both"/>
        <w:rPr>
          <w:sz w:val="24"/>
          <w:lang w:val="en-GB"/>
        </w:rPr>
      </w:pPr>
      <w:r w:rsidRPr="00ED71AE">
        <w:rPr>
          <w:sz w:val="24"/>
          <w:lang w:val="en-GB"/>
        </w:rPr>
        <w:t xml:space="preserve">One of the advantages of EPL is that it provides insurance </w:t>
      </w:r>
      <w:r w:rsidR="006443FF" w:rsidRPr="00ED71AE">
        <w:rPr>
          <w:sz w:val="24"/>
          <w:lang w:val="en-GB"/>
        </w:rPr>
        <w:t xml:space="preserve">for workers </w:t>
      </w:r>
      <w:r w:rsidRPr="00ED71AE">
        <w:rPr>
          <w:sz w:val="24"/>
          <w:lang w:val="en-GB"/>
        </w:rPr>
        <w:t>against income risk. Severance pay makes sure workers who lose their jobs don’t leave empty-handed and because of notice periods, a dismissal doesn’t go into effect per direct so workers get to work a while longer and receive salary before they go. This insurance can lead to moral hazard since it’s probable tha</w:t>
      </w:r>
      <w:r w:rsidR="006443FF" w:rsidRPr="00ED71AE">
        <w:rPr>
          <w:sz w:val="24"/>
          <w:lang w:val="en-GB"/>
        </w:rPr>
        <w:t xml:space="preserve">t the worker will become less </w:t>
      </w:r>
      <w:r w:rsidRPr="00ED71AE">
        <w:rPr>
          <w:sz w:val="24"/>
          <w:lang w:val="en-GB"/>
        </w:rPr>
        <w:t>productive or will succumb to shirking. According to Fella (2006) and Pissarides (2001, 2004) the gains of the insurance may be bigger than the losses caused by moral hazard, thus making the insurance welfare improving. There are more factors that limit the impact of this income insurance.  Unemployment insurance also provides people who lose their jobs with money, thus making the effect of the income insurance smaller. The insurance gains of EPL are also reduced by the fact that more families now consist of multiple income earners and are thus less dependent on the income of one person. Lastly, lower interest rates and less capital market imperfections may have made it less costly for workers to deal with the unemployment risk by saving and borrowing on the capital market, again reducing the gains from insurance via EPL.</w:t>
      </w:r>
    </w:p>
    <w:p w:rsidR="00F7361B" w:rsidRPr="00ED71AE" w:rsidRDefault="00F7361B" w:rsidP="007B473F">
      <w:pPr>
        <w:pStyle w:val="NoSpacing"/>
        <w:spacing w:line="360" w:lineRule="auto"/>
        <w:jc w:val="both"/>
        <w:rPr>
          <w:sz w:val="24"/>
          <w:lang w:val="en-GB"/>
        </w:rPr>
      </w:pPr>
    </w:p>
    <w:p w:rsidR="00F7361B" w:rsidRPr="00ED71AE" w:rsidRDefault="00F7361B" w:rsidP="007B473F">
      <w:pPr>
        <w:pStyle w:val="Heading3"/>
        <w:numPr>
          <w:ilvl w:val="2"/>
          <w:numId w:val="17"/>
        </w:numPr>
        <w:spacing w:line="360" w:lineRule="auto"/>
        <w:rPr>
          <w:color w:val="auto"/>
        </w:rPr>
      </w:pPr>
      <w:bookmarkStart w:id="5" w:name="_Toc459737003"/>
      <w:r w:rsidRPr="00ED71AE">
        <w:rPr>
          <w:color w:val="auto"/>
        </w:rPr>
        <w:lastRenderedPageBreak/>
        <w:t>Internalisation of externalities</w:t>
      </w:r>
      <w:bookmarkEnd w:id="5"/>
    </w:p>
    <w:p w:rsidR="00F7361B" w:rsidRPr="00ED71AE" w:rsidRDefault="00F7361B" w:rsidP="007B473F">
      <w:pPr>
        <w:pStyle w:val="NoSpacing"/>
        <w:spacing w:line="360" w:lineRule="auto"/>
        <w:jc w:val="both"/>
        <w:rPr>
          <w:sz w:val="24"/>
          <w:lang w:val="en-GB"/>
        </w:rPr>
      </w:pPr>
      <w:r w:rsidRPr="00ED71AE">
        <w:rPr>
          <w:sz w:val="24"/>
          <w:lang w:val="en-GB"/>
        </w:rPr>
        <w:t>EPL can also be complementary to unemployment insurance instead of being a substitute by capturing externalities (Blanchard &amp; Tirole, 2004). When a worker becomes unemployed, a fiscal externality rises. Income tax receipts fall while unemployment benefits rise. This externality can be internalised in the firing decision of the firm by levying a firing tax. The government’s loss in tax receipts will then be compensated by the receipts of the firing tax. This money can subsequently be used to pay unemployment benefits. This is called experience rating.</w:t>
      </w:r>
    </w:p>
    <w:p w:rsidR="00F7361B" w:rsidRPr="00ED71AE" w:rsidRDefault="00F7361B" w:rsidP="007B473F">
      <w:pPr>
        <w:pStyle w:val="NoSpacing"/>
        <w:spacing w:line="360" w:lineRule="auto"/>
        <w:jc w:val="both"/>
        <w:rPr>
          <w:sz w:val="24"/>
          <w:lang w:val="en-GB"/>
        </w:rPr>
      </w:pPr>
    </w:p>
    <w:p w:rsidR="00F7361B" w:rsidRPr="00ED71AE" w:rsidRDefault="00F7361B" w:rsidP="007B473F">
      <w:pPr>
        <w:pStyle w:val="NoSpacing"/>
        <w:spacing w:line="360" w:lineRule="auto"/>
        <w:jc w:val="both"/>
        <w:rPr>
          <w:sz w:val="24"/>
          <w:lang w:val="en-GB"/>
        </w:rPr>
      </w:pPr>
      <w:r w:rsidRPr="00ED71AE">
        <w:rPr>
          <w:sz w:val="24"/>
          <w:lang w:val="en-GB"/>
        </w:rPr>
        <w:t>Furthermore, search externalities (Diamond, 1982 and Pissarides, 2000) and the externality of social costs when there is a mass layoff are also internalised in the decision of the firm when a firing tax is levied.</w:t>
      </w:r>
    </w:p>
    <w:p w:rsidR="00F7361B" w:rsidRPr="00ED71AE" w:rsidRDefault="00F7361B" w:rsidP="007B473F">
      <w:pPr>
        <w:pStyle w:val="Heading3"/>
        <w:numPr>
          <w:ilvl w:val="2"/>
          <w:numId w:val="17"/>
        </w:numPr>
        <w:spacing w:line="360" w:lineRule="auto"/>
        <w:rPr>
          <w:color w:val="auto"/>
        </w:rPr>
      </w:pPr>
      <w:bookmarkStart w:id="6" w:name="_Toc459737004"/>
      <w:r w:rsidRPr="00ED71AE">
        <w:rPr>
          <w:color w:val="auto"/>
        </w:rPr>
        <w:t>Increase of specific investments</w:t>
      </w:r>
      <w:bookmarkEnd w:id="6"/>
    </w:p>
    <w:p w:rsidR="00F7361B" w:rsidRPr="00ED71AE" w:rsidRDefault="00F7361B" w:rsidP="007B473F">
      <w:pPr>
        <w:pStyle w:val="NoSpacing"/>
        <w:spacing w:line="360" w:lineRule="auto"/>
        <w:jc w:val="both"/>
        <w:rPr>
          <w:sz w:val="24"/>
          <w:lang w:val="en-GB"/>
        </w:rPr>
      </w:pPr>
      <w:r w:rsidRPr="00ED71AE">
        <w:rPr>
          <w:sz w:val="24"/>
          <w:lang w:val="en-GB"/>
        </w:rPr>
        <w:t xml:space="preserve">EPL may promote specific investments. These may take the form of e.g. acquiring specific job-related skills, building a social network or buying a house near the workplace. An increase in specific investments may improve welfare when there is underinvestment. If there is no underinvestment, there is also no need for increasing the investments, since they are already at the optimal level. Underinvestment may be induced by a hold up problem. Specific investments increase the workers productivity. This is beneficial for the firm and it can be beneficial for the worker if it results in a higher wage. This creates a standoff between the firm and the worker since they both want to reap the benefits of the specific investments. They both will be less eager to pay for the specific investment </w:t>
      </w:r>
      <w:r w:rsidR="006443FF" w:rsidRPr="00ED71AE">
        <w:rPr>
          <w:sz w:val="24"/>
          <w:lang w:val="en-GB"/>
        </w:rPr>
        <w:t>when</w:t>
      </w:r>
      <w:r w:rsidRPr="00ED71AE">
        <w:rPr>
          <w:sz w:val="24"/>
          <w:lang w:val="en-GB"/>
        </w:rPr>
        <w:t xml:space="preserve"> they know they won’t be</w:t>
      </w:r>
      <w:r w:rsidR="006443FF" w:rsidRPr="00ED71AE">
        <w:rPr>
          <w:sz w:val="24"/>
          <w:lang w:val="en-GB"/>
        </w:rPr>
        <w:t xml:space="preserve"> able to claim the entire gains. This will result</w:t>
      </w:r>
      <w:r w:rsidRPr="00ED71AE">
        <w:rPr>
          <w:sz w:val="24"/>
          <w:lang w:val="en-GB"/>
        </w:rPr>
        <w:t xml:space="preserve"> in a situation of underinvestment. This situation will only happen when there is ex post bargaining, meaning that the firm and the worker will discuss a new wage after the specific investments are done instead of beforehand.</w:t>
      </w:r>
    </w:p>
    <w:p w:rsidR="00F7361B" w:rsidRPr="00ED71AE" w:rsidRDefault="00F7361B" w:rsidP="007B473F">
      <w:pPr>
        <w:pStyle w:val="NoSpacing"/>
        <w:spacing w:line="360" w:lineRule="auto"/>
        <w:jc w:val="both"/>
        <w:rPr>
          <w:sz w:val="24"/>
          <w:lang w:val="en-GB"/>
        </w:rPr>
      </w:pPr>
    </w:p>
    <w:p w:rsidR="00F7361B" w:rsidRPr="00ED71AE" w:rsidRDefault="00F7361B" w:rsidP="007B473F">
      <w:pPr>
        <w:pStyle w:val="NoSpacing"/>
        <w:spacing w:line="360" w:lineRule="auto"/>
        <w:jc w:val="both"/>
        <w:rPr>
          <w:sz w:val="24"/>
          <w:lang w:val="en-GB"/>
        </w:rPr>
      </w:pPr>
      <w:r w:rsidRPr="00ED71AE">
        <w:rPr>
          <w:sz w:val="24"/>
          <w:lang w:val="en-GB"/>
        </w:rPr>
        <w:t xml:space="preserve">Since firms will fire workers less quickly because of EPL, the duration of the employment increases (more on this later). This makes specific investments more worthwhile for both the worker and the firm since they will be able to enjoy the gains for a longer period of time, </w:t>
      </w:r>
      <w:r w:rsidRPr="00ED71AE">
        <w:rPr>
          <w:sz w:val="24"/>
          <w:lang w:val="en-GB"/>
        </w:rPr>
        <w:lastRenderedPageBreak/>
        <w:t>even though they will have to share the total gains. However, this indirect effect may result in reduced match quality between the firm and the worker (see disadvantages below).</w:t>
      </w:r>
    </w:p>
    <w:p w:rsidR="00F7361B" w:rsidRPr="00ED71AE" w:rsidRDefault="00F7361B" w:rsidP="00214F1C">
      <w:pPr>
        <w:pStyle w:val="Heading2"/>
        <w:numPr>
          <w:ilvl w:val="1"/>
          <w:numId w:val="17"/>
        </w:numPr>
        <w:rPr>
          <w:color w:val="auto"/>
        </w:rPr>
      </w:pPr>
      <w:bookmarkStart w:id="7" w:name="_Toc459737005"/>
      <w:r w:rsidRPr="00ED71AE">
        <w:rPr>
          <w:color w:val="auto"/>
        </w:rPr>
        <w:t>Disadvantages EPL</w:t>
      </w:r>
      <w:bookmarkEnd w:id="7"/>
    </w:p>
    <w:p w:rsidR="00F7361B" w:rsidRPr="00ED71AE" w:rsidRDefault="00F7361B" w:rsidP="006443FF">
      <w:pPr>
        <w:pStyle w:val="Heading3"/>
        <w:numPr>
          <w:ilvl w:val="2"/>
          <w:numId w:val="17"/>
        </w:numPr>
        <w:spacing w:line="360" w:lineRule="auto"/>
        <w:rPr>
          <w:color w:val="auto"/>
        </w:rPr>
      </w:pPr>
      <w:bookmarkStart w:id="8" w:name="_Toc459737006"/>
      <w:r w:rsidRPr="00ED71AE">
        <w:rPr>
          <w:color w:val="auto"/>
        </w:rPr>
        <w:t>Productivity</w:t>
      </w:r>
      <w:bookmarkEnd w:id="8"/>
    </w:p>
    <w:p w:rsidR="00F7361B" w:rsidRPr="00ED71AE" w:rsidRDefault="00F7361B" w:rsidP="006443FF">
      <w:pPr>
        <w:pStyle w:val="NoSpacing"/>
        <w:spacing w:line="360" w:lineRule="auto"/>
        <w:jc w:val="both"/>
        <w:rPr>
          <w:sz w:val="24"/>
          <w:lang w:val="en-GB"/>
        </w:rPr>
      </w:pPr>
      <w:r w:rsidRPr="00ED71AE">
        <w:rPr>
          <w:sz w:val="24"/>
          <w:lang w:val="en-GB"/>
        </w:rPr>
        <w:t>Workers may be less willing to look for or accept another job when they have to give up their accumulated rights to severance pay and a notice period, even when this other match makes better use of their skills (MacLeod, 2005).</w:t>
      </w:r>
      <w:r w:rsidR="001D0E18" w:rsidRPr="00ED71AE">
        <w:rPr>
          <w:sz w:val="24"/>
          <w:lang w:val="en-GB"/>
        </w:rPr>
        <w:t xml:space="preserve"> </w:t>
      </w:r>
      <w:r w:rsidRPr="00ED71AE">
        <w:rPr>
          <w:sz w:val="24"/>
          <w:lang w:val="en-GB"/>
        </w:rPr>
        <w:t>EPL may also reduce productivity when it increases the average unemployment duration and as a result more unemployed incur a loss of skills.</w:t>
      </w:r>
      <w:r w:rsidR="001D0E18" w:rsidRPr="00ED71AE">
        <w:rPr>
          <w:sz w:val="24"/>
          <w:lang w:val="en-GB"/>
        </w:rPr>
        <w:t xml:space="preserve"> </w:t>
      </w:r>
      <w:r w:rsidRPr="00ED71AE">
        <w:rPr>
          <w:sz w:val="24"/>
          <w:lang w:val="en-GB"/>
        </w:rPr>
        <w:t xml:space="preserve">Furthermore, because of EPL, workers who are caught shirking are less likely to be fired. This leads to more shirking and thus </w:t>
      </w:r>
      <w:r w:rsidR="006443FF" w:rsidRPr="00ED71AE">
        <w:rPr>
          <w:sz w:val="24"/>
          <w:lang w:val="en-GB"/>
        </w:rPr>
        <w:t xml:space="preserve">to </w:t>
      </w:r>
      <w:r w:rsidRPr="00ED71AE">
        <w:rPr>
          <w:sz w:val="24"/>
          <w:lang w:val="en-GB"/>
        </w:rPr>
        <w:t>less worker effort and less productivity.</w:t>
      </w:r>
    </w:p>
    <w:p w:rsidR="00F7361B" w:rsidRPr="00ED71AE" w:rsidRDefault="00E16074" w:rsidP="007B473F">
      <w:pPr>
        <w:pStyle w:val="Heading3"/>
        <w:numPr>
          <w:ilvl w:val="2"/>
          <w:numId w:val="17"/>
        </w:numPr>
        <w:spacing w:line="360" w:lineRule="auto"/>
        <w:rPr>
          <w:color w:val="auto"/>
        </w:rPr>
      </w:pPr>
      <w:bookmarkStart w:id="9" w:name="_Toc459737007"/>
      <w:r w:rsidRPr="00ED71AE">
        <w:rPr>
          <w:color w:val="auto"/>
        </w:rPr>
        <w:t>Job reallocation</w:t>
      </w:r>
      <w:bookmarkEnd w:id="9"/>
    </w:p>
    <w:p w:rsidR="00F7361B" w:rsidRPr="00ED71AE" w:rsidRDefault="00F7361B" w:rsidP="007B473F">
      <w:pPr>
        <w:pStyle w:val="NoSpacing"/>
        <w:spacing w:line="360" w:lineRule="auto"/>
        <w:jc w:val="both"/>
        <w:rPr>
          <w:sz w:val="24"/>
          <w:lang w:val="en-GB"/>
        </w:rPr>
      </w:pPr>
      <w:r w:rsidRPr="00ED71AE">
        <w:rPr>
          <w:sz w:val="24"/>
          <w:lang w:val="en-GB"/>
        </w:rPr>
        <w:t>Initially, EPL will raise total labour costs. Firms will have to pay procedure costs, severance pay etc., making it more expensive for firms to fire an employee. Firms will then reduce the</w:t>
      </w:r>
      <w:r w:rsidR="00E16074" w:rsidRPr="00ED71AE">
        <w:rPr>
          <w:sz w:val="24"/>
          <w:lang w:val="en-GB"/>
        </w:rPr>
        <w:t>ir firing and also their hiring</w:t>
      </w:r>
      <w:r w:rsidR="006443FF" w:rsidRPr="00ED71AE">
        <w:rPr>
          <w:sz w:val="24"/>
          <w:lang w:val="en-GB"/>
        </w:rPr>
        <w:t>,</w:t>
      </w:r>
      <w:r w:rsidR="00E16074" w:rsidRPr="00ED71AE">
        <w:rPr>
          <w:sz w:val="24"/>
          <w:lang w:val="en-GB"/>
        </w:rPr>
        <w:t xml:space="preserve"> resulting in less job reallocation.</w:t>
      </w:r>
      <w:r w:rsidRPr="00ED71AE">
        <w:rPr>
          <w:sz w:val="24"/>
          <w:lang w:val="en-GB"/>
        </w:rPr>
        <w:t xml:space="preserve"> This also depend</w:t>
      </w:r>
      <w:r w:rsidR="00071821" w:rsidRPr="00ED71AE">
        <w:rPr>
          <w:sz w:val="24"/>
          <w:lang w:val="en-GB"/>
        </w:rPr>
        <w:t>s</w:t>
      </w:r>
      <w:r w:rsidRPr="00ED71AE">
        <w:rPr>
          <w:sz w:val="24"/>
          <w:lang w:val="en-GB"/>
        </w:rPr>
        <w:t xml:space="preserve"> on what happens with the wages. The rise in labour costs because of EPL can be compensated by lowering wages. However, firing costs are likely to push up labour costs, even when wages are lowered. Also, severance pay and notice periods are a transfer from the firm to the worker and workers probably won’t compensate firms for this.</w:t>
      </w:r>
    </w:p>
    <w:p w:rsidR="00F7361B" w:rsidRPr="00ED71AE" w:rsidRDefault="00F7361B" w:rsidP="007B473F">
      <w:pPr>
        <w:pStyle w:val="NoSpacing"/>
        <w:spacing w:line="360" w:lineRule="auto"/>
        <w:jc w:val="both"/>
        <w:rPr>
          <w:sz w:val="24"/>
          <w:lang w:val="en-GB"/>
        </w:rPr>
      </w:pPr>
    </w:p>
    <w:p w:rsidR="008A380C" w:rsidRPr="00ED71AE" w:rsidRDefault="00F7361B" w:rsidP="007B473F">
      <w:pPr>
        <w:pStyle w:val="NoSpacing"/>
        <w:spacing w:line="360" w:lineRule="auto"/>
        <w:jc w:val="both"/>
        <w:rPr>
          <w:sz w:val="24"/>
          <w:lang w:val="en-GB"/>
        </w:rPr>
      </w:pPr>
      <w:r w:rsidRPr="00ED71AE">
        <w:rPr>
          <w:sz w:val="24"/>
          <w:lang w:val="en-GB"/>
        </w:rPr>
        <w:t xml:space="preserve">Also, EPL may strengthen the bargaining position of insiders (who already have a job). They might subsequently demand higher wages and drive up the labour costs even more, reducing the hiring further. This will increase the unemployment duration which in turn leads to a loss of skills. The difference in productivity between the employed and the unemployed grows which again decreases the chances of the unemployed to find work. This may again lead to higher wage claims by insiders and thus </w:t>
      </w:r>
      <w:r w:rsidR="001D0E18" w:rsidRPr="00ED71AE">
        <w:rPr>
          <w:sz w:val="24"/>
          <w:lang w:val="en-GB"/>
        </w:rPr>
        <w:t>basically</w:t>
      </w:r>
      <w:r w:rsidR="00071821" w:rsidRPr="00ED71AE">
        <w:rPr>
          <w:sz w:val="24"/>
          <w:lang w:val="en-GB"/>
        </w:rPr>
        <w:t xml:space="preserve"> creates</w:t>
      </w:r>
      <w:r w:rsidRPr="00ED71AE">
        <w:rPr>
          <w:sz w:val="24"/>
          <w:lang w:val="en-GB"/>
        </w:rPr>
        <w:t xml:space="preserve"> a negative spiral.</w:t>
      </w:r>
    </w:p>
    <w:p w:rsidR="007064EF" w:rsidRPr="00ED71AE" w:rsidRDefault="007064EF" w:rsidP="00214F1C">
      <w:pPr>
        <w:pStyle w:val="Heading2"/>
        <w:numPr>
          <w:ilvl w:val="1"/>
          <w:numId w:val="17"/>
        </w:numPr>
        <w:rPr>
          <w:color w:val="auto"/>
        </w:rPr>
      </w:pPr>
      <w:bookmarkStart w:id="10" w:name="_Toc459737008"/>
      <w:r w:rsidRPr="00ED71AE">
        <w:rPr>
          <w:color w:val="auto"/>
        </w:rPr>
        <w:t>Ambiguous effects of EPL</w:t>
      </w:r>
      <w:bookmarkEnd w:id="10"/>
    </w:p>
    <w:p w:rsidR="006F3F6C" w:rsidRPr="00ED71AE" w:rsidRDefault="008A1286" w:rsidP="00071821">
      <w:pPr>
        <w:pStyle w:val="Heading3"/>
        <w:numPr>
          <w:ilvl w:val="2"/>
          <w:numId w:val="17"/>
        </w:numPr>
        <w:spacing w:line="360" w:lineRule="auto"/>
        <w:rPr>
          <w:color w:val="auto"/>
        </w:rPr>
      </w:pPr>
      <w:bookmarkStart w:id="11" w:name="_Toc459737009"/>
      <w:r w:rsidRPr="00ED71AE">
        <w:rPr>
          <w:color w:val="auto"/>
        </w:rPr>
        <w:t>Unemployment and</w:t>
      </w:r>
      <w:r w:rsidR="006F3F6C" w:rsidRPr="00ED71AE">
        <w:rPr>
          <w:color w:val="auto"/>
        </w:rPr>
        <w:t xml:space="preserve"> employment</w:t>
      </w:r>
      <w:bookmarkEnd w:id="11"/>
    </w:p>
    <w:p w:rsidR="00F7361B" w:rsidRPr="00ED71AE" w:rsidRDefault="006F3F6C" w:rsidP="007B473F">
      <w:pPr>
        <w:pStyle w:val="NoSpacing"/>
        <w:spacing w:line="360" w:lineRule="auto"/>
        <w:jc w:val="both"/>
        <w:rPr>
          <w:sz w:val="24"/>
          <w:lang w:val="en-GB"/>
        </w:rPr>
      </w:pPr>
      <w:r w:rsidRPr="00ED71AE">
        <w:rPr>
          <w:sz w:val="24"/>
          <w:lang w:val="en-GB"/>
        </w:rPr>
        <w:t>Since economic theory suggests that higher EPL leads to both less hiring and less firing, the theoretical effects of EPL on unemployment and employment are ambiguous.</w:t>
      </w:r>
    </w:p>
    <w:p w:rsidR="008A1286" w:rsidRPr="00ED71AE" w:rsidRDefault="008A1286" w:rsidP="007B473F">
      <w:pPr>
        <w:spacing w:after="200" w:line="360" w:lineRule="auto"/>
        <w:rPr>
          <w:rFonts w:asciiTheme="majorHAnsi" w:eastAsiaTheme="majorEastAsia" w:hAnsiTheme="majorHAnsi" w:cstheme="majorBidi"/>
          <w:b/>
          <w:bCs/>
          <w:sz w:val="28"/>
          <w:szCs w:val="28"/>
        </w:rPr>
      </w:pPr>
      <w:r w:rsidRPr="00ED71AE">
        <w:br w:type="page"/>
      </w:r>
    </w:p>
    <w:p w:rsidR="00F7361B" w:rsidRPr="00ED71AE" w:rsidRDefault="00F7361B" w:rsidP="007B473F">
      <w:pPr>
        <w:pStyle w:val="Heading1"/>
        <w:numPr>
          <w:ilvl w:val="0"/>
          <w:numId w:val="17"/>
        </w:numPr>
        <w:spacing w:line="360" w:lineRule="auto"/>
        <w:rPr>
          <w:color w:val="auto"/>
        </w:rPr>
      </w:pPr>
      <w:bookmarkStart w:id="12" w:name="_Toc459737010"/>
      <w:r w:rsidRPr="00ED71AE">
        <w:rPr>
          <w:color w:val="auto"/>
        </w:rPr>
        <w:lastRenderedPageBreak/>
        <w:t>Empirical studies</w:t>
      </w:r>
      <w:bookmarkEnd w:id="12"/>
    </w:p>
    <w:p w:rsidR="00F7361B" w:rsidRPr="00ED71AE" w:rsidRDefault="00F7361B" w:rsidP="007B473F">
      <w:pPr>
        <w:pStyle w:val="NoSpacing"/>
        <w:spacing w:line="360" w:lineRule="auto"/>
        <w:jc w:val="both"/>
        <w:rPr>
          <w:sz w:val="24"/>
          <w:lang w:val="en-GB"/>
        </w:rPr>
      </w:pPr>
      <w:r w:rsidRPr="00ED71AE">
        <w:rPr>
          <w:sz w:val="24"/>
          <w:lang w:val="en-GB"/>
        </w:rPr>
        <w:t xml:space="preserve">Deelen </w:t>
      </w:r>
      <w:r w:rsidR="00A83983" w:rsidRPr="00ED71AE">
        <w:rPr>
          <w:sz w:val="24"/>
          <w:lang w:val="en-GB"/>
        </w:rPr>
        <w:t xml:space="preserve">et al. give an overview of </w:t>
      </w:r>
      <w:r w:rsidR="006F3F6C" w:rsidRPr="00ED71AE">
        <w:rPr>
          <w:sz w:val="24"/>
          <w:lang w:val="en-GB"/>
        </w:rPr>
        <w:t xml:space="preserve">both macro-level </w:t>
      </w:r>
      <w:r w:rsidRPr="00ED71AE">
        <w:rPr>
          <w:sz w:val="24"/>
          <w:lang w:val="en-GB"/>
        </w:rPr>
        <w:t>cross-country studies</w:t>
      </w:r>
      <w:r w:rsidR="00A83983" w:rsidRPr="00ED71AE">
        <w:rPr>
          <w:sz w:val="24"/>
          <w:lang w:val="en-GB"/>
        </w:rPr>
        <w:t xml:space="preserve"> </w:t>
      </w:r>
      <w:r w:rsidR="006F3F6C" w:rsidRPr="00ED71AE">
        <w:rPr>
          <w:sz w:val="24"/>
          <w:lang w:val="en-GB"/>
        </w:rPr>
        <w:t xml:space="preserve">as well as a handful of micro-level studies </w:t>
      </w:r>
      <w:r w:rsidR="00A83983" w:rsidRPr="00ED71AE">
        <w:rPr>
          <w:sz w:val="24"/>
          <w:lang w:val="en-GB"/>
        </w:rPr>
        <w:t>on the effects of EPL on job reallocation and (un)employment. Labour participation and wage bargaining are also important factors in defining the effects on (un)employment.</w:t>
      </w:r>
      <w:r w:rsidRPr="00ED71AE">
        <w:rPr>
          <w:sz w:val="24"/>
          <w:lang w:val="en-GB"/>
        </w:rPr>
        <w:t xml:space="preserve"> </w:t>
      </w:r>
      <w:r w:rsidR="006F3F6C" w:rsidRPr="00ED71AE">
        <w:rPr>
          <w:sz w:val="24"/>
          <w:lang w:val="en-GB"/>
        </w:rPr>
        <w:t xml:space="preserve">Since the findings from the micro-level studies are in line with the findings of the macro-level studies, only the </w:t>
      </w:r>
      <w:r w:rsidR="00F22922" w:rsidRPr="00ED71AE">
        <w:rPr>
          <w:sz w:val="24"/>
          <w:lang w:val="en-GB"/>
        </w:rPr>
        <w:t>latter will be discussed below.</w:t>
      </w:r>
    </w:p>
    <w:p w:rsidR="00F7361B" w:rsidRPr="00ED71AE" w:rsidRDefault="00E16074" w:rsidP="007B473F">
      <w:pPr>
        <w:pStyle w:val="Heading2"/>
        <w:numPr>
          <w:ilvl w:val="1"/>
          <w:numId w:val="17"/>
        </w:numPr>
        <w:spacing w:line="360" w:lineRule="auto"/>
        <w:rPr>
          <w:color w:val="auto"/>
        </w:rPr>
      </w:pPr>
      <w:bookmarkStart w:id="13" w:name="_Toc459737011"/>
      <w:r w:rsidRPr="00ED71AE">
        <w:rPr>
          <w:color w:val="auto"/>
        </w:rPr>
        <w:t>Job r</w:t>
      </w:r>
      <w:r w:rsidR="00F7361B" w:rsidRPr="00ED71AE">
        <w:rPr>
          <w:color w:val="auto"/>
        </w:rPr>
        <w:t>eallocation</w:t>
      </w:r>
      <w:bookmarkEnd w:id="13"/>
    </w:p>
    <w:p w:rsidR="00F7361B" w:rsidRPr="00ED71AE" w:rsidRDefault="00F7361B" w:rsidP="007B473F">
      <w:pPr>
        <w:pStyle w:val="NoSpacing"/>
        <w:spacing w:line="360" w:lineRule="auto"/>
        <w:jc w:val="both"/>
        <w:rPr>
          <w:sz w:val="24"/>
          <w:lang w:val="en-GB"/>
        </w:rPr>
      </w:pPr>
      <w:r w:rsidRPr="00ED71AE">
        <w:rPr>
          <w:sz w:val="24"/>
          <w:lang w:val="en-GB"/>
        </w:rPr>
        <w:t>A robust result from empirical studies is that EPL diminishes reallocation. These studies control for other factors like union coordination, benefit duration, the tax wedge, subsidies and the role of temporary contracts. This confirms the theory that EPL diminishes job destruction and job creation. Gómez-Salvador et al. (2004) find a negative and statistically significant impact of EPL on total job reallocation and job creation. The found effect on job destruction is also negative but not statistically significant.</w:t>
      </w:r>
    </w:p>
    <w:p w:rsidR="00F7361B" w:rsidRPr="00ED71AE" w:rsidRDefault="00F7361B" w:rsidP="007B473F">
      <w:pPr>
        <w:pStyle w:val="NoSpacing"/>
        <w:spacing w:line="360" w:lineRule="auto"/>
        <w:jc w:val="both"/>
        <w:rPr>
          <w:sz w:val="24"/>
          <w:lang w:val="en-GB"/>
        </w:rPr>
      </w:pPr>
    </w:p>
    <w:p w:rsidR="00F7361B" w:rsidRPr="00ED71AE" w:rsidRDefault="001D0E18" w:rsidP="007B473F">
      <w:pPr>
        <w:pStyle w:val="NoSpacing"/>
        <w:spacing w:line="360" w:lineRule="auto"/>
        <w:jc w:val="both"/>
        <w:rPr>
          <w:sz w:val="24"/>
          <w:lang w:val="en-GB"/>
        </w:rPr>
      </w:pPr>
      <w:r w:rsidRPr="00ED71AE">
        <w:rPr>
          <w:sz w:val="24"/>
          <w:lang w:val="en-GB"/>
        </w:rPr>
        <w:t>Lindbeck and Snower</w:t>
      </w:r>
      <w:r w:rsidR="00F7361B" w:rsidRPr="00ED71AE">
        <w:rPr>
          <w:sz w:val="24"/>
          <w:lang w:val="en-GB"/>
        </w:rPr>
        <w:t xml:space="preserve"> (2001) show that macroeconomic conditions are also important in determining the effect of EPL on reallocation. They find that during economic downswings a rise in firing costs mainly decreases hiring, not firing, thereby reducing employment. In an upswing however, firing costs raise employment.</w:t>
      </w:r>
    </w:p>
    <w:p w:rsidR="00F7361B" w:rsidRPr="00ED71AE" w:rsidRDefault="00F7361B" w:rsidP="007B473F">
      <w:pPr>
        <w:pStyle w:val="NoSpacing"/>
        <w:spacing w:line="360" w:lineRule="auto"/>
        <w:jc w:val="both"/>
        <w:rPr>
          <w:sz w:val="24"/>
          <w:lang w:val="en-GB"/>
        </w:rPr>
      </w:pPr>
    </w:p>
    <w:p w:rsidR="00F7361B" w:rsidRPr="00ED71AE" w:rsidRDefault="00F7361B" w:rsidP="007B473F">
      <w:pPr>
        <w:pStyle w:val="NoSpacing"/>
        <w:spacing w:line="360" w:lineRule="auto"/>
        <w:jc w:val="both"/>
        <w:rPr>
          <w:sz w:val="24"/>
          <w:lang w:val="en-GB"/>
        </w:rPr>
      </w:pPr>
      <w:r w:rsidRPr="00ED71AE">
        <w:rPr>
          <w:sz w:val="24"/>
          <w:lang w:val="en-GB"/>
        </w:rPr>
        <w:t>Socio-economic institutions and cultural features of countries may also be of influence. Caballero et al. (2004) find that labour market regulation reduces the adjustment speed of the labour market, especially when a country has a stringent rule of law. For countries with a weak rule of law, there are hardly any effects.</w:t>
      </w:r>
    </w:p>
    <w:p w:rsidR="00F7361B" w:rsidRPr="00ED71AE" w:rsidRDefault="00F7361B" w:rsidP="007B473F">
      <w:pPr>
        <w:pStyle w:val="NoSpacing"/>
        <w:spacing w:line="360" w:lineRule="auto"/>
        <w:jc w:val="both"/>
        <w:rPr>
          <w:sz w:val="24"/>
          <w:lang w:val="en-GB"/>
        </w:rPr>
      </w:pPr>
    </w:p>
    <w:p w:rsidR="00F7361B" w:rsidRPr="00ED71AE" w:rsidRDefault="00F7361B" w:rsidP="007B473F">
      <w:pPr>
        <w:pStyle w:val="NoSpacing"/>
        <w:spacing w:line="360" w:lineRule="auto"/>
        <w:jc w:val="both"/>
        <w:rPr>
          <w:sz w:val="24"/>
          <w:lang w:val="en-GB"/>
        </w:rPr>
      </w:pPr>
      <w:r w:rsidRPr="00ED71AE">
        <w:rPr>
          <w:sz w:val="24"/>
          <w:lang w:val="en-GB"/>
        </w:rPr>
        <w:t>To conclude, most studies find that higher EPL is associated with lower reallocation. Specific features of countries, like the macroeconomic conditions and the strictness of the rule of law, are also of influence.</w:t>
      </w:r>
    </w:p>
    <w:p w:rsidR="00B47E98" w:rsidRPr="00ED71AE" w:rsidRDefault="00B47E98" w:rsidP="007B473F">
      <w:pPr>
        <w:pStyle w:val="NoSpacing"/>
        <w:spacing w:line="360" w:lineRule="auto"/>
        <w:jc w:val="both"/>
        <w:rPr>
          <w:sz w:val="24"/>
          <w:lang w:val="en-GB"/>
        </w:rPr>
      </w:pPr>
    </w:p>
    <w:p w:rsidR="00B47E98" w:rsidRPr="00ED71AE" w:rsidRDefault="00B47E98" w:rsidP="007B473F">
      <w:pPr>
        <w:pStyle w:val="NoSpacing"/>
        <w:spacing w:line="360" w:lineRule="auto"/>
        <w:jc w:val="both"/>
        <w:rPr>
          <w:sz w:val="24"/>
          <w:lang w:val="en-GB"/>
        </w:rPr>
      </w:pPr>
    </w:p>
    <w:p w:rsidR="00F7361B" w:rsidRPr="00ED71AE" w:rsidRDefault="008A1286" w:rsidP="007B473F">
      <w:pPr>
        <w:pStyle w:val="Heading2"/>
        <w:numPr>
          <w:ilvl w:val="1"/>
          <w:numId w:val="17"/>
        </w:numPr>
        <w:spacing w:line="360" w:lineRule="auto"/>
        <w:rPr>
          <w:color w:val="auto"/>
        </w:rPr>
      </w:pPr>
      <w:bookmarkStart w:id="14" w:name="_Toc459737012"/>
      <w:r w:rsidRPr="00ED71AE">
        <w:rPr>
          <w:color w:val="auto"/>
        </w:rPr>
        <w:lastRenderedPageBreak/>
        <w:t>Unemployment and</w:t>
      </w:r>
      <w:r w:rsidR="00F7361B" w:rsidRPr="00ED71AE">
        <w:rPr>
          <w:color w:val="auto"/>
        </w:rPr>
        <w:t xml:space="preserve"> employment</w:t>
      </w:r>
      <w:bookmarkEnd w:id="14"/>
    </w:p>
    <w:p w:rsidR="00F7361B" w:rsidRPr="00ED71AE" w:rsidRDefault="00F7361B" w:rsidP="007B473F">
      <w:pPr>
        <w:pStyle w:val="NoSpacing"/>
        <w:spacing w:line="360" w:lineRule="auto"/>
        <w:jc w:val="both"/>
        <w:rPr>
          <w:sz w:val="24"/>
          <w:lang w:val="en-GB"/>
        </w:rPr>
      </w:pPr>
      <w:r w:rsidRPr="00ED71AE">
        <w:rPr>
          <w:sz w:val="24"/>
          <w:lang w:val="en-GB"/>
        </w:rPr>
        <w:t>According to economic theory</w:t>
      </w:r>
      <w:r w:rsidR="00E16074" w:rsidRPr="00ED71AE">
        <w:rPr>
          <w:sz w:val="24"/>
          <w:lang w:val="en-GB"/>
        </w:rPr>
        <w:t xml:space="preserve"> and the empirical studies discussed above</w:t>
      </w:r>
      <w:r w:rsidRPr="00ED71AE">
        <w:rPr>
          <w:sz w:val="24"/>
          <w:lang w:val="en-GB"/>
        </w:rPr>
        <w:t>, EPL decreases both firing and hiring, making the total effect on employment and unemployment ambiguous. The results of empirical studies are also ambiguous, even when t</w:t>
      </w:r>
      <w:r w:rsidR="00712A89" w:rsidRPr="00ED71AE">
        <w:rPr>
          <w:sz w:val="24"/>
          <w:lang w:val="en-GB"/>
        </w:rPr>
        <w:t>hey control for other factors. Nonetheless,</w:t>
      </w:r>
      <w:r w:rsidRPr="00ED71AE">
        <w:rPr>
          <w:sz w:val="24"/>
          <w:lang w:val="en-GB"/>
        </w:rPr>
        <w:t xml:space="preserve"> the studies that find a positive relation between EPL and unemployment are more numerous</w:t>
      </w:r>
      <w:r w:rsidR="00E16074" w:rsidRPr="00ED71AE">
        <w:rPr>
          <w:sz w:val="24"/>
          <w:lang w:val="en-GB"/>
        </w:rPr>
        <w:t xml:space="preserve"> than those that find a negative relation. T</w:t>
      </w:r>
      <w:r w:rsidRPr="00ED71AE">
        <w:rPr>
          <w:sz w:val="24"/>
          <w:lang w:val="en-GB"/>
        </w:rPr>
        <w:t>he absolute sizes of the positive effects are</w:t>
      </w:r>
      <w:r w:rsidR="00E16074" w:rsidRPr="00ED71AE">
        <w:rPr>
          <w:sz w:val="24"/>
          <w:lang w:val="en-GB"/>
        </w:rPr>
        <w:t xml:space="preserve"> also</w:t>
      </w:r>
      <w:r w:rsidRPr="00ED71AE">
        <w:rPr>
          <w:sz w:val="24"/>
          <w:lang w:val="en-GB"/>
        </w:rPr>
        <w:t xml:space="preserve"> bigger.</w:t>
      </w:r>
    </w:p>
    <w:p w:rsidR="00F7361B" w:rsidRPr="00ED71AE" w:rsidRDefault="00F7361B" w:rsidP="007B473F">
      <w:pPr>
        <w:pStyle w:val="NoSpacing"/>
        <w:spacing w:line="360" w:lineRule="auto"/>
        <w:jc w:val="both"/>
        <w:rPr>
          <w:sz w:val="24"/>
          <w:lang w:val="en-GB"/>
        </w:rPr>
      </w:pPr>
    </w:p>
    <w:p w:rsidR="00F7361B" w:rsidRPr="00ED71AE" w:rsidRDefault="008B3612" w:rsidP="007B473F">
      <w:pPr>
        <w:pStyle w:val="NoSpacing"/>
        <w:spacing w:line="360" w:lineRule="auto"/>
        <w:jc w:val="both"/>
        <w:rPr>
          <w:sz w:val="24"/>
          <w:lang w:val="en-GB"/>
        </w:rPr>
      </w:pPr>
      <w:r w:rsidRPr="00ED71AE">
        <w:rPr>
          <w:sz w:val="24"/>
          <w:lang w:val="en-GB"/>
        </w:rPr>
        <w:t>Lazea</w:t>
      </w:r>
      <w:r w:rsidR="00F7361B" w:rsidRPr="00ED71AE">
        <w:rPr>
          <w:sz w:val="24"/>
          <w:lang w:val="en-GB"/>
        </w:rPr>
        <w:t>r (1990) found that severance payments decrease employment, while increasing unemployment. Scarpetta (1996) finds that stringent EPL raises (long-term) unemployment. Di Tella et al. (2005) and Heckman and Pagés (2000) also find a drop in employment with higher levels of EPL. Nickell (1997) finds that EPL reduces short term unemployment but increases long term unemployment but the overall effect of EPL on unemployment is negative. Blanchard and Portugal (2001) find that EPL leads to lower flows into unemployment and higher unemployment durations. Since these two basically cancel each other out, they find a small negative relation between EPL and unemployment.</w:t>
      </w:r>
    </w:p>
    <w:p w:rsidR="00F7361B" w:rsidRPr="00ED71AE" w:rsidRDefault="00F7361B" w:rsidP="007B473F">
      <w:pPr>
        <w:pStyle w:val="NoSpacing"/>
        <w:spacing w:line="360" w:lineRule="auto"/>
        <w:jc w:val="both"/>
        <w:rPr>
          <w:sz w:val="24"/>
          <w:lang w:val="en-GB"/>
        </w:rPr>
      </w:pPr>
    </w:p>
    <w:p w:rsidR="00F7361B" w:rsidRPr="00ED71AE" w:rsidRDefault="00F7361B" w:rsidP="007B473F">
      <w:pPr>
        <w:pStyle w:val="NoSpacing"/>
        <w:spacing w:line="360" w:lineRule="auto"/>
        <w:jc w:val="both"/>
        <w:rPr>
          <w:sz w:val="24"/>
          <w:lang w:val="en-GB"/>
        </w:rPr>
      </w:pPr>
      <w:r w:rsidRPr="00ED71AE">
        <w:rPr>
          <w:sz w:val="24"/>
          <w:lang w:val="en-GB"/>
        </w:rPr>
        <w:t>The findings are in line with economic theory: EPL</w:t>
      </w:r>
      <w:r w:rsidR="00846B4D" w:rsidRPr="00ED71AE">
        <w:rPr>
          <w:sz w:val="24"/>
          <w:lang w:val="en-GB"/>
        </w:rPr>
        <w:t xml:space="preserve"> </w:t>
      </w:r>
      <w:r w:rsidR="00195178" w:rsidRPr="00ED71AE">
        <w:rPr>
          <w:sz w:val="24"/>
          <w:lang w:val="en-GB"/>
        </w:rPr>
        <w:t>reduces firing and hence the out</w:t>
      </w:r>
      <w:r w:rsidRPr="00ED71AE">
        <w:rPr>
          <w:sz w:val="24"/>
          <w:lang w:val="en-GB"/>
        </w:rPr>
        <w:t>flow from work into unemployment, reducing short term employment. Since hiring also diminishes, workers stay unemployed longer and long term unemployment increases.</w:t>
      </w:r>
      <w:r w:rsidR="00E16074" w:rsidRPr="00ED71AE">
        <w:rPr>
          <w:sz w:val="24"/>
          <w:lang w:val="en-GB"/>
        </w:rPr>
        <w:t xml:space="preserve"> However, this </w:t>
      </w:r>
      <w:r w:rsidR="00195178" w:rsidRPr="00ED71AE">
        <w:rPr>
          <w:sz w:val="24"/>
          <w:lang w:val="en-GB"/>
        </w:rPr>
        <w:t xml:space="preserve">doesn’t give a clear </w:t>
      </w:r>
      <w:r w:rsidR="00E16074" w:rsidRPr="00ED71AE">
        <w:rPr>
          <w:sz w:val="24"/>
          <w:lang w:val="en-GB"/>
        </w:rPr>
        <w:t>answer to the question what happens with total employment and unemployment.</w:t>
      </w:r>
    </w:p>
    <w:p w:rsidR="00F7361B" w:rsidRPr="00ED71AE" w:rsidRDefault="00F7361B" w:rsidP="007B473F">
      <w:pPr>
        <w:pStyle w:val="Heading3"/>
        <w:numPr>
          <w:ilvl w:val="2"/>
          <w:numId w:val="17"/>
        </w:numPr>
        <w:spacing w:line="360" w:lineRule="auto"/>
        <w:rPr>
          <w:color w:val="auto"/>
        </w:rPr>
      </w:pPr>
      <w:bookmarkStart w:id="15" w:name="_Toc459737013"/>
      <w:r w:rsidRPr="00ED71AE">
        <w:rPr>
          <w:color w:val="auto"/>
        </w:rPr>
        <w:t>Labour supply</w:t>
      </w:r>
      <w:bookmarkEnd w:id="15"/>
    </w:p>
    <w:p w:rsidR="00F7361B" w:rsidRPr="00ED71AE" w:rsidRDefault="00F7361B" w:rsidP="007B473F">
      <w:pPr>
        <w:pStyle w:val="NoSpacing"/>
        <w:spacing w:line="360" w:lineRule="auto"/>
        <w:jc w:val="both"/>
        <w:rPr>
          <w:sz w:val="24"/>
          <w:lang w:val="en-GB"/>
        </w:rPr>
      </w:pPr>
      <w:r w:rsidRPr="00ED71AE">
        <w:rPr>
          <w:sz w:val="24"/>
          <w:lang w:val="en-GB"/>
        </w:rPr>
        <w:t xml:space="preserve">Groot et al. (2004) find no clear effect on the unemployment rate but they do find a negative effect on employment, implicitly meaning that </w:t>
      </w:r>
      <w:r w:rsidR="008B3612" w:rsidRPr="00ED71AE">
        <w:rPr>
          <w:sz w:val="24"/>
          <w:lang w:val="en-GB"/>
        </w:rPr>
        <w:t>EPL reduces labour supply.</w:t>
      </w:r>
      <w:r w:rsidR="00833D0D" w:rsidRPr="00ED71AE">
        <w:rPr>
          <w:rStyle w:val="FootnoteReference"/>
          <w:sz w:val="24"/>
          <w:lang w:val="en-GB"/>
        </w:rPr>
        <w:footnoteReference w:id="1"/>
      </w:r>
      <w:r w:rsidR="008B3612" w:rsidRPr="00ED71AE">
        <w:rPr>
          <w:sz w:val="24"/>
          <w:lang w:val="en-GB"/>
        </w:rPr>
        <w:t xml:space="preserve"> Lazea</w:t>
      </w:r>
      <w:r w:rsidRPr="00ED71AE">
        <w:rPr>
          <w:sz w:val="24"/>
          <w:lang w:val="en-GB"/>
        </w:rPr>
        <w:t>r (1990), Di Tella et al. (2005) and Nickell (1997) also find a negative relation between EPL and labour supply.</w:t>
      </w:r>
      <w:r w:rsidR="00244382" w:rsidRPr="00ED71AE">
        <w:rPr>
          <w:sz w:val="24"/>
          <w:lang w:val="en-GB"/>
        </w:rPr>
        <w:t xml:space="preserve"> This means that the effects of EPL on the </w:t>
      </w:r>
      <w:r w:rsidR="00846B4D" w:rsidRPr="00ED71AE">
        <w:rPr>
          <w:sz w:val="24"/>
          <w:lang w:val="en-GB"/>
        </w:rPr>
        <w:t>un</w:t>
      </w:r>
      <w:r w:rsidR="00244382" w:rsidRPr="00ED71AE">
        <w:rPr>
          <w:sz w:val="24"/>
          <w:lang w:val="en-GB"/>
        </w:rPr>
        <w:t>employment rate might be indirectly induced through the effects on labour participation.</w:t>
      </w:r>
    </w:p>
    <w:p w:rsidR="00F7361B" w:rsidRPr="00ED71AE" w:rsidRDefault="00F7361B" w:rsidP="007B473F">
      <w:pPr>
        <w:pStyle w:val="Heading3"/>
        <w:numPr>
          <w:ilvl w:val="2"/>
          <w:numId w:val="17"/>
        </w:numPr>
        <w:spacing w:line="360" w:lineRule="auto"/>
        <w:rPr>
          <w:color w:val="auto"/>
        </w:rPr>
      </w:pPr>
      <w:bookmarkStart w:id="16" w:name="_Toc459737014"/>
      <w:r w:rsidRPr="00ED71AE">
        <w:rPr>
          <w:color w:val="auto"/>
        </w:rPr>
        <w:lastRenderedPageBreak/>
        <w:t>Wage bargaining</w:t>
      </w:r>
      <w:bookmarkEnd w:id="16"/>
    </w:p>
    <w:p w:rsidR="00F7361B" w:rsidRPr="00ED71AE" w:rsidRDefault="00F7361B" w:rsidP="007B473F">
      <w:pPr>
        <w:pStyle w:val="NoSpacing"/>
        <w:spacing w:line="360" w:lineRule="auto"/>
        <w:jc w:val="both"/>
        <w:rPr>
          <w:sz w:val="24"/>
          <w:lang w:val="en-GB"/>
        </w:rPr>
      </w:pPr>
      <w:r w:rsidRPr="00ED71AE">
        <w:rPr>
          <w:sz w:val="24"/>
          <w:lang w:val="en-GB"/>
        </w:rPr>
        <w:t>Elmeskov et al. (1998) find that the positive effect of EPL on unemployment is stronger and statistically significant in countries with an intermediate degree of centralisation/coordination. The degree of coordination is the degree in which unions determine the wages (and other labour conditions) for workers together with the employers. Workers don’t have much influence on the wages themselves in such a country. In countries where this degree is lower, workers have more influence on the wages. So the findings of Elmeskov et al. are in line with the insider-outsider theory. Nickell (1997) also concludes that less coordination in wage bargaining has negative effects on unemployment. Belot and Van Ours (2000) find that the effect of EPL on unemployment is enhanced by high taxes, union coverage and lower union coordination. However, in a more recent study, Belot and Van Ours (2004) only include only the variable ‘centralisation index’ and find a negative effect of EPL on unemployment. Baker et al. (2004) also find that increased use of wage bargaining coordination may allow for lower unemployment without large welfare reductions to workers.</w:t>
      </w:r>
    </w:p>
    <w:p w:rsidR="009445CD" w:rsidRPr="00ED71AE" w:rsidRDefault="009445CD" w:rsidP="007B473F">
      <w:pPr>
        <w:pStyle w:val="Heading2"/>
        <w:numPr>
          <w:ilvl w:val="1"/>
          <w:numId w:val="17"/>
        </w:numPr>
        <w:spacing w:line="360" w:lineRule="auto"/>
        <w:rPr>
          <w:color w:val="auto"/>
        </w:rPr>
      </w:pPr>
      <w:bookmarkStart w:id="17" w:name="_Toc459737015"/>
      <w:r w:rsidRPr="00ED71AE">
        <w:rPr>
          <w:color w:val="auto"/>
        </w:rPr>
        <w:t>Quantitative results</w:t>
      </w:r>
      <w:bookmarkEnd w:id="17"/>
    </w:p>
    <w:p w:rsidR="009445CD" w:rsidRPr="00ED71AE" w:rsidRDefault="009445CD" w:rsidP="007B473F">
      <w:pPr>
        <w:pStyle w:val="NoSpacing"/>
        <w:spacing w:line="360" w:lineRule="auto"/>
        <w:jc w:val="both"/>
        <w:rPr>
          <w:sz w:val="24"/>
          <w:lang w:val="en-GB"/>
        </w:rPr>
      </w:pPr>
      <w:r w:rsidRPr="00ED71AE">
        <w:rPr>
          <w:sz w:val="24"/>
          <w:lang w:val="en-GB"/>
        </w:rPr>
        <w:t xml:space="preserve">Next to the qualitative results of the studies, the quantitative results are also of importance. The elasticity of total unemployment for a change in EPL ranges from -0.19 to 0.61 with an average of 0.13. The elasticity of total employment for a change in EPL ranges from -0.12 to </w:t>
      </w:r>
      <w:r w:rsidR="00463403" w:rsidRPr="00ED71AE">
        <w:rPr>
          <w:sz w:val="24"/>
          <w:lang w:val="en-GB"/>
        </w:rPr>
        <w:t xml:space="preserve"> </w:t>
      </w:r>
      <w:r w:rsidRPr="00ED71AE">
        <w:rPr>
          <w:sz w:val="24"/>
          <w:lang w:val="en-GB"/>
        </w:rPr>
        <w:t>-0.03 with an average of -0.6. The spread of the elasticities of total unemployment is substantial (standard deviation is 0.26) whereas the spread of the elasticities of total employment is a lot smaller (s.d. is 0.04). The negative relation between EPL and the employment rate seems more robust than the positive relation between EPL and the unemployment rate.</w:t>
      </w:r>
    </w:p>
    <w:p w:rsidR="00F7361B" w:rsidRPr="00ED71AE" w:rsidRDefault="00F7361B" w:rsidP="007B473F">
      <w:pPr>
        <w:pStyle w:val="Heading2"/>
        <w:numPr>
          <w:ilvl w:val="1"/>
          <w:numId w:val="17"/>
        </w:numPr>
        <w:spacing w:line="360" w:lineRule="auto"/>
        <w:rPr>
          <w:color w:val="auto"/>
        </w:rPr>
      </w:pPr>
      <w:bookmarkStart w:id="18" w:name="_Toc459737016"/>
      <w:r w:rsidRPr="00ED71AE">
        <w:rPr>
          <w:color w:val="auto"/>
        </w:rPr>
        <w:t>Conclusion macro studies</w:t>
      </w:r>
      <w:bookmarkEnd w:id="18"/>
    </w:p>
    <w:p w:rsidR="00175C67" w:rsidRPr="00ED71AE" w:rsidRDefault="00F7361B" w:rsidP="007B473F">
      <w:pPr>
        <w:pStyle w:val="NoSpacing"/>
        <w:spacing w:line="360" w:lineRule="auto"/>
        <w:jc w:val="both"/>
        <w:rPr>
          <w:sz w:val="24"/>
          <w:lang w:val="en-GB"/>
        </w:rPr>
      </w:pPr>
      <w:r w:rsidRPr="00ED71AE">
        <w:rPr>
          <w:sz w:val="24"/>
          <w:lang w:val="en-GB"/>
        </w:rPr>
        <w:t>All in all, there is no clear empirical effect of EPL on unemployment according to these studies. The effects of EPL that do seem robust are that EPL leads to lower job reallocation and higher unemployment duration and that a higher degree of wage bargaining coordination</w:t>
      </w:r>
      <w:r w:rsidR="00435626" w:rsidRPr="00ED71AE">
        <w:rPr>
          <w:sz w:val="24"/>
          <w:lang w:val="en-GB"/>
        </w:rPr>
        <w:t xml:space="preserve"> </w:t>
      </w:r>
      <w:r w:rsidRPr="00ED71AE">
        <w:rPr>
          <w:sz w:val="24"/>
          <w:lang w:val="en-GB"/>
        </w:rPr>
        <w:t>/a lower ability for insiders to drive up wages leads to lower unemployment in case of a stricter EPL.</w:t>
      </w:r>
    </w:p>
    <w:p w:rsidR="008A1286" w:rsidRPr="00ED71AE" w:rsidRDefault="008A1286" w:rsidP="007B473F">
      <w:pPr>
        <w:spacing w:after="200" w:line="360" w:lineRule="auto"/>
        <w:rPr>
          <w:rFonts w:asciiTheme="minorHAnsi" w:eastAsiaTheme="minorHAnsi" w:hAnsiTheme="minorHAnsi" w:cstheme="minorBidi"/>
          <w:b/>
          <w:szCs w:val="22"/>
        </w:rPr>
      </w:pPr>
      <w:r w:rsidRPr="00ED71AE">
        <w:rPr>
          <w:b/>
        </w:rPr>
        <w:br w:type="page"/>
      </w:r>
    </w:p>
    <w:p w:rsidR="00A67788" w:rsidRPr="00ED71AE" w:rsidRDefault="00A67788" w:rsidP="007B473F">
      <w:pPr>
        <w:pStyle w:val="Heading1"/>
        <w:numPr>
          <w:ilvl w:val="0"/>
          <w:numId w:val="17"/>
        </w:numPr>
        <w:spacing w:line="360" w:lineRule="auto"/>
        <w:rPr>
          <w:color w:val="auto"/>
        </w:rPr>
      </w:pPr>
      <w:bookmarkStart w:id="19" w:name="_Toc459737017"/>
      <w:r w:rsidRPr="00ED71AE">
        <w:rPr>
          <w:color w:val="auto"/>
        </w:rPr>
        <w:lastRenderedPageBreak/>
        <w:t>Hypotheses</w:t>
      </w:r>
      <w:bookmarkEnd w:id="19"/>
    </w:p>
    <w:p w:rsidR="00F77FB8" w:rsidRPr="00ED71AE" w:rsidRDefault="00A67788" w:rsidP="007B473F">
      <w:pPr>
        <w:pStyle w:val="NoSpacing"/>
        <w:spacing w:line="360" w:lineRule="auto"/>
        <w:jc w:val="both"/>
        <w:rPr>
          <w:sz w:val="24"/>
          <w:lang w:val="en-GB"/>
        </w:rPr>
      </w:pPr>
      <w:r w:rsidRPr="00ED71AE">
        <w:rPr>
          <w:sz w:val="24"/>
          <w:lang w:val="en-GB"/>
        </w:rPr>
        <w:t xml:space="preserve">Up until this point, </w:t>
      </w:r>
      <w:r w:rsidR="000156F3" w:rsidRPr="00ED71AE">
        <w:rPr>
          <w:sz w:val="24"/>
          <w:lang w:val="en-GB"/>
        </w:rPr>
        <w:t>almost all</w:t>
      </w:r>
      <w:r w:rsidRPr="00ED71AE">
        <w:rPr>
          <w:sz w:val="24"/>
          <w:lang w:val="en-GB"/>
        </w:rPr>
        <w:t xml:space="preserve"> papers have looked at the overall effects of EPL on different dependent variables. Only one, </w:t>
      </w:r>
      <w:r w:rsidR="008B3612" w:rsidRPr="00ED71AE">
        <w:rPr>
          <w:sz w:val="24"/>
          <w:lang w:val="en-GB"/>
        </w:rPr>
        <w:t>Lazea</w:t>
      </w:r>
      <w:r w:rsidRPr="00ED71AE">
        <w:rPr>
          <w:sz w:val="24"/>
          <w:lang w:val="en-GB"/>
        </w:rPr>
        <w:t xml:space="preserve">r (1990), has actually looked at a component of EPL, namely the effects of severance payments. As discussed in the introduction, this paper will discuss the effects of more subgroups of EPL, namely </w:t>
      </w:r>
      <w:r w:rsidR="00F77FB8" w:rsidRPr="00ED71AE">
        <w:rPr>
          <w:sz w:val="24"/>
          <w:lang w:val="en-GB"/>
        </w:rPr>
        <w:t>procedural inconveniences, n</w:t>
      </w:r>
      <w:r w:rsidR="00F22922" w:rsidRPr="00ED71AE">
        <w:rPr>
          <w:sz w:val="24"/>
          <w:lang w:val="en-GB"/>
        </w:rPr>
        <w:t>otice periods and severance pay, and</w:t>
      </w:r>
      <w:r w:rsidR="00F77FB8" w:rsidRPr="00ED71AE">
        <w:rPr>
          <w:sz w:val="24"/>
          <w:lang w:val="en-GB"/>
        </w:rPr>
        <w:t xml:space="preserve"> difficulty of dismissa</w:t>
      </w:r>
      <w:r w:rsidR="00F22922" w:rsidRPr="00ED71AE">
        <w:rPr>
          <w:sz w:val="24"/>
          <w:lang w:val="en-GB"/>
        </w:rPr>
        <w:t>l.</w:t>
      </w:r>
      <w:r w:rsidR="00F77FB8" w:rsidRPr="00ED71AE">
        <w:rPr>
          <w:sz w:val="24"/>
          <w:lang w:val="en-GB"/>
        </w:rPr>
        <w:t xml:space="preserve"> Since the effects of EPL on unemployment and employment are ambiguous accord</w:t>
      </w:r>
      <w:r w:rsidR="000156F3" w:rsidRPr="00ED71AE">
        <w:rPr>
          <w:sz w:val="24"/>
          <w:lang w:val="en-GB"/>
        </w:rPr>
        <w:t xml:space="preserve">ing to both economic theory and the </w:t>
      </w:r>
      <w:r w:rsidR="00F77FB8" w:rsidRPr="00ED71AE">
        <w:rPr>
          <w:sz w:val="24"/>
          <w:lang w:val="en-GB"/>
        </w:rPr>
        <w:t>empirical studies, it’s not clear what to expect from the analysis that will be carried out.</w:t>
      </w:r>
    </w:p>
    <w:p w:rsidR="00F77FB8" w:rsidRPr="00ED71AE" w:rsidRDefault="00F77FB8" w:rsidP="007B473F">
      <w:pPr>
        <w:pStyle w:val="NoSpacing"/>
        <w:spacing w:line="360" w:lineRule="auto"/>
        <w:jc w:val="both"/>
        <w:rPr>
          <w:sz w:val="24"/>
          <w:lang w:val="en-GB"/>
        </w:rPr>
      </w:pPr>
    </w:p>
    <w:p w:rsidR="00F77FB8" w:rsidRPr="00ED71AE" w:rsidRDefault="00F77FB8" w:rsidP="007B473F">
      <w:pPr>
        <w:pStyle w:val="NoSpacing"/>
        <w:spacing w:line="360" w:lineRule="auto"/>
        <w:jc w:val="both"/>
        <w:rPr>
          <w:sz w:val="24"/>
          <w:lang w:val="en-GB"/>
        </w:rPr>
      </w:pPr>
      <w:r w:rsidRPr="00ED71AE">
        <w:rPr>
          <w:sz w:val="24"/>
          <w:lang w:val="en-GB"/>
        </w:rPr>
        <w:t>However, since the studies that find a positive relation between EPL and unemployment are more numerous than those that find a negative relation and the absolute sizes of the positive effects are also bigger than those of the negative effects, the following hypothesis will be tested</w:t>
      </w:r>
      <w:r w:rsidR="001A241E" w:rsidRPr="00ED71AE">
        <w:rPr>
          <w:sz w:val="24"/>
          <w:lang w:val="en-GB"/>
        </w:rPr>
        <w:t xml:space="preserve"> for the subgroups</w:t>
      </w:r>
      <w:r w:rsidRPr="00ED71AE">
        <w:rPr>
          <w:sz w:val="24"/>
          <w:lang w:val="en-GB"/>
        </w:rPr>
        <w:t>:</w:t>
      </w:r>
    </w:p>
    <w:p w:rsidR="00F77FB8" w:rsidRPr="00ED71AE" w:rsidRDefault="00F77FB8" w:rsidP="007B473F">
      <w:pPr>
        <w:pStyle w:val="NoSpacing"/>
        <w:spacing w:line="360" w:lineRule="auto"/>
        <w:jc w:val="both"/>
        <w:rPr>
          <w:sz w:val="24"/>
          <w:lang w:val="en-GB"/>
        </w:rPr>
      </w:pPr>
    </w:p>
    <w:p w:rsidR="00F77FB8" w:rsidRPr="00ED71AE" w:rsidRDefault="00F77FB8" w:rsidP="007B473F">
      <w:pPr>
        <w:pStyle w:val="NoSpacing"/>
        <w:spacing w:line="360" w:lineRule="auto"/>
        <w:jc w:val="both"/>
        <w:rPr>
          <w:i/>
          <w:sz w:val="24"/>
          <w:lang w:val="en-GB"/>
        </w:rPr>
      </w:pPr>
      <w:r w:rsidRPr="00ED71AE">
        <w:rPr>
          <w:i/>
          <w:sz w:val="24"/>
          <w:lang w:val="en-GB"/>
        </w:rPr>
        <w:t xml:space="preserve">Hypothesis 1: the effects of </w:t>
      </w:r>
      <w:r w:rsidR="00C751D3" w:rsidRPr="00ED71AE">
        <w:rPr>
          <w:i/>
          <w:sz w:val="24"/>
          <w:lang w:val="en-GB"/>
        </w:rPr>
        <w:t>procedural inconveniences, notice periods and severance pay,</w:t>
      </w:r>
      <w:r w:rsidR="00F22922" w:rsidRPr="00ED71AE">
        <w:rPr>
          <w:i/>
          <w:sz w:val="24"/>
          <w:lang w:val="en-GB"/>
        </w:rPr>
        <w:t xml:space="preserve"> and</w:t>
      </w:r>
      <w:r w:rsidR="00C751D3" w:rsidRPr="00ED71AE">
        <w:rPr>
          <w:i/>
          <w:sz w:val="24"/>
          <w:lang w:val="en-GB"/>
        </w:rPr>
        <w:t xml:space="preserve"> the difficulty of dismissal</w:t>
      </w:r>
      <w:r w:rsidR="00F22922" w:rsidRPr="00ED71AE">
        <w:rPr>
          <w:i/>
          <w:sz w:val="24"/>
          <w:lang w:val="en-GB"/>
        </w:rPr>
        <w:t xml:space="preserve"> </w:t>
      </w:r>
      <w:r w:rsidR="00C751D3" w:rsidRPr="00ED71AE">
        <w:rPr>
          <w:i/>
          <w:sz w:val="24"/>
          <w:lang w:val="en-GB"/>
        </w:rPr>
        <w:t xml:space="preserve">on </w:t>
      </w:r>
      <w:r w:rsidR="00AE06DD" w:rsidRPr="00ED71AE">
        <w:rPr>
          <w:i/>
          <w:sz w:val="24"/>
          <w:lang w:val="en-GB"/>
        </w:rPr>
        <w:t xml:space="preserve">the </w:t>
      </w:r>
      <w:r w:rsidR="00C751D3" w:rsidRPr="00ED71AE">
        <w:rPr>
          <w:i/>
          <w:sz w:val="24"/>
          <w:lang w:val="en-GB"/>
        </w:rPr>
        <w:t xml:space="preserve">unemployment </w:t>
      </w:r>
      <w:r w:rsidR="00AE06DD" w:rsidRPr="00ED71AE">
        <w:rPr>
          <w:i/>
          <w:sz w:val="24"/>
          <w:lang w:val="en-GB"/>
        </w:rPr>
        <w:t xml:space="preserve">rate </w:t>
      </w:r>
      <w:r w:rsidR="00C751D3" w:rsidRPr="00ED71AE">
        <w:rPr>
          <w:i/>
          <w:sz w:val="24"/>
          <w:lang w:val="en-GB"/>
        </w:rPr>
        <w:t>are positive.</w:t>
      </w:r>
    </w:p>
    <w:p w:rsidR="00C751D3" w:rsidRPr="00ED71AE" w:rsidRDefault="00C751D3" w:rsidP="007B473F">
      <w:pPr>
        <w:pStyle w:val="NoSpacing"/>
        <w:spacing w:line="360" w:lineRule="auto"/>
        <w:jc w:val="both"/>
        <w:rPr>
          <w:sz w:val="24"/>
          <w:lang w:val="en-GB"/>
        </w:rPr>
      </w:pPr>
    </w:p>
    <w:p w:rsidR="00FA76A1" w:rsidRPr="00ED71AE" w:rsidRDefault="00FA76A1" w:rsidP="007B473F">
      <w:pPr>
        <w:pStyle w:val="NoSpacing"/>
        <w:spacing w:line="360" w:lineRule="auto"/>
        <w:jc w:val="both"/>
        <w:rPr>
          <w:sz w:val="24"/>
          <w:lang w:val="en-GB"/>
        </w:rPr>
      </w:pPr>
      <w:r w:rsidRPr="00ED71AE">
        <w:rPr>
          <w:sz w:val="24"/>
          <w:lang w:val="en-GB"/>
        </w:rPr>
        <w:t>As discussed in the conclusion of the macro studies above, the negative relation between EPL and the employment rate seems more robust than the positive relation between EPL and the unemployment rate. That’</w:t>
      </w:r>
      <w:r w:rsidR="001A241E" w:rsidRPr="00ED71AE">
        <w:rPr>
          <w:sz w:val="24"/>
          <w:lang w:val="en-GB"/>
        </w:rPr>
        <w:t>s why the second hypothesi</w:t>
      </w:r>
      <w:r w:rsidRPr="00ED71AE">
        <w:rPr>
          <w:sz w:val="24"/>
          <w:lang w:val="en-GB"/>
        </w:rPr>
        <w:t>s will be:</w:t>
      </w:r>
    </w:p>
    <w:p w:rsidR="00FA76A1" w:rsidRPr="00ED71AE" w:rsidRDefault="00FA76A1" w:rsidP="007B473F">
      <w:pPr>
        <w:pStyle w:val="NoSpacing"/>
        <w:spacing w:line="360" w:lineRule="auto"/>
        <w:jc w:val="both"/>
        <w:rPr>
          <w:sz w:val="24"/>
          <w:lang w:val="en-GB"/>
        </w:rPr>
      </w:pPr>
    </w:p>
    <w:p w:rsidR="00FA76A1" w:rsidRPr="00ED71AE" w:rsidRDefault="00FA76A1" w:rsidP="007B473F">
      <w:pPr>
        <w:pStyle w:val="NoSpacing"/>
        <w:spacing w:line="360" w:lineRule="auto"/>
        <w:jc w:val="both"/>
        <w:rPr>
          <w:i/>
          <w:sz w:val="24"/>
          <w:lang w:val="en-GB"/>
        </w:rPr>
      </w:pPr>
      <w:r w:rsidRPr="00ED71AE">
        <w:rPr>
          <w:i/>
          <w:sz w:val="24"/>
          <w:lang w:val="en-GB"/>
        </w:rPr>
        <w:t xml:space="preserve">Hypothesis 2: the effects of procedural inconveniences, notice periods and severance pay, </w:t>
      </w:r>
      <w:r w:rsidR="00F22922" w:rsidRPr="00ED71AE">
        <w:rPr>
          <w:i/>
          <w:sz w:val="24"/>
          <w:lang w:val="en-GB"/>
        </w:rPr>
        <w:t xml:space="preserve">and </w:t>
      </w:r>
      <w:r w:rsidRPr="00ED71AE">
        <w:rPr>
          <w:i/>
          <w:sz w:val="24"/>
          <w:lang w:val="en-GB"/>
        </w:rPr>
        <w:t>the difficulty of dismissal</w:t>
      </w:r>
      <w:r w:rsidR="00AE06DD" w:rsidRPr="00ED71AE">
        <w:rPr>
          <w:i/>
          <w:sz w:val="24"/>
          <w:lang w:val="en-GB"/>
        </w:rPr>
        <w:t xml:space="preserve"> on the </w:t>
      </w:r>
      <w:r w:rsidRPr="00ED71AE">
        <w:rPr>
          <w:i/>
          <w:sz w:val="24"/>
          <w:lang w:val="en-GB"/>
        </w:rPr>
        <w:t xml:space="preserve">employment </w:t>
      </w:r>
      <w:r w:rsidR="00AE06DD" w:rsidRPr="00ED71AE">
        <w:rPr>
          <w:i/>
          <w:sz w:val="24"/>
          <w:lang w:val="en-GB"/>
        </w:rPr>
        <w:t xml:space="preserve">rate </w:t>
      </w:r>
      <w:r w:rsidRPr="00ED71AE">
        <w:rPr>
          <w:i/>
          <w:sz w:val="24"/>
          <w:lang w:val="en-GB"/>
        </w:rPr>
        <w:t>are negative.</w:t>
      </w:r>
    </w:p>
    <w:p w:rsidR="00FA76A1" w:rsidRPr="00ED71AE" w:rsidRDefault="00FA76A1" w:rsidP="007B473F">
      <w:pPr>
        <w:pStyle w:val="NoSpacing"/>
        <w:spacing w:line="360" w:lineRule="auto"/>
        <w:jc w:val="both"/>
        <w:rPr>
          <w:sz w:val="24"/>
          <w:lang w:val="en-GB"/>
        </w:rPr>
      </w:pPr>
    </w:p>
    <w:p w:rsidR="00AE06DD" w:rsidRPr="00ED71AE" w:rsidRDefault="00AE06DD" w:rsidP="007B473F">
      <w:pPr>
        <w:pStyle w:val="NoSpacing"/>
        <w:spacing w:line="360" w:lineRule="auto"/>
        <w:jc w:val="both"/>
        <w:rPr>
          <w:sz w:val="24"/>
          <w:lang w:val="en-GB"/>
        </w:rPr>
      </w:pPr>
      <w:r w:rsidRPr="00ED71AE">
        <w:rPr>
          <w:sz w:val="24"/>
          <w:lang w:val="en-GB"/>
        </w:rPr>
        <w:t xml:space="preserve">Since the effects of EPL on the </w:t>
      </w:r>
      <w:r w:rsidR="00684050" w:rsidRPr="00ED71AE">
        <w:rPr>
          <w:sz w:val="24"/>
          <w:lang w:val="en-GB"/>
        </w:rPr>
        <w:t>un</w:t>
      </w:r>
      <w:r w:rsidRPr="00ED71AE">
        <w:rPr>
          <w:sz w:val="24"/>
          <w:lang w:val="en-GB"/>
        </w:rPr>
        <w:t>employment rate might be indi</w:t>
      </w:r>
      <w:r w:rsidR="00684050" w:rsidRPr="00ED71AE">
        <w:rPr>
          <w:sz w:val="24"/>
          <w:lang w:val="en-GB"/>
        </w:rPr>
        <w:t xml:space="preserve">rectly induced through </w:t>
      </w:r>
      <w:r w:rsidRPr="00ED71AE">
        <w:rPr>
          <w:sz w:val="24"/>
          <w:lang w:val="en-GB"/>
        </w:rPr>
        <w:t>effects on labour participation, these latter effects will also be researched.</w:t>
      </w:r>
      <w:r w:rsidR="00684050" w:rsidRPr="00ED71AE">
        <w:rPr>
          <w:sz w:val="24"/>
          <w:lang w:val="en-GB"/>
        </w:rPr>
        <w:t xml:space="preserve"> A higher labour participation rate automatically means a lower unemployment rate</w:t>
      </w:r>
      <w:r w:rsidR="0089321C" w:rsidRPr="00ED71AE">
        <w:rPr>
          <w:sz w:val="24"/>
          <w:lang w:val="en-GB"/>
        </w:rPr>
        <w:t xml:space="preserve"> (assuming that most people who enter the labour force do find a job)</w:t>
      </w:r>
      <w:r w:rsidR="00684050" w:rsidRPr="00ED71AE">
        <w:rPr>
          <w:sz w:val="24"/>
          <w:lang w:val="en-GB"/>
        </w:rPr>
        <w:t>.</w:t>
      </w:r>
      <w:r w:rsidR="00684050" w:rsidRPr="00ED71AE">
        <w:rPr>
          <w:rStyle w:val="FootnoteReference"/>
          <w:sz w:val="24"/>
          <w:lang w:val="en-GB"/>
        </w:rPr>
        <w:footnoteReference w:id="2"/>
      </w:r>
      <w:r w:rsidRPr="00ED71AE">
        <w:rPr>
          <w:sz w:val="24"/>
          <w:lang w:val="en-GB"/>
        </w:rPr>
        <w:t xml:space="preserve"> This leads</w:t>
      </w:r>
      <w:r w:rsidR="003639DD" w:rsidRPr="00ED71AE">
        <w:rPr>
          <w:sz w:val="24"/>
          <w:lang w:val="en-GB"/>
        </w:rPr>
        <w:t xml:space="preserve"> to</w:t>
      </w:r>
      <w:r w:rsidRPr="00ED71AE">
        <w:rPr>
          <w:sz w:val="24"/>
          <w:lang w:val="en-GB"/>
        </w:rPr>
        <w:t xml:space="preserve"> the third and final hypothesis:</w:t>
      </w:r>
    </w:p>
    <w:p w:rsidR="00FA76A1" w:rsidRPr="00ED71AE" w:rsidRDefault="00FA76A1" w:rsidP="007B473F">
      <w:pPr>
        <w:pStyle w:val="NoSpacing"/>
        <w:spacing w:line="360" w:lineRule="auto"/>
        <w:jc w:val="both"/>
        <w:rPr>
          <w:sz w:val="24"/>
          <w:lang w:val="en-GB"/>
        </w:rPr>
      </w:pPr>
    </w:p>
    <w:p w:rsidR="00AE06DD" w:rsidRPr="00ED71AE" w:rsidRDefault="00AE06DD" w:rsidP="007B473F">
      <w:pPr>
        <w:pStyle w:val="NoSpacing"/>
        <w:spacing w:line="360" w:lineRule="auto"/>
        <w:jc w:val="both"/>
        <w:rPr>
          <w:i/>
          <w:sz w:val="24"/>
          <w:lang w:val="en-GB"/>
        </w:rPr>
      </w:pPr>
      <w:r w:rsidRPr="00ED71AE">
        <w:rPr>
          <w:i/>
          <w:sz w:val="24"/>
          <w:lang w:val="en-GB"/>
        </w:rPr>
        <w:lastRenderedPageBreak/>
        <w:t xml:space="preserve">Hypothesis 3: the effects of procedural inconveniences, notice periods and severance pay, </w:t>
      </w:r>
      <w:r w:rsidR="00F22922" w:rsidRPr="00ED71AE">
        <w:rPr>
          <w:i/>
          <w:sz w:val="24"/>
          <w:lang w:val="en-GB"/>
        </w:rPr>
        <w:t xml:space="preserve">and </w:t>
      </w:r>
      <w:r w:rsidRPr="00ED71AE">
        <w:rPr>
          <w:i/>
          <w:sz w:val="24"/>
          <w:lang w:val="en-GB"/>
        </w:rPr>
        <w:t>the difficulty of dismissal on th</w:t>
      </w:r>
      <w:r w:rsidR="00684050" w:rsidRPr="00ED71AE">
        <w:rPr>
          <w:i/>
          <w:sz w:val="24"/>
          <w:lang w:val="en-GB"/>
        </w:rPr>
        <w:t>e labour participation rate are in the opposite direction as the effects on</w:t>
      </w:r>
      <w:r w:rsidR="00890D0D" w:rsidRPr="00ED71AE">
        <w:rPr>
          <w:i/>
          <w:sz w:val="24"/>
          <w:lang w:val="en-GB"/>
        </w:rPr>
        <w:t xml:space="preserve"> the </w:t>
      </w:r>
      <w:r w:rsidR="00684050" w:rsidRPr="00ED71AE">
        <w:rPr>
          <w:i/>
          <w:sz w:val="24"/>
          <w:lang w:val="en-GB"/>
        </w:rPr>
        <w:t>un</w:t>
      </w:r>
      <w:r w:rsidR="00890D0D" w:rsidRPr="00ED71AE">
        <w:rPr>
          <w:i/>
          <w:sz w:val="24"/>
          <w:lang w:val="en-GB"/>
        </w:rPr>
        <w:t>employment rate</w:t>
      </w:r>
      <w:r w:rsidRPr="00ED71AE">
        <w:rPr>
          <w:i/>
          <w:sz w:val="24"/>
          <w:lang w:val="en-GB"/>
        </w:rPr>
        <w:t>.</w:t>
      </w:r>
    </w:p>
    <w:p w:rsidR="00C751D3" w:rsidRPr="00ED71AE" w:rsidRDefault="00C751D3" w:rsidP="007B473F">
      <w:pPr>
        <w:pStyle w:val="NoSpacing"/>
        <w:spacing w:line="360" w:lineRule="auto"/>
        <w:jc w:val="both"/>
        <w:rPr>
          <w:b/>
          <w:sz w:val="24"/>
          <w:lang w:val="en-GB"/>
        </w:rPr>
      </w:pPr>
    </w:p>
    <w:p w:rsidR="00121EC2" w:rsidRPr="00ED71AE" w:rsidRDefault="00121EC2" w:rsidP="007B473F">
      <w:pPr>
        <w:pStyle w:val="NoSpacing"/>
        <w:spacing w:line="360" w:lineRule="auto"/>
        <w:jc w:val="both"/>
        <w:rPr>
          <w:sz w:val="24"/>
          <w:lang w:val="en-GB"/>
        </w:rPr>
      </w:pPr>
      <w:r w:rsidRPr="00ED71AE">
        <w:rPr>
          <w:sz w:val="24"/>
          <w:lang w:val="en-GB"/>
        </w:rPr>
        <w:t>These hypotheses will be tested and the results will be used to make a prediction of the effects of the changes that have been implemented in the Netherlands.</w:t>
      </w:r>
    </w:p>
    <w:p w:rsidR="00A67788" w:rsidRPr="00ED71AE" w:rsidRDefault="00A67788" w:rsidP="007B473F">
      <w:pPr>
        <w:pStyle w:val="NoSpacing"/>
        <w:spacing w:line="360" w:lineRule="auto"/>
        <w:jc w:val="both"/>
        <w:rPr>
          <w:sz w:val="24"/>
          <w:lang w:val="en-GB"/>
        </w:rPr>
      </w:pPr>
    </w:p>
    <w:p w:rsidR="008A1286" w:rsidRPr="00ED71AE" w:rsidRDefault="008A1286" w:rsidP="007B473F">
      <w:pPr>
        <w:spacing w:after="200" w:line="360" w:lineRule="auto"/>
        <w:rPr>
          <w:rFonts w:asciiTheme="minorHAnsi" w:eastAsiaTheme="minorHAnsi" w:hAnsiTheme="minorHAnsi" w:cstheme="minorBidi"/>
          <w:b/>
          <w:szCs w:val="22"/>
        </w:rPr>
      </w:pPr>
      <w:r w:rsidRPr="00ED71AE">
        <w:rPr>
          <w:b/>
        </w:rPr>
        <w:br w:type="page"/>
      </w:r>
    </w:p>
    <w:p w:rsidR="00407822" w:rsidRPr="00ED71AE" w:rsidRDefault="00407822" w:rsidP="00214F1C">
      <w:pPr>
        <w:pStyle w:val="Heading1"/>
        <w:numPr>
          <w:ilvl w:val="0"/>
          <w:numId w:val="17"/>
        </w:numPr>
        <w:rPr>
          <w:color w:val="auto"/>
        </w:rPr>
      </w:pPr>
      <w:bookmarkStart w:id="20" w:name="_Toc459737018"/>
      <w:r w:rsidRPr="00ED71AE">
        <w:rPr>
          <w:color w:val="auto"/>
        </w:rPr>
        <w:lastRenderedPageBreak/>
        <w:t>Methodology</w:t>
      </w:r>
      <w:bookmarkEnd w:id="20"/>
    </w:p>
    <w:p w:rsidR="00B66234" w:rsidRPr="00ED71AE" w:rsidRDefault="00B66234" w:rsidP="00B157C7">
      <w:pPr>
        <w:pStyle w:val="Heading2"/>
        <w:numPr>
          <w:ilvl w:val="1"/>
          <w:numId w:val="17"/>
        </w:numPr>
        <w:spacing w:line="360" w:lineRule="auto"/>
        <w:rPr>
          <w:color w:val="auto"/>
        </w:rPr>
      </w:pPr>
      <w:bookmarkStart w:id="21" w:name="_Toc459737019"/>
      <w:r w:rsidRPr="00ED71AE">
        <w:rPr>
          <w:color w:val="auto"/>
        </w:rPr>
        <w:t>Method of analysis</w:t>
      </w:r>
      <w:bookmarkEnd w:id="21"/>
    </w:p>
    <w:p w:rsidR="00C76316" w:rsidRPr="00ED71AE" w:rsidRDefault="00407822" w:rsidP="00B157C7">
      <w:pPr>
        <w:pStyle w:val="NoSpacing"/>
        <w:spacing w:line="360" w:lineRule="auto"/>
        <w:jc w:val="both"/>
        <w:rPr>
          <w:sz w:val="24"/>
          <w:lang w:val="en-GB"/>
        </w:rPr>
      </w:pPr>
      <w:r w:rsidRPr="00ED71AE">
        <w:rPr>
          <w:sz w:val="24"/>
          <w:lang w:val="en-GB"/>
        </w:rPr>
        <w:t xml:space="preserve">There are multiple ways to examine the effects of EPL </w:t>
      </w:r>
      <w:r w:rsidR="00197E72" w:rsidRPr="00ED71AE">
        <w:rPr>
          <w:sz w:val="24"/>
          <w:lang w:val="en-GB"/>
        </w:rPr>
        <w:t xml:space="preserve">and its components. </w:t>
      </w:r>
      <w:r w:rsidRPr="00ED71AE">
        <w:rPr>
          <w:sz w:val="24"/>
          <w:lang w:val="en-GB"/>
        </w:rPr>
        <w:t>Cross-sectional analysis looks at differences between countries in a single point in time. With time series analysis differences within a country over time are researched. Most studies about EPL hav</w:t>
      </w:r>
      <w:r w:rsidR="00C76316" w:rsidRPr="00ED71AE">
        <w:rPr>
          <w:sz w:val="24"/>
          <w:lang w:val="en-GB"/>
        </w:rPr>
        <w:t>e used cross-sectional analysis. However, these studies contain a number of weaknesses</w:t>
      </w:r>
      <w:r w:rsidR="003B5FE2" w:rsidRPr="00ED71AE">
        <w:rPr>
          <w:sz w:val="24"/>
          <w:lang w:val="en-GB"/>
        </w:rPr>
        <w:t xml:space="preserve"> as mentioned in the introduction</w:t>
      </w:r>
      <w:r w:rsidR="00C76316" w:rsidRPr="00ED71AE">
        <w:rPr>
          <w:sz w:val="24"/>
          <w:lang w:val="en-GB"/>
        </w:rPr>
        <w:t>. First of all, with cross-sectional analysis there is a possibility of reverse causation. The level of EPL strictness may depend on labour market conditions and not just the other way around. Secondly, it’s possible that important variables are left out of the analysis, affecting the effects that are found. Thirdly, cross-country studies focus on differences across countries but do not explain developments over time. Fourthly, specific to studies</w:t>
      </w:r>
      <w:r w:rsidR="002C0580" w:rsidRPr="00ED71AE">
        <w:rPr>
          <w:sz w:val="24"/>
          <w:lang w:val="en-GB"/>
        </w:rPr>
        <w:t xml:space="preserve"> on</w:t>
      </w:r>
      <w:r w:rsidR="00C76316" w:rsidRPr="00ED71AE">
        <w:rPr>
          <w:sz w:val="24"/>
          <w:lang w:val="en-GB"/>
        </w:rPr>
        <w:t xml:space="preserve"> EPL is that most </w:t>
      </w:r>
      <w:r w:rsidR="002C0580" w:rsidRPr="00ED71AE">
        <w:rPr>
          <w:sz w:val="24"/>
          <w:lang w:val="en-GB"/>
        </w:rPr>
        <w:t>of these</w:t>
      </w:r>
      <w:r w:rsidR="00C76316" w:rsidRPr="00ED71AE">
        <w:rPr>
          <w:sz w:val="24"/>
          <w:lang w:val="en-GB"/>
        </w:rPr>
        <w:t xml:space="preserve"> focus on the effect of total EPL, not on the effects of </w:t>
      </w:r>
      <w:r w:rsidR="00F22922" w:rsidRPr="00ED71AE">
        <w:rPr>
          <w:sz w:val="24"/>
          <w:lang w:val="en-GB"/>
        </w:rPr>
        <w:t>the different components of EPL.</w:t>
      </w:r>
    </w:p>
    <w:p w:rsidR="00C76316" w:rsidRPr="00ED71AE" w:rsidRDefault="00C76316" w:rsidP="007B473F">
      <w:pPr>
        <w:pStyle w:val="NoSpacing"/>
        <w:spacing w:line="360" w:lineRule="auto"/>
        <w:jc w:val="both"/>
        <w:rPr>
          <w:sz w:val="24"/>
          <w:lang w:val="en-GB"/>
        </w:rPr>
      </w:pPr>
    </w:p>
    <w:p w:rsidR="003B5FE2" w:rsidRPr="00ED71AE" w:rsidRDefault="00C76316" w:rsidP="007B473F">
      <w:pPr>
        <w:pStyle w:val="NoSpacing"/>
        <w:spacing w:line="360" w:lineRule="auto"/>
        <w:jc w:val="both"/>
        <w:rPr>
          <w:sz w:val="24"/>
          <w:lang w:val="en-GB"/>
        </w:rPr>
      </w:pPr>
      <w:r w:rsidRPr="00ED71AE">
        <w:rPr>
          <w:sz w:val="24"/>
          <w:lang w:val="en-GB"/>
        </w:rPr>
        <w:t>Regarding the third weakness, t</w:t>
      </w:r>
      <w:r w:rsidR="00407822" w:rsidRPr="00ED71AE">
        <w:rPr>
          <w:sz w:val="24"/>
          <w:lang w:val="en-GB"/>
        </w:rPr>
        <w:t xml:space="preserve">ime series analysis for EPL has not really been done yet. </w:t>
      </w:r>
      <w:r w:rsidRPr="00ED71AE">
        <w:rPr>
          <w:sz w:val="24"/>
          <w:lang w:val="en-GB"/>
        </w:rPr>
        <w:t>The most likely reason for this is that</w:t>
      </w:r>
      <w:r w:rsidR="00407822" w:rsidRPr="00ED71AE">
        <w:rPr>
          <w:sz w:val="24"/>
          <w:lang w:val="en-GB"/>
        </w:rPr>
        <w:t xml:space="preserve"> there is not much variation in the EPL strictness within countries over time. </w:t>
      </w:r>
      <w:r w:rsidR="003B5FE2" w:rsidRPr="00ED71AE">
        <w:rPr>
          <w:sz w:val="24"/>
          <w:lang w:val="en-GB"/>
        </w:rPr>
        <w:t>A</w:t>
      </w:r>
      <w:r w:rsidR="00C21892" w:rsidRPr="00ED71AE">
        <w:rPr>
          <w:sz w:val="24"/>
          <w:lang w:val="en-GB"/>
        </w:rPr>
        <w:t xml:space="preserve">lthough the level of EPL within countries does not change from year to year, there have been reforms in EPL legislation in most years. These reforms have changed the levels of the indicators. So even though the changes are not frequent, it might still be interesting to also look at the developments over time. That’s why in this research a panel data analysis </w:t>
      </w:r>
      <w:r w:rsidR="002C0580" w:rsidRPr="00ED71AE">
        <w:rPr>
          <w:sz w:val="24"/>
          <w:lang w:val="en-GB"/>
        </w:rPr>
        <w:t>is</w:t>
      </w:r>
      <w:r w:rsidR="00C21892" w:rsidRPr="00ED71AE">
        <w:rPr>
          <w:sz w:val="24"/>
          <w:lang w:val="en-GB"/>
        </w:rPr>
        <w:t xml:space="preserve"> executed in order to capture both the differences across countries as well as the differences over time. Lastly, we </w:t>
      </w:r>
      <w:r w:rsidR="001742E5" w:rsidRPr="00ED71AE">
        <w:rPr>
          <w:sz w:val="24"/>
          <w:lang w:val="en-GB"/>
        </w:rPr>
        <w:t>have to keep in mind that the possibility of reverse causality is still out there.</w:t>
      </w:r>
    </w:p>
    <w:p w:rsidR="00C76316" w:rsidRPr="00ED71AE" w:rsidRDefault="00C76316" w:rsidP="007B473F">
      <w:pPr>
        <w:pStyle w:val="NoSpacing"/>
        <w:spacing w:line="360" w:lineRule="auto"/>
        <w:jc w:val="both"/>
        <w:rPr>
          <w:sz w:val="24"/>
          <w:lang w:val="en-GB"/>
        </w:rPr>
      </w:pPr>
    </w:p>
    <w:p w:rsidR="00255DF9" w:rsidRPr="00ED71AE" w:rsidRDefault="00C21892" w:rsidP="007B473F">
      <w:pPr>
        <w:pStyle w:val="NoSpacing"/>
        <w:spacing w:line="360" w:lineRule="auto"/>
        <w:jc w:val="both"/>
        <w:rPr>
          <w:sz w:val="24"/>
          <w:lang w:val="en-GB"/>
        </w:rPr>
      </w:pPr>
      <w:r w:rsidRPr="00ED71AE">
        <w:rPr>
          <w:sz w:val="24"/>
          <w:lang w:val="en-GB"/>
        </w:rPr>
        <w:t>Panel</w:t>
      </w:r>
      <w:r w:rsidR="00407822" w:rsidRPr="00ED71AE">
        <w:rPr>
          <w:sz w:val="24"/>
          <w:lang w:val="en-GB"/>
        </w:rPr>
        <w:t xml:space="preserve"> analysis </w:t>
      </w:r>
      <w:r w:rsidR="002C0580" w:rsidRPr="00ED71AE">
        <w:rPr>
          <w:sz w:val="24"/>
          <w:lang w:val="en-GB"/>
        </w:rPr>
        <w:t>involves</w:t>
      </w:r>
      <w:r w:rsidR="00407822" w:rsidRPr="00ED71AE">
        <w:rPr>
          <w:sz w:val="24"/>
          <w:lang w:val="en-GB"/>
        </w:rPr>
        <w:t xml:space="preserve"> making regression models. </w:t>
      </w:r>
      <w:r w:rsidR="00BD1540" w:rsidRPr="00ED71AE">
        <w:rPr>
          <w:sz w:val="24"/>
          <w:lang w:val="en-GB"/>
        </w:rPr>
        <w:t xml:space="preserve">As mentioned above, the research that is already out there has mostly looked at the effects </w:t>
      </w:r>
      <w:r w:rsidR="00255DF9" w:rsidRPr="00ED71AE">
        <w:rPr>
          <w:sz w:val="24"/>
          <w:lang w:val="en-GB"/>
        </w:rPr>
        <w:t xml:space="preserve">of overall EPL and not at the effects of the components of EPL. This paper </w:t>
      </w:r>
      <w:r w:rsidR="00DE060A" w:rsidRPr="00ED71AE">
        <w:rPr>
          <w:sz w:val="24"/>
          <w:lang w:val="en-GB"/>
        </w:rPr>
        <w:t>contributes</w:t>
      </w:r>
      <w:r w:rsidR="00255DF9" w:rsidRPr="00ED71AE">
        <w:rPr>
          <w:sz w:val="24"/>
          <w:lang w:val="en-GB"/>
        </w:rPr>
        <w:t xml:space="preserve"> to the ac</w:t>
      </w:r>
      <w:r w:rsidRPr="00ED71AE">
        <w:rPr>
          <w:sz w:val="24"/>
          <w:lang w:val="en-GB"/>
        </w:rPr>
        <w:t>ademic forum by fixing just that and by adding differences over time to the models</w:t>
      </w:r>
      <w:r w:rsidR="00255DF9" w:rsidRPr="00ED71AE">
        <w:rPr>
          <w:sz w:val="24"/>
          <w:lang w:val="en-GB"/>
        </w:rPr>
        <w:t>. The go</w:t>
      </w:r>
      <w:r w:rsidR="00BD1540" w:rsidRPr="00ED71AE">
        <w:rPr>
          <w:sz w:val="24"/>
          <w:lang w:val="en-GB"/>
        </w:rPr>
        <w:t>al of this paper is to find out what the effects of the different components of EPL are on unemployment</w:t>
      </w:r>
      <w:r w:rsidR="00255DF9" w:rsidRPr="00ED71AE">
        <w:rPr>
          <w:sz w:val="24"/>
          <w:lang w:val="en-GB"/>
        </w:rPr>
        <w:t xml:space="preserve"> and to then make a prediction of the effects that the changes in EPL in the Netherlands will have</w:t>
      </w:r>
      <w:r w:rsidR="00BD1540" w:rsidRPr="00ED71AE">
        <w:rPr>
          <w:sz w:val="24"/>
          <w:lang w:val="en-GB"/>
        </w:rPr>
        <w:t xml:space="preserve">. </w:t>
      </w:r>
    </w:p>
    <w:p w:rsidR="00B66234" w:rsidRPr="00ED71AE" w:rsidRDefault="00B66234" w:rsidP="00214F1C">
      <w:pPr>
        <w:pStyle w:val="Heading2"/>
        <w:numPr>
          <w:ilvl w:val="1"/>
          <w:numId w:val="17"/>
        </w:numPr>
        <w:spacing w:line="360" w:lineRule="auto"/>
        <w:rPr>
          <w:color w:val="auto"/>
        </w:rPr>
      </w:pPr>
      <w:bookmarkStart w:id="22" w:name="_Toc459737020"/>
      <w:r w:rsidRPr="00ED71AE">
        <w:rPr>
          <w:color w:val="auto"/>
        </w:rPr>
        <w:lastRenderedPageBreak/>
        <w:t>Independent variables</w:t>
      </w:r>
      <w:bookmarkEnd w:id="22"/>
    </w:p>
    <w:p w:rsidR="00BD1540" w:rsidRPr="00ED71AE" w:rsidRDefault="00BD1540" w:rsidP="00214F1C">
      <w:pPr>
        <w:pStyle w:val="NoSpacing"/>
        <w:spacing w:line="360" w:lineRule="auto"/>
        <w:jc w:val="both"/>
        <w:rPr>
          <w:sz w:val="24"/>
          <w:lang w:val="en-GB"/>
        </w:rPr>
      </w:pPr>
      <w:r w:rsidRPr="00ED71AE">
        <w:rPr>
          <w:sz w:val="24"/>
          <w:lang w:val="en-GB"/>
        </w:rPr>
        <w:t xml:space="preserve">That means that the different components will function as the independent variables in the models. EPL consists of </w:t>
      </w:r>
      <w:r w:rsidR="00F22922" w:rsidRPr="00ED71AE">
        <w:rPr>
          <w:sz w:val="24"/>
          <w:lang w:val="en-GB"/>
        </w:rPr>
        <w:t>13</w:t>
      </w:r>
      <w:r w:rsidRPr="00ED71AE">
        <w:rPr>
          <w:sz w:val="24"/>
          <w:lang w:val="en-GB"/>
        </w:rPr>
        <w:t xml:space="preserve"> different components but since researching all these co</w:t>
      </w:r>
      <w:r w:rsidR="00484D22" w:rsidRPr="00ED71AE">
        <w:rPr>
          <w:sz w:val="24"/>
          <w:lang w:val="en-GB"/>
        </w:rPr>
        <w:t>mponents might result in a</w:t>
      </w:r>
      <w:r w:rsidRPr="00ED71AE">
        <w:rPr>
          <w:sz w:val="24"/>
          <w:lang w:val="en-GB"/>
        </w:rPr>
        <w:t xml:space="preserve"> confusing paper, the components will be grouped in the following categories: procedural inconveniences, notice periods and severance pay, </w:t>
      </w:r>
      <w:r w:rsidR="00F22922" w:rsidRPr="00ED71AE">
        <w:rPr>
          <w:sz w:val="24"/>
          <w:lang w:val="en-GB"/>
        </w:rPr>
        <w:t xml:space="preserve">and </w:t>
      </w:r>
      <w:r w:rsidRPr="00ED71AE">
        <w:rPr>
          <w:sz w:val="24"/>
          <w:lang w:val="en-GB"/>
        </w:rPr>
        <w:t xml:space="preserve">difficulty of dismissal. </w:t>
      </w:r>
      <w:r w:rsidR="00255DF9" w:rsidRPr="00ED71AE">
        <w:rPr>
          <w:sz w:val="24"/>
          <w:lang w:val="en-GB"/>
        </w:rPr>
        <w:t>This categorisation will be explained further in the data section.</w:t>
      </w:r>
      <w:r w:rsidR="00B66234" w:rsidRPr="00ED71AE">
        <w:rPr>
          <w:sz w:val="24"/>
          <w:lang w:val="en-GB"/>
        </w:rPr>
        <w:t xml:space="preserve"> Furthermore, each of the recent changes in EPL made in the Netherlands can be categorised as being part of one of these groups. Since the results of the empirical research will present the effects of these specific groups, they can be used to predict the effects of the changes in the Netherlands.</w:t>
      </w:r>
    </w:p>
    <w:p w:rsidR="00B66234" w:rsidRPr="00ED71AE" w:rsidRDefault="00B66234" w:rsidP="007B473F">
      <w:pPr>
        <w:pStyle w:val="Heading2"/>
        <w:numPr>
          <w:ilvl w:val="1"/>
          <w:numId w:val="17"/>
        </w:numPr>
        <w:spacing w:line="360" w:lineRule="auto"/>
        <w:rPr>
          <w:color w:val="auto"/>
        </w:rPr>
      </w:pPr>
      <w:bookmarkStart w:id="23" w:name="_Toc459737021"/>
      <w:r w:rsidRPr="00ED71AE">
        <w:rPr>
          <w:color w:val="auto"/>
        </w:rPr>
        <w:t>Dependent variables</w:t>
      </w:r>
      <w:bookmarkEnd w:id="23"/>
    </w:p>
    <w:p w:rsidR="00930364" w:rsidRPr="00ED71AE" w:rsidRDefault="00930364" w:rsidP="007B473F">
      <w:pPr>
        <w:pStyle w:val="NoSpacing"/>
        <w:spacing w:line="360" w:lineRule="auto"/>
        <w:jc w:val="both"/>
        <w:rPr>
          <w:sz w:val="24"/>
          <w:lang w:val="en-GB"/>
        </w:rPr>
      </w:pPr>
      <w:r w:rsidRPr="00ED71AE">
        <w:rPr>
          <w:sz w:val="24"/>
          <w:lang w:val="en-GB"/>
        </w:rPr>
        <w:t>Eventually, we want to find the effects of these compon</w:t>
      </w:r>
      <w:r w:rsidR="007D557C" w:rsidRPr="00ED71AE">
        <w:rPr>
          <w:sz w:val="24"/>
          <w:lang w:val="en-GB"/>
        </w:rPr>
        <w:t xml:space="preserve">ents on unemployment. Since the </w:t>
      </w:r>
      <w:r w:rsidRPr="00ED71AE">
        <w:rPr>
          <w:sz w:val="24"/>
          <w:lang w:val="en-GB"/>
        </w:rPr>
        <w:t xml:space="preserve">total level of unemployment can differ a lot between countries </w:t>
      </w:r>
      <w:r w:rsidR="00484D22" w:rsidRPr="00ED71AE">
        <w:rPr>
          <w:sz w:val="24"/>
          <w:lang w:val="en-GB"/>
        </w:rPr>
        <w:t>because</w:t>
      </w:r>
      <w:r w:rsidRPr="00ED71AE">
        <w:rPr>
          <w:sz w:val="24"/>
          <w:lang w:val="en-GB"/>
        </w:rPr>
        <w:t xml:space="preserve"> some countries have a much larger population, it is more meaningful to look at the effect on the unemployment rate. </w:t>
      </w:r>
      <w:r w:rsidR="00AC1C23" w:rsidRPr="00ED71AE">
        <w:rPr>
          <w:sz w:val="24"/>
          <w:lang w:val="en-GB"/>
        </w:rPr>
        <w:t xml:space="preserve">This will be the first independent variable. </w:t>
      </w:r>
      <w:r w:rsidR="00F9297F" w:rsidRPr="00ED71AE">
        <w:rPr>
          <w:sz w:val="24"/>
          <w:lang w:val="en-GB"/>
        </w:rPr>
        <w:t>However, the unemployment rate might not be the best variable to look at. This is because of its definition. The unemployment rate is defined as the number of unemployed people as a percentage of the labour force, where the latter consists of the unemployed plus those in paid or self-employment. This means that the unemployment rate depends on the number of unemployed people and on the size of the labour force</w:t>
      </w:r>
      <w:r w:rsidR="003A4FA3" w:rsidRPr="00ED71AE">
        <w:rPr>
          <w:rStyle w:val="FootnoteReference"/>
          <w:sz w:val="24"/>
          <w:lang w:val="en-GB"/>
        </w:rPr>
        <w:footnoteReference w:id="3"/>
      </w:r>
      <w:r w:rsidR="00F9297F" w:rsidRPr="00ED71AE">
        <w:rPr>
          <w:sz w:val="24"/>
          <w:lang w:val="en-GB"/>
        </w:rPr>
        <w:t xml:space="preserve">. This creates a problem since someone who has no work isn’t necessarily unemployed. A person has to be available to work and has to be actively looking for work, meaning they have to be a part of the labour force. </w:t>
      </w:r>
      <w:r w:rsidR="001715CE" w:rsidRPr="00ED71AE">
        <w:rPr>
          <w:sz w:val="24"/>
          <w:lang w:val="en-GB"/>
        </w:rPr>
        <w:t>When someone enters the labour force this</w:t>
      </w:r>
      <w:r w:rsidR="00833D0D" w:rsidRPr="00ED71AE">
        <w:rPr>
          <w:sz w:val="24"/>
          <w:lang w:val="en-GB"/>
        </w:rPr>
        <w:t xml:space="preserve"> will decrease the unemployment rate if he finds a job but increase the unemployment rate if he doesn’t find work.</w:t>
      </w:r>
      <w:r w:rsidR="00501B76" w:rsidRPr="00ED71AE">
        <w:rPr>
          <w:sz w:val="24"/>
          <w:lang w:val="en-GB"/>
        </w:rPr>
        <w:t xml:space="preserve"> </w:t>
      </w:r>
      <w:r w:rsidR="00335B05" w:rsidRPr="00ED71AE">
        <w:rPr>
          <w:sz w:val="24"/>
          <w:lang w:val="en-GB"/>
        </w:rPr>
        <w:t>Hence it’s possible that changes in EPL will influence the unemployment rate indirectly through changes in the labour force. Therefore, the effects of EPL on the labour participation rate will also be researched. Whereas looking at the unemployment rate presents this problem, looking at the employment rate does not. Being employed can be observed more easily and the employment rate does not depend on the size of the labour force. Therefore, it’s possible that EPL influences the unemployment rate and the employme</w:t>
      </w:r>
      <w:r w:rsidR="000051A7" w:rsidRPr="00ED71AE">
        <w:rPr>
          <w:sz w:val="24"/>
          <w:lang w:val="en-GB"/>
        </w:rPr>
        <w:t>nt rate in different ways. The e</w:t>
      </w:r>
      <w:r w:rsidR="007D557C" w:rsidRPr="00ED71AE">
        <w:rPr>
          <w:sz w:val="24"/>
          <w:lang w:val="en-GB"/>
        </w:rPr>
        <w:t>mpirical studies seem to confirm this. So</w:t>
      </w:r>
      <w:r w:rsidR="00AC1C23" w:rsidRPr="00ED71AE">
        <w:rPr>
          <w:sz w:val="24"/>
          <w:lang w:val="en-GB"/>
        </w:rPr>
        <w:t xml:space="preserve"> </w:t>
      </w:r>
      <w:r w:rsidR="00AC1C23" w:rsidRPr="00ED71AE">
        <w:rPr>
          <w:sz w:val="24"/>
          <w:lang w:val="en-GB"/>
        </w:rPr>
        <w:lastRenderedPageBreak/>
        <w:t xml:space="preserve">looking at the effects of EPL on unemployment only outlines half of the story. Models with the employment rate as independent variable will therefore also be included. </w:t>
      </w:r>
    </w:p>
    <w:p w:rsidR="00A13B26" w:rsidRPr="00ED71AE" w:rsidRDefault="00A13B26" w:rsidP="007B473F">
      <w:pPr>
        <w:pStyle w:val="Heading2"/>
        <w:numPr>
          <w:ilvl w:val="1"/>
          <w:numId w:val="17"/>
        </w:numPr>
        <w:spacing w:line="360" w:lineRule="auto"/>
        <w:rPr>
          <w:color w:val="auto"/>
        </w:rPr>
      </w:pPr>
      <w:bookmarkStart w:id="24" w:name="_Toc459737022"/>
      <w:r w:rsidRPr="00ED71AE">
        <w:rPr>
          <w:color w:val="auto"/>
        </w:rPr>
        <w:t>Control variables</w:t>
      </w:r>
      <w:bookmarkEnd w:id="24"/>
    </w:p>
    <w:p w:rsidR="00B62CFC" w:rsidRPr="00ED71AE" w:rsidRDefault="00A13B26" w:rsidP="007B473F">
      <w:pPr>
        <w:pStyle w:val="NoSpacing"/>
        <w:spacing w:line="360" w:lineRule="auto"/>
        <w:jc w:val="both"/>
        <w:rPr>
          <w:sz w:val="24"/>
          <w:lang w:val="en-GB"/>
        </w:rPr>
      </w:pPr>
      <w:r w:rsidRPr="00ED71AE">
        <w:rPr>
          <w:sz w:val="24"/>
          <w:lang w:val="en-GB"/>
        </w:rPr>
        <w:t>One problem that arises and has to be controlled for while estimating linear regression models is the problem of endogeneity. This means that independent variables are correlated with the error term. The effects of variables that influence both the independent and the dependent variables that are missing in the model are then captured within the effect of the variables that are included. This results in the used estimators being biased. To reduce this bias, omitted variables are to be added to the model. Jongen and Visser (2010) researched the effect of severance pay on a number of dependent variables. In their model they used the following control variables: spending on active labour market policies as a percentage of GDP, the output gap, the tax wedge, union density, the coverage of collective bargaining and the level of coordination in wage bargaining. They used these variables because they were suggested by OECD (2004). The previously mentioned empirical studies also show that these variables influence the ef</w:t>
      </w:r>
      <w:r w:rsidR="00B62CFC" w:rsidRPr="00ED71AE">
        <w:rPr>
          <w:sz w:val="24"/>
          <w:lang w:val="en-GB"/>
        </w:rPr>
        <w:t xml:space="preserve">fects of EPL on unemployment so that means that these variables </w:t>
      </w:r>
      <w:r w:rsidR="005621A2" w:rsidRPr="00ED71AE">
        <w:rPr>
          <w:sz w:val="24"/>
          <w:lang w:val="en-GB"/>
        </w:rPr>
        <w:t>should be relevant.</w:t>
      </w:r>
      <w:r w:rsidR="00C21892" w:rsidRPr="00ED71AE">
        <w:rPr>
          <w:sz w:val="24"/>
          <w:lang w:val="en-GB"/>
        </w:rPr>
        <w:t xml:space="preserve"> So looking at these variables is a good starting point.</w:t>
      </w:r>
    </w:p>
    <w:p w:rsidR="00B62CFC" w:rsidRPr="00ED71AE" w:rsidRDefault="00B62CFC" w:rsidP="007B473F">
      <w:pPr>
        <w:pStyle w:val="NoSpacing"/>
        <w:spacing w:line="360" w:lineRule="auto"/>
        <w:jc w:val="both"/>
        <w:rPr>
          <w:sz w:val="24"/>
          <w:lang w:val="en-GB"/>
        </w:rPr>
      </w:pPr>
    </w:p>
    <w:p w:rsidR="00A13B26" w:rsidRPr="00ED71AE" w:rsidRDefault="00B62CFC" w:rsidP="007B473F">
      <w:pPr>
        <w:pStyle w:val="NoSpacing"/>
        <w:spacing w:line="360" w:lineRule="auto"/>
        <w:jc w:val="both"/>
        <w:rPr>
          <w:sz w:val="24"/>
          <w:lang w:val="en-GB"/>
        </w:rPr>
      </w:pPr>
      <w:r w:rsidRPr="00ED71AE">
        <w:rPr>
          <w:sz w:val="24"/>
          <w:lang w:val="en-GB"/>
        </w:rPr>
        <w:t>However, just adding all these variables can be problematic. The problem of multicollinearity might arise. This means that two or more estimators in a multiple regression model are highly correlated. When this happens, a multiple regression model can indicate how well the entire bundle of estimators predicts the outcome variable, but it may not give valid results about any individual estimator. Since only Jongen &amp; Visser (2010) use all of these variables in one single model and they don’t discuss this problem, it still has to be tested and controlled for. Otherwise we won’t be able to find the effects of specific estimators. Collinear relationships can be detected in two ways. The simplest way is to just look at the correlation coefficients between pairs of independent variables. However, it’s possible that collinear relationships involve more than two variables. In that case, so-called auxiliary regressions can be used. The variable that might be linear with the others is then</w:t>
      </w:r>
      <w:r w:rsidR="00B77EB9" w:rsidRPr="00ED71AE">
        <w:rPr>
          <w:sz w:val="24"/>
          <w:lang w:val="en-GB"/>
        </w:rPr>
        <w:t xml:space="preserve"> used as the dependent variable</w:t>
      </w:r>
      <w:r w:rsidRPr="00ED71AE">
        <w:rPr>
          <w:sz w:val="24"/>
          <w:lang w:val="en-GB"/>
        </w:rPr>
        <w:t xml:space="preserve"> and all the others as independent variables. That way, we can see to what extent the explanatory power of this variable is explained by the others. This can be done for all the control variables.</w:t>
      </w:r>
    </w:p>
    <w:p w:rsidR="005621A2" w:rsidRPr="00ED71AE" w:rsidRDefault="005621A2" w:rsidP="007B473F">
      <w:pPr>
        <w:pStyle w:val="NoSpacing"/>
        <w:spacing w:line="360" w:lineRule="auto"/>
        <w:jc w:val="both"/>
        <w:rPr>
          <w:sz w:val="24"/>
          <w:lang w:val="en-GB"/>
        </w:rPr>
      </w:pPr>
      <w:r w:rsidRPr="00ED71AE">
        <w:rPr>
          <w:sz w:val="24"/>
          <w:lang w:val="en-GB"/>
        </w:rPr>
        <w:lastRenderedPageBreak/>
        <w:t>Furthermore, we should also test if adding these variables will significantly improve the models. This can be done by doing omitted-variable tests</w:t>
      </w:r>
      <w:r w:rsidR="000F2C8F" w:rsidRPr="00ED71AE">
        <w:rPr>
          <w:sz w:val="24"/>
          <w:lang w:val="en-GB"/>
        </w:rPr>
        <w:t xml:space="preserve"> to see if adding specific variables or groups of variables improve the models</w:t>
      </w:r>
      <w:r w:rsidRPr="00ED71AE">
        <w:rPr>
          <w:sz w:val="24"/>
          <w:lang w:val="en-GB"/>
        </w:rPr>
        <w:t xml:space="preserve"> and by looking at the adjusted R</w:t>
      </w:r>
      <w:r w:rsidRPr="00ED71AE">
        <w:rPr>
          <w:sz w:val="24"/>
          <w:vertAlign w:val="superscript"/>
          <w:lang w:val="en-GB"/>
        </w:rPr>
        <w:t>2</w:t>
      </w:r>
      <w:r w:rsidRPr="00ED71AE">
        <w:rPr>
          <w:sz w:val="24"/>
          <w:lang w:val="en-GB"/>
        </w:rPr>
        <w:t xml:space="preserve"> and the Akaike </w:t>
      </w:r>
      <w:r w:rsidR="000F2C8F" w:rsidRPr="00ED71AE">
        <w:rPr>
          <w:sz w:val="24"/>
          <w:lang w:val="en-GB"/>
        </w:rPr>
        <w:t>Information Criterion (AIC) and the Schwarz C</w:t>
      </w:r>
      <w:r w:rsidRPr="00ED71AE">
        <w:rPr>
          <w:sz w:val="24"/>
          <w:lang w:val="en-GB"/>
        </w:rPr>
        <w:t>riterion</w:t>
      </w:r>
      <w:r w:rsidR="000F2C8F" w:rsidRPr="00ED71AE">
        <w:rPr>
          <w:sz w:val="24"/>
          <w:lang w:val="en-GB"/>
        </w:rPr>
        <w:t xml:space="preserve"> (SC)</w:t>
      </w:r>
      <w:r w:rsidRPr="00ED71AE">
        <w:rPr>
          <w:sz w:val="24"/>
          <w:lang w:val="en-GB"/>
        </w:rPr>
        <w:t>.</w:t>
      </w:r>
      <w:r w:rsidR="000F2C8F" w:rsidRPr="00ED71AE">
        <w:rPr>
          <w:sz w:val="24"/>
          <w:lang w:val="en-GB"/>
        </w:rPr>
        <w:t xml:space="preserve"> A higher adjusted R</w:t>
      </w:r>
      <w:r w:rsidR="000F2C8F" w:rsidRPr="00ED71AE">
        <w:rPr>
          <w:sz w:val="24"/>
          <w:vertAlign w:val="superscript"/>
          <w:lang w:val="en-GB"/>
        </w:rPr>
        <w:t>2</w:t>
      </w:r>
      <w:r w:rsidR="000F2C8F" w:rsidRPr="00ED71AE">
        <w:rPr>
          <w:sz w:val="24"/>
          <w:lang w:val="en-GB"/>
        </w:rPr>
        <w:t xml:space="preserve"> and a lower AIC and SC suggest a better goodness of </w:t>
      </w:r>
      <w:r w:rsidR="00C06C87" w:rsidRPr="00ED71AE">
        <w:rPr>
          <w:sz w:val="24"/>
          <w:lang w:val="en-GB"/>
        </w:rPr>
        <w:t>fit.</w:t>
      </w:r>
    </w:p>
    <w:p w:rsidR="00B66234" w:rsidRPr="00ED71AE" w:rsidRDefault="005C184C" w:rsidP="007B473F">
      <w:pPr>
        <w:pStyle w:val="Heading2"/>
        <w:numPr>
          <w:ilvl w:val="1"/>
          <w:numId w:val="17"/>
        </w:numPr>
        <w:spacing w:line="360" w:lineRule="auto"/>
        <w:rPr>
          <w:color w:val="auto"/>
        </w:rPr>
      </w:pPr>
      <w:bookmarkStart w:id="25" w:name="_Toc459737023"/>
      <w:r w:rsidRPr="00ED71AE">
        <w:rPr>
          <w:color w:val="auto"/>
        </w:rPr>
        <w:t>Normality, homoscedasticity and serial correlation</w:t>
      </w:r>
      <w:bookmarkEnd w:id="25"/>
    </w:p>
    <w:p w:rsidR="00B62CFC" w:rsidRPr="00ED71AE" w:rsidRDefault="00B62CFC" w:rsidP="007B473F">
      <w:pPr>
        <w:pStyle w:val="NoSpacing"/>
        <w:spacing w:line="360" w:lineRule="auto"/>
        <w:jc w:val="both"/>
        <w:rPr>
          <w:sz w:val="24"/>
          <w:lang w:val="en-GB"/>
        </w:rPr>
      </w:pPr>
      <w:r w:rsidRPr="00ED71AE">
        <w:rPr>
          <w:sz w:val="24"/>
          <w:lang w:val="en-GB"/>
        </w:rPr>
        <w:t xml:space="preserve">There are </w:t>
      </w:r>
      <w:r w:rsidR="00956645" w:rsidRPr="00ED71AE">
        <w:rPr>
          <w:sz w:val="24"/>
          <w:lang w:val="en-GB"/>
        </w:rPr>
        <w:t>more</w:t>
      </w:r>
      <w:r w:rsidRPr="00ED71AE">
        <w:rPr>
          <w:sz w:val="24"/>
          <w:lang w:val="en-GB"/>
        </w:rPr>
        <w:t xml:space="preserve"> problems that have to </w:t>
      </w:r>
      <w:r w:rsidR="00677B52" w:rsidRPr="00ED71AE">
        <w:rPr>
          <w:sz w:val="24"/>
          <w:lang w:val="en-GB"/>
        </w:rPr>
        <w:t>be tested and controlled for. One</w:t>
      </w:r>
      <w:r w:rsidRPr="00ED71AE">
        <w:rPr>
          <w:sz w:val="24"/>
          <w:lang w:val="en-GB"/>
        </w:rPr>
        <w:t xml:space="preserve"> possible problem is that the data is not normally distributed. </w:t>
      </w:r>
      <w:r w:rsidR="00F20367" w:rsidRPr="00ED71AE">
        <w:rPr>
          <w:sz w:val="24"/>
          <w:lang w:val="en-GB"/>
        </w:rPr>
        <w:t>Hypothesis tests for the coefficients rely on the assumption that the errors, an</w:t>
      </w:r>
      <w:r w:rsidR="00C21892" w:rsidRPr="00ED71AE">
        <w:rPr>
          <w:sz w:val="24"/>
          <w:lang w:val="en-GB"/>
        </w:rPr>
        <w:t>d hence the dependent variable</w:t>
      </w:r>
      <w:r w:rsidR="00F20367" w:rsidRPr="00ED71AE">
        <w:rPr>
          <w:sz w:val="24"/>
          <w:lang w:val="en-GB"/>
        </w:rPr>
        <w:t xml:space="preserve">, are normally distributed. </w:t>
      </w:r>
      <w:r w:rsidR="00C21892" w:rsidRPr="00ED71AE">
        <w:rPr>
          <w:sz w:val="24"/>
          <w:lang w:val="en-GB"/>
        </w:rPr>
        <w:t>However, if the sample size is sufficiently large, the distributions of the estimators will be approximatel</w:t>
      </w:r>
      <w:r w:rsidR="00B033E3" w:rsidRPr="00ED71AE">
        <w:rPr>
          <w:sz w:val="24"/>
          <w:lang w:val="en-GB"/>
        </w:rPr>
        <w:t>y normal</w:t>
      </w:r>
      <w:r w:rsidR="00C21892" w:rsidRPr="00ED71AE">
        <w:rPr>
          <w:sz w:val="24"/>
          <w:lang w:val="en-GB"/>
        </w:rPr>
        <w:t>.</w:t>
      </w:r>
      <w:r w:rsidR="00B033E3" w:rsidRPr="00ED71AE">
        <w:rPr>
          <w:rStyle w:val="FootnoteReference"/>
          <w:sz w:val="24"/>
          <w:lang w:val="en-GB"/>
        </w:rPr>
        <w:footnoteReference w:id="4"/>
      </w:r>
      <w:r w:rsidR="00C21892" w:rsidRPr="00ED71AE">
        <w:rPr>
          <w:sz w:val="24"/>
          <w:lang w:val="en-GB"/>
        </w:rPr>
        <w:t xml:space="preserve"> Since there are 140 observations, non-normality will not be a problem in the used models and doesn’t have to be tested further.</w:t>
      </w:r>
    </w:p>
    <w:p w:rsidR="00B62CFC" w:rsidRPr="00ED71AE" w:rsidRDefault="00B62CFC" w:rsidP="007B473F">
      <w:pPr>
        <w:pStyle w:val="NoSpacing"/>
        <w:spacing w:line="360" w:lineRule="auto"/>
        <w:jc w:val="both"/>
        <w:rPr>
          <w:sz w:val="24"/>
          <w:lang w:val="en-GB"/>
        </w:rPr>
      </w:pPr>
    </w:p>
    <w:p w:rsidR="00B62CFC" w:rsidRPr="00ED71AE" w:rsidRDefault="00B62CFC" w:rsidP="007B473F">
      <w:pPr>
        <w:pStyle w:val="NoSpacing"/>
        <w:spacing w:line="360" w:lineRule="auto"/>
        <w:jc w:val="both"/>
        <w:rPr>
          <w:sz w:val="24"/>
          <w:lang w:val="en-GB"/>
        </w:rPr>
      </w:pPr>
      <w:r w:rsidRPr="00ED71AE">
        <w:rPr>
          <w:sz w:val="24"/>
          <w:lang w:val="en-GB"/>
        </w:rPr>
        <w:t>Furthermore, there is the assumption of homoscedasticity. This means that the variance of the error terms stays constant across all values of the independent variables. If this isn’t the case, the regression is heteroscedastic. The estimators are still unbiased in the presen</w:t>
      </w:r>
      <w:r w:rsidR="0088191F" w:rsidRPr="00ED71AE">
        <w:rPr>
          <w:sz w:val="24"/>
          <w:lang w:val="en-GB"/>
        </w:rPr>
        <w:t>ce of heteroscedasticity, but they are</w:t>
      </w:r>
      <w:r w:rsidRPr="00ED71AE">
        <w:rPr>
          <w:sz w:val="24"/>
          <w:lang w:val="en-GB"/>
        </w:rPr>
        <w:t xml:space="preserve"> inefficient because the variances are overestimated. Having a lower variance means there is a higher probability of obtaining a coefficient estimate close to its true value. Hypothesis tests that use these higher standard errors may be misleading.</w:t>
      </w:r>
    </w:p>
    <w:p w:rsidR="00C21892" w:rsidRPr="00ED71AE" w:rsidRDefault="00C21892" w:rsidP="007B473F">
      <w:pPr>
        <w:pStyle w:val="NoSpacing"/>
        <w:spacing w:line="360" w:lineRule="auto"/>
        <w:jc w:val="both"/>
        <w:rPr>
          <w:sz w:val="24"/>
          <w:lang w:val="en-GB"/>
        </w:rPr>
      </w:pPr>
    </w:p>
    <w:p w:rsidR="00C21892" w:rsidRPr="00ED71AE" w:rsidRDefault="00C21892" w:rsidP="007B473F">
      <w:pPr>
        <w:pStyle w:val="NoSpacing"/>
        <w:spacing w:line="360" w:lineRule="auto"/>
        <w:jc w:val="both"/>
        <w:rPr>
          <w:sz w:val="24"/>
          <w:lang w:val="en-GB"/>
        </w:rPr>
      </w:pPr>
      <w:r w:rsidRPr="00ED71AE">
        <w:rPr>
          <w:sz w:val="24"/>
          <w:lang w:val="en-GB"/>
        </w:rPr>
        <w:t>The third problem is the possible presence of serial correlation of the error terms. Serial correlation means that an error term is dependent on its own values from previous time periods. The effect of this serial correlation is basically the same as the effect of heteroscedasticity: an estimator with a lower variance exists and hypothesis tests that use the higher standard errors may be misleading.</w:t>
      </w:r>
    </w:p>
    <w:p w:rsidR="00C21892" w:rsidRPr="00ED71AE" w:rsidRDefault="00C21892" w:rsidP="007B473F">
      <w:pPr>
        <w:pStyle w:val="NoSpacing"/>
        <w:spacing w:line="360" w:lineRule="auto"/>
        <w:jc w:val="both"/>
        <w:rPr>
          <w:sz w:val="24"/>
          <w:lang w:val="en-GB"/>
        </w:rPr>
      </w:pPr>
    </w:p>
    <w:p w:rsidR="00EA2220" w:rsidRPr="00ED71AE" w:rsidRDefault="00C21892" w:rsidP="007B473F">
      <w:pPr>
        <w:pStyle w:val="NoSpacing"/>
        <w:spacing w:line="360" w:lineRule="auto"/>
        <w:jc w:val="both"/>
        <w:rPr>
          <w:sz w:val="24"/>
          <w:lang w:val="en-GB"/>
        </w:rPr>
      </w:pPr>
      <w:r w:rsidRPr="00ED71AE">
        <w:rPr>
          <w:sz w:val="24"/>
          <w:lang w:val="en-GB"/>
        </w:rPr>
        <w:t xml:space="preserve">Usually heteroscedasticity might be suspected in cross-sectional data analysis and serial correlation is a potential time series problem. In panel data analysis, both problems have to be tested and controlled for. Since panel data is made up of both cross-sectional data and time series data, there are two types of error terms. There are errors within countries over </w:t>
      </w:r>
      <w:r w:rsidRPr="00ED71AE">
        <w:rPr>
          <w:sz w:val="24"/>
          <w:lang w:val="en-GB"/>
        </w:rPr>
        <w:lastRenderedPageBreak/>
        <w:t xml:space="preserve">time and errors between countries. We assume that the errors between countries are uncorrelated. Regarding the errors within countries over time, it is very likely that countries have unobservable individual characteristics that are excluded from the set of independent variables that are time-invariant. This is called individual heterogeneity. These characteristics are included in the error term. This will lead to similar effects in different years for the same country. In short, serial correlation for errors within countries is likely. Homoscedasticity for these errors is also still possible. </w:t>
      </w:r>
    </w:p>
    <w:p w:rsidR="00EA2220" w:rsidRPr="00ED71AE" w:rsidRDefault="00EA2220" w:rsidP="007B473F">
      <w:pPr>
        <w:pStyle w:val="NoSpacing"/>
        <w:spacing w:line="360" w:lineRule="auto"/>
        <w:jc w:val="both"/>
        <w:rPr>
          <w:sz w:val="24"/>
          <w:lang w:val="en-GB"/>
        </w:rPr>
      </w:pPr>
    </w:p>
    <w:p w:rsidR="00B62CFC" w:rsidRPr="00ED71AE" w:rsidRDefault="00C21892" w:rsidP="007B473F">
      <w:pPr>
        <w:pStyle w:val="NoSpacing"/>
        <w:spacing w:line="360" w:lineRule="auto"/>
        <w:jc w:val="both"/>
        <w:rPr>
          <w:sz w:val="24"/>
          <w:lang w:val="en-GB"/>
        </w:rPr>
      </w:pPr>
      <w:r w:rsidRPr="00ED71AE">
        <w:rPr>
          <w:sz w:val="24"/>
          <w:lang w:val="en-GB"/>
        </w:rPr>
        <w:t xml:space="preserve">Testing the presence of serial correlation and homoscedasticity within countries can </w:t>
      </w:r>
      <w:r w:rsidR="009B0BDD" w:rsidRPr="00ED71AE">
        <w:rPr>
          <w:sz w:val="24"/>
          <w:lang w:val="en-GB"/>
        </w:rPr>
        <w:t xml:space="preserve">normally </w:t>
      </w:r>
      <w:r w:rsidRPr="00ED71AE">
        <w:rPr>
          <w:sz w:val="24"/>
          <w:lang w:val="en-GB"/>
        </w:rPr>
        <w:t xml:space="preserve">be done by using the Breusch-Pagan test and the Breusch-Godfrey test respectively. </w:t>
      </w:r>
      <w:r w:rsidR="009B0BDD" w:rsidRPr="00ED71AE">
        <w:rPr>
          <w:sz w:val="24"/>
          <w:lang w:val="en-GB"/>
        </w:rPr>
        <w:t>However, these tests only work for cross-section and time series analysis respectively. There exist no variations of these tests that work for panel data, at least neither Eviews nor Stata contain such tests. However, w</w:t>
      </w:r>
      <w:r w:rsidRPr="00ED71AE">
        <w:rPr>
          <w:sz w:val="24"/>
          <w:lang w:val="en-GB"/>
        </w:rPr>
        <w:t>hen there is serial correlation and/or homoscedasticity, hypothesis tests can still be executed</w:t>
      </w:r>
      <w:r w:rsidR="00EA2220" w:rsidRPr="00ED71AE">
        <w:rPr>
          <w:sz w:val="24"/>
          <w:lang w:val="en-GB"/>
        </w:rPr>
        <w:t xml:space="preserve">. There is a way to correct the overestimated standard errors into so called </w:t>
      </w:r>
      <w:r w:rsidRPr="00ED71AE">
        <w:rPr>
          <w:sz w:val="24"/>
          <w:lang w:val="en-GB"/>
        </w:rPr>
        <w:t xml:space="preserve">cluster-robust standard errors. </w:t>
      </w:r>
      <w:r w:rsidR="00EA2220" w:rsidRPr="00ED71AE">
        <w:rPr>
          <w:sz w:val="24"/>
          <w:lang w:val="en-GB"/>
        </w:rPr>
        <w:t xml:space="preserve">It is possible to use cluster-robust standard errors in Stata even though the program does not contain tests for serial correlation and homoscedasticity. Using the cluster-robust standard errors option will either lead to corrected errors in case of (some) serial correlation and homoscedasticity or will leave the errors unchanged in case there is no serial correlation or homoscedasticity at all. </w:t>
      </w:r>
      <w:r w:rsidR="00EC6ACF" w:rsidRPr="00ED71AE">
        <w:rPr>
          <w:sz w:val="24"/>
          <w:lang w:val="en-GB"/>
        </w:rPr>
        <w:t>Therefore, cluster-robust standard errors will be used.</w:t>
      </w:r>
    </w:p>
    <w:p w:rsidR="005C184C" w:rsidRPr="00ED71AE" w:rsidRDefault="005C184C" w:rsidP="007B473F">
      <w:pPr>
        <w:pStyle w:val="Heading2"/>
        <w:numPr>
          <w:ilvl w:val="1"/>
          <w:numId w:val="17"/>
        </w:numPr>
        <w:spacing w:line="360" w:lineRule="auto"/>
        <w:rPr>
          <w:color w:val="auto"/>
        </w:rPr>
      </w:pPr>
      <w:bookmarkStart w:id="26" w:name="_Toc459737024"/>
      <w:r w:rsidRPr="00ED71AE">
        <w:rPr>
          <w:color w:val="auto"/>
        </w:rPr>
        <w:t>Fixed effects</w:t>
      </w:r>
      <w:bookmarkEnd w:id="26"/>
    </w:p>
    <w:p w:rsidR="00CF67BE" w:rsidRPr="00ED71AE" w:rsidRDefault="00CF67BE" w:rsidP="007B473F">
      <w:pPr>
        <w:pStyle w:val="NoSpacing"/>
        <w:spacing w:line="360" w:lineRule="auto"/>
        <w:jc w:val="both"/>
        <w:rPr>
          <w:sz w:val="24"/>
          <w:lang w:val="en-GB"/>
        </w:rPr>
      </w:pPr>
      <w:r w:rsidRPr="00ED71AE">
        <w:rPr>
          <w:sz w:val="24"/>
          <w:lang w:val="en-GB"/>
        </w:rPr>
        <w:t>As was just mentioned, the problem with serial correlation is that the error terms contain unobservable individual characteristics of countries that are excluded from the set of independent variables that are time-invariant (individual heterogeneity). This problem can also be dealt with in another way. Instead of being captured in the errors, they can be captured by the intercept of the model. Such a model is called a fixed effects model and makes the presence of serial correlation and homoscedasticity less likely. However, it doesn’t make these presences impossible. Cluster-robust standard errors still should be used when a fixed-effects estimator is added. If using a fixed effects model is significantly better than using a random effects model</w:t>
      </w:r>
      <w:r w:rsidR="00783CC1" w:rsidRPr="00ED71AE">
        <w:rPr>
          <w:rStyle w:val="FootnoteReference"/>
          <w:sz w:val="24"/>
          <w:lang w:val="en-GB"/>
        </w:rPr>
        <w:footnoteReference w:id="5"/>
      </w:r>
      <w:r w:rsidRPr="00ED71AE">
        <w:rPr>
          <w:sz w:val="24"/>
          <w:lang w:val="en-GB"/>
        </w:rPr>
        <w:t xml:space="preserve"> can be tested with the Durbin-Wu-Hausman test.  </w:t>
      </w:r>
    </w:p>
    <w:p w:rsidR="00526DA4" w:rsidRPr="00ED71AE" w:rsidRDefault="003E4C1B" w:rsidP="007B473F">
      <w:pPr>
        <w:pStyle w:val="NoSpacing"/>
        <w:spacing w:line="360" w:lineRule="auto"/>
        <w:jc w:val="both"/>
        <w:rPr>
          <w:sz w:val="24"/>
          <w:lang w:val="en-GB"/>
        </w:rPr>
      </w:pPr>
      <w:r w:rsidRPr="00ED71AE">
        <w:rPr>
          <w:sz w:val="24"/>
          <w:lang w:val="en-GB"/>
        </w:rPr>
        <w:lastRenderedPageBreak/>
        <w:t xml:space="preserve">These fixed effects deal with the problem of individual heterogeneity and are therefore so called individual fixed effects or in this case country fixed effects. Since the cross-sectional variation of the dependent variable </w:t>
      </w:r>
      <w:r w:rsidR="005C066D" w:rsidRPr="00ED71AE">
        <w:rPr>
          <w:sz w:val="24"/>
          <w:lang w:val="en-GB"/>
        </w:rPr>
        <w:t xml:space="preserve">is </w:t>
      </w:r>
      <w:r w:rsidRPr="00ED71AE">
        <w:rPr>
          <w:sz w:val="24"/>
          <w:lang w:val="en-GB"/>
        </w:rPr>
        <w:t>captured by these fixed effects, we are left with the time-series variation. It is also possible that a part of the variation of the dependent variable can be explained by overall time trends or patterns. These can be captured in another constant in the model: the time fixed effects.</w:t>
      </w:r>
    </w:p>
    <w:p w:rsidR="003E4C1B" w:rsidRPr="00ED71AE" w:rsidRDefault="003E4C1B" w:rsidP="007B473F">
      <w:pPr>
        <w:pStyle w:val="NoSpacing"/>
        <w:spacing w:line="360" w:lineRule="auto"/>
        <w:jc w:val="both"/>
        <w:rPr>
          <w:sz w:val="24"/>
          <w:lang w:val="en-GB"/>
        </w:rPr>
      </w:pPr>
    </w:p>
    <w:p w:rsidR="003E4C1B" w:rsidRPr="00ED71AE" w:rsidRDefault="003E4C1B" w:rsidP="007B473F">
      <w:pPr>
        <w:pStyle w:val="NoSpacing"/>
        <w:spacing w:line="360" w:lineRule="auto"/>
        <w:jc w:val="both"/>
        <w:rPr>
          <w:sz w:val="24"/>
          <w:lang w:val="en-GB"/>
        </w:rPr>
      </w:pPr>
      <w:r w:rsidRPr="00ED71AE">
        <w:rPr>
          <w:sz w:val="24"/>
          <w:lang w:val="en-GB"/>
        </w:rPr>
        <w:t>In short, to deal with a number of problems, cluster-robust standard errors will be used and both country and time fixed ef</w:t>
      </w:r>
      <w:r w:rsidR="005C066D" w:rsidRPr="00ED71AE">
        <w:rPr>
          <w:sz w:val="24"/>
          <w:lang w:val="en-GB"/>
        </w:rPr>
        <w:t>fects will be added in case they</w:t>
      </w:r>
      <w:r w:rsidRPr="00ED71AE">
        <w:rPr>
          <w:sz w:val="24"/>
          <w:lang w:val="en-GB"/>
        </w:rPr>
        <w:t xml:space="preserve"> improve the model according to the Durbin-Wu-Hausman test.</w:t>
      </w:r>
    </w:p>
    <w:p w:rsidR="00526DA4" w:rsidRPr="00ED71AE" w:rsidRDefault="00526DA4" w:rsidP="007B473F">
      <w:pPr>
        <w:pStyle w:val="NoSpacing"/>
        <w:spacing w:line="360" w:lineRule="auto"/>
        <w:jc w:val="both"/>
        <w:rPr>
          <w:sz w:val="24"/>
          <w:lang w:val="en-GB"/>
        </w:rPr>
      </w:pPr>
    </w:p>
    <w:p w:rsidR="008A1286" w:rsidRPr="00ED71AE" w:rsidRDefault="008A1286" w:rsidP="007B473F">
      <w:pPr>
        <w:spacing w:after="200" w:line="360" w:lineRule="auto"/>
        <w:rPr>
          <w:rFonts w:asciiTheme="minorHAnsi" w:eastAsiaTheme="minorHAnsi" w:hAnsiTheme="minorHAnsi" w:cstheme="minorBidi"/>
          <w:b/>
          <w:szCs w:val="22"/>
        </w:rPr>
      </w:pPr>
      <w:r w:rsidRPr="00ED71AE">
        <w:rPr>
          <w:b/>
        </w:rPr>
        <w:br w:type="page"/>
      </w:r>
    </w:p>
    <w:p w:rsidR="00FC48BF" w:rsidRPr="00ED71AE" w:rsidRDefault="00FC48BF" w:rsidP="00214F1C">
      <w:pPr>
        <w:pStyle w:val="Heading1"/>
        <w:numPr>
          <w:ilvl w:val="0"/>
          <w:numId w:val="17"/>
        </w:numPr>
        <w:rPr>
          <w:color w:val="auto"/>
        </w:rPr>
      </w:pPr>
      <w:bookmarkStart w:id="27" w:name="_Toc459737025"/>
      <w:r w:rsidRPr="00ED71AE">
        <w:rPr>
          <w:color w:val="auto"/>
        </w:rPr>
        <w:lastRenderedPageBreak/>
        <w:t>Data</w:t>
      </w:r>
      <w:bookmarkEnd w:id="27"/>
      <w:r w:rsidRPr="00ED71AE">
        <w:rPr>
          <w:color w:val="auto"/>
        </w:rPr>
        <w:t xml:space="preserve"> </w:t>
      </w:r>
    </w:p>
    <w:p w:rsidR="00175C67" w:rsidRPr="00ED71AE" w:rsidRDefault="00175C67" w:rsidP="00ED71AE">
      <w:pPr>
        <w:pStyle w:val="Heading2"/>
        <w:numPr>
          <w:ilvl w:val="1"/>
          <w:numId w:val="17"/>
        </w:numPr>
        <w:spacing w:line="360" w:lineRule="auto"/>
        <w:rPr>
          <w:color w:val="auto"/>
        </w:rPr>
      </w:pPr>
      <w:bookmarkStart w:id="28" w:name="_Toc459737026"/>
      <w:r w:rsidRPr="00ED71AE">
        <w:rPr>
          <w:color w:val="auto"/>
        </w:rPr>
        <w:t>Independent variables</w:t>
      </w:r>
      <w:bookmarkEnd w:id="28"/>
    </w:p>
    <w:p w:rsidR="0046265E" w:rsidRPr="00ED71AE" w:rsidRDefault="005727CE" w:rsidP="00ED71AE">
      <w:pPr>
        <w:pStyle w:val="NoSpacing"/>
        <w:spacing w:line="360" w:lineRule="auto"/>
        <w:jc w:val="both"/>
        <w:rPr>
          <w:sz w:val="24"/>
          <w:lang w:val="en-GB"/>
        </w:rPr>
      </w:pPr>
      <w:r w:rsidRPr="00ED71AE">
        <w:rPr>
          <w:sz w:val="24"/>
          <w:lang w:val="en-GB"/>
        </w:rPr>
        <w:t xml:space="preserve">The OECD has constructed </w:t>
      </w:r>
      <w:r w:rsidR="00FC48BF" w:rsidRPr="00ED71AE">
        <w:rPr>
          <w:sz w:val="24"/>
          <w:lang w:val="en-GB"/>
        </w:rPr>
        <w:t>indicator</w:t>
      </w:r>
      <w:r w:rsidRPr="00ED71AE">
        <w:rPr>
          <w:sz w:val="24"/>
          <w:lang w:val="en-GB"/>
        </w:rPr>
        <w:t>s</w:t>
      </w:r>
      <w:r w:rsidR="00FC48BF" w:rsidRPr="00ED71AE">
        <w:rPr>
          <w:sz w:val="24"/>
          <w:lang w:val="en-GB"/>
        </w:rPr>
        <w:t xml:space="preserve"> for the level of employment protection legislation in a country</w:t>
      </w:r>
      <w:r w:rsidR="009D132D" w:rsidRPr="00ED71AE">
        <w:rPr>
          <w:sz w:val="24"/>
          <w:lang w:val="en-GB"/>
        </w:rPr>
        <w:t xml:space="preserve"> </w:t>
      </w:r>
      <w:sdt>
        <w:sdtPr>
          <w:rPr>
            <w:sz w:val="24"/>
            <w:lang w:val="en-GB"/>
          </w:rPr>
          <w:id w:val="1854147642"/>
          <w:citation/>
        </w:sdtPr>
        <w:sdtEndPr/>
        <w:sdtContent>
          <w:r w:rsidR="009D132D" w:rsidRPr="00ED71AE">
            <w:rPr>
              <w:sz w:val="24"/>
              <w:lang w:val="en-GB"/>
            </w:rPr>
            <w:fldChar w:fldCharType="begin"/>
          </w:r>
          <w:r w:rsidR="00B955EC" w:rsidRPr="00ED71AE">
            <w:rPr>
              <w:sz w:val="24"/>
              <w:lang w:val="en-GB"/>
            </w:rPr>
            <w:instrText xml:space="preserve">CITATION OEC \l 1043 </w:instrText>
          </w:r>
          <w:r w:rsidR="009D132D" w:rsidRPr="00ED71AE">
            <w:rPr>
              <w:sz w:val="24"/>
              <w:lang w:val="en-GB"/>
            </w:rPr>
            <w:fldChar w:fldCharType="separate"/>
          </w:r>
          <w:r w:rsidR="00241283" w:rsidRPr="00ED71AE">
            <w:rPr>
              <w:noProof/>
              <w:sz w:val="24"/>
              <w:lang w:val="en-GB"/>
            </w:rPr>
            <w:t>(OECD)</w:t>
          </w:r>
          <w:r w:rsidR="009D132D" w:rsidRPr="00ED71AE">
            <w:rPr>
              <w:sz w:val="24"/>
              <w:lang w:val="en-GB"/>
            </w:rPr>
            <w:fldChar w:fldCharType="end"/>
          </w:r>
        </w:sdtContent>
      </w:sdt>
      <w:r w:rsidR="00F04C47" w:rsidRPr="00ED71AE">
        <w:rPr>
          <w:sz w:val="24"/>
          <w:lang w:val="en-GB"/>
        </w:rPr>
        <w:t xml:space="preserve">. The indicators for the different countries </w:t>
      </w:r>
      <w:r w:rsidR="00CF2AE9">
        <w:rPr>
          <w:sz w:val="24"/>
          <w:lang w:val="en-GB"/>
        </w:rPr>
        <w:t>are created by</w:t>
      </w:r>
      <w:r w:rsidR="00F04C47" w:rsidRPr="00ED71AE">
        <w:rPr>
          <w:sz w:val="24"/>
          <w:lang w:val="en-GB"/>
        </w:rPr>
        <w:t xml:space="preserve"> using the OECD Secretariat’s own reading of statutory laws, collective bargaining agreements and case law as well as contributions from officials from OECD member countries and advice from country experts.</w:t>
      </w:r>
      <w:r w:rsidR="001F5C61" w:rsidRPr="00ED71AE">
        <w:rPr>
          <w:sz w:val="24"/>
          <w:lang w:val="en-GB"/>
        </w:rPr>
        <w:t xml:space="preserve"> </w:t>
      </w:r>
      <w:r w:rsidR="00554121" w:rsidRPr="00ED71AE">
        <w:rPr>
          <w:sz w:val="24"/>
          <w:lang w:val="en-GB"/>
        </w:rPr>
        <w:t>The OECD indicators are based on a scale from 0-6, 6 b</w:t>
      </w:r>
      <w:r w:rsidR="008E0717" w:rsidRPr="00ED71AE">
        <w:rPr>
          <w:sz w:val="24"/>
          <w:lang w:val="en-GB"/>
        </w:rPr>
        <w:t>eing the strictest form of EPL.</w:t>
      </w:r>
    </w:p>
    <w:p w:rsidR="008E0717" w:rsidRPr="00ED71AE" w:rsidRDefault="008E0717" w:rsidP="007B473F">
      <w:pPr>
        <w:pStyle w:val="NoSpacing"/>
        <w:spacing w:line="360" w:lineRule="auto"/>
        <w:jc w:val="both"/>
        <w:rPr>
          <w:sz w:val="24"/>
          <w:lang w:val="en-GB"/>
        </w:rPr>
      </w:pPr>
    </w:p>
    <w:p w:rsidR="00886F49" w:rsidRPr="00ED71AE" w:rsidRDefault="001674A7" w:rsidP="007B473F">
      <w:pPr>
        <w:pStyle w:val="NoSpacing"/>
        <w:spacing w:line="360" w:lineRule="auto"/>
        <w:jc w:val="both"/>
        <w:rPr>
          <w:sz w:val="24"/>
          <w:lang w:val="en-GB"/>
        </w:rPr>
      </w:pPr>
      <w:r w:rsidRPr="00ED71AE">
        <w:rPr>
          <w:sz w:val="24"/>
          <w:lang w:val="en-GB"/>
        </w:rPr>
        <w:t>The</w:t>
      </w:r>
      <w:r w:rsidR="001676EE" w:rsidRPr="00ED71AE">
        <w:rPr>
          <w:sz w:val="24"/>
          <w:lang w:val="en-GB"/>
        </w:rPr>
        <w:t xml:space="preserve"> ov</w:t>
      </w:r>
      <w:r w:rsidR="0087409A" w:rsidRPr="00ED71AE">
        <w:rPr>
          <w:sz w:val="24"/>
          <w:lang w:val="en-GB"/>
        </w:rPr>
        <w:t xml:space="preserve">erall </w:t>
      </w:r>
      <w:r w:rsidR="001676EE" w:rsidRPr="00ED71AE">
        <w:rPr>
          <w:sz w:val="24"/>
          <w:lang w:val="en-GB"/>
        </w:rPr>
        <w:t>OECD EPL indicator</w:t>
      </w:r>
      <w:r w:rsidR="00EB4EBF" w:rsidRPr="00ED71AE">
        <w:rPr>
          <w:sz w:val="24"/>
          <w:lang w:val="en-GB"/>
        </w:rPr>
        <w:t xml:space="preserve"> </w:t>
      </w:r>
      <w:r w:rsidR="001676EE" w:rsidRPr="00ED71AE">
        <w:rPr>
          <w:sz w:val="24"/>
          <w:lang w:val="en-GB"/>
        </w:rPr>
        <w:t>is</w:t>
      </w:r>
      <w:r w:rsidR="00EB4EBF" w:rsidRPr="00ED71AE">
        <w:rPr>
          <w:sz w:val="24"/>
          <w:lang w:val="en-GB"/>
        </w:rPr>
        <w:t xml:space="preserve"> </w:t>
      </w:r>
      <w:r w:rsidR="001676EE" w:rsidRPr="00ED71AE">
        <w:rPr>
          <w:sz w:val="24"/>
          <w:lang w:val="en-GB"/>
        </w:rPr>
        <w:t xml:space="preserve">compiled </w:t>
      </w:r>
      <w:r w:rsidR="00CD6C0A">
        <w:rPr>
          <w:sz w:val="24"/>
          <w:lang w:val="en-GB"/>
        </w:rPr>
        <w:t>of</w:t>
      </w:r>
      <w:r w:rsidR="001676EE" w:rsidRPr="00ED71AE">
        <w:rPr>
          <w:sz w:val="24"/>
          <w:lang w:val="en-GB"/>
        </w:rPr>
        <w:t xml:space="preserve"> 13</w:t>
      </w:r>
      <w:r w:rsidR="00F04C47" w:rsidRPr="00ED71AE">
        <w:rPr>
          <w:sz w:val="24"/>
          <w:lang w:val="en-GB"/>
        </w:rPr>
        <w:t xml:space="preserve"> items</w:t>
      </w:r>
      <w:r w:rsidR="001676EE" w:rsidRPr="00ED71AE">
        <w:rPr>
          <w:sz w:val="24"/>
          <w:lang w:val="en-GB"/>
        </w:rPr>
        <w:t xml:space="preserve"> </w:t>
      </w:r>
      <w:r w:rsidR="00F04C47" w:rsidRPr="00ED71AE">
        <w:rPr>
          <w:sz w:val="24"/>
          <w:lang w:val="en-GB"/>
        </w:rPr>
        <w:t>covering different aspects of EPL as they were in force on January 1</w:t>
      </w:r>
      <w:r w:rsidR="00F04C47" w:rsidRPr="00ED71AE">
        <w:rPr>
          <w:sz w:val="24"/>
          <w:vertAlign w:val="superscript"/>
          <w:lang w:val="en-GB"/>
        </w:rPr>
        <w:t>st</w:t>
      </w:r>
      <w:r w:rsidR="00F04C47" w:rsidRPr="00ED71AE">
        <w:rPr>
          <w:sz w:val="24"/>
          <w:lang w:val="en-GB"/>
        </w:rPr>
        <w:t xml:space="preserve"> of each year. </w:t>
      </w:r>
      <w:r w:rsidR="00EB4EBF" w:rsidRPr="00ED71AE">
        <w:rPr>
          <w:sz w:val="24"/>
          <w:lang w:val="en-GB"/>
        </w:rPr>
        <w:t>However, there are different level</w:t>
      </w:r>
      <w:r w:rsidR="001676EE" w:rsidRPr="00ED71AE">
        <w:rPr>
          <w:sz w:val="24"/>
          <w:lang w:val="en-GB"/>
        </w:rPr>
        <w:t>s of subgroups in which these</w:t>
      </w:r>
      <w:r w:rsidR="00EB4EBF" w:rsidRPr="00ED71AE">
        <w:rPr>
          <w:sz w:val="24"/>
          <w:lang w:val="en-GB"/>
        </w:rPr>
        <w:t xml:space="preserve"> components are gathered. In total, the overall </w:t>
      </w:r>
      <w:r w:rsidR="001676EE" w:rsidRPr="00ED71AE">
        <w:rPr>
          <w:sz w:val="24"/>
          <w:lang w:val="en-GB"/>
        </w:rPr>
        <w:t>EPL indicator contains 4 levels and is build up as follows</w:t>
      </w:r>
      <w:r w:rsidR="00CD6C0A">
        <w:rPr>
          <w:sz w:val="24"/>
          <w:lang w:val="en-GB"/>
        </w:rPr>
        <w:t>:</w:t>
      </w:r>
      <w:r w:rsidR="00EB4EBF" w:rsidRPr="00ED71AE">
        <w:rPr>
          <w:sz w:val="24"/>
          <w:lang w:val="en-GB"/>
        </w:rPr>
        <w:t xml:space="preserve"> </w:t>
      </w:r>
      <w:r w:rsidR="00CD6C0A">
        <w:rPr>
          <w:sz w:val="24"/>
          <w:lang w:val="en-GB"/>
        </w:rPr>
        <w:t>firstly, t</w:t>
      </w:r>
      <w:r w:rsidR="001676EE" w:rsidRPr="00ED71AE">
        <w:rPr>
          <w:sz w:val="24"/>
          <w:lang w:val="en-GB"/>
        </w:rPr>
        <w:t>he EPL</w:t>
      </w:r>
      <w:r w:rsidR="00886F49" w:rsidRPr="00ED71AE">
        <w:rPr>
          <w:sz w:val="24"/>
          <w:lang w:val="en-GB"/>
        </w:rPr>
        <w:t xml:space="preserve"> consists of EPL for individual dismissals and for collective dismissals. Since collective dismissals aren’t a part of this research, that indicator won’t be discussed further. EPL for individual dismissals consists of three major groups:</w:t>
      </w:r>
    </w:p>
    <w:p w:rsidR="00886F49" w:rsidRPr="00ED71AE" w:rsidRDefault="00886F49" w:rsidP="007B473F">
      <w:pPr>
        <w:pStyle w:val="NoSpacing"/>
        <w:numPr>
          <w:ilvl w:val="0"/>
          <w:numId w:val="8"/>
        </w:numPr>
        <w:spacing w:line="360" w:lineRule="auto"/>
        <w:jc w:val="both"/>
        <w:rPr>
          <w:sz w:val="24"/>
          <w:lang w:val="en-GB"/>
        </w:rPr>
      </w:pPr>
      <w:r w:rsidRPr="00ED71AE">
        <w:rPr>
          <w:sz w:val="24"/>
          <w:lang w:val="en-GB"/>
        </w:rPr>
        <w:t xml:space="preserve">Procedural inconveniences that employers face when starting the dismissal process, such as notification and consultation requirements; </w:t>
      </w:r>
    </w:p>
    <w:p w:rsidR="00886F49" w:rsidRPr="00ED71AE" w:rsidRDefault="00886F49" w:rsidP="007B473F">
      <w:pPr>
        <w:pStyle w:val="NoSpacing"/>
        <w:numPr>
          <w:ilvl w:val="0"/>
          <w:numId w:val="8"/>
        </w:numPr>
        <w:spacing w:line="360" w:lineRule="auto"/>
        <w:jc w:val="both"/>
        <w:rPr>
          <w:sz w:val="24"/>
          <w:lang w:val="en-GB"/>
        </w:rPr>
      </w:pPr>
      <w:r w:rsidRPr="00ED71AE">
        <w:rPr>
          <w:sz w:val="24"/>
          <w:lang w:val="en-GB"/>
        </w:rPr>
        <w:t>Notice periods and severance pay, which typically vary by tenure of t</w:t>
      </w:r>
      <w:r w:rsidR="00972566" w:rsidRPr="00ED71AE">
        <w:rPr>
          <w:sz w:val="24"/>
          <w:lang w:val="en-GB"/>
        </w:rPr>
        <w:t>he employee;</w:t>
      </w:r>
    </w:p>
    <w:p w:rsidR="00886F49" w:rsidRPr="00ED71AE" w:rsidRDefault="00886F49" w:rsidP="007B473F">
      <w:pPr>
        <w:pStyle w:val="NoSpacing"/>
        <w:numPr>
          <w:ilvl w:val="0"/>
          <w:numId w:val="8"/>
        </w:numPr>
        <w:spacing w:line="360" w:lineRule="auto"/>
        <w:jc w:val="both"/>
        <w:rPr>
          <w:sz w:val="24"/>
          <w:lang w:val="en-GB"/>
        </w:rPr>
      </w:pPr>
      <w:r w:rsidRPr="00ED71AE">
        <w:rPr>
          <w:sz w:val="24"/>
          <w:lang w:val="en-GB"/>
        </w:rPr>
        <w:t xml:space="preserve">Difficulty of dismissal, as determined by the circumstances in which it is possible to dismiss workers, as well as the repercussions for the employer if a dismissal is found to be unfair (such as compensation and reinstatement). </w:t>
      </w:r>
    </w:p>
    <w:p w:rsidR="00886F49" w:rsidRPr="00ED71AE" w:rsidRDefault="00886F49" w:rsidP="007B473F">
      <w:pPr>
        <w:pStyle w:val="NoSpacing"/>
        <w:spacing w:line="360" w:lineRule="auto"/>
        <w:jc w:val="both"/>
        <w:rPr>
          <w:sz w:val="24"/>
          <w:lang w:val="en-GB"/>
        </w:rPr>
      </w:pPr>
    </w:p>
    <w:p w:rsidR="00CE3D0B" w:rsidRPr="00ED71AE" w:rsidRDefault="00886F49" w:rsidP="007B473F">
      <w:pPr>
        <w:pStyle w:val="NoSpacing"/>
        <w:spacing w:line="360" w:lineRule="auto"/>
        <w:jc w:val="both"/>
        <w:rPr>
          <w:sz w:val="24"/>
          <w:lang w:val="en-GB"/>
        </w:rPr>
      </w:pPr>
      <w:r w:rsidRPr="00ED71AE">
        <w:rPr>
          <w:sz w:val="24"/>
          <w:lang w:val="en-GB"/>
        </w:rPr>
        <w:t xml:space="preserve">These three groups are the subject of the empirical research that follows </w:t>
      </w:r>
      <w:r w:rsidR="00CD6C0A">
        <w:rPr>
          <w:sz w:val="24"/>
          <w:lang w:val="en-GB"/>
        </w:rPr>
        <w:t>in section 7</w:t>
      </w:r>
      <w:r w:rsidRPr="00ED71AE">
        <w:rPr>
          <w:sz w:val="24"/>
          <w:lang w:val="en-GB"/>
        </w:rPr>
        <w:t>. The following table gives a clear overview of how these groups and the overall</w:t>
      </w:r>
      <w:r w:rsidR="000E126E" w:rsidRPr="00ED71AE">
        <w:rPr>
          <w:sz w:val="24"/>
          <w:lang w:val="en-GB"/>
        </w:rPr>
        <w:t xml:space="preserve"> </w:t>
      </w:r>
      <w:r w:rsidR="005727CE" w:rsidRPr="00ED71AE">
        <w:rPr>
          <w:sz w:val="24"/>
          <w:lang w:val="en-GB"/>
        </w:rPr>
        <w:t xml:space="preserve">indicator </w:t>
      </w:r>
      <w:r w:rsidRPr="00ED71AE">
        <w:rPr>
          <w:sz w:val="24"/>
          <w:lang w:val="en-GB"/>
        </w:rPr>
        <w:t>for EPL for perm</w:t>
      </w:r>
      <w:r w:rsidR="00CE3D0B" w:rsidRPr="00ED71AE">
        <w:rPr>
          <w:sz w:val="24"/>
          <w:lang w:val="en-GB"/>
        </w:rPr>
        <w:t>anent contracts are constructed:</w:t>
      </w:r>
    </w:p>
    <w:p w:rsidR="000051A7" w:rsidRPr="00ED71AE" w:rsidRDefault="000051A7" w:rsidP="007B473F">
      <w:pPr>
        <w:pStyle w:val="NoSpacing"/>
        <w:spacing w:line="360" w:lineRule="auto"/>
        <w:jc w:val="both"/>
        <w:rPr>
          <w:lang w:val="en-GB"/>
        </w:rPr>
      </w:pPr>
    </w:p>
    <w:p w:rsidR="00FE2EF0" w:rsidRPr="00ED71AE" w:rsidRDefault="00FE2EF0" w:rsidP="007B473F">
      <w:pPr>
        <w:pStyle w:val="NoSpacing"/>
        <w:spacing w:line="360" w:lineRule="auto"/>
        <w:jc w:val="both"/>
        <w:rPr>
          <w:lang w:val="en-GB"/>
        </w:rPr>
      </w:pPr>
    </w:p>
    <w:p w:rsidR="00FE2EF0" w:rsidRPr="00ED71AE" w:rsidRDefault="00FE2EF0" w:rsidP="007B473F">
      <w:pPr>
        <w:pStyle w:val="NoSpacing"/>
        <w:spacing w:line="360" w:lineRule="auto"/>
        <w:jc w:val="both"/>
        <w:rPr>
          <w:lang w:val="en-GB"/>
        </w:rPr>
      </w:pPr>
    </w:p>
    <w:p w:rsidR="00FE2EF0" w:rsidRDefault="00FE2EF0" w:rsidP="007B473F">
      <w:pPr>
        <w:pStyle w:val="NoSpacing"/>
        <w:spacing w:line="360" w:lineRule="auto"/>
        <w:jc w:val="both"/>
        <w:rPr>
          <w:lang w:val="en-GB"/>
        </w:rPr>
      </w:pPr>
    </w:p>
    <w:p w:rsidR="00CD6C0A" w:rsidRDefault="00CD6C0A" w:rsidP="007B473F">
      <w:pPr>
        <w:pStyle w:val="NoSpacing"/>
        <w:spacing w:line="360" w:lineRule="auto"/>
        <w:jc w:val="both"/>
        <w:rPr>
          <w:lang w:val="en-GB"/>
        </w:rPr>
      </w:pPr>
    </w:p>
    <w:p w:rsidR="00CD6C0A" w:rsidRPr="00ED71AE" w:rsidRDefault="00CD6C0A" w:rsidP="007B473F">
      <w:pPr>
        <w:pStyle w:val="NoSpacing"/>
        <w:spacing w:line="360" w:lineRule="auto"/>
        <w:jc w:val="both"/>
        <w:rPr>
          <w:lang w:val="en-GB"/>
        </w:rPr>
      </w:pPr>
    </w:p>
    <w:p w:rsidR="00214F1C" w:rsidRPr="00ED71AE" w:rsidRDefault="00214F1C" w:rsidP="007B473F">
      <w:pPr>
        <w:pStyle w:val="NoSpacing"/>
        <w:spacing w:line="360" w:lineRule="auto"/>
        <w:jc w:val="both"/>
        <w:rPr>
          <w:lang w:val="en-GB"/>
        </w:rPr>
      </w:pPr>
    </w:p>
    <w:tbl>
      <w:tblPr>
        <w:tblW w:w="9588" w:type="dxa"/>
        <w:tblCellMar>
          <w:left w:w="70" w:type="dxa"/>
          <w:right w:w="70" w:type="dxa"/>
        </w:tblCellMar>
        <w:tblLook w:val="04A0" w:firstRow="1" w:lastRow="0" w:firstColumn="1" w:lastColumn="0" w:noHBand="0" w:noVBand="1"/>
      </w:tblPr>
      <w:tblGrid>
        <w:gridCol w:w="880"/>
        <w:gridCol w:w="1625"/>
        <w:gridCol w:w="1554"/>
        <w:gridCol w:w="449"/>
        <w:gridCol w:w="3529"/>
        <w:gridCol w:w="707"/>
        <w:gridCol w:w="848"/>
      </w:tblGrid>
      <w:tr w:rsidR="00F9404C" w:rsidRPr="00ED71AE" w:rsidTr="00F9404C">
        <w:trPr>
          <w:trHeight w:val="240"/>
        </w:trPr>
        <w:tc>
          <w:tcPr>
            <w:tcW w:w="877" w:type="dxa"/>
            <w:tcBorders>
              <w:top w:val="single" w:sz="4" w:space="0" w:color="auto"/>
              <w:left w:val="nil"/>
              <w:bottom w:val="nil"/>
              <w:right w:val="single" w:sz="4" w:space="0" w:color="FFFFFF"/>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lastRenderedPageBreak/>
              <w:t>Level 1</w:t>
            </w:r>
          </w:p>
        </w:tc>
        <w:tc>
          <w:tcPr>
            <w:tcW w:w="1625" w:type="dxa"/>
            <w:tcBorders>
              <w:top w:val="single" w:sz="4" w:space="0" w:color="auto"/>
              <w:left w:val="nil"/>
              <w:bottom w:val="nil"/>
              <w:right w:val="single" w:sz="4" w:space="0" w:color="FFFFFF"/>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Level 2</w:t>
            </w:r>
          </w:p>
        </w:tc>
        <w:tc>
          <w:tcPr>
            <w:tcW w:w="1554" w:type="dxa"/>
            <w:tcBorders>
              <w:top w:val="single" w:sz="4" w:space="0" w:color="auto"/>
              <w:left w:val="nil"/>
              <w:bottom w:val="nil"/>
              <w:right w:val="single" w:sz="4" w:space="0" w:color="FFFFFF"/>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Level 3</w:t>
            </w:r>
          </w:p>
        </w:tc>
        <w:tc>
          <w:tcPr>
            <w:tcW w:w="3977" w:type="dxa"/>
            <w:gridSpan w:val="2"/>
            <w:tcBorders>
              <w:top w:val="single" w:sz="4" w:space="0" w:color="auto"/>
              <w:left w:val="nil"/>
              <w:bottom w:val="nil"/>
              <w:right w:val="single" w:sz="4" w:space="0" w:color="FFFFFF"/>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Level 4</w:t>
            </w:r>
          </w:p>
        </w:tc>
        <w:tc>
          <w:tcPr>
            <w:tcW w:w="707" w:type="dxa"/>
            <w:vMerge w:val="restart"/>
            <w:tcBorders>
              <w:top w:val="single" w:sz="4" w:space="0" w:color="auto"/>
              <w:left w:val="nil"/>
              <w:bottom w:val="single" w:sz="4" w:space="0" w:color="000000"/>
              <w:right w:val="nil"/>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Version 1 &amp; 2 weights</w:t>
            </w:r>
          </w:p>
        </w:tc>
        <w:tc>
          <w:tcPr>
            <w:tcW w:w="848" w:type="dxa"/>
            <w:vMerge w:val="restart"/>
            <w:tcBorders>
              <w:top w:val="single" w:sz="4" w:space="0" w:color="auto"/>
              <w:left w:val="nil"/>
              <w:bottom w:val="single" w:sz="4" w:space="0" w:color="000000"/>
              <w:right w:val="nil"/>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Version 3 weights</w:t>
            </w:r>
          </w:p>
        </w:tc>
      </w:tr>
      <w:tr w:rsidR="00F9404C" w:rsidRPr="00ED71AE" w:rsidTr="00F9404C">
        <w:trPr>
          <w:trHeight w:val="240"/>
        </w:trPr>
        <w:tc>
          <w:tcPr>
            <w:tcW w:w="877" w:type="dxa"/>
            <w:tcBorders>
              <w:top w:val="nil"/>
              <w:left w:val="nil"/>
              <w:bottom w:val="single" w:sz="4" w:space="0" w:color="auto"/>
              <w:right w:val="single" w:sz="4" w:space="0" w:color="FFFFFF"/>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Name</w:t>
            </w:r>
          </w:p>
        </w:tc>
        <w:tc>
          <w:tcPr>
            <w:tcW w:w="1625" w:type="dxa"/>
            <w:tcBorders>
              <w:top w:val="nil"/>
              <w:left w:val="nil"/>
              <w:bottom w:val="single" w:sz="4" w:space="0" w:color="auto"/>
              <w:right w:val="single" w:sz="4" w:space="0" w:color="FFFFFF"/>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Name</w:t>
            </w:r>
          </w:p>
        </w:tc>
        <w:tc>
          <w:tcPr>
            <w:tcW w:w="1554" w:type="dxa"/>
            <w:tcBorders>
              <w:top w:val="nil"/>
              <w:left w:val="nil"/>
              <w:bottom w:val="single" w:sz="4" w:space="0" w:color="auto"/>
              <w:right w:val="nil"/>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Name</w:t>
            </w:r>
          </w:p>
        </w:tc>
        <w:tc>
          <w:tcPr>
            <w:tcW w:w="448" w:type="dxa"/>
            <w:tcBorders>
              <w:top w:val="nil"/>
              <w:left w:val="single" w:sz="4" w:space="0" w:color="FFFFFF"/>
              <w:bottom w:val="single" w:sz="4" w:space="0" w:color="auto"/>
              <w:right w:val="nil"/>
            </w:tcBorders>
            <w:shd w:val="clear" w:color="000000" w:fill="4F81BD"/>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Item</w:t>
            </w:r>
          </w:p>
        </w:tc>
        <w:tc>
          <w:tcPr>
            <w:tcW w:w="3529" w:type="dxa"/>
            <w:tcBorders>
              <w:top w:val="nil"/>
              <w:left w:val="nil"/>
              <w:bottom w:val="single" w:sz="4" w:space="0" w:color="auto"/>
              <w:right w:val="single" w:sz="4" w:space="0" w:color="FFFFFF"/>
            </w:tcBorders>
            <w:shd w:val="clear" w:color="000000" w:fill="4F81BD"/>
            <w:noWrap/>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r w:rsidRPr="00ED71AE">
              <w:rPr>
                <w:rFonts w:ascii="Calibri" w:hAnsi="Calibri" w:cs="Arial"/>
                <w:b/>
                <w:bCs/>
                <w:sz w:val="16"/>
                <w:szCs w:val="16"/>
                <w:lang w:val="nl-NL" w:eastAsia="nl-NL"/>
              </w:rPr>
              <w:t>Name</w:t>
            </w:r>
          </w:p>
        </w:tc>
        <w:tc>
          <w:tcPr>
            <w:tcW w:w="707" w:type="dxa"/>
            <w:vMerge/>
            <w:tcBorders>
              <w:top w:val="single" w:sz="4" w:space="0" w:color="auto"/>
              <w:left w:val="nil"/>
              <w:bottom w:val="single" w:sz="4" w:space="0" w:color="000000"/>
              <w:right w:val="nil"/>
            </w:tcBorders>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p>
        </w:tc>
        <w:tc>
          <w:tcPr>
            <w:tcW w:w="848" w:type="dxa"/>
            <w:vMerge/>
            <w:tcBorders>
              <w:top w:val="single" w:sz="4" w:space="0" w:color="auto"/>
              <w:left w:val="nil"/>
              <w:bottom w:val="single" w:sz="4" w:space="0" w:color="000000"/>
              <w:right w:val="nil"/>
            </w:tcBorders>
            <w:vAlign w:val="center"/>
            <w:hideMark/>
          </w:tcPr>
          <w:p w:rsidR="000E126E" w:rsidRPr="00ED71AE" w:rsidRDefault="000E126E" w:rsidP="00CD6C0A">
            <w:pPr>
              <w:spacing w:line="360" w:lineRule="auto"/>
              <w:jc w:val="center"/>
              <w:rPr>
                <w:rFonts w:ascii="Calibri" w:hAnsi="Calibri" w:cs="Arial"/>
                <w:b/>
                <w:bCs/>
                <w:sz w:val="16"/>
                <w:szCs w:val="16"/>
                <w:lang w:val="nl-NL" w:eastAsia="nl-NL"/>
              </w:rPr>
            </w:pPr>
          </w:p>
        </w:tc>
      </w:tr>
      <w:tr w:rsidR="00F9404C" w:rsidRPr="00ED71AE" w:rsidTr="00F9404C">
        <w:trPr>
          <w:trHeight w:val="254"/>
        </w:trPr>
        <w:tc>
          <w:tcPr>
            <w:tcW w:w="877" w:type="dxa"/>
            <w:vMerge w:val="restart"/>
            <w:tcBorders>
              <w:top w:val="nil"/>
              <w:left w:val="single" w:sz="8" w:space="0" w:color="FFFFFF"/>
              <w:right w:val="single" w:sz="8" w:space="0" w:color="FFFFFF"/>
            </w:tcBorders>
            <w:shd w:val="clear" w:color="000000" w:fill="95B3D7"/>
            <w:vAlign w:val="center"/>
            <w:hideMark/>
          </w:tcPr>
          <w:p w:rsidR="000E126E" w:rsidRPr="00ED71AE" w:rsidRDefault="000E126E" w:rsidP="00CD6C0A">
            <w:pPr>
              <w:spacing w:line="360" w:lineRule="auto"/>
              <w:jc w:val="center"/>
              <w:rPr>
                <w:rFonts w:ascii="Calibri" w:hAnsi="Calibri" w:cs="Arial"/>
                <w:b/>
                <w:bCs/>
                <w:sz w:val="16"/>
                <w:szCs w:val="16"/>
                <w:lang w:eastAsia="nl-NL"/>
              </w:rPr>
            </w:pPr>
            <w:r w:rsidRPr="00ED71AE">
              <w:rPr>
                <w:rFonts w:ascii="Calibri" w:hAnsi="Calibri" w:cs="Arial"/>
                <w:b/>
                <w:bCs/>
                <w:sz w:val="16"/>
                <w:szCs w:val="16"/>
                <w:lang w:eastAsia="nl-NL"/>
              </w:rPr>
              <w:t>Permanent contracts</w:t>
            </w:r>
          </w:p>
        </w:tc>
        <w:tc>
          <w:tcPr>
            <w:tcW w:w="1625" w:type="dxa"/>
            <w:vMerge w:val="restart"/>
            <w:tcBorders>
              <w:top w:val="nil"/>
              <w:left w:val="single" w:sz="8" w:space="0" w:color="FFFFFF"/>
              <w:right w:val="single" w:sz="4" w:space="0" w:color="FFFFFF"/>
            </w:tcBorders>
            <w:shd w:val="clear" w:color="000000" w:fill="B8CCE4"/>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Individual dismissals</w:t>
            </w:r>
          </w:p>
          <w:p w:rsidR="00677F6A" w:rsidRPr="00ED71AE" w:rsidRDefault="00677F6A" w:rsidP="00CD6C0A">
            <w:pPr>
              <w:spacing w:line="360" w:lineRule="auto"/>
              <w:jc w:val="center"/>
              <w:rPr>
                <w:rFonts w:ascii="Calibri" w:hAnsi="Calibri" w:cs="Arial"/>
                <w:sz w:val="16"/>
                <w:szCs w:val="16"/>
                <w:lang w:val="nl-NL" w:eastAsia="nl-NL"/>
              </w:rPr>
            </w:pPr>
          </w:p>
          <w:p w:rsidR="000E126E" w:rsidRPr="00ED71AE" w:rsidRDefault="00677F6A"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 xml:space="preserve">(version 1: </w:t>
            </w:r>
            <w:r w:rsidRPr="00ED71AE">
              <w:rPr>
                <w:rFonts w:ascii="Calibri" w:hAnsi="Calibri" w:cs="Arial"/>
                <w:b/>
                <w:bCs/>
                <w:sz w:val="16"/>
                <w:szCs w:val="16"/>
                <w:lang w:val="nl-NL" w:eastAsia="nl-NL"/>
              </w:rPr>
              <w:t>1</w:t>
            </w:r>
            <w:r w:rsidRPr="00ED71AE">
              <w:rPr>
                <w:rFonts w:ascii="Calibri" w:hAnsi="Calibri" w:cs="Arial"/>
                <w:sz w:val="16"/>
                <w:szCs w:val="16"/>
                <w:lang w:val="nl-NL" w:eastAsia="nl-NL"/>
              </w:rPr>
              <w:t>)</w:t>
            </w:r>
            <w:r w:rsidR="000E126E" w:rsidRPr="00ED71AE">
              <w:rPr>
                <w:rFonts w:ascii="Calibri" w:hAnsi="Calibri" w:cs="Arial"/>
                <w:sz w:val="16"/>
                <w:szCs w:val="16"/>
                <w:lang w:val="nl-NL" w:eastAsia="nl-NL"/>
              </w:rPr>
              <w:br/>
              <w:t xml:space="preserve">(version 2 &amp; 3: </w:t>
            </w:r>
            <w:r w:rsidR="000E126E" w:rsidRPr="00ED71AE">
              <w:rPr>
                <w:rFonts w:ascii="Calibri" w:hAnsi="Calibri" w:cs="Arial"/>
                <w:b/>
                <w:bCs/>
                <w:sz w:val="16"/>
                <w:szCs w:val="16"/>
                <w:lang w:val="nl-NL" w:eastAsia="nl-NL"/>
              </w:rPr>
              <w:t>5/7</w:t>
            </w:r>
            <w:r w:rsidRPr="00ED71AE">
              <w:rPr>
                <w:rFonts w:ascii="Calibri" w:hAnsi="Calibri" w:cs="Arial"/>
                <w:sz w:val="16"/>
                <w:szCs w:val="16"/>
                <w:lang w:val="nl-NL" w:eastAsia="nl-NL"/>
              </w:rPr>
              <w:t>:)</w:t>
            </w:r>
          </w:p>
        </w:tc>
        <w:tc>
          <w:tcPr>
            <w:tcW w:w="1554" w:type="dxa"/>
            <w:vMerge w:val="restart"/>
            <w:tcBorders>
              <w:top w:val="nil"/>
              <w:left w:val="single" w:sz="4" w:space="0" w:color="FFFFFF"/>
              <w:right w:val="single" w:sz="4" w:space="0" w:color="FFFFFF"/>
            </w:tcBorders>
            <w:shd w:val="clear" w:color="000000" w:fill="DCE6F1"/>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Procedur</w:t>
            </w:r>
            <w:r w:rsidR="00972566" w:rsidRPr="00ED71AE">
              <w:rPr>
                <w:rFonts w:ascii="Calibri" w:hAnsi="Calibri" w:cs="Arial"/>
                <w:sz w:val="16"/>
                <w:szCs w:val="16"/>
                <w:lang w:val="nl-NL" w:eastAsia="nl-NL"/>
              </w:rPr>
              <w:t>al inconvenie</w:t>
            </w:r>
            <w:r w:rsidRPr="00ED71AE">
              <w:rPr>
                <w:rFonts w:ascii="Calibri" w:hAnsi="Calibri" w:cs="Arial"/>
                <w:sz w:val="16"/>
                <w:szCs w:val="16"/>
                <w:lang w:val="nl-NL" w:eastAsia="nl-NL"/>
              </w:rPr>
              <w:t>nce</w:t>
            </w:r>
            <w:r w:rsidR="00CD6C0A">
              <w:rPr>
                <w:rFonts w:ascii="Calibri" w:hAnsi="Calibri" w:cs="Arial"/>
                <w:sz w:val="16"/>
                <w:szCs w:val="16"/>
                <w:lang w:val="nl-NL" w:eastAsia="nl-NL"/>
              </w:rPr>
              <w:t>s</w:t>
            </w:r>
            <w:r w:rsidRPr="00ED71AE">
              <w:rPr>
                <w:rFonts w:ascii="Calibri" w:hAnsi="Calibri" w:cs="Arial"/>
                <w:sz w:val="16"/>
                <w:szCs w:val="16"/>
                <w:lang w:val="nl-NL" w:eastAsia="nl-NL"/>
              </w:rPr>
              <w:br/>
            </w:r>
            <w:r w:rsidRPr="00ED71AE">
              <w:rPr>
                <w:rFonts w:ascii="Calibri" w:hAnsi="Calibri" w:cs="Arial"/>
                <w:b/>
                <w:bCs/>
                <w:sz w:val="16"/>
                <w:szCs w:val="16"/>
                <w:lang w:val="nl-NL" w:eastAsia="nl-NL"/>
              </w:rPr>
              <w:t>(1/3)</w:t>
            </w:r>
          </w:p>
        </w:tc>
        <w:tc>
          <w:tcPr>
            <w:tcW w:w="448" w:type="dxa"/>
            <w:tcBorders>
              <w:top w:val="nil"/>
              <w:left w:val="nil"/>
              <w:bottom w:val="single" w:sz="4" w:space="0" w:color="FFFFFF"/>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val="nl-NL" w:eastAsia="nl-NL"/>
              </w:rPr>
            </w:pPr>
            <w:r w:rsidRPr="00ED71AE">
              <w:rPr>
                <w:rFonts w:ascii="Calibri" w:hAnsi="Calibri" w:cs="Arial"/>
                <w:sz w:val="16"/>
                <w:szCs w:val="16"/>
                <w:lang w:val="nl-NL" w:eastAsia="nl-NL"/>
              </w:rPr>
              <w:t>Notification procedures</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1/2</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1/2</w:t>
            </w:r>
          </w:p>
        </w:tc>
      </w:tr>
      <w:tr w:rsidR="00F9404C" w:rsidRPr="00ED71AE" w:rsidTr="00F9404C">
        <w:trPr>
          <w:trHeight w:val="599"/>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single" w:sz="4" w:space="0" w:color="FFFFFF"/>
              <w:bottom w:val="dotted" w:sz="4" w:space="0" w:color="000000"/>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tcBorders>
              <w:top w:val="nil"/>
              <w:left w:val="nil"/>
              <w:bottom w:val="dotted" w:sz="4" w:space="0" w:color="auto"/>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2</w:t>
            </w:r>
          </w:p>
        </w:tc>
        <w:tc>
          <w:tcPr>
            <w:tcW w:w="3529" w:type="dxa"/>
            <w:tcBorders>
              <w:top w:val="nil"/>
              <w:left w:val="nil"/>
              <w:bottom w:val="dotted" w:sz="4" w:space="0" w:color="auto"/>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Delay involved before notice can start</w:t>
            </w:r>
          </w:p>
        </w:tc>
        <w:tc>
          <w:tcPr>
            <w:tcW w:w="707" w:type="dxa"/>
            <w:tcBorders>
              <w:top w:val="nil"/>
              <w:left w:val="nil"/>
              <w:bottom w:val="dotted" w:sz="4" w:space="0" w:color="auto"/>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1/2</w:t>
            </w:r>
          </w:p>
        </w:tc>
        <w:tc>
          <w:tcPr>
            <w:tcW w:w="848" w:type="dxa"/>
            <w:tcBorders>
              <w:top w:val="nil"/>
              <w:left w:val="nil"/>
              <w:bottom w:val="dotted" w:sz="4" w:space="0" w:color="auto"/>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1/2</w:t>
            </w:r>
          </w:p>
        </w:tc>
      </w:tr>
      <w:tr w:rsidR="00F9404C" w:rsidRPr="00ED71AE" w:rsidTr="00F9404C">
        <w:trPr>
          <w:trHeight w:val="254"/>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val="restart"/>
            <w:tcBorders>
              <w:top w:val="nil"/>
              <w:left w:val="single" w:sz="4" w:space="0" w:color="FFFFFF"/>
              <w:right w:val="single" w:sz="4" w:space="0" w:color="FFFFFF"/>
            </w:tcBorders>
            <w:shd w:val="clear" w:color="000000" w:fill="DCE6F1"/>
            <w:vAlign w:val="center"/>
          </w:tcPr>
          <w:p w:rsidR="000E126E" w:rsidRPr="00ED71AE" w:rsidRDefault="000E126E" w:rsidP="00CD6C0A">
            <w:pPr>
              <w:spacing w:line="360" w:lineRule="auto"/>
              <w:jc w:val="center"/>
              <w:rPr>
                <w:rFonts w:ascii="Calibri" w:hAnsi="Calibri" w:cs="Arial"/>
                <w:sz w:val="16"/>
                <w:szCs w:val="16"/>
                <w:lang w:eastAsia="nl-NL"/>
              </w:rPr>
            </w:pPr>
            <w:r w:rsidRPr="00ED71AE">
              <w:rPr>
                <w:rFonts w:ascii="Calibri" w:hAnsi="Calibri" w:cs="Arial"/>
                <w:sz w:val="16"/>
                <w:szCs w:val="16"/>
                <w:lang w:eastAsia="nl-NL"/>
              </w:rPr>
              <w:t>Notice periods and severance pay</w:t>
            </w:r>
            <w:r w:rsidRPr="00ED71AE">
              <w:rPr>
                <w:rFonts w:ascii="Calibri" w:hAnsi="Calibri" w:cs="Arial"/>
                <w:sz w:val="16"/>
                <w:szCs w:val="16"/>
                <w:lang w:eastAsia="nl-NL"/>
              </w:rPr>
              <w:br/>
            </w:r>
            <w:r w:rsidRPr="00ED71AE">
              <w:rPr>
                <w:rFonts w:ascii="Calibri" w:hAnsi="Calibri" w:cs="Arial"/>
                <w:b/>
                <w:bCs/>
                <w:sz w:val="16"/>
                <w:szCs w:val="16"/>
                <w:lang w:eastAsia="nl-NL"/>
              </w:rPr>
              <w:t>(1/3)</w:t>
            </w:r>
          </w:p>
        </w:tc>
        <w:tc>
          <w:tcPr>
            <w:tcW w:w="448" w:type="dxa"/>
            <w:vMerge w:val="restart"/>
            <w:tcBorders>
              <w:top w:val="nil"/>
              <w:left w:val="nil"/>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3</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Length of the notice period at 9 months tenure</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1/7</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1/7</w:t>
            </w:r>
          </w:p>
        </w:tc>
      </w:tr>
      <w:tr w:rsidR="00F9404C" w:rsidRPr="00ED71AE" w:rsidTr="00F9404C">
        <w:trPr>
          <w:trHeight w:val="254"/>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single" w:sz="4"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vMerge/>
            <w:tcBorders>
              <w:left w:val="nil"/>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Length of the notice period at 4 years tenure</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1/7</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1/7</w:t>
            </w:r>
          </w:p>
        </w:tc>
      </w:tr>
      <w:tr w:rsidR="00F9404C" w:rsidRPr="00ED71AE" w:rsidTr="00F9404C">
        <w:trPr>
          <w:trHeight w:val="254"/>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single" w:sz="4"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vMerge/>
            <w:tcBorders>
              <w:left w:val="nil"/>
              <w:bottom w:val="single" w:sz="4" w:space="0" w:color="FFFFFF"/>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Length of the notice period at 20 years tenure</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1/7</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1/7</w:t>
            </w:r>
          </w:p>
        </w:tc>
      </w:tr>
      <w:tr w:rsidR="00F9404C" w:rsidRPr="00ED71AE" w:rsidTr="00F9404C">
        <w:trPr>
          <w:trHeight w:val="254"/>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single" w:sz="4"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vMerge w:val="restart"/>
            <w:tcBorders>
              <w:top w:val="nil"/>
              <w:left w:val="nil"/>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4</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Severance pay at 9 months tenure</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4/21</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4/21</w:t>
            </w:r>
          </w:p>
        </w:tc>
      </w:tr>
      <w:tr w:rsidR="00F9404C" w:rsidRPr="00ED71AE" w:rsidTr="00F9404C">
        <w:trPr>
          <w:trHeight w:val="254"/>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single" w:sz="4"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vMerge/>
            <w:tcBorders>
              <w:left w:val="nil"/>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Severance pay at 4 years tenure</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4/21</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4/21</w:t>
            </w:r>
          </w:p>
        </w:tc>
      </w:tr>
      <w:tr w:rsidR="00F9404C" w:rsidRPr="00ED71AE" w:rsidTr="00F9404C">
        <w:trPr>
          <w:trHeight w:val="254"/>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single" w:sz="4" w:space="0" w:color="FFFFFF"/>
              <w:bottom w:val="dotted" w:sz="4" w:space="0" w:color="000000"/>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vMerge/>
            <w:tcBorders>
              <w:left w:val="nil"/>
              <w:bottom w:val="dotted" w:sz="4" w:space="0" w:color="auto"/>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p>
        </w:tc>
        <w:tc>
          <w:tcPr>
            <w:tcW w:w="3529" w:type="dxa"/>
            <w:tcBorders>
              <w:top w:val="nil"/>
              <w:left w:val="nil"/>
              <w:bottom w:val="dotted" w:sz="4" w:space="0" w:color="auto"/>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Severance pay at 20 years tenure</w:t>
            </w:r>
          </w:p>
        </w:tc>
        <w:tc>
          <w:tcPr>
            <w:tcW w:w="707" w:type="dxa"/>
            <w:tcBorders>
              <w:top w:val="nil"/>
              <w:left w:val="nil"/>
              <w:bottom w:val="dotted" w:sz="4" w:space="0" w:color="auto"/>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4/21</w:t>
            </w:r>
          </w:p>
        </w:tc>
        <w:tc>
          <w:tcPr>
            <w:tcW w:w="848" w:type="dxa"/>
            <w:tcBorders>
              <w:top w:val="nil"/>
              <w:left w:val="nil"/>
              <w:bottom w:val="dotted" w:sz="4" w:space="0" w:color="auto"/>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4/21</w:t>
            </w:r>
          </w:p>
        </w:tc>
      </w:tr>
      <w:tr w:rsidR="00F9404C" w:rsidRPr="00ED71AE" w:rsidTr="00F9404C">
        <w:trPr>
          <w:trHeight w:val="254"/>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val="restart"/>
            <w:tcBorders>
              <w:top w:val="nil"/>
              <w:left w:val="nil"/>
              <w:right w:val="single" w:sz="4" w:space="0" w:color="FFFFFF"/>
            </w:tcBorders>
            <w:shd w:val="clear" w:color="000000" w:fill="DCE6F1"/>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Difficulty of dismissal</w:t>
            </w:r>
            <w:r w:rsidRPr="00ED71AE">
              <w:rPr>
                <w:rFonts w:ascii="Calibri" w:hAnsi="Calibri" w:cs="Arial"/>
                <w:sz w:val="16"/>
                <w:szCs w:val="16"/>
                <w:lang w:val="nl-NL" w:eastAsia="nl-NL"/>
              </w:rPr>
              <w:br/>
            </w:r>
            <w:r w:rsidRPr="00ED71AE">
              <w:rPr>
                <w:rFonts w:ascii="Calibri" w:hAnsi="Calibri" w:cs="Arial"/>
                <w:b/>
                <w:bCs/>
                <w:sz w:val="16"/>
                <w:szCs w:val="16"/>
                <w:lang w:val="nl-NL" w:eastAsia="nl-NL"/>
              </w:rPr>
              <w:t>(1/3)</w:t>
            </w:r>
          </w:p>
        </w:tc>
        <w:tc>
          <w:tcPr>
            <w:tcW w:w="448" w:type="dxa"/>
            <w:tcBorders>
              <w:top w:val="nil"/>
              <w:left w:val="nil"/>
              <w:bottom w:val="single" w:sz="4" w:space="0" w:color="FFFFFF"/>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5</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Definition of justified or unfair dismissal</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1/5</w:t>
            </w:r>
          </w:p>
        </w:tc>
      </w:tr>
      <w:tr w:rsidR="00F9404C" w:rsidRPr="00ED71AE" w:rsidTr="00F9404C">
        <w:trPr>
          <w:trHeight w:val="225"/>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nil"/>
              <w:right w:val="single" w:sz="4" w:space="0" w:color="FFFFFF"/>
            </w:tcBorders>
            <w:shd w:val="clear" w:color="000000" w:fill="DCE6F1"/>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tcBorders>
              <w:top w:val="nil"/>
              <w:left w:val="nil"/>
              <w:bottom w:val="single" w:sz="4" w:space="0" w:color="FFFFFF"/>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6</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val="nl-NL" w:eastAsia="nl-NL"/>
              </w:rPr>
            </w:pPr>
            <w:r w:rsidRPr="00ED71AE">
              <w:rPr>
                <w:rFonts w:ascii="Calibri" w:hAnsi="Calibri" w:cs="Arial"/>
                <w:sz w:val="16"/>
                <w:szCs w:val="16"/>
                <w:lang w:val="nl-NL" w:eastAsia="nl-NL"/>
              </w:rPr>
              <w:t>Length of trial period</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1/5</w:t>
            </w:r>
          </w:p>
        </w:tc>
      </w:tr>
      <w:tr w:rsidR="00F9404C" w:rsidRPr="00ED71AE" w:rsidTr="00F9404C">
        <w:trPr>
          <w:trHeight w:val="225"/>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nil"/>
              <w:right w:val="single" w:sz="4" w:space="0" w:color="FFFFFF"/>
            </w:tcBorders>
            <w:shd w:val="clear" w:color="000000" w:fill="DCE6F1"/>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tcBorders>
              <w:top w:val="nil"/>
              <w:left w:val="nil"/>
              <w:bottom w:val="single" w:sz="4" w:space="0" w:color="FFFFFF"/>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7</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val="nl-NL" w:eastAsia="nl-NL"/>
              </w:rPr>
            </w:pPr>
            <w:r w:rsidRPr="00ED71AE">
              <w:rPr>
                <w:rFonts w:ascii="Calibri" w:hAnsi="Calibri" w:cs="Arial"/>
                <w:sz w:val="16"/>
                <w:szCs w:val="16"/>
                <w:lang w:val="nl-NL" w:eastAsia="nl-NL"/>
              </w:rPr>
              <w:t>Compensation following unfair dismissal</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1/5</w:t>
            </w:r>
          </w:p>
        </w:tc>
      </w:tr>
      <w:tr w:rsidR="00F9404C" w:rsidRPr="00ED71AE" w:rsidTr="00F9404C">
        <w:trPr>
          <w:trHeight w:val="225"/>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nil"/>
              <w:right w:val="single" w:sz="4" w:space="0" w:color="FFFFFF"/>
            </w:tcBorders>
            <w:shd w:val="clear" w:color="000000" w:fill="DCE6F1"/>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tcBorders>
              <w:top w:val="nil"/>
              <w:left w:val="nil"/>
              <w:bottom w:val="single" w:sz="4" w:space="0" w:color="FFFFFF"/>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8</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Possibility of reinstatement following unfair dismissal</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1/5</w:t>
            </w:r>
          </w:p>
        </w:tc>
      </w:tr>
      <w:tr w:rsidR="00F9404C" w:rsidRPr="00ED71AE" w:rsidTr="00F9404C">
        <w:trPr>
          <w:trHeight w:val="212"/>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single" w:sz="8" w:space="0" w:color="FFFFFF"/>
              <w:bottom w:val="single" w:sz="8" w:space="0" w:color="auto"/>
              <w:right w:val="single" w:sz="4" w:space="0" w:color="FFFFFF"/>
            </w:tcBorders>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vMerge/>
            <w:tcBorders>
              <w:left w:val="nil"/>
              <w:bottom w:val="single" w:sz="8" w:space="0" w:color="auto"/>
              <w:right w:val="single" w:sz="4" w:space="0" w:color="FFFFFF"/>
            </w:tcBorders>
            <w:shd w:val="clear" w:color="000000" w:fill="DCE6F1"/>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448" w:type="dxa"/>
            <w:tcBorders>
              <w:top w:val="nil"/>
              <w:left w:val="nil"/>
              <w:bottom w:val="single" w:sz="8" w:space="0" w:color="auto"/>
              <w:right w:val="single" w:sz="4" w:space="0" w:color="FFFFFF"/>
            </w:tcBorders>
            <w:shd w:val="clear" w:color="000000" w:fill="DCE6F1"/>
            <w:noWrap/>
            <w:vAlign w:val="center"/>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9</w:t>
            </w:r>
          </w:p>
        </w:tc>
        <w:tc>
          <w:tcPr>
            <w:tcW w:w="3529" w:type="dxa"/>
            <w:tcBorders>
              <w:top w:val="nil"/>
              <w:left w:val="nil"/>
              <w:bottom w:val="single" w:sz="8" w:space="0" w:color="auto"/>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Maximum time to make a claim of unfair dismissal</w:t>
            </w:r>
          </w:p>
        </w:tc>
        <w:tc>
          <w:tcPr>
            <w:tcW w:w="707" w:type="dxa"/>
            <w:tcBorders>
              <w:top w:val="nil"/>
              <w:left w:val="nil"/>
              <w:bottom w:val="single" w:sz="8" w:space="0" w:color="auto"/>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w:t>
            </w:r>
          </w:p>
        </w:tc>
        <w:tc>
          <w:tcPr>
            <w:tcW w:w="848" w:type="dxa"/>
            <w:tcBorders>
              <w:top w:val="nil"/>
              <w:left w:val="nil"/>
              <w:bottom w:val="single" w:sz="8" w:space="0" w:color="auto"/>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1/5</w:t>
            </w:r>
          </w:p>
        </w:tc>
      </w:tr>
      <w:tr w:rsidR="00F9404C" w:rsidRPr="00ED71AE" w:rsidTr="00F9404C">
        <w:trPr>
          <w:trHeight w:val="236"/>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val="restart"/>
            <w:tcBorders>
              <w:top w:val="single" w:sz="8" w:space="0" w:color="auto"/>
              <w:left w:val="nil"/>
              <w:right w:val="single" w:sz="4" w:space="0" w:color="FFFFFF"/>
            </w:tcBorders>
            <w:shd w:val="clear" w:color="000000" w:fill="B8CCE4"/>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Collective dismissals</w:t>
            </w:r>
          </w:p>
          <w:p w:rsidR="00677F6A" w:rsidRPr="00ED71AE" w:rsidRDefault="00677F6A" w:rsidP="00CD6C0A">
            <w:pPr>
              <w:spacing w:line="360" w:lineRule="auto"/>
              <w:jc w:val="center"/>
              <w:rPr>
                <w:rFonts w:ascii="Calibri" w:hAnsi="Calibri" w:cs="Arial"/>
                <w:sz w:val="16"/>
                <w:szCs w:val="16"/>
                <w:lang w:val="nl-NL" w:eastAsia="nl-NL"/>
              </w:rPr>
            </w:pPr>
          </w:p>
          <w:p w:rsidR="000E126E" w:rsidRPr="00ED71AE" w:rsidRDefault="00677F6A"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 xml:space="preserve">(version 1: </w:t>
            </w:r>
            <w:r w:rsidRPr="00ED71AE">
              <w:rPr>
                <w:rFonts w:ascii="Calibri" w:hAnsi="Calibri" w:cs="Arial"/>
                <w:b/>
                <w:bCs/>
                <w:sz w:val="16"/>
                <w:szCs w:val="16"/>
                <w:lang w:val="nl-NL" w:eastAsia="nl-NL"/>
              </w:rPr>
              <w:t>0</w:t>
            </w:r>
            <w:r w:rsidRPr="00ED71AE">
              <w:rPr>
                <w:rFonts w:ascii="Calibri" w:hAnsi="Calibri" w:cs="Arial"/>
                <w:sz w:val="16"/>
                <w:szCs w:val="16"/>
                <w:lang w:val="nl-NL" w:eastAsia="nl-NL"/>
              </w:rPr>
              <w:t>)</w:t>
            </w:r>
            <w:r w:rsidR="000E126E" w:rsidRPr="00ED71AE">
              <w:rPr>
                <w:rFonts w:ascii="Calibri" w:hAnsi="Calibri" w:cs="Arial"/>
                <w:sz w:val="16"/>
                <w:szCs w:val="16"/>
                <w:lang w:val="nl-NL" w:eastAsia="nl-NL"/>
              </w:rPr>
              <w:br/>
              <w:t xml:space="preserve">(version 2 &amp;3: </w:t>
            </w:r>
            <w:r w:rsidR="000E126E" w:rsidRPr="00ED71AE">
              <w:rPr>
                <w:rFonts w:ascii="Calibri" w:hAnsi="Calibri" w:cs="Arial"/>
                <w:b/>
                <w:bCs/>
                <w:sz w:val="16"/>
                <w:szCs w:val="16"/>
                <w:lang w:val="nl-NL" w:eastAsia="nl-NL"/>
              </w:rPr>
              <w:t>2/7</w:t>
            </w:r>
            <w:r w:rsidRPr="00ED71AE">
              <w:rPr>
                <w:rFonts w:ascii="Calibri" w:hAnsi="Calibri" w:cs="Arial"/>
                <w:sz w:val="16"/>
                <w:szCs w:val="16"/>
                <w:lang w:val="nl-NL" w:eastAsia="nl-NL"/>
              </w:rPr>
              <w:t>)</w:t>
            </w:r>
          </w:p>
        </w:tc>
        <w:tc>
          <w:tcPr>
            <w:tcW w:w="1554" w:type="dxa"/>
            <w:tcBorders>
              <w:top w:val="single" w:sz="8" w:space="0" w:color="auto"/>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ind w:firstLineChars="100" w:firstLine="160"/>
              <w:jc w:val="center"/>
              <w:rPr>
                <w:rFonts w:ascii="Calibri" w:hAnsi="Calibri" w:cs="Arial"/>
                <w:sz w:val="16"/>
                <w:szCs w:val="16"/>
                <w:lang w:val="nl-NL" w:eastAsia="nl-NL"/>
              </w:rPr>
            </w:pPr>
          </w:p>
        </w:tc>
        <w:tc>
          <w:tcPr>
            <w:tcW w:w="448" w:type="dxa"/>
            <w:tcBorders>
              <w:top w:val="single" w:sz="8" w:space="0" w:color="auto"/>
              <w:left w:val="nil"/>
              <w:bottom w:val="single" w:sz="4" w:space="0" w:color="FFFFFF"/>
              <w:right w:val="single" w:sz="4" w:space="0" w:color="FFFFFF"/>
            </w:tcBorders>
            <w:shd w:val="clear" w:color="000000" w:fill="DCE6F1"/>
            <w:vAlign w:val="center"/>
            <w:hideMark/>
          </w:tcPr>
          <w:p w:rsidR="000E126E" w:rsidRPr="00ED71AE" w:rsidRDefault="001676E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10</w:t>
            </w:r>
          </w:p>
        </w:tc>
        <w:tc>
          <w:tcPr>
            <w:tcW w:w="3529" w:type="dxa"/>
            <w:tcBorders>
              <w:top w:val="single" w:sz="8" w:space="0" w:color="auto"/>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val="nl-NL" w:eastAsia="nl-NL"/>
              </w:rPr>
            </w:pPr>
            <w:r w:rsidRPr="00ED71AE">
              <w:rPr>
                <w:rFonts w:ascii="Calibri" w:hAnsi="Calibri" w:cs="Arial"/>
                <w:sz w:val="16"/>
                <w:szCs w:val="16"/>
                <w:lang w:val="nl-NL" w:eastAsia="nl-NL"/>
              </w:rPr>
              <w:t>Definition of collective dismissal</w:t>
            </w:r>
          </w:p>
        </w:tc>
        <w:tc>
          <w:tcPr>
            <w:tcW w:w="707" w:type="dxa"/>
            <w:tcBorders>
              <w:top w:val="single" w:sz="8" w:space="0" w:color="auto"/>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c>
          <w:tcPr>
            <w:tcW w:w="848" w:type="dxa"/>
            <w:tcBorders>
              <w:top w:val="single" w:sz="8" w:space="0" w:color="auto"/>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r>
      <w:tr w:rsidR="00F9404C" w:rsidRPr="00ED71AE" w:rsidTr="00F9404C">
        <w:trPr>
          <w:trHeight w:val="263"/>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nil"/>
              <w:right w:val="single" w:sz="4" w:space="0" w:color="FFFFFF"/>
            </w:tcBorders>
            <w:shd w:val="clear" w:color="000000" w:fill="B8CCE4"/>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ind w:firstLineChars="100" w:firstLine="160"/>
              <w:jc w:val="center"/>
              <w:rPr>
                <w:rFonts w:ascii="Calibri" w:hAnsi="Calibri" w:cs="Arial"/>
                <w:sz w:val="16"/>
                <w:szCs w:val="16"/>
                <w:lang w:val="nl-NL" w:eastAsia="nl-NL"/>
              </w:rPr>
            </w:pPr>
          </w:p>
        </w:tc>
        <w:tc>
          <w:tcPr>
            <w:tcW w:w="448" w:type="dxa"/>
            <w:tcBorders>
              <w:top w:val="nil"/>
              <w:left w:val="nil"/>
              <w:bottom w:val="single" w:sz="4" w:space="0" w:color="FFFFFF"/>
              <w:right w:val="single" w:sz="4" w:space="0" w:color="FFFFFF"/>
            </w:tcBorders>
            <w:shd w:val="clear" w:color="000000" w:fill="DCE6F1"/>
            <w:vAlign w:val="center"/>
            <w:hideMark/>
          </w:tcPr>
          <w:p w:rsidR="000E126E" w:rsidRPr="00ED71AE" w:rsidRDefault="001676E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11</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Additional notification requirements in case of collective dismissals</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r>
      <w:tr w:rsidR="00F9404C" w:rsidRPr="00ED71AE" w:rsidTr="00F9404C">
        <w:trPr>
          <w:trHeight w:val="180"/>
        </w:trPr>
        <w:tc>
          <w:tcPr>
            <w:tcW w:w="877" w:type="dxa"/>
            <w:vMerge/>
            <w:tcBorders>
              <w:left w:val="single" w:sz="8" w:space="0" w:color="FFFFFF"/>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nil"/>
              <w:right w:val="single" w:sz="4" w:space="0" w:color="FFFFFF"/>
            </w:tcBorders>
            <w:shd w:val="clear" w:color="000000" w:fill="B8CCE4"/>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ind w:firstLineChars="100" w:firstLine="160"/>
              <w:jc w:val="center"/>
              <w:rPr>
                <w:rFonts w:ascii="Calibri" w:hAnsi="Calibri" w:cs="Arial"/>
                <w:sz w:val="16"/>
                <w:szCs w:val="16"/>
                <w:lang w:val="nl-NL" w:eastAsia="nl-NL"/>
              </w:rPr>
            </w:pPr>
          </w:p>
        </w:tc>
        <w:tc>
          <w:tcPr>
            <w:tcW w:w="448" w:type="dxa"/>
            <w:tcBorders>
              <w:top w:val="nil"/>
              <w:left w:val="nil"/>
              <w:bottom w:val="single" w:sz="4" w:space="0" w:color="FFFFFF"/>
              <w:right w:val="single" w:sz="4" w:space="0" w:color="FFFFFF"/>
            </w:tcBorders>
            <w:shd w:val="clear" w:color="000000" w:fill="DCE6F1"/>
            <w:vAlign w:val="center"/>
            <w:hideMark/>
          </w:tcPr>
          <w:p w:rsidR="000E126E" w:rsidRPr="00ED71AE" w:rsidRDefault="001676E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12</w:t>
            </w:r>
          </w:p>
        </w:tc>
        <w:tc>
          <w:tcPr>
            <w:tcW w:w="3529" w:type="dxa"/>
            <w:tcBorders>
              <w:top w:val="nil"/>
              <w:left w:val="nil"/>
              <w:bottom w:val="single" w:sz="4" w:space="0" w:color="FFFFFF"/>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Additional delays involved in case of collective dismissals</w:t>
            </w:r>
          </w:p>
        </w:tc>
        <w:tc>
          <w:tcPr>
            <w:tcW w:w="707"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c>
          <w:tcPr>
            <w:tcW w:w="848" w:type="dxa"/>
            <w:tcBorders>
              <w:top w:val="nil"/>
              <w:left w:val="nil"/>
              <w:bottom w:val="single" w:sz="4" w:space="0" w:color="FFFFFF"/>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r>
      <w:tr w:rsidR="00F9404C" w:rsidRPr="00ED71AE" w:rsidTr="00F9404C">
        <w:trPr>
          <w:trHeight w:val="225"/>
        </w:trPr>
        <w:tc>
          <w:tcPr>
            <w:tcW w:w="877" w:type="dxa"/>
            <w:vMerge/>
            <w:tcBorders>
              <w:left w:val="single" w:sz="8" w:space="0" w:color="FFFFFF"/>
              <w:bottom w:val="single" w:sz="4" w:space="0" w:color="000000"/>
              <w:right w:val="single" w:sz="8" w:space="0" w:color="FFFFFF"/>
            </w:tcBorders>
            <w:vAlign w:val="center"/>
            <w:hideMark/>
          </w:tcPr>
          <w:p w:rsidR="000E126E" w:rsidRPr="00ED71AE" w:rsidRDefault="000E126E" w:rsidP="007B473F">
            <w:pPr>
              <w:spacing w:line="360" w:lineRule="auto"/>
              <w:jc w:val="both"/>
              <w:rPr>
                <w:rFonts w:ascii="Calibri" w:hAnsi="Calibri" w:cs="Arial"/>
                <w:b/>
                <w:bCs/>
                <w:sz w:val="16"/>
                <w:szCs w:val="16"/>
                <w:lang w:val="nl-NL" w:eastAsia="nl-NL"/>
              </w:rPr>
            </w:pPr>
          </w:p>
        </w:tc>
        <w:tc>
          <w:tcPr>
            <w:tcW w:w="1625" w:type="dxa"/>
            <w:vMerge/>
            <w:tcBorders>
              <w:left w:val="nil"/>
              <w:bottom w:val="single" w:sz="4" w:space="0" w:color="auto"/>
              <w:right w:val="single" w:sz="4" w:space="0" w:color="FFFFFF"/>
            </w:tcBorders>
            <w:shd w:val="clear" w:color="000000" w:fill="B8CCE4"/>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p>
        </w:tc>
        <w:tc>
          <w:tcPr>
            <w:tcW w:w="1554" w:type="dxa"/>
            <w:tcBorders>
              <w:top w:val="nil"/>
              <w:left w:val="nil"/>
              <w:bottom w:val="single" w:sz="4" w:space="0" w:color="auto"/>
              <w:right w:val="single" w:sz="4" w:space="0" w:color="FFFFFF"/>
            </w:tcBorders>
            <w:shd w:val="clear" w:color="000000" w:fill="DCE6F1"/>
            <w:noWrap/>
            <w:vAlign w:val="center"/>
            <w:hideMark/>
          </w:tcPr>
          <w:p w:rsidR="000E126E" w:rsidRPr="00ED71AE" w:rsidRDefault="000E126E" w:rsidP="00CD6C0A">
            <w:pPr>
              <w:spacing w:line="360" w:lineRule="auto"/>
              <w:ind w:firstLineChars="100" w:firstLine="160"/>
              <w:jc w:val="center"/>
              <w:rPr>
                <w:rFonts w:ascii="Calibri" w:hAnsi="Calibri" w:cs="Arial"/>
                <w:sz w:val="16"/>
                <w:szCs w:val="16"/>
                <w:lang w:val="nl-NL" w:eastAsia="nl-NL"/>
              </w:rPr>
            </w:pPr>
          </w:p>
        </w:tc>
        <w:tc>
          <w:tcPr>
            <w:tcW w:w="448" w:type="dxa"/>
            <w:tcBorders>
              <w:top w:val="nil"/>
              <w:left w:val="nil"/>
              <w:bottom w:val="single" w:sz="4" w:space="0" w:color="auto"/>
              <w:right w:val="single" w:sz="4" w:space="0" w:color="FFFFFF"/>
            </w:tcBorders>
            <w:shd w:val="clear" w:color="000000" w:fill="DCE6F1"/>
            <w:vAlign w:val="center"/>
            <w:hideMark/>
          </w:tcPr>
          <w:p w:rsidR="000E126E" w:rsidRPr="00ED71AE" w:rsidRDefault="001676E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13</w:t>
            </w:r>
          </w:p>
        </w:tc>
        <w:tc>
          <w:tcPr>
            <w:tcW w:w="3529" w:type="dxa"/>
            <w:tcBorders>
              <w:top w:val="nil"/>
              <w:left w:val="nil"/>
              <w:bottom w:val="single" w:sz="4" w:space="0" w:color="auto"/>
              <w:right w:val="single" w:sz="4" w:space="0" w:color="FFFFFF"/>
            </w:tcBorders>
            <w:shd w:val="clear" w:color="000000" w:fill="DCE6F1"/>
            <w:vAlign w:val="center"/>
            <w:hideMark/>
          </w:tcPr>
          <w:p w:rsidR="000E126E" w:rsidRPr="00ED71AE" w:rsidRDefault="000E126E" w:rsidP="007B473F">
            <w:pPr>
              <w:spacing w:line="360" w:lineRule="auto"/>
              <w:jc w:val="both"/>
              <w:rPr>
                <w:rFonts w:ascii="Calibri" w:hAnsi="Calibri" w:cs="Arial"/>
                <w:sz w:val="16"/>
                <w:szCs w:val="16"/>
                <w:lang w:eastAsia="nl-NL"/>
              </w:rPr>
            </w:pPr>
            <w:r w:rsidRPr="00ED71AE">
              <w:rPr>
                <w:rFonts w:ascii="Calibri" w:hAnsi="Calibri" w:cs="Arial"/>
                <w:sz w:val="16"/>
                <w:szCs w:val="16"/>
                <w:lang w:eastAsia="nl-NL"/>
              </w:rPr>
              <w:t>Other special costs to employers in case of collective dismissals</w:t>
            </w:r>
          </w:p>
        </w:tc>
        <w:tc>
          <w:tcPr>
            <w:tcW w:w="707" w:type="dxa"/>
            <w:tcBorders>
              <w:top w:val="nil"/>
              <w:left w:val="nil"/>
              <w:bottom w:val="single" w:sz="4" w:space="0" w:color="auto"/>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c>
          <w:tcPr>
            <w:tcW w:w="848" w:type="dxa"/>
            <w:tcBorders>
              <w:top w:val="nil"/>
              <w:left w:val="nil"/>
              <w:bottom w:val="single" w:sz="4" w:space="0" w:color="auto"/>
              <w:right w:val="single" w:sz="4" w:space="0" w:color="FFFFFF"/>
            </w:tcBorders>
            <w:shd w:val="clear" w:color="000000" w:fill="DCE6F1"/>
            <w:noWrap/>
            <w:vAlign w:val="center"/>
            <w:hideMark/>
          </w:tcPr>
          <w:p w:rsidR="000E126E" w:rsidRPr="00ED71AE" w:rsidRDefault="000E126E" w:rsidP="00CD6C0A">
            <w:pPr>
              <w:spacing w:line="360" w:lineRule="auto"/>
              <w:jc w:val="center"/>
              <w:rPr>
                <w:rFonts w:ascii="Calibri" w:hAnsi="Calibri" w:cs="Arial"/>
                <w:sz w:val="16"/>
                <w:szCs w:val="16"/>
                <w:lang w:val="nl-NL" w:eastAsia="nl-NL"/>
              </w:rPr>
            </w:pPr>
            <w:r w:rsidRPr="00ED71AE">
              <w:rPr>
                <w:rFonts w:ascii="Calibri" w:hAnsi="Calibri" w:cs="Arial"/>
                <w:sz w:val="16"/>
                <w:szCs w:val="16"/>
                <w:lang w:val="nl-NL" w:eastAsia="nl-NL"/>
              </w:rPr>
              <w:t>1/4</w:t>
            </w:r>
          </w:p>
        </w:tc>
      </w:tr>
    </w:tbl>
    <w:p w:rsidR="000E126E" w:rsidRPr="00ED71AE" w:rsidRDefault="000E126E" w:rsidP="007B473F">
      <w:pPr>
        <w:pStyle w:val="NoSpacing"/>
        <w:spacing w:line="360" w:lineRule="auto"/>
        <w:jc w:val="both"/>
        <w:rPr>
          <w:sz w:val="24"/>
          <w:lang w:val="en-GB"/>
        </w:rPr>
      </w:pPr>
    </w:p>
    <w:p w:rsidR="00677F6A" w:rsidRPr="00ED71AE" w:rsidRDefault="00CD6C0A" w:rsidP="007B473F">
      <w:pPr>
        <w:pStyle w:val="NoSpacing"/>
        <w:spacing w:line="360" w:lineRule="auto"/>
        <w:jc w:val="both"/>
        <w:rPr>
          <w:sz w:val="24"/>
          <w:lang w:val="en-GB"/>
        </w:rPr>
      </w:pPr>
      <w:r>
        <w:rPr>
          <w:sz w:val="24"/>
          <w:lang w:val="en-GB"/>
        </w:rPr>
        <w:t>I</w:t>
      </w:r>
      <w:r w:rsidR="00677F6A" w:rsidRPr="00ED71AE">
        <w:rPr>
          <w:sz w:val="24"/>
          <w:lang w:val="en-GB"/>
        </w:rPr>
        <w:t>t has to be noted that there are three versions of the EPL indicator for permanent contracts. The first version doesn’t take collective dismissals into account and hence consists of the first 8 items. The second version includes both individual and collective dismissals and hence</w:t>
      </w:r>
      <w:r w:rsidR="00F6154B">
        <w:rPr>
          <w:sz w:val="24"/>
          <w:lang w:val="en-GB"/>
        </w:rPr>
        <w:t xml:space="preserve"> consists of items 1-8 and 10-13</w:t>
      </w:r>
      <w:r w:rsidR="00677F6A" w:rsidRPr="00ED71AE">
        <w:rPr>
          <w:sz w:val="24"/>
          <w:lang w:val="en-GB"/>
        </w:rPr>
        <w:t xml:space="preserve">. In 2008, item number 9 was added to the mix. </w:t>
      </w:r>
      <w:r w:rsidR="00F357B8" w:rsidRPr="00ED71AE">
        <w:rPr>
          <w:sz w:val="24"/>
          <w:lang w:val="en-GB"/>
        </w:rPr>
        <w:t>Versions 3a and 3b are the same as the first and</w:t>
      </w:r>
      <w:r w:rsidR="00677F6A" w:rsidRPr="00ED71AE">
        <w:rPr>
          <w:sz w:val="24"/>
          <w:lang w:val="en-GB"/>
        </w:rPr>
        <w:t xml:space="preserve"> the second plus the addition of this ninth item. Since collective dismissals aren’t a part of this research</w:t>
      </w:r>
      <w:r w:rsidR="00F357B8" w:rsidRPr="00ED71AE">
        <w:rPr>
          <w:sz w:val="24"/>
          <w:lang w:val="en-GB"/>
        </w:rPr>
        <w:t xml:space="preserve"> and there isn’t much data since the introduction of item 9</w:t>
      </w:r>
      <w:r w:rsidR="00677F6A" w:rsidRPr="00ED71AE">
        <w:rPr>
          <w:sz w:val="24"/>
          <w:lang w:val="en-GB"/>
        </w:rPr>
        <w:t>, version 1</w:t>
      </w:r>
      <w:r w:rsidR="00F357B8" w:rsidRPr="00ED71AE">
        <w:rPr>
          <w:sz w:val="24"/>
          <w:lang w:val="en-GB"/>
        </w:rPr>
        <w:t xml:space="preserve"> will be used in the analyses</w:t>
      </w:r>
      <w:r w:rsidR="00677F6A" w:rsidRPr="00ED71AE">
        <w:rPr>
          <w:sz w:val="24"/>
          <w:lang w:val="en-GB"/>
        </w:rPr>
        <w:t xml:space="preserve">. The table also shows which weight every item gets in constructing the indicators. </w:t>
      </w:r>
      <w:r w:rsidR="008E3837" w:rsidRPr="00ED71AE">
        <w:rPr>
          <w:sz w:val="24"/>
          <w:lang w:val="en-GB"/>
        </w:rPr>
        <w:t>For instance,</w:t>
      </w:r>
      <w:r w:rsidR="00677F6A" w:rsidRPr="00ED71AE">
        <w:rPr>
          <w:sz w:val="24"/>
          <w:lang w:val="en-GB"/>
        </w:rPr>
        <w:t xml:space="preserve"> in constructing the version 1 indicator for procedural inconveniences, both item 1 and 2 have </w:t>
      </w:r>
      <w:r w:rsidR="00F357B8" w:rsidRPr="00ED71AE">
        <w:rPr>
          <w:sz w:val="24"/>
          <w:lang w:val="en-GB"/>
        </w:rPr>
        <w:t>a weight of ½. The weight</w:t>
      </w:r>
      <w:r w:rsidR="008E3837" w:rsidRPr="00ED71AE">
        <w:rPr>
          <w:sz w:val="24"/>
          <w:lang w:val="en-GB"/>
        </w:rPr>
        <w:t>s</w:t>
      </w:r>
      <w:r w:rsidR="00F357B8" w:rsidRPr="00ED71AE">
        <w:rPr>
          <w:sz w:val="24"/>
          <w:lang w:val="en-GB"/>
        </w:rPr>
        <w:t xml:space="preserve"> for </w:t>
      </w:r>
      <w:r w:rsidR="008E3837" w:rsidRPr="00ED71AE">
        <w:rPr>
          <w:sz w:val="24"/>
          <w:lang w:val="en-GB"/>
        </w:rPr>
        <w:t>the other</w:t>
      </w:r>
      <w:r w:rsidR="00F357B8" w:rsidRPr="00ED71AE">
        <w:rPr>
          <w:sz w:val="24"/>
          <w:lang w:val="en-GB"/>
        </w:rPr>
        <w:t xml:space="preserve"> levels of indicators</w:t>
      </w:r>
      <w:r w:rsidR="00677F6A" w:rsidRPr="00ED71AE">
        <w:rPr>
          <w:sz w:val="24"/>
          <w:lang w:val="en-GB"/>
        </w:rPr>
        <w:t xml:space="preserve"> </w:t>
      </w:r>
      <w:r w:rsidR="00F357B8" w:rsidRPr="00ED71AE">
        <w:rPr>
          <w:sz w:val="24"/>
          <w:lang w:val="en-GB"/>
        </w:rPr>
        <w:t xml:space="preserve">are the numbers between parenthesis. </w:t>
      </w:r>
      <w:r w:rsidR="00677F6A" w:rsidRPr="00ED71AE">
        <w:rPr>
          <w:sz w:val="24"/>
          <w:lang w:val="en-GB"/>
        </w:rPr>
        <w:t xml:space="preserve">Using the numbers provided by the OECD database on the different items and the weights, </w:t>
      </w:r>
      <w:r w:rsidR="00F357B8" w:rsidRPr="00ED71AE">
        <w:rPr>
          <w:sz w:val="24"/>
          <w:lang w:val="en-GB"/>
        </w:rPr>
        <w:t>the indicators for procedural inconveniences, notice periods and severance pay, and difficulty of dismissal are constructed.</w:t>
      </w:r>
      <w:r w:rsidR="008E3837" w:rsidRPr="00ED71AE">
        <w:rPr>
          <w:sz w:val="24"/>
          <w:lang w:val="en-GB"/>
        </w:rPr>
        <w:t xml:space="preserve"> Remember that these are the indicators that will be studied.</w:t>
      </w:r>
    </w:p>
    <w:p w:rsidR="00677F6A" w:rsidRPr="00ED71AE" w:rsidRDefault="00677F6A" w:rsidP="007B473F">
      <w:pPr>
        <w:pStyle w:val="NoSpacing"/>
        <w:spacing w:line="360" w:lineRule="auto"/>
        <w:jc w:val="both"/>
        <w:rPr>
          <w:sz w:val="24"/>
          <w:lang w:val="en-GB"/>
        </w:rPr>
      </w:pPr>
    </w:p>
    <w:p w:rsidR="00A81407" w:rsidRPr="00ED71AE" w:rsidRDefault="00A81407" w:rsidP="007B473F">
      <w:pPr>
        <w:pStyle w:val="Heading2"/>
        <w:numPr>
          <w:ilvl w:val="1"/>
          <w:numId w:val="17"/>
        </w:numPr>
        <w:spacing w:line="360" w:lineRule="auto"/>
        <w:rPr>
          <w:color w:val="auto"/>
        </w:rPr>
      </w:pPr>
      <w:bookmarkStart w:id="29" w:name="_Toc459737027"/>
      <w:r w:rsidRPr="00ED71AE">
        <w:rPr>
          <w:color w:val="auto"/>
        </w:rPr>
        <w:lastRenderedPageBreak/>
        <w:t>Dependent variables</w:t>
      </w:r>
      <w:bookmarkEnd w:id="29"/>
    </w:p>
    <w:p w:rsidR="00394CF5" w:rsidRPr="00ED71AE" w:rsidRDefault="00FC48BF" w:rsidP="007B473F">
      <w:pPr>
        <w:pStyle w:val="NoSpacing"/>
        <w:spacing w:line="360" w:lineRule="auto"/>
        <w:jc w:val="both"/>
        <w:rPr>
          <w:sz w:val="24"/>
          <w:lang w:val="en-GB"/>
        </w:rPr>
      </w:pPr>
      <w:r w:rsidRPr="00ED71AE">
        <w:rPr>
          <w:sz w:val="24"/>
          <w:lang w:val="en-GB"/>
        </w:rPr>
        <w:t xml:space="preserve">Of course, the data of the </w:t>
      </w:r>
      <w:r w:rsidR="009D132D" w:rsidRPr="00ED71AE">
        <w:rPr>
          <w:sz w:val="24"/>
          <w:lang w:val="en-GB"/>
        </w:rPr>
        <w:t>dependent variables</w:t>
      </w:r>
      <w:r w:rsidRPr="00ED71AE">
        <w:rPr>
          <w:sz w:val="24"/>
          <w:lang w:val="en-GB"/>
        </w:rPr>
        <w:t xml:space="preserve"> in the different countries are also needed to estimate these models.</w:t>
      </w:r>
      <w:r w:rsidR="009D132D" w:rsidRPr="00ED71AE">
        <w:rPr>
          <w:sz w:val="24"/>
          <w:lang w:val="en-GB"/>
        </w:rPr>
        <w:t xml:space="preserve"> Data for</w:t>
      </w:r>
      <w:r w:rsidRPr="00ED71AE">
        <w:rPr>
          <w:sz w:val="24"/>
          <w:lang w:val="en-GB"/>
        </w:rPr>
        <w:t xml:space="preserve"> </w:t>
      </w:r>
      <w:r w:rsidR="009D132D" w:rsidRPr="00ED71AE">
        <w:rPr>
          <w:sz w:val="24"/>
          <w:lang w:val="en-GB"/>
        </w:rPr>
        <w:t>the unemployment rate</w:t>
      </w:r>
      <w:r w:rsidR="00AC1C23" w:rsidRPr="00ED71AE">
        <w:rPr>
          <w:sz w:val="24"/>
          <w:lang w:val="en-GB"/>
        </w:rPr>
        <w:t>, the employment rate and</w:t>
      </w:r>
      <w:r w:rsidR="009D132D" w:rsidRPr="00ED71AE">
        <w:rPr>
          <w:sz w:val="24"/>
          <w:lang w:val="en-GB"/>
        </w:rPr>
        <w:t xml:space="preserve"> </w:t>
      </w:r>
      <w:r w:rsidR="00394CF5" w:rsidRPr="00ED71AE">
        <w:rPr>
          <w:sz w:val="24"/>
          <w:lang w:val="en-GB"/>
        </w:rPr>
        <w:t xml:space="preserve">the </w:t>
      </w:r>
      <w:r w:rsidR="009D132D" w:rsidRPr="00ED71AE">
        <w:rPr>
          <w:sz w:val="24"/>
          <w:lang w:val="en-GB"/>
        </w:rPr>
        <w:t xml:space="preserve">labour force participation </w:t>
      </w:r>
      <w:r w:rsidR="00394CF5" w:rsidRPr="00ED71AE">
        <w:rPr>
          <w:sz w:val="24"/>
          <w:lang w:val="en-GB"/>
        </w:rPr>
        <w:t xml:space="preserve">rate </w:t>
      </w:r>
      <w:r w:rsidRPr="00ED71AE">
        <w:rPr>
          <w:sz w:val="24"/>
          <w:lang w:val="en-GB"/>
        </w:rPr>
        <w:t xml:space="preserve">can </w:t>
      </w:r>
      <w:r w:rsidR="009D132D" w:rsidRPr="00ED71AE">
        <w:rPr>
          <w:sz w:val="24"/>
          <w:lang w:val="en-GB"/>
        </w:rPr>
        <w:t xml:space="preserve">also </w:t>
      </w:r>
      <w:r w:rsidRPr="00ED71AE">
        <w:rPr>
          <w:sz w:val="24"/>
          <w:lang w:val="en-GB"/>
        </w:rPr>
        <w:t xml:space="preserve">be found in </w:t>
      </w:r>
      <w:r w:rsidR="00394CF5" w:rsidRPr="00ED71AE">
        <w:rPr>
          <w:sz w:val="24"/>
          <w:lang w:val="en-GB"/>
        </w:rPr>
        <w:t>the OECD database</w:t>
      </w:r>
      <w:r w:rsidRPr="00ED71AE">
        <w:rPr>
          <w:sz w:val="24"/>
          <w:lang w:val="en-GB"/>
        </w:rPr>
        <w:t xml:space="preserve"> </w:t>
      </w:r>
      <w:sdt>
        <w:sdtPr>
          <w:rPr>
            <w:sz w:val="24"/>
            <w:lang w:val="en-GB"/>
          </w:rPr>
          <w:id w:val="1394089500"/>
          <w:citation/>
        </w:sdtPr>
        <w:sdtEndPr/>
        <w:sdtContent>
          <w:r w:rsidRPr="00ED71AE">
            <w:rPr>
              <w:sz w:val="24"/>
              <w:lang w:val="en-GB"/>
            </w:rPr>
            <w:fldChar w:fldCharType="begin"/>
          </w:r>
          <w:r w:rsidR="00B21CFB" w:rsidRPr="00ED71AE">
            <w:rPr>
              <w:sz w:val="24"/>
              <w:lang w:val="en-GB"/>
            </w:rPr>
            <w:instrText xml:space="preserve">CITATION OEC15 \l 1043 </w:instrText>
          </w:r>
          <w:r w:rsidRPr="00ED71AE">
            <w:rPr>
              <w:sz w:val="24"/>
              <w:lang w:val="en-GB"/>
            </w:rPr>
            <w:fldChar w:fldCharType="separate"/>
          </w:r>
          <w:r w:rsidR="00B21CFB" w:rsidRPr="00ED71AE">
            <w:rPr>
              <w:noProof/>
              <w:sz w:val="24"/>
              <w:lang w:val="en-GB"/>
            </w:rPr>
            <w:t>(OECD)</w:t>
          </w:r>
          <w:r w:rsidRPr="00ED71AE">
            <w:rPr>
              <w:sz w:val="24"/>
              <w:lang w:val="en-GB"/>
            </w:rPr>
            <w:fldChar w:fldCharType="end"/>
          </w:r>
        </w:sdtContent>
      </w:sdt>
      <w:r w:rsidRPr="00ED71AE">
        <w:rPr>
          <w:sz w:val="24"/>
          <w:lang w:val="en-GB"/>
        </w:rPr>
        <w:t>.</w:t>
      </w:r>
      <w:r w:rsidR="00394CF5" w:rsidRPr="00ED71AE">
        <w:rPr>
          <w:sz w:val="24"/>
          <w:lang w:val="en-GB"/>
        </w:rPr>
        <w:t xml:space="preserve"> </w:t>
      </w:r>
      <w:r w:rsidR="001674A7" w:rsidRPr="00ED71AE">
        <w:rPr>
          <w:sz w:val="24"/>
          <w:lang w:val="en-GB"/>
        </w:rPr>
        <w:t>Data for these variables is available for</w:t>
      </w:r>
      <w:r w:rsidR="000F5166" w:rsidRPr="00ED71AE">
        <w:rPr>
          <w:sz w:val="24"/>
          <w:lang w:val="en-GB"/>
        </w:rPr>
        <w:t xml:space="preserve"> almost</w:t>
      </w:r>
      <w:r w:rsidR="001674A7" w:rsidRPr="00ED71AE">
        <w:rPr>
          <w:sz w:val="24"/>
          <w:lang w:val="en-GB"/>
        </w:rPr>
        <w:t xml:space="preserve"> all researched years and countries.</w:t>
      </w:r>
      <w:r w:rsidR="000F5166" w:rsidRPr="00ED71AE">
        <w:rPr>
          <w:sz w:val="24"/>
          <w:lang w:val="en-GB"/>
        </w:rPr>
        <w:t xml:space="preserve"> Only the data for Germany</w:t>
      </w:r>
      <w:r w:rsidR="00651B69" w:rsidRPr="00ED71AE">
        <w:rPr>
          <w:sz w:val="24"/>
          <w:lang w:val="en-GB"/>
        </w:rPr>
        <w:t xml:space="preserve"> </w:t>
      </w:r>
      <w:r w:rsidR="000F5166" w:rsidRPr="00ED71AE">
        <w:rPr>
          <w:sz w:val="24"/>
          <w:lang w:val="en-GB"/>
        </w:rPr>
        <w:t xml:space="preserve">for both the unemployment and the employment rate and for Switzerland for the employment rate are missing for 2004. This is not a problem for doing the panel data analysis. </w:t>
      </w:r>
      <w:r w:rsidR="00651B69" w:rsidRPr="00ED71AE">
        <w:rPr>
          <w:sz w:val="24"/>
          <w:lang w:val="en-GB"/>
        </w:rPr>
        <w:t>The unemployment rate is defined as the number of unemployed people as a percentage of the labour force, where the latter consists of the unemployed plus those in paid or self-employment. The employment rate is calculated as the ratio of the employed to the working age population.</w:t>
      </w:r>
      <w:r w:rsidR="00651B69" w:rsidRPr="00ED71AE">
        <w:rPr>
          <w:rFonts w:ascii="Times New Roman" w:eastAsia="Times New Roman" w:hAnsi="Times New Roman" w:cs="Times New Roman"/>
          <w:sz w:val="24"/>
          <w:szCs w:val="24"/>
          <w:lang w:val="en-GB"/>
        </w:rPr>
        <w:t xml:space="preserve"> </w:t>
      </w:r>
      <w:r w:rsidR="00651B69" w:rsidRPr="00ED71AE">
        <w:rPr>
          <w:sz w:val="24"/>
          <w:lang w:val="en-GB"/>
        </w:rPr>
        <w:t xml:space="preserve">The </w:t>
      </w:r>
      <w:r w:rsidR="00FA7E8F">
        <w:rPr>
          <w:sz w:val="24"/>
          <w:lang w:val="en-GB"/>
        </w:rPr>
        <w:t>labour force participation rate</w:t>
      </w:r>
      <w:r w:rsidR="00651B69" w:rsidRPr="00ED71AE">
        <w:rPr>
          <w:sz w:val="24"/>
          <w:lang w:val="en-GB"/>
        </w:rPr>
        <w:t xml:space="preserve"> is calculated as the labour force divided by the total working age population (OECD).</w:t>
      </w:r>
    </w:p>
    <w:p w:rsidR="00651B69" w:rsidRPr="00ED71AE" w:rsidRDefault="00651B69" w:rsidP="007B473F">
      <w:pPr>
        <w:pStyle w:val="Heading2"/>
        <w:numPr>
          <w:ilvl w:val="1"/>
          <w:numId w:val="17"/>
        </w:numPr>
        <w:spacing w:line="360" w:lineRule="auto"/>
        <w:rPr>
          <w:color w:val="auto"/>
        </w:rPr>
      </w:pPr>
      <w:bookmarkStart w:id="30" w:name="_Toc459737028"/>
      <w:r w:rsidRPr="00ED71AE">
        <w:rPr>
          <w:color w:val="auto"/>
        </w:rPr>
        <w:t>Control variables</w:t>
      </w:r>
      <w:bookmarkEnd w:id="30"/>
    </w:p>
    <w:p w:rsidR="005004C9" w:rsidRPr="00ED71AE" w:rsidRDefault="00651B69" w:rsidP="007B473F">
      <w:pPr>
        <w:pStyle w:val="NoSpacing"/>
        <w:spacing w:line="360" w:lineRule="auto"/>
        <w:jc w:val="both"/>
        <w:rPr>
          <w:sz w:val="24"/>
          <w:lang w:val="en-GB"/>
        </w:rPr>
      </w:pPr>
      <w:r w:rsidRPr="00ED71AE">
        <w:rPr>
          <w:sz w:val="24"/>
          <w:lang w:val="en-GB"/>
        </w:rPr>
        <w:t>As discussed in the methodology section, the control variables</w:t>
      </w:r>
      <w:r w:rsidR="00681FDA">
        <w:rPr>
          <w:sz w:val="24"/>
          <w:lang w:val="en-GB"/>
        </w:rPr>
        <w:t xml:space="preserve"> that</w:t>
      </w:r>
      <w:r w:rsidRPr="00ED71AE">
        <w:rPr>
          <w:sz w:val="24"/>
          <w:lang w:val="en-GB"/>
        </w:rPr>
        <w:t xml:space="preserve"> </w:t>
      </w:r>
      <w:r w:rsidR="008E0717" w:rsidRPr="00ED71AE">
        <w:rPr>
          <w:sz w:val="24"/>
          <w:lang w:val="en-GB"/>
        </w:rPr>
        <w:t xml:space="preserve">should be </w:t>
      </w:r>
      <w:r w:rsidRPr="00ED71AE">
        <w:rPr>
          <w:sz w:val="24"/>
          <w:lang w:val="en-GB"/>
        </w:rPr>
        <w:t xml:space="preserve">used in the models </w:t>
      </w:r>
      <w:r w:rsidR="008E0717" w:rsidRPr="00ED71AE">
        <w:rPr>
          <w:sz w:val="24"/>
          <w:lang w:val="en-GB"/>
        </w:rPr>
        <w:t xml:space="preserve">according to economic theory or other studies </w:t>
      </w:r>
      <w:r w:rsidRPr="00ED71AE">
        <w:rPr>
          <w:sz w:val="24"/>
          <w:lang w:val="en-GB"/>
        </w:rPr>
        <w:t xml:space="preserve">are spending on active labour market policies as a percentage of GDP, the output gap, the tax wedge, union density, the coverage of collective bargaining and the level of coordination in wage bargaining. </w:t>
      </w:r>
    </w:p>
    <w:p w:rsidR="005004C9" w:rsidRPr="00ED71AE" w:rsidRDefault="005004C9" w:rsidP="007B473F">
      <w:pPr>
        <w:pStyle w:val="NoSpacing"/>
        <w:spacing w:line="360" w:lineRule="auto"/>
        <w:jc w:val="both"/>
        <w:rPr>
          <w:sz w:val="24"/>
          <w:lang w:val="en-GB"/>
        </w:rPr>
      </w:pPr>
    </w:p>
    <w:p w:rsidR="005004C9" w:rsidRPr="00ED71AE" w:rsidRDefault="00BD1947" w:rsidP="007B473F">
      <w:pPr>
        <w:pStyle w:val="NoSpacing"/>
        <w:spacing w:line="360" w:lineRule="auto"/>
        <w:jc w:val="both"/>
        <w:rPr>
          <w:sz w:val="24"/>
          <w:lang w:val="en-GB"/>
        </w:rPr>
      </w:pPr>
      <w:r w:rsidRPr="00ED71AE">
        <w:rPr>
          <w:sz w:val="24"/>
          <w:lang w:val="en-GB"/>
        </w:rPr>
        <w:t>Data fo</w:t>
      </w:r>
      <w:r w:rsidR="00681FDA">
        <w:rPr>
          <w:sz w:val="24"/>
          <w:lang w:val="en-GB"/>
        </w:rPr>
        <w:t>r the first four variables come</w:t>
      </w:r>
      <w:r w:rsidRPr="00ED71AE">
        <w:rPr>
          <w:sz w:val="24"/>
          <w:lang w:val="en-GB"/>
        </w:rPr>
        <w:t xml:space="preserve"> from the OECD database and are defined by the OECD as follows</w:t>
      </w:r>
      <w:r w:rsidR="00681FDA">
        <w:rPr>
          <w:sz w:val="24"/>
          <w:lang w:val="en-GB"/>
        </w:rPr>
        <w:t>: s</w:t>
      </w:r>
      <w:r w:rsidRPr="00ED71AE">
        <w:rPr>
          <w:sz w:val="24"/>
          <w:lang w:val="en-GB"/>
        </w:rPr>
        <w:t>pending on active labour market programmes includes all social expenditure (other than education) which is aimed at the improvement of the beneficiaries’ prospect of finding gainful employment or to otherwise increase their earnings capacity.</w:t>
      </w:r>
      <w:r w:rsidR="00651B69" w:rsidRPr="00ED71AE">
        <w:rPr>
          <w:sz w:val="24"/>
          <w:lang w:val="en-GB"/>
        </w:rPr>
        <w:t xml:space="preserve"> The output gap is defined as the difference bet</w:t>
      </w:r>
      <w:r w:rsidRPr="00ED71AE">
        <w:rPr>
          <w:sz w:val="24"/>
          <w:lang w:val="en-GB"/>
        </w:rPr>
        <w:t>ween actual and potential GDP as a per</w:t>
      </w:r>
      <w:r w:rsidR="00651B69" w:rsidRPr="00ED71AE">
        <w:rPr>
          <w:sz w:val="24"/>
          <w:lang w:val="en-GB"/>
        </w:rPr>
        <w:t>cent</w:t>
      </w:r>
      <w:r w:rsidRPr="00ED71AE">
        <w:rPr>
          <w:sz w:val="24"/>
          <w:lang w:val="en-GB"/>
        </w:rPr>
        <w:t>age</w:t>
      </w:r>
      <w:r w:rsidR="00651B69" w:rsidRPr="00ED71AE">
        <w:rPr>
          <w:sz w:val="24"/>
          <w:lang w:val="en-GB"/>
        </w:rPr>
        <w:t xml:space="preserve"> of potential GDP.</w:t>
      </w:r>
      <w:r w:rsidRPr="00ED71AE">
        <w:rPr>
          <w:sz w:val="24"/>
          <w:lang w:val="en-GB"/>
        </w:rPr>
        <w:t xml:space="preserve"> </w:t>
      </w:r>
      <w:r w:rsidR="00681FDA">
        <w:rPr>
          <w:sz w:val="24"/>
          <w:lang w:val="en-GB"/>
        </w:rPr>
        <w:t>The t</w:t>
      </w:r>
      <w:r w:rsidRPr="00ED71AE">
        <w:rPr>
          <w:sz w:val="24"/>
          <w:lang w:val="en-GB"/>
        </w:rPr>
        <w:t>ax wedge is defined as the ratio between the amount of taxes paid by an average single worker without children and the corresponding total labour cost for the employer. Union density corresponds to the ratio of wage and salary earners that are trade union members, divided by the total number of wage and salary earners.</w:t>
      </w:r>
      <w:r w:rsidR="001674A7" w:rsidRPr="00ED71AE">
        <w:rPr>
          <w:sz w:val="24"/>
          <w:lang w:val="en-GB"/>
        </w:rPr>
        <w:t xml:space="preserve"> </w:t>
      </w:r>
      <w:r w:rsidR="00651B69" w:rsidRPr="00ED71AE">
        <w:rPr>
          <w:sz w:val="24"/>
          <w:lang w:val="en-GB"/>
        </w:rPr>
        <w:t xml:space="preserve">Data for </w:t>
      </w:r>
      <w:r w:rsidR="005004C9" w:rsidRPr="00ED71AE">
        <w:rPr>
          <w:sz w:val="24"/>
          <w:lang w:val="en-GB"/>
        </w:rPr>
        <w:t>these</w:t>
      </w:r>
      <w:r w:rsidR="00651B69" w:rsidRPr="00ED71AE">
        <w:rPr>
          <w:sz w:val="24"/>
          <w:lang w:val="en-GB"/>
        </w:rPr>
        <w:t xml:space="preserve"> four variables </w:t>
      </w:r>
      <w:r w:rsidR="005004C9" w:rsidRPr="00ED71AE">
        <w:rPr>
          <w:sz w:val="24"/>
          <w:lang w:val="en-GB"/>
        </w:rPr>
        <w:t>is</w:t>
      </w:r>
      <w:r w:rsidR="00651B69" w:rsidRPr="00ED71AE">
        <w:rPr>
          <w:sz w:val="24"/>
          <w:lang w:val="en-GB"/>
        </w:rPr>
        <w:t xml:space="preserve"> </w:t>
      </w:r>
      <w:r w:rsidR="005004C9" w:rsidRPr="00ED71AE">
        <w:rPr>
          <w:sz w:val="24"/>
          <w:lang w:val="en-GB"/>
        </w:rPr>
        <w:t>available</w:t>
      </w:r>
      <w:r w:rsidR="00651B69" w:rsidRPr="00ED71AE">
        <w:rPr>
          <w:sz w:val="24"/>
          <w:lang w:val="en-GB"/>
        </w:rPr>
        <w:t xml:space="preserve"> for all coun</w:t>
      </w:r>
      <w:r w:rsidR="001674A7" w:rsidRPr="00ED71AE">
        <w:rPr>
          <w:sz w:val="24"/>
          <w:lang w:val="en-GB"/>
        </w:rPr>
        <w:t>tries for all years.</w:t>
      </w:r>
    </w:p>
    <w:p w:rsidR="001674A7" w:rsidRPr="00ED71AE" w:rsidRDefault="001674A7" w:rsidP="007B473F">
      <w:pPr>
        <w:pStyle w:val="NoSpacing"/>
        <w:spacing w:line="360" w:lineRule="auto"/>
        <w:jc w:val="both"/>
        <w:rPr>
          <w:sz w:val="24"/>
          <w:lang w:val="en-GB"/>
        </w:rPr>
      </w:pPr>
    </w:p>
    <w:p w:rsidR="003F068D" w:rsidRPr="00ED71AE" w:rsidRDefault="005004C9" w:rsidP="007B473F">
      <w:pPr>
        <w:pStyle w:val="NoSpacing"/>
        <w:spacing w:line="360" w:lineRule="auto"/>
        <w:jc w:val="both"/>
        <w:rPr>
          <w:sz w:val="24"/>
          <w:lang w:val="en-GB"/>
        </w:rPr>
      </w:pPr>
      <w:r w:rsidRPr="00ED71AE">
        <w:rPr>
          <w:sz w:val="24"/>
          <w:lang w:val="en-GB"/>
        </w:rPr>
        <w:t xml:space="preserve">Data for the last two variables is more scarce. However, Visser (2015) has created a database that does include information about </w:t>
      </w:r>
      <w:r w:rsidR="00B81C9F" w:rsidRPr="00ED71AE">
        <w:rPr>
          <w:sz w:val="24"/>
          <w:lang w:val="en-GB"/>
        </w:rPr>
        <w:t xml:space="preserve">the coverage and centralisation/coordination of </w:t>
      </w:r>
      <w:r w:rsidR="00B81C9F" w:rsidRPr="00ED71AE">
        <w:rPr>
          <w:sz w:val="24"/>
          <w:lang w:val="en-GB"/>
        </w:rPr>
        <w:lastRenderedPageBreak/>
        <w:t xml:space="preserve">collective bargaining. </w:t>
      </w:r>
      <w:r w:rsidR="00404A30" w:rsidRPr="00ED71AE">
        <w:rPr>
          <w:sz w:val="24"/>
          <w:lang w:val="en-GB"/>
        </w:rPr>
        <w:t xml:space="preserve">Visser defines these variables as follows. </w:t>
      </w:r>
      <w:r w:rsidR="003F068D" w:rsidRPr="00ED71AE">
        <w:rPr>
          <w:sz w:val="24"/>
          <w:lang w:val="en-GB"/>
        </w:rPr>
        <w:t>The coverage of collective bargaining is defined as the number of employees covered by collective (wage) bargaining agreements as a proportion of all wage and salary earners in employm</w:t>
      </w:r>
      <w:r w:rsidR="008E6C4A">
        <w:rPr>
          <w:sz w:val="24"/>
          <w:lang w:val="en-GB"/>
        </w:rPr>
        <w:t>ent with the right to bargain</w:t>
      </w:r>
      <w:r w:rsidR="003F068D" w:rsidRPr="00ED71AE">
        <w:rPr>
          <w:sz w:val="24"/>
          <w:lang w:val="en-GB"/>
        </w:rPr>
        <w:t>, adjusted for the possibility that some sectors or occupations are excluded from the right to bargain. The centralisation of wage bargaining is defined as the weighting of the degree of authority (or vertical coordination) in the union movement with the degree of external and internal unity, and union concentration (or horizontal coordination), taking account of multiple levels at which bargaining can take place and assuming a non-zero division of union authority over different levels.</w:t>
      </w:r>
    </w:p>
    <w:p w:rsidR="003F068D" w:rsidRPr="00ED71AE" w:rsidRDefault="003F068D" w:rsidP="007B473F">
      <w:pPr>
        <w:pStyle w:val="NoSpacing"/>
        <w:spacing w:line="360" w:lineRule="auto"/>
        <w:jc w:val="both"/>
        <w:rPr>
          <w:sz w:val="24"/>
          <w:lang w:val="en-GB"/>
        </w:rPr>
      </w:pPr>
    </w:p>
    <w:p w:rsidR="004C2A7A" w:rsidRDefault="00404A30" w:rsidP="007B473F">
      <w:pPr>
        <w:pStyle w:val="NoSpacing"/>
        <w:spacing w:line="360" w:lineRule="auto"/>
        <w:jc w:val="both"/>
        <w:rPr>
          <w:sz w:val="24"/>
          <w:lang w:val="en-GB"/>
        </w:rPr>
      </w:pPr>
      <w:r w:rsidRPr="00ED71AE">
        <w:rPr>
          <w:sz w:val="24"/>
          <w:lang w:val="en-GB"/>
        </w:rPr>
        <w:t>Visser’s</w:t>
      </w:r>
      <w:r w:rsidR="00B81C9F" w:rsidRPr="00ED71AE">
        <w:rPr>
          <w:sz w:val="24"/>
          <w:lang w:val="en-GB"/>
        </w:rPr>
        <w:t xml:space="preserve"> data</w:t>
      </w:r>
      <w:r w:rsidR="000818CF" w:rsidRPr="00ED71AE">
        <w:rPr>
          <w:sz w:val="24"/>
          <w:lang w:val="en-GB"/>
        </w:rPr>
        <w:t>, however,</w:t>
      </w:r>
      <w:r w:rsidR="00B81C9F" w:rsidRPr="00ED71AE">
        <w:rPr>
          <w:sz w:val="24"/>
          <w:lang w:val="en-GB"/>
        </w:rPr>
        <w:t xml:space="preserve"> </w:t>
      </w:r>
      <w:r w:rsidR="000818CF" w:rsidRPr="00ED71AE">
        <w:rPr>
          <w:sz w:val="24"/>
          <w:lang w:val="en-GB"/>
        </w:rPr>
        <w:t>are not</w:t>
      </w:r>
      <w:r w:rsidR="00B81C9F" w:rsidRPr="00ED71AE">
        <w:rPr>
          <w:sz w:val="24"/>
          <w:lang w:val="en-GB"/>
        </w:rPr>
        <w:t xml:space="preserve"> </w:t>
      </w:r>
      <w:r w:rsidR="000818CF" w:rsidRPr="00ED71AE">
        <w:rPr>
          <w:sz w:val="24"/>
          <w:lang w:val="en-GB"/>
        </w:rPr>
        <w:t>even near complete</w:t>
      </w:r>
      <w:r w:rsidR="00B81C9F" w:rsidRPr="00ED71AE">
        <w:rPr>
          <w:sz w:val="24"/>
          <w:lang w:val="en-GB"/>
        </w:rPr>
        <w:t xml:space="preserve">. Since these variables seem to have a significant influence on the effect of EPL on unemployment </w:t>
      </w:r>
      <w:r w:rsidR="009932F8" w:rsidRPr="00ED71AE">
        <w:rPr>
          <w:sz w:val="24"/>
          <w:lang w:val="en-GB"/>
        </w:rPr>
        <w:t xml:space="preserve">we at least want to see if </w:t>
      </w:r>
      <w:r w:rsidR="00B81C9F" w:rsidRPr="00ED71AE">
        <w:rPr>
          <w:sz w:val="24"/>
          <w:lang w:val="en-GB"/>
        </w:rPr>
        <w:t xml:space="preserve">they </w:t>
      </w:r>
      <w:r w:rsidRPr="00ED71AE">
        <w:rPr>
          <w:sz w:val="24"/>
          <w:lang w:val="en-GB"/>
        </w:rPr>
        <w:t>should be included in</w:t>
      </w:r>
      <w:r w:rsidR="00B81C9F" w:rsidRPr="00ED71AE">
        <w:rPr>
          <w:sz w:val="24"/>
          <w:lang w:val="en-GB"/>
        </w:rPr>
        <w:t xml:space="preserve"> the models. </w:t>
      </w:r>
      <w:r w:rsidR="008E0717" w:rsidRPr="00ED71AE">
        <w:rPr>
          <w:sz w:val="24"/>
          <w:lang w:val="en-GB"/>
        </w:rPr>
        <w:t>When we look at the centralisation of wage bargaining, we can see that this level barely changes over time. This goes for every single country. Therefore, it does not make sense to use this variable in a panel data analysis.</w:t>
      </w:r>
      <w:r w:rsidR="008E0717" w:rsidRPr="00ED71AE">
        <w:rPr>
          <w:rStyle w:val="FootnoteReference"/>
          <w:sz w:val="24"/>
          <w:lang w:val="en-GB"/>
        </w:rPr>
        <w:footnoteReference w:id="6"/>
      </w:r>
      <w:r w:rsidR="008E0717" w:rsidRPr="00ED71AE">
        <w:rPr>
          <w:sz w:val="24"/>
          <w:lang w:val="en-GB"/>
        </w:rPr>
        <w:t xml:space="preserve"> </w:t>
      </w:r>
      <w:r w:rsidR="009932F8" w:rsidRPr="00ED71AE">
        <w:rPr>
          <w:sz w:val="24"/>
          <w:lang w:val="en-GB"/>
        </w:rPr>
        <w:t xml:space="preserve">However, we will see that the inclusion of the coverage of wage bargaining in the model leads to multicollinearity in the model and </w:t>
      </w:r>
      <w:r w:rsidR="007C0213" w:rsidRPr="00ED71AE">
        <w:rPr>
          <w:sz w:val="24"/>
          <w:lang w:val="en-GB"/>
        </w:rPr>
        <w:t xml:space="preserve">therefore this variable will </w:t>
      </w:r>
      <w:r w:rsidR="008E0717" w:rsidRPr="00ED71AE">
        <w:rPr>
          <w:sz w:val="24"/>
          <w:lang w:val="en-GB"/>
        </w:rPr>
        <w:t xml:space="preserve">also </w:t>
      </w:r>
      <w:r w:rsidR="009932F8" w:rsidRPr="00ED71AE">
        <w:rPr>
          <w:sz w:val="24"/>
          <w:lang w:val="en-GB"/>
        </w:rPr>
        <w:t>be dropped.</w:t>
      </w:r>
      <w:r w:rsidR="008E0717" w:rsidRPr="00ED71AE">
        <w:rPr>
          <w:rStyle w:val="FootnoteReference"/>
          <w:sz w:val="24"/>
          <w:lang w:val="en-GB"/>
        </w:rPr>
        <w:footnoteReference w:id="7"/>
      </w:r>
      <w:r w:rsidR="009932F8" w:rsidRPr="00ED71AE">
        <w:rPr>
          <w:sz w:val="24"/>
          <w:lang w:val="en-GB"/>
        </w:rPr>
        <w:t xml:space="preserve"> </w:t>
      </w:r>
      <w:r w:rsidR="008E0717" w:rsidRPr="00ED71AE">
        <w:rPr>
          <w:sz w:val="24"/>
          <w:lang w:val="en-GB"/>
        </w:rPr>
        <w:t xml:space="preserve">Since both variables with missing data </w:t>
      </w:r>
      <w:r w:rsidR="004C2A7A">
        <w:rPr>
          <w:sz w:val="24"/>
          <w:lang w:val="en-GB"/>
        </w:rPr>
        <w:t>were</w:t>
      </w:r>
      <w:r w:rsidR="008E0717" w:rsidRPr="00ED71AE">
        <w:rPr>
          <w:sz w:val="24"/>
          <w:lang w:val="en-GB"/>
        </w:rPr>
        <w:t xml:space="preserve"> dropped, panel data analysis has become possible. </w:t>
      </w:r>
    </w:p>
    <w:p w:rsidR="004C2A7A" w:rsidRDefault="004C2A7A" w:rsidP="007B473F">
      <w:pPr>
        <w:pStyle w:val="NoSpacing"/>
        <w:spacing w:line="360" w:lineRule="auto"/>
        <w:jc w:val="both"/>
        <w:rPr>
          <w:sz w:val="24"/>
          <w:lang w:val="en-GB"/>
        </w:rPr>
      </w:pPr>
    </w:p>
    <w:p w:rsidR="008E0717" w:rsidRPr="00ED71AE" w:rsidRDefault="008E0717" w:rsidP="007B473F">
      <w:pPr>
        <w:pStyle w:val="NoSpacing"/>
        <w:spacing w:line="360" w:lineRule="auto"/>
        <w:jc w:val="both"/>
        <w:rPr>
          <w:sz w:val="24"/>
          <w:lang w:val="en-GB"/>
        </w:rPr>
      </w:pPr>
      <w:r w:rsidRPr="00ED71AE">
        <w:rPr>
          <w:sz w:val="24"/>
          <w:lang w:val="en-GB"/>
        </w:rPr>
        <w:t xml:space="preserve">Data from </w:t>
      </w:r>
      <w:r w:rsidR="00086B9A" w:rsidRPr="00ED71AE">
        <w:rPr>
          <w:sz w:val="24"/>
          <w:lang w:val="en-GB"/>
        </w:rPr>
        <w:t>2</w:t>
      </w:r>
      <w:r w:rsidRPr="00ED71AE">
        <w:rPr>
          <w:sz w:val="24"/>
          <w:lang w:val="en-GB"/>
        </w:rPr>
        <w:t>4 countries is used and the data ranges from 2004 to 2013 since the data for the remaining variables were not available for earlier years nor for the most recent years.</w:t>
      </w:r>
      <w:r w:rsidR="008B1BF1" w:rsidRPr="00ED71AE">
        <w:rPr>
          <w:sz w:val="24"/>
          <w:lang w:val="en-GB"/>
        </w:rPr>
        <w:t xml:space="preserve"> Lastly, the data for the union density rate for </w:t>
      </w:r>
      <w:r w:rsidR="00693CCB" w:rsidRPr="00ED71AE">
        <w:rPr>
          <w:sz w:val="24"/>
          <w:lang w:val="en-GB"/>
        </w:rPr>
        <w:t xml:space="preserve">Poland and </w:t>
      </w:r>
      <w:r w:rsidR="008B1BF1" w:rsidRPr="00ED71AE">
        <w:rPr>
          <w:sz w:val="24"/>
          <w:lang w:val="en-GB"/>
        </w:rPr>
        <w:t xml:space="preserve">Portugal for 2013 and the spending on active labour market policies for the UK for 2012 and 2013 are missing. Since these are only </w:t>
      </w:r>
      <w:r w:rsidR="00693CCB" w:rsidRPr="00ED71AE">
        <w:rPr>
          <w:sz w:val="24"/>
          <w:lang w:val="en-GB"/>
        </w:rPr>
        <w:t>four</w:t>
      </w:r>
      <w:r w:rsidR="008B1BF1" w:rsidRPr="00ED71AE">
        <w:rPr>
          <w:sz w:val="24"/>
          <w:lang w:val="en-GB"/>
        </w:rPr>
        <w:t xml:space="preserve"> data points in the entir</w:t>
      </w:r>
      <w:r w:rsidR="00FD2FD9" w:rsidRPr="00ED71AE">
        <w:rPr>
          <w:sz w:val="24"/>
          <w:lang w:val="en-GB"/>
        </w:rPr>
        <w:t>e dataset, this isn’t a problem for executing the panel data analysis.</w:t>
      </w:r>
    </w:p>
    <w:p w:rsidR="008E0717" w:rsidRPr="00ED71AE" w:rsidRDefault="008E0717" w:rsidP="007B473F">
      <w:pPr>
        <w:pStyle w:val="NoSpacing"/>
        <w:spacing w:line="360" w:lineRule="auto"/>
        <w:jc w:val="both"/>
        <w:rPr>
          <w:sz w:val="24"/>
          <w:lang w:val="en-GB"/>
        </w:rPr>
      </w:pPr>
    </w:p>
    <w:p w:rsidR="00214F1C" w:rsidRPr="00ED71AE" w:rsidRDefault="00214F1C">
      <w:pPr>
        <w:spacing w:after="200" w:line="276" w:lineRule="auto"/>
        <w:rPr>
          <w:rFonts w:asciiTheme="majorHAnsi" w:eastAsiaTheme="majorEastAsia" w:hAnsiTheme="majorHAnsi" w:cstheme="majorBidi"/>
          <w:b/>
          <w:bCs/>
          <w:sz w:val="28"/>
          <w:szCs w:val="28"/>
        </w:rPr>
      </w:pPr>
      <w:bookmarkStart w:id="31" w:name="_Toc459737029"/>
      <w:r w:rsidRPr="00ED71AE">
        <w:br w:type="page"/>
      </w:r>
    </w:p>
    <w:p w:rsidR="00324400" w:rsidRPr="00ED71AE" w:rsidRDefault="00324400" w:rsidP="00214F1C">
      <w:pPr>
        <w:pStyle w:val="Heading1"/>
        <w:numPr>
          <w:ilvl w:val="0"/>
          <w:numId w:val="17"/>
        </w:numPr>
        <w:rPr>
          <w:color w:val="auto"/>
        </w:rPr>
      </w:pPr>
      <w:r w:rsidRPr="00ED71AE">
        <w:rPr>
          <w:color w:val="auto"/>
        </w:rPr>
        <w:lastRenderedPageBreak/>
        <w:t>Main analysis</w:t>
      </w:r>
      <w:bookmarkEnd w:id="31"/>
    </w:p>
    <w:p w:rsidR="00324400" w:rsidRPr="00ED71AE" w:rsidRDefault="00324400" w:rsidP="006D25AE">
      <w:pPr>
        <w:pStyle w:val="Heading2"/>
        <w:numPr>
          <w:ilvl w:val="1"/>
          <w:numId w:val="17"/>
        </w:numPr>
        <w:spacing w:line="360" w:lineRule="auto"/>
        <w:rPr>
          <w:color w:val="auto"/>
        </w:rPr>
      </w:pPr>
      <w:bookmarkStart w:id="32" w:name="_Toc459737030"/>
      <w:r w:rsidRPr="00ED71AE">
        <w:rPr>
          <w:color w:val="auto"/>
        </w:rPr>
        <w:t>Multicollinearity</w:t>
      </w:r>
      <w:bookmarkEnd w:id="32"/>
    </w:p>
    <w:p w:rsidR="00324400" w:rsidRPr="00ED71AE" w:rsidRDefault="008B1BF1" w:rsidP="006D25AE">
      <w:pPr>
        <w:pStyle w:val="NoSpacing"/>
        <w:spacing w:line="360" w:lineRule="auto"/>
        <w:jc w:val="both"/>
        <w:rPr>
          <w:sz w:val="24"/>
          <w:lang w:val="en-GB"/>
        </w:rPr>
      </w:pPr>
      <w:r w:rsidRPr="00ED71AE">
        <w:rPr>
          <w:sz w:val="24"/>
          <w:lang w:val="en-GB"/>
        </w:rPr>
        <w:t>Now</w:t>
      </w:r>
      <w:r w:rsidR="00324400" w:rsidRPr="00ED71AE">
        <w:rPr>
          <w:sz w:val="24"/>
          <w:lang w:val="en-GB"/>
        </w:rPr>
        <w:t xml:space="preserve">, </w:t>
      </w:r>
      <w:r w:rsidRPr="00ED71AE">
        <w:rPr>
          <w:sz w:val="24"/>
          <w:lang w:val="en-GB"/>
        </w:rPr>
        <w:t>we have to determine which control variables we actually want to use in the model. First we are going to check for a possible problem of multicollinearity. Since we still assume here that the coverage rate of wage bargaining should be included in the model, this problem cannot be tested by using panel data. Therefore, this problem will be checked by using the cros</w:t>
      </w:r>
      <w:r w:rsidR="00092767" w:rsidRPr="00ED71AE">
        <w:rPr>
          <w:sz w:val="24"/>
          <w:lang w:val="en-GB"/>
        </w:rPr>
        <w:t>s-sectional data from 2005, 2007, 2009, 2010 and 2013</w:t>
      </w:r>
      <w:r w:rsidRPr="00ED71AE">
        <w:rPr>
          <w:sz w:val="24"/>
          <w:lang w:val="en-GB"/>
        </w:rPr>
        <w:t>.</w:t>
      </w:r>
      <w:r w:rsidRPr="00ED71AE">
        <w:rPr>
          <w:rStyle w:val="FootnoteReference"/>
          <w:sz w:val="24"/>
          <w:lang w:val="en-GB"/>
        </w:rPr>
        <w:footnoteReference w:id="8"/>
      </w:r>
      <w:r w:rsidR="00092767" w:rsidRPr="00ED71AE">
        <w:rPr>
          <w:sz w:val="24"/>
          <w:lang w:val="en-GB"/>
        </w:rPr>
        <w:t xml:space="preserve"> </w:t>
      </w:r>
      <w:r w:rsidR="00324400" w:rsidRPr="00ED71AE">
        <w:rPr>
          <w:sz w:val="24"/>
          <w:lang w:val="en-GB"/>
        </w:rPr>
        <w:t>When</w:t>
      </w:r>
      <w:r w:rsidR="00092767" w:rsidRPr="00ED71AE">
        <w:rPr>
          <w:sz w:val="24"/>
          <w:lang w:val="en-GB"/>
        </w:rPr>
        <w:t xml:space="preserve"> we </w:t>
      </w:r>
      <w:r w:rsidR="0036113F">
        <w:rPr>
          <w:sz w:val="24"/>
          <w:lang w:val="en-GB"/>
        </w:rPr>
        <w:t>look at the</w:t>
      </w:r>
      <w:r w:rsidR="00092767" w:rsidRPr="00ED71AE">
        <w:rPr>
          <w:sz w:val="24"/>
          <w:lang w:val="en-GB"/>
        </w:rPr>
        <w:t xml:space="preserve"> correlation matrices for these years, we see that spending on ALMP and</w:t>
      </w:r>
      <w:r w:rsidR="00324400" w:rsidRPr="00ED71AE">
        <w:rPr>
          <w:sz w:val="24"/>
          <w:lang w:val="en-GB"/>
        </w:rPr>
        <w:t xml:space="preserve"> the coverage of wage bargaining </w:t>
      </w:r>
      <w:r w:rsidR="00092767" w:rsidRPr="00ED71AE">
        <w:rPr>
          <w:sz w:val="24"/>
          <w:lang w:val="en-GB"/>
        </w:rPr>
        <w:t>are</w:t>
      </w:r>
      <w:r w:rsidR="00324400" w:rsidRPr="00ED71AE">
        <w:rPr>
          <w:sz w:val="24"/>
          <w:lang w:val="en-GB"/>
        </w:rPr>
        <w:t xml:space="preserve"> highly correlated</w:t>
      </w:r>
      <w:r w:rsidR="00092767" w:rsidRPr="00ED71AE">
        <w:rPr>
          <w:sz w:val="24"/>
          <w:lang w:val="en-GB"/>
        </w:rPr>
        <w:t xml:space="preserve"> (mostly around 0.8)</w:t>
      </w:r>
      <w:r w:rsidR="00324400" w:rsidRPr="00ED71AE">
        <w:rPr>
          <w:sz w:val="24"/>
          <w:lang w:val="en-GB"/>
        </w:rPr>
        <w:t>. This suggests that there might be multicollinearity in the model</w:t>
      </w:r>
      <w:r w:rsidR="00092767" w:rsidRPr="00ED71AE">
        <w:rPr>
          <w:sz w:val="24"/>
          <w:lang w:val="en-GB"/>
        </w:rPr>
        <w:t xml:space="preserve"> caused by these two variables</w:t>
      </w:r>
      <w:r w:rsidR="00324400" w:rsidRPr="00ED71AE">
        <w:rPr>
          <w:sz w:val="24"/>
          <w:lang w:val="en-GB"/>
        </w:rPr>
        <w:t>.</w:t>
      </w:r>
    </w:p>
    <w:p w:rsidR="00324400" w:rsidRPr="00ED71AE" w:rsidRDefault="00324400" w:rsidP="007B473F">
      <w:pPr>
        <w:pStyle w:val="NoSpacing"/>
        <w:spacing w:line="360" w:lineRule="auto"/>
        <w:jc w:val="both"/>
        <w:rPr>
          <w:sz w:val="24"/>
          <w:lang w:val="en-GB"/>
        </w:rPr>
      </w:pPr>
    </w:p>
    <w:p w:rsidR="00092767" w:rsidRPr="00ED71AE" w:rsidRDefault="00324400" w:rsidP="007B473F">
      <w:pPr>
        <w:pStyle w:val="NoSpacing"/>
        <w:spacing w:line="360" w:lineRule="auto"/>
        <w:jc w:val="both"/>
        <w:rPr>
          <w:sz w:val="24"/>
          <w:lang w:val="en-GB"/>
        </w:rPr>
      </w:pPr>
      <w:r w:rsidRPr="00ED71AE">
        <w:rPr>
          <w:sz w:val="24"/>
          <w:lang w:val="en-GB"/>
        </w:rPr>
        <w:t xml:space="preserve">For each of the </w:t>
      </w:r>
      <w:r w:rsidR="00092767" w:rsidRPr="00ED71AE">
        <w:rPr>
          <w:sz w:val="24"/>
          <w:lang w:val="en-GB"/>
        </w:rPr>
        <w:t>five</w:t>
      </w:r>
      <w:r w:rsidRPr="00ED71AE">
        <w:rPr>
          <w:sz w:val="24"/>
          <w:lang w:val="en-GB"/>
        </w:rPr>
        <w:t xml:space="preserve"> years, auxiliary regressions were executed. </w:t>
      </w:r>
      <w:r w:rsidR="00092767" w:rsidRPr="00ED71AE">
        <w:rPr>
          <w:sz w:val="24"/>
          <w:lang w:val="en-GB"/>
        </w:rPr>
        <w:t>Generally, w</w:t>
      </w:r>
      <w:r w:rsidRPr="00ED71AE">
        <w:rPr>
          <w:sz w:val="24"/>
          <w:lang w:val="en-GB"/>
        </w:rPr>
        <w:t>hen the R</w:t>
      </w:r>
      <w:r w:rsidRPr="00ED71AE">
        <w:rPr>
          <w:sz w:val="24"/>
          <w:vertAlign w:val="superscript"/>
          <w:lang w:val="en-GB"/>
        </w:rPr>
        <w:t>2</w:t>
      </w:r>
      <w:r w:rsidRPr="00ED71AE">
        <w:rPr>
          <w:sz w:val="24"/>
          <w:lang w:val="en-GB"/>
        </w:rPr>
        <w:t xml:space="preserve"> is higher </w:t>
      </w:r>
      <w:r w:rsidR="00092767" w:rsidRPr="00ED71AE">
        <w:rPr>
          <w:sz w:val="24"/>
          <w:lang w:val="en-GB"/>
        </w:rPr>
        <w:t>than 0.</w:t>
      </w:r>
      <w:r w:rsidRPr="00ED71AE">
        <w:rPr>
          <w:sz w:val="24"/>
          <w:lang w:val="en-GB"/>
        </w:rPr>
        <w:t>80, the implication is that a large portion of the variation of this particular independent variable is explained by variation in the other independent variables</w:t>
      </w:r>
      <w:r w:rsidR="00092767" w:rsidRPr="00ED71AE">
        <w:rPr>
          <w:sz w:val="24"/>
          <w:lang w:val="en-GB"/>
        </w:rPr>
        <w:t xml:space="preserve"> and we conclude that there is indeed multicollinearity</w:t>
      </w:r>
      <w:r w:rsidRPr="00ED71AE">
        <w:rPr>
          <w:sz w:val="24"/>
          <w:lang w:val="en-GB"/>
        </w:rPr>
        <w:t xml:space="preserve">. </w:t>
      </w:r>
      <w:r w:rsidR="00092767" w:rsidRPr="00ED71AE">
        <w:rPr>
          <w:sz w:val="24"/>
          <w:lang w:val="en-GB"/>
        </w:rPr>
        <w:t>The R</w:t>
      </w:r>
      <w:r w:rsidR="00092767" w:rsidRPr="00ED71AE">
        <w:rPr>
          <w:sz w:val="24"/>
          <w:vertAlign w:val="superscript"/>
          <w:lang w:val="en-GB"/>
        </w:rPr>
        <w:t>2</w:t>
      </w:r>
      <w:r w:rsidR="00092767" w:rsidRPr="00ED71AE">
        <w:rPr>
          <w:sz w:val="24"/>
          <w:lang w:val="en-GB"/>
        </w:rPr>
        <w:t xml:space="preserve"> of the auxiliary regressions for spending on ALMP and for the coverage rate of wage bargaining and the correlations between these variables are represented in the following table for the five years:</w:t>
      </w:r>
    </w:p>
    <w:p w:rsidR="00CE3D0B" w:rsidRPr="00ED71AE" w:rsidRDefault="00CE3D0B" w:rsidP="007B473F">
      <w:pPr>
        <w:pStyle w:val="NoSpacing"/>
        <w:spacing w:line="360" w:lineRule="auto"/>
        <w:jc w:val="both"/>
        <w:rPr>
          <w:sz w:val="24"/>
          <w:lang w:val="en-GB"/>
        </w:rPr>
      </w:pPr>
    </w:p>
    <w:tbl>
      <w:tblPr>
        <w:tblStyle w:val="LightShading"/>
        <w:tblW w:w="0" w:type="auto"/>
        <w:tblLook w:val="04A0" w:firstRow="1" w:lastRow="0" w:firstColumn="1" w:lastColumn="0" w:noHBand="0" w:noVBand="1"/>
      </w:tblPr>
      <w:tblGrid>
        <w:gridCol w:w="1571"/>
        <w:gridCol w:w="830"/>
        <w:gridCol w:w="831"/>
        <w:gridCol w:w="831"/>
        <w:gridCol w:w="831"/>
        <w:gridCol w:w="831"/>
      </w:tblGrid>
      <w:tr w:rsidR="00092767" w:rsidRPr="00ED71AE" w:rsidTr="00092767">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1571" w:type="dxa"/>
            <w:noWrap/>
            <w:hideMark/>
          </w:tcPr>
          <w:p w:rsidR="00092767" w:rsidRPr="00ED71AE" w:rsidRDefault="00092767" w:rsidP="007B473F">
            <w:pPr>
              <w:pStyle w:val="NoSpacing"/>
              <w:spacing w:line="360" w:lineRule="auto"/>
              <w:jc w:val="center"/>
              <w:rPr>
                <w:color w:val="auto"/>
                <w:lang w:val="en-GB"/>
              </w:rPr>
            </w:pPr>
          </w:p>
        </w:tc>
        <w:tc>
          <w:tcPr>
            <w:tcW w:w="830" w:type="dxa"/>
            <w:noWrap/>
            <w:hideMark/>
          </w:tcPr>
          <w:p w:rsidR="00092767" w:rsidRPr="00ED71AE" w:rsidRDefault="00092767" w:rsidP="007B473F">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D71AE">
              <w:rPr>
                <w:color w:val="auto"/>
              </w:rPr>
              <w:t>2005</w:t>
            </w:r>
          </w:p>
        </w:tc>
        <w:tc>
          <w:tcPr>
            <w:tcW w:w="831" w:type="dxa"/>
            <w:noWrap/>
            <w:hideMark/>
          </w:tcPr>
          <w:p w:rsidR="00092767" w:rsidRPr="00ED71AE" w:rsidRDefault="00092767" w:rsidP="007B473F">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D71AE">
              <w:rPr>
                <w:color w:val="auto"/>
              </w:rPr>
              <w:t>2007</w:t>
            </w:r>
          </w:p>
        </w:tc>
        <w:tc>
          <w:tcPr>
            <w:tcW w:w="831" w:type="dxa"/>
            <w:noWrap/>
            <w:hideMark/>
          </w:tcPr>
          <w:p w:rsidR="00092767" w:rsidRPr="00ED71AE" w:rsidRDefault="00092767" w:rsidP="007B473F">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D71AE">
              <w:rPr>
                <w:color w:val="auto"/>
              </w:rPr>
              <w:t>2009</w:t>
            </w:r>
          </w:p>
        </w:tc>
        <w:tc>
          <w:tcPr>
            <w:tcW w:w="831" w:type="dxa"/>
            <w:noWrap/>
            <w:hideMark/>
          </w:tcPr>
          <w:p w:rsidR="00092767" w:rsidRPr="00ED71AE" w:rsidRDefault="00092767" w:rsidP="007B473F">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D71AE">
              <w:rPr>
                <w:color w:val="auto"/>
              </w:rPr>
              <w:t>2010</w:t>
            </w:r>
          </w:p>
        </w:tc>
        <w:tc>
          <w:tcPr>
            <w:tcW w:w="831" w:type="dxa"/>
            <w:noWrap/>
            <w:hideMark/>
          </w:tcPr>
          <w:p w:rsidR="00092767" w:rsidRPr="00ED71AE" w:rsidRDefault="00092767" w:rsidP="007B473F">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D71AE">
              <w:rPr>
                <w:color w:val="auto"/>
              </w:rPr>
              <w:t>2013</w:t>
            </w:r>
          </w:p>
        </w:tc>
      </w:tr>
      <w:tr w:rsidR="00092767" w:rsidRPr="00ED71AE" w:rsidTr="0009276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571" w:type="dxa"/>
            <w:noWrap/>
            <w:hideMark/>
          </w:tcPr>
          <w:p w:rsidR="00092767" w:rsidRPr="00ED71AE" w:rsidRDefault="00092767" w:rsidP="007B473F">
            <w:pPr>
              <w:pStyle w:val="NoSpacing"/>
              <w:spacing w:line="360" w:lineRule="auto"/>
              <w:jc w:val="both"/>
              <w:rPr>
                <w:color w:val="auto"/>
              </w:rPr>
            </w:pPr>
            <w:r w:rsidRPr="00ED71AE">
              <w:rPr>
                <w:color w:val="auto"/>
              </w:rPr>
              <w:t>ALMP</w:t>
            </w:r>
          </w:p>
        </w:tc>
        <w:tc>
          <w:tcPr>
            <w:tcW w:w="830"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69</w:t>
            </w:r>
          </w:p>
        </w:tc>
        <w:tc>
          <w:tcPr>
            <w:tcW w:w="831"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70</w:t>
            </w:r>
          </w:p>
        </w:tc>
        <w:tc>
          <w:tcPr>
            <w:tcW w:w="831"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60</w:t>
            </w:r>
          </w:p>
        </w:tc>
        <w:tc>
          <w:tcPr>
            <w:tcW w:w="831"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66</w:t>
            </w:r>
          </w:p>
        </w:tc>
        <w:tc>
          <w:tcPr>
            <w:tcW w:w="831" w:type="dxa"/>
            <w:noWrap/>
            <w:hideMark/>
          </w:tcPr>
          <w:p w:rsidR="00092767" w:rsidRPr="00ED71AE" w:rsidRDefault="00092767" w:rsidP="003611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w:t>
            </w:r>
            <w:r w:rsidR="0036113F">
              <w:rPr>
                <w:color w:val="auto"/>
              </w:rPr>
              <w:t>.</w:t>
            </w:r>
            <w:r w:rsidRPr="00ED71AE">
              <w:rPr>
                <w:color w:val="auto"/>
              </w:rPr>
              <w:t>81</w:t>
            </w:r>
          </w:p>
        </w:tc>
      </w:tr>
      <w:tr w:rsidR="00092767" w:rsidRPr="00ED71AE" w:rsidTr="00092767">
        <w:trPr>
          <w:trHeight w:val="318"/>
        </w:trPr>
        <w:tc>
          <w:tcPr>
            <w:cnfStyle w:val="001000000000" w:firstRow="0" w:lastRow="0" w:firstColumn="1" w:lastColumn="0" w:oddVBand="0" w:evenVBand="0" w:oddHBand="0" w:evenHBand="0" w:firstRowFirstColumn="0" w:firstRowLastColumn="0" w:lastRowFirstColumn="0" w:lastRowLastColumn="0"/>
            <w:tcW w:w="1571" w:type="dxa"/>
            <w:noWrap/>
            <w:hideMark/>
          </w:tcPr>
          <w:p w:rsidR="00092767" w:rsidRPr="00ED71AE" w:rsidRDefault="00092767" w:rsidP="007B473F">
            <w:pPr>
              <w:pStyle w:val="NoSpacing"/>
              <w:spacing w:line="360" w:lineRule="auto"/>
              <w:jc w:val="both"/>
              <w:rPr>
                <w:color w:val="auto"/>
              </w:rPr>
            </w:pPr>
            <w:r w:rsidRPr="00ED71AE">
              <w:rPr>
                <w:color w:val="auto"/>
              </w:rPr>
              <w:t>Coverage</w:t>
            </w:r>
          </w:p>
        </w:tc>
        <w:tc>
          <w:tcPr>
            <w:tcW w:w="830" w:type="dxa"/>
            <w:noWrap/>
            <w:hideMark/>
          </w:tcPr>
          <w:p w:rsidR="00092767" w:rsidRPr="00ED71AE" w:rsidRDefault="0036113F"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w:t>
            </w:r>
            <w:r w:rsidR="00092767" w:rsidRPr="00ED71AE">
              <w:rPr>
                <w:color w:val="auto"/>
              </w:rPr>
              <w:t>77</w:t>
            </w:r>
          </w:p>
        </w:tc>
        <w:tc>
          <w:tcPr>
            <w:tcW w:w="831" w:type="dxa"/>
            <w:noWrap/>
            <w:hideMark/>
          </w:tcPr>
          <w:p w:rsidR="00092767" w:rsidRPr="00ED71AE" w:rsidRDefault="0036113F"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w:t>
            </w:r>
            <w:r w:rsidR="00092767" w:rsidRPr="00ED71AE">
              <w:rPr>
                <w:color w:val="auto"/>
              </w:rPr>
              <w:t>76</w:t>
            </w:r>
          </w:p>
        </w:tc>
        <w:tc>
          <w:tcPr>
            <w:tcW w:w="831" w:type="dxa"/>
            <w:noWrap/>
            <w:hideMark/>
          </w:tcPr>
          <w:p w:rsidR="00092767" w:rsidRPr="00ED71AE" w:rsidRDefault="0036113F"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w:t>
            </w:r>
            <w:r w:rsidR="00092767" w:rsidRPr="00ED71AE">
              <w:rPr>
                <w:color w:val="auto"/>
              </w:rPr>
              <w:t>76</w:t>
            </w:r>
          </w:p>
        </w:tc>
        <w:tc>
          <w:tcPr>
            <w:tcW w:w="831" w:type="dxa"/>
            <w:noWrap/>
            <w:hideMark/>
          </w:tcPr>
          <w:p w:rsidR="00092767" w:rsidRPr="00ED71AE" w:rsidRDefault="0036113F"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w:t>
            </w:r>
            <w:r w:rsidR="00092767" w:rsidRPr="00ED71AE">
              <w:rPr>
                <w:color w:val="auto"/>
              </w:rPr>
              <w:t>81</w:t>
            </w:r>
          </w:p>
        </w:tc>
        <w:tc>
          <w:tcPr>
            <w:tcW w:w="831" w:type="dxa"/>
            <w:noWrap/>
            <w:hideMark/>
          </w:tcPr>
          <w:p w:rsidR="00092767" w:rsidRPr="00ED71AE" w:rsidRDefault="0036113F"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Pr>
                <w:color w:val="auto"/>
              </w:rPr>
              <w:t>0.</w:t>
            </w:r>
            <w:r w:rsidR="00092767" w:rsidRPr="00ED71AE">
              <w:rPr>
                <w:color w:val="auto"/>
              </w:rPr>
              <w:t>80</w:t>
            </w:r>
          </w:p>
        </w:tc>
      </w:tr>
      <w:tr w:rsidR="00092767" w:rsidRPr="00ED71AE" w:rsidTr="0009276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571" w:type="dxa"/>
            <w:noWrap/>
            <w:hideMark/>
          </w:tcPr>
          <w:p w:rsidR="00092767" w:rsidRPr="00ED71AE" w:rsidRDefault="00092767" w:rsidP="007B473F">
            <w:pPr>
              <w:pStyle w:val="NoSpacing"/>
              <w:spacing w:line="360" w:lineRule="auto"/>
              <w:jc w:val="both"/>
              <w:rPr>
                <w:color w:val="auto"/>
              </w:rPr>
            </w:pPr>
            <w:r w:rsidRPr="00ED71AE">
              <w:rPr>
                <w:color w:val="auto"/>
              </w:rPr>
              <w:t>Correlation</w:t>
            </w:r>
          </w:p>
        </w:tc>
        <w:tc>
          <w:tcPr>
            <w:tcW w:w="830"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82</w:t>
            </w:r>
          </w:p>
        </w:tc>
        <w:tc>
          <w:tcPr>
            <w:tcW w:w="831"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82</w:t>
            </w:r>
          </w:p>
        </w:tc>
        <w:tc>
          <w:tcPr>
            <w:tcW w:w="831"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65</w:t>
            </w:r>
          </w:p>
        </w:tc>
        <w:tc>
          <w:tcPr>
            <w:tcW w:w="831"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76</w:t>
            </w:r>
          </w:p>
        </w:tc>
        <w:tc>
          <w:tcPr>
            <w:tcW w:w="831" w:type="dxa"/>
            <w:noWrap/>
            <w:hideMark/>
          </w:tcPr>
          <w:p w:rsidR="00092767" w:rsidRPr="00ED71AE" w:rsidRDefault="003611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Pr>
                <w:color w:val="auto"/>
              </w:rPr>
              <w:t>0.</w:t>
            </w:r>
            <w:r w:rsidR="00092767" w:rsidRPr="00ED71AE">
              <w:rPr>
                <w:color w:val="auto"/>
              </w:rPr>
              <w:t>83</w:t>
            </w:r>
          </w:p>
        </w:tc>
      </w:tr>
    </w:tbl>
    <w:p w:rsidR="00092767" w:rsidRPr="00ED71AE" w:rsidRDefault="00092767" w:rsidP="007B473F">
      <w:pPr>
        <w:pStyle w:val="NoSpacing"/>
        <w:spacing w:line="360" w:lineRule="auto"/>
        <w:jc w:val="both"/>
        <w:rPr>
          <w:sz w:val="24"/>
          <w:lang w:val="en-GB"/>
        </w:rPr>
      </w:pPr>
    </w:p>
    <w:p w:rsidR="00092767" w:rsidRPr="00ED71AE" w:rsidRDefault="00092767" w:rsidP="007B473F">
      <w:pPr>
        <w:pStyle w:val="NoSpacing"/>
        <w:spacing w:line="360" w:lineRule="auto"/>
        <w:jc w:val="both"/>
        <w:rPr>
          <w:sz w:val="24"/>
          <w:lang w:val="en-GB"/>
        </w:rPr>
      </w:pPr>
      <w:r w:rsidRPr="00ED71AE">
        <w:rPr>
          <w:sz w:val="24"/>
          <w:lang w:val="en-GB"/>
        </w:rPr>
        <w:t>We can see that the R</w:t>
      </w:r>
      <w:r w:rsidRPr="00ED71AE">
        <w:rPr>
          <w:sz w:val="24"/>
          <w:vertAlign w:val="superscript"/>
          <w:lang w:val="en-GB"/>
        </w:rPr>
        <w:t>2</w:t>
      </w:r>
      <w:r w:rsidRPr="00ED71AE">
        <w:rPr>
          <w:sz w:val="24"/>
          <w:lang w:val="en-GB"/>
        </w:rPr>
        <w:t xml:space="preserve"> for the auxiliary regressions for the coverage of wage is around 0.8 or close to 0.8 for each of these five years. The R</w:t>
      </w:r>
      <w:r w:rsidRPr="00ED71AE">
        <w:rPr>
          <w:sz w:val="24"/>
          <w:vertAlign w:val="superscript"/>
          <w:lang w:val="en-GB"/>
        </w:rPr>
        <w:t>2</w:t>
      </w:r>
      <w:r w:rsidRPr="00ED71AE">
        <w:rPr>
          <w:sz w:val="24"/>
          <w:lang w:val="en-GB"/>
        </w:rPr>
        <w:t xml:space="preserve"> for the auxiliary regressions for spending on ALMP is 0.81 for 2013 and between 0.60 and 0.70 for the other years. </w:t>
      </w:r>
      <w:r w:rsidR="00324400" w:rsidRPr="00ED71AE">
        <w:rPr>
          <w:sz w:val="24"/>
          <w:lang w:val="en-GB"/>
        </w:rPr>
        <w:t xml:space="preserve">This leads us to believe that there is a problematic case of multicollinearity in the model with </w:t>
      </w:r>
      <w:r w:rsidRPr="00ED71AE">
        <w:rPr>
          <w:sz w:val="24"/>
          <w:lang w:val="en-GB"/>
        </w:rPr>
        <w:t>these five control variables with the coverage of wage bargaining being the most problematic variable.</w:t>
      </w:r>
    </w:p>
    <w:p w:rsidR="00324400" w:rsidRPr="00ED71AE" w:rsidRDefault="00324400" w:rsidP="007B473F">
      <w:pPr>
        <w:pStyle w:val="NoSpacing"/>
        <w:spacing w:line="360" w:lineRule="auto"/>
        <w:jc w:val="both"/>
        <w:rPr>
          <w:sz w:val="24"/>
          <w:lang w:val="en-GB"/>
        </w:rPr>
      </w:pPr>
      <w:r w:rsidRPr="00ED71AE">
        <w:rPr>
          <w:sz w:val="24"/>
          <w:lang w:val="en-GB"/>
        </w:rPr>
        <w:t xml:space="preserve">That’s why this variable will be removed. </w:t>
      </w:r>
      <w:r w:rsidR="00092767" w:rsidRPr="00ED71AE">
        <w:rPr>
          <w:sz w:val="24"/>
          <w:lang w:val="en-GB"/>
        </w:rPr>
        <w:t xml:space="preserve">Regarding the </w:t>
      </w:r>
      <w:r w:rsidRPr="00ED71AE">
        <w:rPr>
          <w:sz w:val="24"/>
          <w:lang w:val="en-GB"/>
        </w:rPr>
        <w:t>R</w:t>
      </w:r>
      <w:r w:rsidRPr="00ED71AE">
        <w:rPr>
          <w:sz w:val="24"/>
          <w:vertAlign w:val="superscript"/>
          <w:lang w:val="en-GB"/>
        </w:rPr>
        <w:t>2</w:t>
      </w:r>
      <w:r w:rsidRPr="00ED71AE">
        <w:rPr>
          <w:sz w:val="24"/>
          <w:lang w:val="en-GB"/>
        </w:rPr>
        <w:t xml:space="preserve"> of the auxiliary regressions of spending on ALMP</w:t>
      </w:r>
      <w:r w:rsidR="00092767" w:rsidRPr="00ED71AE">
        <w:rPr>
          <w:sz w:val="24"/>
          <w:lang w:val="en-GB"/>
        </w:rPr>
        <w:t>, these</w:t>
      </w:r>
      <w:r w:rsidRPr="00ED71AE">
        <w:rPr>
          <w:sz w:val="24"/>
          <w:lang w:val="en-GB"/>
        </w:rPr>
        <w:t xml:space="preserve"> were also pretty high but </w:t>
      </w:r>
      <w:r w:rsidR="00092767" w:rsidRPr="00ED71AE">
        <w:rPr>
          <w:sz w:val="24"/>
          <w:lang w:val="en-GB"/>
        </w:rPr>
        <w:t xml:space="preserve">not problematic in most cases. </w:t>
      </w:r>
      <w:r w:rsidR="00092767" w:rsidRPr="00ED71AE">
        <w:rPr>
          <w:sz w:val="24"/>
          <w:lang w:val="en-GB"/>
        </w:rPr>
        <w:lastRenderedPageBreak/>
        <w:t xml:space="preserve">Furthermore, these numbers also become lower when the coverage of wage bargaining is removed from the analyses. </w:t>
      </w:r>
      <w:r w:rsidRPr="00ED71AE">
        <w:rPr>
          <w:sz w:val="24"/>
          <w:lang w:val="en-GB"/>
        </w:rPr>
        <w:t>This is logical since spending on ALMP and coverage were explaining the same variation in the model. After removing coverage from the model, there are no signs of multicollinearity in the model anymore.</w:t>
      </w:r>
    </w:p>
    <w:p w:rsidR="00324400" w:rsidRPr="00ED71AE" w:rsidRDefault="00324400" w:rsidP="007B473F">
      <w:pPr>
        <w:pStyle w:val="Heading2"/>
        <w:numPr>
          <w:ilvl w:val="1"/>
          <w:numId w:val="17"/>
        </w:numPr>
        <w:spacing w:line="360" w:lineRule="auto"/>
        <w:rPr>
          <w:color w:val="auto"/>
        </w:rPr>
      </w:pPr>
      <w:bookmarkStart w:id="33" w:name="_Toc459737031"/>
      <w:r w:rsidRPr="00ED71AE">
        <w:rPr>
          <w:color w:val="auto"/>
        </w:rPr>
        <w:t>Omitted variables and goodness of fit</w:t>
      </w:r>
      <w:bookmarkEnd w:id="33"/>
    </w:p>
    <w:p w:rsidR="00324400" w:rsidRPr="00ED71AE" w:rsidRDefault="00324400" w:rsidP="007B473F">
      <w:pPr>
        <w:pStyle w:val="NoSpacing"/>
        <w:spacing w:line="360" w:lineRule="auto"/>
        <w:jc w:val="both"/>
        <w:rPr>
          <w:sz w:val="24"/>
          <w:lang w:val="en-GB"/>
        </w:rPr>
      </w:pPr>
      <w:r w:rsidRPr="00ED71AE">
        <w:rPr>
          <w:sz w:val="24"/>
          <w:lang w:val="en-GB"/>
        </w:rPr>
        <w:t>Next, we want to check if adding the control variables that are left will significantly improve the models. In total there are nine models. There are three different dependent variables and three independent variables. Combining these will result in nine models. The first model will look at the effect of severance and notice periods on the unemployment rate. The restricted model (without control variables) looks like this:</w:t>
      </w:r>
    </w:p>
    <w:p w:rsidR="00324400" w:rsidRPr="00ED71AE" w:rsidRDefault="00324400" w:rsidP="007B473F">
      <w:pPr>
        <w:pStyle w:val="NoSpacing"/>
        <w:spacing w:line="360" w:lineRule="auto"/>
        <w:ind w:left="360"/>
        <w:jc w:val="both"/>
        <w:rPr>
          <w:sz w:val="24"/>
          <w:lang w:val="en-GB"/>
        </w:rPr>
      </w:pPr>
      <w:r w:rsidRPr="00ED71AE">
        <w:rPr>
          <w:i/>
          <w:sz w:val="24"/>
          <w:lang w:val="en-GB"/>
        </w:rPr>
        <w:t>Unemployment rate</w:t>
      </w:r>
      <w:r w:rsidRPr="00ED71AE">
        <w:rPr>
          <w:sz w:val="24"/>
          <w:lang w:val="en-GB"/>
        </w:rPr>
        <w:t xml:space="preserve"> = C(1) + C(2) * </w:t>
      </w:r>
      <w:r w:rsidRPr="00ED71AE">
        <w:rPr>
          <w:i/>
          <w:sz w:val="24"/>
          <w:lang w:val="en-GB"/>
        </w:rPr>
        <w:t>severance and notice periods</w:t>
      </w:r>
      <w:r w:rsidRPr="00ED71AE">
        <w:rPr>
          <w:sz w:val="24"/>
          <w:lang w:val="en-GB"/>
        </w:rPr>
        <w:t>.</w:t>
      </w:r>
    </w:p>
    <w:p w:rsidR="00324400" w:rsidRPr="00ED71AE" w:rsidRDefault="00324400" w:rsidP="007B473F">
      <w:pPr>
        <w:pStyle w:val="NoSpacing"/>
        <w:spacing w:line="360" w:lineRule="auto"/>
        <w:jc w:val="both"/>
        <w:rPr>
          <w:sz w:val="24"/>
          <w:lang w:val="en-GB"/>
        </w:rPr>
      </w:pPr>
    </w:p>
    <w:p w:rsidR="00324400" w:rsidRPr="00ED71AE" w:rsidRDefault="00324400" w:rsidP="007B473F">
      <w:pPr>
        <w:pStyle w:val="NoSpacing"/>
        <w:spacing w:line="360" w:lineRule="auto"/>
        <w:jc w:val="both"/>
        <w:rPr>
          <w:sz w:val="24"/>
          <w:lang w:val="en-GB"/>
        </w:rPr>
      </w:pPr>
      <w:r w:rsidRPr="00ED71AE">
        <w:rPr>
          <w:sz w:val="24"/>
          <w:lang w:val="en-GB"/>
        </w:rPr>
        <w:t xml:space="preserve">The unrestricted model (with </w:t>
      </w:r>
      <w:r w:rsidR="00AD68E7" w:rsidRPr="00ED71AE">
        <w:rPr>
          <w:sz w:val="24"/>
          <w:lang w:val="en-GB"/>
        </w:rPr>
        <w:t>the four remaining</w:t>
      </w:r>
      <w:r w:rsidRPr="00ED71AE">
        <w:rPr>
          <w:sz w:val="24"/>
          <w:lang w:val="en-GB"/>
        </w:rPr>
        <w:t xml:space="preserve"> control variables) looks like this:</w:t>
      </w:r>
    </w:p>
    <w:p w:rsidR="00324400" w:rsidRPr="00ED71AE" w:rsidRDefault="00324400" w:rsidP="007B473F">
      <w:pPr>
        <w:pStyle w:val="NoSpacing"/>
        <w:spacing w:line="360" w:lineRule="auto"/>
        <w:ind w:left="360"/>
        <w:jc w:val="both"/>
        <w:rPr>
          <w:sz w:val="24"/>
          <w:lang w:val="en-GB"/>
        </w:rPr>
      </w:pPr>
      <w:r w:rsidRPr="00ED71AE">
        <w:rPr>
          <w:i/>
          <w:sz w:val="24"/>
          <w:lang w:val="en-GB"/>
        </w:rPr>
        <w:t>Unemployment rate</w:t>
      </w:r>
      <w:r w:rsidRPr="00ED71AE">
        <w:rPr>
          <w:sz w:val="24"/>
          <w:lang w:val="en-GB"/>
        </w:rPr>
        <w:t xml:space="preserve"> = C(1) + C(2) * </w:t>
      </w:r>
      <w:r w:rsidRPr="00ED71AE">
        <w:rPr>
          <w:i/>
          <w:sz w:val="24"/>
          <w:lang w:val="en-GB"/>
        </w:rPr>
        <w:t>severance and notice periods</w:t>
      </w:r>
      <w:r w:rsidRPr="00ED71AE">
        <w:rPr>
          <w:sz w:val="24"/>
          <w:lang w:val="en-GB"/>
        </w:rPr>
        <w:t xml:space="preserve"> + C(3) * sp</w:t>
      </w:r>
      <w:r w:rsidRPr="00ED71AE">
        <w:rPr>
          <w:i/>
          <w:sz w:val="24"/>
          <w:lang w:val="en-GB"/>
        </w:rPr>
        <w:t>ending on ALMP</w:t>
      </w:r>
      <w:r w:rsidRPr="00ED71AE">
        <w:rPr>
          <w:sz w:val="24"/>
          <w:lang w:val="en-GB"/>
        </w:rPr>
        <w:t xml:space="preserve"> + C(4) * </w:t>
      </w:r>
      <w:r w:rsidRPr="00ED71AE">
        <w:rPr>
          <w:i/>
          <w:sz w:val="24"/>
          <w:lang w:val="en-GB"/>
        </w:rPr>
        <w:t xml:space="preserve">output gap </w:t>
      </w:r>
      <w:r w:rsidR="00AD68E7" w:rsidRPr="00ED71AE">
        <w:rPr>
          <w:sz w:val="24"/>
          <w:lang w:val="en-GB"/>
        </w:rPr>
        <w:t>+ C(5</w:t>
      </w:r>
      <w:r w:rsidRPr="00ED71AE">
        <w:rPr>
          <w:sz w:val="24"/>
          <w:lang w:val="en-GB"/>
        </w:rPr>
        <w:t xml:space="preserve">) * </w:t>
      </w:r>
      <w:r w:rsidRPr="00ED71AE">
        <w:rPr>
          <w:i/>
          <w:sz w:val="24"/>
          <w:lang w:val="en-GB"/>
        </w:rPr>
        <w:t>tax wedge</w:t>
      </w:r>
      <w:r w:rsidRPr="00ED71AE">
        <w:rPr>
          <w:sz w:val="24"/>
          <w:lang w:val="en-GB"/>
        </w:rPr>
        <w:t xml:space="preserve"> + C(6) * </w:t>
      </w:r>
      <w:r w:rsidRPr="00ED71AE">
        <w:rPr>
          <w:i/>
          <w:sz w:val="24"/>
          <w:lang w:val="en-GB"/>
        </w:rPr>
        <w:t>union density</w:t>
      </w:r>
      <w:r w:rsidRPr="00ED71AE">
        <w:rPr>
          <w:sz w:val="24"/>
          <w:lang w:val="en-GB"/>
        </w:rPr>
        <w:t>.</w:t>
      </w:r>
    </w:p>
    <w:p w:rsidR="00324400" w:rsidRPr="00ED71AE" w:rsidRDefault="00324400" w:rsidP="007B473F">
      <w:pPr>
        <w:pStyle w:val="NoSpacing"/>
        <w:spacing w:line="360" w:lineRule="auto"/>
        <w:jc w:val="both"/>
        <w:rPr>
          <w:sz w:val="24"/>
          <w:lang w:val="en-GB"/>
        </w:rPr>
      </w:pPr>
    </w:p>
    <w:p w:rsidR="00324400" w:rsidRPr="00ED71AE" w:rsidRDefault="007D6452" w:rsidP="007B473F">
      <w:pPr>
        <w:pStyle w:val="NoSpacing"/>
        <w:spacing w:line="360" w:lineRule="auto"/>
        <w:jc w:val="both"/>
        <w:rPr>
          <w:sz w:val="24"/>
          <w:lang w:val="en-GB"/>
        </w:rPr>
      </w:pPr>
      <w:r>
        <w:rPr>
          <w:sz w:val="24"/>
          <w:lang w:val="en-GB"/>
        </w:rPr>
        <w:t>When an omitted variables test</w:t>
      </w:r>
      <w:r>
        <w:rPr>
          <w:rStyle w:val="FootnoteReference"/>
          <w:sz w:val="24"/>
          <w:lang w:val="en-GB"/>
        </w:rPr>
        <w:footnoteReference w:id="9"/>
      </w:r>
      <w:r w:rsidR="00324400" w:rsidRPr="00ED71AE">
        <w:rPr>
          <w:sz w:val="24"/>
          <w:lang w:val="en-GB"/>
        </w:rPr>
        <w:t xml:space="preserve"> is carried out for these two models, the result is that the inclusion of the </w:t>
      </w:r>
      <w:r w:rsidR="00AB2F6E" w:rsidRPr="00ED71AE">
        <w:rPr>
          <w:sz w:val="24"/>
          <w:lang w:val="en-GB"/>
        </w:rPr>
        <w:t>four</w:t>
      </w:r>
      <w:r w:rsidR="00324400" w:rsidRPr="00ED71AE">
        <w:rPr>
          <w:sz w:val="24"/>
          <w:lang w:val="en-GB"/>
        </w:rPr>
        <w:t xml:space="preserve"> control variables does improve the model significantly.</w:t>
      </w:r>
      <w:r w:rsidR="00C83940" w:rsidRPr="00ED71AE">
        <w:rPr>
          <w:rStyle w:val="FootnoteReference"/>
          <w:sz w:val="24"/>
          <w:lang w:val="en-GB"/>
        </w:rPr>
        <w:footnoteReference w:id="10"/>
      </w:r>
      <w:r w:rsidR="00324400" w:rsidRPr="00ED71AE">
        <w:rPr>
          <w:sz w:val="24"/>
          <w:lang w:val="en-GB"/>
        </w:rPr>
        <w:t xml:space="preserve"> Also, according to the </w:t>
      </w:r>
      <w:r w:rsidR="00711C0D" w:rsidRPr="00ED71AE">
        <w:rPr>
          <w:sz w:val="24"/>
          <w:lang w:val="en-GB"/>
        </w:rPr>
        <w:t xml:space="preserve">adjusted </w:t>
      </w:r>
      <w:r w:rsidR="00324400" w:rsidRPr="00ED71AE">
        <w:rPr>
          <w:sz w:val="24"/>
          <w:lang w:val="en-GB"/>
        </w:rPr>
        <w:t>R</w:t>
      </w:r>
      <w:r w:rsidR="00324400" w:rsidRPr="00ED71AE">
        <w:rPr>
          <w:sz w:val="24"/>
          <w:vertAlign w:val="superscript"/>
          <w:lang w:val="en-GB"/>
        </w:rPr>
        <w:t>2</w:t>
      </w:r>
      <w:r w:rsidR="00324400" w:rsidRPr="00ED71AE">
        <w:rPr>
          <w:sz w:val="24"/>
          <w:lang w:val="en-GB"/>
        </w:rPr>
        <w:t xml:space="preserve"> and the AIC and SC, the </w:t>
      </w:r>
      <w:r w:rsidR="00AB2F6E" w:rsidRPr="00ED71AE">
        <w:rPr>
          <w:sz w:val="24"/>
          <w:lang w:val="en-GB"/>
        </w:rPr>
        <w:t>unrestricted</w:t>
      </w:r>
      <w:r w:rsidR="00324400" w:rsidRPr="00ED71AE">
        <w:rPr>
          <w:sz w:val="24"/>
          <w:lang w:val="en-GB"/>
        </w:rPr>
        <w:t xml:space="preserve"> model is a better fit for the data. </w:t>
      </w:r>
      <w:r w:rsidR="00AB2F6E" w:rsidRPr="00ED71AE">
        <w:rPr>
          <w:sz w:val="24"/>
          <w:lang w:val="en-GB"/>
        </w:rPr>
        <w:t xml:space="preserve">However, if we look at the inclusion of the </w:t>
      </w:r>
      <w:r w:rsidR="00273CC3">
        <w:rPr>
          <w:sz w:val="24"/>
          <w:lang w:val="en-GB"/>
        </w:rPr>
        <w:t xml:space="preserve">control variables individually </w:t>
      </w:r>
      <w:r w:rsidR="00AB2F6E" w:rsidRPr="00ED71AE">
        <w:rPr>
          <w:sz w:val="24"/>
          <w:lang w:val="en-GB"/>
        </w:rPr>
        <w:t>c</w:t>
      </w:r>
      <w:r w:rsidR="00273CC3">
        <w:rPr>
          <w:sz w:val="24"/>
          <w:lang w:val="en-GB"/>
        </w:rPr>
        <w:t>ompared to the restricted model, we see that</w:t>
      </w:r>
      <w:r w:rsidR="00AB2F6E" w:rsidRPr="00ED71AE">
        <w:rPr>
          <w:sz w:val="24"/>
          <w:lang w:val="en-GB"/>
        </w:rPr>
        <w:t xml:space="preserve"> adding the tax wedge and union density do not </w:t>
      </w:r>
      <w:r w:rsidR="0059048E" w:rsidRPr="00ED71AE">
        <w:rPr>
          <w:sz w:val="24"/>
          <w:lang w:val="en-GB"/>
        </w:rPr>
        <w:t>significantly improve the model.</w:t>
      </w:r>
      <w:r w:rsidR="00324400" w:rsidRPr="00ED71AE">
        <w:rPr>
          <w:sz w:val="24"/>
          <w:lang w:val="en-GB"/>
        </w:rPr>
        <w:t xml:space="preserve"> This is </w:t>
      </w:r>
      <w:r w:rsidR="0059048E" w:rsidRPr="00ED71AE">
        <w:rPr>
          <w:sz w:val="24"/>
          <w:lang w:val="en-GB"/>
        </w:rPr>
        <w:t>unexpected</w:t>
      </w:r>
      <w:r w:rsidR="00324400" w:rsidRPr="00ED71AE">
        <w:rPr>
          <w:sz w:val="24"/>
          <w:lang w:val="en-GB"/>
        </w:rPr>
        <w:t xml:space="preserve"> since these variables should have an significant effect according to the economic theories and t</w:t>
      </w:r>
      <w:r w:rsidR="00FB5B63" w:rsidRPr="00ED71AE">
        <w:rPr>
          <w:sz w:val="24"/>
          <w:lang w:val="en-GB"/>
        </w:rPr>
        <w:t>he empirical studies discus</w:t>
      </w:r>
      <w:r w:rsidR="00273CC3">
        <w:rPr>
          <w:sz w:val="24"/>
          <w:lang w:val="en-GB"/>
        </w:rPr>
        <w:t>sed. When we look at the other eight</w:t>
      </w:r>
      <w:r w:rsidR="00FB5B63" w:rsidRPr="00ED71AE">
        <w:rPr>
          <w:sz w:val="24"/>
          <w:lang w:val="en-GB"/>
        </w:rPr>
        <w:t xml:space="preserve"> models, we again see that adding all variables together improves the model significantly and increases the goodness of fit but that this doesn’t go for the individual addition of some variables (for some models). </w:t>
      </w:r>
      <w:r w:rsidR="0059048E" w:rsidRPr="00ED71AE">
        <w:rPr>
          <w:sz w:val="24"/>
          <w:lang w:val="en-GB"/>
        </w:rPr>
        <w:t>However, since adding all variables together does seem useful for these models and economic theory and other empirical studies also claim that these variables should be added, all control variables will be used</w:t>
      </w:r>
      <w:r w:rsidR="00FB5B63" w:rsidRPr="00ED71AE">
        <w:rPr>
          <w:sz w:val="24"/>
          <w:lang w:val="en-GB"/>
        </w:rPr>
        <w:t xml:space="preserve"> in all models</w:t>
      </w:r>
      <w:r w:rsidR="0059048E" w:rsidRPr="00ED71AE">
        <w:rPr>
          <w:sz w:val="24"/>
          <w:lang w:val="en-GB"/>
        </w:rPr>
        <w:t>.</w:t>
      </w:r>
    </w:p>
    <w:p w:rsidR="00B0698A" w:rsidRPr="00ED71AE" w:rsidRDefault="00B0698A" w:rsidP="007B473F">
      <w:pPr>
        <w:pStyle w:val="NoSpacing"/>
        <w:spacing w:line="360" w:lineRule="auto"/>
        <w:jc w:val="both"/>
        <w:rPr>
          <w:sz w:val="24"/>
          <w:lang w:val="en-GB"/>
        </w:rPr>
      </w:pPr>
      <w:r w:rsidRPr="00ED71AE">
        <w:rPr>
          <w:sz w:val="24"/>
          <w:lang w:val="en-GB"/>
        </w:rPr>
        <w:lastRenderedPageBreak/>
        <w:t xml:space="preserve">Concerning the fixed effects, for each of the nine models a Durbin-Wu-Hausman test has been </w:t>
      </w:r>
      <w:r w:rsidR="00A06B09" w:rsidRPr="00ED71AE">
        <w:rPr>
          <w:sz w:val="24"/>
          <w:lang w:val="en-GB"/>
        </w:rPr>
        <w:t xml:space="preserve">done. </w:t>
      </w:r>
      <w:r w:rsidR="00FB5B63" w:rsidRPr="00ED71AE">
        <w:rPr>
          <w:sz w:val="24"/>
          <w:lang w:val="en-GB"/>
        </w:rPr>
        <w:t>E</w:t>
      </w:r>
      <w:r w:rsidR="00293721" w:rsidRPr="00ED71AE">
        <w:rPr>
          <w:sz w:val="24"/>
          <w:lang w:val="en-GB"/>
        </w:rPr>
        <w:t>very</w:t>
      </w:r>
      <w:r w:rsidR="00A06B09" w:rsidRPr="00ED71AE">
        <w:rPr>
          <w:sz w:val="24"/>
          <w:lang w:val="en-GB"/>
        </w:rPr>
        <w:t xml:space="preserve"> test resulted in a significant outcome, meaning that adding fixed effects results in better models. As discussed before, in this case not only country fixed effects will be added but also time fixed effects.</w:t>
      </w:r>
    </w:p>
    <w:p w:rsidR="000D2276" w:rsidRPr="00ED71AE" w:rsidRDefault="000D2276" w:rsidP="007B473F">
      <w:pPr>
        <w:pStyle w:val="Heading2"/>
        <w:numPr>
          <w:ilvl w:val="1"/>
          <w:numId w:val="17"/>
        </w:numPr>
        <w:spacing w:line="360" w:lineRule="auto"/>
        <w:rPr>
          <w:color w:val="auto"/>
        </w:rPr>
      </w:pPr>
      <w:bookmarkStart w:id="34" w:name="_Toc459737032"/>
      <w:r w:rsidRPr="00ED71AE">
        <w:rPr>
          <w:color w:val="auto"/>
        </w:rPr>
        <w:t>Results</w:t>
      </w:r>
      <w:bookmarkEnd w:id="34"/>
    </w:p>
    <w:p w:rsidR="00324400" w:rsidRPr="00ED71AE" w:rsidRDefault="002C104C" w:rsidP="007B473F">
      <w:pPr>
        <w:pStyle w:val="NoSpacing"/>
        <w:spacing w:line="360" w:lineRule="auto"/>
        <w:jc w:val="both"/>
        <w:rPr>
          <w:sz w:val="24"/>
          <w:lang w:val="en-GB"/>
        </w:rPr>
      </w:pPr>
      <w:r w:rsidRPr="00ED71AE">
        <w:rPr>
          <w:sz w:val="24"/>
          <w:lang w:val="en-GB"/>
        </w:rPr>
        <w:t xml:space="preserve">Now the </w:t>
      </w:r>
      <w:r w:rsidR="00324400" w:rsidRPr="00ED71AE">
        <w:rPr>
          <w:sz w:val="24"/>
          <w:lang w:val="en-GB"/>
        </w:rPr>
        <w:t xml:space="preserve">results of the models will be discussed. </w:t>
      </w:r>
      <w:r w:rsidRPr="00ED71AE">
        <w:rPr>
          <w:sz w:val="24"/>
          <w:lang w:val="en-GB"/>
        </w:rPr>
        <w:t>Remember</w:t>
      </w:r>
      <w:r w:rsidR="00A06B09" w:rsidRPr="00ED71AE">
        <w:rPr>
          <w:sz w:val="24"/>
          <w:lang w:val="en-GB"/>
        </w:rPr>
        <w:t xml:space="preserve"> that every model includes both country and time fixed effects and that the cluster-robust standard errors were used. </w:t>
      </w:r>
      <w:r w:rsidR="00324400" w:rsidRPr="00ED71AE">
        <w:rPr>
          <w:sz w:val="24"/>
          <w:lang w:val="en-GB"/>
        </w:rPr>
        <w:t xml:space="preserve">The following table shows for </w:t>
      </w:r>
      <w:r w:rsidRPr="00ED71AE">
        <w:rPr>
          <w:sz w:val="24"/>
          <w:lang w:val="en-GB"/>
        </w:rPr>
        <w:t>each</w:t>
      </w:r>
      <w:r w:rsidR="002D689E">
        <w:rPr>
          <w:sz w:val="24"/>
          <w:lang w:val="en-GB"/>
        </w:rPr>
        <w:t xml:space="preserve"> of the nine</w:t>
      </w:r>
      <w:r w:rsidR="00324400" w:rsidRPr="00ED71AE">
        <w:rPr>
          <w:sz w:val="24"/>
          <w:lang w:val="en-GB"/>
        </w:rPr>
        <w:t xml:space="preserve"> models</w:t>
      </w:r>
      <w:r w:rsidR="00764714" w:rsidRPr="00ED71AE">
        <w:rPr>
          <w:sz w:val="24"/>
          <w:lang w:val="en-GB"/>
        </w:rPr>
        <w:t xml:space="preserve"> </w:t>
      </w:r>
      <w:r w:rsidR="00324400" w:rsidRPr="00ED71AE">
        <w:rPr>
          <w:sz w:val="24"/>
          <w:lang w:val="en-GB"/>
        </w:rPr>
        <w:t xml:space="preserve">what the coefficient was of the EPL indicator (with the </w:t>
      </w:r>
      <w:r w:rsidR="00A06B09" w:rsidRPr="00ED71AE">
        <w:rPr>
          <w:sz w:val="24"/>
          <w:lang w:val="en-GB"/>
        </w:rPr>
        <w:t xml:space="preserve">cluster-robust </w:t>
      </w:r>
      <w:r w:rsidR="00324400" w:rsidRPr="00ED71AE">
        <w:rPr>
          <w:sz w:val="24"/>
          <w:lang w:val="en-GB"/>
        </w:rPr>
        <w:t>standard error) and what the adjusted R</w:t>
      </w:r>
      <w:r w:rsidR="00324400" w:rsidRPr="00ED71AE">
        <w:rPr>
          <w:sz w:val="24"/>
          <w:vertAlign w:val="superscript"/>
          <w:lang w:val="en-GB"/>
        </w:rPr>
        <w:t>2</w:t>
      </w:r>
      <w:r w:rsidR="002D689E">
        <w:rPr>
          <w:sz w:val="24"/>
          <w:lang w:val="en-GB"/>
        </w:rPr>
        <w:t xml:space="preserve"> was</w:t>
      </w:r>
      <w:r w:rsidRPr="00ED71AE">
        <w:rPr>
          <w:sz w:val="24"/>
          <w:lang w:val="en-GB"/>
        </w:rPr>
        <w:t>:</w:t>
      </w:r>
      <w:r w:rsidRPr="00ED71AE">
        <w:rPr>
          <w:rStyle w:val="FootnoteReference"/>
          <w:sz w:val="24"/>
          <w:lang w:val="en-GB"/>
        </w:rPr>
        <w:footnoteReference w:id="11"/>
      </w:r>
    </w:p>
    <w:p w:rsidR="00CE3D0B" w:rsidRPr="00ED71AE" w:rsidRDefault="00CE3D0B" w:rsidP="007B473F">
      <w:pPr>
        <w:pStyle w:val="NoSpacing"/>
        <w:spacing w:line="360" w:lineRule="auto"/>
        <w:jc w:val="both"/>
        <w:rPr>
          <w:sz w:val="24"/>
          <w:lang w:val="en-GB"/>
        </w:rPr>
      </w:pPr>
    </w:p>
    <w:tbl>
      <w:tblPr>
        <w:tblStyle w:val="LightShading"/>
        <w:tblW w:w="9180" w:type="dxa"/>
        <w:tblLayout w:type="fixed"/>
        <w:tblLook w:val="04A0" w:firstRow="1" w:lastRow="0" w:firstColumn="1" w:lastColumn="0" w:noHBand="0" w:noVBand="1"/>
      </w:tblPr>
      <w:tblGrid>
        <w:gridCol w:w="2660"/>
        <w:gridCol w:w="3260"/>
        <w:gridCol w:w="1843"/>
        <w:gridCol w:w="1417"/>
      </w:tblGrid>
      <w:tr w:rsidR="00936384" w:rsidRPr="00ED71AE" w:rsidTr="00002B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936384" w:rsidP="007B473F">
            <w:pPr>
              <w:pStyle w:val="NoSpacing"/>
              <w:spacing w:line="360" w:lineRule="auto"/>
              <w:jc w:val="both"/>
              <w:rPr>
                <w:color w:val="auto"/>
              </w:rPr>
            </w:pPr>
            <w:r w:rsidRPr="00ED71AE">
              <w:rPr>
                <w:color w:val="auto"/>
              </w:rPr>
              <w:t>Dependent variable</w:t>
            </w:r>
          </w:p>
        </w:tc>
        <w:tc>
          <w:tcPr>
            <w:tcW w:w="3260" w:type="dxa"/>
          </w:tcPr>
          <w:p w:rsidR="00936384" w:rsidRPr="00ED71AE" w:rsidRDefault="00936384" w:rsidP="007B473F">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ED71AE">
              <w:rPr>
                <w:color w:val="auto"/>
              </w:rPr>
              <w:t>EPL indicator</w:t>
            </w:r>
          </w:p>
        </w:tc>
        <w:tc>
          <w:tcPr>
            <w:tcW w:w="1843" w:type="dxa"/>
          </w:tcPr>
          <w:p w:rsidR="00936384" w:rsidRPr="00ED71AE" w:rsidRDefault="00936384" w:rsidP="007B473F">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color w:val="auto"/>
              </w:rPr>
            </w:pPr>
            <w:r w:rsidRPr="00ED71AE">
              <w:rPr>
                <w:color w:val="auto"/>
              </w:rPr>
              <w:t>Coefficient</w:t>
            </w:r>
          </w:p>
        </w:tc>
        <w:tc>
          <w:tcPr>
            <w:tcW w:w="1417" w:type="dxa"/>
          </w:tcPr>
          <w:p w:rsidR="00936384" w:rsidRPr="00ED71AE" w:rsidRDefault="00936384" w:rsidP="007B473F">
            <w:pPr>
              <w:pStyle w:val="NoSpacing"/>
              <w:spacing w:line="360" w:lineRule="auto"/>
              <w:jc w:val="center"/>
              <w:cnfStyle w:val="100000000000" w:firstRow="1" w:lastRow="0" w:firstColumn="0" w:lastColumn="0" w:oddVBand="0" w:evenVBand="0" w:oddHBand="0" w:evenHBand="0" w:firstRowFirstColumn="0" w:firstRowLastColumn="0" w:lastRowFirstColumn="0" w:lastRowLastColumn="0"/>
              <w:rPr>
                <w:color w:val="auto"/>
                <w:vertAlign w:val="superscript"/>
              </w:rPr>
            </w:pPr>
            <w:r w:rsidRPr="00ED71AE">
              <w:rPr>
                <w:color w:val="auto"/>
              </w:rPr>
              <w:t>Adjusted R</w:t>
            </w:r>
            <w:r w:rsidRPr="00ED71AE">
              <w:rPr>
                <w:color w:val="auto"/>
                <w:vertAlign w:val="superscript"/>
              </w:rPr>
              <w:t>2</w:t>
            </w:r>
          </w:p>
        </w:tc>
      </w:tr>
      <w:tr w:rsidR="00936384" w:rsidRPr="00ED71AE" w:rsidTr="0000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936384" w:rsidP="007B473F">
            <w:pPr>
              <w:pStyle w:val="NoSpacing"/>
              <w:spacing w:line="360" w:lineRule="auto"/>
              <w:jc w:val="both"/>
              <w:rPr>
                <w:color w:val="auto"/>
              </w:rPr>
            </w:pPr>
            <w:r w:rsidRPr="00ED71AE">
              <w:rPr>
                <w:color w:val="auto"/>
              </w:rPr>
              <w:t>Unemployment rate</w:t>
            </w:r>
          </w:p>
        </w:tc>
        <w:tc>
          <w:tcPr>
            <w:tcW w:w="3260" w:type="dxa"/>
          </w:tcPr>
          <w:p w:rsidR="00936384" w:rsidRPr="00ED71AE" w:rsidRDefault="00936384" w:rsidP="007B473F">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Severance pay + notice periods</w:t>
            </w:r>
          </w:p>
        </w:tc>
        <w:tc>
          <w:tcPr>
            <w:tcW w:w="1843" w:type="dxa"/>
          </w:tcPr>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-1.60***</w:t>
            </w:r>
          </w:p>
          <w:p w:rsidR="002559D2"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(0.49)</w:t>
            </w:r>
          </w:p>
        </w:tc>
        <w:tc>
          <w:tcPr>
            <w:tcW w:w="1417" w:type="dxa"/>
          </w:tcPr>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0.75</w:t>
            </w:r>
          </w:p>
        </w:tc>
      </w:tr>
      <w:tr w:rsidR="00936384" w:rsidRPr="00ED71AE" w:rsidTr="00002B9D">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936384" w:rsidP="007B473F">
            <w:pPr>
              <w:pStyle w:val="NoSpacing"/>
              <w:spacing w:line="360" w:lineRule="auto"/>
              <w:jc w:val="both"/>
              <w:rPr>
                <w:color w:val="auto"/>
              </w:rPr>
            </w:pPr>
            <w:r w:rsidRPr="00ED71AE">
              <w:rPr>
                <w:color w:val="auto"/>
              </w:rPr>
              <w:t>Unemployment rate</w:t>
            </w:r>
          </w:p>
        </w:tc>
        <w:tc>
          <w:tcPr>
            <w:tcW w:w="3260" w:type="dxa"/>
          </w:tcPr>
          <w:p w:rsidR="00936384" w:rsidRPr="00ED71AE" w:rsidRDefault="00936384" w:rsidP="007B473F">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Procedural inconveniences</w:t>
            </w:r>
          </w:p>
        </w:tc>
        <w:tc>
          <w:tcPr>
            <w:tcW w:w="1843" w:type="dxa"/>
          </w:tcPr>
          <w:p w:rsidR="00936384"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0.68</w:t>
            </w:r>
          </w:p>
          <w:p w:rsidR="002559D2"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(1.08)</w:t>
            </w:r>
          </w:p>
        </w:tc>
        <w:tc>
          <w:tcPr>
            <w:tcW w:w="1417" w:type="dxa"/>
          </w:tcPr>
          <w:p w:rsidR="00936384"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0.73</w:t>
            </w:r>
          </w:p>
        </w:tc>
      </w:tr>
      <w:tr w:rsidR="00936384" w:rsidRPr="00ED71AE" w:rsidTr="0000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936384" w:rsidP="007B473F">
            <w:pPr>
              <w:pStyle w:val="NoSpacing"/>
              <w:spacing w:line="360" w:lineRule="auto"/>
              <w:jc w:val="both"/>
              <w:rPr>
                <w:color w:val="auto"/>
              </w:rPr>
            </w:pPr>
            <w:r w:rsidRPr="00ED71AE">
              <w:rPr>
                <w:color w:val="auto"/>
              </w:rPr>
              <w:t>Unemployment rate</w:t>
            </w:r>
          </w:p>
        </w:tc>
        <w:tc>
          <w:tcPr>
            <w:tcW w:w="3260" w:type="dxa"/>
          </w:tcPr>
          <w:p w:rsidR="00936384" w:rsidRPr="00ED71AE" w:rsidRDefault="00936384" w:rsidP="007B473F">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Difficulty of dismissal</w:t>
            </w:r>
          </w:p>
        </w:tc>
        <w:tc>
          <w:tcPr>
            <w:tcW w:w="1843" w:type="dxa"/>
          </w:tcPr>
          <w:p w:rsidR="002559D2"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-0.37</w:t>
            </w:r>
          </w:p>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(0.48)</w:t>
            </w:r>
          </w:p>
        </w:tc>
        <w:tc>
          <w:tcPr>
            <w:tcW w:w="1417" w:type="dxa"/>
          </w:tcPr>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0.73</w:t>
            </w:r>
          </w:p>
        </w:tc>
      </w:tr>
      <w:tr w:rsidR="00936384" w:rsidRPr="00ED71AE" w:rsidTr="00002B9D">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936384" w:rsidP="007B473F">
            <w:pPr>
              <w:pStyle w:val="NoSpacing"/>
              <w:spacing w:line="360" w:lineRule="auto"/>
              <w:jc w:val="both"/>
              <w:rPr>
                <w:color w:val="auto"/>
              </w:rPr>
            </w:pPr>
            <w:r w:rsidRPr="00ED71AE">
              <w:rPr>
                <w:color w:val="auto"/>
              </w:rPr>
              <w:t>Employment rate</w:t>
            </w:r>
          </w:p>
        </w:tc>
        <w:tc>
          <w:tcPr>
            <w:tcW w:w="3260" w:type="dxa"/>
          </w:tcPr>
          <w:p w:rsidR="00936384" w:rsidRPr="00ED71AE" w:rsidRDefault="00936384" w:rsidP="007B473F">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Severance pay + notice periods</w:t>
            </w:r>
          </w:p>
        </w:tc>
        <w:tc>
          <w:tcPr>
            <w:tcW w:w="1843" w:type="dxa"/>
          </w:tcPr>
          <w:p w:rsidR="00936384"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0.88*</w:t>
            </w:r>
          </w:p>
          <w:p w:rsidR="002559D2"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(0.49)</w:t>
            </w:r>
          </w:p>
        </w:tc>
        <w:tc>
          <w:tcPr>
            <w:tcW w:w="1417" w:type="dxa"/>
          </w:tcPr>
          <w:p w:rsidR="00936384"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0.71</w:t>
            </w:r>
          </w:p>
        </w:tc>
      </w:tr>
      <w:tr w:rsidR="00936384" w:rsidRPr="00ED71AE" w:rsidTr="0000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936384" w:rsidP="007B473F">
            <w:pPr>
              <w:pStyle w:val="NoSpacing"/>
              <w:spacing w:line="360" w:lineRule="auto"/>
              <w:jc w:val="both"/>
              <w:rPr>
                <w:color w:val="auto"/>
              </w:rPr>
            </w:pPr>
            <w:r w:rsidRPr="00ED71AE">
              <w:rPr>
                <w:color w:val="auto"/>
              </w:rPr>
              <w:t>Employment rate</w:t>
            </w:r>
          </w:p>
        </w:tc>
        <w:tc>
          <w:tcPr>
            <w:tcW w:w="3260" w:type="dxa"/>
          </w:tcPr>
          <w:p w:rsidR="00936384" w:rsidRPr="00ED71AE" w:rsidRDefault="00936384" w:rsidP="007B473F">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Procedural inconveniences</w:t>
            </w:r>
          </w:p>
        </w:tc>
        <w:tc>
          <w:tcPr>
            <w:tcW w:w="1843" w:type="dxa"/>
          </w:tcPr>
          <w:p w:rsidR="002559D2"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-1.09</w:t>
            </w:r>
          </w:p>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(1.36)</w:t>
            </w:r>
          </w:p>
        </w:tc>
        <w:tc>
          <w:tcPr>
            <w:tcW w:w="1417" w:type="dxa"/>
          </w:tcPr>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0.70</w:t>
            </w:r>
          </w:p>
        </w:tc>
      </w:tr>
      <w:tr w:rsidR="00936384" w:rsidRPr="00ED71AE" w:rsidTr="00002B9D">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936384" w:rsidP="007B473F">
            <w:pPr>
              <w:pStyle w:val="NoSpacing"/>
              <w:spacing w:line="360" w:lineRule="auto"/>
              <w:jc w:val="both"/>
              <w:rPr>
                <w:color w:val="auto"/>
              </w:rPr>
            </w:pPr>
            <w:r w:rsidRPr="00ED71AE">
              <w:rPr>
                <w:color w:val="auto"/>
              </w:rPr>
              <w:t>Employment rate</w:t>
            </w:r>
          </w:p>
        </w:tc>
        <w:tc>
          <w:tcPr>
            <w:tcW w:w="3260" w:type="dxa"/>
          </w:tcPr>
          <w:p w:rsidR="00936384" w:rsidRPr="00ED71AE" w:rsidRDefault="00936384" w:rsidP="007B473F">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Difficulty of dismissal</w:t>
            </w:r>
          </w:p>
        </w:tc>
        <w:tc>
          <w:tcPr>
            <w:tcW w:w="1843" w:type="dxa"/>
          </w:tcPr>
          <w:p w:rsidR="00936384"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-0.11</w:t>
            </w:r>
          </w:p>
          <w:p w:rsidR="002559D2"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(0.44)</w:t>
            </w:r>
          </w:p>
        </w:tc>
        <w:tc>
          <w:tcPr>
            <w:tcW w:w="1417" w:type="dxa"/>
          </w:tcPr>
          <w:p w:rsidR="00936384"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0.70</w:t>
            </w:r>
          </w:p>
        </w:tc>
      </w:tr>
      <w:tr w:rsidR="00936384" w:rsidRPr="00ED71AE" w:rsidTr="0000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936384" w:rsidP="007B473F">
            <w:pPr>
              <w:pStyle w:val="NoSpacing"/>
              <w:spacing w:line="360" w:lineRule="auto"/>
              <w:jc w:val="both"/>
              <w:rPr>
                <w:color w:val="auto"/>
              </w:rPr>
            </w:pPr>
            <w:r w:rsidRPr="00ED71AE">
              <w:rPr>
                <w:color w:val="auto"/>
              </w:rPr>
              <w:t>Labour part</w:t>
            </w:r>
            <w:r w:rsidR="007802BA" w:rsidRPr="00ED71AE">
              <w:rPr>
                <w:color w:val="auto"/>
              </w:rPr>
              <w:t>icipation</w:t>
            </w:r>
            <w:r w:rsidRPr="00ED71AE">
              <w:rPr>
                <w:color w:val="auto"/>
              </w:rPr>
              <w:t xml:space="preserve"> rate</w:t>
            </w:r>
          </w:p>
        </w:tc>
        <w:tc>
          <w:tcPr>
            <w:tcW w:w="3260" w:type="dxa"/>
          </w:tcPr>
          <w:p w:rsidR="00936384" w:rsidRPr="00ED71AE" w:rsidRDefault="00936384" w:rsidP="007B473F">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Severance pay + notice periods</w:t>
            </w:r>
          </w:p>
        </w:tc>
        <w:tc>
          <w:tcPr>
            <w:tcW w:w="1843" w:type="dxa"/>
          </w:tcPr>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-0.46</w:t>
            </w:r>
          </w:p>
          <w:p w:rsidR="002559D2"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(0.53)</w:t>
            </w:r>
          </w:p>
        </w:tc>
        <w:tc>
          <w:tcPr>
            <w:tcW w:w="1417" w:type="dxa"/>
          </w:tcPr>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0.24</w:t>
            </w:r>
          </w:p>
        </w:tc>
      </w:tr>
      <w:tr w:rsidR="00936384" w:rsidRPr="00ED71AE" w:rsidTr="00002B9D">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7802BA" w:rsidP="007B473F">
            <w:pPr>
              <w:pStyle w:val="NoSpacing"/>
              <w:spacing w:line="360" w:lineRule="auto"/>
              <w:jc w:val="both"/>
              <w:rPr>
                <w:color w:val="auto"/>
              </w:rPr>
            </w:pPr>
            <w:r w:rsidRPr="00ED71AE">
              <w:rPr>
                <w:color w:val="auto"/>
              </w:rPr>
              <w:t>Labour participation</w:t>
            </w:r>
            <w:r w:rsidR="00936384" w:rsidRPr="00ED71AE">
              <w:rPr>
                <w:color w:val="auto"/>
              </w:rPr>
              <w:t xml:space="preserve"> rate</w:t>
            </w:r>
          </w:p>
        </w:tc>
        <w:tc>
          <w:tcPr>
            <w:tcW w:w="3260" w:type="dxa"/>
          </w:tcPr>
          <w:p w:rsidR="00936384" w:rsidRPr="00ED71AE" w:rsidRDefault="00936384" w:rsidP="007B473F">
            <w:pPr>
              <w:pStyle w:val="NoSpacing"/>
              <w:spacing w:line="360" w:lineRule="auto"/>
              <w:jc w:val="both"/>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Procedural inconveniences</w:t>
            </w:r>
          </w:p>
        </w:tc>
        <w:tc>
          <w:tcPr>
            <w:tcW w:w="1843" w:type="dxa"/>
          </w:tcPr>
          <w:p w:rsidR="00936384"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-0.98</w:t>
            </w:r>
          </w:p>
          <w:p w:rsidR="002559D2"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(1.02)</w:t>
            </w:r>
          </w:p>
        </w:tc>
        <w:tc>
          <w:tcPr>
            <w:tcW w:w="1417" w:type="dxa"/>
          </w:tcPr>
          <w:p w:rsidR="00936384" w:rsidRPr="00ED71AE" w:rsidRDefault="002559D2"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rPr>
            </w:pPr>
            <w:r w:rsidRPr="00ED71AE">
              <w:rPr>
                <w:color w:val="auto"/>
              </w:rPr>
              <w:t>0.24</w:t>
            </w:r>
          </w:p>
        </w:tc>
      </w:tr>
      <w:tr w:rsidR="00936384" w:rsidRPr="00ED71AE" w:rsidTr="00002B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936384" w:rsidRPr="00ED71AE" w:rsidRDefault="007802BA" w:rsidP="007B473F">
            <w:pPr>
              <w:pStyle w:val="NoSpacing"/>
              <w:spacing w:line="360" w:lineRule="auto"/>
              <w:jc w:val="both"/>
              <w:rPr>
                <w:color w:val="auto"/>
              </w:rPr>
            </w:pPr>
            <w:r w:rsidRPr="00ED71AE">
              <w:rPr>
                <w:color w:val="auto"/>
              </w:rPr>
              <w:t>Labour participation</w:t>
            </w:r>
            <w:r w:rsidR="00936384" w:rsidRPr="00ED71AE">
              <w:rPr>
                <w:color w:val="auto"/>
              </w:rPr>
              <w:t xml:space="preserve"> rate</w:t>
            </w:r>
          </w:p>
        </w:tc>
        <w:tc>
          <w:tcPr>
            <w:tcW w:w="3260" w:type="dxa"/>
          </w:tcPr>
          <w:p w:rsidR="00936384" w:rsidRPr="00ED71AE" w:rsidRDefault="00936384" w:rsidP="007B473F">
            <w:pPr>
              <w:pStyle w:val="NoSpacing"/>
              <w:spacing w:line="360" w:lineRule="auto"/>
              <w:jc w:val="both"/>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Difficulty of dismissal</w:t>
            </w:r>
          </w:p>
        </w:tc>
        <w:tc>
          <w:tcPr>
            <w:tcW w:w="1843" w:type="dxa"/>
          </w:tcPr>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-0.29</w:t>
            </w:r>
          </w:p>
          <w:p w:rsidR="002559D2"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(0.38)</w:t>
            </w:r>
          </w:p>
        </w:tc>
        <w:tc>
          <w:tcPr>
            <w:tcW w:w="1417" w:type="dxa"/>
          </w:tcPr>
          <w:p w:rsidR="00936384" w:rsidRPr="00ED71AE" w:rsidRDefault="002559D2"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rPr>
            </w:pPr>
            <w:r w:rsidRPr="00ED71AE">
              <w:rPr>
                <w:color w:val="auto"/>
              </w:rPr>
              <w:t>0.23</w:t>
            </w:r>
          </w:p>
        </w:tc>
      </w:tr>
    </w:tbl>
    <w:p w:rsidR="00324400" w:rsidRPr="00ED71AE" w:rsidRDefault="00324400" w:rsidP="007B473F">
      <w:pPr>
        <w:pStyle w:val="NoSpacing"/>
        <w:spacing w:line="360" w:lineRule="auto"/>
        <w:jc w:val="both"/>
        <w:rPr>
          <w:lang w:val="en-GB"/>
        </w:rPr>
      </w:pPr>
      <w:r w:rsidRPr="00ED71AE">
        <w:rPr>
          <w:lang w:val="en-GB"/>
        </w:rPr>
        <w:t>* significant at the 10% level</w:t>
      </w:r>
    </w:p>
    <w:p w:rsidR="00324400" w:rsidRPr="00ED71AE" w:rsidRDefault="00324400" w:rsidP="007B473F">
      <w:pPr>
        <w:pStyle w:val="NoSpacing"/>
        <w:spacing w:line="360" w:lineRule="auto"/>
        <w:jc w:val="both"/>
        <w:rPr>
          <w:lang w:val="en-GB"/>
        </w:rPr>
      </w:pPr>
      <w:r w:rsidRPr="00ED71AE">
        <w:rPr>
          <w:lang w:val="en-GB"/>
        </w:rPr>
        <w:t>** significant at the 5% level</w:t>
      </w:r>
    </w:p>
    <w:p w:rsidR="00324400" w:rsidRPr="00ED71AE" w:rsidRDefault="00324400" w:rsidP="007B473F">
      <w:pPr>
        <w:pStyle w:val="NoSpacing"/>
        <w:spacing w:line="360" w:lineRule="auto"/>
        <w:jc w:val="both"/>
        <w:rPr>
          <w:lang w:val="en-GB"/>
        </w:rPr>
      </w:pPr>
      <w:r w:rsidRPr="00ED71AE">
        <w:rPr>
          <w:lang w:val="en-GB"/>
        </w:rPr>
        <w:t>*** significant at the 1% level</w:t>
      </w:r>
    </w:p>
    <w:p w:rsidR="00A30E48" w:rsidRPr="00ED71AE" w:rsidRDefault="00324400" w:rsidP="007B473F">
      <w:pPr>
        <w:pStyle w:val="NoSpacing"/>
        <w:spacing w:line="360" w:lineRule="auto"/>
        <w:jc w:val="both"/>
        <w:rPr>
          <w:sz w:val="24"/>
          <w:lang w:val="en-GB"/>
        </w:rPr>
      </w:pPr>
      <w:r w:rsidRPr="00ED71AE">
        <w:rPr>
          <w:sz w:val="24"/>
          <w:lang w:val="en-GB"/>
        </w:rPr>
        <w:lastRenderedPageBreak/>
        <w:t>Regarding the coefficients, only the coefficients of severance pay and notice periods on the unemployment rate and on the employment rate are significant at the 1% and 10% level respectively. The latter is only significant at the 10% level, which really means that this effect isn’t that significant either. We’d like to see a significance at the 5% level at least.</w:t>
      </w:r>
      <w:r w:rsidR="00B44F18">
        <w:rPr>
          <w:sz w:val="24"/>
          <w:lang w:val="en-GB"/>
        </w:rPr>
        <w:t xml:space="preserve"> Nonetheless, i</w:t>
      </w:r>
      <w:r w:rsidR="00A30E48" w:rsidRPr="00ED71AE">
        <w:rPr>
          <w:sz w:val="24"/>
          <w:lang w:val="en-GB"/>
        </w:rPr>
        <w:t>t does seem that at least one form of EPL has a significant influence, at least on unemployment.</w:t>
      </w:r>
    </w:p>
    <w:p w:rsidR="00324400" w:rsidRPr="00ED71AE" w:rsidRDefault="00324400" w:rsidP="007B473F">
      <w:pPr>
        <w:pStyle w:val="NoSpacing"/>
        <w:spacing w:line="360" w:lineRule="auto"/>
        <w:jc w:val="both"/>
        <w:rPr>
          <w:sz w:val="24"/>
          <w:lang w:val="en-GB"/>
        </w:rPr>
      </w:pPr>
    </w:p>
    <w:p w:rsidR="00324400" w:rsidRPr="00ED71AE" w:rsidRDefault="00324400" w:rsidP="007B473F">
      <w:pPr>
        <w:pStyle w:val="NoSpacing"/>
        <w:spacing w:line="360" w:lineRule="auto"/>
        <w:jc w:val="both"/>
        <w:rPr>
          <w:sz w:val="24"/>
          <w:lang w:val="en-GB"/>
        </w:rPr>
      </w:pPr>
      <w:r w:rsidRPr="00ED71AE">
        <w:rPr>
          <w:sz w:val="24"/>
          <w:lang w:val="en-GB"/>
        </w:rPr>
        <w:t xml:space="preserve">Apart from the significance, let’s take a look at the sizes </w:t>
      </w:r>
      <w:r w:rsidR="00AC4B41" w:rsidRPr="00ED71AE">
        <w:rPr>
          <w:sz w:val="24"/>
          <w:lang w:val="en-GB"/>
        </w:rPr>
        <w:t xml:space="preserve">and the directions </w:t>
      </w:r>
      <w:r w:rsidRPr="00ED71AE">
        <w:rPr>
          <w:sz w:val="24"/>
          <w:lang w:val="en-GB"/>
        </w:rPr>
        <w:t>of the effects and discuss them per dependent variable. The effects of severance and notice periods, procedural inconveniences and the difficulty of dismissal</w:t>
      </w:r>
      <w:r w:rsidR="00AC4B41" w:rsidRPr="00ED71AE">
        <w:rPr>
          <w:sz w:val="24"/>
          <w:lang w:val="en-GB"/>
        </w:rPr>
        <w:t xml:space="preserve"> on the unemployment rate </w:t>
      </w:r>
      <w:r w:rsidR="004574B0" w:rsidRPr="00ED71AE">
        <w:rPr>
          <w:sz w:val="24"/>
          <w:lang w:val="en-GB"/>
        </w:rPr>
        <w:t xml:space="preserve">are respectively </w:t>
      </w:r>
      <w:r w:rsidR="00AC4B41" w:rsidRPr="00ED71AE">
        <w:rPr>
          <w:sz w:val="24"/>
          <w:lang w:val="en-GB"/>
        </w:rPr>
        <w:t>-1.60, 0.68 and -0.37</w:t>
      </w:r>
      <w:r w:rsidRPr="00ED71AE">
        <w:rPr>
          <w:sz w:val="24"/>
          <w:lang w:val="en-GB"/>
        </w:rPr>
        <w:t xml:space="preserve">. This numbers indicate that an increase of the EPL indicator for severance and notice periods by 1 (on the scale </w:t>
      </w:r>
      <w:r w:rsidR="00372CF4">
        <w:rPr>
          <w:sz w:val="24"/>
          <w:lang w:val="en-GB"/>
        </w:rPr>
        <w:t xml:space="preserve">of </w:t>
      </w:r>
      <w:r w:rsidRPr="00ED71AE">
        <w:rPr>
          <w:sz w:val="24"/>
          <w:lang w:val="en-GB"/>
        </w:rPr>
        <w:t xml:space="preserve">1 to 6) </w:t>
      </w:r>
      <w:r w:rsidR="00AC4B41" w:rsidRPr="00ED71AE">
        <w:rPr>
          <w:sz w:val="24"/>
          <w:lang w:val="en-GB"/>
        </w:rPr>
        <w:t>decreases the unemployment rate by 1.60</w:t>
      </w:r>
      <w:r w:rsidRPr="00ED71AE">
        <w:rPr>
          <w:sz w:val="24"/>
          <w:lang w:val="en-GB"/>
        </w:rPr>
        <w:t xml:space="preserve"> percentage points etc. The effect of seve</w:t>
      </w:r>
      <w:r w:rsidR="00AC4B41" w:rsidRPr="00ED71AE">
        <w:rPr>
          <w:sz w:val="24"/>
          <w:lang w:val="en-GB"/>
        </w:rPr>
        <w:t>rance and notice periods of -1.60 is really big when you realize that the average effect of overall EPL on unemployment from the other studies is equal to 0.13. The other two effects seem more likely. Of course, these three effects together are the overall effect of EPL so it’s entirely possible that at least one of them has a (relatively) large effect. Also of importance is that the effects of severance and notice periods, and o</w:t>
      </w:r>
      <w:r w:rsidR="00372CF4">
        <w:rPr>
          <w:sz w:val="24"/>
          <w:lang w:val="en-GB"/>
        </w:rPr>
        <w:t>f the difficulty of dismissal are</w:t>
      </w:r>
      <w:r w:rsidR="00AC4B41" w:rsidRPr="00ED71AE">
        <w:rPr>
          <w:sz w:val="24"/>
          <w:lang w:val="en-GB"/>
        </w:rPr>
        <w:t xml:space="preserve"> negative.</w:t>
      </w:r>
      <w:r w:rsidR="00336B72" w:rsidRPr="00ED71AE">
        <w:rPr>
          <w:sz w:val="24"/>
          <w:lang w:val="en-GB"/>
        </w:rPr>
        <w:t xml:space="preserve"> </w:t>
      </w:r>
      <w:r w:rsidRPr="00ED71AE">
        <w:rPr>
          <w:sz w:val="24"/>
          <w:lang w:val="en-GB"/>
        </w:rPr>
        <w:t xml:space="preserve">This implies </w:t>
      </w:r>
      <w:r w:rsidR="00336B72" w:rsidRPr="00ED71AE">
        <w:rPr>
          <w:sz w:val="24"/>
          <w:lang w:val="en-GB"/>
        </w:rPr>
        <w:t>that increasing these forms of EPL</w:t>
      </w:r>
      <w:r w:rsidRPr="00ED71AE">
        <w:rPr>
          <w:sz w:val="24"/>
          <w:lang w:val="en-GB"/>
        </w:rPr>
        <w:t xml:space="preserve"> decrease firing more than hiring, thus decreasing the unemployment rate. This contradicts the first hypothesis.</w:t>
      </w:r>
      <w:r w:rsidR="00336B72" w:rsidRPr="00ED71AE">
        <w:rPr>
          <w:sz w:val="24"/>
          <w:lang w:val="en-GB"/>
        </w:rPr>
        <w:t xml:space="preserve"> What’s als</w:t>
      </w:r>
      <w:r w:rsidR="008B3612" w:rsidRPr="00ED71AE">
        <w:rPr>
          <w:sz w:val="24"/>
          <w:lang w:val="en-GB"/>
        </w:rPr>
        <w:t>o interesting is that both Lazea</w:t>
      </w:r>
      <w:r w:rsidR="00336B72" w:rsidRPr="00ED71AE">
        <w:rPr>
          <w:sz w:val="24"/>
          <w:lang w:val="en-GB"/>
        </w:rPr>
        <w:t>r (1990) and Jongen &amp; Visser (2010) found a positive effect of severance pay on the unemployment rate in contrast to this study. However, they did not group severance pay and notice periods together and their found effects weren’t significant.</w:t>
      </w:r>
    </w:p>
    <w:p w:rsidR="00BB0122" w:rsidRPr="00ED71AE" w:rsidRDefault="00BB0122" w:rsidP="007B473F">
      <w:pPr>
        <w:pStyle w:val="NoSpacing"/>
        <w:spacing w:line="360" w:lineRule="auto"/>
        <w:jc w:val="both"/>
        <w:rPr>
          <w:sz w:val="24"/>
          <w:lang w:val="en-GB"/>
        </w:rPr>
      </w:pPr>
    </w:p>
    <w:p w:rsidR="00324400" w:rsidRPr="00ED71AE" w:rsidRDefault="00324400" w:rsidP="007B473F">
      <w:pPr>
        <w:pStyle w:val="NoSpacing"/>
        <w:spacing w:line="360" w:lineRule="auto"/>
        <w:jc w:val="both"/>
        <w:rPr>
          <w:sz w:val="24"/>
          <w:lang w:val="en-GB"/>
        </w:rPr>
      </w:pPr>
      <w:r w:rsidRPr="00ED71AE">
        <w:rPr>
          <w:sz w:val="24"/>
          <w:lang w:val="en-GB"/>
        </w:rPr>
        <w:t xml:space="preserve">Next, the effects on the employment rate. The effects of the three variables are </w:t>
      </w:r>
      <w:r w:rsidR="002B1230" w:rsidRPr="00ED71AE">
        <w:rPr>
          <w:sz w:val="24"/>
          <w:lang w:val="en-GB"/>
        </w:rPr>
        <w:t>0.88, -1.09 and -0.11</w:t>
      </w:r>
      <w:r w:rsidRPr="00ED71AE">
        <w:rPr>
          <w:sz w:val="24"/>
          <w:lang w:val="en-GB"/>
        </w:rPr>
        <w:t xml:space="preserve">. </w:t>
      </w:r>
      <w:r w:rsidR="002B1230" w:rsidRPr="00ED71AE">
        <w:rPr>
          <w:sz w:val="24"/>
          <w:lang w:val="en-GB"/>
        </w:rPr>
        <w:t>These effect are smaller than those on the unemployment rate. The</w:t>
      </w:r>
      <w:r w:rsidRPr="00ED71AE">
        <w:rPr>
          <w:sz w:val="24"/>
          <w:lang w:val="en-GB"/>
        </w:rPr>
        <w:t xml:space="preserve"> negative effects of </w:t>
      </w:r>
      <w:r w:rsidR="002B1230" w:rsidRPr="00ED71AE">
        <w:rPr>
          <w:sz w:val="24"/>
          <w:lang w:val="en-GB"/>
        </w:rPr>
        <w:t xml:space="preserve">procedural inconveniences </w:t>
      </w:r>
      <w:r w:rsidRPr="00ED71AE">
        <w:rPr>
          <w:sz w:val="24"/>
          <w:lang w:val="en-GB"/>
        </w:rPr>
        <w:t xml:space="preserve">and of the difficulty of dismissal do coincide with the seemingly robust negative relationship between EPL and the employment rate. However, the effect of </w:t>
      </w:r>
      <w:r w:rsidR="002B1230" w:rsidRPr="00ED71AE">
        <w:rPr>
          <w:sz w:val="24"/>
          <w:lang w:val="en-GB"/>
        </w:rPr>
        <w:t>severance pay and notice periods</w:t>
      </w:r>
      <w:r w:rsidRPr="00ED71AE">
        <w:rPr>
          <w:sz w:val="24"/>
          <w:lang w:val="en-GB"/>
        </w:rPr>
        <w:t xml:space="preserve"> is </w:t>
      </w:r>
      <w:r w:rsidR="002B1230" w:rsidRPr="00ED71AE">
        <w:rPr>
          <w:sz w:val="24"/>
          <w:lang w:val="en-GB"/>
        </w:rPr>
        <w:t>positive</w:t>
      </w:r>
      <w:r w:rsidRPr="00ED71AE">
        <w:rPr>
          <w:sz w:val="24"/>
          <w:lang w:val="en-GB"/>
        </w:rPr>
        <w:t>. Of course, the ‘robust’ negative effect is from the overall EPL. Take these three effects together and the overall effect is still negative. Still, the second hypothesis isn’t quite right.</w:t>
      </w:r>
    </w:p>
    <w:p w:rsidR="00336B72" w:rsidRPr="00ED71AE" w:rsidRDefault="00336B72" w:rsidP="007B473F">
      <w:pPr>
        <w:pStyle w:val="NoSpacing"/>
        <w:spacing w:line="360" w:lineRule="auto"/>
        <w:jc w:val="both"/>
        <w:rPr>
          <w:sz w:val="24"/>
          <w:lang w:val="en-GB"/>
        </w:rPr>
      </w:pPr>
    </w:p>
    <w:p w:rsidR="00324400" w:rsidRPr="00ED71AE" w:rsidRDefault="00324400" w:rsidP="007B473F">
      <w:pPr>
        <w:pStyle w:val="NoSpacing"/>
        <w:spacing w:line="360" w:lineRule="auto"/>
        <w:jc w:val="both"/>
        <w:rPr>
          <w:sz w:val="24"/>
          <w:lang w:val="en-GB"/>
        </w:rPr>
      </w:pPr>
      <w:r w:rsidRPr="00ED71AE">
        <w:rPr>
          <w:sz w:val="24"/>
          <w:lang w:val="en-GB"/>
        </w:rPr>
        <w:lastRenderedPageBreak/>
        <w:t xml:space="preserve">The effects of the three </w:t>
      </w:r>
      <w:r w:rsidR="004574B0" w:rsidRPr="00ED71AE">
        <w:rPr>
          <w:sz w:val="24"/>
          <w:lang w:val="en-GB"/>
        </w:rPr>
        <w:t xml:space="preserve">different </w:t>
      </w:r>
      <w:r w:rsidRPr="00ED71AE">
        <w:rPr>
          <w:sz w:val="24"/>
          <w:lang w:val="en-GB"/>
        </w:rPr>
        <w:t>EPL groups on the labour participation rate are</w:t>
      </w:r>
      <w:r w:rsidR="002B1230" w:rsidRPr="00ED71AE">
        <w:rPr>
          <w:sz w:val="24"/>
          <w:lang w:val="en-GB"/>
        </w:rPr>
        <w:t xml:space="preserve"> </w:t>
      </w:r>
      <w:r w:rsidR="004574B0" w:rsidRPr="00ED71AE">
        <w:rPr>
          <w:sz w:val="24"/>
          <w:lang w:val="en-GB"/>
        </w:rPr>
        <w:t xml:space="preserve">respectively </w:t>
      </w:r>
      <w:r w:rsidR="002B1230" w:rsidRPr="00ED71AE">
        <w:rPr>
          <w:sz w:val="24"/>
          <w:lang w:val="en-GB"/>
        </w:rPr>
        <w:t>-0.46, -0.98 and -0.29</w:t>
      </w:r>
      <w:r w:rsidRPr="00ED71AE">
        <w:rPr>
          <w:sz w:val="24"/>
          <w:lang w:val="en-GB"/>
        </w:rPr>
        <w:t xml:space="preserve">. </w:t>
      </w:r>
      <w:r w:rsidR="00EB2C50" w:rsidRPr="00ED71AE">
        <w:rPr>
          <w:sz w:val="24"/>
          <w:lang w:val="en-GB"/>
        </w:rPr>
        <w:t>T</w:t>
      </w:r>
      <w:r w:rsidRPr="00ED71AE">
        <w:rPr>
          <w:sz w:val="24"/>
          <w:lang w:val="en-GB"/>
        </w:rPr>
        <w:t xml:space="preserve">hese numbers </w:t>
      </w:r>
      <w:r w:rsidR="00EB2C50" w:rsidRPr="00ED71AE">
        <w:rPr>
          <w:sz w:val="24"/>
          <w:lang w:val="en-GB"/>
        </w:rPr>
        <w:t xml:space="preserve">don’t really </w:t>
      </w:r>
      <w:r w:rsidRPr="00ED71AE">
        <w:rPr>
          <w:sz w:val="24"/>
          <w:lang w:val="en-GB"/>
        </w:rPr>
        <w:t xml:space="preserve">support the claim that the effects of EPL on the </w:t>
      </w:r>
      <w:r w:rsidR="00EB2C50" w:rsidRPr="00ED71AE">
        <w:rPr>
          <w:sz w:val="24"/>
          <w:lang w:val="en-GB"/>
        </w:rPr>
        <w:t>un</w:t>
      </w:r>
      <w:r w:rsidRPr="00ED71AE">
        <w:rPr>
          <w:sz w:val="24"/>
          <w:lang w:val="en-GB"/>
        </w:rPr>
        <w:t>employment</w:t>
      </w:r>
      <w:r w:rsidR="00EB2C50" w:rsidRPr="00ED71AE">
        <w:rPr>
          <w:sz w:val="24"/>
          <w:lang w:val="en-GB"/>
        </w:rPr>
        <w:t xml:space="preserve"> rate</w:t>
      </w:r>
      <w:r w:rsidRPr="00ED71AE">
        <w:rPr>
          <w:sz w:val="24"/>
          <w:lang w:val="en-GB"/>
        </w:rPr>
        <w:t xml:space="preserve"> are partially induced by the effect</w:t>
      </w:r>
      <w:r w:rsidR="002B1230" w:rsidRPr="00ED71AE">
        <w:rPr>
          <w:sz w:val="24"/>
          <w:lang w:val="en-GB"/>
        </w:rPr>
        <w:t xml:space="preserve"> of EPL on labour participation.</w:t>
      </w:r>
      <w:r w:rsidRPr="00ED71AE">
        <w:rPr>
          <w:sz w:val="24"/>
          <w:lang w:val="en-GB"/>
        </w:rPr>
        <w:t xml:space="preserve"> The direction</w:t>
      </w:r>
      <w:r w:rsidR="00EB2C50" w:rsidRPr="00ED71AE">
        <w:rPr>
          <w:sz w:val="24"/>
          <w:lang w:val="en-GB"/>
        </w:rPr>
        <w:t>s</w:t>
      </w:r>
      <w:r w:rsidRPr="00ED71AE">
        <w:rPr>
          <w:sz w:val="24"/>
          <w:lang w:val="en-GB"/>
        </w:rPr>
        <w:t xml:space="preserve"> of the</w:t>
      </w:r>
      <w:r w:rsidR="00EB2C50" w:rsidRPr="00ED71AE">
        <w:rPr>
          <w:sz w:val="24"/>
          <w:lang w:val="en-GB"/>
        </w:rPr>
        <w:t>se</w:t>
      </w:r>
      <w:r w:rsidRPr="00ED71AE">
        <w:rPr>
          <w:sz w:val="24"/>
          <w:lang w:val="en-GB"/>
        </w:rPr>
        <w:t xml:space="preserve"> effects are </w:t>
      </w:r>
      <w:r w:rsidR="00EB2C50" w:rsidRPr="00ED71AE">
        <w:rPr>
          <w:sz w:val="24"/>
          <w:lang w:val="en-GB"/>
        </w:rPr>
        <w:t>all negative and are thus not opposite to the effects on</w:t>
      </w:r>
      <w:r w:rsidR="002B1230" w:rsidRPr="00ED71AE">
        <w:rPr>
          <w:sz w:val="24"/>
          <w:lang w:val="en-GB"/>
        </w:rPr>
        <w:t xml:space="preserve"> the </w:t>
      </w:r>
      <w:r w:rsidR="00EB2C50" w:rsidRPr="00ED71AE">
        <w:rPr>
          <w:sz w:val="24"/>
          <w:lang w:val="en-GB"/>
        </w:rPr>
        <w:t>un</w:t>
      </w:r>
      <w:r w:rsidR="002B1230" w:rsidRPr="00ED71AE">
        <w:rPr>
          <w:sz w:val="24"/>
          <w:lang w:val="en-GB"/>
        </w:rPr>
        <w:t>employment rate</w:t>
      </w:r>
      <w:r w:rsidR="00EB2C50" w:rsidRPr="00ED71AE">
        <w:rPr>
          <w:sz w:val="24"/>
          <w:lang w:val="en-GB"/>
        </w:rPr>
        <w:t xml:space="preserve">. Only procedural inconveniences had a positive effect on the unemployment rate. </w:t>
      </w:r>
      <w:r w:rsidR="002B1230" w:rsidRPr="00ED71AE">
        <w:rPr>
          <w:sz w:val="24"/>
          <w:lang w:val="en-GB"/>
        </w:rPr>
        <w:t xml:space="preserve">However, since we expected the effects on the </w:t>
      </w:r>
      <w:r w:rsidR="00EB2C50" w:rsidRPr="00ED71AE">
        <w:rPr>
          <w:sz w:val="24"/>
          <w:lang w:val="en-GB"/>
        </w:rPr>
        <w:t>un</w:t>
      </w:r>
      <w:r w:rsidR="002B1230" w:rsidRPr="00ED71AE">
        <w:rPr>
          <w:sz w:val="24"/>
          <w:lang w:val="en-GB"/>
        </w:rPr>
        <w:t xml:space="preserve">employment rate to be </w:t>
      </w:r>
      <w:r w:rsidR="00EB2C50" w:rsidRPr="00ED71AE">
        <w:rPr>
          <w:sz w:val="24"/>
          <w:lang w:val="en-GB"/>
        </w:rPr>
        <w:t>positive</w:t>
      </w:r>
      <w:r w:rsidR="002B1230" w:rsidRPr="00ED71AE">
        <w:rPr>
          <w:sz w:val="24"/>
          <w:lang w:val="en-GB"/>
        </w:rPr>
        <w:t>, we indirectly also expected the effects on the labour participation rate to be negative. Still the third hypothesis</w:t>
      </w:r>
      <w:r w:rsidR="00EB2C50" w:rsidRPr="00ED71AE">
        <w:rPr>
          <w:sz w:val="24"/>
          <w:lang w:val="en-GB"/>
        </w:rPr>
        <w:t xml:space="preserve"> also doesn’t hold up</w:t>
      </w:r>
      <w:r w:rsidR="00890D0D" w:rsidRPr="00ED71AE">
        <w:rPr>
          <w:sz w:val="24"/>
          <w:lang w:val="en-GB"/>
        </w:rPr>
        <w:t>.</w:t>
      </w:r>
    </w:p>
    <w:p w:rsidR="00BB0122" w:rsidRPr="00ED71AE" w:rsidRDefault="00BB0122" w:rsidP="007B473F">
      <w:pPr>
        <w:pStyle w:val="NoSpacing"/>
        <w:spacing w:line="360" w:lineRule="auto"/>
        <w:jc w:val="both"/>
        <w:rPr>
          <w:sz w:val="24"/>
          <w:lang w:val="en-GB"/>
        </w:rPr>
      </w:pPr>
    </w:p>
    <w:p w:rsidR="00324400" w:rsidRPr="00ED71AE" w:rsidRDefault="00324400" w:rsidP="007B473F">
      <w:pPr>
        <w:pStyle w:val="NoSpacing"/>
        <w:spacing w:line="360" w:lineRule="auto"/>
        <w:jc w:val="both"/>
        <w:rPr>
          <w:sz w:val="24"/>
          <w:lang w:val="en-GB"/>
        </w:rPr>
      </w:pPr>
      <w:r w:rsidRPr="00ED71AE">
        <w:rPr>
          <w:sz w:val="24"/>
          <w:lang w:val="en-GB"/>
        </w:rPr>
        <w:t>We should notice that the standard deviations are enormous. Most of them come close to the size of the coefficient and some even surpass it by a large margin. This means that the found estimates probably aren’t near the true parameter values.</w:t>
      </w:r>
      <w:r w:rsidR="002B1230" w:rsidRPr="00ED71AE">
        <w:rPr>
          <w:sz w:val="24"/>
          <w:lang w:val="en-GB"/>
        </w:rPr>
        <w:t xml:space="preserve"> Of course that’s also the reason that most of the found estimates are not significant.</w:t>
      </w:r>
      <w:r w:rsidR="00AE5DD8" w:rsidRPr="00ED71AE">
        <w:rPr>
          <w:sz w:val="24"/>
          <w:lang w:val="en-GB"/>
        </w:rPr>
        <w:t xml:space="preserve"> This also means that the sign of the estimated effects could be opposite to the sign of the real effects.</w:t>
      </w:r>
    </w:p>
    <w:p w:rsidR="00E0527F" w:rsidRPr="00ED71AE" w:rsidRDefault="00E0527F" w:rsidP="007B473F">
      <w:pPr>
        <w:pStyle w:val="NoSpacing"/>
        <w:spacing w:line="360" w:lineRule="auto"/>
        <w:jc w:val="both"/>
        <w:rPr>
          <w:sz w:val="24"/>
          <w:lang w:val="en-GB"/>
        </w:rPr>
      </w:pPr>
    </w:p>
    <w:p w:rsidR="00E0527F" w:rsidRPr="00ED71AE" w:rsidRDefault="00E0527F" w:rsidP="007B473F">
      <w:pPr>
        <w:pStyle w:val="NoSpacing"/>
        <w:spacing w:line="360" w:lineRule="auto"/>
        <w:jc w:val="both"/>
        <w:rPr>
          <w:sz w:val="24"/>
          <w:lang w:val="en-GB"/>
        </w:rPr>
      </w:pPr>
      <w:r w:rsidRPr="00ED71AE">
        <w:rPr>
          <w:sz w:val="24"/>
          <w:lang w:val="en-GB"/>
        </w:rPr>
        <w:t>However, what is interesting is that the effects of the three type</w:t>
      </w:r>
      <w:r w:rsidR="003D2BAC" w:rsidRPr="00ED71AE">
        <w:rPr>
          <w:sz w:val="24"/>
          <w:lang w:val="en-GB"/>
        </w:rPr>
        <w:t>s of EPL seem to be different</w:t>
      </w:r>
      <w:r w:rsidRPr="00ED71AE">
        <w:rPr>
          <w:sz w:val="24"/>
          <w:lang w:val="en-GB"/>
        </w:rPr>
        <w:t>. This, however, has to be tested. For this purpose, the following</w:t>
      </w:r>
      <w:r w:rsidR="00ED773F" w:rsidRPr="00ED71AE">
        <w:rPr>
          <w:sz w:val="24"/>
          <w:lang w:val="en-GB"/>
        </w:rPr>
        <w:t xml:space="preserve"> two-tailed</w:t>
      </w:r>
      <w:r w:rsidRPr="00ED71AE">
        <w:rPr>
          <w:sz w:val="24"/>
          <w:lang w:val="en-GB"/>
        </w:rPr>
        <w:t xml:space="preserve"> Z-test</w:t>
      </w:r>
      <w:r w:rsidRPr="00ED71AE">
        <w:rPr>
          <w:rStyle w:val="FootnoteReference"/>
          <w:sz w:val="24"/>
          <w:lang w:val="en-GB"/>
        </w:rPr>
        <w:footnoteReference w:id="12"/>
      </w:r>
      <w:r w:rsidRPr="00ED71AE">
        <w:rPr>
          <w:sz w:val="24"/>
          <w:lang w:val="en-GB"/>
        </w:rPr>
        <w:t xml:space="preserve"> can be used (Clogg, Petkova &amp; Haritou, 1995): </w:t>
      </w:r>
    </w:p>
    <w:p w:rsidR="001D0E18" w:rsidRPr="00ED71AE" w:rsidRDefault="001D0E18" w:rsidP="007B473F">
      <w:pPr>
        <w:pStyle w:val="NoSpacing"/>
        <w:spacing w:line="360" w:lineRule="auto"/>
        <w:jc w:val="both"/>
        <w:rPr>
          <w:sz w:val="24"/>
          <w:lang w:val="en-GB"/>
        </w:rPr>
      </w:pPr>
    </w:p>
    <w:p w:rsidR="00E0527F" w:rsidRPr="00ED71AE" w:rsidRDefault="00E0527F" w:rsidP="007B473F">
      <w:pPr>
        <w:pStyle w:val="NoSpacing"/>
        <w:spacing w:line="360" w:lineRule="auto"/>
        <w:jc w:val="both"/>
        <w:rPr>
          <w:rFonts w:eastAsiaTheme="minorEastAsia"/>
          <w:sz w:val="24"/>
          <w:lang w:val="en-GB"/>
        </w:rPr>
      </w:pPr>
      <w:r w:rsidRPr="00ED71AE">
        <w:rPr>
          <w:sz w:val="24"/>
          <w:lang w:val="en-GB"/>
        </w:rPr>
        <w:t>Z</w:t>
      </w:r>
      <w:r w:rsidR="003D2BAC" w:rsidRPr="00ED71AE">
        <w:rPr>
          <w:sz w:val="24"/>
          <w:lang w:val="en-GB"/>
        </w:rPr>
        <w:t xml:space="preserve"> </w:t>
      </w:r>
      <w:r w:rsidRPr="00ED71AE">
        <w:rPr>
          <w:sz w:val="24"/>
          <w:lang w:val="en-GB"/>
        </w:rPr>
        <w:t>=</w:t>
      </w:r>
      <w:r w:rsidR="003D2BAC" w:rsidRPr="00ED71AE">
        <w:rPr>
          <w:sz w:val="24"/>
          <w:lang w:val="en-GB"/>
        </w:rPr>
        <w:t xml:space="preserve"> </w:t>
      </w:r>
      <w:r w:rsidRPr="00ED71AE">
        <w:rPr>
          <w:sz w:val="24"/>
          <w:lang w:val="en-GB"/>
        </w:rPr>
        <w:t xml:space="preserve"> </w:t>
      </w:r>
      <m:oMath>
        <m:f>
          <m:fPr>
            <m:ctrlPr>
              <w:rPr>
                <w:rFonts w:ascii="Cambria Math" w:hAnsi="Cambria Math"/>
                <w:i/>
                <w:sz w:val="28"/>
                <w:lang w:val="en-GB"/>
              </w:rPr>
            </m:ctrlPr>
          </m:fPr>
          <m:num>
            <m:r>
              <w:rPr>
                <w:rFonts w:ascii="Cambria Math" w:hAnsi="Cambria Math"/>
                <w:sz w:val="28"/>
                <w:lang w:val="en-GB"/>
              </w:rPr>
              <m:t>β1-β2</m:t>
            </m:r>
          </m:num>
          <m:den>
            <m:sSup>
              <m:sSupPr>
                <m:ctrlPr>
                  <w:rPr>
                    <w:rFonts w:ascii="Cambria Math" w:hAnsi="Cambria Math"/>
                    <w:i/>
                    <w:sz w:val="28"/>
                    <w:lang w:val="en-GB"/>
                  </w:rPr>
                </m:ctrlPr>
              </m:sSupPr>
              <m:e>
                <m:d>
                  <m:dPr>
                    <m:ctrlPr>
                      <w:rPr>
                        <w:rFonts w:ascii="Cambria Math" w:hAnsi="Cambria Math"/>
                        <w:i/>
                        <w:sz w:val="28"/>
                        <w:lang w:val="en-GB"/>
                      </w:rPr>
                    </m:ctrlPr>
                  </m:dPr>
                  <m:e>
                    <m:r>
                      <w:rPr>
                        <w:rFonts w:ascii="Cambria Math" w:hAnsi="Cambria Math"/>
                        <w:sz w:val="28"/>
                        <w:lang w:val="en-GB"/>
                      </w:rPr>
                      <m:t>SEβ1</m:t>
                    </m:r>
                  </m:e>
                </m:d>
              </m:e>
              <m:sup>
                <m:r>
                  <w:rPr>
                    <w:rFonts w:ascii="Cambria Math" w:hAnsi="Cambria Math"/>
                    <w:sz w:val="28"/>
                    <w:lang w:val="en-GB"/>
                  </w:rPr>
                  <m:t>2</m:t>
                </m:r>
              </m:sup>
            </m:sSup>
            <m:r>
              <w:rPr>
                <w:rFonts w:ascii="Cambria Math" w:hAnsi="Cambria Math"/>
                <w:sz w:val="28"/>
                <w:lang w:val="en-GB"/>
              </w:rPr>
              <m:t>+</m:t>
            </m:r>
            <m:sSup>
              <m:sSupPr>
                <m:ctrlPr>
                  <w:rPr>
                    <w:rFonts w:ascii="Cambria Math" w:hAnsi="Cambria Math"/>
                    <w:i/>
                    <w:sz w:val="28"/>
                    <w:lang w:val="en-GB"/>
                  </w:rPr>
                </m:ctrlPr>
              </m:sSupPr>
              <m:e>
                <m:d>
                  <m:dPr>
                    <m:ctrlPr>
                      <w:rPr>
                        <w:rFonts w:ascii="Cambria Math" w:hAnsi="Cambria Math"/>
                        <w:i/>
                        <w:sz w:val="28"/>
                        <w:lang w:val="en-GB"/>
                      </w:rPr>
                    </m:ctrlPr>
                  </m:dPr>
                  <m:e>
                    <m:r>
                      <w:rPr>
                        <w:rFonts w:ascii="Cambria Math" w:hAnsi="Cambria Math"/>
                        <w:sz w:val="28"/>
                        <w:lang w:val="en-GB"/>
                      </w:rPr>
                      <m:t>SEβ2</m:t>
                    </m:r>
                  </m:e>
                </m:d>
              </m:e>
              <m:sup>
                <m:r>
                  <w:rPr>
                    <w:rFonts w:ascii="Cambria Math" w:hAnsi="Cambria Math"/>
                    <w:sz w:val="28"/>
                    <w:lang w:val="en-GB"/>
                  </w:rPr>
                  <m:t>2</m:t>
                </m:r>
              </m:sup>
            </m:sSup>
          </m:den>
        </m:f>
      </m:oMath>
    </w:p>
    <w:p w:rsidR="00E0527F" w:rsidRPr="00ED71AE" w:rsidRDefault="00E0527F" w:rsidP="007B473F">
      <w:pPr>
        <w:pStyle w:val="NoSpacing"/>
        <w:spacing w:line="360" w:lineRule="auto"/>
        <w:jc w:val="both"/>
        <w:rPr>
          <w:sz w:val="24"/>
          <w:vertAlign w:val="subscript"/>
          <w:lang w:val="en-GB"/>
        </w:rPr>
      </w:pPr>
      <w:r w:rsidRPr="00ED71AE">
        <w:rPr>
          <w:sz w:val="24"/>
          <w:lang w:val="en-GB"/>
        </w:rPr>
        <w:t>Where Seβ</w:t>
      </w:r>
      <w:r w:rsidRPr="00ED71AE">
        <w:rPr>
          <w:sz w:val="24"/>
          <w:vertAlign w:val="subscript"/>
          <w:lang w:val="en-GB"/>
        </w:rPr>
        <w:t xml:space="preserve">1 </w:t>
      </w:r>
      <w:r w:rsidRPr="00ED71AE">
        <w:rPr>
          <w:sz w:val="24"/>
          <w:lang w:val="en-GB"/>
        </w:rPr>
        <w:t>is the standard error of β</w:t>
      </w:r>
      <w:r w:rsidRPr="00ED71AE">
        <w:rPr>
          <w:sz w:val="24"/>
          <w:vertAlign w:val="subscript"/>
          <w:lang w:val="en-GB"/>
        </w:rPr>
        <w:t>1.</w:t>
      </w:r>
    </w:p>
    <w:p w:rsidR="00E0527F" w:rsidRPr="00ED71AE" w:rsidRDefault="00E0527F" w:rsidP="007B473F">
      <w:pPr>
        <w:pStyle w:val="NoSpacing"/>
        <w:spacing w:line="360" w:lineRule="auto"/>
        <w:jc w:val="both"/>
        <w:rPr>
          <w:sz w:val="24"/>
          <w:lang w:val="en-GB"/>
        </w:rPr>
      </w:pPr>
    </w:p>
    <w:p w:rsidR="00FE2EF0" w:rsidRPr="00ED71AE" w:rsidRDefault="004221E9" w:rsidP="007B473F">
      <w:pPr>
        <w:pStyle w:val="NoSpacing"/>
        <w:spacing w:line="360" w:lineRule="auto"/>
        <w:jc w:val="both"/>
        <w:rPr>
          <w:sz w:val="24"/>
          <w:lang w:val="en-GB"/>
        </w:rPr>
      </w:pPr>
      <w:r w:rsidRPr="00ED71AE">
        <w:rPr>
          <w:sz w:val="24"/>
          <w:lang w:val="en-GB"/>
        </w:rPr>
        <w:t>Since there are three estimators, there are three combina</w:t>
      </w:r>
      <w:r w:rsidR="00764114">
        <w:rPr>
          <w:sz w:val="24"/>
          <w:lang w:val="en-GB"/>
        </w:rPr>
        <w:t xml:space="preserve">tions that have to be compared </w:t>
      </w:r>
      <w:r w:rsidRPr="00ED71AE">
        <w:rPr>
          <w:sz w:val="24"/>
          <w:lang w:val="en-GB"/>
        </w:rPr>
        <w:t>for eac</w:t>
      </w:r>
      <w:r w:rsidR="00764114">
        <w:rPr>
          <w:sz w:val="24"/>
          <w:lang w:val="en-GB"/>
        </w:rPr>
        <w:t>h dependent variable</w:t>
      </w:r>
      <w:r w:rsidRPr="00ED71AE">
        <w:rPr>
          <w:sz w:val="24"/>
          <w:lang w:val="en-GB"/>
        </w:rPr>
        <w:t>. The following table represents the results of these Z-tests:</w:t>
      </w:r>
    </w:p>
    <w:p w:rsidR="00FE2EF0" w:rsidRPr="00ED71AE" w:rsidRDefault="00FE2EF0">
      <w:pPr>
        <w:spacing w:after="200" w:line="276" w:lineRule="auto"/>
        <w:rPr>
          <w:rFonts w:asciiTheme="minorHAnsi" w:eastAsiaTheme="minorHAnsi" w:hAnsiTheme="minorHAnsi" w:cstheme="minorBidi"/>
          <w:szCs w:val="22"/>
        </w:rPr>
      </w:pPr>
      <w:r w:rsidRPr="00ED71AE">
        <w:br w:type="page"/>
      </w:r>
    </w:p>
    <w:tbl>
      <w:tblPr>
        <w:tblStyle w:val="LightShading"/>
        <w:tblW w:w="0" w:type="auto"/>
        <w:tblLook w:val="04A0" w:firstRow="1" w:lastRow="0" w:firstColumn="1" w:lastColumn="0" w:noHBand="0" w:noVBand="1"/>
      </w:tblPr>
      <w:tblGrid>
        <w:gridCol w:w="2706"/>
        <w:gridCol w:w="2353"/>
        <w:gridCol w:w="1435"/>
        <w:gridCol w:w="2066"/>
      </w:tblGrid>
      <w:tr w:rsidR="003639DD" w:rsidRPr="00ED71AE" w:rsidTr="004221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221E9" w:rsidRPr="00ED71AE" w:rsidRDefault="004221E9" w:rsidP="007B473F">
            <w:pPr>
              <w:pStyle w:val="NoSpacing"/>
              <w:spacing w:line="360" w:lineRule="auto"/>
              <w:jc w:val="both"/>
              <w:rPr>
                <w:color w:val="auto"/>
                <w:sz w:val="24"/>
                <w:lang w:val="en-GB"/>
              </w:rPr>
            </w:pPr>
          </w:p>
        </w:tc>
        <w:tc>
          <w:tcPr>
            <w:tcW w:w="0" w:type="auto"/>
          </w:tcPr>
          <w:p w:rsidR="004221E9" w:rsidRPr="00ED71AE" w:rsidRDefault="004221E9" w:rsidP="007B473F">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 xml:space="preserve">Sev. pay </w:t>
            </w:r>
            <w:r w:rsidR="003D2BAC" w:rsidRPr="00ED71AE">
              <w:rPr>
                <w:color w:val="auto"/>
                <w:sz w:val="24"/>
                <w:lang w:val="en-GB"/>
              </w:rPr>
              <w:t>+</w:t>
            </w:r>
            <w:r w:rsidRPr="00ED71AE">
              <w:rPr>
                <w:color w:val="auto"/>
                <w:sz w:val="24"/>
                <w:lang w:val="en-GB"/>
              </w:rPr>
              <w:t xml:space="preserve"> not. per.</w:t>
            </w:r>
            <w:r w:rsidR="003D2BAC" w:rsidRPr="00ED71AE">
              <w:rPr>
                <w:color w:val="auto"/>
                <w:sz w:val="24"/>
                <w:lang w:val="en-GB"/>
              </w:rPr>
              <w:t xml:space="preserve"> &amp;</w:t>
            </w:r>
          </w:p>
          <w:p w:rsidR="004221E9" w:rsidRPr="00ED71AE" w:rsidRDefault="004221E9" w:rsidP="007B473F">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Proc. Inc.</w:t>
            </w:r>
          </w:p>
        </w:tc>
        <w:tc>
          <w:tcPr>
            <w:tcW w:w="0" w:type="auto"/>
          </w:tcPr>
          <w:p w:rsidR="004221E9" w:rsidRPr="00ED71AE" w:rsidRDefault="004221E9" w:rsidP="007B473F">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 xml:space="preserve">Proc. Inc. </w:t>
            </w:r>
            <w:r w:rsidR="003D2BAC" w:rsidRPr="00ED71AE">
              <w:rPr>
                <w:color w:val="auto"/>
                <w:sz w:val="24"/>
                <w:lang w:val="en-GB"/>
              </w:rPr>
              <w:t>&amp;</w:t>
            </w:r>
          </w:p>
          <w:p w:rsidR="004221E9" w:rsidRPr="00ED71AE" w:rsidRDefault="004221E9" w:rsidP="007B473F">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Diff. of dism</w:t>
            </w:r>
          </w:p>
        </w:tc>
        <w:tc>
          <w:tcPr>
            <w:tcW w:w="0" w:type="auto"/>
          </w:tcPr>
          <w:p w:rsidR="004221E9" w:rsidRPr="00ED71AE" w:rsidRDefault="004221E9" w:rsidP="007B473F">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 xml:space="preserve">Diff. of dism </w:t>
            </w:r>
            <w:r w:rsidR="003D2BAC" w:rsidRPr="00ED71AE">
              <w:rPr>
                <w:color w:val="auto"/>
                <w:sz w:val="24"/>
                <w:lang w:val="en-GB"/>
              </w:rPr>
              <w:t>&amp;</w:t>
            </w:r>
          </w:p>
          <w:p w:rsidR="004221E9" w:rsidRPr="00ED71AE" w:rsidRDefault="004221E9" w:rsidP="007B473F">
            <w:pPr>
              <w:pStyle w:val="NoSpacing"/>
              <w:spacing w:line="360" w:lineRule="auto"/>
              <w:jc w:val="both"/>
              <w:cnfStyle w:val="100000000000" w:firstRow="1"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 xml:space="preserve">Sev. pay </w:t>
            </w:r>
            <w:r w:rsidR="003D2BAC" w:rsidRPr="00ED71AE">
              <w:rPr>
                <w:color w:val="auto"/>
                <w:sz w:val="24"/>
                <w:lang w:val="en-GB"/>
              </w:rPr>
              <w:t>+</w:t>
            </w:r>
            <w:r w:rsidRPr="00ED71AE">
              <w:rPr>
                <w:color w:val="auto"/>
                <w:sz w:val="24"/>
                <w:lang w:val="en-GB"/>
              </w:rPr>
              <w:t xml:space="preserve"> not. per</w:t>
            </w:r>
          </w:p>
        </w:tc>
      </w:tr>
      <w:tr w:rsidR="003639DD" w:rsidRPr="00ED71AE" w:rsidTr="00422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221E9" w:rsidRPr="00ED71AE" w:rsidRDefault="004221E9" w:rsidP="007B473F">
            <w:pPr>
              <w:pStyle w:val="NoSpacing"/>
              <w:spacing w:line="360" w:lineRule="auto"/>
              <w:jc w:val="both"/>
              <w:rPr>
                <w:color w:val="auto"/>
                <w:sz w:val="24"/>
                <w:lang w:val="en-GB"/>
              </w:rPr>
            </w:pPr>
            <w:r w:rsidRPr="00ED71AE">
              <w:rPr>
                <w:color w:val="auto"/>
                <w:sz w:val="24"/>
                <w:lang w:val="en-GB"/>
              </w:rPr>
              <w:t>Unemployment rate</w:t>
            </w:r>
          </w:p>
        </w:tc>
        <w:tc>
          <w:tcPr>
            <w:tcW w:w="0" w:type="auto"/>
          </w:tcPr>
          <w:p w:rsidR="004221E9" w:rsidRPr="00ED71AE" w:rsidRDefault="00ED773F"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4"/>
                <w:lang w:val="en-GB"/>
              </w:rPr>
            </w:pPr>
            <w:r w:rsidRPr="00ED71AE">
              <w:rPr>
                <w:color w:val="auto"/>
                <w:sz w:val="24"/>
                <w:lang w:val="en-GB"/>
              </w:rPr>
              <w:t xml:space="preserve">– </w:t>
            </w:r>
            <w:r w:rsidR="006726B6" w:rsidRPr="00ED71AE">
              <w:rPr>
                <w:color w:val="auto"/>
                <w:sz w:val="24"/>
                <w:lang w:val="en-GB"/>
              </w:rPr>
              <w:t>1.638</w:t>
            </w:r>
          </w:p>
        </w:tc>
        <w:tc>
          <w:tcPr>
            <w:tcW w:w="0" w:type="auto"/>
          </w:tcPr>
          <w:p w:rsidR="004221E9" w:rsidRPr="00ED71AE" w:rsidRDefault="006726B6"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4"/>
                <w:lang w:val="en-GB"/>
              </w:rPr>
            </w:pPr>
            <w:r w:rsidRPr="00ED71AE">
              <w:rPr>
                <w:color w:val="auto"/>
                <w:sz w:val="24"/>
                <w:lang w:val="en-GB"/>
              </w:rPr>
              <w:t>0.760</w:t>
            </w:r>
          </w:p>
        </w:tc>
        <w:tc>
          <w:tcPr>
            <w:tcW w:w="0" w:type="auto"/>
          </w:tcPr>
          <w:p w:rsidR="004221E9" w:rsidRPr="00ED71AE" w:rsidRDefault="006726B6"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4"/>
                <w:lang w:val="en-GB"/>
              </w:rPr>
            </w:pPr>
            <w:r w:rsidRPr="00ED71AE">
              <w:rPr>
                <w:color w:val="auto"/>
                <w:sz w:val="24"/>
                <w:lang w:val="en-GB"/>
              </w:rPr>
              <w:t>-2.</w:t>
            </w:r>
            <w:r w:rsidR="000051F3" w:rsidRPr="00ED71AE">
              <w:rPr>
                <w:color w:val="auto"/>
                <w:sz w:val="24"/>
                <w:lang w:val="en-GB"/>
              </w:rPr>
              <w:t>69</w:t>
            </w:r>
            <w:r w:rsidRPr="00ED71AE">
              <w:rPr>
                <w:color w:val="auto"/>
                <w:sz w:val="24"/>
                <w:lang w:val="en-GB"/>
              </w:rPr>
              <w:t>4***</w:t>
            </w:r>
          </w:p>
        </w:tc>
      </w:tr>
      <w:tr w:rsidR="003639DD" w:rsidRPr="00ED71AE" w:rsidTr="004221E9">
        <w:tc>
          <w:tcPr>
            <w:cnfStyle w:val="001000000000" w:firstRow="0" w:lastRow="0" w:firstColumn="1" w:lastColumn="0" w:oddVBand="0" w:evenVBand="0" w:oddHBand="0" w:evenHBand="0" w:firstRowFirstColumn="0" w:firstRowLastColumn="0" w:lastRowFirstColumn="0" w:lastRowLastColumn="0"/>
            <w:tcW w:w="0" w:type="auto"/>
          </w:tcPr>
          <w:p w:rsidR="004221E9" w:rsidRPr="00ED71AE" w:rsidRDefault="004221E9" w:rsidP="007B473F">
            <w:pPr>
              <w:pStyle w:val="NoSpacing"/>
              <w:spacing w:line="360" w:lineRule="auto"/>
              <w:jc w:val="both"/>
              <w:rPr>
                <w:color w:val="auto"/>
                <w:sz w:val="24"/>
                <w:lang w:val="en-GB"/>
              </w:rPr>
            </w:pPr>
            <w:r w:rsidRPr="00ED71AE">
              <w:rPr>
                <w:color w:val="auto"/>
                <w:sz w:val="24"/>
                <w:lang w:val="en-GB"/>
              </w:rPr>
              <w:t>Employment rate</w:t>
            </w:r>
          </w:p>
        </w:tc>
        <w:tc>
          <w:tcPr>
            <w:tcW w:w="0" w:type="auto"/>
          </w:tcPr>
          <w:p w:rsidR="004221E9" w:rsidRPr="00ED71AE" w:rsidRDefault="006726B6"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0.942</w:t>
            </w:r>
          </w:p>
        </w:tc>
        <w:tc>
          <w:tcPr>
            <w:tcW w:w="0" w:type="auto"/>
          </w:tcPr>
          <w:p w:rsidR="004221E9" w:rsidRPr="00ED71AE" w:rsidRDefault="006726B6"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-0.477</w:t>
            </w:r>
          </w:p>
        </w:tc>
        <w:tc>
          <w:tcPr>
            <w:tcW w:w="0" w:type="auto"/>
          </w:tcPr>
          <w:p w:rsidR="004221E9" w:rsidRPr="00ED71AE" w:rsidRDefault="006726B6" w:rsidP="007B473F">
            <w:pPr>
              <w:pStyle w:val="NoSpacing"/>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4"/>
                <w:lang w:val="en-GB"/>
              </w:rPr>
            </w:pPr>
            <w:r w:rsidRPr="00ED71AE">
              <w:rPr>
                <w:color w:val="auto"/>
                <w:sz w:val="24"/>
                <w:lang w:val="en-GB"/>
              </w:rPr>
              <w:t>0.743</w:t>
            </w:r>
          </w:p>
        </w:tc>
      </w:tr>
      <w:tr w:rsidR="003639DD" w:rsidRPr="00ED71AE" w:rsidTr="004221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221E9" w:rsidRPr="00ED71AE" w:rsidRDefault="004221E9" w:rsidP="007B473F">
            <w:pPr>
              <w:pStyle w:val="NoSpacing"/>
              <w:spacing w:line="360" w:lineRule="auto"/>
              <w:jc w:val="both"/>
              <w:rPr>
                <w:color w:val="auto"/>
                <w:sz w:val="24"/>
                <w:lang w:val="en-GB"/>
              </w:rPr>
            </w:pPr>
            <w:r w:rsidRPr="00ED71AE">
              <w:rPr>
                <w:color w:val="auto"/>
                <w:sz w:val="24"/>
                <w:lang w:val="en-GB"/>
              </w:rPr>
              <w:t>Labour participation rate</w:t>
            </w:r>
          </w:p>
        </w:tc>
        <w:tc>
          <w:tcPr>
            <w:tcW w:w="0" w:type="auto"/>
          </w:tcPr>
          <w:p w:rsidR="004221E9" w:rsidRPr="00ED71AE" w:rsidRDefault="006726B6"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4"/>
                <w:lang w:val="en-GB"/>
              </w:rPr>
            </w:pPr>
            <w:r w:rsidRPr="00ED71AE">
              <w:rPr>
                <w:color w:val="auto"/>
                <w:sz w:val="24"/>
                <w:lang w:val="en-GB"/>
              </w:rPr>
              <w:t>0.396</w:t>
            </w:r>
          </w:p>
        </w:tc>
        <w:tc>
          <w:tcPr>
            <w:tcW w:w="0" w:type="auto"/>
          </w:tcPr>
          <w:p w:rsidR="004221E9" w:rsidRPr="00ED71AE" w:rsidRDefault="006726B6"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4"/>
                <w:lang w:val="en-GB"/>
              </w:rPr>
            </w:pPr>
            <w:r w:rsidRPr="00ED71AE">
              <w:rPr>
                <w:color w:val="auto"/>
                <w:sz w:val="24"/>
                <w:lang w:val="en-GB"/>
              </w:rPr>
              <w:t>-0.588</w:t>
            </w:r>
          </w:p>
        </w:tc>
        <w:tc>
          <w:tcPr>
            <w:tcW w:w="0" w:type="auto"/>
          </w:tcPr>
          <w:p w:rsidR="004221E9" w:rsidRPr="00ED71AE" w:rsidRDefault="006726B6" w:rsidP="007B473F">
            <w:pPr>
              <w:pStyle w:val="NoSpacing"/>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4"/>
                <w:lang w:val="en-GB"/>
              </w:rPr>
            </w:pPr>
            <w:r w:rsidRPr="00ED71AE">
              <w:rPr>
                <w:color w:val="auto"/>
                <w:sz w:val="24"/>
                <w:lang w:val="en-GB"/>
              </w:rPr>
              <w:t>-2.034**</w:t>
            </w:r>
          </w:p>
        </w:tc>
      </w:tr>
    </w:tbl>
    <w:p w:rsidR="004221E9" w:rsidRPr="00ED71AE" w:rsidRDefault="004221E9" w:rsidP="007B473F">
      <w:pPr>
        <w:pStyle w:val="NoSpacing"/>
        <w:spacing w:line="360" w:lineRule="auto"/>
        <w:jc w:val="both"/>
        <w:rPr>
          <w:lang w:val="en-GB"/>
        </w:rPr>
      </w:pPr>
      <w:r w:rsidRPr="00ED71AE">
        <w:rPr>
          <w:lang w:val="en-GB"/>
        </w:rPr>
        <w:t>* significant at the 10% level</w:t>
      </w:r>
    </w:p>
    <w:p w:rsidR="004221E9" w:rsidRPr="00ED71AE" w:rsidRDefault="004221E9" w:rsidP="007B473F">
      <w:pPr>
        <w:pStyle w:val="NoSpacing"/>
        <w:spacing w:line="360" w:lineRule="auto"/>
        <w:jc w:val="both"/>
        <w:rPr>
          <w:lang w:val="en-GB"/>
        </w:rPr>
      </w:pPr>
      <w:r w:rsidRPr="00ED71AE">
        <w:rPr>
          <w:lang w:val="en-GB"/>
        </w:rPr>
        <w:t>** significant at the 5% level</w:t>
      </w:r>
    </w:p>
    <w:p w:rsidR="004221E9" w:rsidRPr="00ED71AE" w:rsidRDefault="004221E9" w:rsidP="007B473F">
      <w:pPr>
        <w:pStyle w:val="NoSpacing"/>
        <w:spacing w:line="360" w:lineRule="auto"/>
        <w:jc w:val="both"/>
        <w:rPr>
          <w:lang w:val="en-GB"/>
        </w:rPr>
      </w:pPr>
      <w:r w:rsidRPr="00ED71AE">
        <w:rPr>
          <w:lang w:val="en-GB"/>
        </w:rPr>
        <w:t>*** significant at the 1% level</w:t>
      </w:r>
      <w:r w:rsidR="00B960C0" w:rsidRPr="00ED71AE">
        <w:rPr>
          <w:lang w:val="en-GB"/>
        </w:rPr>
        <w:t xml:space="preserve"> </w:t>
      </w:r>
      <w:r w:rsidR="006726B6" w:rsidRPr="00ED71AE">
        <w:rPr>
          <w:rStyle w:val="FootnoteReference"/>
          <w:lang w:val="en-GB"/>
        </w:rPr>
        <w:footnoteReference w:id="13"/>
      </w:r>
    </w:p>
    <w:p w:rsidR="004221E9" w:rsidRPr="00ED71AE" w:rsidRDefault="004221E9" w:rsidP="007B473F">
      <w:pPr>
        <w:pStyle w:val="NoSpacing"/>
        <w:spacing w:line="360" w:lineRule="auto"/>
        <w:jc w:val="both"/>
        <w:rPr>
          <w:sz w:val="24"/>
          <w:lang w:val="en-GB"/>
        </w:rPr>
      </w:pPr>
    </w:p>
    <w:p w:rsidR="00E0527F" w:rsidRPr="00ED71AE" w:rsidRDefault="003D2BAC" w:rsidP="007B473F">
      <w:pPr>
        <w:pStyle w:val="NoSpacing"/>
        <w:spacing w:line="360" w:lineRule="auto"/>
        <w:jc w:val="both"/>
        <w:rPr>
          <w:sz w:val="24"/>
          <w:lang w:val="en-GB"/>
        </w:rPr>
      </w:pPr>
      <w:r w:rsidRPr="00ED71AE">
        <w:rPr>
          <w:sz w:val="24"/>
          <w:lang w:val="en-GB"/>
        </w:rPr>
        <w:t xml:space="preserve">In most cases there are no significantly different effects between the three types of EPL. Only severance pay and notice periods, and the difficulty of dismissal </w:t>
      </w:r>
      <w:r w:rsidR="0012612F" w:rsidRPr="00ED71AE">
        <w:rPr>
          <w:sz w:val="24"/>
          <w:lang w:val="en-GB"/>
        </w:rPr>
        <w:t xml:space="preserve">have different effects </w:t>
      </w:r>
      <w:r w:rsidRPr="00ED71AE">
        <w:rPr>
          <w:sz w:val="24"/>
          <w:lang w:val="en-GB"/>
        </w:rPr>
        <w:t>on both the unemployment rate and the labour participation rate</w:t>
      </w:r>
      <w:r w:rsidR="0012612F" w:rsidRPr="00ED71AE">
        <w:rPr>
          <w:sz w:val="24"/>
          <w:lang w:val="en-GB"/>
        </w:rPr>
        <w:t>.</w:t>
      </w:r>
      <w:r w:rsidR="00FE0233" w:rsidRPr="00ED71AE">
        <w:rPr>
          <w:sz w:val="24"/>
          <w:lang w:val="en-GB"/>
        </w:rPr>
        <w:t xml:space="preserve"> These effects may differ in size but they do not differ in sign.</w:t>
      </w:r>
    </w:p>
    <w:p w:rsidR="00BB0122" w:rsidRPr="00ED71AE" w:rsidRDefault="00BB0122" w:rsidP="007B473F">
      <w:pPr>
        <w:pStyle w:val="NoSpacing"/>
        <w:spacing w:line="360" w:lineRule="auto"/>
        <w:jc w:val="both"/>
        <w:rPr>
          <w:sz w:val="24"/>
          <w:lang w:val="en-GB"/>
        </w:rPr>
      </w:pPr>
    </w:p>
    <w:p w:rsidR="00324400" w:rsidRPr="00ED71AE" w:rsidRDefault="00645324" w:rsidP="007B473F">
      <w:pPr>
        <w:pStyle w:val="NoSpacing"/>
        <w:spacing w:line="360" w:lineRule="auto"/>
        <w:jc w:val="both"/>
        <w:rPr>
          <w:sz w:val="24"/>
          <w:lang w:val="en-GB"/>
        </w:rPr>
      </w:pPr>
      <w:r w:rsidRPr="00ED71AE">
        <w:rPr>
          <w:sz w:val="24"/>
          <w:lang w:val="en-GB"/>
        </w:rPr>
        <w:t xml:space="preserve">The last thing that should be mentioned is that </w:t>
      </w:r>
      <w:r w:rsidR="00324400" w:rsidRPr="00ED71AE">
        <w:rPr>
          <w:sz w:val="24"/>
          <w:lang w:val="en-GB"/>
        </w:rPr>
        <w:t>there are probably better</w:t>
      </w:r>
      <w:r w:rsidRPr="00ED71AE">
        <w:rPr>
          <w:sz w:val="24"/>
          <w:lang w:val="en-GB"/>
        </w:rPr>
        <w:t xml:space="preserve"> or more</w:t>
      </w:r>
      <w:r w:rsidR="00324400" w:rsidRPr="00ED71AE">
        <w:rPr>
          <w:sz w:val="24"/>
          <w:lang w:val="en-GB"/>
        </w:rPr>
        <w:t xml:space="preserve"> control variables that can be used. We can see that the adjusted R</w:t>
      </w:r>
      <w:r w:rsidR="00324400" w:rsidRPr="00ED71AE">
        <w:rPr>
          <w:sz w:val="24"/>
          <w:vertAlign w:val="superscript"/>
          <w:lang w:val="en-GB"/>
        </w:rPr>
        <w:t>2</w:t>
      </w:r>
      <w:r w:rsidR="00324400" w:rsidRPr="00ED71AE">
        <w:rPr>
          <w:sz w:val="24"/>
          <w:lang w:val="en-GB"/>
        </w:rPr>
        <w:t xml:space="preserve"> values </w:t>
      </w:r>
      <w:r w:rsidRPr="00ED71AE">
        <w:rPr>
          <w:sz w:val="24"/>
          <w:lang w:val="en-GB"/>
        </w:rPr>
        <w:t>for the first 6 models are around 0.70 which is not bad but there is still plenty of room for improving the models.</w:t>
      </w:r>
      <w:r w:rsidR="00324400" w:rsidRPr="00ED71AE">
        <w:rPr>
          <w:sz w:val="24"/>
          <w:lang w:val="en-GB"/>
        </w:rPr>
        <w:t xml:space="preserve"> Other variables that influence the unemployment rate could be included, like economic growth, growth in export, inflation, shocks to the exchange rate, the interbank interest rate and the money supply </w:t>
      </w:r>
      <w:r w:rsidR="004B656D" w:rsidRPr="00ED71AE">
        <w:rPr>
          <w:sz w:val="24"/>
          <w:lang w:val="en-GB"/>
        </w:rPr>
        <w:t>(Doğan, 2012).</w:t>
      </w:r>
      <w:r w:rsidRPr="00ED71AE">
        <w:rPr>
          <w:sz w:val="24"/>
          <w:lang w:val="en-GB"/>
        </w:rPr>
        <w:t xml:space="preserve"> The same goes for the employment rate models. The adjusted R</w:t>
      </w:r>
      <w:r w:rsidRPr="00ED71AE">
        <w:rPr>
          <w:sz w:val="24"/>
          <w:vertAlign w:val="superscript"/>
          <w:lang w:val="en-GB"/>
        </w:rPr>
        <w:t>2</w:t>
      </w:r>
      <w:r w:rsidR="00764114">
        <w:rPr>
          <w:sz w:val="24"/>
          <w:lang w:val="en-GB"/>
        </w:rPr>
        <w:t xml:space="preserve"> values for the last three</w:t>
      </w:r>
      <w:r w:rsidRPr="00ED71AE">
        <w:rPr>
          <w:sz w:val="24"/>
          <w:lang w:val="en-GB"/>
        </w:rPr>
        <w:t xml:space="preserve"> models are actually bad. They are around 0.24. This means that there are plenty of variables left out of the models that explain the variation in the labour participation rate better than the ones that are used now.</w:t>
      </w:r>
    </w:p>
    <w:p w:rsidR="00AF1F65" w:rsidRPr="00ED71AE" w:rsidRDefault="00AF1F65" w:rsidP="007B473F">
      <w:pPr>
        <w:pStyle w:val="NoSpacing"/>
        <w:spacing w:line="360" w:lineRule="auto"/>
        <w:jc w:val="both"/>
        <w:rPr>
          <w:sz w:val="24"/>
          <w:lang w:val="en-GB"/>
        </w:rPr>
      </w:pPr>
    </w:p>
    <w:p w:rsidR="00FE2EF0" w:rsidRPr="00ED71AE" w:rsidRDefault="00FE2EF0">
      <w:pPr>
        <w:spacing w:after="200" w:line="276" w:lineRule="auto"/>
        <w:rPr>
          <w:rFonts w:asciiTheme="majorHAnsi" w:eastAsiaTheme="majorEastAsia" w:hAnsiTheme="majorHAnsi" w:cstheme="majorBidi"/>
          <w:b/>
          <w:bCs/>
          <w:sz w:val="28"/>
          <w:szCs w:val="28"/>
        </w:rPr>
      </w:pPr>
      <w:r w:rsidRPr="00ED71AE">
        <w:br w:type="page"/>
      </w:r>
    </w:p>
    <w:p w:rsidR="00AF1F65" w:rsidRPr="00ED71AE" w:rsidRDefault="005F3091" w:rsidP="007B473F">
      <w:pPr>
        <w:pStyle w:val="Heading1"/>
        <w:numPr>
          <w:ilvl w:val="0"/>
          <w:numId w:val="17"/>
        </w:numPr>
        <w:spacing w:line="360" w:lineRule="auto"/>
        <w:rPr>
          <w:color w:val="auto"/>
        </w:rPr>
      </w:pPr>
      <w:bookmarkStart w:id="35" w:name="_Toc459737033"/>
      <w:r w:rsidRPr="00ED71AE">
        <w:rPr>
          <w:color w:val="auto"/>
        </w:rPr>
        <w:lastRenderedPageBreak/>
        <w:t>Reforms in t</w:t>
      </w:r>
      <w:r w:rsidR="00AF1F65" w:rsidRPr="00ED71AE">
        <w:rPr>
          <w:color w:val="auto"/>
        </w:rPr>
        <w:t>he Netherlands</w:t>
      </w:r>
      <w:bookmarkEnd w:id="35"/>
    </w:p>
    <w:p w:rsidR="00AB22AC" w:rsidRPr="00ED71AE" w:rsidRDefault="00EB570E" w:rsidP="007B473F">
      <w:pPr>
        <w:pStyle w:val="NoSpacing"/>
        <w:spacing w:line="360" w:lineRule="auto"/>
        <w:jc w:val="both"/>
        <w:rPr>
          <w:sz w:val="24"/>
          <w:lang w:val="en-GB"/>
        </w:rPr>
      </w:pPr>
      <w:r w:rsidRPr="00ED71AE">
        <w:rPr>
          <w:sz w:val="24"/>
          <w:lang w:val="en-GB"/>
        </w:rPr>
        <w:t xml:space="preserve">As mentioned before, there were a lot of reforms in the Netherlands concerning EPL in 2015. Each of these reforms can be classified as one of the items that make up the EPL indicators. </w:t>
      </w:r>
      <w:r w:rsidR="00AB22AC" w:rsidRPr="00ED71AE">
        <w:rPr>
          <w:sz w:val="24"/>
          <w:lang w:val="en-GB"/>
        </w:rPr>
        <w:t>There have been changes in almost all of the 8 items that make up the EPL indicat</w:t>
      </w:r>
      <w:r w:rsidR="00241283" w:rsidRPr="00ED71AE">
        <w:rPr>
          <w:sz w:val="24"/>
          <w:lang w:val="en-GB"/>
        </w:rPr>
        <w:t>or for individual dismissals (CPB, 2015 and Leeman Verheijden Huntjens Advocaten Rotterdam, 2014)</w:t>
      </w:r>
      <w:r w:rsidR="00625383">
        <w:rPr>
          <w:sz w:val="24"/>
          <w:lang w:val="en-GB"/>
        </w:rPr>
        <w:t>.</w:t>
      </w:r>
      <w:r w:rsidR="005F3091" w:rsidRPr="00ED71AE">
        <w:rPr>
          <w:sz w:val="24"/>
          <w:lang w:val="en-GB"/>
        </w:rPr>
        <w:t xml:space="preserve"> They will be</w:t>
      </w:r>
      <w:r w:rsidR="00AB22AC" w:rsidRPr="00ED71AE">
        <w:rPr>
          <w:sz w:val="24"/>
          <w:lang w:val="en-GB"/>
        </w:rPr>
        <w:t xml:space="preserve"> discuss</w:t>
      </w:r>
      <w:r w:rsidR="00CC7932" w:rsidRPr="00ED71AE">
        <w:rPr>
          <w:sz w:val="24"/>
          <w:lang w:val="en-GB"/>
        </w:rPr>
        <w:t>e</w:t>
      </w:r>
      <w:r w:rsidR="005F3091" w:rsidRPr="00ED71AE">
        <w:rPr>
          <w:sz w:val="24"/>
          <w:lang w:val="en-GB"/>
        </w:rPr>
        <w:t>d</w:t>
      </w:r>
      <w:r w:rsidR="00AB22AC" w:rsidRPr="00ED71AE">
        <w:rPr>
          <w:sz w:val="24"/>
          <w:lang w:val="en-GB"/>
        </w:rPr>
        <w:t xml:space="preserve"> per </w:t>
      </w:r>
      <w:r w:rsidR="005F3091" w:rsidRPr="00ED71AE">
        <w:rPr>
          <w:sz w:val="24"/>
          <w:lang w:val="en-GB"/>
        </w:rPr>
        <w:t xml:space="preserve">EPL indicator and per </w:t>
      </w:r>
      <w:r w:rsidR="00AB22AC" w:rsidRPr="00ED71AE">
        <w:rPr>
          <w:sz w:val="24"/>
          <w:lang w:val="en-GB"/>
        </w:rPr>
        <w:t>item.</w:t>
      </w:r>
    </w:p>
    <w:p w:rsidR="005F3091" w:rsidRPr="00ED71AE" w:rsidRDefault="005F3091" w:rsidP="007B473F">
      <w:pPr>
        <w:pStyle w:val="Heading2"/>
        <w:numPr>
          <w:ilvl w:val="1"/>
          <w:numId w:val="17"/>
        </w:numPr>
        <w:spacing w:line="360" w:lineRule="auto"/>
        <w:rPr>
          <w:color w:val="auto"/>
        </w:rPr>
      </w:pPr>
      <w:bookmarkStart w:id="36" w:name="_Toc459737034"/>
      <w:r w:rsidRPr="00ED71AE">
        <w:rPr>
          <w:color w:val="auto"/>
        </w:rPr>
        <w:t>Procedural inconveniences</w:t>
      </w:r>
      <w:bookmarkEnd w:id="36"/>
    </w:p>
    <w:p w:rsidR="00AF1F65" w:rsidRPr="00ED71AE" w:rsidRDefault="00AB22AC" w:rsidP="007B473F">
      <w:pPr>
        <w:pStyle w:val="NoSpacing"/>
        <w:spacing w:line="360" w:lineRule="auto"/>
        <w:jc w:val="both"/>
        <w:rPr>
          <w:sz w:val="24"/>
          <w:lang w:val="en-GB"/>
        </w:rPr>
      </w:pPr>
      <w:r w:rsidRPr="00ED71AE">
        <w:rPr>
          <w:sz w:val="24"/>
          <w:lang w:val="en-GB"/>
        </w:rPr>
        <w:t>Not</w:t>
      </w:r>
      <w:r w:rsidR="00700B79">
        <w:rPr>
          <w:sz w:val="24"/>
          <w:lang w:val="en-GB"/>
        </w:rPr>
        <w:t>ification procedures (item 1): t</w:t>
      </w:r>
      <w:r w:rsidRPr="00ED71AE">
        <w:rPr>
          <w:sz w:val="24"/>
          <w:lang w:val="en-GB"/>
        </w:rPr>
        <w:t>here is a dual</w:t>
      </w:r>
      <w:r w:rsidR="00EB570E" w:rsidRPr="00ED71AE">
        <w:rPr>
          <w:sz w:val="24"/>
          <w:lang w:val="en-GB"/>
        </w:rPr>
        <w:t xml:space="preserve"> system in the Netherlands</w:t>
      </w:r>
      <w:r w:rsidRPr="00ED71AE">
        <w:rPr>
          <w:sz w:val="24"/>
          <w:lang w:val="en-GB"/>
        </w:rPr>
        <w:t>, meaning that employers can go to a public administrative body (the UWV) or go to Court</w:t>
      </w:r>
      <w:r w:rsidR="00EB570E" w:rsidRPr="00ED71AE">
        <w:rPr>
          <w:sz w:val="24"/>
          <w:lang w:val="en-GB"/>
        </w:rPr>
        <w:t xml:space="preserve">. </w:t>
      </w:r>
      <w:r w:rsidR="00FA742B">
        <w:rPr>
          <w:sz w:val="24"/>
          <w:lang w:val="en-GB"/>
        </w:rPr>
        <w:t xml:space="preserve">According </w:t>
      </w:r>
      <w:r w:rsidR="00EB570E" w:rsidRPr="00ED71AE">
        <w:rPr>
          <w:sz w:val="24"/>
          <w:lang w:val="en-GB"/>
        </w:rPr>
        <w:t xml:space="preserve">to </w:t>
      </w:r>
      <w:r w:rsidRPr="00ED71AE">
        <w:rPr>
          <w:sz w:val="24"/>
          <w:lang w:val="en-GB"/>
        </w:rPr>
        <w:t xml:space="preserve">the detailed description of employment protection legislation by the OECD (2013), the reduction in procedural inconveniences is meant to reflect the simplicity of the court procedure over the other. This means that if the relative simplicity decreases, the indicator for procedural inconveniences increases. That is exactly what happened in the Netherlands. Before the reforms, employers were permitted to choose if they wanted to go to the UWV or to court. Now the employer can’t choose anymore. The road he has to take depends on the reason of dismissal. </w:t>
      </w:r>
      <w:r w:rsidR="005D4502" w:rsidRPr="00ED71AE">
        <w:rPr>
          <w:sz w:val="24"/>
          <w:lang w:val="en-GB"/>
        </w:rPr>
        <w:t>This has led to more dismissals at the court. 10% of the requests to fire an employee were rejected before the reforms</w:t>
      </w:r>
      <w:r w:rsidR="009F6BE1" w:rsidRPr="00ED71AE">
        <w:rPr>
          <w:sz w:val="24"/>
          <w:lang w:val="en-GB"/>
        </w:rPr>
        <w:t>, whereas that percentage has now risen to 40% (Houweling, Keulaerds &amp; Kruit, 2016).</w:t>
      </w:r>
      <w:r w:rsidR="005D4502" w:rsidRPr="00ED71AE">
        <w:rPr>
          <w:sz w:val="24"/>
          <w:lang w:val="en-GB"/>
        </w:rPr>
        <w:t xml:space="preserve"> </w:t>
      </w:r>
      <w:r w:rsidRPr="00ED71AE">
        <w:rPr>
          <w:sz w:val="24"/>
          <w:lang w:val="en-GB"/>
        </w:rPr>
        <w:t>The relative simplicity has decreased and that will increase the EPL indicator for procedural inconveniences.</w:t>
      </w:r>
    </w:p>
    <w:p w:rsidR="00AB22AC" w:rsidRPr="00ED71AE" w:rsidRDefault="00AB22AC" w:rsidP="007B473F">
      <w:pPr>
        <w:pStyle w:val="NoSpacing"/>
        <w:spacing w:line="360" w:lineRule="auto"/>
        <w:jc w:val="both"/>
        <w:rPr>
          <w:sz w:val="24"/>
          <w:lang w:val="en-GB"/>
        </w:rPr>
      </w:pPr>
    </w:p>
    <w:p w:rsidR="00AB22AC" w:rsidRPr="00ED71AE" w:rsidRDefault="00AB22AC" w:rsidP="007B473F">
      <w:pPr>
        <w:pStyle w:val="NoSpacing"/>
        <w:spacing w:line="360" w:lineRule="auto"/>
        <w:jc w:val="both"/>
        <w:rPr>
          <w:sz w:val="24"/>
          <w:lang w:val="en-GB"/>
        </w:rPr>
      </w:pPr>
      <w:r w:rsidRPr="00ED71AE">
        <w:rPr>
          <w:sz w:val="24"/>
          <w:lang w:val="en-GB"/>
        </w:rPr>
        <w:t>Delay involved bef</w:t>
      </w:r>
      <w:r w:rsidR="00FA742B">
        <w:rPr>
          <w:sz w:val="24"/>
          <w:lang w:val="en-GB"/>
        </w:rPr>
        <w:t>ore notice can start (item 2): t</w:t>
      </w:r>
      <w:r w:rsidRPr="00ED71AE">
        <w:rPr>
          <w:sz w:val="24"/>
          <w:lang w:val="en-GB"/>
        </w:rPr>
        <w:t xml:space="preserve">his item involves the duration of the firing procedures. </w:t>
      </w:r>
      <w:r w:rsidR="005D4502" w:rsidRPr="00ED71AE">
        <w:rPr>
          <w:sz w:val="24"/>
          <w:lang w:val="en-GB"/>
        </w:rPr>
        <w:t>In principle, this hasn’t really changed. However, it is now possible for employees to appeal the decisions made by either the UWV and the court. This will lengthen the delay and hence increase the EPL indicator for procedural inconveniences. However, this hasn’t happened yet so the average duration hasn’t risen yet and the EPL indicator hasn’t changed.</w:t>
      </w:r>
    </w:p>
    <w:p w:rsidR="005F3091" w:rsidRPr="00ED71AE" w:rsidRDefault="005F3091" w:rsidP="007B473F">
      <w:pPr>
        <w:pStyle w:val="Heading2"/>
        <w:numPr>
          <w:ilvl w:val="1"/>
          <w:numId w:val="17"/>
        </w:numPr>
        <w:spacing w:line="360" w:lineRule="auto"/>
        <w:rPr>
          <w:color w:val="auto"/>
        </w:rPr>
      </w:pPr>
      <w:bookmarkStart w:id="37" w:name="_Toc459737035"/>
      <w:r w:rsidRPr="00ED71AE">
        <w:rPr>
          <w:color w:val="auto"/>
        </w:rPr>
        <w:t>Notice periods and severance pay</w:t>
      </w:r>
      <w:bookmarkEnd w:id="37"/>
    </w:p>
    <w:p w:rsidR="005D4502" w:rsidRPr="00ED71AE" w:rsidRDefault="005D4502" w:rsidP="007B473F">
      <w:pPr>
        <w:pStyle w:val="NoSpacing"/>
        <w:spacing w:line="360" w:lineRule="auto"/>
        <w:jc w:val="both"/>
        <w:rPr>
          <w:sz w:val="24"/>
          <w:lang w:val="en-GB"/>
        </w:rPr>
      </w:pPr>
      <w:r w:rsidRPr="00ED71AE">
        <w:rPr>
          <w:sz w:val="24"/>
          <w:lang w:val="en-GB"/>
        </w:rPr>
        <w:t>Length of notice peri</w:t>
      </w:r>
      <w:r w:rsidR="00FA742B">
        <w:rPr>
          <w:sz w:val="24"/>
          <w:lang w:val="en-GB"/>
        </w:rPr>
        <w:t>od (item 3): t</w:t>
      </w:r>
      <w:r w:rsidRPr="00ED71AE">
        <w:rPr>
          <w:sz w:val="24"/>
          <w:lang w:val="en-GB"/>
        </w:rPr>
        <w:t>his duration has actually been shortened. The time it takes to follow the firing procedures can be deducted from the notice period. This decreases the EPL indicator for notice periods and severance pay.</w:t>
      </w:r>
    </w:p>
    <w:p w:rsidR="005D4502" w:rsidRPr="00ED71AE" w:rsidRDefault="005D4502" w:rsidP="007B473F">
      <w:pPr>
        <w:pStyle w:val="NoSpacing"/>
        <w:spacing w:line="360" w:lineRule="auto"/>
        <w:jc w:val="both"/>
        <w:rPr>
          <w:sz w:val="24"/>
          <w:lang w:val="en-GB"/>
        </w:rPr>
      </w:pPr>
    </w:p>
    <w:p w:rsidR="009F6BE1" w:rsidRPr="00ED71AE" w:rsidRDefault="00FA742B" w:rsidP="007B473F">
      <w:pPr>
        <w:pStyle w:val="NoSpacing"/>
        <w:spacing w:line="360" w:lineRule="auto"/>
        <w:jc w:val="both"/>
        <w:rPr>
          <w:sz w:val="24"/>
          <w:lang w:val="en-GB"/>
        </w:rPr>
      </w:pPr>
      <w:r>
        <w:rPr>
          <w:sz w:val="24"/>
          <w:lang w:val="en-GB"/>
        </w:rPr>
        <w:lastRenderedPageBreak/>
        <w:t>Severance pay (item 4): a</w:t>
      </w:r>
      <w:r w:rsidR="005D4502" w:rsidRPr="00ED71AE">
        <w:rPr>
          <w:sz w:val="24"/>
          <w:lang w:val="en-GB"/>
        </w:rPr>
        <w:t xml:space="preserve"> new rule regarding severance pay has been introduced which has led to lower severance pay for everyone </w:t>
      </w:r>
      <w:r w:rsidR="009F6BE1" w:rsidRPr="00ED71AE">
        <w:rPr>
          <w:sz w:val="24"/>
          <w:lang w:val="en-GB"/>
        </w:rPr>
        <w:t>(Houweling, Keulaerds &amp; Kruit, 2016). This also decreases the EPL indicator for notice periods and severance pay.</w:t>
      </w:r>
    </w:p>
    <w:p w:rsidR="005F3091" w:rsidRPr="00ED71AE" w:rsidRDefault="005F3091" w:rsidP="007B473F">
      <w:pPr>
        <w:pStyle w:val="Heading2"/>
        <w:numPr>
          <w:ilvl w:val="1"/>
          <w:numId w:val="17"/>
        </w:numPr>
        <w:spacing w:line="360" w:lineRule="auto"/>
        <w:rPr>
          <w:color w:val="auto"/>
        </w:rPr>
      </w:pPr>
      <w:bookmarkStart w:id="38" w:name="_Toc459737036"/>
      <w:r w:rsidRPr="00ED71AE">
        <w:rPr>
          <w:color w:val="auto"/>
        </w:rPr>
        <w:t>Difficulty of dismissal</w:t>
      </w:r>
      <w:bookmarkEnd w:id="38"/>
    </w:p>
    <w:p w:rsidR="009F6BE1" w:rsidRPr="00ED71AE" w:rsidRDefault="009F6BE1" w:rsidP="007B473F">
      <w:pPr>
        <w:pStyle w:val="NoSpacing"/>
        <w:spacing w:line="360" w:lineRule="auto"/>
        <w:jc w:val="both"/>
        <w:rPr>
          <w:sz w:val="24"/>
          <w:lang w:val="en-GB"/>
        </w:rPr>
      </w:pPr>
      <w:r w:rsidRPr="00ED71AE">
        <w:rPr>
          <w:sz w:val="24"/>
          <w:lang w:val="en-GB"/>
        </w:rPr>
        <w:t>Definition of justified or unfair dismissal (item 5): although the road an employer has to take to fire someone now depends on the reason of dismissal, the definition</w:t>
      </w:r>
      <w:r w:rsidR="00FA742B">
        <w:rPr>
          <w:sz w:val="24"/>
          <w:lang w:val="en-GB"/>
        </w:rPr>
        <w:t>s</w:t>
      </w:r>
      <w:r w:rsidRPr="00ED71AE">
        <w:rPr>
          <w:sz w:val="24"/>
          <w:lang w:val="en-GB"/>
        </w:rPr>
        <w:t xml:space="preserve"> of which reasons are justified or unfair have not changed.</w:t>
      </w:r>
    </w:p>
    <w:p w:rsidR="009F6BE1" w:rsidRPr="00ED71AE" w:rsidRDefault="009F6BE1" w:rsidP="007B473F">
      <w:pPr>
        <w:pStyle w:val="NoSpacing"/>
        <w:spacing w:line="360" w:lineRule="auto"/>
        <w:jc w:val="both"/>
        <w:rPr>
          <w:sz w:val="24"/>
          <w:lang w:val="en-GB"/>
        </w:rPr>
      </w:pPr>
    </w:p>
    <w:p w:rsidR="009F6BE1" w:rsidRPr="00ED71AE" w:rsidRDefault="009F6BE1" w:rsidP="007B473F">
      <w:pPr>
        <w:pStyle w:val="NoSpacing"/>
        <w:spacing w:line="360" w:lineRule="auto"/>
        <w:jc w:val="both"/>
        <w:rPr>
          <w:sz w:val="24"/>
          <w:lang w:val="en-GB"/>
        </w:rPr>
      </w:pPr>
      <w:r w:rsidRPr="00ED71AE">
        <w:rPr>
          <w:sz w:val="24"/>
          <w:lang w:val="en-GB"/>
        </w:rPr>
        <w:t>Length of trial period (item 6): the maximum length of the trial period is still the same, but temporary contracts that last only a short while are now excluded from featuring trial periods. This means that the EPL indicator for difficulty of dismissal will decrease.</w:t>
      </w:r>
    </w:p>
    <w:p w:rsidR="009F6BE1" w:rsidRPr="00ED71AE" w:rsidRDefault="009F6BE1" w:rsidP="007B473F">
      <w:pPr>
        <w:pStyle w:val="NoSpacing"/>
        <w:spacing w:line="360" w:lineRule="auto"/>
        <w:jc w:val="both"/>
        <w:rPr>
          <w:sz w:val="24"/>
          <w:lang w:val="en-GB"/>
        </w:rPr>
      </w:pPr>
    </w:p>
    <w:p w:rsidR="009F6BE1" w:rsidRPr="00ED71AE" w:rsidRDefault="009F6BE1" w:rsidP="007B473F">
      <w:pPr>
        <w:pStyle w:val="NoSpacing"/>
        <w:spacing w:line="360" w:lineRule="auto"/>
        <w:jc w:val="both"/>
        <w:rPr>
          <w:sz w:val="24"/>
          <w:lang w:val="en-GB"/>
        </w:rPr>
      </w:pPr>
      <w:r w:rsidRPr="00ED71AE">
        <w:rPr>
          <w:sz w:val="24"/>
          <w:lang w:val="en-GB"/>
        </w:rPr>
        <w:t>Compensation following unfair dismissal (it</w:t>
      </w:r>
      <w:r w:rsidR="00FA742B">
        <w:rPr>
          <w:sz w:val="24"/>
          <w:lang w:val="en-GB"/>
        </w:rPr>
        <w:t>em 7): t</w:t>
      </w:r>
      <w:r w:rsidRPr="00ED71AE">
        <w:rPr>
          <w:sz w:val="24"/>
          <w:lang w:val="en-GB"/>
        </w:rPr>
        <w:t>his compensation has dropped by a lot since the reforms (Houweling, Keulaerds &amp; Kruit, 2016), hence decreasing the EPL indicator.</w:t>
      </w:r>
    </w:p>
    <w:p w:rsidR="00D90493" w:rsidRPr="00ED71AE" w:rsidRDefault="00D90493" w:rsidP="007B473F">
      <w:pPr>
        <w:pStyle w:val="NoSpacing"/>
        <w:spacing w:line="360" w:lineRule="auto"/>
        <w:jc w:val="both"/>
        <w:rPr>
          <w:sz w:val="24"/>
          <w:lang w:val="en-GB"/>
        </w:rPr>
      </w:pPr>
    </w:p>
    <w:p w:rsidR="009F6BE1" w:rsidRPr="00ED71AE" w:rsidRDefault="009F6BE1" w:rsidP="007B473F">
      <w:pPr>
        <w:pStyle w:val="NoSpacing"/>
        <w:spacing w:line="360" w:lineRule="auto"/>
        <w:jc w:val="both"/>
        <w:rPr>
          <w:sz w:val="24"/>
          <w:lang w:val="en-GB"/>
        </w:rPr>
      </w:pPr>
      <w:r w:rsidRPr="00ED71AE">
        <w:rPr>
          <w:sz w:val="24"/>
          <w:lang w:val="en-GB"/>
        </w:rPr>
        <w:t>Maximum time to make a claim of unfair dismissal (item 8): there are no changes regarding this item.</w:t>
      </w:r>
    </w:p>
    <w:p w:rsidR="00AF1F65" w:rsidRPr="00ED71AE" w:rsidRDefault="00AF1F65" w:rsidP="007B473F">
      <w:pPr>
        <w:pStyle w:val="Heading2"/>
        <w:numPr>
          <w:ilvl w:val="1"/>
          <w:numId w:val="17"/>
        </w:numPr>
        <w:spacing w:line="360" w:lineRule="auto"/>
        <w:rPr>
          <w:color w:val="auto"/>
        </w:rPr>
      </w:pPr>
      <w:bookmarkStart w:id="39" w:name="_Toc459737037"/>
      <w:r w:rsidRPr="00ED71AE">
        <w:rPr>
          <w:color w:val="auto"/>
        </w:rPr>
        <w:t>Predictions</w:t>
      </w:r>
      <w:bookmarkEnd w:id="39"/>
    </w:p>
    <w:p w:rsidR="007A1D96" w:rsidRPr="00ED71AE" w:rsidRDefault="005F3091" w:rsidP="007B473F">
      <w:pPr>
        <w:pStyle w:val="NoSpacing"/>
        <w:spacing w:line="360" w:lineRule="auto"/>
        <w:jc w:val="both"/>
        <w:rPr>
          <w:sz w:val="24"/>
          <w:lang w:val="en-GB"/>
        </w:rPr>
      </w:pPr>
      <w:r w:rsidRPr="00ED71AE">
        <w:rPr>
          <w:sz w:val="24"/>
          <w:lang w:val="en-GB"/>
        </w:rPr>
        <w:t>The EPL indicator for procedural inconveniences has increased because of the changes in item 1, the changes in items 3 and 4 have led to a decrease in the EPL indicator for notice periods and severance pay and the EPL for the difficulty of dismissal has also decreased because of both the changes in items 6 and 7.</w:t>
      </w:r>
    </w:p>
    <w:p w:rsidR="007032EC" w:rsidRPr="00ED71AE" w:rsidRDefault="007032EC" w:rsidP="007B473F">
      <w:pPr>
        <w:pStyle w:val="NoSpacing"/>
        <w:spacing w:line="360" w:lineRule="auto"/>
        <w:jc w:val="both"/>
        <w:rPr>
          <w:sz w:val="24"/>
          <w:lang w:val="en-GB"/>
        </w:rPr>
      </w:pPr>
    </w:p>
    <w:p w:rsidR="00582A41" w:rsidRPr="00ED71AE" w:rsidRDefault="005F3091" w:rsidP="007B473F">
      <w:pPr>
        <w:pStyle w:val="NoSpacing"/>
        <w:spacing w:line="360" w:lineRule="auto"/>
        <w:jc w:val="both"/>
        <w:rPr>
          <w:sz w:val="24"/>
          <w:lang w:val="en-GB"/>
        </w:rPr>
      </w:pPr>
      <w:r w:rsidRPr="00ED71AE">
        <w:rPr>
          <w:sz w:val="24"/>
          <w:lang w:val="en-GB"/>
        </w:rPr>
        <w:t xml:space="preserve">If we apply the results of the models to these changes, the predictions would be that the increase in the indicator for procedural inconveniences </w:t>
      </w:r>
      <w:r w:rsidR="00FA742B">
        <w:rPr>
          <w:sz w:val="24"/>
          <w:lang w:val="en-GB"/>
        </w:rPr>
        <w:t>leads</w:t>
      </w:r>
      <w:r w:rsidRPr="00ED71AE">
        <w:rPr>
          <w:sz w:val="24"/>
          <w:lang w:val="en-GB"/>
        </w:rPr>
        <w:t xml:space="preserve"> to a </w:t>
      </w:r>
      <w:r w:rsidR="00B16827" w:rsidRPr="00ED71AE">
        <w:rPr>
          <w:sz w:val="24"/>
          <w:lang w:val="en-GB"/>
        </w:rPr>
        <w:t>higher</w:t>
      </w:r>
      <w:r w:rsidRPr="00ED71AE">
        <w:rPr>
          <w:sz w:val="24"/>
          <w:lang w:val="en-GB"/>
        </w:rPr>
        <w:t xml:space="preserve"> unemployment rate, a </w:t>
      </w:r>
      <w:r w:rsidR="00B16827" w:rsidRPr="00ED71AE">
        <w:rPr>
          <w:sz w:val="24"/>
          <w:lang w:val="en-GB"/>
        </w:rPr>
        <w:t>lower</w:t>
      </w:r>
      <w:r w:rsidRPr="00ED71AE">
        <w:rPr>
          <w:sz w:val="24"/>
          <w:lang w:val="en-GB"/>
        </w:rPr>
        <w:t xml:space="preserve"> employment rate and a </w:t>
      </w:r>
      <w:r w:rsidR="00B16827" w:rsidRPr="00ED71AE">
        <w:rPr>
          <w:sz w:val="24"/>
          <w:lang w:val="en-GB"/>
        </w:rPr>
        <w:t>lower</w:t>
      </w:r>
      <w:r w:rsidRPr="00ED71AE">
        <w:rPr>
          <w:sz w:val="24"/>
          <w:lang w:val="en-GB"/>
        </w:rPr>
        <w:t xml:space="preserve"> labour participation rate. The decrease in the indicator for notice periods and severance pay </w:t>
      </w:r>
      <w:r w:rsidR="00FA742B">
        <w:rPr>
          <w:sz w:val="24"/>
          <w:lang w:val="en-GB"/>
        </w:rPr>
        <w:t>leads</w:t>
      </w:r>
      <w:r w:rsidRPr="00ED71AE">
        <w:rPr>
          <w:sz w:val="24"/>
          <w:lang w:val="en-GB"/>
        </w:rPr>
        <w:t xml:space="preserve"> to a higher unemployment rate and to </w:t>
      </w:r>
      <w:r w:rsidR="00B16827" w:rsidRPr="00ED71AE">
        <w:rPr>
          <w:sz w:val="24"/>
          <w:lang w:val="en-GB"/>
        </w:rPr>
        <w:t xml:space="preserve">a </w:t>
      </w:r>
      <w:r w:rsidRPr="00ED71AE">
        <w:rPr>
          <w:sz w:val="24"/>
          <w:lang w:val="en-GB"/>
        </w:rPr>
        <w:t>lower employment and</w:t>
      </w:r>
      <w:r w:rsidR="00B16827" w:rsidRPr="00ED71AE">
        <w:rPr>
          <w:sz w:val="24"/>
          <w:lang w:val="en-GB"/>
        </w:rPr>
        <w:t xml:space="preserve"> a higher labour participation rate</w:t>
      </w:r>
      <w:r w:rsidRPr="00ED71AE">
        <w:rPr>
          <w:sz w:val="24"/>
          <w:lang w:val="en-GB"/>
        </w:rPr>
        <w:t xml:space="preserve">. The decrease of the indicator for the difficulty of dismissal </w:t>
      </w:r>
      <w:r w:rsidR="00FA742B">
        <w:rPr>
          <w:sz w:val="24"/>
          <w:lang w:val="en-GB"/>
        </w:rPr>
        <w:t>leads</w:t>
      </w:r>
      <w:r w:rsidR="00890D0D" w:rsidRPr="00ED71AE">
        <w:rPr>
          <w:sz w:val="24"/>
          <w:lang w:val="en-GB"/>
        </w:rPr>
        <w:t xml:space="preserve"> to a </w:t>
      </w:r>
      <w:r w:rsidR="00B16827" w:rsidRPr="00ED71AE">
        <w:rPr>
          <w:sz w:val="24"/>
          <w:lang w:val="en-GB"/>
        </w:rPr>
        <w:t>higher</w:t>
      </w:r>
      <w:r w:rsidR="00890D0D" w:rsidRPr="00ED71AE">
        <w:rPr>
          <w:sz w:val="24"/>
          <w:lang w:val="en-GB"/>
        </w:rPr>
        <w:t xml:space="preserve"> unemployment rate, but also to </w:t>
      </w:r>
      <w:r w:rsidR="00B16827" w:rsidRPr="00ED71AE">
        <w:rPr>
          <w:sz w:val="24"/>
          <w:lang w:val="en-GB"/>
        </w:rPr>
        <w:t>higher</w:t>
      </w:r>
      <w:r w:rsidR="00890D0D" w:rsidRPr="00ED71AE">
        <w:rPr>
          <w:sz w:val="24"/>
          <w:lang w:val="en-GB"/>
        </w:rPr>
        <w:t xml:space="preserve"> employment and labour participation rates.</w:t>
      </w:r>
    </w:p>
    <w:p w:rsidR="000051A7" w:rsidRPr="00ED71AE" w:rsidRDefault="000051A7" w:rsidP="007B473F">
      <w:pPr>
        <w:spacing w:after="200" w:line="360" w:lineRule="auto"/>
        <w:rPr>
          <w:rFonts w:asciiTheme="minorHAnsi" w:eastAsiaTheme="minorHAnsi" w:hAnsiTheme="minorHAnsi" w:cstheme="minorBidi"/>
          <w:b/>
          <w:szCs w:val="22"/>
        </w:rPr>
      </w:pPr>
      <w:r w:rsidRPr="00ED71AE">
        <w:rPr>
          <w:b/>
        </w:rPr>
        <w:br w:type="page"/>
      </w:r>
    </w:p>
    <w:p w:rsidR="00582A41" w:rsidRPr="00ED71AE" w:rsidRDefault="00582A41" w:rsidP="007B473F">
      <w:pPr>
        <w:pStyle w:val="Heading1"/>
        <w:numPr>
          <w:ilvl w:val="0"/>
          <w:numId w:val="17"/>
        </w:numPr>
        <w:spacing w:line="360" w:lineRule="auto"/>
        <w:rPr>
          <w:color w:val="auto"/>
        </w:rPr>
      </w:pPr>
      <w:bookmarkStart w:id="40" w:name="_Toc459737038"/>
      <w:r w:rsidRPr="00ED71AE">
        <w:rPr>
          <w:color w:val="auto"/>
        </w:rPr>
        <w:lastRenderedPageBreak/>
        <w:t>Conclusion</w:t>
      </w:r>
      <w:bookmarkEnd w:id="40"/>
    </w:p>
    <w:p w:rsidR="00AE5DD8" w:rsidRPr="00ED71AE" w:rsidRDefault="00582A41" w:rsidP="007B473F">
      <w:pPr>
        <w:pStyle w:val="NoSpacing"/>
        <w:spacing w:line="360" w:lineRule="auto"/>
        <w:jc w:val="both"/>
        <w:rPr>
          <w:sz w:val="24"/>
          <w:lang w:val="en-GB"/>
        </w:rPr>
      </w:pPr>
      <w:r w:rsidRPr="00ED71AE">
        <w:rPr>
          <w:sz w:val="24"/>
          <w:lang w:val="en-GB"/>
        </w:rPr>
        <w:t>According to the models, the effects of the different forms of EPL do not contribute in the same way to the unemployment rate, the employment rate and the labour participation rate. This is unexpected since they all either make the EPL stricter or they make i</w:t>
      </w:r>
      <w:r w:rsidR="00F06991" w:rsidRPr="00ED71AE">
        <w:rPr>
          <w:sz w:val="24"/>
          <w:lang w:val="en-GB"/>
        </w:rPr>
        <w:t xml:space="preserve">t less strict. Furthermore, some </w:t>
      </w:r>
      <w:r w:rsidRPr="00ED71AE">
        <w:rPr>
          <w:sz w:val="24"/>
          <w:lang w:val="en-GB"/>
        </w:rPr>
        <w:t xml:space="preserve">sizes of the effects and </w:t>
      </w:r>
      <w:r w:rsidR="00F06991" w:rsidRPr="00ED71AE">
        <w:rPr>
          <w:sz w:val="24"/>
          <w:lang w:val="en-GB"/>
        </w:rPr>
        <w:t xml:space="preserve">most </w:t>
      </w:r>
      <w:r w:rsidRPr="00ED71AE">
        <w:rPr>
          <w:sz w:val="24"/>
          <w:lang w:val="en-GB"/>
        </w:rPr>
        <w:t xml:space="preserve">standard variances were large, the models didn’t fit the data </w:t>
      </w:r>
      <w:r w:rsidR="00F06991" w:rsidRPr="00ED71AE">
        <w:rPr>
          <w:sz w:val="24"/>
          <w:lang w:val="en-GB"/>
        </w:rPr>
        <w:t>that great</w:t>
      </w:r>
      <w:r w:rsidRPr="00ED71AE">
        <w:rPr>
          <w:sz w:val="24"/>
          <w:lang w:val="en-GB"/>
        </w:rPr>
        <w:t xml:space="preserve"> and </w:t>
      </w:r>
      <w:r w:rsidR="00F06991" w:rsidRPr="00ED71AE">
        <w:rPr>
          <w:sz w:val="24"/>
          <w:lang w:val="en-GB"/>
        </w:rPr>
        <w:t xml:space="preserve">most </w:t>
      </w:r>
      <w:r w:rsidRPr="00ED71AE">
        <w:rPr>
          <w:sz w:val="24"/>
          <w:lang w:val="en-GB"/>
        </w:rPr>
        <w:t>effects weren’t significant.</w:t>
      </w:r>
      <w:r w:rsidR="00FE0233" w:rsidRPr="00ED71AE">
        <w:rPr>
          <w:sz w:val="24"/>
          <w:lang w:val="en-GB"/>
        </w:rPr>
        <w:t xml:space="preserve"> </w:t>
      </w:r>
      <w:r w:rsidRPr="00ED71AE">
        <w:rPr>
          <w:sz w:val="24"/>
          <w:lang w:val="en-GB"/>
        </w:rPr>
        <w:t>It might be better to</w:t>
      </w:r>
      <w:r w:rsidR="00F06991" w:rsidRPr="00ED71AE">
        <w:rPr>
          <w:sz w:val="24"/>
          <w:lang w:val="en-GB"/>
        </w:rPr>
        <w:t xml:space="preserve"> also</w:t>
      </w:r>
      <w:r w:rsidRPr="00ED71AE">
        <w:rPr>
          <w:sz w:val="24"/>
          <w:lang w:val="en-GB"/>
        </w:rPr>
        <w:t xml:space="preserve"> use other control variables to </w:t>
      </w:r>
      <w:r w:rsidR="00F06991" w:rsidRPr="00ED71AE">
        <w:rPr>
          <w:sz w:val="24"/>
          <w:lang w:val="en-GB"/>
        </w:rPr>
        <w:t xml:space="preserve">improve the models and </w:t>
      </w:r>
      <w:r w:rsidRPr="00ED71AE">
        <w:rPr>
          <w:sz w:val="24"/>
          <w:lang w:val="en-GB"/>
        </w:rPr>
        <w:t xml:space="preserve">get more useful results. </w:t>
      </w:r>
      <w:r w:rsidR="00FE0233" w:rsidRPr="00ED71AE">
        <w:rPr>
          <w:sz w:val="24"/>
          <w:lang w:val="en-GB"/>
        </w:rPr>
        <w:t xml:space="preserve">Also, the large standard variances indicate that the found estimated effects probably aren’t near their true values. Therefore, it’s entirely possible that for instance procedural inconveniences have a negative effect on the unemployment rate instead of a positive effect. So the effects of most forms of EPL on the different rates stay ambiguous. </w:t>
      </w:r>
    </w:p>
    <w:p w:rsidR="00AE5DD8" w:rsidRPr="00ED71AE" w:rsidRDefault="00AE5DD8" w:rsidP="007B473F">
      <w:pPr>
        <w:pStyle w:val="NoSpacing"/>
        <w:spacing w:line="360" w:lineRule="auto"/>
        <w:jc w:val="both"/>
        <w:rPr>
          <w:sz w:val="24"/>
          <w:lang w:val="en-GB"/>
        </w:rPr>
      </w:pPr>
    </w:p>
    <w:p w:rsidR="00F06991" w:rsidRPr="00ED71AE" w:rsidRDefault="00F06991" w:rsidP="007B473F">
      <w:pPr>
        <w:pStyle w:val="NoSpacing"/>
        <w:spacing w:line="360" w:lineRule="auto"/>
        <w:jc w:val="both"/>
        <w:rPr>
          <w:sz w:val="24"/>
          <w:lang w:val="en-GB"/>
        </w:rPr>
      </w:pPr>
      <w:r w:rsidRPr="00ED71AE">
        <w:rPr>
          <w:sz w:val="24"/>
          <w:lang w:val="en-GB"/>
        </w:rPr>
        <w:t>However, even though</w:t>
      </w:r>
      <w:r w:rsidR="00645324" w:rsidRPr="00ED71AE">
        <w:rPr>
          <w:sz w:val="24"/>
          <w:lang w:val="en-GB"/>
        </w:rPr>
        <w:t xml:space="preserve"> these models don’t</w:t>
      </w:r>
      <w:r w:rsidRPr="00ED71AE">
        <w:rPr>
          <w:sz w:val="24"/>
          <w:lang w:val="en-GB"/>
        </w:rPr>
        <w:t xml:space="preserve"> give a lot of clear results,</w:t>
      </w:r>
      <w:r w:rsidR="00645324" w:rsidRPr="00ED71AE">
        <w:rPr>
          <w:sz w:val="24"/>
          <w:lang w:val="en-GB"/>
        </w:rPr>
        <w:t xml:space="preserve"> it is interesting to see that it’s possible that different forms of EPL have different effects</w:t>
      </w:r>
      <w:r w:rsidR="00B960C0" w:rsidRPr="00ED71AE">
        <w:rPr>
          <w:sz w:val="24"/>
          <w:lang w:val="en-GB"/>
        </w:rPr>
        <w:t xml:space="preserve"> on the same dependent variable </w:t>
      </w:r>
      <w:r w:rsidR="00FE0233" w:rsidRPr="00ED71AE">
        <w:rPr>
          <w:sz w:val="24"/>
          <w:lang w:val="en-GB"/>
        </w:rPr>
        <w:t>(although these effects only differed in size, not in sign).</w:t>
      </w:r>
      <w:r w:rsidR="00645324" w:rsidRPr="00ED71AE">
        <w:rPr>
          <w:sz w:val="24"/>
          <w:lang w:val="en-GB"/>
        </w:rPr>
        <w:t xml:space="preserve"> If </w:t>
      </w:r>
      <w:r w:rsidR="00FE0233" w:rsidRPr="00ED71AE">
        <w:rPr>
          <w:sz w:val="24"/>
          <w:lang w:val="en-GB"/>
        </w:rPr>
        <w:t>the</w:t>
      </w:r>
      <w:r w:rsidR="00645324" w:rsidRPr="00ED71AE">
        <w:rPr>
          <w:sz w:val="24"/>
          <w:lang w:val="en-GB"/>
        </w:rPr>
        <w:t xml:space="preserve"> </w:t>
      </w:r>
      <w:r w:rsidR="00FE0233" w:rsidRPr="00ED71AE">
        <w:rPr>
          <w:sz w:val="24"/>
          <w:lang w:val="en-GB"/>
        </w:rPr>
        <w:t xml:space="preserve">difference between the effects of severance pay and notice periods, and the difficulty of dismissal </w:t>
      </w:r>
      <w:r w:rsidR="00645324" w:rsidRPr="00ED71AE">
        <w:rPr>
          <w:sz w:val="24"/>
          <w:lang w:val="en-GB"/>
        </w:rPr>
        <w:t xml:space="preserve">would be proven to be robust in future research, policymakers could make more efficient use of </w:t>
      </w:r>
      <w:r w:rsidR="00FE0233" w:rsidRPr="00ED71AE">
        <w:rPr>
          <w:sz w:val="24"/>
          <w:lang w:val="en-GB"/>
        </w:rPr>
        <w:t xml:space="preserve">at least </w:t>
      </w:r>
      <w:r w:rsidR="00645324" w:rsidRPr="00ED71AE">
        <w:rPr>
          <w:sz w:val="24"/>
          <w:lang w:val="en-GB"/>
        </w:rPr>
        <w:t>the</w:t>
      </w:r>
      <w:r w:rsidR="00FE0233" w:rsidRPr="00ED71AE">
        <w:rPr>
          <w:sz w:val="24"/>
          <w:lang w:val="en-GB"/>
        </w:rPr>
        <w:t>se two</w:t>
      </w:r>
      <w:r w:rsidR="00645324" w:rsidRPr="00ED71AE">
        <w:rPr>
          <w:sz w:val="24"/>
          <w:lang w:val="en-GB"/>
        </w:rPr>
        <w:t xml:space="preserve"> different forms of EPL when they want to reform</w:t>
      </w:r>
      <w:r w:rsidRPr="00ED71AE">
        <w:rPr>
          <w:sz w:val="24"/>
          <w:lang w:val="en-GB"/>
        </w:rPr>
        <w:t xml:space="preserve"> EPL</w:t>
      </w:r>
      <w:r w:rsidR="00FE0233" w:rsidRPr="00ED71AE">
        <w:rPr>
          <w:sz w:val="24"/>
          <w:lang w:val="en-GB"/>
        </w:rPr>
        <w:t xml:space="preserve">, especially since the effect of severance pay and notice periods on the unemployment rate is also significant according to the model. </w:t>
      </w:r>
      <w:r w:rsidR="00AE5DD8" w:rsidRPr="00ED71AE">
        <w:rPr>
          <w:sz w:val="24"/>
          <w:lang w:val="en-GB"/>
        </w:rPr>
        <w:t>However, this is still dangerous to do since the sign of this latter effect isn’t even proven to be robust in other empirical research. Still</w:t>
      </w:r>
      <w:r w:rsidRPr="00ED71AE">
        <w:rPr>
          <w:sz w:val="24"/>
          <w:lang w:val="en-GB"/>
        </w:rPr>
        <w:t>, it is definitely useful to do more research on this matter.</w:t>
      </w:r>
    </w:p>
    <w:p w:rsidR="00645324" w:rsidRPr="00ED71AE" w:rsidRDefault="00645324" w:rsidP="007B473F">
      <w:pPr>
        <w:pStyle w:val="NoSpacing"/>
        <w:spacing w:line="360" w:lineRule="auto"/>
        <w:jc w:val="both"/>
        <w:rPr>
          <w:sz w:val="24"/>
          <w:lang w:val="en-GB"/>
        </w:rPr>
      </w:pPr>
    </w:p>
    <w:p w:rsidR="00FE0233" w:rsidRPr="00ED71AE" w:rsidRDefault="00FE0233" w:rsidP="00FE0233">
      <w:pPr>
        <w:pStyle w:val="NoSpacing"/>
        <w:spacing w:line="360" w:lineRule="auto"/>
        <w:jc w:val="both"/>
        <w:rPr>
          <w:sz w:val="24"/>
          <w:lang w:val="en-GB"/>
        </w:rPr>
      </w:pPr>
    </w:p>
    <w:p w:rsidR="00FE0233" w:rsidRPr="00ED71AE" w:rsidRDefault="00FE0233" w:rsidP="007B473F">
      <w:pPr>
        <w:pStyle w:val="NoSpacing"/>
        <w:spacing w:line="360" w:lineRule="auto"/>
        <w:jc w:val="both"/>
        <w:rPr>
          <w:sz w:val="24"/>
          <w:lang w:val="en-GB"/>
        </w:rPr>
      </w:pPr>
    </w:p>
    <w:p w:rsidR="00582A41" w:rsidRPr="00ED71AE" w:rsidRDefault="00582A41" w:rsidP="007B473F">
      <w:pPr>
        <w:spacing w:after="200" w:line="360" w:lineRule="auto"/>
        <w:rPr>
          <w:rFonts w:asciiTheme="minorHAnsi" w:eastAsiaTheme="minorHAnsi" w:hAnsiTheme="minorHAnsi" w:cstheme="minorBidi"/>
          <w:b/>
          <w:szCs w:val="22"/>
        </w:rPr>
      </w:pPr>
      <w:r w:rsidRPr="00ED71AE">
        <w:rPr>
          <w:b/>
        </w:rPr>
        <w:br w:type="page"/>
      </w:r>
    </w:p>
    <w:sdt>
      <w:sdtPr>
        <w:rPr>
          <w:rFonts w:ascii="Times New Roman" w:eastAsia="Times New Roman" w:hAnsi="Times New Roman" w:cs="Times New Roman"/>
          <w:b w:val="0"/>
          <w:bCs w:val="0"/>
          <w:color w:val="auto"/>
          <w:sz w:val="24"/>
          <w:szCs w:val="24"/>
          <w:lang w:val="nl-NL"/>
        </w:rPr>
        <w:id w:val="-2128386367"/>
        <w:docPartObj>
          <w:docPartGallery w:val="Bibliographies"/>
          <w:docPartUnique/>
        </w:docPartObj>
      </w:sdtPr>
      <w:sdtEndPr>
        <w:rPr>
          <w:lang w:val="en-GB"/>
        </w:rPr>
      </w:sdtEndPr>
      <w:sdtContent>
        <w:bookmarkStart w:id="41" w:name="_Toc459737039" w:displacedByCustomXml="prev"/>
        <w:p w:rsidR="003E3344" w:rsidRPr="00ED71AE" w:rsidRDefault="003E3344" w:rsidP="003E3344">
          <w:pPr>
            <w:pStyle w:val="Heading1"/>
            <w:numPr>
              <w:ilvl w:val="0"/>
              <w:numId w:val="17"/>
            </w:numPr>
            <w:spacing w:line="360" w:lineRule="auto"/>
            <w:rPr>
              <w:color w:val="auto"/>
            </w:rPr>
          </w:pPr>
          <w:r w:rsidRPr="00ED71AE">
            <w:rPr>
              <w:color w:val="auto"/>
            </w:rPr>
            <w:t>Bibliography</w:t>
          </w:r>
          <w:bookmarkEnd w:id="41"/>
        </w:p>
        <w:sdt>
          <w:sdtPr>
            <w:id w:val="111145805"/>
            <w:bibliography/>
          </w:sdtPr>
          <w:sdtEndPr/>
          <w:sdtContent>
            <w:p w:rsidR="00241283" w:rsidRPr="00ED71AE" w:rsidRDefault="003E3344" w:rsidP="00241283">
              <w:pPr>
                <w:pStyle w:val="Bibliography"/>
                <w:spacing w:line="360" w:lineRule="auto"/>
                <w:ind w:left="720" w:hanging="720"/>
                <w:rPr>
                  <w:noProof/>
                </w:rPr>
              </w:pPr>
              <w:r w:rsidRPr="00ED71AE">
                <w:fldChar w:fldCharType="begin"/>
              </w:r>
              <w:r w:rsidRPr="00ED71AE">
                <w:instrText>BIBLIOGRAPHY</w:instrText>
              </w:r>
              <w:r w:rsidRPr="00ED71AE">
                <w:fldChar w:fldCharType="separate"/>
              </w:r>
              <w:r w:rsidR="00241283" w:rsidRPr="00ED71AE">
                <w:rPr>
                  <w:noProof/>
                </w:rPr>
                <w:t xml:space="preserve">Baker, D., Glyn, A., Howell, D., &amp; Schmitt, J. (2003). </w:t>
              </w:r>
              <w:r w:rsidR="00241283" w:rsidRPr="00ED71AE">
                <w:rPr>
                  <w:i/>
                  <w:iCs/>
                  <w:noProof/>
                </w:rPr>
                <w:t>Unemployment and Labor Market Institutions: The Failure of the Empirical Case for Deregulation.</w:t>
              </w:r>
              <w:r w:rsidR="00241283" w:rsidRPr="00ED71AE">
                <w:rPr>
                  <w:noProof/>
                </w:rPr>
                <w:t xml:space="preserve"> International Labor Organization.</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Belot, M., &amp; Van Ours, J. C. (2000). </w:t>
              </w:r>
              <w:r w:rsidRPr="00ED71AE">
                <w:rPr>
                  <w:i/>
                  <w:iCs/>
                  <w:noProof/>
                </w:rPr>
                <w:t>Does the Recent Success of some OECD Countries in Lowering their Unemployment Rates lie in the Clever Design of their Labour Market Reforms?</w:t>
              </w:r>
              <w:r w:rsidRPr="00ED71AE">
                <w:rPr>
                  <w:noProof/>
                </w:rPr>
                <w:t xml:space="preserve"> London: CEPR.</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Belot, M., &amp; van Ours, J. C. (2004). Does the Recent Success of some OECD Countries in Lowering their Unemployment Rates lie in the Clever Design of their Labor Market Reforms? </w:t>
              </w:r>
              <w:r w:rsidRPr="00ED71AE">
                <w:rPr>
                  <w:i/>
                  <w:iCs/>
                  <w:noProof/>
                </w:rPr>
                <w:t>Oxford Economic Papers</w:t>
              </w:r>
              <w:r w:rsidRPr="00ED71AE">
                <w:rPr>
                  <w:noProof/>
                </w:rPr>
                <w:t>, vol. 56, no. 4, pp. 621-642.</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Blanchard, O., &amp; Portugal, P. (2001). What Hides Behind an Unemployment Rate: Comparing Portuguese and U.S. Labor Markets. </w:t>
              </w:r>
              <w:r w:rsidRPr="00ED71AE">
                <w:rPr>
                  <w:i/>
                  <w:iCs/>
                  <w:noProof/>
                </w:rPr>
                <w:t>The American Economic Review</w:t>
              </w:r>
              <w:r w:rsidRPr="00ED71AE">
                <w:rPr>
                  <w:noProof/>
                </w:rPr>
                <w:t>, vol. 91, no. 1, pp. 187-207.</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Blanchard, O., &amp; Tirole, J. (2004). </w:t>
              </w:r>
              <w:r w:rsidRPr="00ED71AE">
                <w:rPr>
                  <w:i/>
                  <w:iCs/>
                  <w:noProof/>
                </w:rPr>
                <w:t>The Optimal Design of Unemployment Insurance and Employment Protection.</w:t>
              </w:r>
              <w:r w:rsidRPr="00ED71AE">
                <w:rPr>
                  <w:noProof/>
                </w:rPr>
                <w:t xml:space="preserve"> Cambridge: NBER.</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Caballero, R. J., Cowan, D. N., Engel, E. M., &amp; Micco, A. (2004). </w:t>
              </w:r>
              <w:r w:rsidRPr="00ED71AE">
                <w:rPr>
                  <w:i/>
                  <w:iCs/>
                  <w:noProof/>
                </w:rPr>
                <w:t>Effective Labor Regulation and Microeconomic Flexibility.</w:t>
              </w:r>
              <w:r w:rsidRPr="00ED71AE">
                <w:rPr>
                  <w:noProof/>
                </w:rPr>
                <w:t xml:space="preserve"> New Haven: Economic Growth Center.</w:t>
              </w:r>
            </w:p>
            <w:p w:rsidR="00241283" w:rsidRPr="00ED71AE" w:rsidRDefault="00241283" w:rsidP="00241283"/>
            <w:p w:rsidR="00241283" w:rsidRPr="00ED71AE" w:rsidRDefault="00241283" w:rsidP="00241283">
              <w:pPr>
                <w:pStyle w:val="Bibliography"/>
                <w:spacing w:line="360" w:lineRule="auto"/>
                <w:ind w:left="720" w:hanging="720"/>
                <w:rPr>
                  <w:noProof/>
                  <w:lang w:val="nl-NL"/>
                </w:rPr>
              </w:pPr>
              <w:r w:rsidRPr="00ED71AE">
                <w:rPr>
                  <w:noProof/>
                </w:rPr>
                <w:t>Clogg, C. C., Petkova, E., &amp; Haritou, A. (1995). Statistical Methods fo</w:t>
              </w:r>
              <w:r w:rsidR="00B21CFB" w:rsidRPr="00ED71AE">
                <w:rPr>
                  <w:noProof/>
                </w:rPr>
                <w:t>r</w:t>
              </w:r>
              <w:r w:rsidRPr="00ED71AE">
                <w:rPr>
                  <w:noProof/>
                </w:rPr>
                <w:t xml:space="preserve"> Comparing Regression Coefficients Between Models. </w:t>
              </w:r>
              <w:r w:rsidRPr="00ED71AE">
                <w:rPr>
                  <w:i/>
                  <w:iCs/>
                  <w:noProof/>
                  <w:lang w:val="nl-NL"/>
                </w:rPr>
                <w:t>American Journal of Sociology</w:t>
              </w:r>
              <w:r w:rsidR="00B21CFB" w:rsidRPr="00ED71AE">
                <w:rPr>
                  <w:noProof/>
                  <w:lang w:val="nl-NL"/>
                </w:rPr>
                <w:t>, vol. 100, no. 5</w:t>
              </w:r>
              <w:r w:rsidRPr="00ED71AE">
                <w:rPr>
                  <w:noProof/>
                  <w:lang w:val="nl-NL"/>
                </w:rPr>
                <w:t>, pp. 1261-1293.</w:t>
              </w:r>
            </w:p>
            <w:p w:rsidR="00241283" w:rsidRPr="00ED71AE" w:rsidRDefault="00241283" w:rsidP="00241283">
              <w:pPr>
                <w:rPr>
                  <w:lang w:val="nl-NL"/>
                </w:rPr>
              </w:pPr>
            </w:p>
            <w:p w:rsidR="00241283" w:rsidRPr="00ED71AE" w:rsidRDefault="00241283" w:rsidP="00241283">
              <w:pPr>
                <w:pStyle w:val="Bibliography"/>
                <w:spacing w:line="360" w:lineRule="auto"/>
                <w:ind w:left="720" w:hanging="720"/>
                <w:rPr>
                  <w:noProof/>
                  <w:lang w:val="nl-NL"/>
                </w:rPr>
              </w:pPr>
              <w:r w:rsidRPr="00ED71AE">
                <w:rPr>
                  <w:noProof/>
                  <w:lang w:val="nl-NL"/>
                </w:rPr>
                <w:t xml:space="preserve">CPB. (2015). </w:t>
              </w:r>
              <w:r w:rsidRPr="00ED71AE">
                <w:rPr>
                  <w:i/>
                  <w:iCs/>
                  <w:noProof/>
                  <w:lang w:val="nl-NL"/>
                </w:rPr>
                <w:t>Kansrijk Arbeidsmarktbeleid.</w:t>
              </w:r>
              <w:r w:rsidRPr="00ED71AE">
                <w:rPr>
                  <w:noProof/>
                  <w:lang w:val="nl-NL"/>
                </w:rPr>
                <w:t xml:space="preserve"> The Hague: CPB.</w:t>
              </w:r>
            </w:p>
            <w:p w:rsidR="00241283" w:rsidRPr="00ED71AE" w:rsidRDefault="00241283" w:rsidP="00241283">
              <w:pPr>
                <w:rPr>
                  <w:lang w:val="nl-NL"/>
                </w:rPr>
              </w:pPr>
            </w:p>
            <w:p w:rsidR="00241283" w:rsidRPr="00ED71AE" w:rsidRDefault="00241283" w:rsidP="00241283">
              <w:pPr>
                <w:pStyle w:val="Bibliography"/>
                <w:spacing w:line="360" w:lineRule="auto"/>
                <w:ind w:left="720" w:hanging="720"/>
                <w:rPr>
                  <w:noProof/>
                </w:rPr>
              </w:pPr>
              <w:r w:rsidRPr="00ED71AE">
                <w:rPr>
                  <w:noProof/>
                  <w:lang w:val="nl-NL"/>
                </w:rPr>
                <w:t xml:space="preserve">Deelen, A., Jongen, E., &amp; Visser, S. (2006). </w:t>
              </w:r>
              <w:r w:rsidRPr="00ED71AE">
                <w:rPr>
                  <w:i/>
                  <w:iCs/>
                  <w:noProof/>
                </w:rPr>
                <w:t>Employment Protection Legislation: Lessons from theoretical and empirical studies for the Dutch case.</w:t>
              </w:r>
              <w:r w:rsidRPr="00ED71AE">
                <w:rPr>
                  <w:noProof/>
                </w:rPr>
                <w:t xml:space="preserve"> Den Haag: CPB Netherlands Bureau for Economic Policy Analysis.</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Di Tella, R., &amp; MacCulloch, R. (2005). The Consequences of Labor Market Flexibility: Panel Evidence Based on Survey Data. </w:t>
              </w:r>
              <w:r w:rsidRPr="00ED71AE">
                <w:rPr>
                  <w:i/>
                  <w:iCs/>
                  <w:noProof/>
                </w:rPr>
                <w:t>European Economic Review</w:t>
              </w:r>
              <w:r w:rsidRPr="00ED71AE">
                <w:rPr>
                  <w:noProof/>
                </w:rPr>
                <w:t>, vol. 49, pp. 1225-1259.</w:t>
              </w:r>
            </w:p>
            <w:p w:rsidR="00241283" w:rsidRPr="00ED71AE" w:rsidRDefault="00241283" w:rsidP="00241283">
              <w:pPr>
                <w:pStyle w:val="Bibliography"/>
                <w:spacing w:line="360" w:lineRule="auto"/>
                <w:ind w:left="720" w:hanging="720"/>
                <w:rPr>
                  <w:noProof/>
                </w:rPr>
              </w:pPr>
              <w:r w:rsidRPr="00ED71AE">
                <w:rPr>
                  <w:noProof/>
                </w:rPr>
                <w:lastRenderedPageBreak/>
                <w:t xml:space="preserve">Diamond, P. (1982). Aggregate Demand Management in Search Equilibrium. </w:t>
              </w:r>
              <w:r w:rsidRPr="00ED71AE">
                <w:rPr>
                  <w:i/>
                  <w:iCs/>
                  <w:noProof/>
                </w:rPr>
                <w:t>Journal of Political Economy</w:t>
              </w:r>
              <w:r w:rsidRPr="00ED71AE">
                <w:rPr>
                  <w:noProof/>
                </w:rPr>
                <w:t>, Vol. 90(5), pp. 881-894.</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Doğan, T. T. (2012). Macroeconomic Variables and Unemployment: The Case of Turkey. </w:t>
              </w:r>
              <w:r w:rsidRPr="00ED71AE">
                <w:rPr>
                  <w:i/>
                  <w:iCs/>
                  <w:noProof/>
                </w:rPr>
                <w:t>International Journal of Economics and Financial Issues</w:t>
              </w:r>
              <w:r w:rsidRPr="00ED71AE">
                <w:rPr>
                  <w:noProof/>
                </w:rPr>
                <w:t xml:space="preserve">, </w:t>
              </w:r>
              <w:r w:rsidR="00B21CFB" w:rsidRPr="00ED71AE">
                <w:rPr>
                  <w:noProof/>
                </w:rPr>
                <w:t xml:space="preserve">pp. </w:t>
              </w:r>
              <w:r w:rsidRPr="00ED71AE">
                <w:rPr>
                  <w:noProof/>
                </w:rPr>
                <w:t>71-78.</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Elmeskov, J., Martin, J. P., &amp; Scarpetta, S. (1998). Key Lessons for Labour Market Reforms: Evidence from OECD Countries' Experience. </w:t>
              </w:r>
              <w:r w:rsidRPr="00ED71AE">
                <w:rPr>
                  <w:i/>
                  <w:iCs/>
                  <w:noProof/>
                </w:rPr>
                <w:t>Swedish Economic Policy Review</w:t>
              </w:r>
              <w:r w:rsidRPr="00ED71AE">
                <w:rPr>
                  <w:noProof/>
                </w:rPr>
                <w:t>, vol. 5, no. 2, pp. 205-252.</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Fella, G. (2006). </w:t>
              </w:r>
              <w:r w:rsidRPr="00ED71AE">
                <w:rPr>
                  <w:i/>
                  <w:iCs/>
                  <w:noProof/>
                </w:rPr>
                <w:t>Optimal Severance Pay in a Matching Model.</w:t>
              </w:r>
              <w:r w:rsidRPr="00ED71AE">
                <w:rPr>
                  <w:noProof/>
                </w:rPr>
                <w:t xml:space="preserve"> London: Mimeo, Queen Mary, University of London.</w:t>
              </w:r>
            </w:p>
            <w:p w:rsidR="00241283" w:rsidRPr="00ED71AE" w:rsidRDefault="00241283" w:rsidP="00241283"/>
            <w:p w:rsidR="00241283" w:rsidRPr="00ED71AE" w:rsidRDefault="00241283" w:rsidP="00241283">
              <w:pPr>
                <w:pStyle w:val="Bibliography"/>
                <w:spacing w:line="360" w:lineRule="auto"/>
                <w:ind w:left="720" w:hanging="720"/>
                <w:rPr>
                  <w:noProof/>
                  <w:lang w:val="nl-NL"/>
                </w:rPr>
              </w:pPr>
              <w:r w:rsidRPr="00ED71AE">
                <w:rPr>
                  <w:noProof/>
                </w:rPr>
                <w:t xml:space="preserve">Gómez-Salvador, R., Messina, J., &amp; Vallanti, G. (2004). </w:t>
              </w:r>
              <w:r w:rsidRPr="00ED71AE">
                <w:rPr>
                  <w:i/>
                  <w:iCs/>
                  <w:noProof/>
                </w:rPr>
                <w:t>Gross Job Flows and Institutions in Europe.</w:t>
              </w:r>
              <w:r w:rsidRPr="00ED71AE">
                <w:rPr>
                  <w:noProof/>
                </w:rPr>
                <w:t xml:space="preserve"> </w:t>
              </w:r>
              <w:r w:rsidRPr="00ED71AE">
                <w:rPr>
                  <w:noProof/>
                  <w:lang w:val="nl-NL"/>
                </w:rPr>
                <w:t>Frankfurt: ECB.</w:t>
              </w:r>
            </w:p>
            <w:p w:rsidR="00241283" w:rsidRPr="00ED71AE" w:rsidRDefault="00241283" w:rsidP="00241283">
              <w:pPr>
                <w:rPr>
                  <w:lang w:val="nl-NL"/>
                </w:rPr>
              </w:pPr>
            </w:p>
            <w:p w:rsidR="00241283" w:rsidRPr="00ED71AE" w:rsidRDefault="00241283" w:rsidP="00241283">
              <w:pPr>
                <w:pStyle w:val="Bibliography"/>
                <w:spacing w:line="360" w:lineRule="auto"/>
                <w:ind w:left="720" w:hanging="720"/>
                <w:rPr>
                  <w:noProof/>
                </w:rPr>
              </w:pPr>
              <w:r w:rsidRPr="00ED71AE">
                <w:rPr>
                  <w:noProof/>
                  <w:lang w:val="nl-NL"/>
                </w:rPr>
                <w:t xml:space="preserve">Groot, H. L., Nahuis, R., &amp; Tang, P. J. (2004). </w:t>
              </w:r>
              <w:r w:rsidRPr="00ED71AE">
                <w:rPr>
                  <w:i/>
                  <w:iCs/>
                  <w:noProof/>
                </w:rPr>
                <w:t>Is the American Model Miss World? Choosing between the Anglo-Saxon Model and a European-Style Alternative.</w:t>
              </w:r>
              <w:r w:rsidRPr="00ED71AE">
                <w:rPr>
                  <w:noProof/>
                </w:rPr>
                <w:t xml:space="preserve"> The Hague: CPB.</w:t>
              </w:r>
            </w:p>
            <w:p w:rsidR="00241283" w:rsidRPr="00ED71AE" w:rsidRDefault="00241283" w:rsidP="00241283"/>
            <w:p w:rsidR="00241283" w:rsidRPr="00ED71AE" w:rsidRDefault="00241283" w:rsidP="00241283">
              <w:pPr>
                <w:pStyle w:val="Bibliography"/>
                <w:spacing w:line="360" w:lineRule="auto"/>
                <w:ind w:left="720" w:hanging="720"/>
                <w:rPr>
                  <w:noProof/>
                  <w:lang w:val="nl-NL"/>
                </w:rPr>
              </w:pPr>
              <w:r w:rsidRPr="00ED71AE">
                <w:rPr>
                  <w:noProof/>
                </w:rPr>
                <w:t xml:space="preserve">Heckman, J. J., &amp; Pagés, C. (2000). </w:t>
              </w:r>
              <w:r w:rsidRPr="00ED71AE">
                <w:rPr>
                  <w:i/>
                  <w:iCs/>
                  <w:noProof/>
                </w:rPr>
                <w:t>The Cost of Job Security Regulation: Evidence from Latin American Labor Markets.</w:t>
              </w:r>
              <w:r w:rsidRPr="00ED71AE">
                <w:rPr>
                  <w:noProof/>
                </w:rPr>
                <w:t xml:space="preserve"> </w:t>
              </w:r>
              <w:r w:rsidRPr="00ED71AE">
                <w:rPr>
                  <w:noProof/>
                  <w:lang w:val="nl-NL"/>
                </w:rPr>
                <w:t>Cambridge: NBER.</w:t>
              </w:r>
            </w:p>
            <w:p w:rsidR="00241283" w:rsidRPr="00ED71AE" w:rsidRDefault="00241283" w:rsidP="00241283">
              <w:pPr>
                <w:rPr>
                  <w:lang w:val="nl-NL"/>
                </w:rPr>
              </w:pPr>
            </w:p>
            <w:p w:rsidR="00241283" w:rsidRPr="00ED71AE" w:rsidRDefault="00241283" w:rsidP="00241283">
              <w:pPr>
                <w:pStyle w:val="Bibliography"/>
                <w:spacing w:line="360" w:lineRule="auto"/>
                <w:ind w:left="720" w:hanging="720"/>
                <w:rPr>
                  <w:noProof/>
                  <w:lang w:val="nl-NL"/>
                </w:rPr>
              </w:pPr>
              <w:r w:rsidRPr="00ED71AE">
                <w:rPr>
                  <w:noProof/>
                  <w:lang w:val="nl-NL"/>
                </w:rPr>
                <w:t xml:space="preserve">Houweling, A. R., Keulaerds, M. J., &amp; Kruit, P. (2016). </w:t>
              </w:r>
              <w:r w:rsidRPr="00ED71AE">
                <w:rPr>
                  <w:i/>
                  <w:iCs/>
                  <w:noProof/>
                  <w:lang w:val="nl-NL"/>
                </w:rPr>
                <w:t>VAAN - VvA Evaluatieonderzoek WWZ 2016.</w:t>
              </w:r>
              <w:r w:rsidRPr="00ED71AE">
                <w:rPr>
                  <w:noProof/>
                  <w:lang w:val="nl-NL"/>
                </w:rPr>
                <w:t xml:space="preserve"> The Hague: Boom juridisch.</w:t>
              </w:r>
            </w:p>
            <w:p w:rsidR="00241283" w:rsidRPr="00ED71AE" w:rsidRDefault="00241283" w:rsidP="00241283">
              <w:pPr>
                <w:rPr>
                  <w:lang w:val="nl-NL"/>
                </w:rPr>
              </w:pPr>
            </w:p>
            <w:p w:rsidR="00241283" w:rsidRPr="00ED71AE" w:rsidRDefault="00241283" w:rsidP="00241283">
              <w:pPr>
                <w:pStyle w:val="Bibliography"/>
                <w:spacing w:line="360" w:lineRule="auto"/>
                <w:ind w:left="720" w:hanging="720"/>
                <w:rPr>
                  <w:noProof/>
                </w:rPr>
              </w:pPr>
              <w:r w:rsidRPr="00ED71AE">
                <w:rPr>
                  <w:noProof/>
                  <w:lang w:val="nl-NL"/>
                </w:rPr>
                <w:t xml:space="preserve">Jongen, E. L., &amp; Visser, S. S. (2010). </w:t>
              </w:r>
              <w:r w:rsidRPr="00ED71AE">
                <w:rPr>
                  <w:i/>
                  <w:iCs/>
                  <w:noProof/>
                </w:rPr>
                <w:t>Exploring the Ambiguous Impact of Employment Protection on Employment and Productivity.</w:t>
              </w:r>
              <w:r w:rsidRPr="00ED71AE">
                <w:rPr>
                  <w:noProof/>
                </w:rPr>
                <w:t xml:space="preserve"> The Hague: CPB.</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Lazear, E. P. (1990). Job Security Provisions and Employment. </w:t>
              </w:r>
              <w:r w:rsidRPr="00ED71AE">
                <w:rPr>
                  <w:i/>
                  <w:iCs/>
                  <w:noProof/>
                </w:rPr>
                <w:t>Quarterly Journal of Economics</w:t>
              </w:r>
              <w:r w:rsidRPr="00ED71AE">
                <w:rPr>
                  <w:noProof/>
                </w:rPr>
                <w:t>, vol. 105, no. 3, pp. 699-726.</w:t>
              </w:r>
            </w:p>
            <w:p w:rsidR="00241283" w:rsidRPr="00ED71AE" w:rsidRDefault="00241283" w:rsidP="00241283"/>
            <w:p w:rsidR="00241283" w:rsidRPr="00ED71AE" w:rsidRDefault="00241283" w:rsidP="00241283">
              <w:pPr>
                <w:pStyle w:val="Bibliography"/>
                <w:spacing w:line="360" w:lineRule="auto"/>
                <w:ind w:left="720" w:hanging="720"/>
                <w:rPr>
                  <w:noProof/>
                  <w:lang w:val="nl-NL"/>
                </w:rPr>
              </w:pPr>
              <w:r w:rsidRPr="00ED71AE">
                <w:rPr>
                  <w:noProof/>
                  <w:lang w:val="nl-NL"/>
                </w:rPr>
                <w:t xml:space="preserve">Leeman Verheijden Huntjens Advocaten Rotterdam. (2014). </w:t>
              </w:r>
              <w:r w:rsidRPr="00ED71AE">
                <w:rPr>
                  <w:i/>
                  <w:iCs/>
                  <w:noProof/>
                  <w:lang w:val="nl-NL"/>
                </w:rPr>
                <w:t>Het Nieuwe Ontslagrecht 2015</w:t>
              </w:r>
              <w:r w:rsidRPr="00ED71AE">
                <w:rPr>
                  <w:noProof/>
                  <w:lang w:val="nl-NL"/>
                </w:rPr>
                <w:t>. Retrieved July 28, 2016, from http://www.kernkamp.nl/nl/diensten/arbeidsrecht-ambtenarenrecht/het-nieuwe-ontslagrecht-2015/</w:t>
              </w:r>
            </w:p>
            <w:p w:rsidR="00241283" w:rsidRPr="00ED71AE" w:rsidRDefault="00241283" w:rsidP="00241283">
              <w:pPr>
                <w:rPr>
                  <w:lang w:val="nl-NL"/>
                </w:rPr>
              </w:pPr>
            </w:p>
            <w:p w:rsidR="00241283" w:rsidRPr="00ED71AE" w:rsidRDefault="00241283" w:rsidP="00241283">
              <w:pPr>
                <w:pStyle w:val="Bibliography"/>
                <w:spacing w:line="360" w:lineRule="auto"/>
                <w:ind w:left="720" w:hanging="720"/>
                <w:rPr>
                  <w:noProof/>
                </w:rPr>
              </w:pPr>
              <w:r w:rsidRPr="00ED71AE">
                <w:rPr>
                  <w:noProof/>
                </w:rPr>
                <w:t xml:space="preserve">Lindbeck, A., &amp; Snower, D. J. (2001). Insiders versus Outsiders. </w:t>
              </w:r>
              <w:r w:rsidRPr="00ED71AE">
                <w:rPr>
                  <w:i/>
                  <w:iCs/>
                  <w:noProof/>
                </w:rPr>
                <w:t>Journal of Economic Perspectives</w:t>
              </w:r>
              <w:r w:rsidRPr="00ED71AE">
                <w:rPr>
                  <w:noProof/>
                </w:rPr>
                <w:t>, vol. 15, pp. 165-188.</w:t>
              </w:r>
            </w:p>
            <w:p w:rsidR="00241283" w:rsidRPr="00ED71AE" w:rsidRDefault="00241283" w:rsidP="00241283">
              <w:pPr>
                <w:pStyle w:val="Bibliography"/>
                <w:spacing w:line="360" w:lineRule="auto"/>
                <w:ind w:left="720" w:hanging="720"/>
                <w:rPr>
                  <w:noProof/>
                </w:rPr>
              </w:pPr>
              <w:r w:rsidRPr="00ED71AE">
                <w:rPr>
                  <w:noProof/>
                </w:rPr>
                <w:lastRenderedPageBreak/>
                <w:t xml:space="preserve">MacLeod, W. (2005). </w:t>
              </w:r>
              <w:r w:rsidRPr="00ED71AE">
                <w:rPr>
                  <w:i/>
                  <w:iCs/>
                  <w:noProof/>
                </w:rPr>
                <w:t>Regulation or Markets? The Case of Employment Contracts.</w:t>
              </w:r>
              <w:r w:rsidRPr="00ED71AE">
                <w:rPr>
                  <w:noProof/>
                </w:rPr>
                <w:t xml:space="preserve"> Munich: CESifo Economic Studies.</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Nickell, S. J. (1997). Unemployment and Labor Market Rigidities: Europe versus North America. </w:t>
              </w:r>
              <w:r w:rsidRPr="00ED71AE">
                <w:rPr>
                  <w:i/>
                  <w:iCs/>
                  <w:noProof/>
                </w:rPr>
                <w:t>Journal of Economic Perspectives</w:t>
              </w:r>
              <w:r w:rsidRPr="00ED71AE">
                <w:rPr>
                  <w:noProof/>
                </w:rPr>
                <w:t>, vol. 11, no. 3, pp. 55-74.</w:t>
              </w:r>
            </w:p>
            <w:p w:rsidR="003A4FA3" w:rsidRPr="00ED71AE" w:rsidRDefault="003A4FA3" w:rsidP="003A4FA3"/>
            <w:p w:rsidR="00241283" w:rsidRPr="00ED71AE" w:rsidRDefault="00241283" w:rsidP="00241283">
              <w:pPr>
                <w:pStyle w:val="Bibliography"/>
                <w:spacing w:line="360" w:lineRule="auto"/>
                <w:ind w:left="720" w:hanging="720"/>
                <w:rPr>
                  <w:noProof/>
                </w:rPr>
              </w:pPr>
              <w:r w:rsidRPr="00ED71AE">
                <w:rPr>
                  <w:noProof/>
                </w:rPr>
                <w:t xml:space="preserve">OECD. (2004). </w:t>
              </w:r>
              <w:r w:rsidRPr="00ED71AE">
                <w:rPr>
                  <w:i/>
                  <w:iCs/>
                  <w:noProof/>
                </w:rPr>
                <w:t>OECD Employment Outlook 2004.</w:t>
              </w:r>
              <w:r w:rsidRPr="00ED71AE">
                <w:rPr>
                  <w:noProof/>
                </w:rPr>
                <w:t xml:space="preserve"> Paris: OECD.</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OECD. (2013). </w:t>
              </w:r>
              <w:r w:rsidRPr="00ED71AE">
                <w:rPr>
                  <w:i/>
                  <w:iCs/>
                  <w:noProof/>
                </w:rPr>
                <w:t>Detailed Description of Employment Protection Legislation, 2012-2013. OECD Countries.</w:t>
              </w:r>
              <w:r w:rsidRPr="00ED71AE">
                <w:rPr>
                  <w:noProof/>
                </w:rPr>
                <w:t xml:space="preserve"> OECD.</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OECD. (n.d.). </w:t>
              </w:r>
              <w:r w:rsidRPr="00ED71AE">
                <w:rPr>
                  <w:i/>
                  <w:iCs/>
                  <w:noProof/>
                </w:rPr>
                <w:t>Database for Information about OECD Countries</w:t>
              </w:r>
              <w:r w:rsidRPr="00ED71AE">
                <w:rPr>
                  <w:noProof/>
                </w:rPr>
                <w:t>. Retrieved April 5, 20</w:t>
              </w:r>
              <w:r w:rsidR="00B21CFB" w:rsidRPr="00ED71AE">
                <w:rPr>
                  <w:noProof/>
                </w:rPr>
                <w:t>16, from http://stats.oecd.org/</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OECD. (n.d.). </w:t>
              </w:r>
              <w:r w:rsidRPr="00ED71AE">
                <w:rPr>
                  <w:i/>
                  <w:iCs/>
                  <w:noProof/>
                </w:rPr>
                <w:t>OECD Indicators of Employment Protection</w:t>
              </w:r>
              <w:r w:rsidRPr="00ED71AE">
                <w:rPr>
                  <w:noProof/>
                </w:rPr>
                <w:t>. Retrieved April 5, 2016, from OECD Indicators of Employment Protection: http://www.oecd.org/employment/emp/oecdindicatorsofemploymentprotection.htm</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Pissarides, C. A. (2000). </w:t>
              </w:r>
              <w:r w:rsidRPr="00ED71AE">
                <w:rPr>
                  <w:i/>
                  <w:iCs/>
                  <w:noProof/>
                </w:rPr>
                <w:t>Equilibrium Unemployment Theory, 2nd. ed.</w:t>
              </w:r>
              <w:r w:rsidRPr="00ED71AE">
                <w:rPr>
                  <w:noProof/>
                </w:rPr>
                <w:t xml:space="preserve"> Cambridge: MIT Press.</w:t>
              </w:r>
            </w:p>
            <w:p w:rsidR="003A4FA3" w:rsidRPr="00ED71AE" w:rsidRDefault="003A4FA3" w:rsidP="003A4FA3"/>
            <w:p w:rsidR="00241283" w:rsidRPr="00ED71AE" w:rsidRDefault="00241283" w:rsidP="00241283">
              <w:pPr>
                <w:pStyle w:val="Bibliography"/>
                <w:spacing w:line="360" w:lineRule="auto"/>
                <w:ind w:left="720" w:hanging="720"/>
                <w:rPr>
                  <w:noProof/>
                </w:rPr>
              </w:pPr>
              <w:r w:rsidRPr="00ED71AE">
                <w:rPr>
                  <w:noProof/>
                </w:rPr>
                <w:t xml:space="preserve">Pissarides, C. A. (2001). Employment Protection. </w:t>
              </w:r>
              <w:r w:rsidRPr="00ED71AE">
                <w:rPr>
                  <w:i/>
                  <w:iCs/>
                  <w:noProof/>
                </w:rPr>
                <w:t>Labour Economics</w:t>
              </w:r>
              <w:r w:rsidRPr="00ED71AE">
                <w:rPr>
                  <w:noProof/>
                </w:rPr>
                <w:t>, vol. 8, pp. 131-159.</w:t>
              </w:r>
            </w:p>
            <w:p w:rsidR="00241283" w:rsidRPr="00ED71AE" w:rsidRDefault="00241283" w:rsidP="00241283"/>
            <w:p w:rsidR="00241283" w:rsidRPr="00ED71AE" w:rsidRDefault="00241283" w:rsidP="00241283">
              <w:pPr>
                <w:pStyle w:val="Bibliography"/>
                <w:spacing w:line="360" w:lineRule="auto"/>
                <w:ind w:left="720" w:hanging="720"/>
                <w:rPr>
                  <w:noProof/>
                  <w:lang w:val="nl-NL"/>
                </w:rPr>
              </w:pPr>
              <w:r w:rsidRPr="00ED71AE">
                <w:rPr>
                  <w:noProof/>
                </w:rPr>
                <w:t xml:space="preserve">Pissarides, C. A. (2004). </w:t>
              </w:r>
              <w:r w:rsidRPr="00ED71AE">
                <w:rPr>
                  <w:i/>
                  <w:iCs/>
                  <w:noProof/>
                </w:rPr>
                <w:t>Consumption and Savings with Unemployment Risk: Implications for Optimal Employment Contracts.</w:t>
              </w:r>
              <w:r w:rsidRPr="00ED71AE">
                <w:rPr>
                  <w:noProof/>
                </w:rPr>
                <w:t xml:space="preserve"> </w:t>
              </w:r>
              <w:r w:rsidRPr="00ED71AE">
                <w:rPr>
                  <w:noProof/>
                  <w:lang w:val="nl-NL"/>
                </w:rPr>
                <w:t>Bonn: IZA.</w:t>
              </w:r>
            </w:p>
            <w:p w:rsidR="00241283" w:rsidRPr="00ED71AE" w:rsidRDefault="00241283" w:rsidP="00241283">
              <w:pPr>
                <w:rPr>
                  <w:lang w:val="nl-NL"/>
                </w:rPr>
              </w:pPr>
            </w:p>
            <w:p w:rsidR="00241283" w:rsidRPr="00ED71AE" w:rsidRDefault="00241283" w:rsidP="00241283">
              <w:pPr>
                <w:pStyle w:val="Bibliography"/>
                <w:spacing w:line="360" w:lineRule="auto"/>
                <w:ind w:left="720" w:hanging="720"/>
                <w:rPr>
                  <w:noProof/>
                  <w:lang w:val="nl-NL"/>
                </w:rPr>
              </w:pPr>
              <w:r w:rsidRPr="00ED71AE">
                <w:rPr>
                  <w:noProof/>
                  <w:lang w:val="nl-NL"/>
                </w:rPr>
                <w:t xml:space="preserve">Rijksoverheid. (n.d.). </w:t>
              </w:r>
              <w:r w:rsidRPr="00ED71AE">
                <w:rPr>
                  <w:i/>
                  <w:iCs/>
                  <w:noProof/>
                  <w:lang w:val="nl-NL"/>
                </w:rPr>
                <w:t>Wijziging ontslagrecht en ontslagvergoeding</w:t>
              </w:r>
              <w:r w:rsidRPr="00ED71AE">
                <w:rPr>
                  <w:noProof/>
                  <w:lang w:val="nl-NL"/>
                </w:rPr>
                <w:t>. Retrieved April 5, 2015, from De Rijksoverheid: http://www.rijksoverheid.nl/onderwerpen/ontslag/kabinetsplannen-ontslagrecht-en-ontslagvergoeding</w:t>
              </w:r>
            </w:p>
            <w:p w:rsidR="00241283" w:rsidRPr="00ED71AE" w:rsidRDefault="00241283" w:rsidP="00241283">
              <w:pPr>
                <w:rPr>
                  <w:lang w:val="nl-NL"/>
                </w:rPr>
              </w:pPr>
            </w:p>
            <w:p w:rsidR="00241283" w:rsidRPr="00ED71AE" w:rsidRDefault="00241283" w:rsidP="00241283">
              <w:pPr>
                <w:pStyle w:val="Bibliography"/>
                <w:spacing w:line="360" w:lineRule="auto"/>
                <w:ind w:left="720" w:hanging="720"/>
                <w:rPr>
                  <w:noProof/>
                </w:rPr>
              </w:pPr>
              <w:r w:rsidRPr="00ED71AE">
                <w:rPr>
                  <w:noProof/>
                </w:rPr>
                <w:t xml:space="preserve">Scarpetta, S. (1996). Assessing the Role of Labour Market Policies and Institutional Settings on Unemployment: A Cross-Country Study. </w:t>
              </w:r>
              <w:r w:rsidRPr="00ED71AE">
                <w:rPr>
                  <w:i/>
                  <w:iCs/>
                  <w:noProof/>
                </w:rPr>
                <w:t>OECD Economic Studies</w:t>
              </w:r>
              <w:r w:rsidRPr="00ED71AE">
                <w:rPr>
                  <w:noProof/>
                </w:rPr>
                <w:t>, no. 26, 1996/1.</w:t>
              </w:r>
            </w:p>
            <w:p w:rsidR="00241283" w:rsidRPr="00ED71AE" w:rsidRDefault="00241283" w:rsidP="00241283"/>
            <w:p w:rsidR="00241283" w:rsidRPr="00ED71AE" w:rsidRDefault="00241283" w:rsidP="00241283">
              <w:pPr>
                <w:pStyle w:val="Bibliography"/>
                <w:spacing w:line="360" w:lineRule="auto"/>
                <w:ind w:left="720" w:hanging="720"/>
                <w:rPr>
                  <w:noProof/>
                </w:rPr>
              </w:pPr>
              <w:r w:rsidRPr="00ED71AE">
                <w:rPr>
                  <w:noProof/>
                </w:rPr>
                <w:t xml:space="preserve">Visser, J. (n.d.). </w:t>
              </w:r>
              <w:r w:rsidRPr="00ED71AE">
                <w:rPr>
                  <w:i/>
                  <w:iCs/>
                  <w:noProof/>
                </w:rPr>
                <w:t>ICTWSS: Database on Institutional Characteristics of Trade Unions, Wage Setting, State Intervention and Social Pacts in 51 countries between 1960 and 2014.</w:t>
              </w:r>
              <w:r w:rsidRPr="00ED71AE">
                <w:rPr>
                  <w:noProof/>
                </w:rPr>
                <w:t xml:space="preserve"> Retrieved July 17, 2016, from http://www.uva-aias.net/208</w:t>
              </w:r>
            </w:p>
            <w:p w:rsidR="003E3344" w:rsidRPr="00ED71AE" w:rsidRDefault="003E3344" w:rsidP="00241283">
              <w:pPr>
                <w:spacing w:line="360" w:lineRule="auto"/>
              </w:pPr>
              <w:r w:rsidRPr="00ED71AE">
                <w:rPr>
                  <w:b/>
                  <w:bCs/>
                </w:rPr>
                <w:fldChar w:fldCharType="end"/>
              </w:r>
            </w:p>
          </w:sdtContent>
        </w:sdt>
      </w:sdtContent>
    </w:sdt>
    <w:p w:rsidR="009D631D" w:rsidRPr="00ED71AE" w:rsidRDefault="009D631D" w:rsidP="003E3344">
      <w:pPr>
        <w:pStyle w:val="Heading1"/>
        <w:numPr>
          <w:ilvl w:val="0"/>
          <w:numId w:val="17"/>
        </w:numPr>
        <w:spacing w:line="360" w:lineRule="auto"/>
        <w:rPr>
          <w:color w:val="auto"/>
        </w:rPr>
      </w:pPr>
      <w:bookmarkStart w:id="42" w:name="_Toc459737040"/>
      <w:r w:rsidRPr="00ED71AE">
        <w:rPr>
          <w:color w:val="auto"/>
        </w:rPr>
        <w:lastRenderedPageBreak/>
        <w:t>Appendix</w:t>
      </w:r>
      <w:bookmarkEnd w:id="42"/>
      <w:r w:rsidR="00FB1636" w:rsidRPr="00ED71AE">
        <w:rPr>
          <w:color w:val="auto"/>
        </w:rPr>
        <w:t>: Regression models</w:t>
      </w:r>
    </w:p>
    <w:p w:rsidR="00182FE3" w:rsidRPr="00ED71AE" w:rsidRDefault="004D4B86" w:rsidP="00FE2EF0">
      <w:pPr>
        <w:pStyle w:val="NoSpacing"/>
        <w:spacing w:line="360" w:lineRule="auto"/>
        <w:rPr>
          <w:noProof/>
          <w:lang w:val="en-GB" w:eastAsia="nl-NL"/>
        </w:rPr>
      </w:pPr>
      <w:r w:rsidRPr="00ED71AE">
        <w:rPr>
          <w:noProof/>
          <w:sz w:val="24"/>
          <w:lang w:eastAsia="nl-NL"/>
        </w:rPr>
        <w:drawing>
          <wp:anchor distT="0" distB="0" distL="114300" distR="114300" simplePos="0" relativeHeight="251658240" behindDoc="0" locked="0" layoutInCell="1" allowOverlap="1" wp14:anchorId="2F5989DB" wp14:editId="190A5880">
            <wp:simplePos x="0" y="0"/>
            <wp:positionH relativeFrom="column">
              <wp:posOffset>-4445</wp:posOffset>
            </wp:positionH>
            <wp:positionV relativeFrom="paragraph">
              <wp:posOffset>314960</wp:posOffset>
            </wp:positionV>
            <wp:extent cx="5940000" cy="6720576"/>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r="39834"/>
                    <a:stretch/>
                  </pic:blipFill>
                  <pic:spPr bwMode="auto">
                    <a:xfrm>
                      <a:off x="0" y="0"/>
                      <a:ext cx="5940000" cy="672057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4B76" w:rsidRPr="00ED71AE">
        <w:rPr>
          <w:noProof/>
          <w:lang w:val="en-GB" w:eastAsia="nl-NL"/>
        </w:rPr>
        <w:t xml:space="preserve">Model </w:t>
      </w:r>
      <w:r w:rsidR="00710015" w:rsidRPr="00ED71AE">
        <w:rPr>
          <w:noProof/>
          <w:lang w:val="en-GB" w:eastAsia="nl-NL"/>
        </w:rPr>
        <w:t xml:space="preserve"> 1:</w:t>
      </w:r>
    </w:p>
    <w:p w:rsidR="00F9695B" w:rsidRPr="00ED71AE" w:rsidRDefault="00F9695B"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710015" w:rsidRPr="00ED71AE" w:rsidRDefault="004D4B86" w:rsidP="007B473F">
      <w:pPr>
        <w:pStyle w:val="NoSpacing"/>
        <w:spacing w:line="360" w:lineRule="auto"/>
        <w:rPr>
          <w:sz w:val="24"/>
          <w:lang w:val="en-GB"/>
        </w:rPr>
      </w:pPr>
      <w:r w:rsidRPr="00ED71AE">
        <w:rPr>
          <w:sz w:val="24"/>
          <w:lang w:val="en-GB"/>
        </w:rPr>
        <w:t>. ereturn list</w:t>
      </w:r>
    </w:p>
    <w:p w:rsidR="006B4B76" w:rsidRPr="00ED71AE" w:rsidRDefault="00F9695B" w:rsidP="007B473F">
      <w:pPr>
        <w:pStyle w:val="NoSpacing"/>
        <w:spacing w:line="360" w:lineRule="auto"/>
        <w:rPr>
          <w:sz w:val="24"/>
          <w:lang w:val="en-GB"/>
        </w:rPr>
      </w:pPr>
      <w:r w:rsidRPr="00ED71AE">
        <w:rPr>
          <w:sz w:val="24"/>
          <w:lang w:val="en-GB"/>
        </w:rPr>
        <w:t>e(r2_a) =  .7514348010214692</w:t>
      </w:r>
    </w:p>
    <w:p w:rsidR="006B4B76" w:rsidRPr="00ED71AE" w:rsidRDefault="006B4B76" w:rsidP="007B473F">
      <w:pPr>
        <w:spacing w:after="200" w:line="360" w:lineRule="auto"/>
        <w:rPr>
          <w:rFonts w:asciiTheme="minorHAnsi" w:eastAsiaTheme="minorHAnsi" w:hAnsiTheme="minorHAnsi" w:cstheme="minorBidi"/>
          <w:szCs w:val="22"/>
        </w:rPr>
      </w:pPr>
      <w:r w:rsidRPr="00ED71AE">
        <w:br w:type="page"/>
      </w:r>
    </w:p>
    <w:p w:rsidR="00F9695B" w:rsidRPr="00ED71AE" w:rsidRDefault="006B4B76" w:rsidP="007B473F">
      <w:pPr>
        <w:pStyle w:val="NoSpacing"/>
        <w:spacing w:line="360" w:lineRule="auto"/>
        <w:rPr>
          <w:sz w:val="24"/>
          <w:lang w:val="en-GB"/>
        </w:rPr>
      </w:pPr>
      <w:r w:rsidRPr="00ED71AE">
        <w:rPr>
          <w:noProof/>
          <w:sz w:val="24"/>
          <w:lang w:eastAsia="nl-NL"/>
        </w:rPr>
        <w:lastRenderedPageBreak/>
        <w:drawing>
          <wp:anchor distT="0" distB="0" distL="114300" distR="114300" simplePos="0" relativeHeight="251659264" behindDoc="0" locked="0" layoutInCell="1" allowOverlap="1" wp14:anchorId="097DFE6F" wp14:editId="4196B0A1">
            <wp:simplePos x="0" y="0"/>
            <wp:positionH relativeFrom="column">
              <wp:posOffset>-4445</wp:posOffset>
            </wp:positionH>
            <wp:positionV relativeFrom="paragraph">
              <wp:posOffset>386080</wp:posOffset>
            </wp:positionV>
            <wp:extent cx="5939790" cy="645350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28A0092B-C50C-407E-A947-70E740481C1C}">
                          <a14:useLocalDpi xmlns:a14="http://schemas.microsoft.com/office/drawing/2010/main" val="0"/>
                        </a:ext>
                      </a:extLst>
                    </a:blip>
                    <a:srcRect r="38827"/>
                    <a:stretch/>
                  </pic:blipFill>
                  <pic:spPr bwMode="auto">
                    <a:xfrm>
                      <a:off x="0" y="0"/>
                      <a:ext cx="5939790" cy="6453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1AE">
        <w:rPr>
          <w:sz w:val="24"/>
          <w:lang w:val="en-GB"/>
        </w:rPr>
        <w:t>Model 2:</w:t>
      </w:r>
    </w:p>
    <w:p w:rsidR="006B4B76" w:rsidRPr="00ED71AE" w:rsidRDefault="006B4B76" w:rsidP="007B473F">
      <w:pPr>
        <w:pStyle w:val="NoSpacing"/>
        <w:spacing w:line="360" w:lineRule="auto"/>
        <w:rPr>
          <w:noProof/>
          <w:sz w:val="24"/>
          <w:lang w:val="en-GB" w:eastAsia="nl-NL"/>
        </w:rPr>
      </w:pPr>
    </w:p>
    <w:p w:rsidR="006B4B76" w:rsidRPr="00ED71AE" w:rsidRDefault="006B4B76"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6B4B76" w:rsidRPr="00ED71AE" w:rsidRDefault="006B4B76" w:rsidP="007B473F">
      <w:pPr>
        <w:pStyle w:val="NoSpacing"/>
        <w:spacing w:line="360" w:lineRule="auto"/>
        <w:rPr>
          <w:sz w:val="24"/>
          <w:lang w:val="en-GB"/>
        </w:rPr>
      </w:pPr>
      <w:r w:rsidRPr="00ED71AE">
        <w:rPr>
          <w:sz w:val="24"/>
          <w:lang w:val="en-GB"/>
        </w:rPr>
        <w:t>. ereturn list</w:t>
      </w:r>
    </w:p>
    <w:p w:rsidR="006B4B76" w:rsidRPr="00ED71AE" w:rsidRDefault="006B4B76" w:rsidP="007B473F">
      <w:pPr>
        <w:pStyle w:val="NoSpacing"/>
        <w:spacing w:line="360" w:lineRule="auto"/>
        <w:rPr>
          <w:sz w:val="24"/>
          <w:lang w:val="en-GB"/>
        </w:rPr>
      </w:pPr>
      <w:r w:rsidRPr="00ED71AE">
        <w:rPr>
          <w:sz w:val="24"/>
          <w:lang w:val="en-GB"/>
        </w:rPr>
        <w:t>e(r2_a) =  .7303837062579016</w:t>
      </w:r>
    </w:p>
    <w:p w:rsidR="006B4B76" w:rsidRPr="00ED71AE" w:rsidRDefault="006B4B76" w:rsidP="007B473F">
      <w:pPr>
        <w:spacing w:after="200" w:line="360" w:lineRule="auto"/>
        <w:rPr>
          <w:rFonts w:asciiTheme="minorHAnsi" w:eastAsiaTheme="minorHAnsi" w:hAnsiTheme="minorHAnsi" w:cstheme="minorBidi"/>
          <w:szCs w:val="22"/>
        </w:rPr>
      </w:pPr>
      <w:r w:rsidRPr="00ED71AE">
        <w:br w:type="page"/>
      </w:r>
    </w:p>
    <w:p w:rsidR="006B4B76" w:rsidRPr="00ED71AE" w:rsidRDefault="00DA54D2" w:rsidP="007B473F">
      <w:pPr>
        <w:pStyle w:val="NoSpacing"/>
        <w:spacing w:line="360" w:lineRule="auto"/>
        <w:rPr>
          <w:sz w:val="24"/>
          <w:lang w:val="en-GB"/>
        </w:rPr>
      </w:pPr>
      <w:r w:rsidRPr="00ED71AE">
        <w:rPr>
          <w:noProof/>
          <w:sz w:val="24"/>
          <w:lang w:eastAsia="nl-NL"/>
        </w:rPr>
        <w:lastRenderedPageBreak/>
        <w:drawing>
          <wp:anchor distT="0" distB="0" distL="114300" distR="114300" simplePos="0" relativeHeight="251660288" behindDoc="0" locked="0" layoutInCell="1" allowOverlap="1" wp14:anchorId="27603CBB" wp14:editId="32069346">
            <wp:simplePos x="0" y="0"/>
            <wp:positionH relativeFrom="column">
              <wp:posOffset>-4445</wp:posOffset>
            </wp:positionH>
            <wp:positionV relativeFrom="paragraph">
              <wp:posOffset>376555</wp:posOffset>
            </wp:positionV>
            <wp:extent cx="5939790" cy="641858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r="38496"/>
                    <a:stretch/>
                  </pic:blipFill>
                  <pic:spPr bwMode="auto">
                    <a:xfrm>
                      <a:off x="0" y="0"/>
                      <a:ext cx="5939790" cy="6418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4B76" w:rsidRPr="00ED71AE">
        <w:rPr>
          <w:sz w:val="24"/>
          <w:lang w:val="en-GB"/>
        </w:rPr>
        <w:t>Model 3:</w:t>
      </w:r>
    </w:p>
    <w:p w:rsidR="00DA54D2" w:rsidRPr="00ED71AE" w:rsidRDefault="00DA54D2" w:rsidP="007B473F">
      <w:pPr>
        <w:pStyle w:val="NoSpacing"/>
        <w:spacing w:line="360" w:lineRule="auto"/>
        <w:rPr>
          <w:noProof/>
          <w:sz w:val="24"/>
          <w:lang w:val="en-GB" w:eastAsia="nl-NL"/>
        </w:rPr>
      </w:pPr>
    </w:p>
    <w:p w:rsidR="00DA54D2" w:rsidRPr="00ED71AE" w:rsidRDefault="00DA54D2"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DA54D2" w:rsidRPr="00ED71AE" w:rsidRDefault="00DA54D2" w:rsidP="007B473F">
      <w:pPr>
        <w:pStyle w:val="NoSpacing"/>
        <w:spacing w:line="360" w:lineRule="auto"/>
        <w:rPr>
          <w:sz w:val="24"/>
          <w:lang w:val="en-GB"/>
        </w:rPr>
      </w:pPr>
      <w:r w:rsidRPr="00ED71AE">
        <w:rPr>
          <w:sz w:val="24"/>
          <w:lang w:val="en-GB"/>
        </w:rPr>
        <w:t>. ereturn list</w:t>
      </w:r>
    </w:p>
    <w:p w:rsidR="00DA54D2" w:rsidRPr="00ED71AE" w:rsidRDefault="00DA54D2" w:rsidP="007B473F">
      <w:pPr>
        <w:pStyle w:val="NoSpacing"/>
        <w:spacing w:line="360" w:lineRule="auto"/>
        <w:rPr>
          <w:noProof/>
          <w:sz w:val="24"/>
          <w:lang w:val="en-GB" w:eastAsia="nl-NL"/>
        </w:rPr>
      </w:pPr>
      <w:r w:rsidRPr="00ED71AE">
        <w:rPr>
          <w:noProof/>
          <w:sz w:val="24"/>
          <w:lang w:val="en-GB" w:eastAsia="nl-NL"/>
        </w:rPr>
        <w:t xml:space="preserve">  e(r2_a) =  .7307211600467268</w:t>
      </w:r>
    </w:p>
    <w:p w:rsidR="00DA54D2" w:rsidRPr="00ED71AE" w:rsidRDefault="00DA54D2" w:rsidP="007B473F">
      <w:pPr>
        <w:spacing w:after="200" w:line="360" w:lineRule="auto"/>
        <w:rPr>
          <w:rFonts w:asciiTheme="minorHAnsi" w:eastAsiaTheme="minorHAnsi" w:hAnsiTheme="minorHAnsi" w:cstheme="minorBidi"/>
          <w:noProof/>
          <w:szCs w:val="22"/>
          <w:lang w:eastAsia="nl-NL"/>
        </w:rPr>
      </w:pPr>
      <w:r w:rsidRPr="00ED71AE">
        <w:rPr>
          <w:noProof/>
          <w:lang w:eastAsia="nl-NL"/>
        </w:rPr>
        <w:br w:type="page"/>
      </w:r>
    </w:p>
    <w:p w:rsidR="00DA54D2" w:rsidRPr="00ED71AE" w:rsidRDefault="00CE74F3" w:rsidP="007B473F">
      <w:pPr>
        <w:pStyle w:val="NoSpacing"/>
        <w:spacing w:line="360" w:lineRule="auto"/>
        <w:rPr>
          <w:noProof/>
          <w:sz w:val="24"/>
          <w:lang w:val="en-GB" w:eastAsia="nl-NL"/>
        </w:rPr>
      </w:pPr>
      <w:r w:rsidRPr="00ED71AE">
        <w:rPr>
          <w:noProof/>
          <w:sz w:val="24"/>
          <w:lang w:eastAsia="nl-NL"/>
        </w:rPr>
        <w:lastRenderedPageBreak/>
        <w:drawing>
          <wp:anchor distT="0" distB="0" distL="114300" distR="114300" simplePos="0" relativeHeight="251661312" behindDoc="0" locked="0" layoutInCell="1" allowOverlap="1" wp14:anchorId="71BE0755" wp14:editId="222C44CA">
            <wp:simplePos x="0" y="0"/>
            <wp:positionH relativeFrom="column">
              <wp:posOffset>-4445</wp:posOffset>
            </wp:positionH>
            <wp:positionV relativeFrom="paragraph">
              <wp:posOffset>395605</wp:posOffset>
            </wp:positionV>
            <wp:extent cx="5939790" cy="6732905"/>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r="38512"/>
                    <a:stretch/>
                  </pic:blipFill>
                  <pic:spPr bwMode="auto">
                    <a:xfrm>
                      <a:off x="0" y="0"/>
                      <a:ext cx="5939790" cy="6732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A54D2" w:rsidRPr="00ED71AE">
        <w:rPr>
          <w:noProof/>
          <w:sz w:val="24"/>
          <w:lang w:val="en-GB" w:eastAsia="nl-NL"/>
        </w:rPr>
        <w:t>Model 4:</w:t>
      </w:r>
    </w:p>
    <w:p w:rsidR="00CE74F3" w:rsidRPr="00ED71AE" w:rsidRDefault="00CE74F3"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CE74F3" w:rsidRPr="00ED71AE" w:rsidRDefault="00CE74F3" w:rsidP="007B473F">
      <w:pPr>
        <w:pStyle w:val="NoSpacing"/>
        <w:spacing w:line="360" w:lineRule="auto"/>
        <w:rPr>
          <w:sz w:val="24"/>
          <w:lang w:val="en-GB"/>
        </w:rPr>
      </w:pPr>
      <w:r w:rsidRPr="00ED71AE">
        <w:rPr>
          <w:sz w:val="24"/>
          <w:lang w:val="en-GB"/>
        </w:rPr>
        <w:t>. ereturn list</w:t>
      </w:r>
    </w:p>
    <w:p w:rsidR="00EF269F" w:rsidRPr="00ED71AE" w:rsidRDefault="00EF269F" w:rsidP="007B473F">
      <w:pPr>
        <w:pStyle w:val="NoSpacing"/>
        <w:spacing w:line="360" w:lineRule="auto"/>
        <w:rPr>
          <w:noProof/>
          <w:sz w:val="24"/>
          <w:lang w:val="en-GB" w:eastAsia="nl-NL"/>
        </w:rPr>
      </w:pPr>
      <w:r w:rsidRPr="00ED71AE">
        <w:rPr>
          <w:noProof/>
          <w:sz w:val="24"/>
          <w:lang w:val="en-GB" w:eastAsia="nl-NL"/>
        </w:rPr>
        <w:t>e(r2_a) =  .7082474583930551</w:t>
      </w:r>
    </w:p>
    <w:p w:rsidR="00EF269F" w:rsidRPr="00ED71AE" w:rsidRDefault="00EF269F" w:rsidP="007B473F">
      <w:pPr>
        <w:spacing w:after="200" w:line="360" w:lineRule="auto"/>
        <w:rPr>
          <w:rFonts w:asciiTheme="minorHAnsi" w:eastAsiaTheme="minorHAnsi" w:hAnsiTheme="minorHAnsi" w:cstheme="minorBidi"/>
          <w:noProof/>
          <w:szCs w:val="22"/>
          <w:lang w:eastAsia="nl-NL"/>
        </w:rPr>
      </w:pPr>
      <w:r w:rsidRPr="00ED71AE">
        <w:rPr>
          <w:noProof/>
          <w:lang w:eastAsia="nl-NL"/>
        </w:rPr>
        <w:br w:type="page"/>
      </w:r>
    </w:p>
    <w:p w:rsidR="00CE74F3" w:rsidRPr="00ED71AE" w:rsidRDefault="00EF269F" w:rsidP="007B473F">
      <w:pPr>
        <w:pStyle w:val="NoSpacing"/>
        <w:spacing w:line="360" w:lineRule="auto"/>
        <w:rPr>
          <w:noProof/>
          <w:sz w:val="24"/>
          <w:lang w:val="en-GB" w:eastAsia="nl-NL"/>
        </w:rPr>
      </w:pPr>
      <w:r w:rsidRPr="00ED71AE">
        <w:rPr>
          <w:noProof/>
          <w:sz w:val="24"/>
          <w:lang w:eastAsia="nl-NL"/>
        </w:rPr>
        <w:lastRenderedPageBreak/>
        <w:drawing>
          <wp:anchor distT="0" distB="0" distL="114300" distR="114300" simplePos="0" relativeHeight="251662336" behindDoc="0" locked="0" layoutInCell="1" allowOverlap="1" wp14:anchorId="05FA0D51" wp14:editId="64DD7E37">
            <wp:simplePos x="0" y="0"/>
            <wp:positionH relativeFrom="column">
              <wp:posOffset>-4445</wp:posOffset>
            </wp:positionH>
            <wp:positionV relativeFrom="paragraph">
              <wp:posOffset>405130</wp:posOffset>
            </wp:positionV>
            <wp:extent cx="5939790" cy="647192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r="37520"/>
                    <a:stretch/>
                  </pic:blipFill>
                  <pic:spPr bwMode="auto">
                    <a:xfrm>
                      <a:off x="0" y="0"/>
                      <a:ext cx="5939790" cy="6471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1AE">
        <w:rPr>
          <w:noProof/>
          <w:sz w:val="24"/>
          <w:lang w:val="en-GB" w:eastAsia="nl-NL"/>
        </w:rPr>
        <w:t>Model 5:</w:t>
      </w:r>
    </w:p>
    <w:p w:rsidR="00EF269F" w:rsidRPr="00ED71AE" w:rsidRDefault="00EF269F"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EF269F" w:rsidRPr="00ED71AE" w:rsidRDefault="00EF269F" w:rsidP="007B473F">
      <w:pPr>
        <w:pStyle w:val="NoSpacing"/>
        <w:spacing w:line="360" w:lineRule="auto"/>
        <w:rPr>
          <w:sz w:val="24"/>
          <w:lang w:val="en-GB"/>
        </w:rPr>
      </w:pPr>
      <w:r w:rsidRPr="00ED71AE">
        <w:rPr>
          <w:sz w:val="24"/>
          <w:lang w:val="en-GB"/>
        </w:rPr>
        <w:t>. ereturn list</w:t>
      </w:r>
    </w:p>
    <w:p w:rsidR="00EF269F" w:rsidRPr="00ED71AE" w:rsidRDefault="00EF269F" w:rsidP="007B473F">
      <w:pPr>
        <w:pStyle w:val="NoSpacing"/>
        <w:spacing w:line="360" w:lineRule="auto"/>
        <w:rPr>
          <w:noProof/>
          <w:sz w:val="24"/>
          <w:lang w:val="en-GB" w:eastAsia="nl-NL"/>
        </w:rPr>
      </w:pPr>
      <w:r w:rsidRPr="00ED71AE">
        <w:rPr>
          <w:noProof/>
          <w:sz w:val="24"/>
          <w:lang w:val="en-GB" w:eastAsia="nl-NL"/>
        </w:rPr>
        <w:t>e(r2_a) =  .6995928059295002</w:t>
      </w:r>
    </w:p>
    <w:p w:rsidR="00EF269F" w:rsidRPr="00ED71AE" w:rsidRDefault="00EF269F" w:rsidP="007B473F">
      <w:pPr>
        <w:spacing w:after="200" w:line="360" w:lineRule="auto"/>
        <w:rPr>
          <w:rFonts w:asciiTheme="minorHAnsi" w:eastAsiaTheme="minorHAnsi" w:hAnsiTheme="minorHAnsi" w:cstheme="minorBidi"/>
          <w:noProof/>
          <w:szCs w:val="22"/>
          <w:lang w:eastAsia="nl-NL"/>
        </w:rPr>
      </w:pPr>
      <w:r w:rsidRPr="00ED71AE">
        <w:rPr>
          <w:noProof/>
          <w:lang w:eastAsia="nl-NL"/>
        </w:rPr>
        <w:br w:type="page"/>
      </w:r>
    </w:p>
    <w:p w:rsidR="00EF269F" w:rsidRPr="00ED71AE" w:rsidRDefault="00EF269F" w:rsidP="007B473F">
      <w:pPr>
        <w:pStyle w:val="NoSpacing"/>
        <w:spacing w:line="360" w:lineRule="auto"/>
        <w:rPr>
          <w:noProof/>
          <w:sz w:val="24"/>
          <w:lang w:val="en-GB" w:eastAsia="nl-NL"/>
        </w:rPr>
      </w:pPr>
      <w:r w:rsidRPr="00ED71AE">
        <w:rPr>
          <w:noProof/>
          <w:sz w:val="24"/>
          <w:lang w:eastAsia="nl-NL"/>
        </w:rPr>
        <w:lastRenderedPageBreak/>
        <w:drawing>
          <wp:anchor distT="0" distB="0" distL="114300" distR="114300" simplePos="0" relativeHeight="251663360" behindDoc="0" locked="0" layoutInCell="1" allowOverlap="1" wp14:anchorId="2BFC9515" wp14:editId="13F018C1">
            <wp:simplePos x="0" y="0"/>
            <wp:positionH relativeFrom="column">
              <wp:posOffset>-4445</wp:posOffset>
            </wp:positionH>
            <wp:positionV relativeFrom="paragraph">
              <wp:posOffset>357505</wp:posOffset>
            </wp:positionV>
            <wp:extent cx="5939790" cy="6266815"/>
            <wp:effectExtent l="0" t="0" r="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a:extLst>
                        <a:ext uri="{28A0092B-C50C-407E-A947-70E740481C1C}">
                          <a14:useLocalDpi xmlns:a14="http://schemas.microsoft.com/office/drawing/2010/main" val="0"/>
                        </a:ext>
                      </a:extLst>
                    </a:blip>
                    <a:srcRect r="37008"/>
                    <a:stretch/>
                  </pic:blipFill>
                  <pic:spPr bwMode="auto">
                    <a:xfrm>
                      <a:off x="0" y="0"/>
                      <a:ext cx="5939790" cy="6266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1AE">
        <w:rPr>
          <w:noProof/>
          <w:sz w:val="24"/>
          <w:lang w:val="en-GB" w:eastAsia="nl-NL"/>
        </w:rPr>
        <w:t>Model 6:</w:t>
      </w:r>
    </w:p>
    <w:p w:rsidR="00EF269F" w:rsidRPr="00ED71AE" w:rsidRDefault="00EF269F" w:rsidP="007B473F">
      <w:pPr>
        <w:pStyle w:val="NoSpacing"/>
        <w:spacing w:line="360" w:lineRule="auto"/>
        <w:rPr>
          <w:noProof/>
          <w:sz w:val="24"/>
          <w:lang w:val="en-GB" w:eastAsia="nl-NL"/>
        </w:rPr>
      </w:pPr>
    </w:p>
    <w:p w:rsidR="00EF269F" w:rsidRPr="00ED71AE" w:rsidRDefault="00EF269F"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EF269F" w:rsidRPr="00ED71AE" w:rsidRDefault="00EF269F" w:rsidP="007B473F">
      <w:pPr>
        <w:pStyle w:val="NoSpacing"/>
        <w:spacing w:line="360" w:lineRule="auto"/>
        <w:rPr>
          <w:sz w:val="24"/>
          <w:lang w:val="en-GB"/>
        </w:rPr>
      </w:pPr>
      <w:r w:rsidRPr="00ED71AE">
        <w:rPr>
          <w:sz w:val="24"/>
          <w:lang w:val="en-GB"/>
        </w:rPr>
        <w:t>. ereturn list</w:t>
      </w:r>
    </w:p>
    <w:p w:rsidR="00EF269F" w:rsidRPr="00ED71AE" w:rsidRDefault="00EF269F" w:rsidP="007B473F">
      <w:pPr>
        <w:pStyle w:val="NoSpacing"/>
        <w:spacing w:line="360" w:lineRule="auto"/>
        <w:rPr>
          <w:noProof/>
          <w:sz w:val="24"/>
          <w:lang w:val="en-GB" w:eastAsia="nl-NL"/>
        </w:rPr>
      </w:pPr>
      <w:r w:rsidRPr="00ED71AE">
        <w:rPr>
          <w:noProof/>
          <w:sz w:val="24"/>
          <w:lang w:val="en-GB" w:eastAsia="nl-NL"/>
        </w:rPr>
        <w:t>e(r2_a) =  .6977702915296511</w:t>
      </w:r>
    </w:p>
    <w:p w:rsidR="00EF269F" w:rsidRPr="00ED71AE" w:rsidRDefault="00EF269F" w:rsidP="007B473F">
      <w:pPr>
        <w:spacing w:after="200" w:line="360" w:lineRule="auto"/>
        <w:rPr>
          <w:rFonts w:asciiTheme="minorHAnsi" w:eastAsiaTheme="minorHAnsi" w:hAnsiTheme="minorHAnsi" w:cstheme="minorBidi"/>
          <w:noProof/>
          <w:szCs w:val="22"/>
          <w:lang w:eastAsia="nl-NL"/>
        </w:rPr>
      </w:pPr>
      <w:r w:rsidRPr="00ED71AE">
        <w:rPr>
          <w:noProof/>
          <w:lang w:eastAsia="nl-NL"/>
        </w:rPr>
        <w:br w:type="page"/>
      </w:r>
    </w:p>
    <w:p w:rsidR="00EF269F" w:rsidRPr="00ED71AE" w:rsidRDefault="00EF269F" w:rsidP="007B473F">
      <w:pPr>
        <w:pStyle w:val="NoSpacing"/>
        <w:spacing w:line="360" w:lineRule="auto"/>
        <w:rPr>
          <w:noProof/>
          <w:sz w:val="24"/>
          <w:lang w:val="en-GB" w:eastAsia="nl-NL"/>
        </w:rPr>
      </w:pPr>
      <w:r w:rsidRPr="00ED71AE">
        <w:rPr>
          <w:noProof/>
          <w:sz w:val="24"/>
          <w:lang w:eastAsia="nl-NL"/>
        </w:rPr>
        <w:lastRenderedPageBreak/>
        <w:drawing>
          <wp:anchor distT="0" distB="0" distL="114300" distR="114300" simplePos="0" relativeHeight="251664384" behindDoc="0" locked="0" layoutInCell="1" allowOverlap="1" wp14:anchorId="1181DBAB" wp14:editId="3DD4DCAE">
            <wp:simplePos x="0" y="0"/>
            <wp:positionH relativeFrom="column">
              <wp:posOffset>-4445</wp:posOffset>
            </wp:positionH>
            <wp:positionV relativeFrom="paragraph">
              <wp:posOffset>386080</wp:posOffset>
            </wp:positionV>
            <wp:extent cx="5939790" cy="6626860"/>
            <wp:effectExtent l="0" t="0" r="0" b="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r="37520"/>
                    <a:stretch/>
                  </pic:blipFill>
                  <pic:spPr bwMode="auto">
                    <a:xfrm>
                      <a:off x="0" y="0"/>
                      <a:ext cx="5939790" cy="6626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1AE">
        <w:rPr>
          <w:noProof/>
          <w:sz w:val="24"/>
          <w:lang w:val="en-GB" w:eastAsia="nl-NL"/>
        </w:rPr>
        <w:t>Model 7:</w:t>
      </w:r>
    </w:p>
    <w:p w:rsidR="00EF269F" w:rsidRPr="00ED71AE" w:rsidRDefault="00EF269F"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EF269F" w:rsidRPr="00ED71AE" w:rsidRDefault="00EF269F" w:rsidP="007B473F">
      <w:pPr>
        <w:pStyle w:val="NoSpacing"/>
        <w:spacing w:line="360" w:lineRule="auto"/>
        <w:rPr>
          <w:sz w:val="24"/>
          <w:lang w:val="en-GB"/>
        </w:rPr>
      </w:pPr>
      <w:r w:rsidRPr="00ED71AE">
        <w:rPr>
          <w:sz w:val="24"/>
          <w:lang w:val="en-GB"/>
        </w:rPr>
        <w:t>. ereturn list</w:t>
      </w:r>
    </w:p>
    <w:p w:rsidR="00EF269F" w:rsidRPr="00ED71AE" w:rsidRDefault="00EF269F" w:rsidP="007B473F">
      <w:pPr>
        <w:pStyle w:val="NoSpacing"/>
        <w:spacing w:line="360" w:lineRule="auto"/>
        <w:rPr>
          <w:noProof/>
          <w:sz w:val="24"/>
          <w:lang w:val="en-GB" w:eastAsia="nl-NL"/>
        </w:rPr>
      </w:pPr>
      <w:r w:rsidRPr="00ED71AE">
        <w:rPr>
          <w:noProof/>
          <w:sz w:val="24"/>
          <w:lang w:val="en-GB" w:eastAsia="nl-NL"/>
        </w:rPr>
        <w:t xml:space="preserve">  e(r2_a) =  .2406392777909256</w:t>
      </w:r>
    </w:p>
    <w:p w:rsidR="00EF269F" w:rsidRPr="00ED71AE" w:rsidRDefault="00EF269F" w:rsidP="007B473F">
      <w:pPr>
        <w:spacing w:after="200" w:line="360" w:lineRule="auto"/>
        <w:rPr>
          <w:rFonts w:asciiTheme="minorHAnsi" w:eastAsiaTheme="minorHAnsi" w:hAnsiTheme="minorHAnsi" w:cstheme="minorBidi"/>
          <w:noProof/>
          <w:szCs w:val="22"/>
          <w:lang w:eastAsia="nl-NL"/>
        </w:rPr>
      </w:pPr>
      <w:r w:rsidRPr="00ED71AE">
        <w:rPr>
          <w:noProof/>
          <w:lang w:eastAsia="nl-NL"/>
        </w:rPr>
        <w:br w:type="page"/>
      </w:r>
    </w:p>
    <w:p w:rsidR="00EF269F" w:rsidRPr="00ED71AE" w:rsidRDefault="00EF269F" w:rsidP="007B473F">
      <w:pPr>
        <w:pStyle w:val="NoSpacing"/>
        <w:spacing w:line="360" w:lineRule="auto"/>
        <w:rPr>
          <w:noProof/>
          <w:sz w:val="24"/>
          <w:lang w:val="en-GB" w:eastAsia="nl-NL"/>
        </w:rPr>
      </w:pPr>
      <w:r w:rsidRPr="00ED71AE">
        <w:rPr>
          <w:noProof/>
          <w:sz w:val="24"/>
          <w:lang w:eastAsia="nl-NL"/>
        </w:rPr>
        <w:lastRenderedPageBreak/>
        <w:drawing>
          <wp:anchor distT="0" distB="0" distL="114300" distR="114300" simplePos="0" relativeHeight="251665408" behindDoc="0" locked="0" layoutInCell="1" allowOverlap="1" wp14:anchorId="4C7D4349" wp14:editId="7C8B2241">
            <wp:simplePos x="0" y="0"/>
            <wp:positionH relativeFrom="column">
              <wp:posOffset>-4445</wp:posOffset>
            </wp:positionH>
            <wp:positionV relativeFrom="paragraph">
              <wp:posOffset>309880</wp:posOffset>
            </wp:positionV>
            <wp:extent cx="5939790" cy="642112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5">
                      <a:extLst>
                        <a:ext uri="{28A0092B-C50C-407E-A947-70E740481C1C}">
                          <a14:useLocalDpi xmlns:a14="http://schemas.microsoft.com/office/drawing/2010/main" val="0"/>
                        </a:ext>
                      </a:extLst>
                    </a:blip>
                    <a:srcRect r="37025"/>
                    <a:stretch/>
                  </pic:blipFill>
                  <pic:spPr bwMode="auto">
                    <a:xfrm>
                      <a:off x="0" y="0"/>
                      <a:ext cx="5939790" cy="6421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1AE">
        <w:rPr>
          <w:noProof/>
          <w:sz w:val="24"/>
          <w:lang w:val="en-GB" w:eastAsia="nl-NL"/>
        </w:rPr>
        <w:t>Model 8:</w:t>
      </w:r>
    </w:p>
    <w:p w:rsidR="00EF269F" w:rsidRPr="00ED71AE" w:rsidRDefault="00EF269F"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EF269F" w:rsidRPr="00ED71AE" w:rsidRDefault="00EF269F" w:rsidP="007B473F">
      <w:pPr>
        <w:pStyle w:val="NoSpacing"/>
        <w:spacing w:line="360" w:lineRule="auto"/>
        <w:rPr>
          <w:sz w:val="24"/>
          <w:lang w:val="en-GB"/>
        </w:rPr>
      </w:pPr>
      <w:r w:rsidRPr="00ED71AE">
        <w:rPr>
          <w:sz w:val="24"/>
          <w:lang w:val="en-GB"/>
        </w:rPr>
        <w:t>. ereturn list</w:t>
      </w:r>
    </w:p>
    <w:p w:rsidR="007B2DAD" w:rsidRPr="00ED71AE" w:rsidRDefault="007B2DAD" w:rsidP="007B473F">
      <w:pPr>
        <w:pStyle w:val="NoSpacing"/>
        <w:spacing w:line="360" w:lineRule="auto"/>
        <w:rPr>
          <w:noProof/>
          <w:sz w:val="24"/>
          <w:lang w:val="en-GB" w:eastAsia="nl-NL"/>
        </w:rPr>
      </w:pPr>
      <w:r w:rsidRPr="00ED71AE">
        <w:rPr>
          <w:noProof/>
          <w:sz w:val="24"/>
          <w:lang w:val="en-GB" w:eastAsia="nl-NL"/>
        </w:rPr>
        <w:t>e(r2_a) =  .235997534485602</w:t>
      </w:r>
    </w:p>
    <w:p w:rsidR="007B2DAD" w:rsidRPr="00ED71AE" w:rsidRDefault="007B2DAD" w:rsidP="007B473F">
      <w:pPr>
        <w:spacing w:after="200" w:line="360" w:lineRule="auto"/>
        <w:rPr>
          <w:rFonts w:asciiTheme="minorHAnsi" w:eastAsiaTheme="minorHAnsi" w:hAnsiTheme="minorHAnsi" w:cstheme="minorBidi"/>
          <w:noProof/>
          <w:szCs w:val="22"/>
          <w:lang w:eastAsia="nl-NL"/>
        </w:rPr>
      </w:pPr>
      <w:r w:rsidRPr="00ED71AE">
        <w:rPr>
          <w:noProof/>
          <w:lang w:eastAsia="nl-NL"/>
        </w:rPr>
        <w:br w:type="page"/>
      </w:r>
    </w:p>
    <w:p w:rsidR="00EF269F" w:rsidRPr="00ED71AE" w:rsidRDefault="007B2DAD" w:rsidP="007B473F">
      <w:pPr>
        <w:pStyle w:val="NoSpacing"/>
        <w:spacing w:line="360" w:lineRule="auto"/>
        <w:rPr>
          <w:noProof/>
          <w:sz w:val="24"/>
          <w:lang w:val="en-GB" w:eastAsia="nl-NL"/>
        </w:rPr>
      </w:pPr>
      <w:r w:rsidRPr="00ED71AE">
        <w:rPr>
          <w:noProof/>
          <w:sz w:val="24"/>
          <w:lang w:eastAsia="nl-NL"/>
        </w:rPr>
        <w:lastRenderedPageBreak/>
        <w:drawing>
          <wp:anchor distT="0" distB="0" distL="114300" distR="114300" simplePos="0" relativeHeight="251666432" behindDoc="0" locked="0" layoutInCell="1" allowOverlap="1" wp14:anchorId="03B304AC" wp14:editId="05C6FB00">
            <wp:simplePos x="0" y="0"/>
            <wp:positionH relativeFrom="column">
              <wp:posOffset>-4445</wp:posOffset>
            </wp:positionH>
            <wp:positionV relativeFrom="paragraph">
              <wp:posOffset>347980</wp:posOffset>
            </wp:positionV>
            <wp:extent cx="5939790" cy="635508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r="36363"/>
                    <a:stretch/>
                  </pic:blipFill>
                  <pic:spPr bwMode="auto">
                    <a:xfrm>
                      <a:off x="0" y="0"/>
                      <a:ext cx="5939790" cy="6355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D71AE">
        <w:rPr>
          <w:noProof/>
          <w:sz w:val="24"/>
          <w:lang w:val="en-GB" w:eastAsia="nl-NL"/>
        </w:rPr>
        <w:t>Model 9:</w:t>
      </w:r>
    </w:p>
    <w:p w:rsidR="007B2DAD" w:rsidRPr="00ED71AE" w:rsidRDefault="007B2DAD" w:rsidP="007B473F">
      <w:pPr>
        <w:pStyle w:val="NoSpacing"/>
        <w:spacing w:line="360" w:lineRule="auto"/>
        <w:rPr>
          <w:sz w:val="24"/>
          <w:lang w:val="en-GB"/>
        </w:rPr>
      </w:pPr>
      <w:r w:rsidRPr="00ED71AE">
        <w:rPr>
          <w:sz w:val="24"/>
          <w:lang w:val="en-GB"/>
        </w:rPr>
        <w:t>Adjusted R</w:t>
      </w:r>
      <w:r w:rsidRPr="00ED71AE">
        <w:rPr>
          <w:sz w:val="24"/>
          <w:vertAlign w:val="superscript"/>
          <w:lang w:val="en-GB"/>
        </w:rPr>
        <w:t>2</w:t>
      </w:r>
      <w:r w:rsidRPr="00ED71AE">
        <w:rPr>
          <w:sz w:val="24"/>
          <w:lang w:val="en-GB"/>
        </w:rPr>
        <w:t>:</w:t>
      </w:r>
    </w:p>
    <w:p w:rsidR="007B2DAD" w:rsidRPr="00ED71AE" w:rsidRDefault="007B2DAD" w:rsidP="007B473F">
      <w:pPr>
        <w:pStyle w:val="NoSpacing"/>
        <w:spacing w:line="360" w:lineRule="auto"/>
        <w:rPr>
          <w:sz w:val="24"/>
          <w:lang w:val="en-GB"/>
        </w:rPr>
      </w:pPr>
      <w:r w:rsidRPr="00ED71AE">
        <w:rPr>
          <w:sz w:val="24"/>
          <w:lang w:val="en-GB"/>
        </w:rPr>
        <w:t>. ereturn list</w:t>
      </w:r>
    </w:p>
    <w:p w:rsidR="007B2DAD" w:rsidRPr="00ED71AE" w:rsidRDefault="007B2DAD" w:rsidP="007B473F">
      <w:pPr>
        <w:pStyle w:val="NoSpacing"/>
        <w:spacing w:line="360" w:lineRule="auto"/>
        <w:rPr>
          <w:noProof/>
          <w:sz w:val="24"/>
          <w:lang w:val="en-GB" w:eastAsia="nl-NL"/>
        </w:rPr>
      </w:pPr>
      <w:r w:rsidRPr="00ED71AE">
        <w:rPr>
          <w:noProof/>
          <w:sz w:val="24"/>
          <w:lang w:val="en-GB" w:eastAsia="nl-NL"/>
        </w:rPr>
        <w:t>e(r2_a) =  .2332762999549854</w:t>
      </w:r>
    </w:p>
    <w:p w:rsidR="007B2DAD" w:rsidRPr="00ED71AE" w:rsidRDefault="007B2DAD" w:rsidP="007B473F">
      <w:pPr>
        <w:pStyle w:val="NoSpacing"/>
        <w:spacing w:line="360" w:lineRule="auto"/>
        <w:rPr>
          <w:noProof/>
          <w:sz w:val="24"/>
          <w:lang w:val="en-GB" w:eastAsia="nl-NL"/>
        </w:rPr>
      </w:pPr>
    </w:p>
    <w:p w:rsidR="00EF269F" w:rsidRPr="00ED71AE" w:rsidRDefault="00EF269F" w:rsidP="007B473F">
      <w:pPr>
        <w:pStyle w:val="NoSpacing"/>
        <w:spacing w:line="360" w:lineRule="auto"/>
        <w:rPr>
          <w:noProof/>
          <w:sz w:val="24"/>
          <w:lang w:val="en-GB" w:eastAsia="nl-NL"/>
        </w:rPr>
      </w:pPr>
    </w:p>
    <w:p w:rsidR="00EF269F" w:rsidRPr="00ED71AE" w:rsidRDefault="00EF269F" w:rsidP="007B473F">
      <w:pPr>
        <w:pStyle w:val="NoSpacing"/>
        <w:spacing w:line="360" w:lineRule="auto"/>
        <w:rPr>
          <w:noProof/>
          <w:sz w:val="24"/>
          <w:lang w:val="en-GB" w:eastAsia="nl-NL"/>
        </w:rPr>
      </w:pPr>
    </w:p>
    <w:p w:rsidR="00DA54D2" w:rsidRPr="00ED71AE" w:rsidRDefault="00DA54D2" w:rsidP="007B473F">
      <w:pPr>
        <w:pStyle w:val="NoSpacing"/>
        <w:spacing w:line="360" w:lineRule="auto"/>
        <w:rPr>
          <w:noProof/>
          <w:sz w:val="24"/>
          <w:lang w:val="en-GB" w:eastAsia="nl-NL"/>
        </w:rPr>
      </w:pPr>
    </w:p>
    <w:p w:rsidR="006B4B76" w:rsidRPr="00ED71AE" w:rsidRDefault="006B4B76" w:rsidP="007B473F">
      <w:pPr>
        <w:pStyle w:val="NoSpacing"/>
        <w:spacing w:line="360" w:lineRule="auto"/>
        <w:rPr>
          <w:sz w:val="24"/>
          <w:lang w:val="en-GB"/>
        </w:rPr>
      </w:pPr>
    </w:p>
    <w:sectPr w:rsidR="006B4B76" w:rsidRPr="00ED71AE" w:rsidSect="007B473F">
      <w:footerReference w:type="defaul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AE4" w:rsidRDefault="00EC3AE4" w:rsidP="008E0717">
      <w:r>
        <w:separator/>
      </w:r>
    </w:p>
  </w:endnote>
  <w:endnote w:type="continuationSeparator" w:id="0">
    <w:p w:rsidR="00EC3AE4" w:rsidRDefault="00EC3AE4" w:rsidP="008E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1290871"/>
      <w:docPartObj>
        <w:docPartGallery w:val="Page Numbers (Bottom of Page)"/>
        <w:docPartUnique/>
      </w:docPartObj>
    </w:sdtPr>
    <w:sdtEndPr/>
    <w:sdtContent>
      <w:p w:rsidR="002C0580" w:rsidRDefault="002C0580">
        <w:pPr>
          <w:pStyle w:val="Footer"/>
          <w:jc w:val="right"/>
        </w:pPr>
        <w:r>
          <w:fldChar w:fldCharType="begin"/>
        </w:r>
        <w:r>
          <w:instrText>PAGE   \* MERGEFORMAT</w:instrText>
        </w:r>
        <w:r>
          <w:fldChar w:fldCharType="separate"/>
        </w:r>
        <w:r w:rsidR="00E71431" w:rsidRPr="00E71431">
          <w:rPr>
            <w:noProof/>
            <w:lang w:val="nl-NL"/>
          </w:rPr>
          <w:t>21</w:t>
        </w:r>
        <w:r>
          <w:fldChar w:fldCharType="end"/>
        </w:r>
      </w:p>
    </w:sdtContent>
  </w:sdt>
  <w:p w:rsidR="002C0580" w:rsidRDefault="002C05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AE4" w:rsidRDefault="00EC3AE4" w:rsidP="008E0717">
      <w:r>
        <w:separator/>
      </w:r>
    </w:p>
  </w:footnote>
  <w:footnote w:type="continuationSeparator" w:id="0">
    <w:p w:rsidR="00EC3AE4" w:rsidRDefault="00EC3AE4" w:rsidP="008E0717">
      <w:r>
        <w:continuationSeparator/>
      </w:r>
    </w:p>
  </w:footnote>
  <w:footnote w:id="1">
    <w:p w:rsidR="002C0580" w:rsidRPr="0089321C" w:rsidRDefault="002C0580" w:rsidP="00BC3E9B">
      <w:pPr>
        <w:pStyle w:val="FootnoteText"/>
        <w:jc w:val="both"/>
        <w:rPr>
          <w:rFonts w:asciiTheme="minorHAnsi" w:hAnsiTheme="minorHAnsi"/>
        </w:rPr>
      </w:pPr>
      <w:r w:rsidRPr="0089321C">
        <w:rPr>
          <w:rStyle w:val="FootnoteReference"/>
          <w:rFonts w:asciiTheme="minorHAnsi" w:hAnsiTheme="minorHAnsi"/>
        </w:rPr>
        <w:footnoteRef/>
      </w:r>
      <w:r w:rsidRPr="0089321C">
        <w:rPr>
          <w:rFonts w:asciiTheme="minorHAnsi" w:hAnsiTheme="minorHAnsi"/>
        </w:rPr>
        <w:t xml:space="preserve"> When an employed worker loses his job and becomes unemployed, </w:t>
      </w:r>
      <w:r>
        <w:rPr>
          <w:rFonts w:asciiTheme="minorHAnsi" w:hAnsiTheme="minorHAnsi"/>
        </w:rPr>
        <w:t>the</w:t>
      </w:r>
      <w:r w:rsidRPr="0089321C">
        <w:rPr>
          <w:rFonts w:asciiTheme="minorHAnsi" w:hAnsiTheme="minorHAnsi"/>
        </w:rPr>
        <w:t xml:space="preserve"> unemployment rate rises. However, when this person leaves the labour force, the unemployment rate drops. </w:t>
      </w:r>
      <w:r>
        <w:rPr>
          <w:rFonts w:asciiTheme="minorHAnsi" w:hAnsiTheme="minorHAnsi"/>
        </w:rPr>
        <w:t>These two effects offset each other, leaving the effect on the unemployment rate unclear while both the labour supply and the employment rate decrease, as is the case here.</w:t>
      </w:r>
    </w:p>
  </w:footnote>
  <w:footnote w:id="2">
    <w:p w:rsidR="002C0580" w:rsidRPr="00F9297F" w:rsidRDefault="002C0580" w:rsidP="00EB2C50">
      <w:pPr>
        <w:pStyle w:val="FootnoteText"/>
        <w:jc w:val="both"/>
        <w:rPr>
          <w:rFonts w:asciiTheme="minorHAnsi" w:hAnsiTheme="minorHAnsi"/>
        </w:rPr>
      </w:pPr>
      <w:r w:rsidRPr="00F9297F">
        <w:rPr>
          <w:rStyle w:val="FootnoteReference"/>
          <w:rFonts w:asciiTheme="minorHAnsi" w:hAnsiTheme="minorHAnsi"/>
        </w:rPr>
        <w:footnoteRef/>
      </w:r>
      <w:r w:rsidRPr="00F9297F">
        <w:rPr>
          <w:rFonts w:asciiTheme="minorHAnsi" w:hAnsiTheme="minorHAnsi"/>
        </w:rPr>
        <w:t xml:space="preserve"> This is because of the definition of the unemployment rate, which will be discussed further on.</w:t>
      </w:r>
    </w:p>
  </w:footnote>
  <w:footnote w:id="3">
    <w:p w:rsidR="003A4FA3" w:rsidRPr="003A4FA3" w:rsidRDefault="003A4FA3">
      <w:pPr>
        <w:pStyle w:val="FootnoteText"/>
        <w:rPr>
          <w:rFonts w:asciiTheme="minorHAnsi" w:hAnsiTheme="minorHAnsi"/>
        </w:rPr>
      </w:pPr>
      <w:r w:rsidRPr="003A4FA3">
        <w:rPr>
          <w:rStyle w:val="FootnoteReference"/>
          <w:rFonts w:asciiTheme="minorHAnsi" w:hAnsiTheme="minorHAnsi"/>
        </w:rPr>
        <w:footnoteRef/>
      </w:r>
      <w:r w:rsidRPr="003A4FA3">
        <w:rPr>
          <w:rFonts w:asciiTheme="minorHAnsi" w:hAnsiTheme="minorHAnsi"/>
        </w:rPr>
        <w:t xml:space="preserve"> Which itself also depends on the number of unemployed</w:t>
      </w:r>
      <w:r w:rsidR="00783CC1">
        <w:rPr>
          <w:rFonts w:asciiTheme="minorHAnsi" w:hAnsiTheme="minorHAnsi"/>
        </w:rPr>
        <w:t xml:space="preserve"> people</w:t>
      </w:r>
      <w:r w:rsidRPr="003A4FA3">
        <w:rPr>
          <w:rFonts w:asciiTheme="minorHAnsi" w:hAnsiTheme="minorHAnsi"/>
        </w:rPr>
        <w:t>.</w:t>
      </w:r>
    </w:p>
  </w:footnote>
  <w:footnote w:id="4">
    <w:p w:rsidR="002C0580" w:rsidRPr="00B033E3" w:rsidRDefault="002C0580" w:rsidP="00EB2C50">
      <w:pPr>
        <w:pStyle w:val="FootnoteText"/>
        <w:jc w:val="both"/>
        <w:rPr>
          <w:rFonts w:asciiTheme="minorHAnsi" w:hAnsiTheme="minorHAnsi"/>
        </w:rPr>
      </w:pPr>
      <w:r w:rsidRPr="00B033E3">
        <w:rPr>
          <w:rStyle w:val="FootnoteReference"/>
          <w:rFonts w:asciiTheme="minorHAnsi" w:hAnsiTheme="minorHAnsi"/>
        </w:rPr>
        <w:footnoteRef/>
      </w:r>
      <w:r w:rsidRPr="00B033E3">
        <w:rPr>
          <w:rFonts w:asciiTheme="minorHAnsi" w:hAnsiTheme="minorHAnsi"/>
        </w:rPr>
        <w:t xml:space="preserve"> </w:t>
      </w:r>
      <w:r>
        <w:rPr>
          <w:rFonts w:asciiTheme="minorHAnsi" w:hAnsiTheme="minorHAnsi"/>
        </w:rPr>
        <w:t>According to the c</w:t>
      </w:r>
      <w:r w:rsidRPr="00B033E3">
        <w:rPr>
          <w:rFonts w:asciiTheme="minorHAnsi" w:hAnsiTheme="minorHAnsi"/>
        </w:rPr>
        <w:t>entral limit theorem.</w:t>
      </w:r>
    </w:p>
  </w:footnote>
  <w:footnote w:id="5">
    <w:p w:rsidR="00783CC1" w:rsidRPr="00783CC1" w:rsidRDefault="00783CC1">
      <w:pPr>
        <w:pStyle w:val="FootnoteText"/>
        <w:rPr>
          <w:rFonts w:asciiTheme="minorHAnsi" w:hAnsiTheme="minorHAnsi"/>
        </w:rPr>
      </w:pPr>
      <w:r w:rsidRPr="00783CC1">
        <w:rPr>
          <w:rStyle w:val="FootnoteReference"/>
          <w:rFonts w:asciiTheme="minorHAnsi" w:hAnsiTheme="minorHAnsi"/>
        </w:rPr>
        <w:footnoteRef/>
      </w:r>
      <w:r w:rsidRPr="00783CC1">
        <w:rPr>
          <w:rFonts w:asciiTheme="minorHAnsi" w:hAnsiTheme="minorHAnsi"/>
        </w:rPr>
        <w:t xml:space="preserve"> Model without fixed effects.</w:t>
      </w:r>
    </w:p>
  </w:footnote>
  <w:footnote w:id="6">
    <w:p w:rsidR="002C0580" w:rsidRPr="00E25F0E" w:rsidRDefault="002C0580" w:rsidP="00EB2C50">
      <w:pPr>
        <w:pStyle w:val="FootnoteText"/>
        <w:jc w:val="both"/>
        <w:rPr>
          <w:rFonts w:asciiTheme="minorHAnsi" w:hAnsiTheme="minorHAnsi"/>
        </w:rPr>
      </w:pPr>
      <w:r w:rsidRPr="00E25F0E">
        <w:rPr>
          <w:rStyle w:val="FootnoteReference"/>
          <w:rFonts w:asciiTheme="minorHAnsi" w:hAnsiTheme="minorHAnsi"/>
        </w:rPr>
        <w:footnoteRef/>
      </w:r>
      <w:r w:rsidRPr="00E25F0E">
        <w:rPr>
          <w:rFonts w:asciiTheme="minorHAnsi" w:hAnsiTheme="minorHAnsi"/>
        </w:rPr>
        <w:t xml:space="preserve"> Note that panel data analysis would not even be possible if this variable was left in.</w:t>
      </w:r>
    </w:p>
  </w:footnote>
  <w:footnote w:id="7">
    <w:p w:rsidR="002C0580" w:rsidRPr="00E25F0E" w:rsidRDefault="002C0580" w:rsidP="00EB2C50">
      <w:pPr>
        <w:pStyle w:val="FootnoteText"/>
        <w:jc w:val="both"/>
        <w:rPr>
          <w:rFonts w:asciiTheme="minorHAnsi" w:hAnsiTheme="minorHAnsi"/>
        </w:rPr>
      </w:pPr>
      <w:r w:rsidRPr="00E25F0E">
        <w:rPr>
          <w:rStyle w:val="FootnoteReference"/>
          <w:rFonts w:asciiTheme="minorHAnsi" w:hAnsiTheme="minorHAnsi"/>
        </w:rPr>
        <w:footnoteRef/>
      </w:r>
      <w:r w:rsidRPr="00E25F0E">
        <w:rPr>
          <w:rFonts w:asciiTheme="minorHAnsi" w:hAnsiTheme="minorHAnsi"/>
        </w:rPr>
        <w:t xml:space="preserve"> The same goes for this second variable.</w:t>
      </w:r>
    </w:p>
  </w:footnote>
  <w:footnote w:id="8">
    <w:p w:rsidR="002C0580" w:rsidRPr="008B1BF1" w:rsidRDefault="002C0580" w:rsidP="00EB2C50">
      <w:pPr>
        <w:pStyle w:val="FootnoteText"/>
        <w:jc w:val="both"/>
      </w:pPr>
      <w:r w:rsidRPr="00E25F0E">
        <w:rPr>
          <w:rStyle w:val="FootnoteReference"/>
          <w:rFonts w:asciiTheme="minorHAnsi" w:hAnsiTheme="minorHAnsi"/>
        </w:rPr>
        <w:footnoteRef/>
      </w:r>
      <w:r w:rsidRPr="00E25F0E">
        <w:rPr>
          <w:rFonts w:asciiTheme="minorHAnsi" w:hAnsiTheme="minorHAnsi"/>
        </w:rPr>
        <w:t xml:space="preserve"> </w:t>
      </w:r>
      <w:r w:rsidRPr="00092767">
        <w:rPr>
          <w:rFonts w:asciiTheme="minorHAnsi" w:hAnsiTheme="minorHAnsi"/>
        </w:rPr>
        <w:t>These years are used because the number of countries with all the needed data was the highest in these years (17 in 2009 and 16 in the other years).</w:t>
      </w:r>
    </w:p>
  </w:footnote>
  <w:footnote w:id="9">
    <w:p w:rsidR="007D6452" w:rsidRPr="007D6452" w:rsidRDefault="007D6452">
      <w:pPr>
        <w:pStyle w:val="FootnoteText"/>
        <w:rPr>
          <w:rFonts w:asciiTheme="minorHAnsi" w:hAnsiTheme="minorHAnsi"/>
        </w:rPr>
      </w:pPr>
      <w:r w:rsidRPr="007D6452">
        <w:rPr>
          <w:rStyle w:val="FootnoteReference"/>
          <w:rFonts w:asciiTheme="minorHAnsi" w:hAnsiTheme="minorHAnsi"/>
        </w:rPr>
        <w:footnoteRef/>
      </w:r>
      <w:r w:rsidRPr="007D6452">
        <w:rPr>
          <w:rFonts w:asciiTheme="minorHAnsi" w:hAnsiTheme="minorHAnsi"/>
        </w:rPr>
        <w:t xml:space="preserve"> Also knows as the partial F-test.</w:t>
      </w:r>
    </w:p>
  </w:footnote>
  <w:footnote w:id="10">
    <w:p w:rsidR="002C0580" w:rsidRPr="00C83940" w:rsidRDefault="002C0580" w:rsidP="00EB2C50">
      <w:pPr>
        <w:pStyle w:val="FootnoteText"/>
        <w:jc w:val="both"/>
        <w:rPr>
          <w:rFonts w:asciiTheme="minorHAnsi" w:hAnsiTheme="minorHAnsi"/>
        </w:rPr>
      </w:pPr>
      <w:r w:rsidRPr="00C83940">
        <w:rPr>
          <w:rStyle w:val="FootnoteReference"/>
          <w:rFonts w:asciiTheme="minorHAnsi" w:hAnsiTheme="minorHAnsi"/>
        </w:rPr>
        <w:footnoteRef/>
      </w:r>
      <w:r w:rsidRPr="00C83940">
        <w:rPr>
          <w:rFonts w:asciiTheme="minorHAnsi" w:hAnsiTheme="minorHAnsi"/>
        </w:rPr>
        <w:t xml:space="preserve"> </w:t>
      </w:r>
      <w:r>
        <w:rPr>
          <w:rFonts w:asciiTheme="minorHAnsi" w:hAnsiTheme="minorHAnsi"/>
        </w:rPr>
        <w:t>Omitted variables tests cannot be executed when data points are missing since the two models that are being compared won’t have the same number of observations. Since a couple of data points are missing in the dataset, the data for 2012 and 2013 have been dropped for these tests.</w:t>
      </w:r>
    </w:p>
  </w:footnote>
  <w:footnote w:id="11">
    <w:p w:rsidR="002C0580" w:rsidRPr="002C104C" w:rsidRDefault="002C0580">
      <w:pPr>
        <w:pStyle w:val="FootnoteText"/>
        <w:rPr>
          <w:rFonts w:asciiTheme="minorHAnsi" w:hAnsiTheme="minorHAnsi"/>
        </w:rPr>
      </w:pPr>
      <w:r w:rsidRPr="002C104C">
        <w:rPr>
          <w:rStyle w:val="FootnoteReference"/>
          <w:rFonts w:asciiTheme="minorHAnsi" w:hAnsiTheme="minorHAnsi"/>
        </w:rPr>
        <w:footnoteRef/>
      </w:r>
      <w:r w:rsidRPr="002C104C">
        <w:rPr>
          <w:rFonts w:asciiTheme="minorHAnsi" w:hAnsiTheme="minorHAnsi"/>
        </w:rPr>
        <w:t xml:space="preserve"> </w:t>
      </w:r>
      <w:r>
        <w:rPr>
          <w:rFonts w:asciiTheme="minorHAnsi" w:hAnsiTheme="minorHAnsi"/>
        </w:rPr>
        <w:t xml:space="preserve">The output data </w:t>
      </w:r>
      <w:r w:rsidRPr="002C104C">
        <w:rPr>
          <w:rFonts w:asciiTheme="minorHAnsi" w:hAnsiTheme="minorHAnsi"/>
        </w:rPr>
        <w:t>for each model can be found in the appendix.</w:t>
      </w:r>
    </w:p>
  </w:footnote>
  <w:footnote w:id="12">
    <w:p w:rsidR="002C0580" w:rsidRPr="003639DD" w:rsidRDefault="002C0580">
      <w:pPr>
        <w:pStyle w:val="FootnoteText"/>
        <w:rPr>
          <w:rFonts w:asciiTheme="minorHAnsi" w:hAnsiTheme="minorHAnsi"/>
        </w:rPr>
      </w:pPr>
      <w:r w:rsidRPr="003639DD">
        <w:rPr>
          <w:rStyle w:val="FootnoteReference"/>
          <w:rFonts w:asciiTheme="minorHAnsi" w:hAnsiTheme="minorHAnsi"/>
        </w:rPr>
        <w:footnoteRef/>
      </w:r>
      <w:r w:rsidRPr="003639DD">
        <w:rPr>
          <w:rFonts w:asciiTheme="minorHAnsi" w:hAnsiTheme="minorHAnsi"/>
        </w:rPr>
        <w:t xml:space="preserve"> A Z-test can be used because the sample size is large enough to be considered normally distributed as discussed in chapter 4.5.</w:t>
      </w:r>
    </w:p>
  </w:footnote>
  <w:footnote w:id="13">
    <w:p w:rsidR="002C0580" w:rsidRPr="003639DD" w:rsidRDefault="002C0580">
      <w:pPr>
        <w:pStyle w:val="FootnoteText"/>
        <w:rPr>
          <w:rFonts w:asciiTheme="minorHAnsi" w:hAnsiTheme="minorHAnsi"/>
        </w:rPr>
      </w:pPr>
      <w:r w:rsidRPr="003639DD">
        <w:rPr>
          <w:rStyle w:val="FootnoteReference"/>
          <w:rFonts w:asciiTheme="minorHAnsi" w:hAnsiTheme="minorHAnsi"/>
        </w:rPr>
        <w:footnoteRef/>
      </w:r>
      <w:r w:rsidRPr="003639DD">
        <w:rPr>
          <w:rFonts w:asciiTheme="minorHAnsi" w:hAnsiTheme="minorHAnsi"/>
        </w:rPr>
        <w:t xml:space="preserve"> Critical Z-values are 1.645, 1.960 and 2.576 for the 10%, 5% and 1% significance levels respectively.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B0B72"/>
    <w:multiLevelType w:val="hybridMultilevel"/>
    <w:tmpl w:val="72545D4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76700F9"/>
    <w:multiLevelType w:val="multilevel"/>
    <w:tmpl w:val="DB3AC2A6"/>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B47230"/>
    <w:multiLevelType w:val="multilevel"/>
    <w:tmpl w:val="CFD003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67A413E"/>
    <w:multiLevelType w:val="hybridMultilevel"/>
    <w:tmpl w:val="32ECE3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F8516B"/>
    <w:multiLevelType w:val="multilevel"/>
    <w:tmpl w:val="EE0C00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1792BAF"/>
    <w:multiLevelType w:val="hybridMultilevel"/>
    <w:tmpl w:val="20A4A1CA"/>
    <w:lvl w:ilvl="0" w:tplc="C0AABA9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4682C5E"/>
    <w:multiLevelType w:val="multilevel"/>
    <w:tmpl w:val="BF4C80C2"/>
    <w:lvl w:ilvl="0">
      <w:start w:val="2"/>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F65B86"/>
    <w:multiLevelType w:val="hybridMultilevel"/>
    <w:tmpl w:val="426A3852"/>
    <w:lvl w:ilvl="0" w:tplc="7DA21A9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4687E7A"/>
    <w:multiLevelType w:val="hybridMultilevel"/>
    <w:tmpl w:val="2334CB16"/>
    <w:lvl w:ilvl="0" w:tplc="E3A6DCF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8D736BB"/>
    <w:multiLevelType w:val="hybridMultilevel"/>
    <w:tmpl w:val="3B00B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8FB1544"/>
    <w:multiLevelType w:val="multilevel"/>
    <w:tmpl w:val="EBEC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60D9E"/>
    <w:multiLevelType w:val="hybridMultilevel"/>
    <w:tmpl w:val="6B0E6ECE"/>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0C5DEA"/>
    <w:multiLevelType w:val="multilevel"/>
    <w:tmpl w:val="EE0C00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B9209CF"/>
    <w:multiLevelType w:val="hybridMultilevel"/>
    <w:tmpl w:val="DE92243C"/>
    <w:lvl w:ilvl="0" w:tplc="5A0AC81E">
      <w:numFmt w:val="bullet"/>
      <w:lvlText w:val="-"/>
      <w:lvlJc w:val="left"/>
      <w:pPr>
        <w:ind w:left="780" w:hanging="360"/>
      </w:pPr>
      <w:rPr>
        <w:rFonts w:ascii="Calibri" w:eastAsiaTheme="minorHAnsi" w:hAnsi="Calibri" w:cstheme="minorBidi"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4" w15:restartNumberingAfterBreak="0">
    <w:nsid w:val="746C2A0F"/>
    <w:multiLevelType w:val="hybridMultilevel"/>
    <w:tmpl w:val="E5B8894C"/>
    <w:lvl w:ilvl="0" w:tplc="8D3245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EB9545E"/>
    <w:multiLevelType w:val="hybridMultilevel"/>
    <w:tmpl w:val="DF30B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F0E132D"/>
    <w:multiLevelType w:val="multilevel"/>
    <w:tmpl w:val="A5CE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87B3C"/>
    <w:multiLevelType w:val="multilevel"/>
    <w:tmpl w:val="CFD003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10"/>
  </w:num>
  <w:num w:numId="4">
    <w:abstractNumId w:val="16"/>
  </w:num>
  <w:num w:numId="5">
    <w:abstractNumId w:val="11"/>
  </w:num>
  <w:num w:numId="6">
    <w:abstractNumId w:val="6"/>
  </w:num>
  <w:num w:numId="7">
    <w:abstractNumId w:val="0"/>
  </w:num>
  <w:num w:numId="8">
    <w:abstractNumId w:val="15"/>
  </w:num>
  <w:num w:numId="9">
    <w:abstractNumId w:val="8"/>
  </w:num>
  <w:num w:numId="10">
    <w:abstractNumId w:val="14"/>
  </w:num>
  <w:num w:numId="11">
    <w:abstractNumId w:val="17"/>
  </w:num>
  <w:num w:numId="12">
    <w:abstractNumId w:val="2"/>
  </w:num>
  <w:num w:numId="13">
    <w:abstractNumId w:val="5"/>
  </w:num>
  <w:num w:numId="14">
    <w:abstractNumId w:val="13"/>
  </w:num>
  <w:num w:numId="15">
    <w:abstractNumId w:val="7"/>
  </w:num>
  <w:num w:numId="16">
    <w:abstractNumId w:val="9"/>
  </w:num>
  <w:num w:numId="17">
    <w:abstractNumId w:val="1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1B"/>
    <w:rsid w:val="00002B9D"/>
    <w:rsid w:val="000051A7"/>
    <w:rsid w:val="000051F3"/>
    <w:rsid w:val="0000758F"/>
    <w:rsid w:val="000132FD"/>
    <w:rsid w:val="000156F3"/>
    <w:rsid w:val="00027B9A"/>
    <w:rsid w:val="00032B3F"/>
    <w:rsid w:val="00040E7E"/>
    <w:rsid w:val="00046364"/>
    <w:rsid w:val="00071821"/>
    <w:rsid w:val="000818CF"/>
    <w:rsid w:val="00086B9A"/>
    <w:rsid w:val="00092513"/>
    <w:rsid w:val="00092767"/>
    <w:rsid w:val="00096B4A"/>
    <w:rsid w:val="000A2CF7"/>
    <w:rsid w:val="000C513B"/>
    <w:rsid w:val="000D2276"/>
    <w:rsid w:val="000E0BED"/>
    <w:rsid w:val="000E126E"/>
    <w:rsid w:val="000F2C8F"/>
    <w:rsid w:val="000F5166"/>
    <w:rsid w:val="000F7250"/>
    <w:rsid w:val="00101B1D"/>
    <w:rsid w:val="00114D77"/>
    <w:rsid w:val="00121EC2"/>
    <w:rsid w:val="0012612F"/>
    <w:rsid w:val="00143CA3"/>
    <w:rsid w:val="00150589"/>
    <w:rsid w:val="0015096C"/>
    <w:rsid w:val="00154C4E"/>
    <w:rsid w:val="00160E27"/>
    <w:rsid w:val="00162D85"/>
    <w:rsid w:val="001674A7"/>
    <w:rsid w:val="001676EE"/>
    <w:rsid w:val="001715CE"/>
    <w:rsid w:val="001742E5"/>
    <w:rsid w:val="00175C67"/>
    <w:rsid w:val="00180856"/>
    <w:rsid w:val="00182FE3"/>
    <w:rsid w:val="00186C50"/>
    <w:rsid w:val="00192302"/>
    <w:rsid w:val="00195178"/>
    <w:rsid w:val="00197E72"/>
    <w:rsid w:val="001A241E"/>
    <w:rsid w:val="001A2C05"/>
    <w:rsid w:val="001C4D2C"/>
    <w:rsid w:val="001D0002"/>
    <w:rsid w:val="001D0E18"/>
    <w:rsid w:val="001D5421"/>
    <w:rsid w:val="001F59D1"/>
    <w:rsid w:val="001F5C61"/>
    <w:rsid w:val="00214F1C"/>
    <w:rsid w:val="00216A37"/>
    <w:rsid w:val="00221E07"/>
    <w:rsid w:val="00236D66"/>
    <w:rsid w:val="00241283"/>
    <w:rsid w:val="00244382"/>
    <w:rsid w:val="002559D2"/>
    <w:rsid w:val="00255DF9"/>
    <w:rsid w:val="00264E4B"/>
    <w:rsid w:val="0027070E"/>
    <w:rsid w:val="00273CC3"/>
    <w:rsid w:val="00281EDC"/>
    <w:rsid w:val="00293721"/>
    <w:rsid w:val="002A2A8F"/>
    <w:rsid w:val="002B1230"/>
    <w:rsid w:val="002B1D7C"/>
    <w:rsid w:val="002B4DC0"/>
    <w:rsid w:val="002B787B"/>
    <w:rsid w:val="002C0580"/>
    <w:rsid w:val="002C104C"/>
    <w:rsid w:val="002C7C37"/>
    <w:rsid w:val="002D4A46"/>
    <w:rsid w:val="002D689E"/>
    <w:rsid w:val="002D7001"/>
    <w:rsid w:val="002E238D"/>
    <w:rsid w:val="00324400"/>
    <w:rsid w:val="00326777"/>
    <w:rsid w:val="003348D8"/>
    <w:rsid w:val="00335B05"/>
    <w:rsid w:val="00336B72"/>
    <w:rsid w:val="00343DED"/>
    <w:rsid w:val="0036113F"/>
    <w:rsid w:val="003639DD"/>
    <w:rsid w:val="00372CF4"/>
    <w:rsid w:val="00373904"/>
    <w:rsid w:val="00375931"/>
    <w:rsid w:val="00394CF5"/>
    <w:rsid w:val="00396077"/>
    <w:rsid w:val="003A4FA3"/>
    <w:rsid w:val="003A718B"/>
    <w:rsid w:val="003B414E"/>
    <w:rsid w:val="003B5FE2"/>
    <w:rsid w:val="003D2BAC"/>
    <w:rsid w:val="003E3344"/>
    <w:rsid w:val="003E4C1B"/>
    <w:rsid w:val="003F068D"/>
    <w:rsid w:val="003F1A43"/>
    <w:rsid w:val="003F5CD1"/>
    <w:rsid w:val="00404A30"/>
    <w:rsid w:val="00407822"/>
    <w:rsid w:val="004221E9"/>
    <w:rsid w:val="00427556"/>
    <w:rsid w:val="00435626"/>
    <w:rsid w:val="004458CE"/>
    <w:rsid w:val="00456D96"/>
    <w:rsid w:val="004574B0"/>
    <w:rsid w:val="0046265E"/>
    <w:rsid w:val="00462C34"/>
    <w:rsid w:val="00463403"/>
    <w:rsid w:val="00484D22"/>
    <w:rsid w:val="004A1F52"/>
    <w:rsid w:val="004B656D"/>
    <w:rsid w:val="004C2A7A"/>
    <w:rsid w:val="004C3B52"/>
    <w:rsid w:val="004D4B86"/>
    <w:rsid w:val="004E005D"/>
    <w:rsid w:val="004E4AA6"/>
    <w:rsid w:val="004F77C8"/>
    <w:rsid w:val="005004C9"/>
    <w:rsid w:val="00501B76"/>
    <w:rsid w:val="00507AD8"/>
    <w:rsid w:val="00510A82"/>
    <w:rsid w:val="005130D5"/>
    <w:rsid w:val="00526DA4"/>
    <w:rsid w:val="00552DAC"/>
    <w:rsid w:val="00554121"/>
    <w:rsid w:val="005621A2"/>
    <w:rsid w:val="00564980"/>
    <w:rsid w:val="00571101"/>
    <w:rsid w:val="005727CE"/>
    <w:rsid w:val="00576B75"/>
    <w:rsid w:val="00581DC6"/>
    <w:rsid w:val="00582A41"/>
    <w:rsid w:val="0059048E"/>
    <w:rsid w:val="005976A1"/>
    <w:rsid w:val="005A3970"/>
    <w:rsid w:val="005C066D"/>
    <w:rsid w:val="005C184C"/>
    <w:rsid w:val="005D4502"/>
    <w:rsid w:val="005F3091"/>
    <w:rsid w:val="00617F12"/>
    <w:rsid w:val="00623B4A"/>
    <w:rsid w:val="00625383"/>
    <w:rsid w:val="006355C7"/>
    <w:rsid w:val="006416E0"/>
    <w:rsid w:val="00642AD6"/>
    <w:rsid w:val="006443FF"/>
    <w:rsid w:val="00645324"/>
    <w:rsid w:val="00647D49"/>
    <w:rsid w:val="006516FE"/>
    <w:rsid w:val="00651B69"/>
    <w:rsid w:val="006726B6"/>
    <w:rsid w:val="00677B52"/>
    <w:rsid w:val="00677F6A"/>
    <w:rsid w:val="00681FDA"/>
    <w:rsid w:val="00684050"/>
    <w:rsid w:val="006912C4"/>
    <w:rsid w:val="00693CCB"/>
    <w:rsid w:val="006B27EB"/>
    <w:rsid w:val="006B4B76"/>
    <w:rsid w:val="006B762E"/>
    <w:rsid w:val="006D25AE"/>
    <w:rsid w:val="006D4031"/>
    <w:rsid w:val="006E1F41"/>
    <w:rsid w:val="006F2C78"/>
    <w:rsid w:val="006F3F6C"/>
    <w:rsid w:val="00700504"/>
    <w:rsid w:val="00700B79"/>
    <w:rsid w:val="007032EC"/>
    <w:rsid w:val="007064EF"/>
    <w:rsid w:val="00710015"/>
    <w:rsid w:val="00711C0D"/>
    <w:rsid w:val="00712A89"/>
    <w:rsid w:val="00764114"/>
    <w:rsid w:val="00764714"/>
    <w:rsid w:val="007802BA"/>
    <w:rsid w:val="00783CC1"/>
    <w:rsid w:val="007A1D96"/>
    <w:rsid w:val="007A1F0F"/>
    <w:rsid w:val="007A78DA"/>
    <w:rsid w:val="007B2DAD"/>
    <w:rsid w:val="007B473F"/>
    <w:rsid w:val="007C0213"/>
    <w:rsid w:val="007D557C"/>
    <w:rsid w:val="007D616E"/>
    <w:rsid w:val="007D6452"/>
    <w:rsid w:val="007F5EB2"/>
    <w:rsid w:val="00833D0D"/>
    <w:rsid w:val="00846B4D"/>
    <w:rsid w:val="00872945"/>
    <w:rsid w:val="0087409A"/>
    <w:rsid w:val="0088191F"/>
    <w:rsid w:val="00886954"/>
    <w:rsid w:val="00886F49"/>
    <w:rsid w:val="00887A99"/>
    <w:rsid w:val="00890D0D"/>
    <w:rsid w:val="0089321C"/>
    <w:rsid w:val="008A1286"/>
    <w:rsid w:val="008A380C"/>
    <w:rsid w:val="008A3D5F"/>
    <w:rsid w:val="008A447C"/>
    <w:rsid w:val="008B1BF1"/>
    <w:rsid w:val="008B3612"/>
    <w:rsid w:val="008B63C9"/>
    <w:rsid w:val="008E0717"/>
    <w:rsid w:val="008E3837"/>
    <w:rsid w:val="008E67DE"/>
    <w:rsid w:val="008E6C4A"/>
    <w:rsid w:val="009065DF"/>
    <w:rsid w:val="00914FD6"/>
    <w:rsid w:val="00930364"/>
    <w:rsid w:val="00936384"/>
    <w:rsid w:val="009445CD"/>
    <w:rsid w:val="00952C26"/>
    <w:rsid w:val="00956645"/>
    <w:rsid w:val="00962AF0"/>
    <w:rsid w:val="009635EB"/>
    <w:rsid w:val="00964CC4"/>
    <w:rsid w:val="009716CF"/>
    <w:rsid w:val="00972566"/>
    <w:rsid w:val="00983E0B"/>
    <w:rsid w:val="00984FB2"/>
    <w:rsid w:val="009876AF"/>
    <w:rsid w:val="009932F8"/>
    <w:rsid w:val="009B0BDD"/>
    <w:rsid w:val="009C4319"/>
    <w:rsid w:val="009D132D"/>
    <w:rsid w:val="009D631D"/>
    <w:rsid w:val="009D648E"/>
    <w:rsid w:val="009F6BE1"/>
    <w:rsid w:val="009F73C6"/>
    <w:rsid w:val="00A06B09"/>
    <w:rsid w:val="00A12543"/>
    <w:rsid w:val="00A13B26"/>
    <w:rsid w:val="00A2192B"/>
    <w:rsid w:val="00A30E48"/>
    <w:rsid w:val="00A328DC"/>
    <w:rsid w:val="00A32BB9"/>
    <w:rsid w:val="00A43A26"/>
    <w:rsid w:val="00A5264B"/>
    <w:rsid w:val="00A67788"/>
    <w:rsid w:val="00A81407"/>
    <w:rsid w:val="00A83983"/>
    <w:rsid w:val="00A92870"/>
    <w:rsid w:val="00AB22AC"/>
    <w:rsid w:val="00AB2F6E"/>
    <w:rsid w:val="00AC1C23"/>
    <w:rsid w:val="00AC4B41"/>
    <w:rsid w:val="00AD038F"/>
    <w:rsid w:val="00AD2893"/>
    <w:rsid w:val="00AD68E7"/>
    <w:rsid w:val="00AE06DD"/>
    <w:rsid w:val="00AE5DD8"/>
    <w:rsid w:val="00AF1F65"/>
    <w:rsid w:val="00AF46F8"/>
    <w:rsid w:val="00B033E3"/>
    <w:rsid w:val="00B049B6"/>
    <w:rsid w:val="00B0698A"/>
    <w:rsid w:val="00B157C7"/>
    <w:rsid w:val="00B16827"/>
    <w:rsid w:val="00B209A4"/>
    <w:rsid w:val="00B21CFB"/>
    <w:rsid w:val="00B44F18"/>
    <w:rsid w:val="00B45FED"/>
    <w:rsid w:val="00B47E98"/>
    <w:rsid w:val="00B62CFC"/>
    <w:rsid w:val="00B66234"/>
    <w:rsid w:val="00B73297"/>
    <w:rsid w:val="00B77EB9"/>
    <w:rsid w:val="00B81C9F"/>
    <w:rsid w:val="00B9344D"/>
    <w:rsid w:val="00B955EC"/>
    <w:rsid w:val="00B960C0"/>
    <w:rsid w:val="00BB0122"/>
    <w:rsid w:val="00BC3E9B"/>
    <w:rsid w:val="00BD1540"/>
    <w:rsid w:val="00BD1947"/>
    <w:rsid w:val="00BE0A3E"/>
    <w:rsid w:val="00BE55EC"/>
    <w:rsid w:val="00C06C87"/>
    <w:rsid w:val="00C10502"/>
    <w:rsid w:val="00C21892"/>
    <w:rsid w:val="00C367E0"/>
    <w:rsid w:val="00C62FDB"/>
    <w:rsid w:val="00C63220"/>
    <w:rsid w:val="00C6651A"/>
    <w:rsid w:val="00C7052B"/>
    <w:rsid w:val="00C73E81"/>
    <w:rsid w:val="00C751D3"/>
    <w:rsid w:val="00C75630"/>
    <w:rsid w:val="00C76316"/>
    <w:rsid w:val="00C77DC1"/>
    <w:rsid w:val="00C83940"/>
    <w:rsid w:val="00CA7801"/>
    <w:rsid w:val="00CB3A45"/>
    <w:rsid w:val="00CC7932"/>
    <w:rsid w:val="00CD6C0A"/>
    <w:rsid w:val="00CE3D0B"/>
    <w:rsid w:val="00CE74F3"/>
    <w:rsid w:val="00CF2AE9"/>
    <w:rsid w:val="00CF67BE"/>
    <w:rsid w:val="00D02215"/>
    <w:rsid w:val="00D10037"/>
    <w:rsid w:val="00D20F95"/>
    <w:rsid w:val="00D33B77"/>
    <w:rsid w:val="00D60719"/>
    <w:rsid w:val="00D90493"/>
    <w:rsid w:val="00DA54D2"/>
    <w:rsid w:val="00DD1B83"/>
    <w:rsid w:val="00DE060A"/>
    <w:rsid w:val="00E0527F"/>
    <w:rsid w:val="00E16074"/>
    <w:rsid w:val="00E25F0E"/>
    <w:rsid w:val="00E44156"/>
    <w:rsid w:val="00E50D55"/>
    <w:rsid w:val="00E5137C"/>
    <w:rsid w:val="00E57F77"/>
    <w:rsid w:val="00E65A65"/>
    <w:rsid w:val="00E71431"/>
    <w:rsid w:val="00E87886"/>
    <w:rsid w:val="00E87978"/>
    <w:rsid w:val="00EA2220"/>
    <w:rsid w:val="00EB2C50"/>
    <w:rsid w:val="00EB4EBF"/>
    <w:rsid w:val="00EB570E"/>
    <w:rsid w:val="00EC3AE4"/>
    <w:rsid w:val="00EC6ACF"/>
    <w:rsid w:val="00ED71AE"/>
    <w:rsid w:val="00ED773F"/>
    <w:rsid w:val="00EF269F"/>
    <w:rsid w:val="00F02537"/>
    <w:rsid w:val="00F04C47"/>
    <w:rsid w:val="00F06991"/>
    <w:rsid w:val="00F20367"/>
    <w:rsid w:val="00F2124B"/>
    <w:rsid w:val="00F22922"/>
    <w:rsid w:val="00F357B8"/>
    <w:rsid w:val="00F45FA3"/>
    <w:rsid w:val="00F46F98"/>
    <w:rsid w:val="00F50F7C"/>
    <w:rsid w:val="00F6154B"/>
    <w:rsid w:val="00F7361B"/>
    <w:rsid w:val="00F76D82"/>
    <w:rsid w:val="00F77FB8"/>
    <w:rsid w:val="00F9297F"/>
    <w:rsid w:val="00F9404C"/>
    <w:rsid w:val="00F9695B"/>
    <w:rsid w:val="00FA742B"/>
    <w:rsid w:val="00FA76A1"/>
    <w:rsid w:val="00FA7E8F"/>
    <w:rsid w:val="00FB1636"/>
    <w:rsid w:val="00FB5B63"/>
    <w:rsid w:val="00FC48BF"/>
    <w:rsid w:val="00FC5A15"/>
    <w:rsid w:val="00FD2210"/>
    <w:rsid w:val="00FD2FD9"/>
    <w:rsid w:val="00FD4438"/>
    <w:rsid w:val="00FE0233"/>
    <w:rsid w:val="00FE2E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9EC23C-5DB9-4788-A8B1-08528949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61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AF46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46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F46F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361B"/>
    <w:pPr>
      <w:spacing w:after="0" w:line="240" w:lineRule="auto"/>
    </w:pPr>
  </w:style>
  <w:style w:type="paragraph" w:styleId="BalloonText">
    <w:name w:val="Balloon Text"/>
    <w:basedOn w:val="Normal"/>
    <w:link w:val="BalloonTextChar"/>
    <w:uiPriority w:val="99"/>
    <w:semiHidden/>
    <w:unhideWhenUsed/>
    <w:rsid w:val="00F7361B"/>
    <w:rPr>
      <w:rFonts w:ascii="Tahoma" w:hAnsi="Tahoma" w:cs="Tahoma"/>
      <w:sz w:val="16"/>
      <w:szCs w:val="16"/>
    </w:rPr>
  </w:style>
  <w:style w:type="character" w:customStyle="1" w:styleId="BalloonTextChar">
    <w:name w:val="Balloon Text Char"/>
    <w:basedOn w:val="DefaultParagraphFont"/>
    <w:link w:val="BalloonText"/>
    <w:uiPriority w:val="99"/>
    <w:semiHidden/>
    <w:rsid w:val="00F7361B"/>
    <w:rPr>
      <w:rFonts w:ascii="Tahoma" w:eastAsia="Times New Roman" w:hAnsi="Tahoma" w:cs="Tahoma"/>
      <w:sz w:val="16"/>
      <w:szCs w:val="16"/>
      <w:lang w:val="en-GB"/>
    </w:rPr>
  </w:style>
  <w:style w:type="character" w:styleId="Hyperlink">
    <w:name w:val="Hyperlink"/>
    <w:basedOn w:val="DefaultParagraphFont"/>
    <w:uiPriority w:val="99"/>
    <w:unhideWhenUsed/>
    <w:rsid w:val="00F04C47"/>
    <w:rPr>
      <w:color w:val="0000FF" w:themeColor="hyperlink"/>
      <w:u w:val="single"/>
    </w:rPr>
  </w:style>
  <w:style w:type="character" w:customStyle="1" w:styleId="caps">
    <w:name w:val="caps"/>
    <w:basedOn w:val="DefaultParagraphFont"/>
    <w:rsid w:val="005004C9"/>
  </w:style>
  <w:style w:type="table" w:styleId="LightShading-Accent1">
    <w:name w:val="Light Shading Accent 1"/>
    <w:basedOn w:val="TableNormal"/>
    <w:uiPriority w:val="60"/>
    <w:rsid w:val="0032440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3244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AF1F65"/>
    <w:pPr>
      <w:ind w:left="720"/>
      <w:contextualSpacing/>
    </w:pPr>
  </w:style>
  <w:style w:type="paragraph" w:styleId="FootnoteText">
    <w:name w:val="footnote text"/>
    <w:basedOn w:val="Normal"/>
    <w:link w:val="FootnoteTextChar"/>
    <w:uiPriority w:val="99"/>
    <w:semiHidden/>
    <w:unhideWhenUsed/>
    <w:rsid w:val="008E0717"/>
    <w:rPr>
      <w:sz w:val="20"/>
      <w:szCs w:val="20"/>
    </w:rPr>
  </w:style>
  <w:style w:type="character" w:customStyle="1" w:styleId="FootnoteTextChar">
    <w:name w:val="Footnote Text Char"/>
    <w:basedOn w:val="DefaultParagraphFont"/>
    <w:link w:val="FootnoteText"/>
    <w:uiPriority w:val="99"/>
    <w:semiHidden/>
    <w:rsid w:val="008E071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E0717"/>
    <w:rPr>
      <w:vertAlign w:val="superscript"/>
    </w:rPr>
  </w:style>
  <w:style w:type="table" w:styleId="TableGrid">
    <w:name w:val="Table Grid"/>
    <w:basedOn w:val="TableNormal"/>
    <w:uiPriority w:val="59"/>
    <w:rsid w:val="00092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92767"/>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2767"/>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E0527F"/>
    <w:pPr>
      <w:spacing w:before="100" w:beforeAutospacing="1" w:after="100" w:afterAutospacing="1"/>
    </w:pPr>
    <w:rPr>
      <w:lang w:val="nl-NL" w:eastAsia="nl-NL"/>
    </w:rPr>
  </w:style>
  <w:style w:type="character" w:customStyle="1" w:styleId="mi">
    <w:name w:val="mi"/>
    <w:basedOn w:val="DefaultParagraphFont"/>
    <w:rsid w:val="00E0527F"/>
  </w:style>
  <w:style w:type="character" w:customStyle="1" w:styleId="mo">
    <w:name w:val="mo"/>
    <w:basedOn w:val="DefaultParagraphFont"/>
    <w:rsid w:val="00E0527F"/>
  </w:style>
  <w:style w:type="character" w:customStyle="1" w:styleId="mn">
    <w:name w:val="mn"/>
    <w:basedOn w:val="DefaultParagraphFont"/>
    <w:rsid w:val="00E0527F"/>
  </w:style>
  <w:style w:type="character" w:customStyle="1" w:styleId="msqrt">
    <w:name w:val="msqrt"/>
    <w:basedOn w:val="DefaultParagraphFont"/>
    <w:rsid w:val="00E0527F"/>
  </w:style>
  <w:style w:type="character" w:styleId="Emphasis">
    <w:name w:val="Emphasis"/>
    <w:basedOn w:val="DefaultParagraphFont"/>
    <w:uiPriority w:val="20"/>
    <w:qFormat/>
    <w:rsid w:val="00E0527F"/>
    <w:rPr>
      <w:i/>
      <w:iCs/>
    </w:rPr>
  </w:style>
  <w:style w:type="paragraph" w:customStyle="1" w:styleId="Default">
    <w:name w:val="Default"/>
    <w:rsid w:val="00C77DC1"/>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AF46F8"/>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unhideWhenUsed/>
    <w:qFormat/>
    <w:rsid w:val="00AF46F8"/>
    <w:pPr>
      <w:spacing w:line="276" w:lineRule="auto"/>
      <w:outlineLvl w:val="9"/>
    </w:pPr>
    <w:rPr>
      <w:lang w:val="nl-NL" w:eastAsia="nl-NL"/>
    </w:rPr>
  </w:style>
  <w:style w:type="character" w:customStyle="1" w:styleId="Heading2Char">
    <w:name w:val="Heading 2 Char"/>
    <w:basedOn w:val="DefaultParagraphFont"/>
    <w:link w:val="Heading2"/>
    <w:uiPriority w:val="9"/>
    <w:rsid w:val="00AF46F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F46F8"/>
    <w:rPr>
      <w:rFonts w:asciiTheme="majorHAnsi" w:eastAsiaTheme="majorEastAsia" w:hAnsiTheme="majorHAnsi" w:cstheme="majorBidi"/>
      <w:b/>
      <w:bCs/>
      <w:color w:val="4F81BD" w:themeColor="accent1"/>
      <w:sz w:val="24"/>
      <w:szCs w:val="24"/>
      <w:lang w:val="en-GB"/>
    </w:rPr>
  </w:style>
  <w:style w:type="paragraph" w:styleId="TOC1">
    <w:name w:val="toc 1"/>
    <w:basedOn w:val="Normal"/>
    <w:next w:val="Normal"/>
    <w:autoRedefine/>
    <w:uiPriority w:val="39"/>
    <w:unhideWhenUsed/>
    <w:rsid w:val="007B473F"/>
    <w:pPr>
      <w:spacing w:after="100"/>
    </w:pPr>
  </w:style>
  <w:style w:type="paragraph" w:styleId="TOC2">
    <w:name w:val="toc 2"/>
    <w:basedOn w:val="Normal"/>
    <w:next w:val="Normal"/>
    <w:autoRedefine/>
    <w:uiPriority w:val="39"/>
    <w:unhideWhenUsed/>
    <w:rsid w:val="007B473F"/>
    <w:pPr>
      <w:spacing w:after="100"/>
      <w:ind w:left="240"/>
    </w:pPr>
  </w:style>
  <w:style w:type="paragraph" w:styleId="TOC3">
    <w:name w:val="toc 3"/>
    <w:basedOn w:val="Normal"/>
    <w:next w:val="Normal"/>
    <w:autoRedefine/>
    <w:uiPriority w:val="39"/>
    <w:unhideWhenUsed/>
    <w:rsid w:val="007B473F"/>
    <w:pPr>
      <w:spacing w:after="100"/>
      <w:ind w:left="480"/>
    </w:pPr>
  </w:style>
  <w:style w:type="paragraph" w:styleId="Header">
    <w:name w:val="header"/>
    <w:basedOn w:val="Normal"/>
    <w:link w:val="HeaderChar"/>
    <w:uiPriority w:val="99"/>
    <w:unhideWhenUsed/>
    <w:rsid w:val="007B473F"/>
    <w:pPr>
      <w:tabs>
        <w:tab w:val="center" w:pos="4536"/>
        <w:tab w:val="right" w:pos="9072"/>
      </w:tabs>
    </w:pPr>
  </w:style>
  <w:style w:type="character" w:customStyle="1" w:styleId="HeaderChar">
    <w:name w:val="Header Char"/>
    <w:basedOn w:val="DefaultParagraphFont"/>
    <w:link w:val="Header"/>
    <w:uiPriority w:val="99"/>
    <w:rsid w:val="007B473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B473F"/>
    <w:pPr>
      <w:tabs>
        <w:tab w:val="center" w:pos="4536"/>
        <w:tab w:val="right" w:pos="9072"/>
      </w:tabs>
    </w:pPr>
  </w:style>
  <w:style w:type="character" w:customStyle="1" w:styleId="FooterChar">
    <w:name w:val="Footer Char"/>
    <w:basedOn w:val="DefaultParagraphFont"/>
    <w:link w:val="Footer"/>
    <w:uiPriority w:val="99"/>
    <w:rsid w:val="007B473F"/>
    <w:rPr>
      <w:rFonts w:ascii="Times New Roman" w:eastAsia="Times New Roman" w:hAnsi="Times New Roman" w:cs="Times New Roman"/>
      <w:sz w:val="24"/>
      <w:szCs w:val="24"/>
      <w:lang w:val="en-GB"/>
    </w:rPr>
  </w:style>
  <w:style w:type="paragraph" w:styleId="Bibliography">
    <w:name w:val="Bibliography"/>
    <w:basedOn w:val="Normal"/>
    <w:next w:val="Normal"/>
    <w:uiPriority w:val="37"/>
    <w:unhideWhenUsed/>
    <w:rsid w:val="003E3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634797">
      <w:bodyDiv w:val="1"/>
      <w:marLeft w:val="0"/>
      <w:marRight w:val="0"/>
      <w:marTop w:val="0"/>
      <w:marBottom w:val="0"/>
      <w:divBdr>
        <w:top w:val="none" w:sz="0" w:space="0" w:color="auto"/>
        <w:left w:val="none" w:sz="0" w:space="0" w:color="auto"/>
        <w:bottom w:val="none" w:sz="0" w:space="0" w:color="auto"/>
        <w:right w:val="none" w:sz="0" w:space="0" w:color="auto"/>
      </w:divBdr>
    </w:div>
    <w:div w:id="270674837">
      <w:bodyDiv w:val="1"/>
      <w:marLeft w:val="0"/>
      <w:marRight w:val="0"/>
      <w:marTop w:val="0"/>
      <w:marBottom w:val="0"/>
      <w:divBdr>
        <w:top w:val="none" w:sz="0" w:space="0" w:color="auto"/>
        <w:left w:val="none" w:sz="0" w:space="0" w:color="auto"/>
        <w:bottom w:val="none" w:sz="0" w:space="0" w:color="auto"/>
        <w:right w:val="none" w:sz="0" w:space="0" w:color="auto"/>
      </w:divBdr>
    </w:div>
    <w:div w:id="435952334">
      <w:bodyDiv w:val="1"/>
      <w:marLeft w:val="0"/>
      <w:marRight w:val="0"/>
      <w:marTop w:val="0"/>
      <w:marBottom w:val="0"/>
      <w:divBdr>
        <w:top w:val="none" w:sz="0" w:space="0" w:color="auto"/>
        <w:left w:val="none" w:sz="0" w:space="0" w:color="auto"/>
        <w:bottom w:val="none" w:sz="0" w:space="0" w:color="auto"/>
        <w:right w:val="none" w:sz="0" w:space="0" w:color="auto"/>
      </w:divBdr>
    </w:div>
    <w:div w:id="511644912">
      <w:bodyDiv w:val="1"/>
      <w:marLeft w:val="0"/>
      <w:marRight w:val="0"/>
      <w:marTop w:val="0"/>
      <w:marBottom w:val="0"/>
      <w:divBdr>
        <w:top w:val="none" w:sz="0" w:space="0" w:color="auto"/>
        <w:left w:val="none" w:sz="0" w:space="0" w:color="auto"/>
        <w:bottom w:val="none" w:sz="0" w:space="0" w:color="auto"/>
        <w:right w:val="none" w:sz="0" w:space="0" w:color="auto"/>
      </w:divBdr>
    </w:div>
    <w:div w:id="674457589">
      <w:bodyDiv w:val="1"/>
      <w:marLeft w:val="0"/>
      <w:marRight w:val="0"/>
      <w:marTop w:val="0"/>
      <w:marBottom w:val="0"/>
      <w:divBdr>
        <w:top w:val="none" w:sz="0" w:space="0" w:color="auto"/>
        <w:left w:val="none" w:sz="0" w:space="0" w:color="auto"/>
        <w:bottom w:val="none" w:sz="0" w:space="0" w:color="auto"/>
        <w:right w:val="none" w:sz="0" w:space="0" w:color="auto"/>
      </w:divBdr>
    </w:div>
    <w:div w:id="1631012572">
      <w:bodyDiv w:val="1"/>
      <w:marLeft w:val="0"/>
      <w:marRight w:val="0"/>
      <w:marTop w:val="0"/>
      <w:marBottom w:val="0"/>
      <w:divBdr>
        <w:top w:val="none" w:sz="0" w:space="0" w:color="auto"/>
        <w:left w:val="none" w:sz="0" w:space="0" w:color="auto"/>
        <w:bottom w:val="none" w:sz="0" w:space="0" w:color="auto"/>
        <w:right w:val="none" w:sz="0" w:space="0" w:color="auto"/>
      </w:divBdr>
    </w:div>
    <w:div w:id="194722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Rij15</b:Tag>
    <b:SourceType>InternetSite</b:SourceType>
    <b:Guid>{EBA1F25B-DF3D-446B-A9E8-307F73384F9D}</b:Guid>
    <b:Title>Wijziging ontslagrecht en ontslagvergoeding</b:Title>
    <b:LCID>en-GB</b:LCID>
    <b:Author>
      <b:Author>
        <b:Corporate>Rijksoverheid</b:Corporate>
      </b:Author>
    </b:Author>
    <b:InternetSiteTitle>De Rijksoverheid</b:InternetSiteTitle>
    <b:YearAccessed>2015</b:YearAccessed>
    <b:MonthAccessed>April</b:MonthAccessed>
    <b:DayAccessed>5</b:DayAccessed>
    <b:URL>http://www.rijksoverheid.nl/onderwerpen/ontslag/kabinetsplannen-ontslagrecht-en-ontslagvergoeding</b:URL>
    <b:RefOrder>1</b:RefOrder>
  </b:Source>
  <b:Source>
    <b:Tag>Dee06</b:Tag>
    <b:SourceType>Report</b:SourceType>
    <b:Guid>{02BCC2F0-C2EB-4B36-805A-CADCB18D72D6}</b:Guid>
    <b:Title>Employment Protection Legislation: Lessons from theoretical and empirical studies for the Dutch case</b:Title>
    <b:Year>2006</b:Year>
    <b:Publisher>CPB Netherlands Bureau for Economic Policy Analysis</b:Publisher>
    <b:City>Den Haag</b:City>
    <b:Author>
      <b:Author>
        <b:NameList>
          <b:Person>
            <b:Last>Deelen</b:Last>
            <b:First>Anja</b:First>
          </b:Person>
          <b:Person>
            <b:Last>Jongen</b:Last>
            <b:First>Egbert</b:First>
          </b:Person>
          <b:Person>
            <b:Last>Visser</b:Last>
            <b:First>Sabine</b:First>
          </b:Person>
        </b:NameList>
      </b:Author>
    </b:Author>
    <b:RefOrder>2</b:RefOrder>
  </b:Source>
  <b:Source>
    <b:Tag>Doğ12</b:Tag>
    <b:SourceType>JournalArticle</b:SourceType>
    <b:Guid>{CEB0A73E-BD49-419B-8E7B-BF753B34CCBF}</b:Guid>
    <b:Title>Macroeconomic Variables and Unemployment: The Case of Turkey</b:Title>
    <b:Year>2012</b:Year>
    <b:Author>
      <b:Author>
        <b:NameList>
          <b:Person>
            <b:Last>Doğan</b:Last>
            <b:Middle>Taner</b:Middle>
            <b:First>Taylan</b:First>
          </b:Person>
        </b:NameList>
      </b:Author>
    </b:Author>
    <b:JournalName>International Journal of Economics and Financial Issues</b:JournalName>
    <b:Pages>71-78</b:Pages>
    <b:LCID>en-GB</b:LCID>
    <b:RefOrder>5</b:RefOrder>
  </b:Source>
  <b:Source>
    <b:Tag>Fel06</b:Tag>
    <b:SourceType>Report</b:SourceType>
    <b:Guid>{0CCA1E36-0CF1-4AED-B16A-755DAA513E94}</b:Guid>
    <b:Title>Optimal Severance Pay in a Matching Model</b:Title>
    <b:Year>2006</b:Year>
    <b:Author>
      <b:Author>
        <b:NameList>
          <b:Person>
            <b:Last>Fella</b:Last>
            <b:First>G</b:First>
          </b:Person>
        </b:NameList>
      </b:Author>
    </b:Author>
    <b:Publisher>Mimeo, Queen Mary, University of London</b:Publisher>
    <b:City>London</b:City>
    <b:RefOrder>6</b:RefOrder>
  </b:Source>
  <b:Source>
    <b:Tag>Pis00</b:Tag>
    <b:SourceType>Report</b:SourceType>
    <b:Guid>{EF0B720D-0551-4285-8A96-2A4DE3600082}</b:Guid>
    <b:Title>Equilibrium Unemployment Theory, 2nd. ed.</b:Title>
    <b:Year>2000</b:Year>
    <b:Author>
      <b:Author>
        <b:NameList>
          <b:Person>
            <b:Last>Pissarides</b:Last>
            <b:Middle>A</b:Middle>
            <b:First>C</b:First>
          </b:Person>
        </b:NameList>
      </b:Author>
    </b:Author>
    <b:Publisher>MIT Press</b:Publisher>
    <b:City>Cambridge</b:City>
    <b:RefOrder>7</b:RefOrder>
  </b:Source>
  <b:Source>
    <b:Tag>Pis01</b:Tag>
    <b:SourceType>JournalArticle</b:SourceType>
    <b:Guid>{9831DF63-B7C6-4987-BF25-72410ECF90DC}</b:Guid>
    <b:Title>Employment Protection</b:Title>
    <b:Year>2001</b:Year>
    <b:JournalName>Labour Economics</b:JournalName>
    <b:Pages>vol. 8, pp. 131-159</b:Pages>
    <b:Author>
      <b:Author>
        <b:NameList>
          <b:Person>
            <b:Last>Pissarides</b:Last>
            <b:Middle>A</b:Middle>
            <b:First>C</b:First>
          </b:Person>
        </b:NameList>
      </b:Author>
    </b:Author>
    <b:RefOrder>8</b:RefOrder>
  </b:Source>
  <b:Source>
    <b:Tag>Pis04</b:Tag>
    <b:SourceType>Report</b:SourceType>
    <b:Guid>{EC0A7552-2F76-4935-AADC-E66193630195}</b:Guid>
    <b:Title>Consumption and Savings with Unemployment Risk: Implications for Optimal Employment Contracts</b:Title>
    <b:Year>2004</b:Year>
    <b:Publisher>IZA</b:Publisher>
    <b:City>Bonn</b:City>
    <b:Author>
      <b:Author>
        <b:NameList>
          <b:Person>
            <b:Last>Pissarides</b:Last>
            <b:Middle>A</b:Middle>
            <b:First>C</b:First>
          </b:Person>
        </b:NameList>
      </b:Author>
    </b:Author>
    <b:RefOrder>9</b:RefOrder>
  </b:Source>
  <b:Source>
    <b:Tag>Clo95</b:Tag>
    <b:SourceType>JournalArticle</b:SourceType>
    <b:Guid>{342DC7F5-9693-4BB2-9FA0-7DA6EC991175}</b:Guid>
    <b:Title>Statistical Methods fo Comparing Regression Coefficients Between Models</b:Title>
    <b:Year>1995</b:Year>
    <b:Author>
      <b:Author>
        <b:NameList>
          <b:Person>
            <b:Last>Clogg</b:Last>
            <b:Middle>C</b:Middle>
            <b:First>C</b:First>
          </b:Person>
          <b:Person>
            <b:Last>Petkova</b:Last>
            <b:First>E</b:First>
          </b:Person>
          <b:Person>
            <b:Last>Haritou</b:Last>
            <b:First>A</b:First>
          </b:Person>
        </b:NameList>
      </b:Author>
    </b:Author>
    <b:JournalName>American Journal of Sociology</b:JournalName>
    <b:Pages>Vol. 100(5), pp. 1261-1293</b:Pages>
    <b:RefOrder>10</b:RefOrder>
  </b:Source>
  <b:Source>
    <b:Tag>Bla04</b:Tag>
    <b:SourceType>Report</b:SourceType>
    <b:Guid>{EBDBAF5F-902F-4751-96EA-436AB4C26413}</b:Guid>
    <b:Title>The Optimal Design of Unemployment Insurance and Employment Protection</b:Title>
    <b:Year>2004</b:Year>
    <b:Publisher>NBER</b:Publisher>
    <b:City>Cambridge</b:City>
    <b:Author>
      <b:Author>
        <b:NameList>
          <b:Person>
            <b:Last>Blanchard</b:Last>
            <b:First>O</b:First>
          </b:Person>
          <b:Person>
            <b:Last>Tirole</b:Last>
            <b:First>J</b:First>
          </b:Person>
        </b:NameList>
      </b:Author>
    </b:Author>
    <b:RefOrder>11</b:RefOrder>
  </b:Source>
  <b:Source>
    <b:Tag>Dia82</b:Tag>
    <b:SourceType>JournalArticle</b:SourceType>
    <b:Guid>{E21F7DE4-E8E4-4F8F-BA16-EC5CD03AF319}</b:Guid>
    <b:Title>Aggregate Demand Management in Search Equilibrium</b:Title>
    <b:Year>1982</b:Year>
    <b:JournalName>Journal of Political Economy</b:JournalName>
    <b:Pages>Vol. 90(5), pp. 881-894</b:Pages>
    <b:Author>
      <b:Author>
        <b:NameList>
          <b:Person>
            <b:Last>Diamond</b:Last>
            <b:First>P</b:First>
          </b:Person>
        </b:NameList>
      </b:Author>
    </b:Author>
    <b:RefOrder>12</b:RefOrder>
  </b:Source>
  <b:Source>
    <b:Tag>DiT05</b:Tag>
    <b:SourceType>JournalArticle</b:SourceType>
    <b:Guid>{BF1B4C67-0AEB-421E-86CA-0A5D2CC34279}</b:Guid>
    <b:Title>The Consequences of Labor Market Flexibility: Panel Evidence Based on Survey Data</b:Title>
    <b:JournalName>European Economic Review</b:JournalName>
    <b:Year>2005</b:Year>
    <b:Pages>vol. 49, pp. 1225-1259</b:Pages>
    <b:Author>
      <b:Author>
        <b:NameList>
          <b:Person>
            <b:Last>Di Tella</b:Last>
            <b:First>R</b:First>
          </b:Person>
          <b:Person>
            <b:Last>MacCulloch</b:Last>
            <b:First>R</b:First>
          </b:Person>
        </b:NameList>
      </b:Author>
    </b:Author>
    <b:RefOrder>13</b:RefOrder>
  </b:Source>
  <b:Source>
    <b:Tag>OEC</b:Tag>
    <b:SourceType>InternetSite</b:SourceType>
    <b:Guid>{060E80CF-6D49-4B10-BB27-1E4A6E173A4B}</b:Guid>
    <b:Title>OECD Indicators of Employment Protection</b:Title>
    <b:LCID>en-GB</b:LCID>
    <b:Author>
      <b:Author>
        <b:Corporate>OECD</b:Corporate>
      </b:Author>
    </b:Author>
    <b:InternetSiteTitle>OECD Indicators of Employment Protection</b:InternetSiteTitle>
    <b:YearAccessed>2016</b:YearAccessed>
    <b:MonthAccessed>April</b:MonthAccessed>
    <b:DayAccessed>5</b:DayAccessed>
    <b:Publisher>OECD</b:Publisher>
    <b:URL>http://www.oecd.org/employment/emp/oecdindicatorsofemploymentprotection.htm</b:URL>
    <b:RefOrder>3</b:RefOrder>
  </b:Source>
  <b:Source>
    <b:Tag>Mac05</b:Tag>
    <b:SourceType>Report</b:SourceType>
    <b:Guid>{A6E91BF9-ACD8-47F2-BE35-FBB5948E2F7D}</b:Guid>
    <b:Title>Regulation or Markets? The Case of Employment Contracts</b:Title>
    <b:Year>2005</b:Year>
    <b:Publisher>CESifo Economic Studies</b:Publisher>
    <b:City>Munich</b:City>
    <b:Author>
      <b:Author>
        <b:NameList>
          <b:Person>
            <b:Last>MacLeod</b:Last>
            <b:First>W</b:First>
          </b:Person>
        </b:NameList>
      </b:Author>
    </b:Author>
    <b:RefOrder>14</b:RefOrder>
  </b:Source>
  <b:Source>
    <b:Tag>OEC04</b:Tag>
    <b:SourceType>Report</b:SourceType>
    <b:Guid>{715F021A-F2CC-4C25-B3FC-86CEE315663E}</b:Guid>
    <b:Author>
      <b:Author>
        <b:Corporate>OECD</b:Corporate>
      </b:Author>
    </b:Author>
    <b:Title>OECD Employment Outlook 2004</b:Title>
    <b:Year>2004</b:Year>
    <b:Publisher>OECD</b:Publisher>
    <b:City>Paris</b:City>
    <b:RefOrder>15</b:RefOrder>
  </b:Source>
  <b:Source>
    <b:Tag>Nic97</b:Tag>
    <b:SourceType>JournalArticle</b:SourceType>
    <b:Guid>{1DB5A385-6F65-4B49-962C-FFB65A063101}</b:Guid>
    <b:Title>Unemployment and Labor Market Rigidities: Europe versus North America</b:Title>
    <b:Year>1997</b:Year>
    <b:JournalName>Journal of Economic Perspectives</b:JournalName>
    <b:Pages>vol. 11, no. 3, pp. 55-74</b:Pages>
    <b:Author>
      <b:Author>
        <b:NameList>
          <b:Person>
            <b:Last>Nickell</b:Last>
            <b:Middle>J</b:Middle>
            <b:First>S</b:First>
          </b:Person>
        </b:NameList>
      </b:Author>
    </b:Author>
    <b:RefOrder>16</b:RefOrder>
  </b:Source>
  <b:Source>
    <b:Tag>Lin01</b:Tag>
    <b:SourceType>JournalArticle</b:SourceType>
    <b:Guid>{387B28DF-67CA-4438-97ED-1EA3E577DB6A}</b:Guid>
    <b:Title>Insiders versus Outsiders</b:Title>
    <b:JournalName>Journal of Economic Perspectives</b:JournalName>
    <b:Year>2001</b:Year>
    <b:Pages>vol. 15, pp. 165-188</b:Pages>
    <b:Author>
      <b:Author>
        <b:NameList>
          <b:Person>
            <b:Last>Lindbeck</b:Last>
            <b:First>A</b:First>
          </b:Person>
          <b:Person>
            <b:Last>Snower</b:Last>
            <b:Middle>J</b:Middle>
            <b:First>D</b:First>
          </b:Person>
        </b:NameList>
      </b:Author>
    </b:Author>
    <b:RefOrder>17</b:RefOrder>
  </b:Source>
  <b:Source>
    <b:Tag>Góm04</b:Tag>
    <b:SourceType>Report</b:SourceType>
    <b:Guid>{EAA70D02-E4C7-4878-8BF7-CDBA92DD0218}</b:Guid>
    <b:Title>Gross Job Flows and Institutions in Europe</b:Title>
    <b:Year>2004</b:Year>
    <b:Publisher>ECB</b:Publisher>
    <b:City>Frankfurt</b:City>
    <b:Author>
      <b:Author>
        <b:NameList>
          <b:Person>
            <b:Last>Gómez-Salvador</b:Last>
            <b:First>R</b:First>
          </b:Person>
          <b:Person>
            <b:Last>Messina</b:Last>
            <b:First>J</b:First>
          </b:Person>
          <b:Person>
            <b:Last>Vallanti</b:Last>
            <b:First>G</b:First>
          </b:Person>
        </b:NameList>
      </b:Author>
    </b:Author>
    <b:RefOrder>18</b:RefOrder>
  </b:Source>
  <b:Source>
    <b:Tag>Cab04</b:Tag>
    <b:SourceType>Report</b:SourceType>
    <b:Guid>{B029DA50-1B77-4015-9AC8-59672C6C20CC}</b:Guid>
    <b:Title>Effective Labor Regulation and Microeconomic Flexibility</b:Title>
    <b:Year>2004</b:Year>
    <b:Publisher>Economic Growth Center</b:Publisher>
    <b:City>New Haven</b:City>
    <b:Author>
      <b:Author>
        <b:NameList>
          <b:Person>
            <b:Last>Caballero</b:Last>
            <b:Middle>J</b:Middle>
            <b:First>R</b:First>
          </b:Person>
          <b:Person>
            <b:Last>Cowan</b:Last>
            <b:Middle>N</b:Middle>
            <b:First>D</b:First>
          </b:Person>
          <b:Person>
            <b:Last>Engel</b:Last>
            <b:Middle>M R A</b:Middle>
            <b:First>E</b:First>
          </b:Person>
          <b:Person>
            <b:Last>Micco</b:Last>
            <b:First>A</b:First>
          </b:Person>
        </b:NameList>
      </b:Author>
    </b:Author>
    <b:RefOrder>19</b:RefOrder>
  </b:Source>
  <b:Source>
    <b:Tag>Laz90</b:Tag>
    <b:SourceType>JournalArticle</b:SourceType>
    <b:Guid>{3F716403-C39D-425D-B02C-377DC0AA84EF}</b:Guid>
    <b:Title>Job Security Provisions and Employment</b:Title>
    <b:Year>1990</b:Year>
    <b:JournalName>Quarterly Journal of Economics</b:JournalName>
    <b:Pages>vol. 105, no. 3, pp. 699-726</b:Pages>
    <b:Author>
      <b:Author>
        <b:NameList>
          <b:Person>
            <b:Last>Lazear</b:Last>
            <b:Middle>P</b:Middle>
            <b:First>E</b:First>
          </b:Person>
        </b:NameList>
      </b:Author>
    </b:Author>
    <b:RefOrder>20</b:RefOrder>
  </b:Source>
  <b:Source>
    <b:Tag>Sca96</b:Tag>
    <b:SourceType>JournalArticle</b:SourceType>
    <b:Guid>{BCC38CE4-2D69-486C-B9DC-0A9CCB02B5BE}</b:Guid>
    <b:Title>Assessing the Role of Labour Market Policies and Institutional Settings on Unemployment: A Cross-Country Study</b:Title>
    <b:JournalName>OECD Economic Studies</b:JournalName>
    <b:Year>1996</b:Year>
    <b:Pages>no. 26, 1996/1</b:Pages>
    <b:Author>
      <b:Author>
        <b:NameList>
          <b:Person>
            <b:Last>Scarpetta</b:Last>
            <b:First>S</b:First>
          </b:Person>
        </b:NameList>
      </b:Author>
    </b:Author>
    <b:RefOrder>21</b:RefOrder>
  </b:Source>
  <b:Source>
    <b:Tag>Bla01</b:Tag>
    <b:SourceType>JournalArticle</b:SourceType>
    <b:Guid>{13895DAE-ED08-4E3A-BD73-ABD238AE1CF8}</b:Guid>
    <b:Title>What Hides Behind an Unemployment Rate: Comparing Portuguese and U.S. Labor Markets</b:Title>
    <b:JournalName>The American Economic Review</b:JournalName>
    <b:Year>2001</b:Year>
    <b:Pages>vol. 91, no. 1, pp. 187-207</b:Pages>
    <b:Author>
      <b:Author>
        <b:NameList>
          <b:Person>
            <b:Last>Blanchard</b:Last>
            <b:First>O</b:First>
          </b:Person>
          <b:Person>
            <b:Last>Portugal</b:Last>
            <b:First>P</b:First>
          </b:Person>
        </b:NameList>
      </b:Author>
    </b:Author>
    <b:RefOrder>22</b:RefOrder>
  </b:Source>
  <b:Source>
    <b:Tag>Hec00</b:Tag>
    <b:SourceType>Report</b:SourceType>
    <b:Guid>{2F0AE126-F007-48F9-884E-B7CD17C1FA56}</b:Guid>
    <b:Title>The Cost of Job Security Regulation: Evidence from Latin American Labor Markets</b:Title>
    <b:Year>2000</b:Year>
    <b:Publisher>NBER</b:Publisher>
    <b:City>Cambridge</b:City>
    <b:Author>
      <b:Author>
        <b:NameList>
          <b:Person>
            <b:Last>Heckman</b:Last>
            <b:Middle>J</b:Middle>
            <b:First>J</b:First>
          </b:Person>
          <b:Person>
            <b:Last>Pagés</b:Last>
            <b:First>C</b:First>
          </b:Person>
        </b:NameList>
      </b:Author>
    </b:Author>
    <b:RefOrder>23</b:RefOrder>
  </b:Source>
  <b:Source>
    <b:Tag>Elm98</b:Tag>
    <b:SourceType>JournalArticle</b:SourceType>
    <b:Guid>{50C2F004-F5BB-4D21-BAFF-2B2C4ACC4538}</b:Guid>
    <b:Title>Key Lessons for Labour Market Reforms: Evidence from OECD Countries' Experience</b:Title>
    <b:Year>1998</b:Year>
    <b:JournalName>Swedish Economic Policy Review</b:JournalName>
    <b:Pages>vol. 5, no. 2, pp. 205-252</b:Pages>
    <b:Author>
      <b:Author>
        <b:NameList>
          <b:Person>
            <b:Last>Elmeskov</b:Last>
            <b:First>J</b:First>
          </b:Person>
          <b:Person>
            <b:Last>Martin</b:Last>
            <b:Middle>P</b:Middle>
            <b:First>J</b:First>
          </b:Person>
          <b:Person>
            <b:Last>Scarpetta</b:Last>
            <b:First>S</b:First>
          </b:Person>
        </b:NameList>
      </b:Author>
    </b:Author>
    <b:RefOrder>24</b:RefOrder>
  </b:Source>
  <b:Source>
    <b:Tag>Gro04</b:Tag>
    <b:SourceType>Report</b:SourceType>
    <b:Guid>{F0D16D1B-E5C8-472E-AE32-975C4627A741}</b:Guid>
    <b:Title>Is the American Model Miss World? Choosing between the Anglo-Saxon Model and a European-Style Alternative</b:Title>
    <b:Year>2004</b:Year>
    <b:Publisher>CPB</b:Publisher>
    <b:City>The Hague</b:City>
    <b:Author>
      <b:Author>
        <b:NameList>
          <b:Person>
            <b:Last>Groot</b:Last>
            <b:Middle>L F</b:Middle>
            <b:First>H</b:First>
          </b:Person>
          <b:Person>
            <b:Last>Nahuis</b:Last>
            <b:First>R</b:First>
          </b:Person>
          <b:Person>
            <b:Last>Tang</b:Last>
            <b:Middle>J G</b:Middle>
            <b:First>P</b:First>
          </b:Person>
        </b:NameList>
      </b:Author>
    </b:Author>
    <b:RefOrder>25</b:RefOrder>
  </b:Source>
  <b:Source>
    <b:Tag>Bel00</b:Tag>
    <b:SourceType>Report</b:SourceType>
    <b:Guid>{19C6B42B-B152-4B42-939E-439CDF838302}</b:Guid>
    <b:Title>Does the Recent Success of some OECD Countries in Lowering their Unemployment Rates lie in the Clever Design of their Labour Market Reforms?</b:Title>
    <b:Year>2000</b:Year>
    <b:Publisher>CEPR</b:Publisher>
    <b:City>London</b:City>
    <b:Author>
      <b:Author>
        <b:NameList>
          <b:Person>
            <b:Last>Belot</b:Last>
            <b:First>M</b:First>
          </b:Person>
          <b:Person>
            <b:Last>Van Ours</b:Last>
            <b:Middle>C</b:Middle>
            <b:First>J</b:First>
          </b:Person>
        </b:NameList>
      </b:Author>
    </b:Author>
    <b:RefOrder>26</b:RefOrder>
  </b:Source>
  <b:Source>
    <b:Tag>Bel04</b:Tag>
    <b:SourceType>JournalArticle</b:SourceType>
    <b:Guid>{59085EE3-513B-4DB2-8E20-5296835337BA}</b:Guid>
    <b:Title>Does the Recent Success of some OECD Countries in Lowering their Unemployment Rates lie in the Clever Design of their Labor Market Reforms?</b:Title>
    <b:Year>2004</b:Year>
    <b:Author>
      <b:Author>
        <b:NameList>
          <b:Person>
            <b:Last>Belot</b:Last>
            <b:First>M</b:First>
          </b:Person>
          <b:Person>
            <b:Last>van Ours</b:Last>
            <b:Middle>C</b:Middle>
            <b:First>J</b:First>
          </b:Person>
        </b:NameList>
      </b:Author>
    </b:Author>
    <b:JournalName>Oxford Economic Papers</b:JournalName>
    <b:Pages>vol. 56, no. 4, pp. 621-642</b:Pages>
    <b:RefOrder>27</b:RefOrder>
  </b:Source>
  <b:Source>
    <b:Tag>Bak03</b:Tag>
    <b:SourceType>Report</b:SourceType>
    <b:Guid>{5680758C-77AE-4AA6-92DC-3E7791854782}</b:Guid>
    <b:Title>Unemployment and Labor Market Institutions: The Failure of the Empirical Case for Deregulation</b:Title>
    <b:Year>2003</b:Year>
    <b:Publisher>International Labor Organization</b:Publisher>
    <b:Author>
      <b:Author>
        <b:NameList>
          <b:Person>
            <b:Last>Baker</b:Last>
            <b:First>D</b:First>
          </b:Person>
          <b:Person>
            <b:Last>Glyn</b:Last>
            <b:First>A</b:First>
          </b:Person>
          <b:Person>
            <b:Last>Howell</b:Last>
            <b:First>D</b:First>
          </b:Person>
          <b:Person>
            <b:Last>Schmitt</b:Last>
            <b:First>J</b:First>
          </b:Person>
        </b:NameList>
      </b:Author>
    </b:Author>
    <b:RefOrder>28</b:RefOrder>
  </b:Source>
  <b:Source>
    <b:Tag>Jon10</b:Tag>
    <b:SourceType>Report</b:SourceType>
    <b:Guid>{A8AC5CF3-53E7-4B98-9776-1C5161EFB45E}</b:Guid>
    <b:Title>Exploring the Ambiguous Impact of Employment Protection on Employment and Productivity</b:Title>
    <b:Year>2010</b:Year>
    <b:Publisher>CPB</b:Publisher>
    <b:City>The Hague</b:City>
    <b:Author>
      <b:Author>
        <b:NameList>
          <b:Person>
            <b:Last>Jongen</b:Last>
            <b:Middle>L W</b:Middle>
            <b:First>Egbert</b:First>
          </b:Person>
          <b:Person>
            <b:Last>Visser</b:Last>
            <b:Middle>S</b:Middle>
            <b:First>Sabine</b:First>
          </b:Person>
        </b:NameList>
      </b:Author>
    </b:Author>
    <b:RefOrder>29</b:RefOrder>
  </b:Source>
  <b:Source>
    <b:Tag>Vis16</b:Tag>
    <b:SourceType>DocumentFromInternetSite</b:SourceType>
    <b:Guid>{E38ED78D-A8D1-4154-AF64-02165486656A}</b:Guid>
    <b:Title>ICTWSS: Database on Institutional Characteristics of Trade Unions, Wage Setting, State Intervention and Social Pacts in 51 countries between 1960 and 2014</b:Title>
    <b:YearAccessed>2016</b:YearAccessed>
    <b:MonthAccessed>July</b:MonthAccessed>
    <b:DayAccessed>17</b:DayAccessed>
    <b:URL>http://www.uva-aias.net/208</b:URL>
    <b:Author>
      <b:Author>
        <b:NameList>
          <b:Person>
            <b:Last>Visser</b:Last>
            <b:First>Jelle</b:First>
          </b:Person>
        </b:NameList>
      </b:Author>
    </b:Author>
    <b:RefOrder>30</b:RefOrder>
  </b:Source>
  <b:Source>
    <b:Tag>OEC13</b:Tag>
    <b:SourceType>Report</b:SourceType>
    <b:Guid>{15B2AD50-B272-43A1-9F5C-C768646337BE}</b:Guid>
    <b:Title>Detailed Description of Employment Protection Legislation, 2012-2013. OECD Countries</b:Title>
    <b:Year>2013</b:Year>
    <b:Author>
      <b:Author>
        <b:Corporate>OECD</b:Corporate>
      </b:Author>
    </b:Author>
    <b:Publisher>OECD</b:Publisher>
    <b:RefOrder>31</b:RefOrder>
  </b:Source>
  <b:Source>
    <b:Tag>Hou16</b:Tag>
    <b:SourceType>Report</b:SourceType>
    <b:Guid>{11234C65-FFCA-4BBF-80DC-AF313D09EB2D}</b:Guid>
    <b:Title>VAAN - VvA Evaluatieonderzoek WWZ 2016</b:Title>
    <b:Year>2016</b:Year>
    <b:Publisher>Boom juridisch</b:Publisher>
    <b:City>The Hague</b:City>
    <b:Author>
      <b:Author>
        <b:NameList>
          <b:Person>
            <b:Last>Houweling</b:Last>
            <b:Middle>R</b:Middle>
            <b:First>A</b:First>
          </b:Person>
          <b:Person>
            <b:Last>Keulaerds</b:Last>
            <b:Middle>J M T</b:Middle>
            <b:First>M</b:First>
          </b:Person>
          <b:Person>
            <b:Last>Kruit</b:Last>
            <b:First>P</b:First>
          </b:Person>
        </b:NameList>
      </b:Author>
    </b:Author>
    <b:RefOrder>32</b:RefOrder>
  </b:Source>
  <b:Source>
    <b:Tag>CPB15</b:Tag>
    <b:SourceType>Report</b:SourceType>
    <b:Guid>{512F3FCF-795F-4561-B529-6C08ED2A09EA}</b:Guid>
    <b:Author>
      <b:Author>
        <b:Corporate>CPB</b:Corporate>
      </b:Author>
    </b:Author>
    <b:Title>Kansrijk Arbeidsmarktbeleid</b:Title>
    <b:Year>2015</b:Year>
    <b:Publisher>CPB</b:Publisher>
    <b:City>The Hague</b:City>
    <b:RefOrder>33</b:RefOrder>
  </b:Source>
  <b:Source>
    <b:Tag>Lee16</b:Tag>
    <b:SourceType>InternetSite</b:SourceType>
    <b:Guid>{87B746B4-B962-407E-9068-DF668E0189C1}</b:Guid>
    <b:Title>Het Nieuwe Ontslagrecht 2015</b:Title>
    <b:Author>
      <b:Author>
        <b:Corporate>Leeman Verheijden Huntjens Advocaten Rotterdam</b:Corporate>
      </b:Author>
    </b:Author>
    <b:YearAccessed>2016</b:YearAccessed>
    <b:MonthAccessed>July</b:MonthAccessed>
    <b:DayAccessed>28</b:DayAccessed>
    <b:URL>http://www.kernkamp.nl/nl/diensten/arbeidsrecht-ambtenarenrecht/het-nieuwe-ontslagrecht-2015/</b:URL>
    <b:Year>2014</b:Year>
    <b:RefOrder>34</b:RefOrder>
  </b:Source>
  <b:Source>
    <b:Tag>OEC15</b:Tag>
    <b:SourceType>InternetSite</b:SourceType>
    <b:Guid>{4417186B-E778-42E0-B3B7-7B3A6A48D90B}</b:Guid>
    <b:Title>Database for Information about OECD Countries</b:Title>
    <b:LCID>en-GB</b:LCID>
    <b:Author>
      <b:Author>
        <b:Corporate>OECD</b:Corporate>
      </b:Author>
    </b:Author>
    <b:YearAccessed>2016</b:YearAccessed>
    <b:MonthAccessed>April</b:MonthAccessed>
    <b:DayAccessed>5</b:DayAccessed>
    <b:URL>http://stats.oecd.org</b:URL>
    <b:RefOrder>4</b:RefOrder>
  </b:Source>
</b:Sources>
</file>

<file path=customXml/itemProps1.xml><?xml version="1.0" encoding="utf-8"?>
<ds:datastoreItem xmlns:ds="http://schemas.openxmlformats.org/officeDocument/2006/customXml" ds:itemID="{73AA61CE-4AA1-4B84-B2DE-88C0E18F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10860</Words>
  <Characters>59735</Characters>
  <Application>Microsoft Office Word</Application>
  <DocSecurity>0</DocSecurity>
  <Lines>497</Lines>
  <Paragraphs>140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70455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Yorrick</dc:creator>
  <cp:lastModifiedBy>M.M. Viola Gonzalez</cp:lastModifiedBy>
  <cp:revision>2</cp:revision>
  <dcterms:created xsi:type="dcterms:W3CDTF">2016-08-29T07:59:00Z</dcterms:created>
  <dcterms:modified xsi:type="dcterms:W3CDTF">2016-08-29T07:59:00Z</dcterms:modified>
</cp:coreProperties>
</file>