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E380F0" w14:textId="1F03E3E7" w:rsidR="005924BA" w:rsidRDefault="0021406B" w:rsidP="005924BA">
      <w:pPr>
        <w:jc w:val="right"/>
        <w:rPr>
          <w:rFonts w:ascii="Times New Roman" w:hAnsi="Times New Roman"/>
          <w:b/>
          <w:sz w:val="32"/>
        </w:rPr>
      </w:pPr>
      <w:r>
        <w:rPr>
          <w:rFonts w:ascii="Times New Roman" w:hAnsi="Times New Roman"/>
          <w:b/>
          <w:sz w:val="32"/>
        </w:rPr>
        <w:t>Rotterdam, 9 augustus</w:t>
      </w:r>
      <w:r w:rsidR="005924BA">
        <w:rPr>
          <w:rFonts w:ascii="Times New Roman" w:hAnsi="Times New Roman"/>
          <w:b/>
          <w:sz w:val="32"/>
        </w:rPr>
        <w:t xml:space="preserve"> 2016</w:t>
      </w:r>
    </w:p>
    <w:p w14:paraId="5BD65E70" w14:textId="77777777" w:rsidR="005924BA" w:rsidRDefault="005924BA" w:rsidP="00595C5A">
      <w:pPr>
        <w:jc w:val="center"/>
        <w:rPr>
          <w:rFonts w:ascii="Times New Roman" w:hAnsi="Times New Roman"/>
          <w:b/>
          <w:sz w:val="32"/>
        </w:rPr>
      </w:pPr>
    </w:p>
    <w:p w14:paraId="49F1D411" w14:textId="77777777" w:rsidR="005924BA" w:rsidRDefault="005924BA" w:rsidP="00595C5A">
      <w:pPr>
        <w:jc w:val="center"/>
        <w:rPr>
          <w:rFonts w:ascii="Times New Roman" w:hAnsi="Times New Roman"/>
          <w:b/>
          <w:sz w:val="32"/>
        </w:rPr>
      </w:pPr>
    </w:p>
    <w:p w14:paraId="5D6160CC" w14:textId="77777777" w:rsidR="005924BA" w:rsidRDefault="005924BA" w:rsidP="00595C5A">
      <w:pPr>
        <w:jc w:val="center"/>
        <w:rPr>
          <w:rFonts w:ascii="Times New Roman" w:hAnsi="Times New Roman"/>
          <w:b/>
          <w:sz w:val="32"/>
        </w:rPr>
      </w:pPr>
    </w:p>
    <w:p w14:paraId="7BCB5D07" w14:textId="77777777" w:rsidR="005924BA" w:rsidRDefault="005924BA" w:rsidP="00595C5A">
      <w:pPr>
        <w:jc w:val="center"/>
        <w:rPr>
          <w:rFonts w:ascii="Times New Roman" w:hAnsi="Times New Roman"/>
          <w:b/>
          <w:sz w:val="32"/>
        </w:rPr>
      </w:pPr>
    </w:p>
    <w:p w14:paraId="3510CCB2" w14:textId="60DF0B31" w:rsidR="00595C5A" w:rsidRPr="00F4491E" w:rsidRDefault="00595C5A" w:rsidP="00595C5A">
      <w:pPr>
        <w:jc w:val="center"/>
        <w:rPr>
          <w:rFonts w:ascii="Times New Roman" w:hAnsi="Times New Roman"/>
          <w:b/>
          <w:sz w:val="36"/>
        </w:rPr>
      </w:pPr>
      <w:r w:rsidRPr="00F4491E">
        <w:rPr>
          <w:rFonts w:ascii="Times New Roman" w:hAnsi="Times New Roman"/>
          <w:b/>
          <w:sz w:val="36"/>
        </w:rPr>
        <w:t xml:space="preserve">Het verband tussen </w:t>
      </w:r>
      <w:r w:rsidR="00F4491E" w:rsidRPr="00F4491E">
        <w:rPr>
          <w:rFonts w:ascii="Times New Roman" w:hAnsi="Times New Roman"/>
          <w:b/>
          <w:sz w:val="36"/>
        </w:rPr>
        <w:t>niet-financiële verslaggeving</w:t>
      </w:r>
      <w:r w:rsidRPr="00F4491E">
        <w:rPr>
          <w:rFonts w:ascii="Times New Roman" w:hAnsi="Times New Roman"/>
          <w:b/>
          <w:sz w:val="36"/>
        </w:rPr>
        <w:t xml:space="preserve"> en de financiële bedrijfsprestaties</w:t>
      </w:r>
    </w:p>
    <w:p w14:paraId="6CA6B54B" w14:textId="77777777" w:rsidR="00595C5A" w:rsidRDefault="00595C5A" w:rsidP="00595C5A">
      <w:pPr>
        <w:pBdr>
          <w:bottom w:val="single" w:sz="12" w:space="1" w:color="auto"/>
        </w:pBdr>
        <w:jc w:val="center"/>
        <w:rPr>
          <w:rFonts w:ascii="Times New Roman" w:hAnsi="Times New Roman"/>
          <w:sz w:val="28"/>
        </w:rPr>
      </w:pPr>
    </w:p>
    <w:p w14:paraId="39AB823A" w14:textId="77777777" w:rsidR="005924BA" w:rsidRDefault="005924BA" w:rsidP="00595C5A">
      <w:pPr>
        <w:jc w:val="center"/>
        <w:rPr>
          <w:rFonts w:ascii="Times New Roman" w:hAnsi="Times New Roman"/>
          <w:sz w:val="28"/>
        </w:rPr>
      </w:pPr>
    </w:p>
    <w:p w14:paraId="013C19E4" w14:textId="77777777" w:rsidR="00595C5A" w:rsidRDefault="00595C5A" w:rsidP="00595C5A">
      <w:pPr>
        <w:jc w:val="center"/>
        <w:rPr>
          <w:rFonts w:ascii="Times New Roman" w:hAnsi="Times New Roman"/>
          <w:sz w:val="28"/>
        </w:rPr>
      </w:pPr>
      <w:r w:rsidRPr="00595C5A">
        <w:rPr>
          <w:rFonts w:ascii="Times New Roman" w:hAnsi="Times New Roman"/>
          <w:sz w:val="28"/>
        </w:rPr>
        <w:t xml:space="preserve">Een literatuuronderzoek naar de </w:t>
      </w:r>
      <w:r>
        <w:rPr>
          <w:rFonts w:ascii="Times New Roman" w:hAnsi="Times New Roman"/>
          <w:sz w:val="28"/>
        </w:rPr>
        <w:t>verklarende factoren</w:t>
      </w:r>
    </w:p>
    <w:p w14:paraId="5285EB1E" w14:textId="77777777" w:rsidR="00595C5A" w:rsidRDefault="00595C5A" w:rsidP="00595C5A">
      <w:pPr>
        <w:jc w:val="center"/>
        <w:rPr>
          <w:rFonts w:ascii="Times New Roman" w:hAnsi="Times New Roman"/>
          <w:sz w:val="28"/>
        </w:rPr>
      </w:pPr>
    </w:p>
    <w:p w14:paraId="6C859F71" w14:textId="77777777" w:rsidR="005924BA" w:rsidRDefault="005924BA" w:rsidP="00595C5A">
      <w:pPr>
        <w:jc w:val="center"/>
        <w:rPr>
          <w:rFonts w:ascii="Times New Roman" w:hAnsi="Times New Roman"/>
          <w:sz w:val="28"/>
        </w:rPr>
      </w:pPr>
    </w:p>
    <w:p w14:paraId="5D42904F" w14:textId="77777777" w:rsidR="005924BA" w:rsidRDefault="005924BA" w:rsidP="00595C5A">
      <w:pPr>
        <w:jc w:val="center"/>
        <w:rPr>
          <w:rFonts w:ascii="Times New Roman" w:hAnsi="Times New Roman"/>
          <w:sz w:val="28"/>
        </w:rPr>
      </w:pPr>
    </w:p>
    <w:p w14:paraId="5DA71405" w14:textId="77777777" w:rsidR="005924BA" w:rsidRDefault="005924BA" w:rsidP="00595C5A">
      <w:pPr>
        <w:jc w:val="center"/>
        <w:rPr>
          <w:rFonts w:ascii="Times New Roman" w:hAnsi="Times New Roman"/>
          <w:sz w:val="28"/>
        </w:rPr>
      </w:pPr>
    </w:p>
    <w:p w14:paraId="6DB7DE2D" w14:textId="77777777" w:rsidR="005924BA" w:rsidRDefault="005924BA" w:rsidP="00595C5A">
      <w:pPr>
        <w:jc w:val="center"/>
        <w:rPr>
          <w:rFonts w:ascii="Times New Roman" w:hAnsi="Times New Roman"/>
          <w:sz w:val="28"/>
        </w:rPr>
      </w:pPr>
    </w:p>
    <w:p w14:paraId="41D366CC" w14:textId="77777777" w:rsidR="005924BA" w:rsidRDefault="005924BA" w:rsidP="00595C5A">
      <w:pPr>
        <w:jc w:val="center"/>
        <w:rPr>
          <w:rFonts w:ascii="Times New Roman" w:hAnsi="Times New Roman"/>
          <w:sz w:val="28"/>
        </w:rPr>
      </w:pPr>
    </w:p>
    <w:p w14:paraId="661B8316" w14:textId="77777777" w:rsidR="005924BA" w:rsidRDefault="005924BA" w:rsidP="00595C5A">
      <w:pPr>
        <w:jc w:val="center"/>
        <w:rPr>
          <w:rFonts w:ascii="Times New Roman" w:hAnsi="Times New Roman"/>
          <w:sz w:val="28"/>
        </w:rPr>
      </w:pPr>
    </w:p>
    <w:p w14:paraId="4880E12C" w14:textId="77777777" w:rsidR="005924BA" w:rsidRDefault="005924BA" w:rsidP="00595C5A">
      <w:pPr>
        <w:jc w:val="center"/>
        <w:rPr>
          <w:rFonts w:ascii="Times New Roman" w:hAnsi="Times New Roman"/>
          <w:sz w:val="28"/>
        </w:rPr>
      </w:pPr>
    </w:p>
    <w:p w14:paraId="134B2A55" w14:textId="77777777" w:rsidR="005924BA" w:rsidRDefault="005924BA" w:rsidP="00595C5A">
      <w:pPr>
        <w:jc w:val="center"/>
        <w:rPr>
          <w:rFonts w:ascii="Times New Roman" w:hAnsi="Times New Roman"/>
          <w:sz w:val="28"/>
        </w:rPr>
      </w:pPr>
    </w:p>
    <w:p w14:paraId="45A3AE15" w14:textId="77777777" w:rsidR="005924BA" w:rsidRDefault="005924BA" w:rsidP="00595C5A">
      <w:pPr>
        <w:jc w:val="center"/>
        <w:rPr>
          <w:rFonts w:ascii="Times New Roman" w:hAnsi="Times New Roman"/>
          <w:sz w:val="28"/>
        </w:rPr>
      </w:pPr>
    </w:p>
    <w:p w14:paraId="335A461A" w14:textId="77777777" w:rsidR="005924BA" w:rsidRDefault="005924BA" w:rsidP="00595C5A">
      <w:pPr>
        <w:jc w:val="center"/>
        <w:rPr>
          <w:rFonts w:ascii="Times New Roman" w:hAnsi="Times New Roman"/>
          <w:sz w:val="28"/>
        </w:rPr>
      </w:pPr>
    </w:p>
    <w:p w14:paraId="2940318F" w14:textId="77777777" w:rsidR="005924BA" w:rsidRDefault="005924BA" w:rsidP="00595C5A">
      <w:pPr>
        <w:jc w:val="center"/>
        <w:rPr>
          <w:rFonts w:ascii="Times New Roman" w:hAnsi="Times New Roman"/>
          <w:sz w:val="28"/>
        </w:rPr>
      </w:pPr>
    </w:p>
    <w:p w14:paraId="132E304B" w14:textId="77777777" w:rsidR="005924BA" w:rsidRDefault="005924BA" w:rsidP="005924BA">
      <w:pPr>
        <w:rPr>
          <w:rFonts w:ascii="Times New Roman" w:hAnsi="Times New Roman"/>
          <w:sz w:val="28"/>
        </w:rPr>
      </w:pPr>
    </w:p>
    <w:p w14:paraId="6DFF6404" w14:textId="77777777" w:rsidR="005924BA" w:rsidRDefault="005924BA" w:rsidP="00595C5A">
      <w:pPr>
        <w:jc w:val="center"/>
        <w:rPr>
          <w:rFonts w:ascii="Times New Roman" w:hAnsi="Times New Roman"/>
          <w:sz w:val="28"/>
        </w:rPr>
      </w:pPr>
      <w:bookmarkStart w:id="0" w:name="_GoBack"/>
      <w:bookmarkEnd w:id="0"/>
    </w:p>
    <w:p w14:paraId="79ACE52F" w14:textId="77777777" w:rsidR="005924BA" w:rsidRDefault="005924BA" w:rsidP="00595C5A">
      <w:pPr>
        <w:jc w:val="center"/>
        <w:rPr>
          <w:rFonts w:ascii="Times New Roman" w:hAnsi="Times New Roman"/>
          <w:sz w:val="28"/>
        </w:rPr>
      </w:pPr>
    </w:p>
    <w:p w14:paraId="78E14677" w14:textId="77777777" w:rsidR="005924BA" w:rsidRDefault="005924BA" w:rsidP="00595C5A">
      <w:pPr>
        <w:jc w:val="center"/>
        <w:rPr>
          <w:rFonts w:ascii="Times New Roman" w:hAnsi="Times New Roman"/>
          <w:sz w:val="28"/>
        </w:rPr>
      </w:pPr>
    </w:p>
    <w:p w14:paraId="75592FF3" w14:textId="77777777" w:rsidR="005924BA" w:rsidRDefault="005924BA" w:rsidP="00595C5A">
      <w:pPr>
        <w:jc w:val="center"/>
        <w:rPr>
          <w:rFonts w:ascii="Times New Roman" w:hAnsi="Times New Roman"/>
          <w:sz w:val="28"/>
        </w:rPr>
      </w:pPr>
    </w:p>
    <w:p w14:paraId="79916CB1" w14:textId="77777777" w:rsidR="005924BA" w:rsidRDefault="005924BA" w:rsidP="00595C5A">
      <w:pPr>
        <w:jc w:val="center"/>
        <w:rPr>
          <w:rFonts w:ascii="Times New Roman" w:hAnsi="Times New Roman"/>
          <w:sz w:val="28"/>
        </w:rPr>
      </w:pPr>
    </w:p>
    <w:p w14:paraId="5B03C666" w14:textId="77777777" w:rsidR="005924BA" w:rsidRDefault="005924BA" w:rsidP="00595C5A">
      <w:pPr>
        <w:jc w:val="center"/>
        <w:rPr>
          <w:rFonts w:ascii="Times New Roman" w:hAnsi="Times New Roman"/>
          <w:sz w:val="28"/>
        </w:rPr>
      </w:pPr>
    </w:p>
    <w:p w14:paraId="59BBA16C" w14:textId="5F0079FA" w:rsidR="00595C5A" w:rsidRDefault="00595C5A" w:rsidP="00595C5A">
      <w:pPr>
        <w:jc w:val="center"/>
        <w:rPr>
          <w:rFonts w:ascii="Times New Roman" w:hAnsi="Times New Roman"/>
          <w:sz w:val="28"/>
        </w:rPr>
      </w:pPr>
      <w:r>
        <w:rPr>
          <w:rFonts w:ascii="Times New Roman" w:hAnsi="Times New Roman"/>
          <w:sz w:val="28"/>
        </w:rPr>
        <w:t>Eva van der Horst</w:t>
      </w:r>
    </w:p>
    <w:p w14:paraId="0E2C9298" w14:textId="3B2F6862" w:rsidR="00595C5A" w:rsidRDefault="00595C5A" w:rsidP="00595C5A">
      <w:pPr>
        <w:tabs>
          <w:tab w:val="left" w:pos="2760"/>
          <w:tab w:val="center" w:pos="4362"/>
        </w:tabs>
        <w:jc w:val="center"/>
        <w:rPr>
          <w:rFonts w:ascii="Times New Roman" w:hAnsi="Times New Roman"/>
          <w:sz w:val="28"/>
        </w:rPr>
      </w:pPr>
      <w:r>
        <w:rPr>
          <w:rFonts w:ascii="Times New Roman" w:hAnsi="Times New Roman"/>
          <w:sz w:val="28"/>
        </w:rPr>
        <w:t>Student nummer 403184</w:t>
      </w:r>
    </w:p>
    <w:p w14:paraId="305464D5" w14:textId="6678B4FB" w:rsidR="00595C5A" w:rsidRDefault="0073302B" w:rsidP="00595C5A">
      <w:pPr>
        <w:jc w:val="center"/>
        <w:rPr>
          <w:rFonts w:ascii="Times New Roman" w:hAnsi="Times New Roman"/>
          <w:sz w:val="28"/>
        </w:rPr>
      </w:pPr>
      <w:hyperlink r:id="rId8" w:history="1">
        <w:r w:rsidR="005924BA" w:rsidRPr="00D4725F">
          <w:rPr>
            <w:rStyle w:val="Hyperlink"/>
            <w:rFonts w:ascii="Times New Roman" w:hAnsi="Times New Roman"/>
            <w:sz w:val="28"/>
          </w:rPr>
          <w:t>403184eh@student.eur.nl</w:t>
        </w:r>
      </w:hyperlink>
    </w:p>
    <w:p w14:paraId="47BD14D4" w14:textId="690B2B36" w:rsidR="005924BA" w:rsidRDefault="005924BA" w:rsidP="00595C5A">
      <w:pPr>
        <w:jc w:val="center"/>
        <w:rPr>
          <w:rFonts w:ascii="Times New Roman" w:hAnsi="Times New Roman"/>
          <w:sz w:val="28"/>
        </w:rPr>
      </w:pPr>
      <w:r>
        <w:rPr>
          <w:rFonts w:ascii="Times New Roman" w:hAnsi="Times New Roman"/>
          <w:sz w:val="28"/>
        </w:rPr>
        <w:t>Bachelor scriptie</w:t>
      </w:r>
    </w:p>
    <w:p w14:paraId="17285034" w14:textId="77777777" w:rsidR="00595C5A" w:rsidRDefault="00595C5A" w:rsidP="00595C5A">
      <w:pPr>
        <w:jc w:val="center"/>
        <w:rPr>
          <w:rFonts w:ascii="Times New Roman" w:hAnsi="Times New Roman"/>
          <w:sz w:val="28"/>
        </w:rPr>
      </w:pPr>
    </w:p>
    <w:p w14:paraId="0392ABD4" w14:textId="77777777" w:rsidR="005924BA" w:rsidRDefault="005924BA" w:rsidP="00595C5A">
      <w:pPr>
        <w:jc w:val="center"/>
        <w:rPr>
          <w:rFonts w:ascii="Times New Roman" w:hAnsi="Times New Roman"/>
          <w:sz w:val="28"/>
        </w:rPr>
      </w:pPr>
    </w:p>
    <w:p w14:paraId="2CD68CC7" w14:textId="77777777" w:rsidR="005924BA" w:rsidRDefault="005924BA" w:rsidP="00595C5A">
      <w:pPr>
        <w:jc w:val="center"/>
        <w:rPr>
          <w:rFonts w:ascii="Times New Roman" w:hAnsi="Times New Roman"/>
          <w:sz w:val="28"/>
        </w:rPr>
      </w:pPr>
    </w:p>
    <w:p w14:paraId="00999497" w14:textId="1EE61317" w:rsidR="00595C5A" w:rsidRDefault="00595C5A" w:rsidP="00595C5A">
      <w:pPr>
        <w:jc w:val="center"/>
        <w:rPr>
          <w:rFonts w:ascii="Times New Roman" w:hAnsi="Times New Roman"/>
          <w:sz w:val="28"/>
        </w:rPr>
      </w:pPr>
      <w:r>
        <w:rPr>
          <w:rFonts w:ascii="Times New Roman" w:hAnsi="Times New Roman"/>
          <w:sz w:val="28"/>
        </w:rPr>
        <w:t>Erasmus Universiteit Rotterdam</w:t>
      </w:r>
    </w:p>
    <w:p w14:paraId="77F01614" w14:textId="7B770F9A" w:rsidR="00595C5A" w:rsidRDefault="00595C5A" w:rsidP="00595C5A">
      <w:pPr>
        <w:jc w:val="center"/>
        <w:rPr>
          <w:rFonts w:ascii="Times New Roman" w:hAnsi="Times New Roman"/>
          <w:sz w:val="28"/>
        </w:rPr>
      </w:pPr>
      <w:r>
        <w:rPr>
          <w:rFonts w:ascii="Times New Roman" w:hAnsi="Times New Roman"/>
          <w:sz w:val="28"/>
        </w:rPr>
        <w:t>Economie en bedrijfseconomie</w:t>
      </w:r>
    </w:p>
    <w:p w14:paraId="219E7FC5" w14:textId="51330756" w:rsidR="00595C5A" w:rsidRDefault="005924BA" w:rsidP="00595C5A">
      <w:pPr>
        <w:jc w:val="center"/>
        <w:rPr>
          <w:rFonts w:ascii="Times New Roman" w:hAnsi="Times New Roman"/>
          <w:sz w:val="28"/>
        </w:rPr>
      </w:pPr>
      <w:r>
        <w:rPr>
          <w:rFonts w:ascii="Times New Roman" w:hAnsi="Times New Roman"/>
          <w:sz w:val="28"/>
        </w:rPr>
        <w:t>Scriptieb</w:t>
      </w:r>
      <w:r w:rsidR="00595C5A">
        <w:rPr>
          <w:rFonts w:ascii="Times New Roman" w:hAnsi="Times New Roman"/>
          <w:sz w:val="28"/>
        </w:rPr>
        <w:t>egeleider</w:t>
      </w:r>
      <w:r>
        <w:rPr>
          <w:rFonts w:ascii="Times New Roman" w:hAnsi="Times New Roman"/>
          <w:sz w:val="28"/>
        </w:rPr>
        <w:t>: Drs. M.C.</w:t>
      </w:r>
      <w:r w:rsidR="00595C5A">
        <w:rPr>
          <w:rFonts w:ascii="Times New Roman" w:hAnsi="Times New Roman"/>
          <w:sz w:val="28"/>
        </w:rPr>
        <w:t xml:space="preserve"> </w:t>
      </w:r>
      <w:r w:rsidR="00792C75">
        <w:rPr>
          <w:rFonts w:ascii="Times New Roman" w:hAnsi="Times New Roman"/>
          <w:sz w:val="28"/>
        </w:rPr>
        <w:t>Oosterling-</w:t>
      </w:r>
      <w:r w:rsidR="00595C5A">
        <w:rPr>
          <w:rFonts w:ascii="Times New Roman" w:hAnsi="Times New Roman"/>
          <w:sz w:val="28"/>
        </w:rPr>
        <w:t>Vermeulen</w:t>
      </w:r>
    </w:p>
    <w:p w14:paraId="5F52289C" w14:textId="79B9EC2F" w:rsidR="00E21C5B" w:rsidRPr="00595C5A" w:rsidRDefault="00E21C5B">
      <w:pPr>
        <w:rPr>
          <w:rFonts w:ascii="Times New Roman" w:hAnsi="Times New Roman"/>
          <w:sz w:val="28"/>
        </w:rPr>
      </w:pPr>
      <w:r w:rsidRPr="00595C5A">
        <w:rPr>
          <w:rFonts w:ascii="Times New Roman" w:hAnsi="Times New Roman"/>
          <w:sz w:val="28"/>
        </w:rPr>
        <w:br w:type="page"/>
      </w:r>
    </w:p>
    <w:p w14:paraId="567FEFC7" w14:textId="77777777" w:rsidR="00EA5DF9" w:rsidRDefault="00E21C5B" w:rsidP="00EA5DF9">
      <w:pPr>
        <w:spacing w:line="276" w:lineRule="auto"/>
        <w:rPr>
          <w:rFonts w:ascii="Times New Roman" w:hAnsi="Times New Roman"/>
          <w:b/>
          <w:sz w:val="32"/>
        </w:rPr>
      </w:pPr>
      <w:r>
        <w:rPr>
          <w:rFonts w:ascii="Times New Roman" w:hAnsi="Times New Roman"/>
          <w:b/>
          <w:sz w:val="32"/>
        </w:rPr>
        <w:lastRenderedPageBreak/>
        <w:t>Inhoudsopgave</w:t>
      </w:r>
    </w:p>
    <w:p w14:paraId="7D9891AD" w14:textId="77777777" w:rsidR="00EA5DF9" w:rsidRPr="00EA5DF9" w:rsidRDefault="00EA5DF9" w:rsidP="00EA5DF9">
      <w:pPr>
        <w:spacing w:line="276" w:lineRule="auto"/>
        <w:rPr>
          <w:rFonts w:ascii="Times New Roman" w:hAnsi="Times New Roman"/>
        </w:rPr>
      </w:pPr>
    </w:p>
    <w:p w14:paraId="61199481" w14:textId="7F3B4B9D" w:rsidR="00EA5DF9" w:rsidRPr="00EA5DF9" w:rsidRDefault="00EA5DF9" w:rsidP="00EA5DF9">
      <w:pPr>
        <w:spacing w:line="276" w:lineRule="auto"/>
        <w:rPr>
          <w:rFonts w:ascii="Times New Roman" w:hAnsi="Times New Roman"/>
        </w:rPr>
      </w:pPr>
      <w:r>
        <w:rPr>
          <w:rFonts w:ascii="Times New Roman" w:hAnsi="Times New Roman"/>
        </w:rPr>
        <w:t xml:space="preserve">1 </w:t>
      </w:r>
      <w:r w:rsidRPr="00EA5DF9">
        <w:rPr>
          <w:rFonts w:ascii="Times New Roman" w:hAnsi="Times New Roman"/>
        </w:rPr>
        <w:t>Inleiding</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3</w:t>
      </w:r>
    </w:p>
    <w:p w14:paraId="13390FA5" w14:textId="022FBC7C" w:rsidR="00EA5DF9" w:rsidRDefault="00EA5DF9" w:rsidP="00EA5DF9">
      <w:pPr>
        <w:spacing w:line="276" w:lineRule="auto"/>
        <w:rPr>
          <w:rFonts w:ascii="Times New Roman" w:hAnsi="Times New Roman"/>
        </w:rPr>
      </w:pPr>
      <w:r>
        <w:rPr>
          <w:rFonts w:ascii="Times New Roman" w:hAnsi="Times New Roman"/>
        </w:rPr>
        <w:t>2 Methodologie</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5</w:t>
      </w:r>
    </w:p>
    <w:p w14:paraId="311D77BB" w14:textId="510AA629" w:rsidR="00EA5DF9" w:rsidRDefault="00EA5DF9" w:rsidP="00EA5DF9">
      <w:pPr>
        <w:spacing w:line="276" w:lineRule="auto"/>
        <w:rPr>
          <w:rFonts w:ascii="Times New Roman" w:hAnsi="Times New Roman"/>
        </w:rPr>
      </w:pPr>
      <w:r>
        <w:rPr>
          <w:rFonts w:ascii="Times New Roman" w:hAnsi="Times New Roman"/>
        </w:rPr>
        <w:t>3 Theoretisch raamwerk</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6</w:t>
      </w:r>
    </w:p>
    <w:p w14:paraId="24826AF3" w14:textId="20954099" w:rsidR="00EA5DF9" w:rsidRDefault="00EA5DF9" w:rsidP="003A19A2">
      <w:pPr>
        <w:spacing w:line="276" w:lineRule="auto"/>
        <w:ind w:firstLine="720"/>
        <w:rPr>
          <w:rFonts w:ascii="Times New Roman" w:hAnsi="Times New Roman"/>
        </w:rPr>
      </w:pPr>
      <w:r>
        <w:rPr>
          <w:rFonts w:ascii="Times New Roman" w:hAnsi="Times New Roman"/>
        </w:rPr>
        <w:t>3.1 Maatschappelijk verantwoord ondernemen</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6</w:t>
      </w:r>
    </w:p>
    <w:p w14:paraId="008E8B25" w14:textId="48699632" w:rsidR="00EA5DF9" w:rsidRDefault="00EA5DF9" w:rsidP="00EC5A98">
      <w:pPr>
        <w:spacing w:line="276" w:lineRule="auto"/>
        <w:ind w:firstLine="720"/>
        <w:rPr>
          <w:rFonts w:ascii="Times New Roman" w:hAnsi="Times New Roman"/>
        </w:rPr>
      </w:pPr>
      <w:r>
        <w:rPr>
          <w:rFonts w:ascii="Times New Roman" w:hAnsi="Times New Roman"/>
        </w:rPr>
        <w:t>3.2 Niet-financiële verslaggeving</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8</w:t>
      </w:r>
    </w:p>
    <w:p w14:paraId="445A21CE" w14:textId="2FCF4E68" w:rsidR="00EA5DF9" w:rsidRDefault="00EA5DF9" w:rsidP="00EA5DF9">
      <w:pPr>
        <w:spacing w:line="276" w:lineRule="auto"/>
        <w:rPr>
          <w:rFonts w:ascii="Times New Roman" w:hAnsi="Times New Roman"/>
        </w:rPr>
      </w:pPr>
      <w:r>
        <w:rPr>
          <w:rFonts w:ascii="Times New Roman" w:hAnsi="Times New Roman"/>
        </w:rPr>
        <w:t>4 Niet-financiële verslaggeving</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12</w:t>
      </w:r>
    </w:p>
    <w:p w14:paraId="4A055E0B" w14:textId="3EFFB835" w:rsidR="00EA5DF9" w:rsidRDefault="00EA5DF9" w:rsidP="00EC5A98">
      <w:pPr>
        <w:spacing w:line="276" w:lineRule="auto"/>
        <w:ind w:firstLine="720"/>
        <w:rPr>
          <w:rFonts w:ascii="Times New Roman" w:hAnsi="Times New Roman"/>
        </w:rPr>
      </w:pPr>
      <w:r>
        <w:rPr>
          <w:rFonts w:ascii="Times New Roman" w:hAnsi="Times New Roman"/>
        </w:rPr>
        <w:t xml:space="preserve">4.1 Toegenomen aandacht voor niet-financiële verslaggeving </w:t>
      </w:r>
      <w:r w:rsidR="00165D4C">
        <w:rPr>
          <w:rFonts w:ascii="Times New Roman" w:hAnsi="Times New Roman"/>
        </w:rPr>
        <w:tab/>
      </w:r>
      <w:r w:rsidR="00165D4C">
        <w:rPr>
          <w:rFonts w:ascii="Times New Roman" w:hAnsi="Times New Roman"/>
        </w:rPr>
        <w:tab/>
        <w:t>13</w:t>
      </w:r>
    </w:p>
    <w:p w14:paraId="06279DC3" w14:textId="734AAD95" w:rsidR="00EA5DF9" w:rsidRPr="00EA5DF9" w:rsidRDefault="00EA5DF9" w:rsidP="00EC5A98">
      <w:pPr>
        <w:spacing w:line="276" w:lineRule="auto"/>
        <w:ind w:firstLine="720"/>
        <w:rPr>
          <w:rFonts w:ascii="Times New Roman" w:hAnsi="Times New Roman"/>
        </w:rPr>
      </w:pPr>
      <w:r w:rsidRPr="00EA5DF9">
        <w:rPr>
          <w:rFonts w:ascii="Times New Roman" w:hAnsi="Times New Roman"/>
        </w:rPr>
        <w:t>4.2 Niet-financiële verslaggeving t.o.v. financiële verslaggeving</w:t>
      </w:r>
      <w:r w:rsidR="00165D4C">
        <w:rPr>
          <w:rFonts w:ascii="Times New Roman" w:hAnsi="Times New Roman"/>
        </w:rPr>
        <w:tab/>
      </w:r>
      <w:r w:rsidR="00165D4C">
        <w:rPr>
          <w:rFonts w:ascii="Times New Roman" w:hAnsi="Times New Roman"/>
        </w:rPr>
        <w:tab/>
        <w:t>13</w:t>
      </w:r>
    </w:p>
    <w:p w14:paraId="0C114015" w14:textId="12F20F4A" w:rsidR="00EA5DF9" w:rsidRPr="00EA5DF9" w:rsidRDefault="00EA5DF9" w:rsidP="00EC5A98">
      <w:pPr>
        <w:pStyle w:val="NoSpacing"/>
        <w:spacing w:line="276" w:lineRule="auto"/>
        <w:ind w:firstLine="720"/>
        <w:jc w:val="both"/>
        <w:rPr>
          <w:rFonts w:ascii="Times New Roman" w:hAnsi="Times New Roman"/>
        </w:rPr>
      </w:pPr>
      <w:r w:rsidRPr="00EA5DF9">
        <w:rPr>
          <w:rFonts w:ascii="Times New Roman" w:hAnsi="Times New Roman"/>
        </w:rPr>
        <w:t>4.3 Het bepalen van niet-financiële verslaggevingskwaliteit</w:t>
      </w:r>
      <w:r w:rsidR="00165D4C">
        <w:rPr>
          <w:rFonts w:ascii="Times New Roman" w:hAnsi="Times New Roman"/>
        </w:rPr>
        <w:tab/>
      </w:r>
      <w:r w:rsidR="00165D4C">
        <w:rPr>
          <w:rFonts w:ascii="Times New Roman" w:hAnsi="Times New Roman"/>
        </w:rPr>
        <w:tab/>
      </w:r>
      <w:r w:rsidR="00165D4C">
        <w:rPr>
          <w:rFonts w:ascii="Times New Roman" w:hAnsi="Times New Roman"/>
        </w:rPr>
        <w:tab/>
        <w:t>14</w:t>
      </w:r>
    </w:p>
    <w:p w14:paraId="4C0104D6" w14:textId="4096C733" w:rsidR="00EA5DF9" w:rsidRDefault="00AB74C1" w:rsidP="00EA5DF9">
      <w:pPr>
        <w:spacing w:line="276" w:lineRule="auto"/>
        <w:rPr>
          <w:rFonts w:ascii="Times New Roman" w:hAnsi="Times New Roman"/>
        </w:rPr>
      </w:pPr>
      <w:r>
        <w:rPr>
          <w:rFonts w:ascii="Times New Roman" w:hAnsi="Times New Roman"/>
        </w:rPr>
        <w:t>5 Vormen van niet-financiële verslaggeving</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16</w:t>
      </w:r>
    </w:p>
    <w:p w14:paraId="403D58D8" w14:textId="6B413B8F" w:rsidR="00AB74C1" w:rsidRDefault="00AB74C1" w:rsidP="00EC5A98">
      <w:pPr>
        <w:spacing w:line="276" w:lineRule="auto"/>
        <w:ind w:firstLine="720"/>
        <w:rPr>
          <w:rFonts w:ascii="Times New Roman" w:hAnsi="Times New Roman"/>
        </w:rPr>
      </w:pPr>
      <w:r>
        <w:rPr>
          <w:rFonts w:ascii="Times New Roman" w:hAnsi="Times New Roman"/>
        </w:rPr>
        <w:t>5.1</w:t>
      </w:r>
      <w:r w:rsidR="002B46E9">
        <w:rPr>
          <w:rFonts w:ascii="Times New Roman" w:hAnsi="Times New Roman"/>
        </w:rPr>
        <w:t xml:space="preserve"> MVO standaarden en richtlijnen</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16</w:t>
      </w:r>
    </w:p>
    <w:p w14:paraId="13C9EEEF" w14:textId="7364B8E1" w:rsidR="00AB74C1" w:rsidRDefault="00AB74C1" w:rsidP="00EC5A98">
      <w:pPr>
        <w:spacing w:line="276" w:lineRule="auto"/>
        <w:ind w:firstLine="720"/>
        <w:rPr>
          <w:rFonts w:ascii="Times New Roman" w:hAnsi="Times New Roman"/>
        </w:rPr>
      </w:pPr>
      <w:r>
        <w:rPr>
          <w:rFonts w:ascii="Times New Roman" w:hAnsi="Times New Roman"/>
        </w:rPr>
        <w:t>5.2 Integrated reporting</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18</w:t>
      </w:r>
    </w:p>
    <w:p w14:paraId="0AEBC651" w14:textId="7A158945" w:rsidR="00AB74C1" w:rsidRDefault="00AB74C1" w:rsidP="00EC5A98">
      <w:pPr>
        <w:spacing w:line="276" w:lineRule="auto"/>
        <w:ind w:firstLine="720"/>
        <w:rPr>
          <w:rFonts w:ascii="Times New Roman" w:hAnsi="Times New Roman"/>
        </w:rPr>
      </w:pPr>
      <w:r>
        <w:rPr>
          <w:rFonts w:ascii="Times New Roman" w:hAnsi="Times New Roman"/>
        </w:rPr>
        <w:t>5.3</w:t>
      </w:r>
      <w:r w:rsidR="002B46E9">
        <w:rPr>
          <w:rFonts w:ascii="Times New Roman" w:hAnsi="Times New Roman"/>
        </w:rPr>
        <w:t xml:space="preserve"> De variëteit in niet-financiële verslaggeving</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20</w:t>
      </w:r>
    </w:p>
    <w:p w14:paraId="0871948F" w14:textId="5F616DA4" w:rsidR="002B46E9" w:rsidRDefault="002B46E9" w:rsidP="00EA5DF9">
      <w:pPr>
        <w:spacing w:line="276" w:lineRule="auto"/>
        <w:rPr>
          <w:rFonts w:ascii="Times New Roman" w:hAnsi="Times New Roman"/>
        </w:rPr>
      </w:pPr>
      <w:r>
        <w:rPr>
          <w:rFonts w:ascii="Times New Roman" w:hAnsi="Times New Roman"/>
        </w:rPr>
        <w:t>6 Waarom publiceren organisaties niet-financiële verslaggeving?</w:t>
      </w:r>
      <w:r w:rsidR="00165D4C">
        <w:rPr>
          <w:rFonts w:ascii="Times New Roman" w:hAnsi="Times New Roman"/>
        </w:rPr>
        <w:tab/>
      </w:r>
      <w:r w:rsidR="00165D4C">
        <w:rPr>
          <w:rFonts w:ascii="Times New Roman" w:hAnsi="Times New Roman"/>
        </w:rPr>
        <w:tab/>
      </w:r>
      <w:r w:rsidR="00165D4C">
        <w:rPr>
          <w:rFonts w:ascii="Times New Roman" w:hAnsi="Times New Roman"/>
        </w:rPr>
        <w:tab/>
        <w:t>21</w:t>
      </w:r>
    </w:p>
    <w:p w14:paraId="731D3F0C" w14:textId="37B824EA" w:rsidR="002B46E9" w:rsidRDefault="002B46E9" w:rsidP="00EC5A98">
      <w:pPr>
        <w:spacing w:line="276" w:lineRule="auto"/>
        <w:ind w:firstLine="720"/>
        <w:rPr>
          <w:rFonts w:ascii="Times New Roman" w:hAnsi="Times New Roman"/>
        </w:rPr>
      </w:pPr>
      <w:r>
        <w:rPr>
          <w:rFonts w:ascii="Times New Roman" w:hAnsi="Times New Roman"/>
        </w:rPr>
        <w:t>6.1 Voordelen van niet-financiële verslaggeving</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21</w:t>
      </w:r>
    </w:p>
    <w:p w14:paraId="34232504" w14:textId="2E6CF3E9" w:rsidR="002B46E9" w:rsidRDefault="002B46E9" w:rsidP="00EC5A98">
      <w:pPr>
        <w:spacing w:line="276" w:lineRule="auto"/>
        <w:ind w:firstLine="720"/>
        <w:rPr>
          <w:rFonts w:ascii="Times New Roman" w:hAnsi="Times New Roman"/>
        </w:rPr>
      </w:pPr>
      <w:r>
        <w:rPr>
          <w:rFonts w:ascii="Times New Roman" w:hAnsi="Times New Roman"/>
        </w:rPr>
        <w:t>6.2 Nadelen van niet-financiële verslaggeving</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22</w:t>
      </w:r>
    </w:p>
    <w:p w14:paraId="60149365" w14:textId="24D5EF63" w:rsidR="002B46E9" w:rsidRDefault="002B46E9" w:rsidP="00EC5A98">
      <w:pPr>
        <w:spacing w:line="276" w:lineRule="auto"/>
        <w:ind w:firstLine="720"/>
        <w:rPr>
          <w:rFonts w:ascii="Times New Roman" w:hAnsi="Times New Roman"/>
        </w:rPr>
      </w:pPr>
      <w:r>
        <w:rPr>
          <w:rFonts w:ascii="Times New Roman" w:hAnsi="Times New Roman"/>
        </w:rPr>
        <w:t>6.3 Motieven voor niet-financiële verslaggeving</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23</w:t>
      </w:r>
    </w:p>
    <w:p w14:paraId="3D0E1CE2" w14:textId="3E4D7637" w:rsidR="002B46E9" w:rsidRDefault="002B46E9" w:rsidP="00EC5A98">
      <w:pPr>
        <w:spacing w:line="276" w:lineRule="auto"/>
        <w:ind w:firstLine="720"/>
        <w:rPr>
          <w:rFonts w:ascii="Times New Roman" w:hAnsi="Times New Roman"/>
        </w:rPr>
      </w:pPr>
      <w:r>
        <w:rPr>
          <w:rFonts w:ascii="Times New Roman" w:hAnsi="Times New Roman"/>
        </w:rPr>
        <w:t xml:space="preserve">6.4 Vrijwillige en verplichte verslaggeving </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23</w:t>
      </w:r>
    </w:p>
    <w:p w14:paraId="7992B7A8" w14:textId="39BED8FC" w:rsidR="002B46E9" w:rsidRDefault="002B46E9" w:rsidP="00EA5DF9">
      <w:pPr>
        <w:spacing w:line="276" w:lineRule="auto"/>
        <w:rPr>
          <w:rFonts w:ascii="Times New Roman" w:hAnsi="Times New Roman"/>
        </w:rPr>
      </w:pPr>
      <w:r>
        <w:rPr>
          <w:rFonts w:ascii="Times New Roman" w:hAnsi="Times New Roman"/>
        </w:rPr>
        <w:t>7 Welke organisaties publiceren niet-financiële verslaggeving?</w:t>
      </w:r>
      <w:r w:rsidR="00165D4C">
        <w:rPr>
          <w:rFonts w:ascii="Times New Roman" w:hAnsi="Times New Roman"/>
        </w:rPr>
        <w:tab/>
      </w:r>
      <w:r w:rsidR="00165D4C">
        <w:rPr>
          <w:rFonts w:ascii="Times New Roman" w:hAnsi="Times New Roman"/>
        </w:rPr>
        <w:tab/>
      </w:r>
      <w:r w:rsidR="00165D4C">
        <w:rPr>
          <w:rFonts w:ascii="Times New Roman" w:hAnsi="Times New Roman"/>
        </w:rPr>
        <w:tab/>
        <w:t>26</w:t>
      </w:r>
    </w:p>
    <w:p w14:paraId="25C3CD3D" w14:textId="6997178E" w:rsidR="002B46E9" w:rsidRDefault="002B46E9" w:rsidP="00EC5A98">
      <w:pPr>
        <w:spacing w:line="276" w:lineRule="auto"/>
        <w:ind w:firstLine="720"/>
        <w:rPr>
          <w:rFonts w:ascii="Times New Roman" w:hAnsi="Times New Roman"/>
        </w:rPr>
      </w:pPr>
      <w:r>
        <w:rPr>
          <w:rFonts w:ascii="Times New Roman" w:hAnsi="Times New Roman"/>
        </w:rPr>
        <w:t>7.1 Interne factoren</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26</w:t>
      </w:r>
    </w:p>
    <w:p w14:paraId="5C409EC7" w14:textId="646FA4E2" w:rsidR="002B46E9" w:rsidRPr="002B46E9" w:rsidRDefault="002B46E9" w:rsidP="00EC5A98">
      <w:pPr>
        <w:spacing w:line="276" w:lineRule="auto"/>
        <w:ind w:firstLine="720"/>
        <w:rPr>
          <w:rFonts w:ascii="Times New Roman" w:hAnsi="Times New Roman"/>
        </w:rPr>
      </w:pPr>
      <w:r w:rsidRPr="002B46E9">
        <w:rPr>
          <w:rFonts w:ascii="Times New Roman" w:hAnsi="Times New Roman"/>
        </w:rPr>
        <w:t>7.2 Externe factoren</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28</w:t>
      </w:r>
    </w:p>
    <w:p w14:paraId="6B02891A" w14:textId="2A156D6F" w:rsidR="002B46E9" w:rsidRPr="002B46E9" w:rsidRDefault="002B46E9" w:rsidP="00EC5A98">
      <w:pPr>
        <w:pStyle w:val="NoSpacing"/>
        <w:spacing w:line="276" w:lineRule="auto"/>
        <w:ind w:firstLine="720"/>
        <w:jc w:val="both"/>
        <w:rPr>
          <w:rFonts w:ascii="Times New Roman" w:hAnsi="Times New Roman"/>
        </w:rPr>
      </w:pPr>
      <w:r w:rsidRPr="002B46E9">
        <w:rPr>
          <w:rFonts w:ascii="Times New Roman" w:hAnsi="Times New Roman"/>
        </w:rPr>
        <w:t xml:space="preserve">7.3 Maatschappelijke verslaggeving in opkomende markten </w:t>
      </w:r>
      <w:r w:rsidR="00165D4C">
        <w:rPr>
          <w:rFonts w:ascii="Times New Roman" w:hAnsi="Times New Roman"/>
        </w:rPr>
        <w:tab/>
      </w:r>
      <w:r w:rsidR="00165D4C">
        <w:rPr>
          <w:rFonts w:ascii="Times New Roman" w:hAnsi="Times New Roman"/>
        </w:rPr>
        <w:tab/>
        <w:t>29</w:t>
      </w:r>
    </w:p>
    <w:p w14:paraId="54A4B236" w14:textId="6222F328" w:rsidR="002B46E9" w:rsidRDefault="002B46E9" w:rsidP="00EA5DF9">
      <w:pPr>
        <w:spacing w:line="276" w:lineRule="auto"/>
        <w:rPr>
          <w:rFonts w:ascii="Times New Roman" w:hAnsi="Times New Roman"/>
        </w:rPr>
      </w:pPr>
      <w:r>
        <w:rPr>
          <w:rFonts w:ascii="Times New Roman" w:hAnsi="Times New Roman"/>
        </w:rPr>
        <w:t xml:space="preserve">8 Het effect van </w:t>
      </w:r>
      <w:r w:rsidR="00807F73">
        <w:rPr>
          <w:rFonts w:ascii="Times New Roman" w:hAnsi="Times New Roman"/>
        </w:rPr>
        <w:t>MVO</w:t>
      </w:r>
      <w:r>
        <w:rPr>
          <w:rFonts w:ascii="Times New Roman" w:hAnsi="Times New Roman"/>
        </w:rPr>
        <w:t xml:space="preserve"> op de financiële bedrijfsprestaties</w:t>
      </w:r>
      <w:r w:rsidR="00F733C1">
        <w:rPr>
          <w:rFonts w:ascii="Times New Roman" w:hAnsi="Times New Roman"/>
        </w:rPr>
        <w:tab/>
      </w:r>
      <w:r w:rsidR="00807F73">
        <w:rPr>
          <w:rFonts w:ascii="Times New Roman" w:hAnsi="Times New Roman"/>
        </w:rPr>
        <w:tab/>
      </w:r>
      <w:r w:rsidR="00807F73">
        <w:rPr>
          <w:rFonts w:ascii="Times New Roman" w:hAnsi="Times New Roman"/>
        </w:rPr>
        <w:tab/>
      </w:r>
      <w:r w:rsidR="00807F73">
        <w:rPr>
          <w:rFonts w:ascii="Times New Roman" w:hAnsi="Times New Roman"/>
        </w:rPr>
        <w:tab/>
      </w:r>
      <w:r w:rsidR="00165D4C">
        <w:rPr>
          <w:rFonts w:ascii="Times New Roman" w:hAnsi="Times New Roman"/>
        </w:rPr>
        <w:t>32</w:t>
      </w:r>
    </w:p>
    <w:p w14:paraId="523F654D" w14:textId="71CF09F1" w:rsidR="002B46E9" w:rsidRDefault="002B46E9" w:rsidP="00EC5A98">
      <w:pPr>
        <w:spacing w:line="276" w:lineRule="auto"/>
        <w:ind w:firstLine="720"/>
        <w:rPr>
          <w:rFonts w:ascii="Times New Roman" w:hAnsi="Times New Roman"/>
        </w:rPr>
      </w:pPr>
      <w:r>
        <w:rPr>
          <w:rFonts w:ascii="Times New Roman" w:hAnsi="Times New Roman"/>
        </w:rPr>
        <w:t>8.1 Positieve effecten</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32</w:t>
      </w:r>
    </w:p>
    <w:p w14:paraId="5E8A8B95" w14:textId="6AC51877" w:rsidR="00165D4C" w:rsidRDefault="002B46E9" w:rsidP="00165D4C">
      <w:pPr>
        <w:spacing w:line="276" w:lineRule="auto"/>
        <w:ind w:firstLine="720"/>
        <w:rPr>
          <w:rFonts w:ascii="Times New Roman" w:hAnsi="Times New Roman"/>
        </w:rPr>
      </w:pPr>
      <w:r>
        <w:rPr>
          <w:rFonts w:ascii="Times New Roman" w:hAnsi="Times New Roman"/>
        </w:rPr>
        <w:t>8.2 Neutrale effecten</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34</w:t>
      </w:r>
    </w:p>
    <w:p w14:paraId="73F93061" w14:textId="30351273" w:rsidR="002B46E9" w:rsidRDefault="002B46E9" w:rsidP="00EC5A98">
      <w:pPr>
        <w:spacing w:line="276" w:lineRule="auto"/>
        <w:ind w:firstLine="720"/>
        <w:rPr>
          <w:rFonts w:ascii="Times New Roman" w:hAnsi="Times New Roman"/>
        </w:rPr>
      </w:pPr>
      <w:r>
        <w:rPr>
          <w:rFonts w:ascii="Times New Roman" w:hAnsi="Times New Roman"/>
        </w:rPr>
        <w:t>8.3 Negatieve effecten</w:t>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r>
      <w:r w:rsidR="00165D4C">
        <w:rPr>
          <w:rFonts w:ascii="Times New Roman" w:hAnsi="Times New Roman"/>
        </w:rPr>
        <w:tab/>
        <w:t>36</w:t>
      </w:r>
    </w:p>
    <w:p w14:paraId="1F22520B" w14:textId="5E8BD8B4" w:rsidR="000A4ED1" w:rsidRDefault="000A4ED1" w:rsidP="000A4ED1">
      <w:pPr>
        <w:spacing w:line="276" w:lineRule="auto"/>
        <w:rPr>
          <w:rFonts w:ascii="Times New Roman" w:hAnsi="Times New Roman"/>
        </w:rPr>
      </w:pPr>
      <w:r>
        <w:rPr>
          <w:rFonts w:ascii="Times New Roman" w:hAnsi="Times New Roman"/>
        </w:rPr>
        <w:t>9 Conclusie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42</w:t>
      </w:r>
    </w:p>
    <w:p w14:paraId="02B229D8" w14:textId="36056515" w:rsidR="000A4ED1" w:rsidRDefault="000A4ED1" w:rsidP="000A4ED1">
      <w:pPr>
        <w:spacing w:line="276" w:lineRule="auto"/>
        <w:rPr>
          <w:rFonts w:ascii="Times New Roman" w:hAnsi="Times New Roman"/>
        </w:rPr>
      </w:pPr>
      <w:r>
        <w:rPr>
          <w:rFonts w:ascii="Times New Roman" w:hAnsi="Times New Roman"/>
        </w:rPr>
        <w:t>10 Limitaties en suggesties</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44</w:t>
      </w:r>
    </w:p>
    <w:p w14:paraId="26488D23" w14:textId="6BA8DFD8" w:rsidR="00165D4C" w:rsidRDefault="00165D4C" w:rsidP="00165D4C">
      <w:pPr>
        <w:spacing w:line="276" w:lineRule="auto"/>
        <w:rPr>
          <w:rFonts w:ascii="Times New Roman" w:hAnsi="Times New Roman"/>
        </w:rPr>
      </w:pPr>
      <w:r>
        <w:rPr>
          <w:rFonts w:ascii="Times New Roman" w:hAnsi="Times New Roman"/>
        </w:rPr>
        <w:t>Bibliografie</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39</w:t>
      </w:r>
    </w:p>
    <w:p w14:paraId="611D87B2" w14:textId="77777777" w:rsidR="000A4ED1" w:rsidRDefault="000A4ED1" w:rsidP="00165D4C">
      <w:pPr>
        <w:spacing w:line="276" w:lineRule="auto"/>
        <w:rPr>
          <w:rFonts w:ascii="Times New Roman" w:hAnsi="Times New Roman"/>
        </w:rPr>
      </w:pPr>
    </w:p>
    <w:p w14:paraId="485B2D97" w14:textId="77777777" w:rsidR="00165D4C" w:rsidRPr="002B46E9" w:rsidRDefault="00165D4C" w:rsidP="00EC5A98">
      <w:pPr>
        <w:spacing w:line="276" w:lineRule="auto"/>
        <w:ind w:firstLine="720"/>
        <w:rPr>
          <w:rFonts w:ascii="Times New Roman" w:hAnsi="Times New Roman"/>
        </w:rPr>
      </w:pPr>
    </w:p>
    <w:p w14:paraId="17A521F5" w14:textId="77777777" w:rsidR="00AB74C1" w:rsidRPr="00EA5DF9" w:rsidRDefault="00AB74C1" w:rsidP="00EA5DF9">
      <w:pPr>
        <w:spacing w:line="276" w:lineRule="auto"/>
        <w:rPr>
          <w:rFonts w:ascii="Times New Roman" w:hAnsi="Times New Roman"/>
        </w:rPr>
      </w:pPr>
    </w:p>
    <w:p w14:paraId="4AF5A0BD" w14:textId="77777777" w:rsidR="00EA5DF9" w:rsidRDefault="00EA5DF9" w:rsidP="00EA5DF9">
      <w:pPr>
        <w:spacing w:line="276" w:lineRule="auto"/>
        <w:rPr>
          <w:rFonts w:ascii="Times New Roman" w:hAnsi="Times New Roman"/>
          <w:b/>
          <w:sz w:val="32"/>
        </w:rPr>
      </w:pPr>
    </w:p>
    <w:p w14:paraId="32B7A1AE" w14:textId="2D63000A" w:rsidR="00E21C5B" w:rsidRDefault="00E21C5B">
      <w:pPr>
        <w:rPr>
          <w:rFonts w:ascii="Times New Roman" w:hAnsi="Times New Roman"/>
          <w:b/>
          <w:sz w:val="32"/>
        </w:rPr>
      </w:pPr>
      <w:r>
        <w:rPr>
          <w:rFonts w:ascii="Times New Roman" w:hAnsi="Times New Roman"/>
          <w:b/>
          <w:sz w:val="32"/>
        </w:rPr>
        <w:br w:type="page"/>
      </w:r>
    </w:p>
    <w:p w14:paraId="2424104F" w14:textId="6DECDBC2" w:rsidR="00BC3E23" w:rsidRPr="00BC3E23" w:rsidRDefault="001846C2" w:rsidP="00BC3E23">
      <w:pPr>
        <w:pStyle w:val="NoSpacing"/>
        <w:spacing w:line="276" w:lineRule="auto"/>
        <w:rPr>
          <w:rFonts w:ascii="Times New Roman" w:hAnsi="Times New Roman"/>
          <w:b/>
          <w:sz w:val="32"/>
        </w:rPr>
      </w:pPr>
      <w:r>
        <w:rPr>
          <w:rFonts w:ascii="Times New Roman" w:hAnsi="Times New Roman"/>
          <w:b/>
          <w:sz w:val="32"/>
        </w:rPr>
        <w:lastRenderedPageBreak/>
        <w:t xml:space="preserve">1 </w:t>
      </w:r>
      <w:r w:rsidR="00BC3E23" w:rsidRPr="00BC3E23">
        <w:rPr>
          <w:rFonts w:ascii="Times New Roman" w:hAnsi="Times New Roman"/>
          <w:b/>
          <w:sz w:val="32"/>
        </w:rPr>
        <w:t>Inleiding</w:t>
      </w:r>
    </w:p>
    <w:p w14:paraId="169278AC" w14:textId="67019926" w:rsidR="00BC3E23" w:rsidRDefault="008A64D9" w:rsidP="00BC3E23">
      <w:pPr>
        <w:pStyle w:val="NoSpacing"/>
        <w:spacing w:line="276" w:lineRule="auto"/>
        <w:jc w:val="both"/>
        <w:rPr>
          <w:rFonts w:ascii="Times New Roman" w:hAnsi="Times New Roman" w:cs="Times New Roman"/>
        </w:rPr>
      </w:pPr>
      <w:r>
        <w:rPr>
          <w:rFonts w:ascii="Times New Roman" w:hAnsi="Times New Roman" w:cs="Times New Roman"/>
        </w:rPr>
        <w:t>Er wordt in de huidige samenleving</w:t>
      </w:r>
      <w:r w:rsidR="00BC3E23" w:rsidRPr="00406FB4">
        <w:rPr>
          <w:rFonts w:ascii="Times New Roman" w:hAnsi="Times New Roman" w:cs="Times New Roman"/>
        </w:rPr>
        <w:t xml:space="preserve"> steeds meer nadruk gelegd </w:t>
      </w:r>
      <w:r>
        <w:rPr>
          <w:rFonts w:ascii="Times New Roman" w:hAnsi="Times New Roman" w:cs="Times New Roman"/>
        </w:rPr>
        <w:t xml:space="preserve">door stakeholders van bedrijven </w:t>
      </w:r>
      <w:r w:rsidR="00BC3E23" w:rsidRPr="00406FB4">
        <w:rPr>
          <w:rFonts w:ascii="Times New Roman" w:hAnsi="Times New Roman" w:cs="Times New Roman"/>
        </w:rPr>
        <w:t xml:space="preserve">op sociale en maatschappelijke zaken zoals bijvoorbeeld mensenrechten en het </w:t>
      </w:r>
      <w:r w:rsidR="0088686A">
        <w:rPr>
          <w:rFonts w:ascii="Times New Roman" w:hAnsi="Times New Roman" w:cs="Times New Roman"/>
        </w:rPr>
        <w:t xml:space="preserve">milieu </w:t>
      </w:r>
      <w:r w:rsidR="0088686A" w:rsidRPr="0088686A">
        <w:rPr>
          <w:rFonts w:ascii="Times New Roman" w:hAnsi="Times New Roman" w:cs="Times New Roman"/>
          <w:noProof/>
        </w:rPr>
        <w:t>(</w:t>
      </w:r>
      <w:r w:rsidR="0088686A">
        <w:rPr>
          <w:rFonts w:ascii="Times New Roman" w:hAnsi="Times New Roman" w:cs="Times New Roman"/>
          <w:noProof/>
        </w:rPr>
        <w:t xml:space="preserve">Duurzaam </w:t>
      </w:r>
      <w:r w:rsidR="0088686A" w:rsidRPr="0088686A">
        <w:rPr>
          <w:rFonts w:ascii="Times New Roman" w:hAnsi="Times New Roman" w:cs="Times New Roman"/>
          <w:noProof/>
        </w:rPr>
        <w:t>Ondernemen, 2014)</w:t>
      </w:r>
      <w:r w:rsidR="006E3D84">
        <w:rPr>
          <w:rFonts w:ascii="Times New Roman" w:hAnsi="Times New Roman" w:cs="Times New Roman"/>
          <w:noProof/>
        </w:rPr>
        <w:t>.</w:t>
      </w:r>
      <w:r w:rsidR="0088686A">
        <w:rPr>
          <w:rFonts w:ascii="Times New Roman" w:hAnsi="Times New Roman" w:cs="Times New Roman"/>
        </w:rPr>
        <w:t xml:space="preserve"> </w:t>
      </w:r>
      <w:r w:rsidR="00BC3E23" w:rsidRPr="00406FB4">
        <w:rPr>
          <w:rFonts w:ascii="Times New Roman" w:hAnsi="Times New Roman" w:cs="Times New Roman"/>
        </w:rPr>
        <w:t xml:space="preserve">Ook bedrijven worden onderworpen aan het creëren van een bedrijfsstrategie die in lijn is met sociale en maatschappelijke verantwoordelijkheden </w:t>
      </w:r>
      <w:sdt>
        <w:sdtPr>
          <w:rPr>
            <w:rFonts w:ascii="Times New Roman" w:hAnsi="Times New Roman" w:cs="Times New Roman"/>
          </w:rPr>
          <w:id w:val="-1652983497"/>
          <w:citation/>
        </w:sdtPr>
        <w:sdtEndPr/>
        <w:sdtContent>
          <w:r w:rsidR="00BC3E23" w:rsidRPr="00406FB4">
            <w:rPr>
              <w:rFonts w:ascii="Times New Roman" w:hAnsi="Times New Roman" w:cs="Times New Roman"/>
            </w:rPr>
            <w:fldChar w:fldCharType="begin"/>
          </w:r>
          <w:r w:rsidR="00132C05">
            <w:rPr>
              <w:rFonts w:ascii="Times New Roman" w:hAnsi="Times New Roman" w:cs="Times New Roman"/>
            </w:rPr>
            <w:instrText xml:space="preserve">CITATION McW00 \t  \l 1043 </w:instrText>
          </w:r>
          <w:r w:rsidR="00BC3E23" w:rsidRPr="00406FB4">
            <w:rPr>
              <w:rFonts w:ascii="Times New Roman" w:hAnsi="Times New Roman" w:cs="Times New Roman"/>
            </w:rPr>
            <w:fldChar w:fldCharType="separate"/>
          </w:r>
          <w:r w:rsidR="002D3482" w:rsidRPr="002D3482">
            <w:rPr>
              <w:rFonts w:ascii="Times New Roman" w:hAnsi="Times New Roman" w:cs="Times New Roman"/>
              <w:noProof/>
            </w:rPr>
            <w:t>(McWilliams &amp; Siegel, 2000)</w:t>
          </w:r>
          <w:r w:rsidR="00BC3E23" w:rsidRPr="00406FB4">
            <w:rPr>
              <w:rFonts w:ascii="Times New Roman" w:hAnsi="Times New Roman" w:cs="Times New Roman"/>
            </w:rPr>
            <w:fldChar w:fldCharType="end"/>
          </w:r>
        </w:sdtContent>
      </w:sdt>
      <w:r w:rsidR="00BC3E23" w:rsidRPr="00406FB4">
        <w:rPr>
          <w:rFonts w:ascii="Times New Roman" w:hAnsi="Times New Roman" w:cs="Times New Roman"/>
        </w:rPr>
        <w:t>. Daar waar ondernemingen vroeger handelde</w:t>
      </w:r>
      <w:r w:rsidR="00BA27A7">
        <w:rPr>
          <w:rFonts w:ascii="Times New Roman" w:hAnsi="Times New Roman" w:cs="Times New Roman"/>
        </w:rPr>
        <w:t>n</w:t>
      </w:r>
      <w:r w:rsidR="00BC3E23" w:rsidRPr="00406FB4">
        <w:rPr>
          <w:rFonts w:ascii="Times New Roman" w:hAnsi="Times New Roman" w:cs="Times New Roman"/>
        </w:rPr>
        <w:t xml:space="preserve"> in het belang van de aandeelhouders, en dus de eigenaren, wordt er tegenwoordig de nadruk gelegd op het belang van alle groepen die worden beïnvloed door de onderneming. De bedoeling hiervan is dat ondernemingen zich bewuster worden van sociale verantwoordelijkheden met betrekking tot kwesties inzake mensenrechten, arbeidsnormen, milieu en corruptie </w:t>
      </w:r>
      <w:sdt>
        <w:sdtPr>
          <w:rPr>
            <w:rFonts w:ascii="Times New Roman" w:hAnsi="Times New Roman" w:cs="Times New Roman"/>
          </w:rPr>
          <w:id w:val="337355453"/>
          <w:citation/>
        </w:sdtPr>
        <w:sdtEndPr/>
        <w:sdtContent>
          <w:r w:rsidR="00BC3E23" w:rsidRPr="00406FB4">
            <w:rPr>
              <w:rFonts w:ascii="Times New Roman" w:hAnsi="Times New Roman" w:cs="Times New Roman"/>
            </w:rPr>
            <w:fldChar w:fldCharType="begin"/>
          </w:r>
          <w:r w:rsidR="00FA5C13">
            <w:rPr>
              <w:rFonts w:ascii="Times New Roman" w:hAnsi="Times New Roman" w:cs="Times New Roman"/>
            </w:rPr>
            <w:instrText xml:space="preserve">CITATION Ant14 \l 1043 </w:instrText>
          </w:r>
          <w:r w:rsidR="00BC3E23" w:rsidRPr="00406FB4">
            <w:rPr>
              <w:rFonts w:ascii="Times New Roman" w:hAnsi="Times New Roman" w:cs="Times New Roman"/>
            </w:rPr>
            <w:fldChar w:fldCharType="separate"/>
          </w:r>
          <w:r w:rsidR="002D3482" w:rsidRPr="002D3482">
            <w:rPr>
              <w:rFonts w:ascii="Times New Roman" w:hAnsi="Times New Roman" w:cs="Times New Roman"/>
              <w:noProof/>
            </w:rPr>
            <w:t>(Anthony, Govindarajan, Hartmann, Kraus, &amp; Nilsson, 2014)</w:t>
          </w:r>
          <w:r w:rsidR="00BC3E23" w:rsidRPr="00406FB4">
            <w:rPr>
              <w:rFonts w:ascii="Times New Roman" w:hAnsi="Times New Roman" w:cs="Times New Roman"/>
            </w:rPr>
            <w:fldChar w:fldCharType="end"/>
          </w:r>
        </w:sdtContent>
      </w:sdt>
      <w:r w:rsidR="00BC3E23" w:rsidRPr="00406FB4">
        <w:rPr>
          <w:rFonts w:ascii="Times New Roman" w:hAnsi="Times New Roman" w:cs="Times New Roman"/>
        </w:rPr>
        <w:t xml:space="preserve">. De verzamelterm van deze kwesties wordt ook wel aangeduid </w:t>
      </w:r>
      <w:r>
        <w:rPr>
          <w:rFonts w:ascii="Times New Roman" w:hAnsi="Times New Roman" w:cs="Times New Roman"/>
        </w:rPr>
        <w:t>als Maatschappelijk Verantwoord O</w:t>
      </w:r>
      <w:r w:rsidR="00BC3E23">
        <w:rPr>
          <w:rFonts w:ascii="Times New Roman" w:hAnsi="Times New Roman" w:cs="Times New Roman"/>
        </w:rPr>
        <w:t>ndernemen (MVO</w:t>
      </w:r>
      <w:r w:rsidR="00BC3E23" w:rsidRPr="00406FB4">
        <w:rPr>
          <w:rFonts w:ascii="Times New Roman" w:hAnsi="Times New Roman" w:cs="Times New Roman"/>
        </w:rPr>
        <w:t xml:space="preserve">). </w:t>
      </w:r>
    </w:p>
    <w:p w14:paraId="0C2C2D63" w14:textId="77777777" w:rsidR="00BC3E23" w:rsidRDefault="00BC3E23" w:rsidP="00BC3E23">
      <w:pPr>
        <w:pStyle w:val="NoSpacing"/>
        <w:spacing w:line="276" w:lineRule="auto"/>
        <w:jc w:val="both"/>
        <w:rPr>
          <w:rFonts w:ascii="Times New Roman" w:hAnsi="Times New Roman" w:cs="Times New Roman"/>
        </w:rPr>
      </w:pPr>
    </w:p>
    <w:p w14:paraId="15D5ECB5" w14:textId="73E641CD" w:rsidR="00BC3E23" w:rsidRDefault="00BC3E23" w:rsidP="00BC3E23">
      <w:pPr>
        <w:pStyle w:val="NoSpacing"/>
        <w:spacing w:line="276" w:lineRule="auto"/>
        <w:jc w:val="both"/>
        <w:rPr>
          <w:rFonts w:ascii="Times New Roman" w:hAnsi="Times New Roman"/>
        </w:rPr>
      </w:pPr>
      <w:r>
        <w:rPr>
          <w:rFonts w:ascii="Times New Roman" w:hAnsi="Times New Roman"/>
        </w:rPr>
        <w:t xml:space="preserve">Het belang </w:t>
      </w:r>
      <w:r w:rsidR="008A64D9">
        <w:rPr>
          <w:rFonts w:ascii="Times New Roman" w:hAnsi="Times New Roman"/>
        </w:rPr>
        <w:t>van</w:t>
      </w:r>
      <w:r>
        <w:rPr>
          <w:rFonts w:ascii="Times New Roman" w:hAnsi="Times New Roman"/>
        </w:rPr>
        <w:t xml:space="preserve"> MVO en niet-financiële verslaggeving is de afgelopen jaren sterk toegenomen. De World Business Council for Sustainable Development (WBCSD) definieert MVO als de voortdurende inzet van ondernemingen om zich ethisch op te stellen en bij te dragen aan economische ontwikkeling en tegelijkertijd het verbeteren van het leven van werknemers en hun gezinnen, maar ook van de lokale gemeenschap en de maatschappij als geheel </w:t>
      </w:r>
      <w:sdt>
        <w:sdtPr>
          <w:rPr>
            <w:rFonts w:ascii="Times New Roman" w:hAnsi="Times New Roman"/>
          </w:rPr>
          <w:id w:val="-621620703"/>
          <w:citation/>
        </w:sdtPr>
        <w:sdtEndPr/>
        <w:sdtContent>
          <w:r>
            <w:rPr>
              <w:rFonts w:ascii="Times New Roman" w:hAnsi="Times New Roman"/>
            </w:rPr>
            <w:fldChar w:fldCharType="begin"/>
          </w:r>
          <w:r w:rsidR="003B7DD9">
            <w:rPr>
              <w:rFonts w:ascii="Times New Roman" w:hAnsi="Times New Roman"/>
            </w:rPr>
            <w:instrText xml:space="preserve">CITATION Hol00 \l 1043 </w:instrText>
          </w:r>
          <w:r>
            <w:rPr>
              <w:rFonts w:ascii="Times New Roman" w:hAnsi="Times New Roman"/>
            </w:rPr>
            <w:fldChar w:fldCharType="separate"/>
          </w:r>
          <w:r w:rsidR="002D3482" w:rsidRPr="002D3482">
            <w:rPr>
              <w:rFonts w:ascii="Times New Roman" w:hAnsi="Times New Roman"/>
              <w:noProof/>
            </w:rPr>
            <w:t>(Holme &amp; Watts, 2000)</w:t>
          </w:r>
          <w:r>
            <w:rPr>
              <w:rFonts w:ascii="Times New Roman" w:hAnsi="Times New Roman"/>
            </w:rPr>
            <w:fldChar w:fldCharType="end"/>
          </w:r>
        </w:sdtContent>
      </w:sdt>
      <w:r>
        <w:rPr>
          <w:rFonts w:ascii="Times New Roman" w:hAnsi="Times New Roman"/>
        </w:rPr>
        <w:t xml:space="preserve">. Het gaat hierbij dus om de acties van een onderneming die verder gaan dan de eigen belangen en de verplichtingen van de wet, en dus een sociaal doel bevorderen. </w:t>
      </w:r>
    </w:p>
    <w:p w14:paraId="4AE6A901" w14:textId="77777777" w:rsidR="00BC3E23" w:rsidRDefault="00BC3E23" w:rsidP="00BC3E23">
      <w:pPr>
        <w:pStyle w:val="NoSpacing"/>
        <w:spacing w:line="276" w:lineRule="auto"/>
        <w:jc w:val="both"/>
        <w:rPr>
          <w:rFonts w:ascii="Times New Roman" w:hAnsi="Times New Roman"/>
        </w:rPr>
      </w:pPr>
    </w:p>
    <w:p w14:paraId="0DEE6F9F" w14:textId="35B1F0E1" w:rsidR="00BC3E23" w:rsidRDefault="00BC3E23" w:rsidP="00BC3E23">
      <w:pPr>
        <w:pStyle w:val="NoSpacing"/>
        <w:spacing w:line="276" w:lineRule="auto"/>
        <w:jc w:val="both"/>
        <w:rPr>
          <w:rFonts w:ascii="Times New Roman" w:hAnsi="Times New Roman"/>
        </w:rPr>
      </w:pPr>
      <w:r>
        <w:rPr>
          <w:rFonts w:ascii="Times New Roman" w:hAnsi="Times New Roman"/>
        </w:rPr>
        <w:t xml:space="preserve">Het MVO concept bestaat al langere tijd maar is sinds de jaren ’50 een steeds andere definitie aan gaan nemen. Howard R. Bowen kan worden gezien als de vader van MVO </w:t>
      </w:r>
      <w:sdt>
        <w:sdtPr>
          <w:rPr>
            <w:rFonts w:ascii="Times New Roman" w:hAnsi="Times New Roman"/>
          </w:rPr>
          <w:id w:val="1818303153"/>
          <w:citation/>
        </w:sdtPr>
        <w:sdtEndPr/>
        <w:sdtContent>
          <w:r>
            <w:rPr>
              <w:rFonts w:ascii="Times New Roman" w:hAnsi="Times New Roman"/>
            </w:rPr>
            <w:fldChar w:fldCharType="begin"/>
          </w:r>
          <w:r w:rsidR="00373678">
            <w:rPr>
              <w:rFonts w:ascii="Times New Roman" w:hAnsi="Times New Roman"/>
            </w:rPr>
            <w:instrText xml:space="preserve">CITATION Car99 \t  \l 1043 </w:instrText>
          </w:r>
          <w:r>
            <w:rPr>
              <w:rFonts w:ascii="Times New Roman" w:hAnsi="Times New Roman"/>
            </w:rPr>
            <w:fldChar w:fldCharType="separate"/>
          </w:r>
          <w:r w:rsidR="002D3482" w:rsidRPr="002D3482">
            <w:rPr>
              <w:rFonts w:ascii="Times New Roman" w:hAnsi="Times New Roman"/>
              <w:noProof/>
            </w:rPr>
            <w:t>(Carroll, 1999)</w:t>
          </w:r>
          <w:r>
            <w:rPr>
              <w:rFonts w:ascii="Times New Roman" w:hAnsi="Times New Roman"/>
            </w:rPr>
            <w:fldChar w:fldCharType="end"/>
          </w:r>
        </w:sdtContent>
      </w:sdt>
      <w:r>
        <w:rPr>
          <w:rFonts w:ascii="Times New Roman" w:hAnsi="Times New Roman"/>
        </w:rPr>
        <w:t>. Zijn werk kwam voort uit de overtuiging dat een paar honderd grootste ondernemingen centra van macht en besluitvorming zijn</w:t>
      </w:r>
      <w:r w:rsidR="00BA27A7">
        <w:rPr>
          <w:rFonts w:ascii="Times New Roman" w:hAnsi="Times New Roman"/>
        </w:rPr>
        <w:t>,</w:t>
      </w:r>
      <w:r>
        <w:rPr>
          <w:rFonts w:ascii="Times New Roman" w:hAnsi="Times New Roman"/>
        </w:rPr>
        <w:t xml:space="preserve"> wiens acties op verschillende manieren een invloed hebben op de levens van burgers. Er werd ingezien dat de verantwoordelijkheid van zakenmannen verder reikte dan de winst-en-verliesrekeningen. </w:t>
      </w:r>
      <w:r w:rsidR="008A64D9">
        <w:rPr>
          <w:rFonts w:ascii="Times New Roman" w:hAnsi="Times New Roman"/>
        </w:rPr>
        <w:t>Sociale</w:t>
      </w:r>
      <w:r>
        <w:rPr>
          <w:rFonts w:ascii="Times New Roman" w:hAnsi="Times New Roman"/>
        </w:rPr>
        <w:t xml:space="preserve"> verantwoordelijkheid hield </w:t>
      </w:r>
      <w:r w:rsidR="008A64D9">
        <w:rPr>
          <w:rFonts w:ascii="Times New Roman" w:hAnsi="Times New Roman"/>
        </w:rPr>
        <w:t xml:space="preserve">destijds </w:t>
      </w:r>
      <w:r>
        <w:rPr>
          <w:rFonts w:ascii="Times New Roman" w:hAnsi="Times New Roman"/>
        </w:rPr>
        <w:t xml:space="preserve">in dat er gehandeld moest worden naar de doelstellingen en waardes van de samenleving </w:t>
      </w:r>
      <w:sdt>
        <w:sdtPr>
          <w:rPr>
            <w:rFonts w:ascii="Times New Roman" w:hAnsi="Times New Roman"/>
          </w:rPr>
          <w:id w:val="936796826"/>
          <w:citation/>
        </w:sdtPr>
        <w:sdtEndPr/>
        <w:sdtContent>
          <w:r>
            <w:rPr>
              <w:rFonts w:ascii="Times New Roman" w:hAnsi="Times New Roman"/>
            </w:rPr>
            <w:fldChar w:fldCharType="begin"/>
          </w:r>
          <w:r w:rsidR="00373678">
            <w:rPr>
              <w:rFonts w:ascii="Times New Roman" w:hAnsi="Times New Roman"/>
            </w:rPr>
            <w:instrText xml:space="preserve">CITATION Bow53 \l 1043 </w:instrText>
          </w:r>
          <w:r>
            <w:rPr>
              <w:rFonts w:ascii="Times New Roman" w:hAnsi="Times New Roman"/>
            </w:rPr>
            <w:fldChar w:fldCharType="separate"/>
          </w:r>
          <w:r w:rsidR="002D3482" w:rsidRPr="002D3482">
            <w:rPr>
              <w:rFonts w:ascii="Times New Roman" w:hAnsi="Times New Roman"/>
              <w:noProof/>
            </w:rPr>
            <w:t>(Bowen, 1953)</w:t>
          </w:r>
          <w:r>
            <w:rPr>
              <w:rFonts w:ascii="Times New Roman" w:hAnsi="Times New Roman"/>
            </w:rPr>
            <w:fldChar w:fldCharType="end"/>
          </w:r>
        </w:sdtContent>
      </w:sdt>
      <w:r>
        <w:rPr>
          <w:rFonts w:ascii="Times New Roman" w:hAnsi="Times New Roman"/>
        </w:rPr>
        <w:t xml:space="preserve">. </w:t>
      </w:r>
    </w:p>
    <w:p w14:paraId="0F3CDB97" w14:textId="77777777" w:rsidR="00BC3E23" w:rsidRPr="00406FB4" w:rsidRDefault="00BC3E23" w:rsidP="00BC3E23">
      <w:pPr>
        <w:pStyle w:val="NoSpacing"/>
        <w:spacing w:line="276" w:lineRule="auto"/>
        <w:jc w:val="both"/>
        <w:rPr>
          <w:rFonts w:ascii="Times New Roman" w:hAnsi="Times New Roman" w:cs="Times New Roman"/>
        </w:rPr>
      </w:pPr>
    </w:p>
    <w:p w14:paraId="2CC0E581" w14:textId="672486D3" w:rsidR="00BC3E23" w:rsidRPr="00406FB4" w:rsidRDefault="00BC3E23" w:rsidP="00BC3E23">
      <w:pPr>
        <w:pStyle w:val="NoSpacing"/>
        <w:spacing w:line="276" w:lineRule="auto"/>
        <w:jc w:val="both"/>
        <w:rPr>
          <w:rFonts w:ascii="Times New Roman" w:hAnsi="Times New Roman" w:cs="Times New Roman"/>
        </w:rPr>
      </w:pPr>
      <w:r w:rsidRPr="00406FB4">
        <w:rPr>
          <w:rFonts w:ascii="Times New Roman" w:hAnsi="Times New Roman" w:cs="Times New Roman"/>
        </w:rPr>
        <w:t>Het toenemende belang van sociale verantwoordelijkhede</w:t>
      </w:r>
      <w:r w:rsidR="006E3D84">
        <w:rPr>
          <w:rFonts w:ascii="Times New Roman" w:hAnsi="Times New Roman" w:cs="Times New Roman"/>
        </w:rPr>
        <w:t>n bij bedrijven wordt ook erkend</w:t>
      </w:r>
      <w:r w:rsidRPr="00406FB4">
        <w:rPr>
          <w:rFonts w:ascii="Times New Roman" w:hAnsi="Times New Roman" w:cs="Times New Roman"/>
        </w:rPr>
        <w:t xml:space="preserve"> in de accounting wereld. In toenemende mate wordt het externe verslag door belanghebbende</w:t>
      </w:r>
      <w:r w:rsidR="003C609A">
        <w:rPr>
          <w:rFonts w:ascii="Times New Roman" w:hAnsi="Times New Roman" w:cs="Times New Roman"/>
        </w:rPr>
        <w:t>n</w:t>
      </w:r>
      <w:r w:rsidRPr="00406FB4">
        <w:rPr>
          <w:rFonts w:ascii="Times New Roman" w:hAnsi="Times New Roman" w:cs="Times New Roman"/>
        </w:rPr>
        <w:t xml:space="preserve"> als een graadmeter beschouwd voor de kwaliteit en effectiviteit van de interne organisatie </w:t>
      </w:r>
      <w:sdt>
        <w:sdtPr>
          <w:rPr>
            <w:rFonts w:ascii="Times New Roman" w:hAnsi="Times New Roman" w:cs="Times New Roman"/>
          </w:rPr>
          <w:id w:val="-814032384"/>
          <w:citation/>
        </w:sdtPr>
        <w:sdtEndPr/>
        <w:sdtContent>
          <w:r w:rsidRPr="00406FB4">
            <w:rPr>
              <w:rFonts w:ascii="Times New Roman" w:hAnsi="Times New Roman" w:cs="Times New Roman"/>
            </w:rPr>
            <w:fldChar w:fldCharType="begin"/>
          </w:r>
          <w:r w:rsidR="00DA06D1">
            <w:rPr>
              <w:rFonts w:ascii="Times New Roman" w:hAnsi="Times New Roman" w:cs="Times New Roman"/>
            </w:rPr>
            <w:instrText xml:space="preserve">CITATION PWC16 \t  \l 1043 </w:instrText>
          </w:r>
          <w:r w:rsidRPr="00406FB4">
            <w:rPr>
              <w:rFonts w:ascii="Times New Roman" w:hAnsi="Times New Roman" w:cs="Times New Roman"/>
            </w:rPr>
            <w:fldChar w:fldCharType="separate"/>
          </w:r>
          <w:r w:rsidR="002D3482" w:rsidRPr="002D3482">
            <w:rPr>
              <w:rFonts w:ascii="Times New Roman" w:hAnsi="Times New Roman" w:cs="Times New Roman"/>
              <w:noProof/>
            </w:rPr>
            <w:t>(PWC, 2015)</w:t>
          </w:r>
          <w:r w:rsidRPr="00406FB4">
            <w:rPr>
              <w:rFonts w:ascii="Times New Roman" w:hAnsi="Times New Roman" w:cs="Times New Roman"/>
            </w:rPr>
            <w:fldChar w:fldCharType="end"/>
          </w:r>
        </w:sdtContent>
      </w:sdt>
      <w:r w:rsidRPr="00406FB4">
        <w:rPr>
          <w:rFonts w:ascii="Times New Roman" w:hAnsi="Times New Roman" w:cs="Times New Roman"/>
        </w:rPr>
        <w:t xml:space="preserve">. Via een duurzaamheidsverslag kunnen niet-financiële prestaties in een begrijpelijke context worden gezet, dit wordt ook wel aangeduid als </w:t>
      </w:r>
      <w:r>
        <w:rPr>
          <w:rFonts w:ascii="Times New Roman" w:hAnsi="Times New Roman" w:cs="Times New Roman"/>
        </w:rPr>
        <w:t>niet-financiële verslaggeving</w:t>
      </w:r>
      <w:r w:rsidRPr="00406FB4">
        <w:rPr>
          <w:rFonts w:ascii="Times New Roman" w:hAnsi="Times New Roman" w:cs="Times New Roman"/>
        </w:rPr>
        <w:t xml:space="preserve">. Sinds 1993 heeft KPMG acht keer </w:t>
      </w:r>
      <w:r>
        <w:rPr>
          <w:rFonts w:ascii="Times New Roman" w:hAnsi="Times New Roman" w:cs="Times New Roman"/>
        </w:rPr>
        <w:t>de</w:t>
      </w:r>
      <w:r w:rsidRPr="00406FB4">
        <w:rPr>
          <w:rFonts w:ascii="Times New Roman" w:hAnsi="Times New Roman" w:cs="Times New Roman"/>
        </w:rPr>
        <w:t xml:space="preserve"> </w:t>
      </w:r>
      <w:r w:rsidRPr="00BC3E23">
        <w:rPr>
          <w:rFonts w:ascii="Times New Roman" w:hAnsi="Times New Roman" w:cs="Times New Roman"/>
        </w:rPr>
        <w:t xml:space="preserve">Survey of Corporate Responsibility Reporting </w:t>
      </w:r>
      <w:r w:rsidRPr="00406FB4">
        <w:rPr>
          <w:rFonts w:ascii="Times New Roman" w:hAnsi="Times New Roman" w:cs="Times New Roman"/>
        </w:rPr>
        <w:t xml:space="preserve">uitgebracht om een nuttige weerspiegeling van de huidige staat van </w:t>
      </w:r>
      <w:r>
        <w:rPr>
          <w:rFonts w:ascii="Times New Roman" w:hAnsi="Times New Roman" w:cs="Times New Roman"/>
        </w:rPr>
        <w:t>niet-financiële verslaggeving</w:t>
      </w:r>
      <w:r w:rsidRPr="00406FB4">
        <w:rPr>
          <w:rFonts w:ascii="Times New Roman" w:hAnsi="Times New Roman" w:cs="Times New Roman"/>
        </w:rPr>
        <w:t xml:space="preserve"> te schetsen. De groei in het aantal landen en bedrijven die </w:t>
      </w:r>
      <w:r w:rsidR="003C609A">
        <w:rPr>
          <w:rFonts w:ascii="Times New Roman" w:hAnsi="Times New Roman" w:cs="Times New Roman"/>
        </w:rPr>
        <w:t>meedoen aan</w:t>
      </w:r>
      <w:r w:rsidRPr="00406FB4">
        <w:rPr>
          <w:rFonts w:ascii="Times New Roman" w:hAnsi="Times New Roman" w:cs="Times New Roman"/>
        </w:rPr>
        <w:t xml:space="preserve"> de survey geeft een goede indicatie hoe </w:t>
      </w:r>
      <w:r>
        <w:rPr>
          <w:rFonts w:ascii="Times New Roman" w:hAnsi="Times New Roman" w:cs="Times New Roman"/>
        </w:rPr>
        <w:t>het gebruik van niet-financiële verslaggeving</w:t>
      </w:r>
      <w:r w:rsidRPr="00406FB4">
        <w:rPr>
          <w:rFonts w:ascii="Times New Roman" w:hAnsi="Times New Roman" w:cs="Times New Roman"/>
        </w:rPr>
        <w:t xml:space="preserve"> zich heeft ontwikkeld tot reguliere bedrijfsvoering. </w:t>
      </w:r>
      <w:r>
        <w:rPr>
          <w:rFonts w:ascii="Times New Roman" w:hAnsi="Times New Roman" w:cs="Times New Roman"/>
        </w:rPr>
        <w:t xml:space="preserve">In 2013 </w:t>
      </w:r>
      <w:r w:rsidR="00727BD4">
        <w:rPr>
          <w:rFonts w:ascii="Times New Roman" w:hAnsi="Times New Roman" w:cs="Times New Roman"/>
        </w:rPr>
        <w:t>publiceerde</w:t>
      </w:r>
      <w:r>
        <w:rPr>
          <w:rFonts w:ascii="Times New Roman" w:hAnsi="Times New Roman" w:cs="Times New Roman"/>
        </w:rPr>
        <w:t xml:space="preserve"> </w:t>
      </w:r>
      <w:r w:rsidRPr="00406FB4">
        <w:rPr>
          <w:rFonts w:ascii="Times New Roman" w:hAnsi="Times New Roman" w:cs="Times New Roman"/>
        </w:rPr>
        <w:t>93</w:t>
      </w:r>
      <w:r w:rsidR="00EA22C0">
        <w:rPr>
          <w:rFonts w:ascii="Times New Roman" w:hAnsi="Times New Roman" w:cs="Times New Roman"/>
        </w:rPr>
        <w:t xml:space="preserve"> procent</w:t>
      </w:r>
      <w:r w:rsidRPr="00406FB4">
        <w:rPr>
          <w:rFonts w:ascii="Times New Roman" w:hAnsi="Times New Roman" w:cs="Times New Roman"/>
        </w:rPr>
        <w:t xml:space="preserve"> van de 250 grootste ondernemingen ter wereld en 71</w:t>
      </w:r>
      <w:r w:rsidR="00EA22C0">
        <w:rPr>
          <w:rFonts w:ascii="Times New Roman" w:hAnsi="Times New Roman" w:cs="Times New Roman"/>
        </w:rPr>
        <w:t xml:space="preserve"> procent</w:t>
      </w:r>
      <w:r w:rsidRPr="00406FB4">
        <w:rPr>
          <w:rFonts w:ascii="Times New Roman" w:hAnsi="Times New Roman" w:cs="Times New Roman"/>
        </w:rPr>
        <w:t xml:space="preserve"> van de onderzochte </w:t>
      </w:r>
      <w:r w:rsidRPr="00406FB4">
        <w:rPr>
          <w:rFonts w:ascii="Times New Roman" w:hAnsi="Times New Roman" w:cs="Times New Roman"/>
        </w:rPr>
        <w:lastRenderedPageBreak/>
        <w:t xml:space="preserve">4.100 ondernemingen in de survey </w:t>
      </w:r>
      <w:r>
        <w:rPr>
          <w:rFonts w:ascii="Times New Roman" w:hAnsi="Times New Roman" w:cs="Times New Roman"/>
        </w:rPr>
        <w:t>een bepaalde vorm van niet-financiële verslaggeving</w:t>
      </w:r>
      <w:r w:rsidRPr="00406FB4">
        <w:rPr>
          <w:rFonts w:ascii="Times New Roman" w:hAnsi="Times New Roman" w:cs="Times New Roman"/>
        </w:rPr>
        <w:t xml:space="preserve">. </w:t>
      </w:r>
      <w:r w:rsidR="00EA22C0">
        <w:rPr>
          <w:rFonts w:ascii="Times New Roman" w:hAnsi="Times New Roman" w:cs="Times New Roman"/>
        </w:rPr>
        <w:t>Dit ten opzichte van de 64 procent</w:t>
      </w:r>
      <w:r>
        <w:rPr>
          <w:rFonts w:ascii="Times New Roman" w:hAnsi="Times New Roman" w:cs="Times New Roman"/>
        </w:rPr>
        <w:t xml:space="preserve"> van de onderzochte ondernemingen in 2011 </w:t>
      </w:r>
      <w:sdt>
        <w:sdtPr>
          <w:rPr>
            <w:rFonts w:ascii="Times New Roman" w:hAnsi="Times New Roman" w:cs="Times New Roman"/>
          </w:rPr>
          <w:id w:val="-1371599124"/>
          <w:citation/>
        </w:sdtPr>
        <w:sdtEndPr/>
        <w:sdtContent>
          <w:r w:rsidRPr="00406FB4">
            <w:rPr>
              <w:rFonts w:ascii="Times New Roman" w:hAnsi="Times New Roman" w:cs="Times New Roman"/>
            </w:rPr>
            <w:fldChar w:fldCharType="begin"/>
          </w:r>
          <w:r w:rsidR="00EE3CAA">
            <w:rPr>
              <w:rFonts w:ascii="Times New Roman" w:hAnsi="Times New Roman" w:cs="Times New Roman"/>
            </w:rPr>
            <w:instrText xml:space="preserve">CITATION KPM13 \l 1043 </w:instrText>
          </w:r>
          <w:r w:rsidRPr="00406FB4">
            <w:rPr>
              <w:rFonts w:ascii="Times New Roman" w:hAnsi="Times New Roman" w:cs="Times New Roman"/>
            </w:rPr>
            <w:fldChar w:fldCharType="separate"/>
          </w:r>
          <w:r w:rsidR="002D3482" w:rsidRPr="002D3482">
            <w:rPr>
              <w:rFonts w:ascii="Times New Roman" w:hAnsi="Times New Roman" w:cs="Times New Roman"/>
              <w:noProof/>
            </w:rPr>
            <w:t>(KPMG, 2013)</w:t>
          </w:r>
          <w:r w:rsidRPr="00406FB4">
            <w:rPr>
              <w:rFonts w:ascii="Times New Roman" w:hAnsi="Times New Roman" w:cs="Times New Roman"/>
            </w:rPr>
            <w:fldChar w:fldCharType="end"/>
          </w:r>
        </w:sdtContent>
      </w:sdt>
      <w:r w:rsidRPr="00406FB4">
        <w:rPr>
          <w:rFonts w:ascii="Times New Roman" w:hAnsi="Times New Roman" w:cs="Times New Roman"/>
        </w:rPr>
        <w:t xml:space="preserve">. </w:t>
      </w:r>
    </w:p>
    <w:p w14:paraId="7F3161CC" w14:textId="77777777" w:rsidR="00BC3E23" w:rsidRPr="00406FB4" w:rsidRDefault="00BC3E23" w:rsidP="00BC3E23">
      <w:pPr>
        <w:pStyle w:val="NoSpacing"/>
        <w:spacing w:line="276" w:lineRule="auto"/>
        <w:jc w:val="both"/>
        <w:rPr>
          <w:rFonts w:ascii="Times New Roman" w:hAnsi="Times New Roman" w:cs="Times New Roman"/>
        </w:rPr>
      </w:pPr>
    </w:p>
    <w:p w14:paraId="2481CA71" w14:textId="1C035BCF" w:rsidR="00BC3E23" w:rsidRDefault="00BC3E23" w:rsidP="00BC3E23">
      <w:pPr>
        <w:pStyle w:val="NoSpacing"/>
        <w:spacing w:line="276" w:lineRule="auto"/>
        <w:jc w:val="both"/>
        <w:rPr>
          <w:rFonts w:ascii="Times New Roman" w:hAnsi="Times New Roman" w:cs="Times New Roman"/>
        </w:rPr>
      </w:pPr>
      <w:r w:rsidRPr="00406FB4">
        <w:rPr>
          <w:rFonts w:ascii="Times New Roman" w:hAnsi="Times New Roman" w:cs="Times New Roman"/>
        </w:rPr>
        <w:t xml:space="preserve">Ondanks de toenemende hoeveelheid bedrijven die gebruik maken van </w:t>
      </w:r>
      <w:r>
        <w:rPr>
          <w:rFonts w:ascii="Times New Roman" w:hAnsi="Times New Roman" w:cs="Times New Roman"/>
        </w:rPr>
        <w:t>niet-financiële verslaggeving</w:t>
      </w:r>
      <w:r w:rsidRPr="00406FB4">
        <w:rPr>
          <w:rFonts w:ascii="Times New Roman" w:hAnsi="Times New Roman" w:cs="Times New Roman"/>
        </w:rPr>
        <w:t xml:space="preserve"> is er ook kritiek omtrent het </w:t>
      </w:r>
      <w:r w:rsidR="003C609A">
        <w:rPr>
          <w:rFonts w:ascii="Times New Roman" w:hAnsi="Times New Roman" w:cs="Times New Roman"/>
        </w:rPr>
        <w:t>transparant zijn</w:t>
      </w:r>
      <w:r w:rsidRPr="00406FB4">
        <w:rPr>
          <w:rFonts w:ascii="Times New Roman" w:hAnsi="Times New Roman" w:cs="Times New Roman"/>
        </w:rPr>
        <w:t xml:space="preserve"> </w:t>
      </w:r>
      <w:r w:rsidR="006E3D84">
        <w:rPr>
          <w:rFonts w:ascii="Times New Roman" w:hAnsi="Times New Roman" w:cs="Times New Roman"/>
        </w:rPr>
        <w:t>over</w:t>
      </w:r>
      <w:r w:rsidRPr="00406FB4">
        <w:rPr>
          <w:rFonts w:ascii="Times New Roman" w:hAnsi="Times New Roman" w:cs="Times New Roman"/>
        </w:rPr>
        <w:t xml:space="preserve"> sociale verantwoordelijkheid. Critici beweren dat deze vorm van verslaggeving zonde is van zowel tijd als geld, </w:t>
      </w:r>
      <w:r w:rsidR="00AA46F0">
        <w:rPr>
          <w:rFonts w:ascii="Times New Roman" w:hAnsi="Times New Roman" w:cs="Times New Roman"/>
        </w:rPr>
        <w:t>aan</w:t>
      </w:r>
      <w:r w:rsidRPr="00406FB4">
        <w:rPr>
          <w:rFonts w:ascii="Times New Roman" w:hAnsi="Times New Roman" w:cs="Times New Roman"/>
        </w:rPr>
        <w:t xml:space="preserve">gezien zij denken dat niemand deze verslagen werkelijk </w:t>
      </w:r>
      <w:r w:rsidR="0088686A">
        <w:rPr>
          <w:rFonts w:ascii="Times New Roman" w:hAnsi="Times New Roman" w:cs="Times New Roman"/>
        </w:rPr>
        <w:t>leest</w:t>
      </w:r>
      <w:r w:rsidR="003C609A">
        <w:rPr>
          <w:rFonts w:ascii="Times New Roman" w:hAnsi="Times New Roman" w:cs="Times New Roman"/>
        </w:rPr>
        <w:t xml:space="preserve"> </w:t>
      </w:r>
      <w:sdt>
        <w:sdtPr>
          <w:rPr>
            <w:rFonts w:ascii="Times New Roman" w:hAnsi="Times New Roman" w:cs="Times New Roman"/>
          </w:rPr>
          <w:id w:val="575319189"/>
          <w:citation/>
        </w:sdtPr>
        <w:sdtEndPr/>
        <w:sdtContent>
          <w:r w:rsidR="003C609A">
            <w:rPr>
              <w:rFonts w:ascii="Times New Roman" w:hAnsi="Times New Roman" w:cs="Times New Roman"/>
            </w:rPr>
            <w:fldChar w:fldCharType="begin"/>
          </w:r>
          <w:r w:rsidR="00EE3CAA">
            <w:rPr>
              <w:rFonts w:ascii="Times New Roman" w:hAnsi="Times New Roman" w:cs="Times New Roman"/>
            </w:rPr>
            <w:instrText xml:space="preserve">CITATION KPM13 \l 1043 </w:instrText>
          </w:r>
          <w:r w:rsidR="003C609A">
            <w:rPr>
              <w:rFonts w:ascii="Times New Roman" w:hAnsi="Times New Roman" w:cs="Times New Roman"/>
            </w:rPr>
            <w:fldChar w:fldCharType="separate"/>
          </w:r>
          <w:r w:rsidR="002D3482" w:rsidRPr="002D3482">
            <w:rPr>
              <w:rFonts w:ascii="Times New Roman" w:hAnsi="Times New Roman" w:cs="Times New Roman"/>
              <w:noProof/>
            </w:rPr>
            <w:t>(KPMG, 2013)</w:t>
          </w:r>
          <w:r w:rsidR="003C609A">
            <w:rPr>
              <w:rFonts w:ascii="Times New Roman" w:hAnsi="Times New Roman" w:cs="Times New Roman"/>
            </w:rPr>
            <w:fldChar w:fldCharType="end"/>
          </w:r>
        </w:sdtContent>
      </w:sdt>
      <w:r w:rsidRPr="00406FB4">
        <w:rPr>
          <w:rFonts w:ascii="Times New Roman" w:hAnsi="Times New Roman" w:cs="Times New Roman"/>
        </w:rPr>
        <w:t xml:space="preserve">. Ook is er veel onderzoek gedaan naar </w:t>
      </w:r>
      <w:r>
        <w:rPr>
          <w:rFonts w:ascii="Times New Roman" w:hAnsi="Times New Roman" w:cs="Times New Roman"/>
        </w:rPr>
        <w:t>‘</w:t>
      </w:r>
      <w:r w:rsidRPr="00BC3E23">
        <w:rPr>
          <w:rFonts w:ascii="Times New Roman" w:hAnsi="Times New Roman" w:cs="Times New Roman"/>
        </w:rPr>
        <w:t>corporate greenwash</w:t>
      </w:r>
      <w:r>
        <w:rPr>
          <w:rFonts w:ascii="Times New Roman" w:hAnsi="Times New Roman" w:cs="Times New Roman"/>
        </w:rPr>
        <w:t>’</w:t>
      </w:r>
      <w:r w:rsidRPr="00406FB4">
        <w:rPr>
          <w:rFonts w:ascii="Times New Roman" w:hAnsi="Times New Roman" w:cs="Times New Roman"/>
        </w:rPr>
        <w:t>, wat gezien kan worden als het maatschappelijker verantwoord voordoen van een onderneming</w:t>
      </w:r>
      <w:r w:rsidR="0088686A">
        <w:rPr>
          <w:rFonts w:ascii="Times New Roman" w:hAnsi="Times New Roman" w:cs="Times New Roman"/>
        </w:rPr>
        <w:t xml:space="preserve"> dan </w:t>
      </w:r>
      <w:r w:rsidR="003C609A">
        <w:rPr>
          <w:rFonts w:ascii="Times New Roman" w:hAnsi="Times New Roman" w:cs="Times New Roman"/>
        </w:rPr>
        <w:t>dat zij</w:t>
      </w:r>
      <w:r w:rsidR="0088686A">
        <w:rPr>
          <w:rFonts w:ascii="Times New Roman" w:hAnsi="Times New Roman" w:cs="Times New Roman"/>
        </w:rPr>
        <w:t xml:space="preserve"> werkelijk </w:t>
      </w:r>
      <w:r w:rsidR="003C609A">
        <w:rPr>
          <w:rFonts w:ascii="Times New Roman" w:hAnsi="Times New Roman" w:cs="Times New Roman"/>
        </w:rPr>
        <w:t>is</w:t>
      </w:r>
      <w:r w:rsidRPr="00406FB4">
        <w:rPr>
          <w:rFonts w:ascii="Times New Roman" w:hAnsi="Times New Roman" w:cs="Times New Roman"/>
        </w:rPr>
        <w:t xml:space="preserve">. Zo </w:t>
      </w:r>
      <w:r w:rsidR="0088686A">
        <w:rPr>
          <w:rFonts w:ascii="Times New Roman" w:hAnsi="Times New Roman" w:cs="Times New Roman"/>
        </w:rPr>
        <w:t xml:space="preserve">zegt Mullerat (2010) </w:t>
      </w:r>
      <w:r w:rsidRPr="00406FB4">
        <w:rPr>
          <w:rFonts w:ascii="Times New Roman" w:hAnsi="Times New Roman" w:cs="Times New Roman"/>
        </w:rPr>
        <w:t xml:space="preserve">dat alleen grote multinationals zich bezighouden met </w:t>
      </w:r>
      <w:r>
        <w:rPr>
          <w:rFonts w:ascii="Times New Roman" w:hAnsi="Times New Roman" w:cs="Times New Roman"/>
        </w:rPr>
        <w:t>MVO</w:t>
      </w:r>
      <w:r w:rsidRPr="00406FB4">
        <w:rPr>
          <w:rFonts w:ascii="Times New Roman" w:hAnsi="Times New Roman" w:cs="Times New Roman"/>
        </w:rPr>
        <w:t xml:space="preserve"> </w:t>
      </w:r>
      <w:r w:rsidR="006E3D84">
        <w:rPr>
          <w:rFonts w:ascii="Times New Roman" w:hAnsi="Times New Roman" w:cs="Times New Roman"/>
        </w:rPr>
        <w:t>activiteiten</w:t>
      </w:r>
      <w:r w:rsidRPr="00406FB4">
        <w:rPr>
          <w:rFonts w:ascii="Times New Roman" w:hAnsi="Times New Roman" w:cs="Times New Roman"/>
        </w:rPr>
        <w:t xml:space="preserve"> en</w:t>
      </w:r>
      <w:r w:rsidR="00F3492C">
        <w:rPr>
          <w:rFonts w:ascii="Times New Roman" w:hAnsi="Times New Roman" w:cs="Times New Roman"/>
        </w:rPr>
        <w:t xml:space="preserve"> Aras en</w:t>
      </w:r>
      <w:r w:rsidR="0088686A">
        <w:rPr>
          <w:rFonts w:ascii="Times New Roman" w:hAnsi="Times New Roman" w:cs="Times New Roman"/>
        </w:rPr>
        <w:t xml:space="preserve"> Crowther (2010) beweren dat</w:t>
      </w:r>
      <w:r w:rsidRPr="00406FB4">
        <w:rPr>
          <w:rFonts w:ascii="Times New Roman" w:hAnsi="Times New Roman" w:cs="Times New Roman"/>
        </w:rPr>
        <w:t xml:space="preserve"> bedrijven een positief imago kunnen vormen wanneer er </w:t>
      </w:r>
      <w:r>
        <w:rPr>
          <w:rFonts w:ascii="Times New Roman" w:hAnsi="Times New Roman" w:cs="Times New Roman"/>
        </w:rPr>
        <w:t>in de praktijk</w:t>
      </w:r>
      <w:r w:rsidR="0088686A">
        <w:rPr>
          <w:rFonts w:ascii="Times New Roman" w:hAnsi="Times New Roman" w:cs="Times New Roman"/>
        </w:rPr>
        <w:t xml:space="preserve"> maar </w:t>
      </w:r>
      <w:r w:rsidRPr="00406FB4">
        <w:rPr>
          <w:rFonts w:ascii="Times New Roman" w:hAnsi="Times New Roman" w:cs="Times New Roman"/>
        </w:rPr>
        <w:t>weinig wordt gedaan</w:t>
      </w:r>
      <w:r w:rsidR="0088686A">
        <w:rPr>
          <w:rFonts w:ascii="Times New Roman" w:hAnsi="Times New Roman" w:cs="Times New Roman"/>
        </w:rPr>
        <w:t xml:space="preserve">. </w:t>
      </w:r>
      <w:r w:rsidRPr="00406FB4">
        <w:rPr>
          <w:rFonts w:ascii="Times New Roman" w:hAnsi="Times New Roman" w:cs="Times New Roman"/>
        </w:rPr>
        <w:t xml:space="preserve">KPMG beweert echter dat hoewel </w:t>
      </w:r>
      <w:r>
        <w:rPr>
          <w:rFonts w:ascii="Times New Roman" w:hAnsi="Times New Roman" w:cs="Times New Roman"/>
        </w:rPr>
        <w:t>niet-financiële verslaggeving</w:t>
      </w:r>
      <w:r w:rsidRPr="00406FB4">
        <w:rPr>
          <w:rFonts w:ascii="Times New Roman" w:hAnsi="Times New Roman" w:cs="Times New Roman"/>
        </w:rPr>
        <w:t xml:space="preserve"> tijd en geld kost, dit </w:t>
      </w:r>
      <w:r>
        <w:rPr>
          <w:rFonts w:ascii="Times New Roman" w:hAnsi="Times New Roman" w:cs="Times New Roman"/>
        </w:rPr>
        <w:t>het geval</w:t>
      </w:r>
      <w:r w:rsidRPr="00406FB4">
        <w:rPr>
          <w:rFonts w:ascii="Times New Roman" w:hAnsi="Times New Roman" w:cs="Times New Roman"/>
        </w:rPr>
        <w:t xml:space="preserve"> is bij elke vorm van bedrijfsrapportage. Ook is het zo dat stakeholders na verloop van tijd het verschil wel kunnen </w:t>
      </w:r>
      <w:r w:rsidR="006E3D84">
        <w:rPr>
          <w:rFonts w:ascii="Times New Roman" w:hAnsi="Times New Roman" w:cs="Times New Roman"/>
        </w:rPr>
        <w:t>aantonen</w:t>
      </w:r>
      <w:r w:rsidRPr="00406FB4">
        <w:rPr>
          <w:rFonts w:ascii="Times New Roman" w:hAnsi="Times New Roman" w:cs="Times New Roman"/>
        </w:rPr>
        <w:t xml:space="preserve"> tussen een publiciteitsstunt en </w:t>
      </w:r>
      <w:r w:rsidR="006E3D84">
        <w:rPr>
          <w:rFonts w:ascii="Times New Roman" w:hAnsi="Times New Roman" w:cs="Times New Roman"/>
        </w:rPr>
        <w:t>werkelijk</w:t>
      </w:r>
      <w:r>
        <w:rPr>
          <w:rFonts w:ascii="Times New Roman" w:hAnsi="Times New Roman" w:cs="Times New Roman"/>
        </w:rPr>
        <w:t xml:space="preserve"> </w:t>
      </w:r>
      <w:r w:rsidR="00E3796E">
        <w:rPr>
          <w:rFonts w:ascii="Times New Roman" w:hAnsi="Times New Roman" w:cs="Times New Roman"/>
        </w:rPr>
        <w:t>sociaal verantwoorde</w:t>
      </w:r>
      <w:r>
        <w:rPr>
          <w:rFonts w:ascii="Times New Roman" w:hAnsi="Times New Roman" w:cs="Times New Roman"/>
        </w:rPr>
        <w:t xml:space="preserve"> ondernemingen</w:t>
      </w:r>
      <w:r w:rsidRPr="00406FB4">
        <w:rPr>
          <w:rFonts w:ascii="Times New Roman" w:hAnsi="Times New Roman" w:cs="Times New Roman"/>
        </w:rPr>
        <w:t xml:space="preserve">. </w:t>
      </w:r>
      <w:r>
        <w:rPr>
          <w:rFonts w:ascii="Times New Roman" w:hAnsi="Times New Roman" w:cs="Times New Roman"/>
        </w:rPr>
        <w:t>Niet-financiële verslaggeving</w:t>
      </w:r>
      <w:r w:rsidRPr="00406FB4">
        <w:rPr>
          <w:rFonts w:ascii="Times New Roman" w:hAnsi="Times New Roman" w:cs="Times New Roman"/>
        </w:rPr>
        <w:t xml:space="preserve"> is essentieel om investeerders ervan te overtuigen dat een onderneming een toekomst heeft </w:t>
      </w:r>
      <w:sdt>
        <w:sdtPr>
          <w:rPr>
            <w:rFonts w:ascii="Times New Roman" w:hAnsi="Times New Roman" w:cs="Times New Roman"/>
          </w:rPr>
          <w:id w:val="494377278"/>
          <w:citation/>
        </w:sdtPr>
        <w:sdtEndPr/>
        <w:sdtContent>
          <w:r w:rsidRPr="00406FB4">
            <w:rPr>
              <w:rFonts w:ascii="Times New Roman" w:hAnsi="Times New Roman" w:cs="Times New Roman"/>
            </w:rPr>
            <w:fldChar w:fldCharType="begin"/>
          </w:r>
          <w:r w:rsidR="00EE3CAA">
            <w:rPr>
              <w:rFonts w:ascii="Times New Roman" w:hAnsi="Times New Roman" w:cs="Times New Roman"/>
            </w:rPr>
            <w:instrText xml:space="preserve">CITATION KPM13 \l 1043 </w:instrText>
          </w:r>
          <w:r w:rsidRPr="00406FB4">
            <w:rPr>
              <w:rFonts w:ascii="Times New Roman" w:hAnsi="Times New Roman" w:cs="Times New Roman"/>
            </w:rPr>
            <w:fldChar w:fldCharType="separate"/>
          </w:r>
          <w:r w:rsidR="002D3482" w:rsidRPr="002D3482">
            <w:rPr>
              <w:rFonts w:ascii="Times New Roman" w:hAnsi="Times New Roman" w:cs="Times New Roman"/>
              <w:noProof/>
            </w:rPr>
            <w:t>(KPMG, 2013)</w:t>
          </w:r>
          <w:r w:rsidRPr="00406FB4">
            <w:rPr>
              <w:rFonts w:ascii="Times New Roman" w:hAnsi="Times New Roman" w:cs="Times New Roman"/>
            </w:rPr>
            <w:fldChar w:fldCharType="end"/>
          </w:r>
        </w:sdtContent>
      </w:sdt>
      <w:r w:rsidRPr="00406FB4">
        <w:rPr>
          <w:rFonts w:ascii="Times New Roman" w:hAnsi="Times New Roman" w:cs="Times New Roman"/>
        </w:rPr>
        <w:t xml:space="preserve">. </w:t>
      </w:r>
    </w:p>
    <w:p w14:paraId="22402A4B" w14:textId="77777777" w:rsidR="00BC3E23" w:rsidRPr="00406FB4" w:rsidRDefault="00BC3E23" w:rsidP="00BC3E23">
      <w:pPr>
        <w:pStyle w:val="NoSpacing"/>
        <w:spacing w:line="276" w:lineRule="auto"/>
        <w:jc w:val="both"/>
        <w:rPr>
          <w:rFonts w:ascii="Times New Roman" w:hAnsi="Times New Roman" w:cs="Times New Roman"/>
        </w:rPr>
      </w:pPr>
    </w:p>
    <w:p w14:paraId="12A33F8A" w14:textId="7B2227EF" w:rsidR="00BC3E23" w:rsidRPr="00406FB4" w:rsidRDefault="00BC3E23" w:rsidP="00BC3E23">
      <w:pPr>
        <w:pStyle w:val="NoSpacing"/>
        <w:spacing w:line="276" w:lineRule="auto"/>
        <w:jc w:val="both"/>
        <w:rPr>
          <w:rFonts w:ascii="Times New Roman" w:hAnsi="Times New Roman" w:cs="Times New Roman"/>
        </w:rPr>
      </w:pPr>
      <w:r w:rsidRPr="00406FB4">
        <w:rPr>
          <w:rFonts w:ascii="Times New Roman" w:hAnsi="Times New Roman" w:cs="Times New Roman"/>
        </w:rPr>
        <w:t xml:space="preserve">Het doel van dit onderzoek is om erachter te komen in welke mate bedrijven </w:t>
      </w:r>
      <w:r w:rsidR="00373CB2">
        <w:rPr>
          <w:rFonts w:ascii="Times New Roman" w:hAnsi="Times New Roman" w:cs="Times New Roman"/>
        </w:rPr>
        <w:t>MVO</w:t>
      </w:r>
      <w:r w:rsidRPr="00406FB4">
        <w:rPr>
          <w:rFonts w:ascii="Times New Roman" w:hAnsi="Times New Roman" w:cs="Times New Roman"/>
        </w:rPr>
        <w:t xml:space="preserve"> opnemen in de jaarrekening</w:t>
      </w:r>
      <w:r w:rsidR="003C609A">
        <w:rPr>
          <w:rFonts w:ascii="Times New Roman" w:hAnsi="Times New Roman" w:cs="Times New Roman"/>
        </w:rPr>
        <w:t xml:space="preserve"> of op andere wijze publiceren door middel van </w:t>
      </w:r>
      <w:r w:rsidR="00BF5117">
        <w:rPr>
          <w:rFonts w:ascii="Times New Roman" w:hAnsi="Times New Roman" w:cs="Times New Roman"/>
        </w:rPr>
        <w:t xml:space="preserve">(vrijwillige) </w:t>
      </w:r>
      <w:r w:rsidR="003C609A">
        <w:rPr>
          <w:rFonts w:ascii="Times New Roman" w:hAnsi="Times New Roman" w:cs="Times New Roman"/>
        </w:rPr>
        <w:t>verstrekking van niet-financiële informatie.</w:t>
      </w:r>
      <w:r w:rsidRPr="00406FB4">
        <w:rPr>
          <w:rFonts w:ascii="Times New Roman" w:hAnsi="Times New Roman" w:cs="Times New Roman"/>
        </w:rPr>
        <w:t xml:space="preserve"> Vervolgens zal er gekeken worden naar een eventuele relatie tussen </w:t>
      </w:r>
      <w:r w:rsidR="00BC65D2">
        <w:rPr>
          <w:rFonts w:ascii="Times New Roman" w:hAnsi="Times New Roman" w:cs="Times New Roman"/>
        </w:rPr>
        <w:t>niet-financiële</w:t>
      </w:r>
      <w:r>
        <w:rPr>
          <w:rFonts w:ascii="Times New Roman" w:hAnsi="Times New Roman" w:cs="Times New Roman"/>
        </w:rPr>
        <w:t xml:space="preserve"> </w:t>
      </w:r>
      <w:r w:rsidR="00BC65D2">
        <w:rPr>
          <w:rFonts w:ascii="Times New Roman" w:hAnsi="Times New Roman" w:cs="Times New Roman"/>
        </w:rPr>
        <w:t xml:space="preserve">verslaggeving </w:t>
      </w:r>
      <w:r>
        <w:rPr>
          <w:rFonts w:ascii="Times New Roman" w:hAnsi="Times New Roman" w:cs="Times New Roman"/>
        </w:rPr>
        <w:t>en de financiële b</w:t>
      </w:r>
      <w:r w:rsidRPr="00406FB4">
        <w:rPr>
          <w:rFonts w:ascii="Times New Roman" w:hAnsi="Times New Roman" w:cs="Times New Roman"/>
        </w:rPr>
        <w:t xml:space="preserve">edrijfsprestaties. </w:t>
      </w:r>
      <w:r w:rsidR="00BF5117">
        <w:rPr>
          <w:rFonts w:ascii="Times New Roman" w:hAnsi="Times New Roman" w:cs="Times New Roman"/>
        </w:rPr>
        <w:t xml:space="preserve">Gezien de toenemende vraag van stakeholders naar niet-financiële informatie is het belangrijk om te weten waarom bedrijven dit nou daadwerkelijk zouden moeten </w:t>
      </w:r>
      <w:r w:rsidR="006E3D84">
        <w:rPr>
          <w:rFonts w:ascii="Times New Roman" w:hAnsi="Times New Roman" w:cs="Times New Roman"/>
        </w:rPr>
        <w:t>publiceren</w:t>
      </w:r>
      <w:r w:rsidR="00BF5117">
        <w:rPr>
          <w:rFonts w:ascii="Times New Roman" w:hAnsi="Times New Roman" w:cs="Times New Roman"/>
        </w:rPr>
        <w:t xml:space="preserve"> en wat hier de voordelen en nadelen van kunnen zijn. </w:t>
      </w:r>
      <w:r w:rsidRPr="00406FB4">
        <w:rPr>
          <w:rFonts w:ascii="Times New Roman" w:hAnsi="Times New Roman" w:cs="Times New Roman"/>
        </w:rPr>
        <w:t xml:space="preserve">De volgende onderzoeksvraag </w:t>
      </w:r>
      <w:r>
        <w:rPr>
          <w:rFonts w:ascii="Times New Roman" w:hAnsi="Times New Roman" w:cs="Times New Roman"/>
        </w:rPr>
        <w:t>is geformuleerd</w:t>
      </w:r>
      <w:r w:rsidRPr="00406FB4">
        <w:rPr>
          <w:rFonts w:ascii="Times New Roman" w:hAnsi="Times New Roman" w:cs="Times New Roman"/>
        </w:rPr>
        <w:t xml:space="preserve"> met bijbehorende deelvragen:</w:t>
      </w:r>
    </w:p>
    <w:p w14:paraId="1BC93EC4" w14:textId="77777777" w:rsidR="00BC3E23" w:rsidRPr="00406FB4" w:rsidRDefault="00BC3E23" w:rsidP="00BC3E23">
      <w:pPr>
        <w:pStyle w:val="NoSpacing"/>
        <w:spacing w:line="276" w:lineRule="auto"/>
        <w:jc w:val="both"/>
        <w:rPr>
          <w:rFonts w:ascii="Times New Roman" w:hAnsi="Times New Roman" w:cs="Times New Roman"/>
        </w:rPr>
      </w:pPr>
    </w:p>
    <w:p w14:paraId="1279B06F" w14:textId="3AD0BD96" w:rsidR="00BC3E23" w:rsidRPr="00F568C7" w:rsidRDefault="00D11461" w:rsidP="00BC3E23">
      <w:pPr>
        <w:pStyle w:val="NoSpacing"/>
        <w:spacing w:line="276" w:lineRule="auto"/>
        <w:jc w:val="both"/>
        <w:rPr>
          <w:rFonts w:ascii="Times New Roman" w:hAnsi="Times New Roman" w:cs="Times New Roman"/>
          <w:b/>
        </w:rPr>
      </w:pPr>
      <w:r>
        <w:rPr>
          <w:rFonts w:ascii="Times New Roman" w:hAnsi="Times New Roman" w:cs="Times New Roman"/>
          <w:b/>
        </w:rPr>
        <w:t xml:space="preserve">Wat is het verband tussen </w:t>
      </w:r>
      <w:r w:rsidR="003C609A">
        <w:rPr>
          <w:rFonts w:ascii="Times New Roman" w:hAnsi="Times New Roman" w:cs="Times New Roman"/>
          <w:b/>
        </w:rPr>
        <w:t>niet-financiële verslaggeving</w:t>
      </w:r>
      <w:r>
        <w:rPr>
          <w:rFonts w:ascii="Times New Roman" w:hAnsi="Times New Roman" w:cs="Times New Roman"/>
          <w:b/>
        </w:rPr>
        <w:t xml:space="preserve"> en de</w:t>
      </w:r>
      <w:r w:rsidR="00BC3E23" w:rsidRPr="00F568C7">
        <w:rPr>
          <w:rFonts w:ascii="Times New Roman" w:hAnsi="Times New Roman" w:cs="Times New Roman"/>
          <w:b/>
        </w:rPr>
        <w:t xml:space="preserve"> financiële bedrijfsprestaties?</w:t>
      </w:r>
    </w:p>
    <w:p w14:paraId="617253E2" w14:textId="77777777" w:rsidR="00BC3E23" w:rsidRPr="00406FB4" w:rsidRDefault="00BC3E23" w:rsidP="00BC3E23">
      <w:pPr>
        <w:pStyle w:val="NoSpacing"/>
        <w:spacing w:line="276" w:lineRule="auto"/>
        <w:jc w:val="both"/>
        <w:rPr>
          <w:rFonts w:ascii="Times New Roman" w:hAnsi="Times New Roman" w:cs="Times New Roman"/>
          <w:b/>
        </w:rPr>
      </w:pPr>
    </w:p>
    <w:p w14:paraId="7A0902D4" w14:textId="77777777" w:rsidR="00BC3E23" w:rsidRDefault="00BC3E23" w:rsidP="00BC3E23">
      <w:pPr>
        <w:pStyle w:val="NoSpacing"/>
        <w:numPr>
          <w:ilvl w:val="0"/>
          <w:numId w:val="1"/>
        </w:numPr>
        <w:spacing w:line="276" w:lineRule="auto"/>
        <w:jc w:val="both"/>
        <w:rPr>
          <w:rFonts w:ascii="Times New Roman" w:hAnsi="Times New Roman" w:cs="Times New Roman"/>
        </w:rPr>
      </w:pPr>
      <w:r w:rsidRPr="00406FB4">
        <w:rPr>
          <w:rFonts w:ascii="Times New Roman" w:hAnsi="Times New Roman" w:cs="Times New Roman"/>
        </w:rPr>
        <w:t xml:space="preserve">Wat is </w:t>
      </w:r>
      <w:r>
        <w:rPr>
          <w:rFonts w:ascii="Times New Roman" w:hAnsi="Times New Roman" w:cs="Times New Roman"/>
        </w:rPr>
        <w:t>niet-financiële verslaggeving</w:t>
      </w:r>
      <w:r w:rsidRPr="00406FB4">
        <w:rPr>
          <w:rFonts w:ascii="Times New Roman" w:hAnsi="Times New Roman" w:cs="Times New Roman"/>
        </w:rPr>
        <w:t>?</w:t>
      </w:r>
    </w:p>
    <w:p w14:paraId="283C1048" w14:textId="6B138AE9" w:rsidR="00766103" w:rsidRPr="00766103" w:rsidRDefault="00766103" w:rsidP="00766103">
      <w:pPr>
        <w:pStyle w:val="NoSpacing"/>
        <w:numPr>
          <w:ilvl w:val="0"/>
          <w:numId w:val="1"/>
        </w:numPr>
        <w:spacing w:line="276" w:lineRule="auto"/>
        <w:jc w:val="both"/>
        <w:rPr>
          <w:rFonts w:ascii="Times New Roman" w:hAnsi="Times New Roman" w:cs="Times New Roman"/>
        </w:rPr>
      </w:pPr>
      <w:r w:rsidRPr="00406FB4">
        <w:rPr>
          <w:rFonts w:ascii="Times New Roman" w:hAnsi="Times New Roman" w:cs="Times New Roman"/>
        </w:rPr>
        <w:t xml:space="preserve">Welke methodes </w:t>
      </w:r>
      <w:r>
        <w:rPr>
          <w:rFonts w:ascii="Times New Roman" w:hAnsi="Times New Roman" w:cs="Times New Roman"/>
        </w:rPr>
        <w:t>van niet-financiële verslaggeving</w:t>
      </w:r>
      <w:r w:rsidRPr="00406FB4">
        <w:rPr>
          <w:rFonts w:ascii="Times New Roman" w:hAnsi="Times New Roman" w:cs="Times New Roman"/>
        </w:rPr>
        <w:t xml:space="preserve"> worden er gebruikt?</w:t>
      </w:r>
    </w:p>
    <w:p w14:paraId="072A205D" w14:textId="48499E45" w:rsidR="002A6921" w:rsidRPr="00406FB4" w:rsidRDefault="002A6921" w:rsidP="00BC3E23">
      <w:pPr>
        <w:pStyle w:val="NoSpacing"/>
        <w:numPr>
          <w:ilvl w:val="0"/>
          <w:numId w:val="1"/>
        </w:numPr>
        <w:spacing w:line="276" w:lineRule="auto"/>
        <w:jc w:val="both"/>
        <w:rPr>
          <w:rFonts w:ascii="Times New Roman" w:hAnsi="Times New Roman" w:cs="Times New Roman"/>
        </w:rPr>
      </w:pPr>
      <w:r>
        <w:rPr>
          <w:rFonts w:ascii="Times New Roman" w:hAnsi="Times New Roman" w:cs="Times New Roman"/>
        </w:rPr>
        <w:t>Waarom publiceren bedrijven niet-financiële verslaggeving?</w:t>
      </w:r>
    </w:p>
    <w:p w14:paraId="5EF5CF4D" w14:textId="51552FF6" w:rsidR="00BC3E23" w:rsidRPr="00406FB4" w:rsidRDefault="0088686A" w:rsidP="00BC3E23">
      <w:pPr>
        <w:pStyle w:val="NoSpacing"/>
        <w:numPr>
          <w:ilvl w:val="0"/>
          <w:numId w:val="1"/>
        </w:numPr>
        <w:spacing w:line="276" w:lineRule="auto"/>
        <w:jc w:val="both"/>
        <w:rPr>
          <w:rFonts w:ascii="Times New Roman" w:hAnsi="Times New Roman" w:cs="Times New Roman"/>
        </w:rPr>
      </w:pPr>
      <w:r>
        <w:rPr>
          <w:rFonts w:ascii="Times New Roman" w:hAnsi="Times New Roman" w:cs="Times New Roman"/>
        </w:rPr>
        <w:t>Welke organisaties</w:t>
      </w:r>
      <w:r w:rsidR="00BC3E23" w:rsidRPr="00406FB4">
        <w:rPr>
          <w:rFonts w:ascii="Times New Roman" w:hAnsi="Times New Roman" w:cs="Times New Roman"/>
        </w:rPr>
        <w:t xml:space="preserve"> </w:t>
      </w:r>
      <w:r>
        <w:rPr>
          <w:rFonts w:ascii="Times New Roman" w:hAnsi="Times New Roman" w:cs="Times New Roman"/>
        </w:rPr>
        <w:t>publiceren</w:t>
      </w:r>
      <w:r w:rsidR="00BC3E23" w:rsidRPr="00406FB4">
        <w:rPr>
          <w:rFonts w:ascii="Times New Roman" w:hAnsi="Times New Roman" w:cs="Times New Roman"/>
        </w:rPr>
        <w:t xml:space="preserve"> </w:t>
      </w:r>
      <w:r w:rsidR="002A6921">
        <w:rPr>
          <w:rFonts w:ascii="Times New Roman" w:hAnsi="Times New Roman" w:cs="Times New Roman"/>
        </w:rPr>
        <w:t xml:space="preserve">niet-financiële </w:t>
      </w:r>
      <w:r w:rsidR="00E56267">
        <w:rPr>
          <w:rFonts w:ascii="Times New Roman" w:hAnsi="Times New Roman" w:cs="Times New Roman"/>
        </w:rPr>
        <w:t>informatie</w:t>
      </w:r>
      <w:r w:rsidR="00BC3E23" w:rsidRPr="00406FB4">
        <w:rPr>
          <w:rFonts w:ascii="Times New Roman" w:hAnsi="Times New Roman" w:cs="Times New Roman"/>
        </w:rPr>
        <w:t>?</w:t>
      </w:r>
    </w:p>
    <w:p w14:paraId="171EAC18" w14:textId="66E983E5" w:rsidR="00BC3E23" w:rsidRPr="00406FB4" w:rsidRDefault="00BC3E23" w:rsidP="00BC3E23">
      <w:pPr>
        <w:pStyle w:val="NoSpacing"/>
        <w:numPr>
          <w:ilvl w:val="0"/>
          <w:numId w:val="1"/>
        </w:numPr>
        <w:spacing w:line="276" w:lineRule="auto"/>
        <w:jc w:val="both"/>
        <w:rPr>
          <w:rFonts w:ascii="Times New Roman" w:hAnsi="Times New Roman" w:cs="Times New Roman"/>
        </w:rPr>
      </w:pPr>
      <w:r w:rsidRPr="00406FB4">
        <w:rPr>
          <w:rFonts w:ascii="Times New Roman" w:hAnsi="Times New Roman" w:cs="Times New Roman"/>
        </w:rPr>
        <w:t xml:space="preserve">Wat wijst eerder onderzoek uit met betrekking tot </w:t>
      </w:r>
      <w:r w:rsidR="00243179">
        <w:rPr>
          <w:rFonts w:ascii="Times New Roman" w:hAnsi="Times New Roman" w:cs="Times New Roman"/>
        </w:rPr>
        <w:t xml:space="preserve">het effect van </w:t>
      </w:r>
      <w:r w:rsidR="00D237BE">
        <w:rPr>
          <w:rFonts w:ascii="Times New Roman" w:hAnsi="Times New Roman" w:cs="Times New Roman"/>
        </w:rPr>
        <w:t>MVO</w:t>
      </w:r>
      <w:r w:rsidR="00243179">
        <w:rPr>
          <w:rFonts w:ascii="Times New Roman" w:hAnsi="Times New Roman" w:cs="Times New Roman"/>
        </w:rPr>
        <w:t xml:space="preserve"> op de financiële</w:t>
      </w:r>
      <w:r w:rsidRPr="00406FB4">
        <w:rPr>
          <w:rFonts w:ascii="Times New Roman" w:hAnsi="Times New Roman" w:cs="Times New Roman"/>
        </w:rPr>
        <w:t xml:space="preserve"> bedrijfsprestaties?</w:t>
      </w:r>
    </w:p>
    <w:p w14:paraId="0EBCD682" w14:textId="77777777" w:rsidR="00BC3E23" w:rsidRDefault="00BC3E23" w:rsidP="00BC3E23">
      <w:pPr>
        <w:pStyle w:val="NoSpacing"/>
        <w:spacing w:line="276" w:lineRule="auto"/>
        <w:jc w:val="both"/>
        <w:rPr>
          <w:rFonts w:ascii="Times New Roman" w:hAnsi="Times New Roman" w:cs="Times New Roman"/>
        </w:rPr>
      </w:pPr>
    </w:p>
    <w:p w14:paraId="252C03D9" w14:textId="60496C1D" w:rsidR="001846C2" w:rsidRDefault="001846C2" w:rsidP="00BC3E23">
      <w:pPr>
        <w:pStyle w:val="NoSpacing"/>
        <w:spacing w:line="276" w:lineRule="auto"/>
        <w:jc w:val="both"/>
        <w:rPr>
          <w:rFonts w:ascii="Times New Roman" w:hAnsi="Times New Roman" w:cs="Times New Roman"/>
        </w:rPr>
      </w:pPr>
      <w:r>
        <w:rPr>
          <w:rFonts w:ascii="Times New Roman" w:hAnsi="Times New Roman" w:cs="Times New Roman"/>
        </w:rPr>
        <w:t xml:space="preserve">Om te beginnen zal </w:t>
      </w:r>
      <w:r w:rsidR="00BF5117">
        <w:rPr>
          <w:rFonts w:ascii="Times New Roman" w:hAnsi="Times New Roman" w:cs="Times New Roman"/>
        </w:rPr>
        <w:t xml:space="preserve">in deze scriptie </w:t>
      </w:r>
      <w:r>
        <w:rPr>
          <w:rFonts w:ascii="Times New Roman" w:hAnsi="Times New Roman" w:cs="Times New Roman"/>
        </w:rPr>
        <w:t xml:space="preserve">de methode van onderzoek behandeld worden in het volgende hoofdstuk. Daarna zal de nodige theorie </w:t>
      </w:r>
      <w:r w:rsidR="00AC5C01">
        <w:rPr>
          <w:rFonts w:ascii="Times New Roman" w:hAnsi="Times New Roman" w:cs="Times New Roman"/>
        </w:rPr>
        <w:t>betreffende</w:t>
      </w:r>
      <w:r>
        <w:rPr>
          <w:rFonts w:ascii="Times New Roman" w:hAnsi="Times New Roman" w:cs="Times New Roman"/>
        </w:rPr>
        <w:t xml:space="preserve"> MVO, niet-financiële verslaggeving en vrijwillige informatieverstrekking gegeven worden in het theoretisch kader. In hoofdstuk vier en vijf </w:t>
      </w:r>
      <w:r w:rsidR="001D7E90">
        <w:rPr>
          <w:rFonts w:ascii="Times New Roman" w:hAnsi="Times New Roman" w:cs="Times New Roman"/>
        </w:rPr>
        <w:t>zal het begrip</w:t>
      </w:r>
      <w:r>
        <w:rPr>
          <w:rFonts w:ascii="Times New Roman" w:hAnsi="Times New Roman" w:cs="Times New Roman"/>
        </w:rPr>
        <w:t xml:space="preserve"> niet-financiële verslaggeving </w:t>
      </w:r>
      <w:r w:rsidR="001D7E90">
        <w:rPr>
          <w:rFonts w:ascii="Times New Roman" w:hAnsi="Times New Roman" w:cs="Times New Roman"/>
        </w:rPr>
        <w:t>verder toegelicht worden en zullen d</w:t>
      </w:r>
      <w:r w:rsidR="00331874">
        <w:rPr>
          <w:rFonts w:ascii="Times New Roman" w:hAnsi="Times New Roman" w:cs="Times New Roman"/>
        </w:rPr>
        <w:t xml:space="preserve">e bestaande </w:t>
      </w:r>
      <w:r w:rsidR="00AA46F0">
        <w:rPr>
          <w:rFonts w:ascii="Times New Roman" w:hAnsi="Times New Roman" w:cs="Times New Roman"/>
        </w:rPr>
        <w:t xml:space="preserve">standaarden en </w:t>
      </w:r>
      <w:r w:rsidR="00331874">
        <w:rPr>
          <w:rFonts w:ascii="Times New Roman" w:hAnsi="Times New Roman" w:cs="Times New Roman"/>
        </w:rPr>
        <w:t xml:space="preserve">richtlijnen </w:t>
      </w:r>
      <w:r w:rsidR="00AA46F0">
        <w:rPr>
          <w:rFonts w:ascii="Times New Roman" w:hAnsi="Times New Roman" w:cs="Times New Roman"/>
        </w:rPr>
        <w:t>omtrent</w:t>
      </w:r>
      <w:r w:rsidR="001D7E90">
        <w:rPr>
          <w:rFonts w:ascii="Times New Roman" w:hAnsi="Times New Roman" w:cs="Times New Roman"/>
        </w:rPr>
        <w:t xml:space="preserve"> MVO en verslaggeving </w:t>
      </w:r>
      <w:r w:rsidR="00331874">
        <w:rPr>
          <w:rFonts w:ascii="Times New Roman" w:hAnsi="Times New Roman" w:cs="Times New Roman"/>
        </w:rPr>
        <w:t>besproken worden.</w:t>
      </w:r>
      <w:r>
        <w:rPr>
          <w:rFonts w:ascii="Times New Roman" w:hAnsi="Times New Roman" w:cs="Times New Roman"/>
        </w:rPr>
        <w:t xml:space="preserve"> </w:t>
      </w:r>
      <w:r w:rsidR="00E114A3">
        <w:rPr>
          <w:rFonts w:ascii="Times New Roman" w:hAnsi="Times New Roman" w:cs="Times New Roman"/>
        </w:rPr>
        <w:t>In hoofdstuk zes en zeven staat het gebruik van vrijwillige i</w:t>
      </w:r>
      <w:r w:rsidR="001D7E90">
        <w:rPr>
          <w:rFonts w:ascii="Times New Roman" w:hAnsi="Times New Roman" w:cs="Times New Roman"/>
        </w:rPr>
        <w:t>nformatieverstrekking centraal. H</w:t>
      </w:r>
      <w:r w:rsidR="00331874">
        <w:rPr>
          <w:rFonts w:ascii="Times New Roman" w:hAnsi="Times New Roman" w:cs="Times New Roman"/>
        </w:rPr>
        <w:t>ier worden de motieven, voordelen en nadelen</w:t>
      </w:r>
      <w:r w:rsidR="00E114A3">
        <w:rPr>
          <w:rFonts w:ascii="Times New Roman" w:hAnsi="Times New Roman" w:cs="Times New Roman"/>
        </w:rPr>
        <w:t xml:space="preserve"> </w:t>
      </w:r>
      <w:r w:rsidR="00331874">
        <w:rPr>
          <w:rFonts w:ascii="Times New Roman" w:hAnsi="Times New Roman" w:cs="Times New Roman"/>
        </w:rPr>
        <w:t xml:space="preserve">besproken </w:t>
      </w:r>
      <w:r w:rsidR="00E114A3">
        <w:rPr>
          <w:rFonts w:ascii="Times New Roman" w:hAnsi="Times New Roman" w:cs="Times New Roman"/>
        </w:rPr>
        <w:t xml:space="preserve">en wordt er gekeken naar eerder onderzoek betreft het gebruik van </w:t>
      </w:r>
      <w:r w:rsidR="007F7B7F">
        <w:rPr>
          <w:rFonts w:ascii="Times New Roman" w:hAnsi="Times New Roman" w:cs="Times New Roman"/>
        </w:rPr>
        <w:t>niet-financiële verslaggeving</w:t>
      </w:r>
      <w:r w:rsidR="00E114A3">
        <w:rPr>
          <w:rFonts w:ascii="Times New Roman" w:hAnsi="Times New Roman" w:cs="Times New Roman"/>
        </w:rPr>
        <w:t xml:space="preserve"> door bedrijven. In het laatste hoofdstuk wordt er eerdere literatuur besproken en vergeleken met betrekking tot de effecten van </w:t>
      </w:r>
      <w:r w:rsidR="006E3D84">
        <w:rPr>
          <w:rFonts w:ascii="Times New Roman" w:hAnsi="Times New Roman" w:cs="Times New Roman"/>
        </w:rPr>
        <w:t xml:space="preserve">MVO </w:t>
      </w:r>
      <w:r w:rsidR="00E114A3">
        <w:rPr>
          <w:rFonts w:ascii="Times New Roman" w:hAnsi="Times New Roman" w:cs="Times New Roman"/>
        </w:rPr>
        <w:t xml:space="preserve">op de financiële bedrijfsprestaties. </w:t>
      </w:r>
    </w:p>
    <w:p w14:paraId="65B1A73F" w14:textId="11F8E865" w:rsidR="00BC3E23" w:rsidRPr="00E114A3" w:rsidRDefault="00BC3E23" w:rsidP="009C4364">
      <w:pPr>
        <w:spacing w:line="276" w:lineRule="auto"/>
        <w:rPr>
          <w:rFonts w:ascii="Times New Roman" w:hAnsi="Times New Roman" w:cs="Times New Roman"/>
        </w:rPr>
      </w:pPr>
      <w:r>
        <w:rPr>
          <w:rFonts w:ascii="Times New Roman" w:hAnsi="Times New Roman" w:cs="Times New Roman"/>
        </w:rPr>
        <w:br w:type="page"/>
      </w:r>
      <w:r w:rsidR="001846C2">
        <w:rPr>
          <w:rFonts w:ascii="Times New Roman" w:hAnsi="Times New Roman" w:cs="Times New Roman"/>
          <w:b/>
          <w:sz w:val="32"/>
        </w:rPr>
        <w:t>2</w:t>
      </w:r>
      <w:r w:rsidRPr="00F568C7">
        <w:rPr>
          <w:rFonts w:ascii="Times New Roman" w:hAnsi="Times New Roman" w:cs="Times New Roman"/>
          <w:b/>
          <w:sz w:val="32"/>
        </w:rPr>
        <w:t xml:space="preserve"> Methodologie</w:t>
      </w:r>
    </w:p>
    <w:p w14:paraId="6B6A0B4E" w14:textId="0A83CF90" w:rsidR="00BC3E23" w:rsidRDefault="009C4364" w:rsidP="009C4364">
      <w:pPr>
        <w:pStyle w:val="NoSpacing"/>
        <w:spacing w:line="276" w:lineRule="auto"/>
        <w:jc w:val="both"/>
        <w:rPr>
          <w:rFonts w:ascii="Times New Roman" w:hAnsi="Times New Roman" w:cs="Times New Roman"/>
        </w:rPr>
      </w:pPr>
      <w:r>
        <w:rPr>
          <w:rFonts w:ascii="Times New Roman" w:hAnsi="Times New Roman" w:cs="Times New Roman"/>
        </w:rPr>
        <w:t>De gekozen methode van onderzoek is een literatuuronderzo</w:t>
      </w:r>
      <w:r w:rsidR="00EF17A6">
        <w:rPr>
          <w:rFonts w:ascii="Times New Roman" w:hAnsi="Times New Roman" w:cs="Times New Roman"/>
        </w:rPr>
        <w:t>ek. Dit houdt in dat er gebruik</w:t>
      </w:r>
      <w:r>
        <w:rPr>
          <w:rFonts w:ascii="Times New Roman" w:hAnsi="Times New Roman" w:cs="Times New Roman"/>
        </w:rPr>
        <w:t xml:space="preserve"> wordt gemaakt van bestaande wetenschappelijke literatuur en andere documenten om de hoofdvraag</w:t>
      </w:r>
      <w:r w:rsidR="008749AF">
        <w:rPr>
          <w:rFonts w:ascii="Times New Roman" w:hAnsi="Times New Roman" w:cs="Times New Roman"/>
        </w:rPr>
        <w:t xml:space="preserve"> en deelvragen</w:t>
      </w:r>
      <w:r>
        <w:rPr>
          <w:rFonts w:ascii="Times New Roman" w:hAnsi="Times New Roman" w:cs="Times New Roman"/>
        </w:rPr>
        <w:t xml:space="preserve"> te beantwoorden. Vrijwel alle bronnen zijn van Google Scholar gehaald en zijn gezocht middels een sneeuwbal methode. </w:t>
      </w:r>
      <w:r w:rsidR="008749AF">
        <w:rPr>
          <w:rFonts w:ascii="Times New Roman" w:hAnsi="Times New Roman" w:cs="Times New Roman"/>
        </w:rPr>
        <w:t xml:space="preserve">Dit houdt in </w:t>
      </w:r>
      <w:r>
        <w:rPr>
          <w:rFonts w:ascii="Times New Roman" w:hAnsi="Times New Roman" w:cs="Times New Roman"/>
        </w:rPr>
        <w:t xml:space="preserve">dat er </w:t>
      </w:r>
      <w:r w:rsidR="008749AF">
        <w:rPr>
          <w:rFonts w:ascii="Times New Roman" w:hAnsi="Times New Roman" w:cs="Times New Roman"/>
        </w:rPr>
        <w:t xml:space="preserve">een bepaalde zoekterm is gebruikt waarna er verder werd gezocht </w:t>
      </w:r>
      <w:r w:rsidR="00981B51">
        <w:rPr>
          <w:rFonts w:ascii="Times New Roman" w:hAnsi="Times New Roman" w:cs="Times New Roman"/>
        </w:rPr>
        <w:t>naar</w:t>
      </w:r>
      <w:r w:rsidR="008749AF">
        <w:rPr>
          <w:rFonts w:ascii="Times New Roman" w:hAnsi="Times New Roman" w:cs="Times New Roman"/>
        </w:rPr>
        <w:t xml:space="preserve"> relevante literatuur bij</w:t>
      </w:r>
      <w:r w:rsidR="00152DCB">
        <w:rPr>
          <w:rFonts w:ascii="Times New Roman" w:hAnsi="Times New Roman" w:cs="Times New Roman"/>
        </w:rPr>
        <w:t xml:space="preserve"> de</w:t>
      </w:r>
      <w:r w:rsidR="008749AF">
        <w:rPr>
          <w:rFonts w:ascii="Times New Roman" w:hAnsi="Times New Roman" w:cs="Times New Roman"/>
        </w:rPr>
        <w:t xml:space="preserve"> gebruikte bronnen.</w:t>
      </w:r>
      <w:r>
        <w:rPr>
          <w:rFonts w:ascii="Times New Roman" w:hAnsi="Times New Roman" w:cs="Times New Roman"/>
        </w:rPr>
        <w:t xml:space="preserve"> </w:t>
      </w:r>
      <w:r w:rsidR="00557055">
        <w:rPr>
          <w:rFonts w:ascii="Times New Roman" w:hAnsi="Times New Roman" w:cs="Times New Roman"/>
        </w:rPr>
        <w:t>Het voordeel van een literatuuronderzoek is het feit dat er hee</w:t>
      </w:r>
      <w:r w:rsidR="00EE3E0E">
        <w:rPr>
          <w:rFonts w:ascii="Times New Roman" w:hAnsi="Times New Roman" w:cs="Times New Roman"/>
        </w:rPr>
        <w:t>l veel informatie te vinden is</w:t>
      </w:r>
      <w:r w:rsidR="00557055">
        <w:rPr>
          <w:rFonts w:ascii="Times New Roman" w:hAnsi="Times New Roman" w:cs="Times New Roman"/>
        </w:rPr>
        <w:t xml:space="preserve"> om een conclusie op te baseren. </w:t>
      </w:r>
      <w:r w:rsidR="00B70F17">
        <w:rPr>
          <w:rFonts w:ascii="Times New Roman" w:hAnsi="Times New Roman" w:cs="Times New Roman"/>
        </w:rPr>
        <w:t xml:space="preserve">Zeker </w:t>
      </w:r>
      <w:r w:rsidR="00152DCB">
        <w:rPr>
          <w:rFonts w:ascii="Times New Roman" w:hAnsi="Times New Roman" w:cs="Times New Roman"/>
        </w:rPr>
        <w:t>de</w:t>
      </w:r>
      <w:r w:rsidR="00B70F17">
        <w:rPr>
          <w:rFonts w:ascii="Times New Roman" w:hAnsi="Times New Roman" w:cs="Times New Roman"/>
        </w:rPr>
        <w:t xml:space="preserve"> onderwerp</w:t>
      </w:r>
      <w:r w:rsidR="00152DCB">
        <w:rPr>
          <w:rFonts w:ascii="Times New Roman" w:hAnsi="Times New Roman" w:cs="Times New Roman"/>
        </w:rPr>
        <w:t>en</w:t>
      </w:r>
      <w:r w:rsidR="00B70F17">
        <w:rPr>
          <w:rFonts w:ascii="Times New Roman" w:hAnsi="Times New Roman" w:cs="Times New Roman"/>
        </w:rPr>
        <w:t xml:space="preserve"> MVO en niet-financiële verslaggeving </w:t>
      </w:r>
      <w:r w:rsidR="00152DCB">
        <w:rPr>
          <w:rFonts w:ascii="Times New Roman" w:hAnsi="Times New Roman" w:cs="Times New Roman"/>
        </w:rPr>
        <w:t>hebben</w:t>
      </w:r>
      <w:r w:rsidR="00B70F17">
        <w:rPr>
          <w:rFonts w:ascii="Times New Roman" w:hAnsi="Times New Roman" w:cs="Times New Roman"/>
        </w:rPr>
        <w:t xml:space="preserve"> al veel aandacht gehad in wetenschappelijke literatuur. </w:t>
      </w:r>
      <w:r w:rsidR="00557055">
        <w:rPr>
          <w:rFonts w:ascii="Times New Roman" w:hAnsi="Times New Roman" w:cs="Times New Roman"/>
        </w:rPr>
        <w:t xml:space="preserve">Dit kan echter ook een nadeel zijn. De vele informatie valt nooit allemaal te analyseren en kan ook leiden tot het vinden van verschillende conclusies. </w:t>
      </w:r>
      <w:r w:rsidR="00B70F17">
        <w:rPr>
          <w:rFonts w:ascii="Times New Roman" w:hAnsi="Times New Roman" w:cs="Times New Roman"/>
        </w:rPr>
        <w:t xml:space="preserve">Dit blijkt ook in hoofdstuk acht waar er verschillende conclusies worden getrokken door verschillende auteurs. </w:t>
      </w:r>
      <w:r w:rsidR="00557055">
        <w:rPr>
          <w:rFonts w:ascii="Times New Roman" w:hAnsi="Times New Roman" w:cs="Times New Roman"/>
        </w:rPr>
        <w:t xml:space="preserve">Hierdoor is het misschien nog niet </w:t>
      </w:r>
      <w:r w:rsidR="00B70F17">
        <w:rPr>
          <w:rFonts w:ascii="Times New Roman" w:hAnsi="Times New Roman" w:cs="Times New Roman"/>
        </w:rPr>
        <w:t>mogelijk</w:t>
      </w:r>
      <w:r w:rsidR="00557055">
        <w:rPr>
          <w:rFonts w:ascii="Times New Roman" w:hAnsi="Times New Roman" w:cs="Times New Roman"/>
        </w:rPr>
        <w:t xml:space="preserve"> om een vraag te beantwoorden, het is alleen mogelijk om bestaand</w:t>
      </w:r>
      <w:r w:rsidR="00152DCB">
        <w:rPr>
          <w:rFonts w:ascii="Times New Roman" w:hAnsi="Times New Roman" w:cs="Times New Roman"/>
        </w:rPr>
        <w:t xml:space="preserve">e uitkomsten te analyseren. </w:t>
      </w:r>
      <w:r w:rsidR="00557055">
        <w:rPr>
          <w:rFonts w:ascii="Times New Roman" w:hAnsi="Times New Roman" w:cs="Times New Roman"/>
        </w:rPr>
        <w:t>Vanwege de hoeveelheid informatie is het ook mogelijk om belangrijke</w:t>
      </w:r>
      <w:r w:rsidR="00B70F17">
        <w:rPr>
          <w:rFonts w:ascii="Times New Roman" w:hAnsi="Times New Roman" w:cs="Times New Roman"/>
        </w:rPr>
        <w:t xml:space="preserve"> </w:t>
      </w:r>
      <w:r w:rsidR="005B522D">
        <w:rPr>
          <w:rFonts w:ascii="Times New Roman" w:hAnsi="Times New Roman" w:cs="Times New Roman"/>
        </w:rPr>
        <w:t>informatie</w:t>
      </w:r>
      <w:r w:rsidR="00B70F17">
        <w:rPr>
          <w:rFonts w:ascii="Times New Roman" w:hAnsi="Times New Roman" w:cs="Times New Roman"/>
        </w:rPr>
        <w:t xml:space="preserve"> over het hoofd te zien of </w:t>
      </w:r>
      <w:r w:rsidR="005B522D">
        <w:rPr>
          <w:rFonts w:ascii="Times New Roman" w:hAnsi="Times New Roman" w:cs="Times New Roman"/>
        </w:rPr>
        <w:t xml:space="preserve">kan het zijn </w:t>
      </w:r>
      <w:r w:rsidR="00B70F17">
        <w:rPr>
          <w:rFonts w:ascii="Times New Roman" w:hAnsi="Times New Roman" w:cs="Times New Roman"/>
        </w:rPr>
        <w:t xml:space="preserve">dat de </w:t>
      </w:r>
      <w:r w:rsidR="005B522D">
        <w:rPr>
          <w:rFonts w:ascii="Times New Roman" w:hAnsi="Times New Roman" w:cs="Times New Roman"/>
        </w:rPr>
        <w:t>minder belangrijke</w:t>
      </w:r>
      <w:r w:rsidR="00B70F17">
        <w:rPr>
          <w:rFonts w:ascii="Times New Roman" w:hAnsi="Times New Roman" w:cs="Times New Roman"/>
        </w:rPr>
        <w:t xml:space="preserve"> </w:t>
      </w:r>
      <w:r w:rsidR="005B522D">
        <w:rPr>
          <w:rFonts w:ascii="Times New Roman" w:hAnsi="Times New Roman" w:cs="Times New Roman"/>
        </w:rPr>
        <w:t>studies</w:t>
      </w:r>
      <w:r w:rsidR="00B70F17">
        <w:rPr>
          <w:rFonts w:ascii="Times New Roman" w:hAnsi="Times New Roman" w:cs="Times New Roman"/>
        </w:rPr>
        <w:t xml:space="preserve"> worden geselecteerd. </w:t>
      </w:r>
    </w:p>
    <w:p w14:paraId="18E004B9" w14:textId="77777777" w:rsidR="00AD12AE" w:rsidRDefault="00AD12AE" w:rsidP="009C4364">
      <w:pPr>
        <w:pStyle w:val="NoSpacing"/>
        <w:spacing w:line="276" w:lineRule="auto"/>
        <w:jc w:val="both"/>
        <w:rPr>
          <w:rFonts w:ascii="Times New Roman" w:hAnsi="Times New Roman" w:cs="Times New Roman"/>
        </w:rPr>
      </w:pPr>
    </w:p>
    <w:p w14:paraId="6521DC7C" w14:textId="22C751D5" w:rsidR="00AD12AE" w:rsidRDefault="00AD12AE" w:rsidP="009C4364">
      <w:pPr>
        <w:pStyle w:val="NoSpacing"/>
        <w:spacing w:line="276" w:lineRule="auto"/>
        <w:jc w:val="both"/>
        <w:rPr>
          <w:rFonts w:ascii="Times New Roman" w:hAnsi="Times New Roman" w:cs="Times New Roman"/>
        </w:rPr>
      </w:pPr>
      <w:r>
        <w:rPr>
          <w:rFonts w:ascii="Times New Roman" w:hAnsi="Times New Roman" w:cs="Times New Roman"/>
        </w:rPr>
        <w:t xml:space="preserve">Een ander nadeel is dat er geen gebruik wordt gemaakt van een ‘systematic review’. </w:t>
      </w:r>
      <w:r w:rsidR="00094B19">
        <w:rPr>
          <w:rFonts w:ascii="Times New Roman" w:hAnsi="Times New Roman" w:cs="Times New Roman"/>
        </w:rPr>
        <w:t xml:space="preserve">Hierbij wordt er een bepaalde onderzoeksvraag beantwoord door middel van het identificeren, beoordelen, selecteren en samenvoegen van bewijzen uit voorgaande studies en argumenten die relevant zijn voor deze vraag. </w:t>
      </w:r>
      <w:r w:rsidR="004D7221">
        <w:rPr>
          <w:rFonts w:ascii="Times New Roman" w:hAnsi="Times New Roman" w:cs="Times New Roman"/>
        </w:rPr>
        <w:t>Er wordt hier gebruik gemaa</w:t>
      </w:r>
      <w:r w:rsidR="00500916">
        <w:rPr>
          <w:rFonts w:ascii="Times New Roman" w:hAnsi="Times New Roman" w:cs="Times New Roman"/>
        </w:rPr>
        <w:t xml:space="preserve">kt van een ‘exploratory review’. Dit houdt in dat er onderzocht wordt </w:t>
      </w:r>
      <w:r w:rsidR="004D7221">
        <w:rPr>
          <w:rFonts w:ascii="Times New Roman" w:hAnsi="Times New Roman" w:cs="Times New Roman"/>
        </w:rPr>
        <w:t>wat er in wetenschappelijke literatuur bestaat aangaand</w:t>
      </w:r>
      <w:r w:rsidR="00500916">
        <w:rPr>
          <w:rFonts w:ascii="Times New Roman" w:hAnsi="Times New Roman" w:cs="Times New Roman"/>
        </w:rPr>
        <w:t>e theorie, empirisch onderzoek en onderzoe</w:t>
      </w:r>
      <w:r w:rsidR="00EE3E0E">
        <w:rPr>
          <w:rFonts w:ascii="Times New Roman" w:hAnsi="Times New Roman" w:cs="Times New Roman"/>
        </w:rPr>
        <w:t>ksmethodes die een bepaald</w:t>
      </w:r>
      <w:r w:rsidR="00500916">
        <w:rPr>
          <w:rFonts w:ascii="Times New Roman" w:hAnsi="Times New Roman" w:cs="Times New Roman"/>
        </w:rPr>
        <w:t xml:space="preserve"> onderzoeksonderwerp helpen te beantwoorden </w:t>
      </w:r>
      <w:sdt>
        <w:sdtPr>
          <w:rPr>
            <w:rFonts w:ascii="Times New Roman" w:hAnsi="Times New Roman" w:cs="Times New Roman"/>
          </w:rPr>
          <w:id w:val="-532651463"/>
          <w:citation/>
        </w:sdtPr>
        <w:sdtEndPr/>
        <w:sdtContent>
          <w:r w:rsidR="003E366E">
            <w:rPr>
              <w:rFonts w:ascii="Times New Roman" w:hAnsi="Times New Roman" w:cs="Times New Roman"/>
            </w:rPr>
            <w:fldChar w:fldCharType="begin"/>
          </w:r>
          <w:r w:rsidR="00FA5C13">
            <w:rPr>
              <w:rFonts w:ascii="Times New Roman" w:hAnsi="Times New Roman" w:cs="Times New Roman"/>
            </w:rPr>
            <w:instrText xml:space="preserve">CITATION Ada07 \l 1043 </w:instrText>
          </w:r>
          <w:r w:rsidR="003E366E">
            <w:rPr>
              <w:rFonts w:ascii="Times New Roman" w:hAnsi="Times New Roman" w:cs="Times New Roman"/>
            </w:rPr>
            <w:fldChar w:fldCharType="separate"/>
          </w:r>
          <w:r w:rsidR="002D3482" w:rsidRPr="002D3482">
            <w:rPr>
              <w:rFonts w:ascii="Times New Roman" w:hAnsi="Times New Roman" w:cs="Times New Roman"/>
              <w:noProof/>
            </w:rPr>
            <w:t>(Adams, Khan, Raeside, &amp; White, 2007)</w:t>
          </w:r>
          <w:r w:rsidR="003E366E">
            <w:rPr>
              <w:rFonts w:ascii="Times New Roman" w:hAnsi="Times New Roman" w:cs="Times New Roman"/>
            </w:rPr>
            <w:fldChar w:fldCharType="end"/>
          </w:r>
        </w:sdtContent>
      </w:sdt>
      <w:r w:rsidR="00500916">
        <w:rPr>
          <w:rFonts w:ascii="Times New Roman" w:hAnsi="Times New Roman" w:cs="Times New Roman"/>
        </w:rPr>
        <w:t xml:space="preserve">. </w:t>
      </w:r>
    </w:p>
    <w:p w14:paraId="5E408CFF" w14:textId="77777777" w:rsidR="00F568C7" w:rsidRDefault="00F568C7" w:rsidP="009C4364">
      <w:pPr>
        <w:pStyle w:val="NoSpacing"/>
        <w:spacing w:line="276" w:lineRule="auto"/>
        <w:jc w:val="both"/>
        <w:rPr>
          <w:rFonts w:ascii="Times New Roman" w:hAnsi="Times New Roman" w:cs="Times New Roman"/>
        </w:rPr>
      </w:pPr>
    </w:p>
    <w:p w14:paraId="6D6DEE92" w14:textId="77777777" w:rsidR="00F568C7" w:rsidRPr="00406FB4" w:rsidRDefault="00F568C7" w:rsidP="009C4364">
      <w:pPr>
        <w:pStyle w:val="NoSpacing"/>
        <w:spacing w:line="276" w:lineRule="auto"/>
        <w:jc w:val="both"/>
        <w:rPr>
          <w:rFonts w:ascii="Times New Roman" w:hAnsi="Times New Roman" w:cs="Times New Roman"/>
        </w:rPr>
      </w:pPr>
    </w:p>
    <w:p w14:paraId="2D66525F" w14:textId="77777777" w:rsidR="00BC3E23" w:rsidRDefault="00BC3E23">
      <w:pPr>
        <w:rPr>
          <w:rFonts w:ascii="Times New Roman" w:hAnsi="Times New Roman"/>
        </w:rPr>
      </w:pPr>
      <w:r>
        <w:rPr>
          <w:rFonts w:ascii="Times New Roman" w:hAnsi="Times New Roman"/>
        </w:rPr>
        <w:br w:type="page"/>
      </w:r>
    </w:p>
    <w:p w14:paraId="4972DFC0" w14:textId="49B35932" w:rsidR="00BC3E23" w:rsidRPr="00F568C7" w:rsidRDefault="001846C2" w:rsidP="00BC3E23">
      <w:pPr>
        <w:pStyle w:val="NoSpacing"/>
        <w:spacing w:line="276" w:lineRule="auto"/>
        <w:rPr>
          <w:rFonts w:ascii="Times New Roman" w:hAnsi="Times New Roman"/>
          <w:b/>
        </w:rPr>
      </w:pPr>
      <w:r>
        <w:rPr>
          <w:rFonts w:ascii="Times New Roman" w:hAnsi="Times New Roman"/>
          <w:b/>
          <w:sz w:val="32"/>
        </w:rPr>
        <w:t>3</w:t>
      </w:r>
      <w:r w:rsidR="00BC3E23" w:rsidRPr="00F568C7">
        <w:rPr>
          <w:rFonts w:ascii="Times New Roman" w:hAnsi="Times New Roman"/>
          <w:b/>
          <w:sz w:val="32"/>
        </w:rPr>
        <w:t xml:space="preserve"> Theoretisch raamwerk</w:t>
      </w:r>
    </w:p>
    <w:p w14:paraId="6C632038" w14:textId="7199C5EE" w:rsidR="00C3107B" w:rsidRPr="00C3107B" w:rsidRDefault="00C3107B" w:rsidP="000733DA">
      <w:pPr>
        <w:pStyle w:val="NoSpacing"/>
        <w:spacing w:line="276" w:lineRule="auto"/>
        <w:jc w:val="both"/>
        <w:rPr>
          <w:rFonts w:ascii="Times New Roman" w:hAnsi="Times New Roman"/>
        </w:rPr>
      </w:pPr>
      <w:r w:rsidRPr="00C3107B">
        <w:rPr>
          <w:rFonts w:ascii="Times New Roman" w:hAnsi="Times New Roman"/>
        </w:rPr>
        <w:t xml:space="preserve">In dit hoofdstuk </w:t>
      </w:r>
      <w:r>
        <w:rPr>
          <w:rFonts w:ascii="Times New Roman" w:hAnsi="Times New Roman"/>
        </w:rPr>
        <w:t xml:space="preserve">zullen de theorieën uiteengezet worden die nodig zijn om </w:t>
      </w:r>
      <w:r w:rsidR="00DF558F">
        <w:rPr>
          <w:rFonts w:ascii="Times New Roman" w:hAnsi="Times New Roman"/>
        </w:rPr>
        <w:t>het literatuuronderzoek te o</w:t>
      </w:r>
      <w:r w:rsidR="00974915">
        <w:rPr>
          <w:rFonts w:ascii="Times New Roman" w:hAnsi="Times New Roman"/>
        </w:rPr>
        <w:t>ndersteunen</w:t>
      </w:r>
      <w:r w:rsidR="00052CB6">
        <w:rPr>
          <w:rFonts w:ascii="Times New Roman" w:hAnsi="Times New Roman"/>
        </w:rPr>
        <w:t xml:space="preserve"> en de hoofd- en deelvragen te beantwoorden</w:t>
      </w:r>
      <w:r w:rsidR="00974915">
        <w:rPr>
          <w:rFonts w:ascii="Times New Roman" w:hAnsi="Times New Roman"/>
        </w:rPr>
        <w:t xml:space="preserve">. Om te beginnen zullen de theorieën aan bod komen die het MVO concept en de ontwikkeling hiervan verklaren. </w:t>
      </w:r>
      <w:r w:rsidR="00DF558F">
        <w:rPr>
          <w:rFonts w:ascii="Times New Roman" w:hAnsi="Times New Roman"/>
        </w:rPr>
        <w:t xml:space="preserve">Daarna zullen de theorieën besproken worden die niet-financiële verslaggeving en vrijwillige informatieverstrekking verklaren. </w:t>
      </w:r>
      <w:r w:rsidR="00974915">
        <w:rPr>
          <w:rFonts w:ascii="Times New Roman" w:hAnsi="Times New Roman"/>
        </w:rPr>
        <w:t xml:space="preserve">Er is gekozen voor vrijwillige informatieverstrekking omdat het in veel landen nog niet verplicht is om niet-financiële informatie te publiceren. Er zijn landen waarbij er wel al een verplichting bestaat, dit zal ook besproken worden in hoofdstuk zes. </w:t>
      </w:r>
    </w:p>
    <w:p w14:paraId="47362067" w14:textId="77777777" w:rsidR="00C3107B" w:rsidRDefault="00C3107B" w:rsidP="000733DA">
      <w:pPr>
        <w:pStyle w:val="NoSpacing"/>
        <w:spacing w:line="276" w:lineRule="auto"/>
        <w:jc w:val="both"/>
        <w:rPr>
          <w:rFonts w:ascii="Times New Roman" w:hAnsi="Times New Roman"/>
          <w:b/>
          <w:sz w:val="28"/>
        </w:rPr>
      </w:pPr>
    </w:p>
    <w:p w14:paraId="6876A3DC" w14:textId="3292C9A6" w:rsidR="0072481E" w:rsidRPr="0072481E" w:rsidRDefault="0072481E" w:rsidP="000733DA">
      <w:pPr>
        <w:pStyle w:val="NoSpacing"/>
        <w:spacing w:line="276" w:lineRule="auto"/>
        <w:jc w:val="both"/>
        <w:rPr>
          <w:rFonts w:ascii="Times New Roman" w:hAnsi="Times New Roman"/>
          <w:b/>
        </w:rPr>
      </w:pPr>
      <w:r w:rsidRPr="0072481E">
        <w:rPr>
          <w:rFonts w:ascii="Times New Roman" w:hAnsi="Times New Roman"/>
          <w:b/>
          <w:sz w:val="28"/>
        </w:rPr>
        <w:t>3.1 M</w:t>
      </w:r>
      <w:r w:rsidR="000067AA">
        <w:rPr>
          <w:rFonts w:ascii="Times New Roman" w:hAnsi="Times New Roman"/>
          <w:b/>
          <w:sz w:val="28"/>
        </w:rPr>
        <w:t>aatschappelijk Verantwoord O</w:t>
      </w:r>
      <w:r w:rsidR="00064276">
        <w:rPr>
          <w:rFonts w:ascii="Times New Roman" w:hAnsi="Times New Roman"/>
          <w:b/>
          <w:sz w:val="28"/>
        </w:rPr>
        <w:t>ndernemen</w:t>
      </w:r>
    </w:p>
    <w:p w14:paraId="63B1CF7B" w14:textId="1591157B" w:rsidR="000733DA" w:rsidRDefault="000733DA" w:rsidP="000733DA">
      <w:pPr>
        <w:pStyle w:val="NoSpacing"/>
        <w:spacing w:line="276" w:lineRule="auto"/>
        <w:jc w:val="both"/>
        <w:rPr>
          <w:rFonts w:ascii="Times New Roman" w:hAnsi="Times New Roman"/>
        </w:rPr>
      </w:pPr>
      <w:r>
        <w:rPr>
          <w:rFonts w:ascii="Times New Roman" w:hAnsi="Times New Roman"/>
        </w:rPr>
        <w:t xml:space="preserve">Zoals eerder genoemd is het MVO concept sinds de jaren </w:t>
      </w:r>
      <w:r w:rsidR="00EA6BEF">
        <w:rPr>
          <w:rFonts w:ascii="Times New Roman" w:hAnsi="Times New Roman"/>
        </w:rPr>
        <w:t>’</w:t>
      </w:r>
      <w:r w:rsidR="004E1C91">
        <w:rPr>
          <w:rFonts w:ascii="Times New Roman" w:hAnsi="Times New Roman"/>
        </w:rPr>
        <w:t>50 veranderd.</w:t>
      </w:r>
      <w:r>
        <w:rPr>
          <w:rFonts w:ascii="Times New Roman" w:hAnsi="Times New Roman"/>
        </w:rPr>
        <w:t xml:space="preserve"> Tijdens de jaren </w:t>
      </w:r>
      <w:r w:rsidR="00EA6BEF">
        <w:rPr>
          <w:rFonts w:ascii="Times New Roman" w:hAnsi="Times New Roman"/>
        </w:rPr>
        <w:t>’</w:t>
      </w:r>
      <w:r>
        <w:rPr>
          <w:rFonts w:ascii="Times New Roman" w:hAnsi="Times New Roman"/>
        </w:rPr>
        <w:t xml:space="preserve">60 tot de jaren </w:t>
      </w:r>
      <w:r w:rsidR="00EA6BEF">
        <w:rPr>
          <w:rFonts w:ascii="Times New Roman" w:hAnsi="Times New Roman"/>
        </w:rPr>
        <w:t>’</w:t>
      </w:r>
      <w:r>
        <w:rPr>
          <w:rFonts w:ascii="Times New Roman" w:hAnsi="Times New Roman"/>
        </w:rPr>
        <w:t xml:space="preserve">90 </w:t>
      </w:r>
      <w:r w:rsidR="004E1C91">
        <w:rPr>
          <w:rFonts w:ascii="Times New Roman" w:hAnsi="Times New Roman"/>
        </w:rPr>
        <w:t>werd er zichtbaar steeds meer aandacht gevestigd op stakeholders in plaats van alleen aandeelhouders van een onderneming.</w:t>
      </w:r>
      <w:r w:rsidR="002B6590">
        <w:rPr>
          <w:rFonts w:ascii="Times New Roman" w:hAnsi="Times New Roman"/>
        </w:rPr>
        <w:t xml:space="preserve"> </w:t>
      </w:r>
      <w:r w:rsidR="00A31B92">
        <w:rPr>
          <w:rFonts w:ascii="Times New Roman" w:hAnsi="Times New Roman"/>
        </w:rPr>
        <w:t xml:space="preserve">In de jaren </w:t>
      </w:r>
      <w:r w:rsidR="004E1C91">
        <w:rPr>
          <w:rFonts w:ascii="Times New Roman" w:hAnsi="Times New Roman"/>
        </w:rPr>
        <w:t>’</w:t>
      </w:r>
      <w:r w:rsidR="00A31B92">
        <w:rPr>
          <w:rFonts w:ascii="Times New Roman" w:hAnsi="Times New Roman"/>
        </w:rPr>
        <w:t xml:space="preserve">80 werd het bedrijf </w:t>
      </w:r>
      <w:r w:rsidR="004E1C91">
        <w:rPr>
          <w:rFonts w:ascii="Times New Roman" w:hAnsi="Times New Roman"/>
        </w:rPr>
        <w:t xml:space="preserve">namelijk </w:t>
      </w:r>
      <w:r w:rsidR="00A31B92">
        <w:rPr>
          <w:rFonts w:ascii="Times New Roman" w:hAnsi="Times New Roman"/>
        </w:rPr>
        <w:t xml:space="preserve">gezien als eigendom van de aandeelhouders, het rendement voor aandeelhouders werd </w:t>
      </w:r>
      <w:r w:rsidR="00D33B5A">
        <w:rPr>
          <w:rFonts w:ascii="Times New Roman" w:hAnsi="Times New Roman"/>
        </w:rPr>
        <w:t>toen</w:t>
      </w:r>
      <w:r w:rsidR="00A31B92">
        <w:rPr>
          <w:rFonts w:ascii="Times New Roman" w:hAnsi="Times New Roman"/>
        </w:rPr>
        <w:t xml:space="preserve"> </w:t>
      </w:r>
      <w:r w:rsidR="00D33B5A">
        <w:rPr>
          <w:rFonts w:ascii="Times New Roman" w:hAnsi="Times New Roman"/>
        </w:rPr>
        <w:t>dan ook</w:t>
      </w:r>
      <w:r w:rsidR="00A31B92">
        <w:rPr>
          <w:rFonts w:ascii="Times New Roman" w:hAnsi="Times New Roman"/>
        </w:rPr>
        <w:t xml:space="preserve"> vaak gebruikt om de algemene bedrijfsprestaties te meten </w:t>
      </w:r>
      <w:sdt>
        <w:sdtPr>
          <w:rPr>
            <w:rFonts w:ascii="Times New Roman" w:hAnsi="Times New Roman"/>
          </w:rPr>
          <w:id w:val="1749455932"/>
          <w:citation/>
        </w:sdtPr>
        <w:sdtEndPr/>
        <w:sdtContent>
          <w:r w:rsidR="00A31B92">
            <w:rPr>
              <w:rFonts w:ascii="Times New Roman" w:hAnsi="Times New Roman"/>
            </w:rPr>
            <w:fldChar w:fldCharType="begin"/>
          </w:r>
          <w:r w:rsidR="00DA06D1">
            <w:rPr>
              <w:rFonts w:ascii="Times New Roman" w:hAnsi="Times New Roman"/>
            </w:rPr>
            <w:instrText xml:space="preserve">CITATION Por80 \l 1043 </w:instrText>
          </w:r>
          <w:r w:rsidR="00A31B92">
            <w:rPr>
              <w:rFonts w:ascii="Times New Roman" w:hAnsi="Times New Roman"/>
            </w:rPr>
            <w:fldChar w:fldCharType="separate"/>
          </w:r>
          <w:r w:rsidR="002D3482" w:rsidRPr="002D3482">
            <w:rPr>
              <w:rFonts w:ascii="Times New Roman" w:hAnsi="Times New Roman"/>
              <w:noProof/>
            </w:rPr>
            <w:t>(Porter, 1980)</w:t>
          </w:r>
          <w:r w:rsidR="00A31B92">
            <w:rPr>
              <w:rFonts w:ascii="Times New Roman" w:hAnsi="Times New Roman"/>
            </w:rPr>
            <w:fldChar w:fldCharType="end"/>
          </w:r>
        </w:sdtContent>
      </w:sdt>
      <w:r w:rsidR="00A31B92">
        <w:rPr>
          <w:rFonts w:ascii="Times New Roman" w:hAnsi="Times New Roman"/>
        </w:rPr>
        <w:t xml:space="preserve">. </w:t>
      </w:r>
      <w:r w:rsidR="00EA6BEF">
        <w:rPr>
          <w:rFonts w:ascii="Times New Roman" w:hAnsi="Times New Roman"/>
        </w:rPr>
        <w:t xml:space="preserve">Met de invoering van de Environmental Protection Agency (EPA), de Equal Employment Opportunity Commission (EEOC), de Occupational Safety and Health Administration (OSHA) en de Consumer Product Safety Commission (CPSC) in het begin van de jaren ’70 werden </w:t>
      </w:r>
      <w:r w:rsidR="00AA623B">
        <w:rPr>
          <w:rFonts w:ascii="Times New Roman" w:hAnsi="Times New Roman"/>
        </w:rPr>
        <w:t>werknemers, consumenten en het milieu</w:t>
      </w:r>
      <w:r w:rsidR="00D33B5A">
        <w:rPr>
          <w:rFonts w:ascii="Times New Roman" w:hAnsi="Times New Roman"/>
        </w:rPr>
        <w:t xml:space="preserve"> officieel erkend</w:t>
      </w:r>
      <w:r w:rsidR="00EA6BEF">
        <w:rPr>
          <w:rFonts w:ascii="Times New Roman" w:hAnsi="Times New Roman"/>
        </w:rPr>
        <w:t xml:space="preserve"> als significante stakeholders van een onderneming </w:t>
      </w:r>
      <w:sdt>
        <w:sdtPr>
          <w:rPr>
            <w:rFonts w:ascii="Times New Roman" w:hAnsi="Times New Roman"/>
          </w:rPr>
          <w:id w:val="340124778"/>
          <w:citation/>
        </w:sdtPr>
        <w:sdtEndPr/>
        <w:sdtContent>
          <w:r w:rsidR="00EA6BEF">
            <w:rPr>
              <w:rFonts w:ascii="Times New Roman" w:hAnsi="Times New Roman"/>
            </w:rPr>
            <w:fldChar w:fldCharType="begin"/>
          </w:r>
          <w:r w:rsidR="00373678">
            <w:rPr>
              <w:rFonts w:ascii="Times New Roman" w:hAnsi="Times New Roman"/>
            </w:rPr>
            <w:instrText xml:space="preserve">CITATION Car91 \t  \l 1043 </w:instrText>
          </w:r>
          <w:r w:rsidR="00EA6BEF">
            <w:rPr>
              <w:rFonts w:ascii="Times New Roman" w:hAnsi="Times New Roman"/>
            </w:rPr>
            <w:fldChar w:fldCharType="separate"/>
          </w:r>
          <w:r w:rsidR="002D3482" w:rsidRPr="002D3482">
            <w:rPr>
              <w:rFonts w:ascii="Times New Roman" w:hAnsi="Times New Roman"/>
              <w:noProof/>
            </w:rPr>
            <w:t>(Carroll, 1991)</w:t>
          </w:r>
          <w:r w:rsidR="00EA6BEF">
            <w:rPr>
              <w:rFonts w:ascii="Times New Roman" w:hAnsi="Times New Roman"/>
            </w:rPr>
            <w:fldChar w:fldCharType="end"/>
          </w:r>
        </w:sdtContent>
      </w:sdt>
      <w:r w:rsidR="00EA6BEF">
        <w:rPr>
          <w:rFonts w:ascii="Times New Roman" w:hAnsi="Times New Roman"/>
        </w:rPr>
        <w:t xml:space="preserve">. </w:t>
      </w:r>
      <w:r w:rsidR="00AA623B">
        <w:rPr>
          <w:rFonts w:ascii="Times New Roman" w:hAnsi="Times New Roman"/>
        </w:rPr>
        <w:t xml:space="preserve">Er werd dus </w:t>
      </w:r>
      <w:r>
        <w:rPr>
          <w:rFonts w:ascii="Times New Roman" w:hAnsi="Times New Roman"/>
        </w:rPr>
        <w:t xml:space="preserve">niet meer alleen gekeken naar de belangen van aandeelhouders, maar naar alle partijen die beïnvloed kunnen worden door de organisatie. Tijdens de jaren </w:t>
      </w:r>
      <w:r w:rsidR="00EA6BEF">
        <w:rPr>
          <w:rFonts w:ascii="Times New Roman" w:hAnsi="Times New Roman"/>
        </w:rPr>
        <w:t>’</w:t>
      </w:r>
      <w:r>
        <w:rPr>
          <w:rFonts w:ascii="Times New Roman" w:hAnsi="Times New Roman"/>
        </w:rPr>
        <w:t>90 was er een sterke to</w:t>
      </w:r>
      <w:r w:rsidR="009158FD">
        <w:rPr>
          <w:rFonts w:ascii="Times New Roman" w:hAnsi="Times New Roman"/>
        </w:rPr>
        <w:t>ename van sociale verslaggeving</w:t>
      </w:r>
      <w:r>
        <w:rPr>
          <w:rFonts w:ascii="Times New Roman" w:hAnsi="Times New Roman"/>
        </w:rPr>
        <w:t xml:space="preserve"> door ondernemingen. </w:t>
      </w:r>
      <w:r w:rsidR="002E0082">
        <w:rPr>
          <w:rFonts w:ascii="Times New Roman" w:hAnsi="Times New Roman"/>
        </w:rPr>
        <w:t>Mede dankzij</w:t>
      </w:r>
      <w:r>
        <w:rPr>
          <w:rFonts w:ascii="Times New Roman" w:hAnsi="Times New Roman"/>
        </w:rPr>
        <w:t xml:space="preserve"> het Earth Summit in Rio de Janeiro in 1992 werden er steeds meer duurzaamheidsconcepten ont</w:t>
      </w:r>
      <w:r w:rsidR="009158FD">
        <w:rPr>
          <w:rFonts w:ascii="Times New Roman" w:hAnsi="Times New Roman"/>
        </w:rPr>
        <w:t>wikkeld en zo ook</w:t>
      </w:r>
      <w:r>
        <w:rPr>
          <w:rFonts w:ascii="Times New Roman" w:hAnsi="Times New Roman"/>
        </w:rPr>
        <w:t xml:space="preserve"> initiatieven voor </w:t>
      </w:r>
      <w:r w:rsidR="003C32EB">
        <w:rPr>
          <w:rFonts w:ascii="Times New Roman" w:hAnsi="Times New Roman"/>
        </w:rPr>
        <w:t>niet-financiële verslaggeving</w:t>
      </w:r>
      <w:r w:rsidR="002E0082">
        <w:rPr>
          <w:rFonts w:ascii="Times New Roman" w:hAnsi="Times New Roman"/>
        </w:rPr>
        <w:t xml:space="preserve"> </w:t>
      </w:r>
      <w:sdt>
        <w:sdtPr>
          <w:rPr>
            <w:rFonts w:ascii="Times New Roman" w:hAnsi="Times New Roman"/>
          </w:rPr>
          <w:id w:val="830028591"/>
          <w:citation/>
        </w:sdtPr>
        <w:sdtEndPr/>
        <w:sdtContent>
          <w:r w:rsidR="002E0082">
            <w:rPr>
              <w:rFonts w:ascii="Times New Roman" w:hAnsi="Times New Roman"/>
            </w:rPr>
            <w:fldChar w:fldCharType="begin"/>
          </w:r>
          <w:r w:rsidR="004D2816">
            <w:rPr>
              <w:rFonts w:ascii="Times New Roman" w:hAnsi="Times New Roman"/>
            </w:rPr>
            <w:instrText xml:space="preserve">CITATION Sri08 \l 1043 </w:instrText>
          </w:r>
          <w:r w:rsidR="002E0082">
            <w:rPr>
              <w:rFonts w:ascii="Times New Roman" w:hAnsi="Times New Roman"/>
            </w:rPr>
            <w:fldChar w:fldCharType="separate"/>
          </w:r>
          <w:r w:rsidR="002D3482" w:rsidRPr="002D3482">
            <w:rPr>
              <w:rFonts w:ascii="Times New Roman" w:hAnsi="Times New Roman"/>
              <w:noProof/>
            </w:rPr>
            <w:t>(Srivastava &amp; Sahay, 2008)</w:t>
          </w:r>
          <w:r w:rsidR="002E0082">
            <w:rPr>
              <w:rFonts w:ascii="Times New Roman" w:hAnsi="Times New Roman"/>
            </w:rPr>
            <w:fldChar w:fldCharType="end"/>
          </w:r>
        </w:sdtContent>
      </w:sdt>
      <w:r>
        <w:rPr>
          <w:rFonts w:ascii="Times New Roman" w:hAnsi="Times New Roman"/>
        </w:rPr>
        <w:t xml:space="preserve">. </w:t>
      </w:r>
      <w:r w:rsidR="003C32EB">
        <w:rPr>
          <w:rFonts w:ascii="Times New Roman" w:hAnsi="Times New Roman"/>
        </w:rPr>
        <w:t xml:space="preserve">Het operationaliseren van MVO binnen een onderneming wordt dan ook gedaan door middel van management controle en rapportage </w:t>
      </w:r>
      <w:sdt>
        <w:sdtPr>
          <w:rPr>
            <w:rFonts w:ascii="Times New Roman" w:hAnsi="Times New Roman"/>
          </w:rPr>
          <w:id w:val="-386109176"/>
          <w:citation/>
        </w:sdtPr>
        <w:sdtEndPr/>
        <w:sdtContent>
          <w:r w:rsidR="003C32EB">
            <w:rPr>
              <w:rFonts w:ascii="Times New Roman" w:hAnsi="Times New Roman"/>
            </w:rPr>
            <w:fldChar w:fldCharType="begin"/>
          </w:r>
          <w:r w:rsidR="003C32EB">
            <w:rPr>
              <w:rFonts w:ascii="Times New Roman" w:hAnsi="Times New Roman"/>
            </w:rPr>
            <w:instrText xml:space="preserve"> CITATION Cla05 \l 1043 </w:instrText>
          </w:r>
          <w:r w:rsidR="003C32EB">
            <w:rPr>
              <w:rFonts w:ascii="Times New Roman" w:hAnsi="Times New Roman"/>
            </w:rPr>
            <w:fldChar w:fldCharType="separate"/>
          </w:r>
          <w:r w:rsidR="002D3482" w:rsidRPr="002D3482">
            <w:rPr>
              <w:rFonts w:ascii="Times New Roman" w:hAnsi="Times New Roman"/>
              <w:noProof/>
            </w:rPr>
            <w:t>(Clapp, 2005)</w:t>
          </w:r>
          <w:r w:rsidR="003C32EB">
            <w:rPr>
              <w:rFonts w:ascii="Times New Roman" w:hAnsi="Times New Roman"/>
            </w:rPr>
            <w:fldChar w:fldCharType="end"/>
          </w:r>
        </w:sdtContent>
      </w:sdt>
      <w:r w:rsidR="003C32EB">
        <w:rPr>
          <w:rFonts w:ascii="Times New Roman" w:hAnsi="Times New Roman"/>
        </w:rPr>
        <w:t>.</w:t>
      </w:r>
    </w:p>
    <w:p w14:paraId="3771856A" w14:textId="77777777" w:rsidR="000733DA" w:rsidRDefault="000733DA" w:rsidP="000733DA">
      <w:pPr>
        <w:pStyle w:val="NoSpacing"/>
        <w:spacing w:line="276" w:lineRule="auto"/>
        <w:jc w:val="both"/>
        <w:rPr>
          <w:rFonts w:ascii="Times New Roman" w:hAnsi="Times New Roman"/>
        </w:rPr>
      </w:pPr>
    </w:p>
    <w:p w14:paraId="13019004" w14:textId="1F2D3330" w:rsidR="00DF558F" w:rsidRDefault="000733DA" w:rsidP="000733DA">
      <w:pPr>
        <w:pStyle w:val="NoSpacing"/>
        <w:spacing w:line="276" w:lineRule="auto"/>
        <w:jc w:val="both"/>
        <w:rPr>
          <w:rFonts w:ascii="Times New Roman" w:hAnsi="Times New Roman" w:cs="Times New Roman"/>
        </w:rPr>
      </w:pPr>
      <w:r>
        <w:rPr>
          <w:rFonts w:ascii="Times New Roman" w:hAnsi="Times New Roman"/>
        </w:rPr>
        <w:t xml:space="preserve">Het verloop van deze sociale verantwoordelijkheid en de hierdoor toenemende interesse in niet-financiële verslaggeving in de laatste 50 jaar is goed terug te zien in bestaande theorieën betreft </w:t>
      </w:r>
      <w:r w:rsidR="0072481E">
        <w:rPr>
          <w:rFonts w:ascii="Times New Roman" w:hAnsi="Times New Roman"/>
        </w:rPr>
        <w:t>MVO</w:t>
      </w:r>
      <w:r>
        <w:rPr>
          <w:rFonts w:ascii="Times New Roman" w:hAnsi="Times New Roman"/>
        </w:rPr>
        <w:t xml:space="preserve">. In de literatuur zijn talloze onderzoeken, categorieën en theorieën te vinden betreft </w:t>
      </w:r>
      <w:r w:rsidR="003C32EB">
        <w:rPr>
          <w:rFonts w:ascii="Times New Roman" w:hAnsi="Times New Roman"/>
        </w:rPr>
        <w:t xml:space="preserve">de ontwikkeling van </w:t>
      </w:r>
      <w:r>
        <w:rPr>
          <w:rFonts w:ascii="Times New Roman" w:hAnsi="Times New Roman"/>
        </w:rPr>
        <w:t>sociale verantwoordelijkheid</w:t>
      </w:r>
      <w:r w:rsidR="003C32EB">
        <w:rPr>
          <w:rFonts w:ascii="Times New Roman" w:hAnsi="Times New Roman"/>
        </w:rPr>
        <w:t xml:space="preserve"> en </w:t>
      </w:r>
      <w:r w:rsidR="00A721E2">
        <w:rPr>
          <w:rFonts w:ascii="Times New Roman" w:hAnsi="Times New Roman"/>
        </w:rPr>
        <w:t>maatschappelijke</w:t>
      </w:r>
      <w:r w:rsidR="003C32EB">
        <w:rPr>
          <w:rFonts w:ascii="Times New Roman" w:hAnsi="Times New Roman"/>
        </w:rPr>
        <w:t xml:space="preserve"> verslaggeving</w:t>
      </w:r>
      <w:r>
        <w:rPr>
          <w:rFonts w:ascii="Times New Roman" w:hAnsi="Times New Roman"/>
        </w:rPr>
        <w:t xml:space="preserve">. In deze scriptie is er gekozen voor de vier theorieën die in het Oxford Handbook of Corporate Social Responsibility </w:t>
      </w:r>
      <w:r w:rsidR="00A721E2">
        <w:rPr>
          <w:rFonts w:ascii="Times New Roman" w:hAnsi="Times New Roman"/>
        </w:rPr>
        <w:t xml:space="preserve">zijn opgenomen </w:t>
      </w:r>
      <w:r>
        <w:rPr>
          <w:rFonts w:ascii="Times New Roman" w:hAnsi="Times New Roman"/>
        </w:rPr>
        <w:t>naar aanleiding van eerder onderzoek</w:t>
      </w:r>
      <w:r>
        <w:rPr>
          <w:rFonts w:ascii="Times New Roman" w:hAnsi="Times New Roman" w:cs="Times New Roman"/>
        </w:rPr>
        <w:t xml:space="preserve"> </w:t>
      </w:r>
      <w:sdt>
        <w:sdtPr>
          <w:rPr>
            <w:rFonts w:ascii="Times New Roman" w:hAnsi="Times New Roman" w:cs="Times New Roman"/>
          </w:rPr>
          <w:id w:val="-817042194"/>
          <w:citation/>
        </w:sdtPr>
        <w:sdtEndPr/>
        <w:sdtContent>
          <w:r w:rsidRPr="00406FB4">
            <w:rPr>
              <w:rFonts w:ascii="Times New Roman" w:hAnsi="Times New Roman" w:cs="Times New Roman"/>
            </w:rPr>
            <w:fldChar w:fldCharType="begin"/>
          </w:r>
          <w:r w:rsidR="00A17F5F">
            <w:rPr>
              <w:rFonts w:ascii="Times New Roman" w:hAnsi="Times New Roman" w:cs="Times New Roman"/>
            </w:rPr>
            <w:instrText xml:space="preserve">CITATION Mel09 \l 1043 </w:instrText>
          </w:r>
          <w:r w:rsidRPr="00406FB4">
            <w:rPr>
              <w:rFonts w:ascii="Times New Roman" w:hAnsi="Times New Roman" w:cs="Times New Roman"/>
            </w:rPr>
            <w:fldChar w:fldCharType="separate"/>
          </w:r>
          <w:r w:rsidR="002D3482" w:rsidRPr="002D3482">
            <w:rPr>
              <w:rFonts w:ascii="Times New Roman" w:hAnsi="Times New Roman" w:cs="Times New Roman"/>
              <w:noProof/>
            </w:rPr>
            <w:t>(Mele, 2009)</w:t>
          </w:r>
          <w:r w:rsidRPr="00406FB4">
            <w:rPr>
              <w:rFonts w:ascii="Times New Roman" w:hAnsi="Times New Roman" w:cs="Times New Roman"/>
            </w:rPr>
            <w:fldChar w:fldCharType="end"/>
          </w:r>
        </w:sdtContent>
      </w:sdt>
      <w:r w:rsidRPr="00406FB4">
        <w:rPr>
          <w:rFonts w:ascii="Times New Roman" w:hAnsi="Times New Roman" w:cs="Times New Roman"/>
        </w:rPr>
        <w:t xml:space="preserve">. </w:t>
      </w:r>
    </w:p>
    <w:p w14:paraId="6BD44842" w14:textId="77777777" w:rsidR="00DF558F" w:rsidRDefault="00DF558F" w:rsidP="000733DA">
      <w:pPr>
        <w:pStyle w:val="NoSpacing"/>
        <w:spacing w:line="276" w:lineRule="auto"/>
        <w:jc w:val="both"/>
        <w:rPr>
          <w:rFonts w:ascii="Times New Roman" w:hAnsi="Times New Roman" w:cs="Times New Roman"/>
        </w:rPr>
      </w:pPr>
    </w:p>
    <w:p w14:paraId="3C7F4F79" w14:textId="774EE2BD" w:rsidR="000733DA" w:rsidRDefault="003C32EB" w:rsidP="000733DA">
      <w:pPr>
        <w:pStyle w:val="NoSpacing"/>
        <w:spacing w:line="276" w:lineRule="auto"/>
        <w:jc w:val="both"/>
        <w:rPr>
          <w:rFonts w:ascii="Times New Roman" w:hAnsi="Times New Roman" w:cs="Times New Roman"/>
        </w:rPr>
      </w:pPr>
      <w:r>
        <w:rPr>
          <w:rFonts w:ascii="Times New Roman" w:hAnsi="Times New Roman" w:cs="Times New Roman"/>
        </w:rPr>
        <w:t>In onderstaande figuur is een overzicht weergeven van h</w:t>
      </w:r>
      <w:r w:rsidR="00470CBF">
        <w:rPr>
          <w:rFonts w:ascii="Times New Roman" w:hAnsi="Times New Roman" w:cs="Times New Roman"/>
        </w:rPr>
        <w:t xml:space="preserve">oe de verschillende verklarende theorieën het veranderende verloop van het MVO concept kunnen verklaren. </w:t>
      </w:r>
      <w:r w:rsidR="00DF558F">
        <w:rPr>
          <w:rFonts w:ascii="Times New Roman" w:hAnsi="Times New Roman" w:cs="Times New Roman"/>
        </w:rPr>
        <w:t>Vroeger was het zo dat er veel nadruk werd gelegd op het maken van winsten en het voldoen aan de wensen van aandeelhouders, zij zijn ten slotte de eigenaren van het bedrijf. In de shareholder theorie wordt dit uitgelegd aan de hand van de ideeën van Milton Friedman. Later werd ingezien dat niet alleen aandeelhouders e</w:t>
      </w:r>
      <w:r w:rsidR="00D33B5A">
        <w:rPr>
          <w:rFonts w:ascii="Times New Roman" w:hAnsi="Times New Roman" w:cs="Times New Roman"/>
        </w:rPr>
        <w:t>en belang hebben in het bedrijf;</w:t>
      </w:r>
      <w:r w:rsidR="00DF558F">
        <w:rPr>
          <w:rFonts w:ascii="Times New Roman" w:hAnsi="Times New Roman" w:cs="Times New Roman"/>
        </w:rPr>
        <w:t xml:space="preserve"> andere partijen kunnen ook beïnvloed worden door een onderneming en dit werd steeds meer als verantwoordelijkheid opgenomen.</w:t>
      </w:r>
      <w:r w:rsidR="00A721E2">
        <w:rPr>
          <w:rFonts w:ascii="Times New Roman" w:hAnsi="Times New Roman" w:cs="Times New Roman"/>
        </w:rPr>
        <w:t xml:space="preserve"> Shareholder theorie ging dus langzamerhand over naar stakeholder theorie.</w:t>
      </w:r>
      <w:r w:rsidR="00DF558F">
        <w:rPr>
          <w:rFonts w:ascii="Times New Roman" w:hAnsi="Times New Roman" w:cs="Times New Roman"/>
        </w:rPr>
        <w:t xml:space="preserve"> </w:t>
      </w:r>
      <w:r w:rsidR="00470CBF">
        <w:rPr>
          <w:rFonts w:ascii="Times New Roman" w:hAnsi="Times New Roman" w:cs="Times New Roman"/>
        </w:rPr>
        <w:t xml:space="preserve">Dit wil niet zeggen dat shareholder theorie niet meer geldt, het is alleen zo dat het is uitgebreid naar stakeholder theorie. </w:t>
      </w:r>
      <w:r w:rsidR="00DF558F">
        <w:rPr>
          <w:rFonts w:ascii="Times New Roman" w:hAnsi="Times New Roman" w:cs="Times New Roman"/>
        </w:rPr>
        <w:t xml:space="preserve">Nog een stapje verder gaat corporate citizenship (CC), </w:t>
      </w:r>
      <w:r w:rsidR="00D33B5A">
        <w:rPr>
          <w:rFonts w:ascii="Times New Roman" w:hAnsi="Times New Roman" w:cs="Times New Roman"/>
        </w:rPr>
        <w:t>letterlijk vertaald</w:t>
      </w:r>
      <w:r w:rsidR="00A721E2">
        <w:rPr>
          <w:rFonts w:ascii="Times New Roman" w:hAnsi="Times New Roman" w:cs="Times New Roman"/>
        </w:rPr>
        <w:t xml:space="preserve"> is dit zakelijk burgerschap. Er wordt </w:t>
      </w:r>
      <w:r w:rsidR="00D33B5A">
        <w:rPr>
          <w:rFonts w:ascii="Times New Roman" w:hAnsi="Times New Roman" w:cs="Times New Roman"/>
        </w:rPr>
        <w:t xml:space="preserve">hiermee bedoeld </w:t>
      </w:r>
      <w:r w:rsidR="00DF558F">
        <w:rPr>
          <w:rFonts w:ascii="Times New Roman" w:hAnsi="Times New Roman" w:cs="Times New Roman"/>
        </w:rPr>
        <w:t>dat een onderneming zelf deel uit maakt van de maatschappij</w:t>
      </w:r>
      <w:r w:rsidR="00A721E2">
        <w:rPr>
          <w:rFonts w:ascii="Times New Roman" w:hAnsi="Times New Roman" w:cs="Times New Roman"/>
        </w:rPr>
        <w:t xml:space="preserve"> en dus ook in zekere zin als burger moet worden beschouwd</w:t>
      </w:r>
      <w:r w:rsidR="00DF558F">
        <w:rPr>
          <w:rFonts w:ascii="Times New Roman" w:hAnsi="Times New Roman" w:cs="Times New Roman"/>
        </w:rPr>
        <w:t xml:space="preserve">. Door de jaren heen wordt er ook </w:t>
      </w:r>
      <w:r w:rsidR="00A721E2">
        <w:rPr>
          <w:rFonts w:ascii="Times New Roman" w:hAnsi="Times New Roman" w:cs="Times New Roman"/>
        </w:rPr>
        <w:t xml:space="preserve">steeds </w:t>
      </w:r>
      <w:r w:rsidR="00DF558F">
        <w:rPr>
          <w:rFonts w:ascii="Times New Roman" w:hAnsi="Times New Roman" w:cs="Times New Roman"/>
        </w:rPr>
        <w:t>meer aandacht geschonken aan corporate social performance (CSP)</w:t>
      </w:r>
      <w:r w:rsidR="00A721E2">
        <w:rPr>
          <w:rFonts w:ascii="Times New Roman" w:hAnsi="Times New Roman" w:cs="Times New Roman"/>
        </w:rPr>
        <w:t>, dit kan bereikt worden door</w:t>
      </w:r>
      <w:r w:rsidR="00DF558F">
        <w:rPr>
          <w:rFonts w:ascii="Times New Roman" w:hAnsi="Times New Roman" w:cs="Times New Roman"/>
        </w:rPr>
        <w:t xml:space="preserve"> CC. </w:t>
      </w:r>
    </w:p>
    <w:p w14:paraId="12D1075C" w14:textId="77777777" w:rsidR="006872F4" w:rsidRDefault="006872F4" w:rsidP="000733DA">
      <w:pPr>
        <w:pStyle w:val="NoSpacing"/>
        <w:spacing w:line="276" w:lineRule="auto"/>
        <w:jc w:val="both"/>
        <w:rPr>
          <w:rFonts w:ascii="Times New Roman" w:hAnsi="Times New Roman" w:cs="Times New Roman"/>
        </w:rPr>
      </w:pPr>
    </w:p>
    <w:p w14:paraId="7CD41B54" w14:textId="77777777" w:rsidR="000733DA" w:rsidRDefault="000733DA" w:rsidP="000733DA">
      <w:pPr>
        <w:pStyle w:val="NoSpacing"/>
        <w:spacing w:line="276" w:lineRule="auto"/>
        <w:jc w:val="both"/>
        <w:rPr>
          <w:rFonts w:ascii="Times New Roman" w:hAnsi="Times New Roman" w:cs="Times New Roman"/>
        </w:rPr>
      </w:pPr>
      <w:r>
        <w:rPr>
          <w:rFonts w:ascii="Times New Roman" w:hAnsi="Times New Roman" w:cs="Times New Roman"/>
          <w:noProof/>
          <w:lang w:val="en-GB" w:eastAsia="en-GB"/>
        </w:rPr>
        <w:drawing>
          <wp:anchor distT="0" distB="0" distL="114300" distR="114300" simplePos="0" relativeHeight="251659264" behindDoc="0" locked="0" layoutInCell="1" allowOverlap="1" wp14:anchorId="6AB6AF45" wp14:editId="1087F217">
            <wp:simplePos x="0" y="0"/>
            <wp:positionH relativeFrom="column">
              <wp:posOffset>114300</wp:posOffset>
            </wp:positionH>
            <wp:positionV relativeFrom="paragraph">
              <wp:posOffset>1196340</wp:posOffset>
            </wp:positionV>
            <wp:extent cx="5372100" cy="1029970"/>
            <wp:effectExtent l="76200" t="38100" r="381000" b="95885"/>
            <wp:wrapSquare wrapText="bothSides"/>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page">
              <wp14:pctWidth>0</wp14:pctWidth>
            </wp14:sizeRelH>
            <wp14:sizeRelV relativeFrom="page">
              <wp14:pctHeight>0</wp14:pctHeight>
            </wp14:sizeRelV>
          </wp:anchor>
        </w:drawing>
      </w:r>
      <w:r>
        <w:rPr>
          <w:rFonts w:ascii="Times New Roman" w:hAnsi="Times New Roman" w:cs="Times New Roman"/>
          <w:noProof/>
          <w:lang w:val="en-GB" w:eastAsia="en-GB"/>
        </w:rPr>
        <w:drawing>
          <wp:inline distT="0" distB="0" distL="0" distR="0" wp14:anchorId="233DC951" wp14:editId="1460FAED">
            <wp:extent cx="5486400" cy="1108710"/>
            <wp:effectExtent l="57150" t="0" r="0" b="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0304DCD8" w14:textId="4ED481B6" w:rsidR="003C32EB" w:rsidRDefault="003C32EB" w:rsidP="00D05BBF">
      <w:pPr>
        <w:pStyle w:val="NoSpacing"/>
        <w:spacing w:line="276" w:lineRule="auto"/>
        <w:jc w:val="center"/>
        <w:rPr>
          <w:rFonts w:ascii="Times New Roman" w:hAnsi="Times New Roman" w:cs="Times New Roman"/>
          <w:b/>
        </w:rPr>
      </w:pPr>
      <w:r>
        <w:rPr>
          <w:rFonts w:ascii="Times New Roman" w:hAnsi="Times New Roman" w:cs="Times New Roman"/>
          <w:b/>
        </w:rPr>
        <w:t>Figuur 1</w:t>
      </w:r>
      <w:r w:rsidR="00B80B94">
        <w:rPr>
          <w:rFonts w:ascii="Times New Roman" w:hAnsi="Times New Roman" w:cs="Times New Roman"/>
          <w:b/>
        </w:rPr>
        <w:t>: Het verloop van theorieën betreft MVO</w:t>
      </w:r>
    </w:p>
    <w:p w14:paraId="6C990DFA" w14:textId="77777777" w:rsidR="003C32EB" w:rsidRDefault="003C32EB" w:rsidP="000733DA">
      <w:pPr>
        <w:pStyle w:val="NoSpacing"/>
        <w:spacing w:line="276" w:lineRule="auto"/>
        <w:jc w:val="both"/>
        <w:rPr>
          <w:rFonts w:ascii="Times New Roman" w:hAnsi="Times New Roman" w:cs="Times New Roman"/>
          <w:b/>
        </w:rPr>
      </w:pPr>
    </w:p>
    <w:p w14:paraId="70297081" w14:textId="66BFEAB1" w:rsidR="000733DA" w:rsidRPr="0072481E" w:rsidRDefault="000733DA" w:rsidP="000733DA">
      <w:pPr>
        <w:pStyle w:val="NoSpacing"/>
        <w:spacing w:line="276" w:lineRule="auto"/>
        <w:jc w:val="both"/>
        <w:rPr>
          <w:rFonts w:ascii="Times New Roman" w:hAnsi="Times New Roman" w:cs="Times New Roman"/>
          <w:sz w:val="22"/>
        </w:rPr>
      </w:pPr>
      <w:r w:rsidRPr="0072481E">
        <w:rPr>
          <w:rFonts w:ascii="Times New Roman" w:hAnsi="Times New Roman" w:cs="Times New Roman"/>
          <w:b/>
        </w:rPr>
        <w:t>3.1</w:t>
      </w:r>
      <w:r w:rsidR="0072481E">
        <w:rPr>
          <w:rFonts w:ascii="Times New Roman" w:hAnsi="Times New Roman" w:cs="Times New Roman"/>
          <w:b/>
        </w:rPr>
        <w:t>.1</w:t>
      </w:r>
      <w:r w:rsidRPr="0072481E">
        <w:rPr>
          <w:rFonts w:ascii="Times New Roman" w:hAnsi="Times New Roman" w:cs="Times New Roman"/>
          <w:b/>
        </w:rPr>
        <w:t xml:space="preserve"> Shareholder </w:t>
      </w:r>
      <w:r w:rsidR="002A6921">
        <w:rPr>
          <w:rFonts w:ascii="Times New Roman" w:hAnsi="Times New Roman" w:cs="Times New Roman"/>
          <w:b/>
        </w:rPr>
        <w:t>theorie</w:t>
      </w:r>
    </w:p>
    <w:p w14:paraId="00CE02F9" w14:textId="1CAB94E1" w:rsidR="000733DA" w:rsidRDefault="000733DA" w:rsidP="000733DA">
      <w:pPr>
        <w:pStyle w:val="NoSpacing"/>
        <w:spacing w:line="276" w:lineRule="auto"/>
        <w:jc w:val="both"/>
        <w:rPr>
          <w:rFonts w:ascii="Times New Roman" w:hAnsi="Times New Roman" w:cs="Times New Roman"/>
        </w:rPr>
      </w:pPr>
      <w:r>
        <w:rPr>
          <w:rFonts w:ascii="Times New Roman" w:hAnsi="Times New Roman" w:cs="Times New Roman"/>
        </w:rPr>
        <w:t>De grondlegger van dit idee is Milton Friedman die uitsprak dat in deze economie, er maar één sociale verantwoordel</w:t>
      </w:r>
      <w:r w:rsidR="00C6526E">
        <w:rPr>
          <w:rFonts w:ascii="Times New Roman" w:hAnsi="Times New Roman" w:cs="Times New Roman"/>
        </w:rPr>
        <w:t>ijkheid van een onderneming is; na</w:t>
      </w:r>
      <w:r w:rsidR="00346210">
        <w:rPr>
          <w:rFonts w:ascii="Times New Roman" w:hAnsi="Times New Roman" w:cs="Times New Roman"/>
        </w:rPr>
        <w:t>melijk</w:t>
      </w:r>
      <w:r>
        <w:rPr>
          <w:rFonts w:ascii="Times New Roman" w:hAnsi="Times New Roman" w:cs="Times New Roman"/>
        </w:rPr>
        <w:t xml:space="preserve"> om middelen te gebruiken en deel te nemen aan activiteiten die ontworpen zijn om winsten te vergroten </w:t>
      </w:r>
      <w:sdt>
        <w:sdtPr>
          <w:rPr>
            <w:rFonts w:ascii="Times New Roman" w:hAnsi="Times New Roman" w:cs="Times New Roman"/>
          </w:rPr>
          <w:id w:val="-80911832"/>
          <w:citation/>
        </w:sdtPr>
        <w:sdtEndPr/>
        <w:sdtContent>
          <w:r>
            <w:rPr>
              <w:rFonts w:ascii="Times New Roman" w:hAnsi="Times New Roman" w:cs="Times New Roman"/>
            </w:rPr>
            <w:fldChar w:fldCharType="begin"/>
          </w:r>
          <w:r w:rsidR="00FA18CA">
            <w:rPr>
              <w:rFonts w:ascii="Times New Roman" w:hAnsi="Times New Roman" w:cs="Times New Roman"/>
            </w:rPr>
            <w:instrText xml:space="preserve">CITATION Fri62 \t  \l 1043 </w:instrText>
          </w:r>
          <w:r>
            <w:rPr>
              <w:rFonts w:ascii="Times New Roman" w:hAnsi="Times New Roman" w:cs="Times New Roman"/>
            </w:rPr>
            <w:fldChar w:fldCharType="separate"/>
          </w:r>
          <w:r w:rsidR="002D3482" w:rsidRPr="002D3482">
            <w:rPr>
              <w:rFonts w:ascii="Times New Roman" w:hAnsi="Times New Roman" w:cs="Times New Roman"/>
              <w:noProof/>
            </w:rPr>
            <w:t>(Friedman &amp; Friedman, 1962)</w:t>
          </w:r>
          <w:r>
            <w:rPr>
              <w:rFonts w:ascii="Times New Roman" w:hAnsi="Times New Roman" w:cs="Times New Roman"/>
            </w:rPr>
            <w:fldChar w:fldCharType="end"/>
          </w:r>
        </w:sdtContent>
      </w:sdt>
      <w:r>
        <w:rPr>
          <w:rFonts w:ascii="Times New Roman" w:hAnsi="Times New Roman" w:cs="Times New Roman"/>
        </w:rPr>
        <w:t xml:space="preserve">. Deze theorie sluit </w:t>
      </w:r>
      <w:r w:rsidR="00621DB6">
        <w:rPr>
          <w:rFonts w:ascii="Times New Roman" w:hAnsi="Times New Roman" w:cs="Times New Roman"/>
        </w:rPr>
        <w:t>traditioneel</w:t>
      </w:r>
      <w:r w:rsidR="002A6921">
        <w:rPr>
          <w:rFonts w:ascii="Times New Roman" w:hAnsi="Times New Roman" w:cs="Times New Roman"/>
        </w:rPr>
        <w:t xml:space="preserve"> niet aan bij het MVO</w:t>
      </w:r>
      <w:r>
        <w:rPr>
          <w:rFonts w:ascii="Times New Roman" w:hAnsi="Times New Roman" w:cs="Times New Roman"/>
        </w:rPr>
        <w:t xml:space="preserve"> concept </w:t>
      </w:r>
      <w:r w:rsidR="00CD4598">
        <w:rPr>
          <w:rFonts w:ascii="Times New Roman" w:hAnsi="Times New Roman" w:cs="Times New Roman"/>
        </w:rPr>
        <w:t>omdat</w:t>
      </w:r>
      <w:r>
        <w:rPr>
          <w:rFonts w:ascii="Times New Roman" w:hAnsi="Times New Roman" w:cs="Times New Roman"/>
        </w:rPr>
        <w:t xml:space="preserve"> er geen rekening wordt gehouden met de sociale verantwoordelijkheden die een onderneming eventueel zou kunnen </w:t>
      </w:r>
      <w:r w:rsidR="00346210">
        <w:rPr>
          <w:rFonts w:ascii="Times New Roman" w:hAnsi="Times New Roman" w:cs="Times New Roman"/>
        </w:rPr>
        <w:t>dragen</w:t>
      </w:r>
      <w:r>
        <w:rPr>
          <w:rFonts w:ascii="Times New Roman" w:hAnsi="Times New Roman" w:cs="Times New Roman"/>
        </w:rPr>
        <w:t xml:space="preserve">. </w:t>
      </w:r>
      <w:r w:rsidR="00D24B4A">
        <w:rPr>
          <w:rFonts w:ascii="Times New Roman" w:hAnsi="Times New Roman" w:cs="Times New Roman"/>
        </w:rPr>
        <w:t xml:space="preserve">Aandeelhouders investeren immers in een bedrijf om een zo hoog mogelijk rendement te behalen, niet om een verschil te maken in de maatschappij </w:t>
      </w:r>
      <w:sdt>
        <w:sdtPr>
          <w:rPr>
            <w:rFonts w:ascii="Times New Roman" w:hAnsi="Times New Roman" w:cs="Times New Roman"/>
          </w:rPr>
          <w:id w:val="909497863"/>
          <w:citation/>
        </w:sdtPr>
        <w:sdtEndPr/>
        <w:sdtContent>
          <w:r w:rsidR="00D24B4A">
            <w:rPr>
              <w:rFonts w:ascii="Times New Roman" w:hAnsi="Times New Roman" w:cs="Times New Roman"/>
            </w:rPr>
            <w:fldChar w:fldCharType="begin"/>
          </w:r>
          <w:r w:rsidR="00D24B4A">
            <w:rPr>
              <w:rFonts w:ascii="Times New Roman" w:hAnsi="Times New Roman" w:cs="Times New Roman"/>
            </w:rPr>
            <w:instrText xml:space="preserve"> CITATION Lee08 \l 1043 </w:instrText>
          </w:r>
          <w:r w:rsidR="00D24B4A">
            <w:rPr>
              <w:rFonts w:ascii="Times New Roman" w:hAnsi="Times New Roman" w:cs="Times New Roman"/>
            </w:rPr>
            <w:fldChar w:fldCharType="separate"/>
          </w:r>
          <w:r w:rsidR="002D3482" w:rsidRPr="002D3482">
            <w:rPr>
              <w:rFonts w:ascii="Times New Roman" w:hAnsi="Times New Roman" w:cs="Times New Roman"/>
              <w:noProof/>
            </w:rPr>
            <w:t>(Lee, 2008)</w:t>
          </w:r>
          <w:r w:rsidR="00D24B4A">
            <w:rPr>
              <w:rFonts w:ascii="Times New Roman" w:hAnsi="Times New Roman" w:cs="Times New Roman"/>
            </w:rPr>
            <w:fldChar w:fldCharType="end"/>
          </w:r>
        </w:sdtContent>
      </w:sdt>
      <w:r w:rsidR="00D24B4A">
        <w:rPr>
          <w:rFonts w:ascii="Times New Roman" w:hAnsi="Times New Roman" w:cs="Times New Roman"/>
        </w:rPr>
        <w:t xml:space="preserve">. </w:t>
      </w:r>
      <w:r>
        <w:rPr>
          <w:rFonts w:ascii="Times New Roman" w:hAnsi="Times New Roman" w:cs="Times New Roman"/>
        </w:rPr>
        <w:t xml:space="preserve">Gezien het </w:t>
      </w:r>
      <w:r w:rsidR="00D24B4A">
        <w:rPr>
          <w:rFonts w:ascii="Times New Roman" w:hAnsi="Times New Roman" w:cs="Times New Roman"/>
        </w:rPr>
        <w:t>in de huidige maatschappij steeds belangrijker wordt voor bedrijven om sociale verantwoordelijkheid op zich te nemen</w:t>
      </w:r>
      <w:r>
        <w:rPr>
          <w:rFonts w:ascii="Times New Roman" w:hAnsi="Times New Roman" w:cs="Times New Roman"/>
        </w:rPr>
        <w:t xml:space="preserve"> is het, zeker voor grotere bedrijven, ondenkbaar om niet verder te kijken dan alleen het creëren van winsten en het belang van aandeelhouders. Hedendaags speelt de media ook een grote rol bij h</w:t>
      </w:r>
      <w:r w:rsidR="00B81918">
        <w:rPr>
          <w:rFonts w:ascii="Times New Roman" w:hAnsi="Times New Roman" w:cs="Times New Roman"/>
        </w:rPr>
        <w:t>et beïnvloeden van bedrijven. O</w:t>
      </w:r>
      <w:r w:rsidR="00CD4598">
        <w:rPr>
          <w:rFonts w:ascii="Times New Roman" w:hAnsi="Times New Roman" w:cs="Times New Roman"/>
        </w:rPr>
        <w:t>ndernemingen</w:t>
      </w:r>
      <w:r>
        <w:rPr>
          <w:rFonts w:ascii="Times New Roman" w:hAnsi="Times New Roman" w:cs="Times New Roman"/>
        </w:rPr>
        <w:t xml:space="preserve"> </w:t>
      </w:r>
      <w:r w:rsidR="00B81918">
        <w:rPr>
          <w:rFonts w:ascii="Times New Roman" w:hAnsi="Times New Roman" w:cs="Times New Roman"/>
        </w:rPr>
        <w:t xml:space="preserve">zouden </w:t>
      </w:r>
      <w:r>
        <w:rPr>
          <w:rFonts w:ascii="Times New Roman" w:hAnsi="Times New Roman" w:cs="Times New Roman"/>
        </w:rPr>
        <w:t xml:space="preserve">dus ook in een slecht daglicht </w:t>
      </w:r>
      <w:r w:rsidR="00CD4598">
        <w:rPr>
          <w:rFonts w:ascii="Times New Roman" w:hAnsi="Times New Roman" w:cs="Times New Roman"/>
        </w:rPr>
        <w:t xml:space="preserve">kunnen </w:t>
      </w:r>
      <w:r>
        <w:rPr>
          <w:rFonts w:ascii="Times New Roman" w:hAnsi="Times New Roman" w:cs="Times New Roman"/>
        </w:rPr>
        <w:t>komen te staan mochten zij sociale verantwoordelijkheden aan de laars lappen</w:t>
      </w:r>
      <w:r w:rsidR="00D24B4A">
        <w:rPr>
          <w:rFonts w:ascii="Times New Roman" w:hAnsi="Times New Roman" w:cs="Times New Roman"/>
        </w:rPr>
        <w:t xml:space="preserve"> </w:t>
      </w:r>
      <w:sdt>
        <w:sdtPr>
          <w:rPr>
            <w:rFonts w:ascii="Times New Roman" w:hAnsi="Times New Roman" w:cs="Times New Roman"/>
          </w:rPr>
          <w:id w:val="-1116977504"/>
          <w:citation/>
        </w:sdtPr>
        <w:sdtEndPr/>
        <w:sdtContent>
          <w:r w:rsidR="00D24B4A">
            <w:rPr>
              <w:rFonts w:ascii="Times New Roman" w:hAnsi="Times New Roman" w:cs="Times New Roman"/>
            </w:rPr>
            <w:fldChar w:fldCharType="begin"/>
          </w:r>
          <w:r w:rsidR="00FA18CA">
            <w:rPr>
              <w:rFonts w:ascii="Times New Roman" w:hAnsi="Times New Roman" w:cs="Times New Roman"/>
            </w:rPr>
            <w:instrText xml:space="preserve">CITATION Gra11 \l 1043 </w:instrText>
          </w:r>
          <w:r w:rsidR="00D24B4A">
            <w:rPr>
              <w:rFonts w:ascii="Times New Roman" w:hAnsi="Times New Roman" w:cs="Times New Roman"/>
            </w:rPr>
            <w:fldChar w:fldCharType="separate"/>
          </w:r>
          <w:r w:rsidR="002D3482" w:rsidRPr="002D3482">
            <w:rPr>
              <w:rFonts w:ascii="Times New Roman" w:hAnsi="Times New Roman" w:cs="Times New Roman"/>
              <w:noProof/>
            </w:rPr>
            <w:t>(Grafstrom &amp; Windell, 2011)</w:t>
          </w:r>
          <w:r w:rsidR="00D24B4A">
            <w:rPr>
              <w:rFonts w:ascii="Times New Roman" w:hAnsi="Times New Roman" w:cs="Times New Roman"/>
            </w:rPr>
            <w:fldChar w:fldCharType="end"/>
          </w:r>
        </w:sdtContent>
      </w:sdt>
      <w:r>
        <w:rPr>
          <w:rFonts w:ascii="Times New Roman" w:hAnsi="Times New Roman" w:cs="Times New Roman"/>
        </w:rPr>
        <w:t>.</w:t>
      </w:r>
      <w:r w:rsidR="00C6526E" w:rsidRPr="00C6526E">
        <w:rPr>
          <w:rFonts w:ascii="Times New Roman" w:hAnsi="Times New Roman" w:cs="Times New Roman"/>
        </w:rPr>
        <w:t xml:space="preserve"> </w:t>
      </w:r>
      <w:r w:rsidR="00C6526E">
        <w:rPr>
          <w:rFonts w:ascii="Times New Roman" w:hAnsi="Times New Roman" w:cs="Times New Roman"/>
        </w:rPr>
        <w:t xml:space="preserve">Het is tegenwoordig echter wel zo dat investeerders, en dus aandeelhouders, in toenemende mate om duurzaamheid vragen. Shareholder theorie blijft daarmee geldig omdat het voor bedrijven toch ook een belangrijk doel is om de aandeelhouders tevreden te houden. Als duurzaamheidsverslaggeving een wens van aandeelhouders is, </w:t>
      </w:r>
      <w:r w:rsidR="0035573F">
        <w:rPr>
          <w:rFonts w:ascii="Times New Roman" w:hAnsi="Times New Roman" w:cs="Times New Roman"/>
        </w:rPr>
        <w:t xml:space="preserve">dan handelt een onderneming in feite dus ook volgens shareholder theorie. </w:t>
      </w:r>
    </w:p>
    <w:p w14:paraId="7A54B28A" w14:textId="77777777" w:rsidR="000733DA" w:rsidRDefault="000733DA" w:rsidP="000733DA">
      <w:pPr>
        <w:pStyle w:val="NoSpacing"/>
        <w:spacing w:line="276" w:lineRule="auto"/>
        <w:jc w:val="both"/>
        <w:rPr>
          <w:rFonts w:ascii="Times New Roman" w:hAnsi="Times New Roman" w:cs="Times New Roman"/>
        </w:rPr>
      </w:pPr>
    </w:p>
    <w:p w14:paraId="1E525F28" w14:textId="759252CA" w:rsidR="000733DA" w:rsidRPr="00B41E2F" w:rsidRDefault="000733DA" w:rsidP="000733DA">
      <w:pPr>
        <w:pStyle w:val="NoSpacing"/>
        <w:spacing w:line="276" w:lineRule="auto"/>
        <w:jc w:val="both"/>
        <w:rPr>
          <w:rFonts w:ascii="Times New Roman" w:hAnsi="Times New Roman" w:cs="Times New Roman"/>
          <w:b/>
          <w:sz w:val="28"/>
        </w:rPr>
      </w:pPr>
      <w:r w:rsidRPr="0072481E">
        <w:rPr>
          <w:rFonts w:ascii="Times New Roman" w:hAnsi="Times New Roman" w:cs="Times New Roman"/>
          <w:b/>
        </w:rPr>
        <w:t>3</w:t>
      </w:r>
      <w:r w:rsidR="0072481E" w:rsidRPr="0072481E">
        <w:rPr>
          <w:rFonts w:ascii="Times New Roman" w:hAnsi="Times New Roman" w:cs="Times New Roman"/>
          <w:b/>
        </w:rPr>
        <w:t>.1.2</w:t>
      </w:r>
      <w:r w:rsidRPr="0072481E">
        <w:rPr>
          <w:rFonts w:ascii="Times New Roman" w:hAnsi="Times New Roman" w:cs="Times New Roman"/>
          <w:b/>
        </w:rPr>
        <w:t xml:space="preserve"> Stakeholder </w:t>
      </w:r>
      <w:r w:rsidR="002A6921">
        <w:rPr>
          <w:rFonts w:ascii="Times New Roman" w:hAnsi="Times New Roman" w:cs="Times New Roman"/>
          <w:b/>
        </w:rPr>
        <w:t>theorie</w:t>
      </w:r>
    </w:p>
    <w:p w14:paraId="59194CAF" w14:textId="0486FA63" w:rsidR="000733DA" w:rsidRDefault="000733DA" w:rsidP="000733DA">
      <w:pPr>
        <w:pStyle w:val="NoSpacing"/>
        <w:spacing w:line="276" w:lineRule="auto"/>
        <w:jc w:val="both"/>
        <w:rPr>
          <w:rFonts w:ascii="Times New Roman" w:hAnsi="Times New Roman" w:cs="Times New Roman"/>
        </w:rPr>
      </w:pPr>
      <w:r>
        <w:rPr>
          <w:rFonts w:ascii="Times New Roman" w:hAnsi="Times New Roman" w:cs="Times New Roman"/>
        </w:rPr>
        <w:t xml:space="preserve">In tegenstelling tot shareholder </w:t>
      </w:r>
      <w:r w:rsidR="002A6921">
        <w:rPr>
          <w:rFonts w:ascii="Times New Roman" w:hAnsi="Times New Roman" w:cs="Times New Roman"/>
        </w:rPr>
        <w:t>theorie</w:t>
      </w:r>
      <w:r>
        <w:rPr>
          <w:rFonts w:ascii="Times New Roman" w:hAnsi="Times New Roman" w:cs="Times New Roman"/>
        </w:rPr>
        <w:t xml:space="preserve"> wordt er bij stakeholder </w:t>
      </w:r>
      <w:r w:rsidR="002A6921">
        <w:rPr>
          <w:rFonts w:ascii="Times New Roman" w:hAnsi="Times New Roman" w:cs="Times New Roman"/>
        </w:rPr>
        <w:t>theorie</w:t>
      </w:r>
      <w:r>
        <w:rPr>
          <w:rFonts w:ascii="Times New Roman" w:hAnsi="Times New Roman" w:cs="Times New Roman"/>
        </w:rPr>
        <w:t xml:space="preserve"> rekening gehouden met individuen of groepen die een belang in het bedrijf hebben. </w:t>
      </w:r>
      <w:r w:rsidR="00346210">
        <w:rPr>
          <w:rFonts w:ascii="Times New Roman" w:hAnsi="Times New Roman" w:cs="Times New Roman"/>
        </w:rPr>
        <w:t>Hoewel aandeelhouders ook een g</w:t>
      </w:r>
      <w:r w:rsidR="005250D1">
        <w:rPr>
          <w:rFonts w:ascii="Times New Roman" w:hAnsi="Times New Roman" w:cs="Times New Roman"/>
        </w:rPr>
        <w:t xml:space="preserve">roep stakeholders zijn, zijn zij niet de enige groep waar rekening mee wordt gehouden. </w:t>
      </w:r>
      <w:r>
        <w:rPr>
          <w:rFonts w:ascii="Times New Roman" w:hAnsi="Times New Roman" w:cs="Times New Roman"/>
        </w:rPr>
        <w:t xml:space="preserve">Kortweg zijn dit </w:t>
      </w:r>
      <w:r w:rsidR="005250D1">
        <w:rPr>
          <w:rFonts w:ascii="Times New Roman" w:hAnsi="Times New Roman" w:cs="Times New Roman"/>
        </w:rPr>
        <w:t xml:space="preserve">alle </w:t>
      </w:r>
      <w:r>
        <w:rPr>
          <w:rFonts w:ascii="Times New Roman" w:hAnsi="Times New Roman" w:cs="Times New Roman"/>
        </w:rPr>
        <w:t>individuen of groepen die baat kunnen hebben bij of benadeeld kun</w:t>
      </w:r>
      <w:r w:rsidR="00C05851">
        <w:rPr>
          <w:rFonts w:ascii="Times New Roman" w:hAnsi="Times New Roman" w:cs="Times New Roman"/>
        </w:rPr>
        <w:t xml:space="preserve">nen worden door bedrijfsacties. Clarkson (1995) beweert dat </w:t>
      </w:r>
      <w:r>
        <w:rPr>
          <w:rFonts w:ascii="Times New Roman" w:hAnsi="Times New Roman" w:cs="Times New Roman"/>
        </w:rPr>
        <w:t>een</w:t>
      </w:r>
      <w:r w:rsidRPr="00D47D8B">
        <w:rPr>
          <w:rFonts w:ascii="Times New Roman" w:hAnsi="Times New Roman" w:cs="Times New Roman"/>
        </w:rPr>
        <w:t xml:space="preserve"> bedrijf een systeem van belanghebbenden </w:t>
      </w:r>
      <w:r w:rsidR="00C05851">
        <w:rPr>
          <w:rFonts w:ascii="Times New Roman" w:hAnsi="Times New Roman" w:cs="Times New Roman"/>
        </w:rPr>
        <w:t xml:space="preserve">is </w:t>
      </w:r>
      <w:r w:rsidR="00B81918">
        <w:rPr>
          <w:rFonts w:ascii="Times New Roman" w:hAnsi="Times New Roman" w:cs="Times New Roman"/>
        </w:rPr>
        <w:t>dat</w:t>
      </w:r>
      <w:r w:rsidRPr="00D47D8B">
        <w:rPr>
          <w:rFonts w:ascii="Times New Roman" w:hAnsi="Times New Roman" w:cs="Times New Roman"/>
        </w:rPr>
        <w:t xml:space="preserve"> </w:t>
      </w:r>
      <w:r>
        <w:rPr>
          <w:rFonts w:ascii="Times New Roman" w:hAnsi="Times New Roman" w:cs="Times New Roman"/>
        </w:rPr>
        <w:t xml:space="preserve">opereert </w:t>
      </w:r>
      <w:r w:rsidRPr="00D47D8B">
        <w:rPr>
          <w:rFonts w:ascii="Times New Roman" w:hAnsi="Times New Roman" w:cs="Times New Roman"/>
        </w:rPr>
        <w:t xml:space="preserve">binnen het grotere systeem van de samenleving, </w:t>
      </w:r>
      <w:r>
        <w:rPr>
          <w:rFonts w:ascii="Times New Roman" w:hAnsi="Times New Roman" w:cs="Times New Roman"/>
        </w:rPr>
        <w:t>deze biedt</w:t>
      </w:r>
      <w:r w:rsidRPr="00D47D8B">
        <w:rPr>
          <w:rFonts w:ascii="Times New Roman" w:hAnsi="Times New Roman" w:cs="Times New Roman"/>
        </w:rPr>
        <w:t xml:space="preserve"> de nodige </w:t>
      </w:r>
      <w:r w:rsidR="00C05851">
        <w:rPr>
          <w:rFonts w:ascii="Times New Roman" w:hAnsi="Times New Roman" w:cs="Times New Roman"/>
        </w:rPr>
        <w:t>wetten</w:t>
      </w:r>
      <w:r w:rsidRPr="00D47D8B">
        <w:rPr>
          <w:rFonts w:ascii="Times New Roman" w:hAnsi="Times New Roman" w:cs="Times New Roman"/>
        </w:rPr>
        <w:t xml:space="preserve"> en marktinfrastructuur voor de activiteiten </w:t>
      </w:r>
      <w:r>
        <w:rPr>
          <w:rFonts w:ascii="Times New Roman" w:hAnsi="Times New Roman" w:cs="Times New Roman"/>
        </w:rPr>
        <w:t>van de onderneming</w:t>
      </w:r>
      <w:r w:rsidRPr="00D47D8B">
        <w:rPr>
          <w:rFonts w:ascii="Times New Roman" w:hAnsi="Times New Roman" w:cs="Times New Roman"/>
        </w:rPr>
        <w:t>. Het doel van het bedrijf is om rijkdom of waarde</w:t>
      </w:r>
      <w:r w:rsidR="00C05851">
        <w:rPr>
          <w:rFonts w:ascii="Times New Roman" w:hAnsi="Times New Roman" w:cs="Times New Roman"/>
        </w:rPr>
        <w:t>, zowel financieel als niet-financieel,</w:t>
      </w:r>
      <w:r>
        <w:rPr>
          <w:rFonts w:ascii="Times New Roman" w:hAnsi="Times New Roman" w:cs="Times New Roman"/>
        </w:rPr>
        <w:t xml:space="preserve"> te creëren</w:t>
      </w:r>
      <w:r w:rsidRPr="00D47D8B">
        <w:rPr>
          <w:rFonts w:ascii="Times New Roman" w:hAnsi="Times New Roman" w:cs="Times New Roman"/>
        </w:rPr>
        <w:t xml:space="preserve"> voor </w:t>
      </w:r>
      <w:r w:rsidR="00C05851">
        <w:rPr>
          <w:rFonts w:ascii="Times New Roman" w:hAnsi="Times New Roman" w:cs="Times New Roman"/>
        </w:rPr>
        <w:t>deze belanghebbenden en de samenleving</w:t>
      </w:r>
      <w:r w:rsidR="00C22A27">
        <w:rPr>
          <w:rFonts w:ascii="Times New Roman" w:hAnsi="Times New Roman" w:cs="Times New Roman"/>
        </w:rPr>
        <w:t>. Dit doen zij</w:t>
      </w:r>
      <w:r w:rsidRPr="00D47D8B">
        <w:rPr>
          <w:rFonts w:ascii="Times New Roman" w:hAnsi="Times New Roman" w:cs="Times New Roman"/>
        </w:rPr>
        <w:t xml:space="preserve"> door </w:t>
      </w:r>
      <w:r>
        <w:rPr>
          <w:rFonts w:ascii="Times New Roman" w:hAnsi="Times New Roman" w:cs="Times New Roman"/>
        </w:rPr>
        <w:t>hun inzet om te zetten</w:t>
      </w:r>
      <w:r w:rsidRPr="00D47D8B">
        <w:rPr>
          <w:rFonts w:ascii="Times New Roman" w:hAnsi="Times New Roman" w:cs="Times New Roman"/>
        </w:rPr>
        <w:t xml:space="preserve"> in goederen en diensten</w:t>
      </w:r>
      <w:r>
        <w:rPr>
          <w:rFonts w:ascii="Times New Roman" w:hAnsi="Times New Roman" w:cs="Times New Roman"/>
        </w:rPr>
        <w:t xml:space="preserve"> </w:t>
      </w:r>
      <w:r w:rsidR="009E4215">
        <w:rPr>
          <w:rFonts w:ascii="Times New Roman" w:hAnsi="Times New Roman" w:cs="Times New Roman"/>
          <w:noProof/>
        </w:rPr>
        <w:t>(Clarkson</w:t>
      </w:r>
      <w:r w:rsidR="009E4215" w:rsidRPr="009E4215">
        <w:rPr>
          <w:rFonts w:ascii="Times New Roman" w:hAnsi="Times New Roman" w:cs="Times New Roman"/>
          <w:noProof/>
        </w:rPr>
        <w:t>, 1995)</w:t>
      </w:r>
      <w:r w:rsidRPr="00D47D8B">
        <w:rPr>
          <w:rFonts w:ascii="Times New Roman" w:hAnsi="Times New Roman" w:cs="Times New Roman"/>
        </w:rPr>
        <w:t>.</w:t>
      </w:r>
      <w:r>
        <w:rPr>
          <w:rFonts w:ascii="Times New Roman" w:hAnsi="Times New Roman" w:cs="Times New Roman"/>
        </w:rPr>
        <w:t xml:space="preserve"> Deze shift van het belang van aandeelhouders naar alle stakeholders is in lijn met het verloop van </w:t>
      </w:r>
      <w:r w:rsidR="004321F9">
        <w:rPr>
          <w:rFonts w:ascii="Times New Roman" w:hAnsi="Times New Roman" w:cs="Times New Roman"/>
        </w:rPr>
        <w:t>MVO</w:t>
      </w:r>
      <w:r>
        <w:rPr>
          <w:rFonts w:ascii="Times New Roman" w:hAnsi="Times New Roman" w:cs="Times New Roman"/>
        </w:rPr>
        <w:t xml:space="preserve">. Bedrijven gaan steeds verder kijken dan alleen het creëren van winsten en gaan steeds meer stil staan bij de sociale verantwoordelijkheden die bij bedrijfsvoering komen kijken. </w:t>
      </w:r>
    </w:p>
    <w:p w14:paraId="3A9FB688" w14:textId="77777777" w:rsidR="000733DA" w:rsidRDefault="000733DA" w:rsidP="000733DA">
      <w:pPr>
        <w:pStyle w:val="NoSpacing"/>
        <w:spacing w:line="276" w:lineRule="auto"/>
        <w:jc w:val="both"/>
        <w:rPr>
          <w:rFonts w:ascii="Times New Roman" w:hAnsi="Times New Roman" w:cs="Times New Roman"/>
        </w:rPr>
      </w:pPr>
    </w:p>
    <w:p w14:paraId="1C2A5AE5" w14:textId="3D6AEE62" w:rsidR="000733DA" w:rsidRPr="00B41E2F" w:rsidRDefault="000733DA" w:rsidP="000733DA">
      <w:pPr>
        <w:pStyle w:val="NoSpacing"/>
        <w:spacing w:line="276" w:lineRule="auto"/>
        <w:jc w:val="both"/>
        <w:rPr>
          <w:rFonts w:ascii="Times New Roman" w:hAnsi="Times New Roman"/>
          <w:b/>
          <w:sz w:val="28"/>
        </w:rPr>
      </w:pPr>
      <w:r w:rsidRPr="0072481E">
        <w:rPr>
          <w:rFonts w:ascii="Times New Roman" w:hAnsi="Times New Roman"/>
          <w:b/>
        </w:rPr>
        <w:t>3.</w:t>
      </w:r>
      <w:r w:rsidR="0072481E" w:rsidRPr="0072481E">
        <w:rPr>
          <w:rFonts w:ascii="Times New Roman" w:hAnsi="Times New Roman"/>
          <w:b/>
        </w:rPr>
        <w:t>1.</w:t>
      </w:r>
      <w:r w:rsidRPr="0072481E">
        <w:rPr>
          <w:rFonts w:ascii="Times New Roman" w:hAnsi="Times New Roman"/>
          <w:b/>
        </w:rPr>
        <w:t>3 Corporate citizenship</w:t>
      </w:r>
    </w:p>
    <w:p w14:paraId="1FEDD4B7" w14:textId="2A21D2C7" w:rsidR="000733DA" w:rsidRDefault="000733DA" w:rsidP="000733DA">
      <w:pPr>
        <w:pStyle w:val="NoSpacing"/>
        <w:spacing w:line="276" w:lineRule="auto"/>
        <w:jc w:val="both"/>
        <w:rPr>
          <w:rFonts w:ascii="Times New Roman" w:hAnsi="Times New Roman"/>
        </w:rPr>
      </w:pPr>
      <w:r>
        <w:rPr>
          <w:rFonts w:ascii="Times New Roman" w:hAnsi="Times New Roman"/>
        </w:rPr>
        <w:t xml:space="preserve">Het zijn van een goede globale </w:t>
      </w:r>
      <w:r w:rsidR="005250D1">
        <w:rPr>
          <w:rFonts w:ascii="Times New Roman" w:hAnsi="Times New Roman"/>
        </w:rPr>
        <w:t>‘</w:t>
      </w:r>
      <w:r>
        <w:rPr>
          <w:rFonts w:ascii="Times New Roman" w:hAnsi="Times New Roman"/>
        </w:rPr>
        <w:t>corporate citizen</w:t>
      </w:r>
      <w:r w:rsidR="005250D1">
        <w:rPr>
          <w:rFonts w:ascii="Times New Roman" w:hAnsi="Times New Roman"/>
        </w:rPr>
        <w:t>’</w:t>
      </w:r>
      <w:r>
        <w:rPr>
          <w:rFonts w:ascii="Times New Roman" w:hAnsi="Times New Roman"/>
        </w:rPr>
        <w:t xml:space="preserve"> is gerelateerd aan een filantropische verantwoordelijkheid die de verwachting van de wereld weerspiegelt</w:t>
      </w:r>
      <w:r w:rsidR="00C05851">
        <w:rPr>
          <w:rFonts w:ascii="Times New Roman" w:hAnsi="Times New Roman"/>
        </w:rPr>
        <w:t>. Birch (2001) stelt</w:t>
      </w:r>
      <w:r>
        <w:rPr>
          <w:rFonts w:ascii="Times New Roman" w:hAnsi="Times New Roman"/>
        </w:rPr>
        <w:t xml:space="preserve"> dat bedrijven zich zullen bezighouden met sociale activiteiten die niet verplicht zijn door de wet of die in het algemeen verwacht worden van ondernemingen in ethische zin</w:t>
      </w:r>
      <w:r w:rsidR="00C05851">
        <w:rPr>
          <w:rFonts w:ascii="Times New Roman" w:hAnsi="Times New Roman"/>
        </w:rPr>
        <w:t xml:space="preserve">. </w:t>
      </w:r>
      <w:r w:rsidR="005250D1">
        <w:rPr>
          <w:rFonts w:ascii="Times New Roman" w:hAnsi="Times New Roman" w:cs="Times New Roman"/>
        </w:rPr>
        <w:t xml:space="preserve">Dit gaat verder dan de economische en wettelijke verplichtingen van een bedrijf. Het gedrag van ondernemingen zou dus zodanig aangepast moeten worden dat zij minder schade en meer gunstige resultaten creëren voor de maatschappij </w:t>
      </w:r>
      <w:sdt>
        <w:sdtPr>
          <w:rPr>
            <w:rFonts w:ascii="Times New Roman" w:hAnsi="Times New Roman" w:cs="Times New Roman"/>
          </w:rPr>
          <w:id w:val="-1914459205"/>
          <w:citation/>
        </w:sdtPr>
        <w:sdtEndPr/>
        <w:sdtContent>
          <w:r w:rsidR="005250D1">
            <w:rPr>
              <w:rFonts w:ascii="Times New Roman" w:hAnsi="Times New Roman" w:cs="Times New Roman"/>
            </w:rPr>
            <w:fldChar w:fldCharType="begin"/>
          </w:r>
          <w:r w:rsidR="00EA235B">
            <w:rPr>
              <w:rFonts w:ascii="Times New Roman" w:hAnsi="Times New Roman" w:cs="Times New Roman"/>
            </w:rPr>
            <w:instrText xml:space="preserve">CITATION Woo91 \l 1043 </w:instrText>
          </w:r>
          <w:r w:rsidR="005250D1">
            <w:rPr>
              <w:rFonts w:ascii="Times New Roman" w:hAnsi="Times New Roman" w:cs="Times New Roman"/>
            </w:rPr>
            <w:fldChar w:fldCharType="separate"/>
          </w:r>
          <w:r w:rsidR="002D3482" w:rsidRPr="002D3482">
            <w:rPr>
              <w:rFonts w:ascii="Times New Roman" w:hAnsi="Times New Roman" w:cs="Times New Roman"/>
              <w:noProof/>
            </w:rPr>
            <w:t>(Wood, 1991)</w:t>
          </w:r>
          <w:r w:rsidR="005250D1">
            <w:rPr>
              <w:rFonts w:ascii="Times New Roman" w:hAnsi="Times New Roman" w:cs="Times New Roman"/>
            </w:rPr>
            <w:fldChar w:fldCharType="end"/>
          </w:r>
        </w:sdtContent>
      </w:sdt>
      <w:r w:rsidR="005250D1">
        <w:rPr>
          <w:rFonts w:ascii="Times New Roman" w:hAnsi="Times New Roman" w:cs="Times New Roman"/>
        </w:rPr>
        <w:t xml:space="preserve">. </w:t>
      </w:r>
      <w:r w:rsidR="00DF558F">
        <w:rPr>
          <w:rFonts w:ascii="Times New Roman" w:hAnsi="Times New Roman"/>
        </w:rPr>
        <w:t xml:space="preserve">Het CC concept </w:t>
      </w:r>
      <w:r>
        <w:rPr>
          <w:rFonts w:ascii="Times New Roman" w:hAnsi="Times New Roman"/>
        </w:rPr>
        <w:t xml:space="preserve">wordt vaak gezien als equivalent aan </w:t>
      </w:r>
      <w:r w:rsidR="004321F9">
        <w:rPr>
          <w:rFonts w:ascii="Times New Roman" w:hAnsi="Times New Roman"/>
        </w:rPr>
        <w:t>MVO</w:t>
      </w:r>
      <w:r>
        <w:rPr>
          <w:rFonts w:ascii="Times New Roman" w:hAnsi="Times New Roman"/>
        </w:rPr>
        <w:t xml:space="preserve"> maar in de laatste jaren is er wel degelijk onderscheid gemaakt. Bij </w:t>
      </w:r>
      <w:r w:rsidR="004321F9">
        <w:rPr>
          <w:rFonts w:ascii="Times New Roman" w:hAnsi="Times New Roman"/>
        </w:rPr>
        <w:t>MVO</w:t>
      </w:r>
      <w:r>
        <w:rPr>
          <w:rFonts w:ascii="Times New Roman" w:hAnsi="Times New Roman"/>
        </w:rPr>
        <w:t xml:space="preserve"> gaat het om sociale verantwo</w:t>
      </w:r>
      <w:r w:rsidR="00C05851">
        <w:rPr>
          <w:rFonts w:ascii="Times New Roman" w:hAnsi="Times New Roman"/>
        </w:rPr>
        <w:t xml:space="preserve">ordelijkheid als externe factor, bedrijven kunnen ervoor kiezen om zich wel of niet bezig te houden met bepaalde sociale activiteiten. CC daarentegen </w:t>
      </w:r>
      <w:r>
        <w:rPr>
          <w:rFonts w:ascii="Times New Roman" w:hAnsi="Times New Roman"/>
        </w:rPr>
        <w:t>suggereert dat de onderneming een deel uitmaakt van de samenleving</w:t>
      </w:r>
      <w:r w:rsidR="00C05851">
        <w:rPr>
          <w:rFonts w:ascii="Times New Roman" w:hAnsi="Times New Roman"/>
        </w:rPr>
        <w:t>. Hierbij is het dus ook belangrijk dat sociale verantwoordelijkheid deel uitmaakt van de bedrijfscultuur</w:t>
      </w:r>
      <w:r w:rsidR="004321F9">
        <w:rPr>
          <w:rFonts w:ascii="Times New Roman" w:hAnsi="Times New Roman"/>
        </w:rPr>
        <w:t xml:space="preserve"> </w:t>
      </w:r>
      <w:sdt>
        <w:sdtPr>
          <w:rPr>
            <w:rFonts w:ascii="Times New Roman" w:hAnsi="Times New Roman"/>
          </w:rPr>
          <w:id w:val="2035691692"/>
          <w:citation/>
        </w:sdtPr>
        <w:sdtEndPr/>
        <w:sdtContent>
          <w:r w:rsidR="004321F9">
            <w:rPr>
              <w:rFonts w:ascii="Times New Roman" w:hAnsi="Times New Roman"/>
            </w:rPr>
            <w:fldChar w:fldCharType="begin"/>
          </w:r>
          <w:r w:rsidR="00FA18CA">
            <w:rPr>
              <w:rFonts w:ascii="Times New Roman" w:hAnsi="Times New Roman"/>
            </w:rPr>
            <w:instrText xml:space="preserve">CITATION Gar041 \l 1043 </w:instrText>
          </w:r>
          <w:r w:rsidR="004321F9">
            <w:rPr>
              <w:rFonts w:ascii="Times New Roman" w:hAnsi="Times New Roman"/>
            </w:rPr>
            <w:fldChar w:fldCharType="separate"/>
          </w:r>
          <w:r w:rsidR="002D3482" w:rsidRPr="002D3482">
            <w:rPr>
              <w:rFonts w:ascii="Times New Roman" w:hAnsi="Times New Roman"/>
              <w:noProof/>
            </w:rPr>
            <w:t>(Garriga &amp; Mele, 2004)</w:t>
          </w:r>
          <w:r w:rsidR="004321F9">
            <w:rPr>
              <w:rFonts w:ascii="Times New Roman" w:hAnsi="Times New Roman"/>
            </w:rPr>
            <w:fldChar w:fldCharType="end"/>
          </w:r>
        </w:sdtContent>
      </w:sdt>
      <w:r>
        <w:rPr>
          <w:rFonts w:ascii="Times New Roman" w:hAnsi="Times New Roman"/>
        </w:rPr>
        <w:t>.</w:t>
      </w:r>
      <w:r w:rsidR="005250D1">
        <w:rPr>
          <w:rFonts w:ascii="Times New Roman" w:hAnsi="Times New Roman"/>
        </w:rPr>
        <w:t xml:space="preserve"> </w:t>
      </w:r>
    </w:p>
    <w:p w14:paraId="02063BF0" w14:textId="77777777" w:rsidR="000733DA" w:rsidRDefault="000733DA" w:rsidP="000733DA">
      <w:pPr>
        <w:pStyle w:val="NoSpacing"/>
        <w:spacing w:line="276" w:lineRule="auto"/>
        <w:jc w:val="both"/>
        <w:rPr>
          <w:rFonts w:ascii="Times New Roman" w:hAnsi="Times New Roman" w:cs="Times New Roman"/>
        </w:rPr>
      </w:pPr>
    </w:p>
    <w:p w14:paraId="4436164B" w14:textId="4A480031" w:rsidR="000733DA" w:rsidRPr="00B41E2F" w:rsidRDefault="000733DA" w:rsidP="000733DA">
      <w:pPr>
        <w:pStyle w:val="NoSpacing"/>
        <w:spacing w:line="276" w:lineRule="auto"/>
        <w:jc w:val="both"/>
        <w:rPr>
          <w:rFonts w:ascii="Times New Roman" w:hAnsi="Times New Roman" w:cs="Times New Roman"/>
          <w:b/>
          <w:sz w:val="28"/>
        </w:rPr>
      </w:pPr>
      <w:r w:rsidRPr="0072481E">
        <w:rPr>
          <w:rFonts w:ascii="Times New Roman" w:hAnsi="Times New Roman" w:cs="Times New Roman"/>
          <w:b/>
        </w:rPr>
        <w:t>3.</w:t>
      </w:r>
      <w:r w:rsidR="0072481E" w:rsidRPr="0072481E">
        <w:rPr>
          <w:rFonts w:ascii="Times New Roman" w:hAnsi="Times New Roman" w:cs="Times New Roman"/>
          <w:b/>
        </w:rPr>
        <w:t>1.</w:t>
      </w:r>
      <w:r w:rsidRPr="0072481E">
        <w:rPr>
          <w:rFonts w:ascii="Times New Roman" w:hAnsi="Times New Roman" w:cs="Times New Roman"/>
          <w:b/>
        </w:rPr>
        <w:t>4 Corporate social performance</w:t>
      </w:r>
    </w:p>
    <w:p w14:paraId="4AAB09C2" w14:textId="544FE4B2" w:rsidR="005250D1" w:rsidRDefault="00AA287A" w:rsidP="00302199">
      <w:pPr>
        <w:pStyle w:val="NoSpacing"/>
        <w:spacing w:line="276" w:lineRule="auto"/>
        <w:jc w:val="both"/>
        <w:rPr>
          <w:rFonts w:ascii="Times New Roman" w:hAnsi="Times New Roman" w:cs="Times New Roman"/>
        </w:rPr>
      </w:pPr>
      <w:r>
        <w:rPr>
          <w:rFonts w:ascii="Times New Roman" w:hAnsi="Times New Roman" w:cs="Times New Roman"/>
        </w:rPr>
        <w:t xml:space="preserve">Onder </w:t>
      </w:r>
      <w:r w:rsidR="00DF558F">
        <w:rPr>
          <w:rFonts w:ascii="Times New Roman" w:hAnsi="Times New Roman" w:cs="Times New Roman"/>
        </w:rPr>
        <w:t xml:space="preserve">CSP </w:t>
      </w:r>
      <w:r w:rsidR="000733DA">
        <w:rPr>
          <w:rFonts w:ascii="Times New Roman" w:hAnsi="Times New Roman" w:cs="Times New Roman"/>
        </w:rPr>
        <w:t>wordt verstaan dat ondernemingen naast het creëren van welvaart, ook verantwoordelijkheid dragen voor sociale problemen die gecreëerd zijn door het bedrijf of andere zaken</w:t>
      </w:r>
      <w:r w:rsidR="005250D1">
        <w:rPr>
          <w:rFonts w:ascii="Times New Roman" w:hAnsi="Times New Roman" w:cs="Times New Roman"/>
        </w:rPr>
        <w:t xml:space="preserve"> </w:t>
      </w:r>
      <w:sdt>
        <w:sdtPr>
          <w:rPr>
            <w:rFonts w:ascii="Times New Roman" w:hAnsi="Times New Roman" w:cs="Times New Roman"/>
          </w:rPr>
          <w:id w:val="-138037575"/>
          <w:citation/>
        </w:sdtPr>
        <w:sdtEndPr/>
        <w:sdtContent>
          <w:r w:rsidR="005250D1">
            <w:rPr>
              <w:rFonts w:ascii="Times New Roman" w:hAnsi="Times New Roman" w:cs="Times New Roman"/>
            </w:rPr>
            <w:fldChar w:fldCharType="begin"/>
          </w:r>
          <w:r w:rsidR="00132C05">
            <w:rPr>
              <w:rFonts w:ascii="Times New Roman" w:hAnsi="Times New Roman" w:cs="Times New Roman"/>
            </w:rPr>
            <w:instrText xml:space="preserve">CITATION Mah04 \l 1043 </w:instrText>
          </w:r>
          <w:r w:rsidR="005250D1">
            <w:rPr>
              <w:rFonts w:ascii="Times New Roman" w:hAnsi="Times New Roman" w:cs="Times New Roman"/>
            </w:rPr>
            <w:fldChar w:fldCharType="separate"/>
          </w:r>
          <w:r w:rsidR="002D3482" w:rsidRPr="002D3482">
            <w:rPr>
              <w:rFonts w:ascii="Times New Roman" w:hAnsi="Times New Roman" w:cs="Times New Roman"/>
              <w:noProof/>
            </w:rPr>
            <w:t>(Mahoney &amp; Roberts, 2004)</w:t>
          </w:r>
          <w:r w:rsidR="005250D1">
            <w:rPr>
              <w:rFonts w:ascii="Times New Roman" w:hAnsi="Times New Roman" w:cs="Times New Roman"/>
            </w:rPr>
            <w:fldChar w:fldCharType="end"/>
          </w:r>
        </w:sdtContent>
      </w:sdt>
      <w:r w:rsidR="000733DA">
        <w:rPr>
          <w:rFonts w:ascii="Times New Roman" w:hAnsi="Times New Roman" w:cs="Times New Roman"/>
        </w:rPr>
        <w:t>. Het woord performance geeft aan dat het gaat om de prestaties van een organisatie. Er wordt gekeken naar de configuratie v</w:t>
      </w:r>
      <w:r w:rsidR="00302199">
        <w:rPr>
          <w:rFonts w:ascii="Times New Roman" w:hAnsi="Times New Roman" w:cs="Times New Roman"/>
        </w:rPr>
        <w:t xml:space="preserve">an sociale verantwoordelijkheid </w:t>
      </w:r>
      <w:r w:rsidR="000733DA">
        <w:rPr>
          <w:rFonts w:ascii="Times New Roman" w:hAnsi="Times New Roman" w:cs="Times New Roman"/>
        </w:rPr>
        <w:t xml:space="preserve">principes, het proces van sociale reactiesnelheid en beleidsmaatregelen, programma’s en observeerbare resultaten in relatie tot de maatschappelijke verhoudingen van de onderneming </w:t>
      </w:r>
      <w:sdt>
        <w:sdtPr>
          <w:rPr>
            <w:rFonts w:ascii="Times New Roman" w:hAnsi="Times New Roman" w:cs="Times New Roman"/>
          </w:rPr>
          <w:id w:val="-834599424"/>
          <w:citation/>
        </w:sdtPr>
        <w:sdtEndPr/>
        <w:sdtContent>
          <w:r w:rsidR="000733DA">
            <w:rPr>
              <w:rFonts w:ascii="Times New Roman" w:hAnsi="Times New Roman" w:cs="Times New Roman"/>
            </w:rPr>
            <w:fldChar w:fldCharType="begin"/>
          </w:r>
          <w:r w:rsidR="00297660">
            <w:rPr>
              <w:rFonts w:ascii="Times New Roman" w:hAnsi="Times New Roman" w:cs="Times New Roman"/>
            </w:rPr>
            <w:instrText xml:space="preserve">CITATION War85 \l 1043 </w:instrText>
          </w:r>
          <w:r w:rsidR="000733DA">
            <w:rPr>
              <w:rFonts w:ascii="Times New Roman" w:hAnsi="Times New Roman" w:cs="Times New Roman"/>
            </w:rPr>
            <w:fldChar w:fldCharType="separate"/>
          </w:r>
          <w:r w:rsidR="002D3482" w:rsidRPr="002D3482">
            <w:rPr>
              <w:rFonts w:ascii="Times New Roman" w:hAnsi="Times New Roman" w:cs="Times New Roman"/>
              <w:noProof/>
            </w:rPr>
            <w:t>(Wartick &amp; Cochran, 1985)</w:t>
          </w:r>
          <w:r w:rsidR="000733DA">
            <w:rPr>
              <w:rFonts w:ascii="Times New Roman" w:hAnsi="Times New Roman" w:cs="Times New Roman"/>
            </w:rPr>
            <w:fldChar w:fldCharType="end"/>
          </w:r>
        </w:sdtContent>
      </w:sdt>
      <w:r w:rsidR="000733DA">
        <w:rPr>
          <w:rFonts w:ascii="Times New Roman" w:hAnsi="Times New Roman" w:cs="Times New Roman"/>
        </w:rPr>
        <w:t>.</w:t>
      </w:r>
      <w:r w:rsidR="009F4546">
        <w:rPr>
          <w:rFonts w:ascii="Times New Roman" w:hAnsi="Times New Roman" w:cs="Times New Roman"/>
        </w:rPr>
        <w:t xml:space="preserve"> Kort gezegd gaat het om het effect van MVO initiatieven.</w:t>
      </w:r>
      <w:r w:rsidR="000733DA">
        <w:rPr>
          <w:rFonts w:ascii="Times New Roman" w:hAnsi="Times New Roman" w:cs="Times New Roman"/>
        </w:rPr>
        <w:t xml:space="preserve"> </w:t>
      </w:r>
      <w:r w:rsidR="005250D1">
        <w:rPr>
          <w:rFonts w:ascii="Times New Roman" w:hAnsi="Times New Roman" w:cs="Times New Roman"/>
        </w:rPr>
        <w:t>Het CSP concept is erg in lijn met zowel CC als stakeholder theorie. De link kan gelegd worden door het hanteren van een bepaalde CC of stakeholder stra</w:t>
      </w:r>
      <w:r w:rsidR="00F51D65">
        <w:rPr>
          <w:rFonts w:ascii="Times New Roman" w:hAnsi="Times New Roman" w:cs="Times New Roman"/>
        </w:rPr>
        <w:t>tegie binnen een organisatie, di</w:t>
      </w:r>
      <w:r w:rsidR="005250D1">
        <w:rPr>
          <w:rFonts w:ascii="Times New Roman" w:hAnsi="Times New Roman" w:cs="Times New Roman"/>
        </w:rPr>
        <w:t>t is terug te zien in figuur 1</w:t>
      </w:r>
      <w:r w:rsidR="00F51D65">
        <w:rPr>
          <w:rFonts w:ascii="Times New Roman" w:hAnsi="Times New Roman" w:cs="Times New Roman"/>
        </w:rPr>
        <w:t xml:space="preserve">. Wanneer een organisatie ervoor kiest om een CC of stakeholder strategie te volgen kunnen de niet-financiële prestaties verhoogd worden. </w:t>
      </w:r>
    </w:p>
    <w:p w14:paraId="268314F2" w14:textId="77777777" w:rsidR="00D24B4A" w:rsidRDefault="00D24B4A" w:rsidP="00BC3E23">
      <w:pPr>
        <w:pStyle w:val="NoSpacing"/>
        <w:spacing w:line="276" w:lineRule="auto"/>
        <w:rPr>
          <w:rFonts w:ascii="Times New Roman" w:hAnsi="Times New Roman"/>
        </w:rPr>
      </w:pPr>
    </w:p>
    <w:p w14:paraId="0C7D6BBD" w14:textId="6613469C" w:rsidR="00F568C7" w:rsidRPr="002A6921" w:rsidRDefault="000C26E8" w:rsidP="00BC3E23">
      <w:pPr>
        <w:pStyle w:val="NoSpacing"/>
        <w:spacing w:line="276" w:lineRule="auto"/>
        <w:rPr>
          <w:rFonts w:ascii="Times New Roman" w:hAnsi="Times New Roman"/>
          <w:b/>
        </w:rPr>
      </w:pPr>
      <w:r>
        <w:rPr>
          <w:rFonts w:ascii="Times New Roman" w:hAnsi="Times New Roman"/>
          <w:b/>
          <w:sz w:val="28"/>
        </w:rPr>
        <w:t>3.2</w:t>
      </w:r>
      <w:r w:rsidR="00D24B4A" w:rsidRPr="002A6921">
        <w:rPr>
          <w:rFonts w:ascii="Times New Roman" w:hAnsi="Times New Roman"/>
          <w:b/>
          <w:sz w:val="28"/>
        </w:rPr>
        <w:t xml:space="preserve"> </w:t>
      </w:r>
      <w:r w:rsidR="001C2A42">
        <w:rPr>
          <w:rFonts w:ascii="Times New Roman" w:hAnsi="Times New Roman"/>
          <w:b/>
          <w:sz w:val="28"/>
        </w:rPr>
        <w:t>Niet-financiële verslaggeving</w:t>
      </w:r>
    </w:p>
    <w:p w14:paraId="15FAB01B" w14:textId="58601C42" w:rsidR="002A6921" w:rsidRDefault="002A6921" w:rsidP="002A6921">
      <w:pPr>
        <w:pStyle w:val="NoSpacing"/>
        <w:spacing w:line="276" w:lineRule="auto"/>
        <w:jc w:val="both"/>
        <w:rPr>
          <w:rFonts w:ascii="Times New Roman" w:hAnsi="Times New Roman" w:cs="Times New Roman"/>
        </w:rPr>
      </w:pPr>
      <w:r>
        <w:rPr>
          <w:rFonts w:ascii="Times New Roman" w:hAnsi="Times New Roman" w:cs="Times New Roman"/>
        </w:rPr>
        <w:t xml:space="preserve">Bij het opstellen van het jaarverslag van een onderneming hebben managers te maken met minimale verslaggevingsvereisten waaraan zij zich moeten houden. Verder zijn er geen restricties voor managers om additionele vrijwillige informatie toe te voegen. Door middel van vrijwillige informatieverstrekking kunnen bedrijven toelichting geven </w:t>
      </w:r>
      <w:r w:rsidR="009F4546">
        <w:rPr>
          <w:rFonts w:ascii="Times New Roman" w:hAnsi="Times New Roman" w:cs="Times New Roman"/>
        </w:rPr>
        <w:t>op hun</w:t>
      </w:r>
      <w:r w:rsidR="00E42303">
        <w:rPr>
          <w:rFonts w:ascii="Times New Roman" w:hAnsi="Times New Roman" w:cs="Times New Roman"/>
        </w:rPr>
        <w:t xml:space="preserve"> f</w:t>
      </w:r>
      <w:r>
        <w:rPr>
          <w:rFonts w:ascii="Times New Roman" w:hAnsi="Times New Roman" w:cs="Times New Roman"/>
        </w:rPr>
        <w:t xml:space="preserve">inanciële informatie. </w:t>
      </w:r>
      <w:r w:rsidR="00D4213E">
        <w:rPr>
          <w:rFonts w:ascii="Times New Roman" w:hAnsi="Times New Roman"/>
        </w:rPr>
        <w:t xml:space="preserve">De term ‘corporate disclosure’ houdt in dat de bedrijfsgegevens van een onderneming openbaar worden gemaakt. Het wordt gedefinieerd als het communiceren van informatie over de bedrijfsprestaties en waarde aan het publiek, investeerders en andere stakeholders </w:t>
      </w:r>
      <w:sdt>
        <w:sdtPr>
          <w:rPr>
            <w:rFonts w:ascii="Times New Roman" w:hAnsi="Times New Roman"/>
          </w:rPr>
          <w:id w:val="-2146508039"/>
          <w:citation/>
        </w:sdtPr>
        <w:sdtEndPr/>
        <w:sdtContent>
          <w:r w:rsidR="00D4213E">
            <w:rPr>
              <w:rFonts w:ascii="Times New Roman" w:hAnsi="Times New Roman"/>
            </w:rPr>
            <w:fldChar w:fldCharType="begin"/>
          </w:r>
          <w:r w:rsidR="00132C05">
            <w:rPr>
              <w:rFonts w:ascii="Times New Roman" w:hAnsi="Times New Roman"/>
            </w:rPr>
            <w:instrText xml:space="preserve">CITATION Mad08 \l 1043 </w:instrText>
          </w:r>
          <w:r w:rsidR="00D4213E">
            <w:rPr>
              <w:rFonts w:ascii="Times New Roman" w:hAnsi="Times New Roman"/>
            </w:rPr>
            <w:fldChar w:fldCharType="separate"/>
          </w:r>
          <w:r w:rsidR="002D3482" w:rsidRPr="002D3482">
            <w:rPr>
              <w:rFonts w:ascii="Times New Roman" w:hAnsi="Times New Roman"/>
              <w:noProof/>
            </w:rPr>
            <w:t>(Madhani, 2008)</w:t>
          </w:r>
          <w:r w:rsidR="00D4213E">
            <w:rPr>
              <w:rFonts w:ascii="Times New Roman" w:hAnsi="Times New Roman"/>
            </w:rPr>
            <w:fldChar w:fldCharType="end"/>
          </w:r>
        </w:sdtContent>
      </w:sdt>
      <w:r w:rsidR="00D4213E">
        <w:rPr>
          <w:rFonts w:ascii="Times New Roman" w:hAnsi="Times New Roman"/>
        </w:rPr>
        <w:t xml:space="preserve">. </w:t>
      </w:r>
      <w:r>
        <w:rPr>
          <w:rFonts w:ascii="Times New Roman" w:hAnsi="Times New Roman" w:cs="Times New Roman"/>
        </w:rPr>
        <w:t xml:space="preserve">Hiermee kunnen zij onder andere hun reputatie versterken, hun positie verbeteren of een sterkere binding creëren met hun stakeholders. Wanneer het gaat om </w:t>
      </w:r>
      <w:r w:rsidR="000240BE">
        <w:rPr>
          <w:rFonts w:ascii="Times New Roman" w:hAnsi="Times New Roman" w:cs="Times New Roman"/>
        </w:rPr>
        <w:t>MVO</w:t>
      </w:r>
      <w:r>
        <w:rPr>
          <w:rFonts w:ascii="Times New Roman" w:hAnsi="Times New Roman" w:cs="Times New Roman"/>
        </w:rPr>
        <w:t xml:space="preserve"> is er tot nog toe sprake van vrijwillige informatieverstrekking omdat het nog niet verplicht is voor bedrijven om deze informatie op te nemen in het jaarverslag. </w:t>
      </w:r>
      <w:r w:rsidR="00F51D65">
        <w:rPr>
          <w:rFonts w:ascii="Times New Roman" w:hAnsi="Times New Roman" w:cs="Times New Roman"/>
        </w:rPr>
        <w:t xml:space="preserve">Er zijn een aantal landen waar dit wel het geval is, daar wordt in hoofdstuk </w:t>
      </w:r>
      <w:r w:rsidR="007D27A5">
        <w:rPr>
          <w:rFonts w:ascii="Times New Roman" w:hAnsi="Times New Roman" w:cs="Times New Roman"/>
        </w:rPr>
        <w:t>zes</w:t>
      </w:r>
      <w:r w:rsidR="00F51D65">
        <w:rPr>
          <w:rFonts w:ascii="Times New Roman" w:hAnsi="Times New Roman" w:cs="Times New Roman"/>
        </w:rPr>
        <w:t xml:space="preserve"> verder over uitgebreid. Vrijwillige informatieverstrekking</w:t>
      </w:r>
      <w:r>
        <w:rPr>
          <w:rFonts w:ascii="Times New Roman" w:hAnsi="Times New Roman" w:cs="Times New Roman"/>
        </w:rPr>
        <w:t xml:space="preserve"> valt theoretisch te verklaren door middel van de volgende </w:t>
      </w:r>
      <w:r w:rsidR="001C2A42">
        <w:rPr>
          <w:rFonts w:ascii="Times New Roman" w:hAnsi="Times New Roman" w:cs="Times New Roman"/>
        </w:rPr>
        <w:t>vier</w:t>
      </w:r>
      <w:r w:rsidR="001E54C0">
        <w:rPr>
          <w:rFonts w:ascii="Times New Roman" w:hAnsi="Times New Roman" w:cs="Times New Roman"/>
        </w:rPr>
        <w:t xml:space="preserve"> theorieën; agency theorie, </w:t>
      </w:r>
      <w:r w:rsidR="001E54C0" w:rsidRPr="00EF17A6">
        <w:rPr>
          <w:rFonts w:ascii="Times New Roman" w:hAnsi="Times New Roman" w:cs="Times New Roman"/>
        </w:rPr>
        <w:t>signalling</w:t>
      </w:r>
      <w:r w:rsidR="001E54C0">
        <w:rPr>
          <w:rFonts w:ascii="Times New Roman" w:hAnsi="Times New Roman" w:cs="Times New Roman"/>
        </w:rPr>
        <w:t xml:space="preserve"> theorie, legitimacy theorie en triple bottom line theorie. </w:t>
      </w:r>
    </w:p>
    <w:p w14:paraId="6A442563" w14:textId="77777777" w:rsidR="009F4546" w:rsidRDefault="009F4546" w:rsidP="002A6921">
      <w:pPr>
        <w:pStyle w:val="NoSpacing"/>
        <w:spacing w:line="276" w:lineRule="auto"/>
        <w:jc w:val="both"/>
        <w:rPr>
          <w:rFonts w:ascii="Times New Roman" w:hAnsi="Times New Roman" w:cs="Times New Roman"/>
          <w:b/>
        </w:rPr>
      </w:pPr>
    </w:p>
    <w:p w14:paraId="4D42C2B1" w14:textId="73228AD6" w:rsidR="002A6921" w:rsidRPr="002A6921" w:rsidRDefault="001C2A42" w:rsidP="002A6921">
      <w:pPr>
        <w:pStyle w:val="NoSpacing"/>
        <w:spacing w:line="276" w:lineRule="auto"/>
        <w:jc w:val="both"/>
        <w:rPr>
          <w:rFonts w:ascii="Times New Roman" w:hAnsi="Times New Roman" w:cs="Times New Roman"/>
          <w:b/>
        </w:rPr>
      </w:pPr>
      <w:r>
        <w:rPr>
          <w:rFonts w:ascii="Times New Roman" w:hAnsi="Times New Roman" w:cs="Times New Roman"/>
          <w:b/>
        </w:rPr>
        <w:t>3.2</w:t>
      </w:r>
      <w:r w:rsidR="002A6921" w:rsidRPr="002A6921">
        <w:rPr>
          <w:rFonts w:ascii="Times New Roman" w:hAnsi="Times New Roman" w:cs="Times New Roman"/>
          <w:b/>
        </w:rPr>
        <w:t xml:space="preserve">.1 Agency </w:t>
      </w:r>
      <w:r w:rsidR="002A6921">
        <w:rPr>
          <w:rFonts w:ascii="Times New Roman" w:hAnsi="Times New Roman" w:cs="Times New Roman"/>
          <w:b/>
        </w:rPr>
        <w:t>theorie</w:t>
      </w:r>
    </w:p>
    <w:p w14:paraId="1533D3B3" w14:textId="57011C1F" w:rsidR="002A6921" w:rsidRDefault="00DB5C4B" w:rsidP="002A6921">
      <w:pPr>
        <w:pStyle w:val="NoSpacing"/>
        <w:spacing w:line="276" w:lineRule="auto"/>
        <w:jc w:val="both"/>
        <w:rPr>
          <w:rFonts w:ascii="Times New Roman" w:hAnsi="Times New Roman" w:cs="Times New Roman"/>
        </w:rPr>
      </w:pPr>
      <w:r>
        <w:rPr>
          <w:rFonts w:ascii="Times New Roman" w:hAnsi="Times New Roman" w:cs="Times New Roman"/>
        </w:rPr>
        <w:t>Agency theorie</w:t>
      </w:r>
      <w:r w:rsidR="002A6921">
        <w:rPr>
          <w:rFonts w:ascii="Times New Roman" w:hAnsi="Times New Roman" w:cs="Times New Roman"/>
        </w:rPr>
        <w:t xml:space="preserve"> </w:t>
      </w:r>
      <w:r w:rsidR="002A6921" w:rsidRPr="00406FB4">
        <w:rPr>
          <w:rFonts w:ascii="Times New Roman" w:hAnsi="Times New Roman" w:cs="Times New Roman"/>
        </w:rPr>
        <w:t>houdt in dat er een bepaalde informatie asy</w:t>
      </w:r>
      <w:r w:rsidR="001E54C0">
        <w:rPr>
          <w:rFonts w:ascii="Times New Roman" w:hAnsi="Times New Roman" w:cs="Times New Roman"/>
        </w:rPr>
        <w:t xml:space="preserve">mmetrie bestaat tussen de agent, bijvoorbeeld managers, en het principaal, bijvoorbeeld aandeelhouders </w:t>
      </w:r>
      <w:sdt>
        <w:sdtPr>
          <w:rPr>
            <w:rFonts w:ascii="Times New Roman" w:hAnsi="Times New Roman" w:cs="Times New Roman"/>
          </w:rPr>
          <w:id w:val="1771510471"/>
          <w:citation/>
        </w:sdtPr>
        <w:sdtEndPr/>
        <w:sdtContent>
          <w:r w:rsidR="002A6921" w:rsidRPr="00406FB4">
            <w:rPr>
              <w:rFonts w:ascii="Times New Roman" w:hAnsi="Times New Roman" w:cs="Times New Roman"/>
            </w:rPr>
            <w:fldChar w:fldCharType="begin"/>
          </w:r>
          <w:r w:rsidR="002A6921" w:rsidRPr="00406FB4">
            <w:rPr>
              <w:rFonts w:ascii="Times New Roman" w:hAnsi="Times New Roman" w:cs="Times New Roman"/>
            </w:rPr>
            <w:instrText xml:space="preserve"> CITATION Jen76 \l 1043 </w:instrText>
          </w:r>
          <w:r w:rsidR="002A6921" w:rsidRPr="00406FB4">
            <w:rPr>
              <w:rFonts w:ascii="Times New Roman" w:hAnsi="Times New Roman" w:cs="Times New Roman"/>
            </w:rPr>
            <w:fldChar w:fldCharType="separate"/>
          </w:r>
          <w:r w:rsidR="002D3482" w:rsidRPr="002D3482">
            <w:rPr>
              <w:rFonts w:ascii="Times New Roman" w:hAnsi="Times New Roman" w:cs="Times New Roman"/>
              <w:noProof/>
            </w:rPr>
            <w:t>(Jensen &amp; W.H., 1976)</w:t>
          </w:r>
          <w:r w:rsidR="002A6921" w:rsidRPr="00406FB4">
            <w:rPr>
              <w:rFonts w:ascii="Times New Roman" w:hAnsi="Times New Roman" w:cs="Times New Roman"/>
            </w:rPr>
            <w:fldChar w:fldCharType="end"/>
          </w:r>
        </w:sdtContent>
      </w:sdt>
      <w:r w:rsidR="002A6921" w:rsidRPr="00406FB4">
        <w:rPr>
          <w:rFonts w:ascii="Times New Roman" w:hAnsi="Times New Roman" w:cs="Times New Roman"/>
        </w:rPr>
        <w:t xml:space="preserve">. Het is </w:t>
      </w:r>
      <w:r w:rsidR="002A6921">
        <w:rPr>
          <w:rFonts w:ascii="Times New Roman" w:hAnsi="Times New Roman" w:cs="Times New Roman"/>
        </w:rPr>
        <w:t xml:space="preserve">bijvoorbeeld </w:t>
      </w:r>
      <w:r w:rsidR="002A6921" w:rsidRPr="00406FB4">
        <w:rPr>
          <w:rFonts w:ascii="Times New Roman" w:hAnsi="Times New Roman" w:cs="Times New Roman"/>
        </w:rPr>
        <w:t xml:space="preserve">zo dat managers meer toegang tot informatie </w:t>
      </w:r>
      <w:r w:rsidR="002A6921">
        <w:rPr>
          <w:rFonts w:ascii="Times New Roman" w:hAnsi="Times New Roman" w:cs="Times New Roman"/>
        </w:rPr>
        <w:t xml:space="preserve">over de onderneming </w:t>
      </w:r>
      <w:r w:rsidR="002A6921" w:rsidRPr="00406FB4">
        <w:rPr>
          <w:rFonts w:ascii="Times New Roman" w:hAnsi="Times New Roman" w:cs="Times New Roman"/>
        </w:rPr>
        <w:t xml:space="preserve">hebben </w:t>
      </w:r>
      <w:r w:rsidR="002A6921">
        <w:rPr>
          <w:rFonts w:ascii="Times New Roman" w:hAnsi="Times New Roman" w:cs="Times New Roman"/>
        </w:rPr>
        <w:t>dan de a</w:t>
      </w:r>
      <w:r w:rsidR="002A6921" w:rsidRPr="00406FB4">
        <w:rPr>
          <w:rFonts w:ascii="Times New Roman" w:hAnsi="Times New Roman" w:cs="Times New Roman"/>
        </w:rPr>
        <w:t xml:space="preserve">andeelhouders. </w:t>
      </w:r>
      <w:r w:rsidR="00F51D65">
        <w:rPr>
          <w:rFonts w:ascii="Times New Roman" w:hAnsi="Times New Roman" w:cs="Times New Roman"/>
        </w:rPr>
        <w:t>Om</w:t>
      </w:r>
      <w:r w:rsidR="001C2A42">
        <w:rPr>
          <w:rFonts w:ascii="Times New Roman" w:hAnsi="Times New Roman" w:cs="Times New Roman"/>
        </w:rPr>
        <w:t xml:space="preserve"> de activiteiten van de agent te controleren</w:t>
      </w:r>
      <w:r w:rsidR="00F51D65">
        <w:rPr>
          <w:rFonts w:ascii="Times New Roman" w:hAnsi="Times New Roman" w:cs="Times New Roman"/>
        </w:rPr>
        <w:t xml:space="preserve"> ontstaan er zogeheten agentkosten</w:t>
      </w:r>
      <w:r w:rsidR="001C2A42">
        <w:rPr>
          <w:rFonts w:ascii="Times New Roman" w:hAnsi="Times New Roman" w:cs="Times New Roman"/>
        </w:rPr>
        <w:t xml:space="preserve">. </w:t>
      </w:r>
      <w:r w:rsidR="002A6921">
        <w:rPr>
          <w:rFonts w:ascii="Times New Roman" w:hAnsi="Times New Roman" w:cs="Times New Roman"/>
        </w:rPr>
        <w:t>De</w:t>
      </w:r>
      <w:r w:rsidR="001C2A42">
        <w:rPr>
          <w:rFonts w:ascii="Times New Roman" w:hAnsi="Times New Roman" w:cs="Times New Roman"/>
        </w:rPr>
        <w:t>ze</w:t>
      </w:r>
      <w:r w:rsidR="002A6921">
        <w:rPr>
          <w:rFonts w:ascii="Times New Roman" w:hAnsi="Times New Roman" w:cs="Times New Roman"/>
        </w:rPr>
        <w:t xml:space="preserve"> </w:t>
      </w:r>
      <w:r w:rsidR="001C2A42">
        <w:rPr>
          <w:rFonts w:ascii="Times New Roman" w:hAnsi="Times New Roman" w:cs="Times New Roman"/>
        </w:rPr>
        <w:t>kosten</w:t>
      </w:r>
      <w:r w:rsidR="002A6921">
        <w:rPr>
          <w:rFonts w:ascii="Times New Roman" w:hAnsi="Times New Roman" w:cs="Times New Roman"/>
        </w:rPr>
        <w:t xml:space="preserve"> kunnen verlaagd worden door </w:t>
      </w:r>
      <w:r w:rsidR="00DB03C0">
        <w:rPr>
          <w:rFonts w:ascii="Times New Roman" w:hAnsi="Times New Roman" w:cs="Times New Roman"/>
        </w:rPr>
        <w:t xml:space="preserve">transparant te zijn met het publiceren van niet-financiële informatie. </w:t>
      </w:r>
      <w:r w:rsidR="002A6921">
        <w:rPr>
          <w:rFonts w:ascii="Times New Roman" w:hAnsi="Times New Roman" w:cs="Times New Roman"/>
        </w:rPr>
        <w:t>Ook kan dit gebruikt worden om de gebruikers van het jaarverslag ervan te overtuigen dat managers optimaal handelen</w:t>
      </w:r>
      <w:r w:rsidR="002A6921" w:rsidRPr="00406FB4">
        <w:rPr>
          <w:rFonts w:ascii="Times New Roman" w:hAnsi="Times New Roman" w:cs="Times New Roman"/>
        </w:rPr>
        <w:t xml:space="preserve"> </w:t>
      </w:r>
      <w:sdt>
        <w:sdtPr>
          <w:rPr>
            <w:rFonts w:ascii="Times New Roman" w:hAnsi="Times New Roman" w:cs="Times New Roman"/>
          </w:rPr>
          <w:id w:val="152117638"/>
          <w:citation/>
        </w:sdtPr>
        <w:sdtEndPr/>
        <w:sdtContent>
          <w:r w:rsidR="002A6921" w:rsidRPr="00406FB4">
            <w:rPr>
              <w:rFonts w:ascii="Times New Roman" w:hAnsi="Times New Roman" w:cs="Times New Roman"/>
            </w:rPr>
            <w:fldChar w:fldCharType="begin"/>
          </w:r>
          <w:r w:rsidR="002A6921" w:rsidRPr="00406FB4">
            <w:rPr>
              <w:rFonts w:ascii="Times New Roman" w:hAnsi="Times New Roman" w:cs="Times New Roman"/>
            </w:rPr>
            <w:instrText xml:space="preserve"> CITATION Wat02 \l 1043 </w:instrText>
          </w:r>
          <w:r w:rsidR="002A6921" w:rsidRPr="00406FB4">
            <w:rPr>
              <w:rFonts w:ascii="Times New Roman" w:hAnsi="Times New Roman" w:cs="Times New Roman"/>
            </w:rPr>
            <w:fldChar w:fldCharType="separate"/>
          </w:r>
          <w:r w:rsidR="002D3482" w:rsidRPr="002D3482">
            <w:rPr>
              <w:rFonts w:ascii="Times New Roman" w:hAnsi="Times New Roman" w:cs="Times New Roman"/>
              <w:noProof/>
            </w:rPr>
            <w:t>(Watson, Shrives, &amp; Marston, 2002)</w:t>
          </w:r>
          <w:r w:rsidR="002A6921" w:rsidRPr="00406FB4">
            <w:rPr>
              <w:rFonts w:ascii="Times New Roman" w:hAnsi="Times New Roman" w:cs="Times New Roman"/>
            </w:rPr>
            <w:fldChar w:fldCharType="end"/>
          </w:r>
        </w:sdtContent>
      </w:sdt>
      <w:r w:rsidR="002A6921" w:rsidRPr="00406FB4">
        <w:rPr>
          <w:rFonts w:ascii="Times New Roman" w:hAnsi="Times New Roman" w:cs="Times New Roman"/>
        </w:rPr>
        <w:t xml:space="preserve">. </w:t>
      </w:r>
      <w:r w:rsidR="002A6921">
        <w:rPr>
          <w:rFonts w:ascii="Times New Roman" w:hAnsi="Times New Roman" w:cs="Times New Roman"/>
        </w:rPr>
        <w:t xml:space="preserve">Wanneer het gaat om </w:t>
      </w:r>
      <w:r w:rsidR="00E3796E">
        <w:rPr>
          <w:rFonts w:ascii="Times New Roman" w:hAnsi="Times New Roman" w:cs="Times New Roman"/>
        </w:rPr>
        <w:t>MVO</w:t>
      </w:r>
      <w:r w:rsidR="002A6921">
        <w:rPr>
          <w:rFonts w:ascii="Times New Roman" w:hAnsi="Times New Roman" w:cs="Times New Roman"/>
        </w:rPr>
        <w:t xml:space="preserve"> kan een onderneming als agent worden gezien tegenover bijvoorbeeld </w:t>
      </w:r>
      <w:r w:rsidR="009F4546">
        <w:rPr>
          <w:rFonts w:ascii="Times New Roman" w:hAnsi="Times New Roman" w:cs="Times New Roman"/>
        </w:rPr>
        <w:t xml:space="preserve">aandeelhouders, </w:t>
      </w:r>
      <w:r w:rsidR="002A6921">
        <w:rPr>
          <w:rFonts w:ascii="Times New Roman" w:hAnsi="Times New Roman" w:cs="Times New Roman"/>
        </w:rPr>
        <w:t xml:space="preserve">werknemers, klanten of de overheid. Zij krijgen in feite de opdracht om sociaal verantwoordelijk te handelen en door middel van transparante verslaggeving kunnen andere groepen volgen wat er daadwerkelijk </w:t>
      </w:r>
      <w:r w:rsidR="00B65528">
        <w:rPr>
          <w:rFonts w:ascii="Times New Roman" w:hAnsi="Times New Roman" w:cs="Times New Roman"/>
        </w:rPr>
        <w:t>wordt gedaan.</w:t>
      </w:r>
    </w:p>
    <w:p w14:paraId="00BEAE6F" w14:textId="77777777" w:rsidR="00FB3939" w:rsidRDefault="00FB3939" w:rsidP="002A6921">
      <w:pPr>
        <w:pStyle w:val="NoSpacing"/>
        <w:spacing w:line="276" w:lineRule="auto"/>
        <w:jc w:val="both"/>
        <w:rPr>
          <w:rFonts w:ascii="Times New Roman" w:hAnsi="Times New Roman" w:cs="Times New Roman"/>
          <w:b/>
        </w:rPr>
      </w:pPr>
    </w:p>
    <w:p w14:paraId="48E596BE" w14:textId="49F2C00E" w:rsidR="002A6921" w:rsidRPr="002A6921" w:rsidRDefault="001C2A42" w:rsidP="002A6921">
      <w:pPr>
        <w:pStyle w:val="NoSpacing"/>
        <w:spacing w:line="276" w:lineRule="auto"/>
        <w:jc w:val="both"/>
        <w:rPr>
          <w:rFonts w:ascii="Times New Roman" w:hAnsi="Times New Roman" w:cs="Times New Roman"/>
          <w:b/>
        </w:rPr>
      </w:pPr>
      <w:r>
        <w:rPr>
          <w:rFonts w:ascii="Times New Roman" w:hAnsi="Times New Roman" w:cs="Times New Roman"/>
          <w:b/>
        </w:rPr>
        <w:t>3.2</w:t>
      </w:r>
      <w:r w:rsidR="002A6921" w:rsidRPr="002A6921">
        <w:rPr>
          <w:rFonts w:ascii="Times New Roman" w:hAnsi="Times New Roman" w:cs="Times New Roman"/>
          <w:b/>
        </w:rPr>
        <w:t xml:space="preserve">.2 Signalling </w:t>
      </w:r>
      <w:r w:rsidR="002A6921">
        <w:rPr>
          <w:rFonts w:ascii="Times New Roman" w:hAnsi="Times New Roman" w:cs="Times New Roman"/>
          <w:b/>
        </w:rPr>
        <w:t>theorie</w:t>
      </w:r>
    </w:p>
    <w:p w14:paraId="22D71B0E" w14:textId="1076EA8F" w:rsidR="009E4916" w:rsidRPr="006872F4" w:rsidRDefault="009F7F41" w:rsidP="002A6921">
      <w:pPr>
        <w:pStyle w:val="NoSpacing"/>
        <w:spacing w:line="276" w:lineRule="auto"/>
        <w:jc w:val="both"/>
        <w:rPr>
          <w:rFonts w:ascii="Times New Roman" w:hAnsi="Times New Roman" w:cs="Times New Roman"/>
        </w:rPr>
      </w:pPr>
      <w:r>
        <w:rPr>
          <w:rFonts w:ascii="Times New Roman" w:hAnsi="Times New Roman" w:cs="Times New Roman"/>
        </w:rPr>
        <w:t>Signalling theorie houdt in dat</w:t>
      </w:r>
      <w:r w:rsidR="002A6921" w:rsidRPr="00406FB4">
        <w:rPr>
          <w:rFonts w:ascii="Times New Roman" w:hAnsi="Times New Roman" w:cs="Times New Roman"/>
        </w:rPr>
        <w:t xml:space="preserve"> ondernemingen bepaalde informatie willen signaleren naar investeerders om te laten zien dat zij beter zijn dan andere in de markt </w:t>
      </w:r>
      <w:sdt>
        <w:sdtPr>
          <w:rPr>
            <w:rFonts w:ascii="Times New Roman" w:hAnsi="Times New Roman" w:cs="Times New Roman"/>
          </w:rPr>
          <w:id w:val="-1386639944"/>
          <w:citation/>
        </w:sdtPr>
        <w:sdtEndPr/>
        <w:sdtContent>
          <w:r w:rsidR="002A6921" w:rsidRPr="00406FB4">
            <w:rPr>
              <w:rFonts w:ascii="Times New Roman" w:hAnsi="Times New Roman" w:cs="Times New Roman"/>
            </w:rPr>
            <w:fldChar w:fldCharType="begin"/>
          </w:r>
          <w:r w:rsidR="002A6921" w:rsidRPr="00406FB4">
            <w:rPr>
              <w:rFonts w:ascii="Times New Roman" w:hAnsi="Times New Roman" w:cs="Times New Roman"/>
            </w:rPr>
            <w:instrText xml:space="preserve"> CITATION Ver01 \l 1043 </w:instrText>
          </w:r>
          <w:r w:rsidR="002A6921" w:rsidRPr="00406FB4">
            <w:rPr>
              <w:rFonts w:ascii="Times New Roman" w:hAnsi="Times New Roman" w:cs="Times New Roman"/>
            </w:rPr>
            <w:fldChar w:fldCharType="separate"/>
          </w:r>
          <w:r w:rsidR="002D3482" w:rsidRPr="002D3482">
            <w:rPr>
              <w:rFonts w:ascii="Times New Roman" w:hAnsi="Times New Roman" w:cs="Times New Roman"/>
              <w:noProof/>
            </w:rPr>
            <w:t>(Verrecchia, 2001)</w:t>
          </w:r>
          <w:r w:rsidR="002A6921" w:rsidRPr="00406FB4">
            <w:rPr>
              <w:rFonts w:ascii="Times New Roman" w:hAnsi="Times New Roman" w:cs="Times New Roman"/>
            </w:rPr>
            <w:fldChar w:fldCharType="end"/>
          </w:r>
        </w:sdtContent>
      </w:sdt>
      <w:r w:rsidR="002A6921" w:rsidRPr="00406FB4">
        <w:rPr>
          <w:rFonts w:ascii="Times New Roman" w:hAnsi="Times New Roman" w:cs="Times New Roman"/>
        </w:rPr>
        <w:t xml:space="preserve">. Door middel van vrijwillige informatieverstrekking kunnen bedrijven dus </w:t>
      </w:r>
      <w:r w:rsidR="002A6921">
        <w:rPr>
          <w:rFonts w:ascii="Times New Roman" w:hAnsi="Times New Roman" w:cs="Times New Roman"/>
        </w:rPr>
        <w:t xml:space="preserve">additionele informatie geven in het jaarverslag om investeringen aan te trekken en om de reputatie te bevorderen. </w:t>
      </w:r>
      <w:r w:rsidR="00E3796E">
        <w:rPr>
          <w:rFonts w:ascii="Times New Roman" w:hAnsi="Times New Roman" w:cs="Times New Roman"/>
        </w:rPr>
        <w:t>MVO</w:t>
      </w:r>
      <w:r w:rsidR="002A6921">
        <w:rPr>
          <w:rFonts w:ascii="Times New Roman" w:hAnsi="Times New Roman" w:cs="Times New Roman"/>
        </w:rPr>
        <w:t xml:space="preserve"> </w:t>
      </w:r>
      <w:r w:rsidR="00C62CAE">
        <w:rPr>
          <w:rFonts w:ascii="Times New Roman" w:hAnsi="Times New Roman" w:cs="Times New Roman"/>
        </w:rPr>
        <w:t>kan</w:t>
      </w:r>
      <w:r w:rsidR="002A6921">
        <w:rPr>
          <w:rFonts w:ascii="Times New Roman" w:hAnsi="Times New Roman" w:cs="Times New Roman"/>
        </w:rPr>
        <w:t xml:space="preserve"> een van de signaleringsmiddelen </w:t>
      </w:r>
      <w:r w:rsidR="00C62CAE">
        <w:rPr>
          <w:rFonts w:ascii="Times New Roman" w:hAnsi="Times New Roman" w:cs="Times New Roman"/>
        </w:rPr>
        <w:t xml:space="preserve">zijn </w:t>
      </w:r>
      <w:r w:rsidR="002A6921">
        <w:rPr>
          <w:rFonts w:ascii="Times New Roman" w:hAnsi="Times New Roman" w:cs="Times New Roman"/>
        </w:rPr>
        <w:t xml:space="preserve">waarbij bedrijven meer informatie publiceren dan verplicht is door de wet en regelgeving om het signaal af te geven dat zij superieur zijn </w:t>
      </w:r>
      <w:sdt>
        <w:sdtPr>
          <w:rPr>
            <w:rFonts w:ascii="Times New Roman" w:hAnsi="Times New Roman" w:cs="Times New Roman"/>
          </w:rPr>
          <w:id w:val="-1033111829"/>
          <w:citation/>
        </w:sdtPr>
        <w:sdtEndPr/>
        <w:sdtContent>
          <w:r w:rsidR="002A6921">
            <w:rPr>
              <w:rFonts w:ascii="Times New Roman" w:hAnsi="Times New Roman" w:cs="Times New Roman"/>
            </w:rPr>
            <w:fldChar w:fldCharType="begin"/>
          </w:r>
          <w:r w:rsidR="00373678">
            <w:rPr>
              <w:rFonts w:ascii="Times New Roman" w:hAnsi="Times New Roman" w:cs="Times New Roman"/>
            </w:rPr>
            <w:instrText xml:space="preserve">CITATION Cam01 \l 1043 </w:instrText>
          </w:r>
          <w:r w:rsidR="002A6921">
            <w:rPr>
              <w:rFonts w:ascii="Times New Roman" w:hAnsi="Times New Roman" w:cs="Times New Roman"/>
            </w:rPr>
            <w:fldChar w:fldCharType="separate"/>
          </w:r>
          <w:r w:rsidR="002D3482" w:rsidRPr="002D3482">
            <w:rPr>
              <w:rFonts w:ascii="Times New Roman" w:hAnsi="Times New Roman" w:cs="Times New Roman"/>
              <w:noProof/>
            </w:rPr>
            <w:t>(Campbell, Shrives, &amp; Saager, 2001)</w:t>
          </w:r>
          <w:r w:rsidR="002A6921">
            <w:rPr>
              <w:rFonts w:ascii="Times New Roman" w:hAnsi="Times New Roman" w:cs="Times New Roman"/>
            </w:rPr>
            <w:fldChar w:fldCharType="end"/>
          </w:r>
        </w:sdtContent>
      </w:sdt>
      <w:r w:rsidR="002A6921">
        <w:rPr>
          <w:rFonts w:ascii="Times New Roman" w:hAnsi="Times New Roman" w:cs="Times New Roman"/>
        </w:rPr>
        <w:t xml:space="preserve">. </w:t>
      </w:r>
      <w:r w:rsidR="00C62CAE">
        <w:rPr>
          <w:rFonts w:ascii="Times New Roman" w:hAnsi="Times New Roman" w:cs="Times New Roman"/>
        </w:rPr>
        <w:t xml:space="preserve">Zo zou een onderneming zich bezig kunnen houden met MVO activiteiten die moeilijk te repliceren zijn voor concurrenten om zich te differentiëren van andere bedrijven </w:t>
      </w:r>
      <w:sdt>
        <w:sdtPr>
          <w:rPr>
            <w:rFonts w:ascii="Times New Roman" w:hAnsi="Times New Roman" w:cs="Times New Roman"/>
          </w:rPr>
          <w:id w:val="1197743479"/>
          <w:citation/>
        </w:sdtPr>
        <w:sdtEndPr/>
        <w:sdtContent>
          <w:r w:rsidR="002A6921">
            <w:rPr>
              <w:rFonts w:ascii="Times New Roman" w:hAnsi="Times New Roman" w:cs="Times New Roman"/>
            </w:rPr>
            <w:fldChar w:fldCharType="begin"/>
          </w:r>
          <w:r w:rsidR="00780FCA">
            <w:rPr>
              <w:rFonts w:ascii="Times New Roman" w:hAnsi="Times New Roman" w:cs="Times New Roman"/>
            </w:rPr>
            <w:instrText xml:space="preserve">CITATION Con11 \l 1043 </w:instrText>
          </w:r>
          <w:r w:rsidR="002A6921">
            <w:rPr>
              <w:rFonts w:ascii="Times New Roman" w:hAnsi="Times New Roman" w:cs="Times New Roman"/>
            </w:rPr>
            <w:fldChar w:fldCharType="separate"/>
          </w:r>
          <w:r w:rsidR="002D3482" w:rsidRPr="002D3482">
            <w:rPr>
              <w:rFonts w:ascii="Times New Roman" w:hAnsi="Times New Roman" w:cs="Times New Roman"/>
              <w:noProof/>
            </w:rPr>
            <w:t>(Connelly, Certo, Ireland, &amp; Reutzel, 2011)</w:t>
          </w:r>
          <w:r w:rsidR="002A6921">
            <w:rPr>
              <w:rFonts w:ascii="Times New Roman" w:hAnsi="Times New Roman" w:cs="Times New Roman"/>
            </w:rPr>
            <w:fldChar w:fldCharType="end"/>
          </w:r>
        </w:sdtContent>
      </w:sdt>
      <w:r w:rsidR="002A6921">
        <w:rPr>
          <w:rFonts w:ascii="Times New Roman" w:hAnsi="Times New Roman" w:cs="Times New Roman"/>
        </w:rPr>
        <w:t xml:space="preserve">. </w:t>
      </w:r>
      <w:r>
        <w:rPr>
          <w:rFonts w:ascii="Times New Roman" w:hAnsi="Times New Roman" w:cs="Times New Roman"/>
        </w:rPr>
        <w:t xml:space="preserve">Zo heeft IBM bijvoorbeeld een ‘on demand community’ voor werknemers en oud-werknemers om vrijwilligerswerk te vinden door middel van opleiding en arbeidsbemiddeling </w:t>
      </w:r>
      <w:sdt>
        <w:sdtPr>
          <w:rPr>
            <w:rFonts w:ascii="Times New Roman" w:hAnsi="Times New Roman" w:cs="Times New Roman"/>
          </w:rPr>
          <w:id w:val="228894518"/>
          <w:citation/>
        </w:sdtPr>
        <w:sdtEndPr/>
        <w:sdtContent>
          <w:r>
            <w:rPr>
              <w:rFonts w:ascii="Times New Roman" w:hAnsi="Times New Roman" w:cs="Times New Roman"/>
            </w:rPr>
            <w:fldChar w:fldCharType="begin"/>
          </w:r>
          <w:r w:rsidR="00FA18CA">
            <w:rPr>
              <w:rFonts w:ascii="Times New Roman" w:hAnsi="Times New Roman" w:cs="Times New Roman"/>
            </w:rPr>
            <w:instrText xml:space="preserve">CITATION For13 \l 1043 </w:instrText>
          </w:r>
          <w:r>
            <w:rPr>
              <w:rFonts w:ascii="Times New Roman" w:hAnsi="Times New Roman" w:cs="Times New Roman"/>
            </w:rPr>
            <w:fldChar w:fldCharType="separate"/>
          </w:r>
          <w:r w:rsidR="002D3482" w:rsidRPr="002D3482">
            <w:rPr>
              <w:rFonts w:ascii="Times New Roman" w:hAnsi="Times New Roman" w:cs="Times New Roman"/>
              <w:noProof/>
            </w:rPr>
            <w:t>(Forman-Ortiz, 2013)</w:t>
          </w:r>
          <w:r>
            <w:rPr>
              <w:rFonts w:ascii="Times New Roman" w:hAnsi="Times New Roman" w:cs="Times New Roman"/>
            </w:rPr>
            <w:fldChar w:fldCharType="end"/>
          </w:r>
        </w:sdtContent>
      </w:sdt>
      <w:r>
        <w:rPr>
          <w:rFonts w:ascii="Times New Roman" w:hAnsi="Times New Roman" w:cs="Times New Roman"/>
        </w:rPr>
        <w:t xml:space="preserve">. </w:t>
      </w:r>
      <w:r w:rsidR="00C62CAE">
        <w:rPr>
          <w:rFonts w:ascii="Times New Roman" w:hAnsi="Times New Roman" w:cs="Times New Roman"/>
        </w:rPr>
        <w:t>Door middel van dit project geeft IBM dus het signaal af dat zij vrijwilligerswerk erg belangrijk vinden en dat zij zich ook actief inzetten om vrijwilligerswerk te promoten. H</w:t>
      </w:r>
      <w:r w:rsidR="002A6921">
        <w:rPr>
          <w:rFonts w:ascii="Times New Roman" w:hAnsi="Times New Roman" w:cs="Times New Roman"/>
        </w:rPr>
        <w:t>et is van belang dat het signaal het juiste publiek bereikt doo</w:t>
      </w:r>
      <w:r w:rsidR="00E3796E">
        <w:rPr>
          <w:rFonts w:ascii="Times New Roman" w:hAnsi="Times New Roman" w:cs="Times New Roman"/>
        </w:rPr>
        <w:t>r middel van het gebruik van niet-financiële verslaggeving.</w:t>
      </w:r>
    </w:p>
    <w:p w14:paraId="3135AB13" w14:textId="77777777" w:rsidR="009E4916" w:rsidRDefault="009E4916" w:rsidP="002A6921">
      <w:pPr>
        <w:pStyle w:val="NoSpacing"/>
        <w:spacing w:line="276" w:lineRule="auto"/>
        <w:jc w:val="both"/>
        <w:rPr>
          <w:rFonts w:ascii="Times New Roman" w:hAnsi="Times New Roman" w:cs="Times New Roman"/>
          <w:b/>
        </w:rPr>
      </w:pPr>
    </w:p>
    <w:p w14:paraId="2F7A3DE8" w14:textId="0A655B68" w:rsidR="002A6921" w:rsidRPr="002A6921" w:rsidRDefault="001C2A42" w:rsidP="002A6921">
      <w:pPr>
        <w:pStyle w:val="NoSpacing"/>
        <w:spacing w:line="276" w:lineRule="auto"/>
        <w:jc w:val="both"/>
        <w:rPr>
          <w:rFonts w:ascii="Times New Roman" w:hAnsi="Times New Roman" w:cs="Times New Roman"/>
          <w:b/>
        </w:rPr>
      </w:pPr>
      <w:r>
        <w:rPr>
          <w:rFonts w:ascii="Times New Roman" w:hAnsi="Times New Roman" w:cs="Times New Roman"/>
          <w:b/>
        </w:rPr>
        <w:t>3.2</w:t>
      </w:r>
      <w:r w:rsidR="002A6921" w:rsidRPr="002A6921">
        <w:rPr>
          <w:rFonts w:ascii="Times New Roman" w:hAnsi="Times New Roman" w:cs="Times New Roman"/>
          <w:b/>
        </w:rPr>
        <w:t xml:space="preserve">.3 Legitimacy </w:t>
      </w:r>
      <w:r w:rsidR="002A6921">
        <w:rPr>
          <w:rFonts w:ascii="Times New Roman" w:hAnsi="Times New Roman" w:cs="Times New Roman"/>
          <w:b/>
        </w:rPr>
        <w:t>theorie</w:t>
      </w:r>
    </w:p>
    <w:p w14:paraId="53D29C28" w14:textId="510A0784" w:rsidR="00EE35DD" w:rsidRDefault="00C62CAE" w:rsidP="002A6921">
      <w:pPr>
        <w:pStyle w:val="NoSpacing"/>
        <w:spacing w:line="276" w:lineRule="auto"/>
        <w:jc w:val="both"/>
        <w:rPr>
          <w:rFonts w:ascii="Times New Roman" w:hAnsi="Times New Roman" w:cs="Times New Roman"/>
        </w:rPr>
      </w:pPr>
      <w:r>
        <w:rPr>
          <w:rFonts w:ascii="Times New Roman" w:hAnsi="Times New Roman" w:cs="Times New Roman"/>
        </w:rPr>
        <w:t xml:space="preserve">Bij legitimacy theorie </w:t>
      </w:r>
      <w:r w:rsidR="002A6921">
        <w:rPr>
          <w:rFonts w:ascii="Times New Roman" w:hAnsi="Times New Roman" w:cs="Times New Roman"/>
        </w:rPr>
        <w:t xml:space="preserve">gaat het erom dat </w:t>
      </w:r>
      <w:r w:rsidR="002A6921" w:rsidRPr="00406FB4">
        <w:rPr>
          <w:rFonts w:ascii="Times New Roman" w:hAnsi="Times New Roman" w:cs="Times New Roman"/>
        </w:rPr>
        <w:t xml:space="preserve">een onderneming geen recht heeft om te bestaan tenzij haar waarden overeenkomen met die van de samenleving waarin zij actief is </w:t>
      </w:r>
      <w:sdt>
        <w:sdtPr>
          <w:rPr>
            <w:rFonts w:ascii="Times New Roman" w:hAnsi="Times New Roman" w:cs="Times New Roman"/>
          </w:rPr>
          <w:id w:val="-703412271"/>
          <w:citation/>
        </w:sdtPr>
        <w:sdtEndPr/>
        <w:sdtContent>
          <w:r w:rsidR="002A6921" w:rsidRPr="00406FB4">
            <w:rPr>
              <w:rFonts w:ascii="Times New Roman" w:hAnsi="Times New Roman" w:cs="Times New Roman"/>
            </w:rPr>
            <w:fldChar w:fldCharType="begin"/>
          </w:r>
          <w:r w:rsidR="002A6921" w:rsidRPr="00406FB4">
            <w:rPr>
              <w:rFonts w:ascii="Times New Roman" w:hAnsi="Times New Roman" w:cs="Times New Roman"/>
            </w:rPr>
            <w:instrText xml:space="preserve"> CITATION Dow75 \l 1043 </w:instrText>
          </w:r>
          <w:r w:rsidR="002A6921" w:rsidRPr="00406FB4">
            <w:rPr>
              <w:rFonts w:ascii="Times New Roman" w:hAnsi="Times New Roman" w:cs="Times New Roman"/>
            </w:rPr>
            <w:fldChar w:fldCharType="separate"/>
          </w:r>
          <w:r w:rsidR="002D3482" w:rsidRPr="002D3482">
            <w:rPr>
              <w:rFonts w:ascii="Times New Roman" w:hAnsi="Times New Roman" w:cs="Times New Roman"/>
              <w:noProof/>
            </w:rPr>
            <w:t>(Dowling &amp; Pfeffer, 1975)</w:t>
          </w:r>
          <w:r w:rsidR="002A6921" w:rsidRPr="00406FB4">
            <w:rPr>
              <w:rFonts w:ascii="Times New Roman" w:hAnsi="Times New Roman" w:cs="Times New Roman"/>
            </w:rPr>
            <w:fldChar w:fldCharType="end"/>
          </w:r>
        </w:sdtContent>
      </w:sdt>
      <w:r w:rsidR="002A6921" w:rsidRPr="00406FB4">
        <w:rPr>
          <w:rFonts w:ascii="Times New Roman" w:hAnsi="Times New Roman" w:cs="Times New Roman"/>
        </w:rPr>
        <w:t xml:space="preserve">. Omdat deze theorie gebaseerd is op de perceptie van de maatschappij is het management gedwongen om informatie bekend te maken dat het externe oordeel over het bedrijf zou kunnen veranderen </w:t>
      </w:r>
      <w:sdt>
        <w:sdtPr>
          <w:rPr>
            <w:rFonts w:ascii="Times New Roman" w:hAnsi="Times New Roman" w:cs="Times New Roman"/>
          </w:rPr>
          <w:id w:val="-602189787"/>
          <w:citation/>
        </w:sdtPr>
        <w:sdtEndPr/>
        <w:sdtContent>
          <w:r w:rsidR="002A6921" w:rsidRPr="00406FB4">
            <w:rPr>
              <w:rFonts w:ascii="Times New Roman" w:hAnsi="Times New Roman" w:cs="Times New Roman"/>
            </w:rPr>
            <w:fldChar w:fldCharType="begin"/>
          </w:r>
          <w:r>
            <w:rPr>
              <w:rFonts w:ascii="Times New Roman" w:hAnsi="Times New Roman" w:cs="Times New Roman"/>
            </w:rPr>
            <w:instrText xml:space="preserve">CITATION Cor01 \t  \l 1043 </w:instrText>
          </w:r>
          <w:r w:rsidR="002A6921" w:rsidRPr="00406FB4">
            <w:rPr>
              <w:rFonts w:ascii="Times New Roman" w:hAnsi="Times New Roman" w:cs="Times New Roman"/>
            </w:rPr>
            <w:fldChar w:fldCharType="separate"/>
          </w:r>
          <w:r w:rsidR="002D3482" w:rsidRPr="002D3482">
            <w:rPr>
              <w:rFonts w:ascii="Times New Roman" w:hAnsi="Times New Roman" w:cs="Times New Roman"/>
              <w:noProof/>
            </w:rPr>
            <w:t>(Cormier &amp; Gordon, 2001)</w:t>
          </w:r>
          <w:r w:rsidR="002A6921" w:rsidRPr="00406FB4">
            <w:rPr>
              <w:rFonts w:ascii="Times New Roman" w:hAnsi="Times New Roman" w:cs="Times New Roman"/>
            </w:rPr>
            <w:fldChar w:fldCharType="end"/>
          </w:r>
        </w:sdtContent>
      </w:sdt>
      <w:r w:rsidR="002A6921" w:rsidRPr="00406FB4">
        <w:rPr>
          <w:rFonts w:ascii="Times New Roman" w:hAnsi="Times New Roman" w:cs="Times New Roman"/>
        </w:rPr>
        <w:t>.</w:t>
      </w:r>
      <w:r w:rsidR="002A6921">
        <w:rPr>
          <w:rFonts w:ascii="Times New Roman" w:hAnsi="Times New Roman" w:cs="Times New Roman"/>
        </w:rPr>
        <w:t xml:space="preserve"> Studies die gebaseerd zijn op de </w:t>
      </w:r>
      <w:r w:rsidR="00FC255C">
        <w:rPr>
          <w:rFonts w:ascii="Times New Roman" w:hAnsi="Times New Roman" w:cs="Times New Roman"/>
        </w:rPr>
        <w:t>legitimacy theorie</w:t>
      </w:r>
      <w:r w:rsidR="002A6921">
        <w:rPr>
          <w:rFonts w:ascii="Times New Roman" w:hAnsi="Times New Roman" w:cs="Times New Roman"/>
        </w:rPr>
        <w:t xml:space="preserve"> zijn het beste uit te voeren in situaties waarbij er sprake is geweest van een significantie invloed van bedrijven op de maatschappij als geheel. Het gaat namelijk om de samenleving en niet om bijvoorbeeld individuele investeerders. Deze theorie kan ook het beste gebruikt worden in ontwikkelde landen, </w:t>
      </w:r>
      <w:r w:rsidR="00FB3939">
        <w:rPr>
          <w:rFonts w:ascii="Times New Roman" w:hAnsi="Times New Roman" w:cs="Times New Roman"/>
        </w:rPr>
        <w:t>aan</w:t>
      </w:r>
      <w:r w:rsidR="002A6921">
        <w:rPr>
          <w:rFonts w:ascii="Times New Roman" w:hAnsi="Times New Roman" w:cs="Times New Roman"/>
        </w:rPr>
        <w:t xml:space="preserve">gezien het jaarverslag hier de voornaamste manier is voor organisaties om hun </w:t>
      </w:r>
      <w:r w:rsidR="00E3796E">
        <w:rPr>
          <w:rFonts w:ascii="Times New Roman" w:hAnsi="Times New Roman" w:cs="Times New Roman"/>
        </w:rPr>
        <w:t>MVO</w:t>
      </w:r>
      <w:r w:rsidR="002A6921">
        <w:rPr>
          <w:rFonts w:ascii="Times New Roman" w:hAnsi="Times New Roman" w:cs="Times New Roman"/>
        </w:rPr>
        <w:t xml:space="preserve"> activiteiten naar de buitenwereld te communiceren </w:t>
      </w:r>
      <w:sdt>
        <w:sdtPr>
          <w:rPr>
            <w:rFonts w:ascii="Times New Roman" w:hAnsi="Times New Roman" w:cs="Times New Roman"/>
          </w:rPr>
          <w:id w:val="286701364"/>
          <w:citation/>
        </w:sdtPr>
        <w:sdtEndPr/>
        <w:sdtContent>
          <w:r w:rsidR="002A6921">
            <w:rPr>
              <w:rFonts w:ascii="Times New Roman" w:hAnsi="Times New Roman" w:cs="Times New Roman"/>
            </w:rPr>
            <w:fldChar w:fldCharType="begin"/>
          </w:r>
          <w:r w:rsidR="002A6921">
            <w:rPr>
              <w:rFonts w:ascii="Times New Roman" w:hAnsi="Times New Roman" w:cs="Times New Roman"/>
            </w:rPr>
            <w:instrText xml:space="preserve"> CITATION Omr14 \l 1043 </w:instrText>
          </w:r>
          <w:r w:rsidR="002A6921">
            <w:rPr>
              <w:rFonts w:ascii="Times New Roman" w:hAnsi="Times New Roman" w:cs="Times New Roman"/>
            </w:rPr>
            <w:fldChar w:fldCharType="separate"/>
          </w:r>
          <w:r w:rsidR="002D3482" w:rsidRPr="002D3482">
            <w:rPr>
              <w:rFonts w:ascii="Times New Roman" w:hAnsi="Times New Roman" w:cs="Times New Roman"/>
              <w:noProof/>
            </w:rPr>
            <w:t>(Omran &amp; El-Galfy, 2014)</w:t>
          </w:r>
          <w:r w:rsidR="002A6921">
            <w:rPr>
              <w:rFonts w:ascii="Times New Roman" w:hAnsi="Times New Roman" w:cs="Times New Roman"/>
            </w:rPr>
            <w:fldChar w:fldCharType="end"/>
          </w:r>
        </w:sdtContent>
      </w:sdt>
      <w:r w:rsidR="002A6921">
        <w:rPr>
          <w:rFonts w:ascii="Times New Roman" w:hAnsi="Times New Roman" w:cs="Times New Roman"/>
        </w:rPr>
        <w:t xml:space="preserve">. </w:t>
      </w:r>
    </w:p>
    <w:p w14:paraId="6E9D4168" w14:textId="77777777" w:rsidR="00EE35DD" w:rsidRDefault="00EE35DD" w:rsidP="002A6921">
      <w:pPr>
        <w:pStyle w:val="NoSpacing"/>
        <w:spacing w:line="276" w:lineRule="auto"/>
        <w:jc w:val="both"/>
        <w:rPr>
          <w:rFonts w:ascii="Times New Roman" w:hAnsi="Times New Roman" w:cs="Times New Roman"/>
        </w:rPr>
      </w:pPr>
    </w:p>
    <w:p w14:paraId="21E319CF" w14:textId="0917B1D4" w:rsidR="00EE35DD" w:rsidRPr="00FB3939" w:rsidRDefault="00EE35DD" w:rsidP="002A6921">
      <w:pPr>
        <w:pStyle w:val="NoSpacing"/>
        <w:spacing w:line="276" w:lineRule="auto"/>
        <w:jc w:val="both"/>
        <w:rPr>
          <w:rFonts w:ascii="Times New Roman" w:hAnsi="Times New Roman" w:cs="Times New Roman"/>
          <w:color w:val="FF0000"/>
        </w:rPr>
      </w:pPr>
      <w:r>
        <w:rPr>
          <w:rFonts w:ascii="Times New Roman" w:hAnsi="Times New Roman" w:cs="Times New Roman"/>
        </w:rPr>
        <w:t xml:space="preserve">Bij legitimacy theorie gaat het er dus om dat organisaties </w:t>
      </w:r>
      <w:r w:rsidR="00FB3939">
        <w:rPr>
          <w:rFonts w:ascii="Times New Roman" w:hAnsi="Times New Roman" w:cs="Times New Roman"/>
        </w:rPr>
        <w:t>hun legitimiteit</w:t>
      </w:r>
      <w:r>
        <w:rPr>
          <w:rFonts w:ascii="Times New Roman" w:hAnsi="Times New Roman" w:cs="Times New Roman"/>
        </w:rPr>
        <w:t xml:space="preserve"> willen versterken door middel van het publiceren van niet-financiële informatie. Het zou dus kunnen zijn dat deze organisaties ook handelen in lijn met stakeholder theorie of CC, gezien het hier ook draait om de plaats van de onderneming binnen de samenleving. Er </w:t>
      </w:r>
      <w:r w:rsidR="00FC255C">
        <w:rPr>
          <w:rFonts w:ascii="Times New Roman" w:hAnsi="Times New Roman" w:cs="Times New Roman"/>
        </w:rPr>
        <w:t>kunnen</w:t>
      </w:r>
      <w:r>
        <w:rPr>
          <w:rFonts w:ascii="Times New Roman" w:hAnsi="Times New Roman" w:cs="Times New Roman"/>
        </w:rPr>
        <w:t xml:space="preserve"> echter ook veel andere redenen </w:t>
      </w:r>
      <w:r w:rsidR="00FC255C">
        <w:rPr>
          <w:rFonts w:ascii="Times New Roman" w:hAnsi="Times New Roman" w:cs="Times New Roman"/>
        </w:rPr>
        <w:t xml:space="preserve">zijn </w:t>
      </w:r>
      <w:r>
        <w:rPr>
          <w:rFonts w:ascii="Times New Roman" w:hAnsi="Times New Roman" w:cs="Times New Roman"/>
        </w:rPr>
        <w:t xml:space="preserve">voor bedrijven om </w:t>
      </w:r>
      <w:r w:rsidR="00FB3939">
        <w:rPr>
          <w:rFonts w:ascii="Times New Roman" w:hAnsi="Times New Roman" w:cs="Times New Roman"/>
        </w:rPr>
        <w:t>legitimiteit</w:t>
      </w:r>
      <w:r>
        <w:rPr>
          <w:rFonts w:ascii="Times New Roman" w:hAnsi="Times New Roman" w:cs="Times New Roman"/>
        </w:rPr>
        <w:t xml:space="preserve"> te willen versterken die niet altijd </w:t>
      </w:r>
      <w:r w:rsidR="00FC255C">
        <w:rPr>
          <w:rFonts w:ascii="Times New Roman" w:hAnsi="Times New Roman" w:cs="Times New Roman"/>
        </w:rPr>
        <w:t>in het voordeel</w:t>
      </w:r>
      <w:r>
        <w:rPr>
          <w:rFonts w:ascii="Times New Roman" w:hAnsi="Times New Roman" w:cs="Times New Roman"/>
        </w:rPr>
        <w:t xml:space="preserve"> zijn van de maatschappij. Zo zou een onderneming bijvoorbeeld alleen sociale informatie kunnen publiceren omwille van financiële redenen. </w:t>
      </w:r>
    </w:p>
    <w:p w14:paraId="57CD1A3E" w14:textId="77777777" w:rsidR="000C26E8" w:rsidRDefault="000C26E8" w:rsidP="00E3796E">
      <w:pPr>
        <w:pStyle w:val="NoSpacing"/>
        <w:spacing w:line="276" w:lineRule="auto"/>
        <w:jc w:val="both"/>
        <w:rPr>
          <w:rFonts w:ascii="Times New Roman" w:hAnsi="Times New Roman" w:cs="Times New Roman"/>
        </w:rPr>
      </w:pPr>
    </w:p>
    <w:p w14:paraId="7E125B72" w14:textId="1F80D55A" w:rsidR="000C26E8" w:rsidRPr="001C2A42" w:rsidRDefault="000C26E8" w:rsidP="000C26E8">
      <w:pPr>
        <w:pStyle w:val="NoSpacing"/>
        <w:spacing w:line="276" w:lineRule="auto"/>
        <w:rPr>
          <w:rFonts w:ascii="Times New Roman" w:hAnsi="Times New Roman"/>
          <w:b/>
        </w:rPr>
      </w:pPr>
      <w:r w:rsidRPr="001C2A42">
        <w:rPr>
          <w:rFonts w:ascii="Times New Roman" w:hAnsi="Times New Roman"/>
          <w:b/>
        </w:rPr>
        <w:t>3.2</w:t>
      </w:r>
      <w:r w:rsidR="009F7F41">
        <w:rPr>
          <w:rFonts w:ascii="Times New Roman" w:hAnsi="Times New Roman"/>
          <w:b/>
        </w:rPr>
        <w:t>.4 Triple Botto</w:t>
      </w:r>
      <w:r w:rsidR="001C2A42" w:rsidRPr="001C2A42">
        <w:rPr>
          <w:rFonts w:ascii="Times New Roman" w:hAnsi="Times New Roman"/>
          <w:b/>
        </w:rPr>
        <w:t>m Line</w:t>
      </w:r>
      <w:r w:rsidRPr="001C2A42">
        <w:rPr>
          <w:rFonts w:ascii="Times New Roman" w:hAnsi="Times New Roman"/>
          <w:b/>
        </w:rPr>
        <w:t xml:space="preserve"> </w:t>
      </w:r>
    </w:p>
    <w:p w14:paraId="214B1795" w14:textId="7A8B2A1D" w:rsidR="000C26E8" w:rsidRDefault="000C26E8" w:rsidP="000C26E8">
      <w:pPr>
        <w:pStyle w:val="NoSpacing"/>
        <w:spacing w:line="276" w:lineRule="auto"/>
        <w:jc w:val="both"/>
        <w:rPr>
          <w:rFonts w:ascii="Times New Roman" w:hAnsi="Times New Roman" w:cs="Times New Roman"/>
        </w:rPr>
      </w:pPr>
      <w:r>
        <w:rPr>
          <w:rFonts w:ascii="Times New Roman" w:hAnsi="Times New Roman" w:cs="Times New Roman"/>
        </w:rPr>
        <w:t>In de inleiding is het toenemende belang van niet-financiële verslaggeving al aangeduid. Zoals genoemd wordt het opnemen van een zekere vorm van sociale verantwo</w:t>
      </w:r>
      <w:r w:rsidR="00FB3939">
        <w:rPr>
          <w:rFonts w:ascii="Times New Roman" w:hAnsi="Times New Roman" w:cs="Times New Roman"/>
        </w:rPr>
        <w:t xml:space="preserve">ordelijkheid in het jaarverslag, of het apart publiceren van niet-financiële informatie, </w:t>
      </w:r>
      <w:r>
        <w:rPr>
          <w:rFonts w:ascii="Times New Roman" w:hAnsi="Times New Roman" w:cs="Times New Roman"/>
        </w:rPr>
        <w:t xml:space="preserve">een steeds belangrijker element om investeerders ervan te overtuigen dat de onderneming een toekomst heeft, voorbij het aankomende boekjaar. </w:t>
      </w:r>
    </w:p>
    <w:p w14:paraId="58D469A6" w14:textId="77777777" w:rsidR="000C26E8" w:rsidRDefault="000C26E8" w:rsidP="000C26E8">
      <w:pPr>
        <w:pStyle w:val="NoSpacing"/>
        <w:spacing w:line="276" w:lineRule="auto"/>
        <w:jc w:val="both"/>
        <w:rPr>
          <w:rFonts w:ascii="Times New Roman" w:hAnsi="Times New Roman" w:cs="Times New Roman"/>
        </w:rPr>
      </w:pPr>
    </w:p>
    <w:p w14:paraId="4EA4C302" w14:textId="255FD331" w:rsidR="008100A8" w:rsidRDefault="000C26E8" w:rsidP="008100A8">
      <w:pPr>
        <w:pStyle w:val="NoSpacing"/>
        <w:spacing w:line="276" w:lineRule="auto"/>
        <w:jc w:val="both"/>
        <w:rPr>
          <w:rFonts w:ascii="Times New Roman" w:hAnsi="Times New Roman" w:cs="Times New Roman"/>
        </w:rPr>
      </w:pPr>
      <w:r>
        <w:rPr>
          <w:rFonts w:ascii="Times New Roman" w:hAnsi="Times New Roman" w:cs="Times New Roman"/>
        </w:rPr>
        <w:t>Niet-financiële verslaggeving kan worden verklaard door het triple bottom line concept (TBL)</w:t>
      </w:r>
      <w:r w:rsidR="00FB3939">
        <w:rPr>
          <w:rFonts w:ascii="Times New Roman" w:hAnsi="Times New Roman" w:cs="Times New Roman"/>
        </w:rPr>
        <w:t xml:space="preserve"> ontworpen door </w:t>
      </w:r>
      <w:r w:rsidR="00D920A1">
        <w:rPr>
          <w:rFonts w:ascii="Times New Roman" w:hAnsi="Times New Roman" w:cs="Times New Roman"/>
          <w:noProof/>
        </w:rPr>
        <w:t>John Elkington</w:t>
      </w:r>
      <w:r w:rsidR="00D920A1" w:rsidRPr="00D920A1">
        <w:rPr>
          <w:rFonts w:ascii="Times New Roman" w:hAnsi="Times New Roman" w:cs="Times New Roman"/>
          <w:noProof/>
        </w:rPr>
        <w:t xml:space="preserve"> </w:t>
      </w:r>
      <w:r w:rsidR="00D920A1">
        <w:rPr>
          <w:rFonts w:ascii="Times New Roman" w:hAnsi="Times New Roman" w:cs="Times New Roman"/>
          <w:noProof/>
        </w:rPr>
        <w:t>(</w:t>
      </w:r>
      <w:r w:rsidR="00D920A1" w:rsidRPr="00D920A1">
        <w:rPr>
          <w:rFonts w:ascii="Times New Roman" w:hAnsi="Times New Roman" w:cs="Times New Roman"/>
          <w:noProof/>
        </w:rPr>
        <w:t>1998)</w:t>
      </w:r>
      <w:r>
        <w:rPr>
          <w:rFonts w:ascii="Times New Roman" w:hAnsi="Times New Roman" w:cs="Times New Roman"/>
        </w:rPr>
        <w:t xml:space="preserve">. </w:t>
      </w:r>
      <w:r w:rsidR="008100A8">
        <w:rPr>
          <w:rFonts w:ascii="Times New Roman" w:hAnsi="Times New Roman" w:cs="Times New Roman"/>
        </w:rPr>
        <w:t xml:space="preserve">De toegenomen aandacht voor niet-financiële verslaggeving valt voornamelijk te wijden aan de vraag van stakeholders naar deze informatie. De TBL is gebaseerd op stakeholder theorie en op het idee dat een onderneming zijn prestaties moet meten in relatie tot de stakeholders inclusief lokale gemeenschappen en de overheid </w:t>
      </w:r>
      <w:sdt>
        <w:sdtPr>
          <w:rPr>
            <w:rFonts w:ascii="Times New Roman" w:hAnsi="Times New Roman" w:cs="Times New Roman"/>
          </w:rPr>
          <w:id w:val="-112984872"/>
          <w:citation/>
        </w:sdtPr>
        <w:sdtEndPr/>
        <w:sdtContent>
          <w:r w:rsidR="008100A8">
            <w:rPr>
              <w:rFonts w:ascii="Times New Roman" w:hAnsi="Times New Roman" w:cs="Times New Roman"/>
            </w:rPr>
            <w:fldChar w:fldCharType="begin"/>
          </w:r>
          <w:r w:rsidR="003B7DD9">
            <w:rPr>
              <w:rFonts w:ascii="Times New Roman" w:hAnsi="Times New Roman" w:cs="Times New Roman"/>
            </w:rPr>
            <w:instrText xml:space="preserve">CITATION Hub09 \l 1043 </w:instrText>
          </w:r>
          <w:r w:rsidR="008100A8">
            <w:rPr>
              <w:rFonts w:ascii="Times New Roman" w:hAnsi="Times New Roman" w:cs="Times New Roman"/>
            </w:rPr>
            <w:fldChar w:fldCharType="separate"/>
          </w:r>
          <w:r w:rsidR="002D3482" w:rsidRPr="002D3482">
            <w:rPr>
              <w:rFonts w:ascii="Times New Roman" w:hAnsi="Times New Roman" w:cs="Times New Roman"/>
              <w:noProof/>
            </w:rPr>
            <w:t>(Hubbard, 2009)</w:t>
          </w:r>
          <w:r w:rsidR="008100A8">
            <w:rPr>
              <w:rFonts w:ascii="Times New Roman" w:hAnsi="Times New Roman" w:cs="Times New Roman"/>
            </w:rPr>
            <w:fldChar w:fldCharType="end"/>
          </w:r>
        </w:sdtContent>
      </w:sdt>
      <w:r w:rsidR="008100A8">
        <w:rPr>
          <w:rFonts w:ascii="Times New Roman" w:hAnsi="Times New Roman" w:cs="Times New Roman"/>
        </w:rPr>
        <w:t xml:space="preserve">. Door het gebruik van de TBL wordt er tegelijk </w:t>
      </w:r>
      <w:r w:rsidR="00FC255C">
        <w:rPr>
          <w:rFonts w:ascii="Times New Roman" w:hAnsi="Times New Roman" w:cs="Times New Roman"/>
        </w:rPr>
        <w:t xml:space="preserve">financiële en </w:t>
      </w:r>
      <w:r w:rsidR="008100A8">
        <w:rPr>
          <w:rFonts w:ascii="Times New Roman" w:hAnsi="Times New Roman" w:cs="Times New Roman"/>
        </w:rPr>
        <w:t xml:space="preserve">niet-financiële informatie gegeven over de prestaties van het bedrijf. </w:t>
      </w:r>
    </w:p>
    <w:p w14:paraId="15543A02" w14:textId="77777777" w:rsidR="008100A8" w:rsidRPr="000C26E8" w:rsidRDefault="008100A8" w:rsidP="008100A8">
      <w:pPr>
        <w:pStyle w:val="NoSpacing"/>
        <w:spacing w:line="276" w:lineRule="auto"/>
        <w:jc w:val="both"/>
        <w:rPr>
          <w:rFonts w:ascii="Times New Roman" w:hAnsi="Times New Roman" w:cs="Times New Roman"/>
        </w:rPr>
      </w:pPr>
    </w:p>
    <w:p w14:paraId="77E2494B" w14:textId="7826B67F" w:rsidR="000C26E8" w:rsidRDefault="000C26E8" w:rsidP="000C26E8">
      <w:pPr>
        <w:pStyle w:val="NoSpacing"/>
        <w:spacing w:line="276" w:lineRule="auto"/>
        <w:jc w:val="both"/>
        <w:rPr>
          <w:rFonts w:ascii="Times New Roman" w:hAnsi="Times New Roman" w:cs="Times New Roman"/>
        </w:rPr>
      </w:pPr>
      <w:r>
        <w:rPr>
          <w:rFonts w:ascii="Times New Roman" w:hAnsi="Times New Roman" w:cs="Times New Roman"/>
        </w:rPr>
        <w:t xml:space="preserve">De TBL is een accounting framework dat de bedrijfsprestaties in drie dimensies bevat. Als er over de </w:t>
      </w:r>
      <w:r w:rsidR="00FC255C">
        <w:rPr>
          <w:rFonts w:ascii="Times New Roman" w:hAnsi="Times New Roman" w:cs="Times New Roman"/>
        </w:rPr>
        <w:t>‘</w:t>
      </w:r>
      <w:r>
        <w:rPr>
          <w:rFonts w:ascii="Times New Roman" w:hAnsi="Times New Roman" w:cs="Times New Roman"/>
        </w:rPr>
        <w:t>bottom line</w:t>
      </w:r>
      <w:r w:rsidR="00FC255C">
        <w:rPr>
          <w:rFonts w:ascii="Times New Roman" w:hAnsi="Times New Roman" w:cs="Times New Roman"/>
        </w:rPr>
        <w:t>’</w:t>
      </w:r>
      <w:r>
        <w:rPr>
          <w:rFonts w:ascii="Times New Roman" w:hAnsi="Times New Roman" w:cs="Times New Roman"/>
        </w:rPr>
        <w:t xml:space="preserve"> wordt gesproken gaan mensen er vaak vanuit dat het om de winst gaat. Deze staat namelijk onderaan de winst-en-verliesrekening en het gaat er ten slotte om of je als bedrijf een winst of verlies hebt gemaakt. Met de introductie van de TBL wordt de bottom line niet alleen in economische termen gedefinieerd maar ook in sociale termen en met betrekking tot het milieu. Alle drie de onderdelen moeten apart worden gepresenteerd en in alle drie de categorieën dient er een duurzaam resultaat te worden behaald. Onder duurzaam wordt het op de lange termijn </w:t>
      </w:r>
      <w:r w:rsidR="00FB3939">
        <w:rPr>
          <w:rFonts w:ascii="Times New Roman" w:hAnsi="Times New Roman" w:cs="Times New Roman"/>
        </w:rPr>
        <w:t xml:space="preserve">behouden van een balans bedoeld </w:t>
      </w:r>
      <w:sdt>
        <w:sdtPr>
          <w:rPr>
            <w:rFonts w:ascii="Times New Roman" w:hAnsi="Times New Roman" w:cs="Times New Roman"/>
          </w:rPr>
          <w:id w:val="-1993401281"/>
          <w:citation/>
        </w:sdtPr>
        <w:sdtEndPr/>
        <w:sdtContent>
          <w:r>
            <w:rPr>
              <w:rFonts w:ascii="Times New Roman" w:hAnsi="Times New Roman" w:cs="Times New Roman"/>
            </w:rPr>
            <w:fldChar w:fldCharType="begin"/>
          </w:r>
          <w:r w:rsidR="00F956BB">
            <w:rPr>
              <w:rFonts w:ascii="Times New Roman" w:hAnsi="Times New Roman" w:cs="Times New Roman"/>
            </w:rPr>
            <w:instrText xml:space="preserve">CITATION Nor03 \l 1043 </w:instrText>
          </w:r>
          <w:r>
            <w:rPr>
              <w:rFonts w:ascii="Times New Roman" w:hAnsi="Times New Roman" w:cs="Times New Roman"/>
            </w:rPr>
            <w:fldChar w:fldCharType="separate"/>
          </w:r>
          <w:r w:rsidR="002D3482" w:rsidRPr="002D3482">
            <w:rPr>
              <w:rFonts w:ascii="Times New Roman" w:hAnsi="Times New Roman" w:cs="Times New Roman"/>
              <w:noProof/>
            </w:rPr>
            <w:t>(Norman &amp; MacDonald, 2003)</w:t>
          </w:r>
          <w:r>
            <w:rPr>
              <w:rFonts w:ascii="Times New Roman" w:hAnsi="Times New Roman" w:cs="Times New Roman"/>
            </w:rPr>
            <w:fldChar w:fldCharType="end"/>
          </w:r>
        </w:sdtContent>
      </w:sdt>
      <w:r>
        <w:rPr>
          <w:rFonts w:ascii="Times New Roman" w:hAnsi="Times New Roman" w:cs="Times New Roman"/>
        </w:rPr>
        <w:t xml:space="preserve">.  </w:t>
      </w:r>
    </w:p>
    <w:p w14:paraId="0F90CB95" w14:textId="77777777" w:rsidR="00FB3939" w:rsidRDefault="00FB3939" w:rsidP="000C26E8">
      <w:pPr>
        <w:pStyle w:val="NoSpacing"/>
        <w:spacing w:line="276" w:lineRule="auto"/>
        <w:jc w:val="both"/>
        <w:rPr>
          <w:rFonts w:ascii="Times New Roman" w:hAnsi="Times New Roman" w:cs="Times New Roman"/>
        </w:rPr>
      </w:pPr>
    </w:p>
    <w:p w14:paraId="31544114" w14:textId="047CADB9" w:rsidR="000C26E8" w:rsidRDefault="000C26E8" w:rsidP="000C26E8">
      <w:pPr>
        <w:pStyle w:val="NoSpacing"/>
        <w:spacing w:line="276" w:lineRule="auto"/>
        <w:jc w:val="both"/>
        <w:rPr>
          <w:rFonts w:ascii="Times New Roman" w:hAnsi="Times New Roman" w:cs="Times New Roman"/>
        </w:rPr>
      </w:pPr>
      <w:r>
        <w:rPr>
          <w:rFonts w:ascii="Times New Roman" w:hAnsi="Times New Roman" w:cs="Times New Roman"/>
        </w:rPr>
        <w:t xml:space="preserve">De drie dimensies van het TBL concept zijn sociaal, milieu en financieel en worden ook wel aangeduid als </w:t>
      </w:r>
      <w:r w:rsidR="00FB3939">
        <w:rPr>
          <w:rFonts w:ascii="Times New Roman" w:hAnsi="Times New Roman" w:cs="Times New Roman"/>
        </w:rPr>
        <w:t>‘</w:t>
      </w:r>
      <w:r>
        <w:rPr>
          <w:rFonts w:ascii="Times New Roman" w:hAnsi="Times New Roman" w:cs="Times New Roman"/>
        </w:rPr>
        <w:t>people</w:t>
      </w:r>
      <w:r w:rsidR="00FB3939">
        <w:rPr>
          <w:rFonts w:ascii="Times New Roman" w:hAnsi="Times New Roman" w:cs="Times New Roman"/>
        </w:rPr>
        <w:t>’</w:t>
      </w:r>
      <w:r>
        <w:rPr>
          <w:rFonts w:ascii="Times New Roman" w:hAnsi="Times New Roman" w:cs="Times New Roman"/>
        </w:rPr>
        <w:t xml:space="preserve">, </w:t>
      </w:r>
      <w:r w:rsidR="00FB3939">
        <w:rPr>
          <w:rFonts w:ascii="Times New Roman" w:hAnsi="Times New Roman" w:cs="Times New Roman"/>
        </w:rPr>
        <w:t>‘</w:t>
      </w:r>
      <w:r>
        <w:rPr>
          <w:rFonts w:ascii="Times New Roman" w:hAnsi="Times New Roman" w:cs="Times New Roman"/>
        </w:rPr>
        <w:t>planet</w:t>
      </w:r>
      <w:r w:rsidR="00FB3939">
        <w:rPr>
          <w:rFonts w:ascii="Times New Roman" w:hAnsi="Times New Roman" w:cs="Times New Roman"/>
        </w:rPr>
        <w:t>’</w:t>
      </w:r>
      <w:r>
        <w:rPr>
          <w:rFonts w:ascii="Times New Roman" w:hAnsi="Times New Roman" w:cs="Times New Roman"/>
        </w:rPr>
        <w:t xml:space="preserve"> en </w:t>
      </w:r>
      <w:r w:rsidR="00FB3939">
        <w:rPr>
          <w:rFonts w:ascii="Times New Roman" w:hAnsi="Times New Roman" w:cs="Times New Roman"/>
        </w:rPr>
        <w:t>‘</w:t>
      </w:r>
      <w:r>
        <w:rPr>
          <w:rFonts w:ascii="Times New Roman" w:hAnsi="Times New Roman" w:cs="Times New Roman"/>
        </w:rPr>
        <w:t>profit</w:t>
      </w:r>
      <w:r w:rsidR="00FB3939">
        <w:rPr>
          <w:rFonts w:ascii="Times New Roman" w:hAnsi="Times New Roman" w:cs="Times New Roman"/>
        </w:rPr>
        <w:t>’</w:t>
      </w:r>
      <w:r>
        <w:rPr>
          <w:rFonts w:ascii="Times New Roman" w:hAnsi="Times New Roman" w:cs="Times New Roman"/>
        </w:rPr>
        <w:t xml:space="preserve">, ofwel de ‘3P’s’. Economische of financiële duurzaamheid houdt in dat financiële vastigheid op de lange termijn belangrijker is dan volatiele korte termijn winsten. Sociale duurzaamheid waardeert de balans in het leven van mensen en de </w:t>
      </w:r>
      <w:r w:rsidR="00EE35DD">
        <w:rPr>
          <w:rFonts w:ascii="Times New Roman" w:hAnsi="Times New Roman" w:cs="Times New Roman"/>
        </w:rPr>
        <w:t>manier waarop er geleefd wordt. B</w:t>
      </w:r>
      <w:r>
        <w:rPr>
          <w:rFonts w:ascii="Times New Roman" w:hAnsi="Times New Roman" w:cs="Times New Roman"/>
        </w:rPr>
        <w:t xml:space="preserve">edrijven moeten dus een goede relatie behouden met de samenleving. Bij duurzaamheid van het milieu wordt er benadrukt dat natuurlijke bronnen gelimiteerd zijn. Het behouden van deze bronnen en het ontwikkelen van nieuwe bronnen staan hier dus ook centraal </w:t>
      </w:r>
      <w:sdt>
        <w:sdtPr>
          <w:rPr>
            <w:rFonts w:ascii="Times New Roman" w:hAnsi="Times New Roman" w:cs="Times New Roman"/>
          </w:rPr>
          <w:id w:val="1923834905"/>
          <w:citation/>
        </w:sdtPr>
        <w:sdtEndPr/>
        <w:sdtContent>
          <w:r>
            <w:rPr>
              <w:rFonts w:ascii="Times New Roman" w:hAnsi="Times New Roman" w:cs="Times New Roman"/>
            </w:rPr>
            <w:fldChar w:fldCharType="begin"/>
          </w:r>
          <w:r w:rsidR="00D920A1">
            <w:rPr>
              <w:rFonts w:ascii="Times New Roman" w:hAnsi="Times New Roman" w:cs="Times New Roman"/>
            </w:rPr>
            <w:instrText xml:space="preserve">CITATION Elk98 \t  \l 1043 </w:instrText>
          </w:r>
          <w:r>
            <w:rPr>
              <w:rFonts w:ascii="Times New Roman" w:hAnsi="Times New Roman" w:cs="Times New Roman"/>
            </w:rPr>
            <w:fldChar w:fldCharType="separate"/>
          </w:r>
          <w:r w:rsidR="002D3482" w:rsidRPr="002D3482">
            <w:rPr>
              <w:rFonts w:ascii="Times New Roman" w:hAnsi="Times New Roman" w:cs="Times New Roman"/>
              <w:noProof/>
            </w:rPr>
            <w:t>(Elkington, 1998)</w:t>
          </w:r>
          <w:r>
            <w:rPr>
              <w:rFonts w:ascii="Times New Roman" w:hAnsi="Times New Roman" w:cs="Times New Roman"/>
            </w:rPr>
            <w:fldChar w:fldCharType="end"/>
          </w:r>
        </w:sdtContent>
      </w:sdt>
      <w:r>
        <w:rPr>
          <w:rFonts w:ascii="Times New Roman" w:hAnsi="Times New Roman" w:cs="Times New Roman"/>
        </w:rPr>
        <w:t xml:space="preserve">. </w:t>
      </w:r>
    </w:p>
    <w:p w14:paraId="08516374" w14:textId="77777777" w:rsidR="000C26E8" w:rsidRDefault="000C26E8" w:rsidP="000C26E8">
      <w:pPr>
        <w:pStyle w:val="NoSpacing"/>
        <w:spacing w:line="276" w:lineRule="auto"/>
        <w:jc w:val="both"/>
        <w:rPr>
          <w:rFonts w:ascii="Times New Roman" w:hAnsi="Times New Roman" w:cs="Times New Roman"/>
        </w:rPr>
      </w:pPr>
    </w:p>
    <w:p w14:paraId="6B0BC66F" w14:textId="3DC86DFC" w:rsidR="002A6921" w:rsidRDefault="002A6921">
      <w:pPr>
        <w:rPr>
          <w:rFonts w:ascii="Times New Roman" w:hAnsi="Times New Roman"/>
        </w:rPr>
      </w:pPr>
      <w:r>
        <w:rPr>
          <w:rFonts w:ascii="Times New Roman" w:hAnsi="Times New Roman"/>
        </w:rPr>
        <w:br w:type="page"/>
      </w:r>
    </w:p>
    <w:p w14:paraId="4D30387C" w14:textId="4068540A" w:rsidR="002A6921" w:rsidRPr="002A6921" w:rsidRDefault="002A6921" w:rsidP="00BC3E23">
      <w:pPr>
        <w:pStyle w:val="NoSpacing"/>
        <w:spacing w:line="276" w:lineRule="auto"/>
        <w:rPr>
          <w:rFonts w:ascii="Times New Roman" w:hAnsi="Times New Roman"/>
          <w:b/>
        </w:rPr>
      </w:pPr>
      <w:r w:rsidRPr="002A6921">
        <w:rPr>
          <w:rFonts w:ascii="Times New Roman" w:hAnsi="Times New Roman"/>
          <w:b/>
          <w:sz w:val="32"/>
        </w:rPr>
        <w:t>4 Niet-financiële verslaggeving</w:t>
      </w:r>
    </w:p>
    <w:p w14:paraId="7D6CCC3C" w14:textId="3E599A1C" w:rsidR="002A6921" w:rsidRDefault="00461FA4" w:rsidP="007C09EF">
      <w:pPr>
        <w:pStyle w:val="NoSpacing"/>
        <w:spacing w:line="276" w:lineRule="auto"/>
        <w:jc w:val="both"/>
        <w:rPr>
          <w:rFonts w:ascii="Times New Roman" w:hAnsi="Times New Roman"/>
        </w:rPr>
      </w:pPr>
      <w:r>
        <w:rPr>
          <w:rFonts w:ascii="Times New Roman" w:hAnsi="Times New Roman"/>
        </w:rPr>
        <w:t xml:space="preserve">In het theoretisch kader is uitgelegd dat niet-financiële verslaggeving nodig is voor het operationaliseren van MVO binnen een organisatie. </w:t>
      </w:r>
      <w:r w:rsidR="007C09EF">
        <w:rPr>
          <w:rFonts w:ascii="Times New Roman" w:hAnsi="Times New Roman"/>
        </w:rPr>
        <w:t>In het verslag ‘r</w:t>
      </w:r>
      <w:r w:rsidR="00C8343E">
        <w:rPr>
          <w:rFonts w:ascii="Times New Roman" w:hAnsi="Times New Roman"/>
        </w:rPr>
        <w:t xml:space="preserve">eporting matters 2014’ van </w:t>
      </w:r>
      <w:r w:rsidR="00153ED7">
        <w:rPr>
          <w:rFonts w:ascii="Times New Roman" w:hAnsi="Times New Roman"/>
        </w:rPr>
        <w:t>de</w:t>
      </w:r>
      <w:r w:rsidR="00C8343E">
        <w:rPr>
          <w:rFonts w:ascii="Times New Roman" w:hAnsi="Times New Roman"/>
        </w:rPr>
        <w:t xml:space="preserve"> WBCSD</w:t>
      </w:r>
      <w:r w:rsidR="003D75CE">
        <w:rPr>
          <w:rFonts w:ascii="Times New Roman" w:hAnsi="Times New Roman"/>
        </w:rPr>
        <w:t xml:space="preserve"> (2014)</w:t>
      </w:r>
      <w:r w:rsidR="00C8343E">
        <w:rPr>
          <w:rFonts w:ascii="Times New Roman" w:hAnsi="Times New Roman"/>
        </w:rPr>
        <w:t xml:space="preserve"> wordt de niet-financiële verslaggeving bij 162 van de werelds grootste bedrijven beoordeeld. Eén van de karakteristieken van de onderzochte verslagen is dat 53</w:t>
      </w:r>
      <w:r w:rsidR="00EA22C0">
        <w:rPr>
          <w:rFonts w:ascii="Times New Roman" w:hAnsi="Times New Roman"/>
        </w:rPr>
        <w:t xml:space="preserve"> procent</w:t>
      </w:r>
      <w:r w:rsidR="00C8343E">
        <w:rPr>
          <w:rFonts w:ascii="Times New Roman" w:hAnsi="Times New Roman"/>
        </w:rPr>
        <w:t xml:space="preserve"> van de ondernemingen het verslag aanduid als een duurzaamheidsverslag</w:t>
      </w:r>
      <w:r w:rsidR="007809C7">
        <w:rPr>
          <w:rFonts w:ascii="Times New Roman" w:hAnsi="Times New Roman"/>
        </w:rPr>
        <w:t xml:space="preserve"> </w:t>
      </w:r>
      <w:sdt>
        <w:sdtPr>
          <w:rPr>
            <w:rFonts w:ascii="Times New Roman" w:hAnsi="Times New Roman"/>
          </w:rPr>
          <w:id w:val="-1331908554"/>
          <w:citation/>
        </w:sdtPr>
        <w:sdtEndPr/>
        <w:sdtContent>
          <w:r w:rsidR="007809C7">
            <w:rPr>
              <w:rFonts w:ascii="Times New Roman" w:hAnsi="Times New Roman"/>
            </w:rPr>
            <w:fldChar w:fldCharType="begin"/>
          </w:r>
          <w:r w:rsidR="006215A1">
            <w:rPr>
              <w:rFonts w:ascii="Times New Roman" w:hAnsi="Times New Roman"/>
            </w:rPr>
            <w:instrText xml:space="preserve">CITATION WBC14 \t  \l 1043 </w:instrText>
          </w:r>
          <w:r w:rsidR="007809C7">
            <w:rPr>
              <w:rFonts w:ascii="Times New Roman" w:hAnsi="Times New Roman"/>
            </w:rPr>
            <w:fldChar w:fldCharType="separate"/>
          </w:r>
          <w:r w:rsidR="002D3482" w:rsidRPr="002D3482">
            <w:rPr>
              <w:rFonts w:ascii="Times New Roman" w:hAnsi="Times New Roman"/>
              <w:noProof/>
            </w:rPr>
            <w:t>(WBCSD, 2014)</w:t>
          </w:r>
          <w:r w:rsidR="007809C7">
            <w:rPr>
              <w:rFonts w:ascii="Times New Roman" w:hAnsi="Times New Roman"/>
            </w:rPr>
            <w:fldChar w:fldCharType="end"/>
          </w:r>
        </w:sdtContent>
      </w:sdt>
      <w:r w:rsidR="00C8343E">
        <w:rPr>
          <w:rFonts w:ascii="Times New Roman" w:hAnsi="Times New Roman"/>
        </w:rPr>
        <w:t>.</w:t>
      </w:r>
      <w:r w:rsidR="007809C7">
        <w:rPr>
          <w:rFonts w:ascii="Times New Roman" w:hAnsi="Times New Roman"/>
        </w:rPr>
        <w:t xml:space="preserve"> </w:t>
      </w:r>
      <w:r w:rsidR="007C09EF">
        <w:rPr>
          <w:rFonts w:ascii="Times New Roman" w:hAnsi="Times New Roman"/>
        </w:rPr>
        <w:t xml:space="preserve">Duurzaam ondernemen kan gedefinieerd worden als het voldoen aan de verwachtingen van de maatschappij dat organisaties sociale, ecologische en economische waarde toevoegen vanuit hun activiteiten, producten en diensten </w:t>
      </w:r>
      <w:sdt>
        <w:sdtPr>
          <w:rPr>
            <w:rFonts w:ascii="Times New Roman" w:hAnsi="Times New Roman"/>
          </w:rPr>
          <w:id w:val="1083336840"/>
          <w:citation/>
        </w:sdtPr>
        <w:sdtEndPr/>
        <w:sdtContent>
          <w:r w:rsidR="007C09EF">
            <w:rPr>
              <w:rFonts w:ascii="Times New Roman" w:hAnsi="Times New Roman"/>
            </w:rPr>
            <w:fldChar w:fldCharType="begin"/>
          </w:r>
          <w:r w:rsidR="003B7DD9">
            <w:rPr>
              <w:rFonts w:ascii="Times New Roman" w:hAnsi="Times New Roman"/>
            </w:rPr>
            <w:instrText xml:space="preserve">CITATION Hop03 \l 1043 </w:instrText>
          </w:r>
          <w:r w:rsidR="007C09EF">
            <w:rPr>
              <w:rFonts w:ascii="Times New Roman" w:hAnsi="Times New Roman"/>
            </w:rPr>
            <w:fldChar w:fldCharType="separate"/>
          </w:r>
          <w:r w:rsidR="002D3482" w:rsidRPr="002D3482">
            <w:rPr>
              <w:rFonts w:ascii="Times New Roman" w:hAnsi="Times New Roman"/>
              <w:noProof/>
            </w:rPr>
            <w:t>(Hopkins, 2003)</w:t>
          </w:r>
          <w:r w:rsidR="007C09EF">
            <w:rPr>
              <w:rFonts w:ascii="Times New Roman" w:hAnsi="Times New Roman"/>
            </w:rPr>
            <w:fldChar w:fldCharType="end"/>
          </w:r>
        </w:sdtContent>
      </w:sdt>
      <w:r w:rsidR="007C09EF">
        <w:rPr>
          <w:rFonts w:ascii="Times New Roman" w:hAnsi="Times New Roman"/>
        </w:rPr>
        <w:t xml:space="preserve">. </w:t>
      </w:r>
      <w:r w:rsidR="007809C7">
        <w:rPr>
          <w:rFonts w:ascii="Times New Roman" w:hAnsi="Times New Roman"/>
        </w:rPr>
        <w:t xml:space="preserve">Het </w:t>
      </w:r>
      <w:r w:rsidR="007C09EF">
        <w:rPr>
          <w:rFonts w:ascii="Times New Roman" w:hAnsi="Times New Roman"/>
        </w:rPr>
        <w:t>valt</w:t>
      </w:r>
      <w:r w:rsidR="007809C7">
        <w:rPr>
          <w:rFonts w:ascii="Times New Roman" w:hAnsi="Times New Roman"/>
        </w:rPr>
        <w:t xml:space="preserve"> te vergelijken met MVO maar vaak wordt MVO gezien als een onderdeel van duurzaam ondernemen</w:t>
      </w:r>
      <w:r w:rsidR="007C09EF">
        <w:rPr>
          <w:rFonts w:ascii="Times New Roman" w:hAnsi="Times New Roman"/>
        </w:rPr>
        <w:t xml:space="preserve"> </w:t>
      </w:r>
      <w:sdt>
        <w:sdtPr>
          <w:rPr>
            <w:rFonts w:ascii="Times New Roman" w:hAnsi="Times New Roman"/>
          </w:rPr>
          <w:id w:val="-1334146850"/>
          <w:citation/>
        </w:sdtPr>
        <w:sdtEndPr/>
        <w:sdtContent>
          <w:r w:rsidR="007C09EF">
            <w:rPr>
              <w:rFonts w:ascii="Times New Roman" w:hAnsi="Times New Roman"/>
            </w:rPr>
            <w:fldChar w:fldCharType="begin"/>
          </w:r>
          <w:r w:rsidR="00CE6269">
            <w:rPr>
              <w:rFonts w:ascii="Times New Roman" w:hAnsi="Times New Roman"/>
            </w:rPr>
            <w:instrText xml:space="preserve">CITATION van03 \l 1043 </w:instrText>
          </w:r>
          <w:r w:rsidR="007C09EF">
            <w:rPr>
              <w:rFonts w:ascii="Times New Roman" w:hAnsi="Times New Roman"/>
            </w:rPr>
            <w:fldChar w:fldCharType="separate"/>
          </w:r>
          <w:r w:rsidR="002D3482" w:rsidRPr="002D3482">
            <w:rPr>
              <w:rFonts w:ascii="Times New Roman" w:hAnsi="Times New Roman"/>
              <w:noProof/>
            </w:rPr>
            <w:t>(Van Marrewijk, 2003)</w:t>
          </w:r>
          <w:r w:rsidR="007C09EF">
            <w:rPr>
              <w:rFonts w:ascii="Times New Roman" w:hAnsi="Times New Roman"/>
            </w:rPr>
            <w:fldChar w:fldCharType="end"/>
          </w:r>
        </w:sdtContent>
      </w:sdt>
      <w:r w:rsidR="007809C7">
        <w:rPr>
          <w:rFonts w:ascii="Times New Roman" w:hAnsi="Times New Roman"/>
        </w:rPr>
        <w:t xml:space="preserve">. </w:t>
      </w:r>
      <w:r w:rsidR="00413E09">
        <w:rPr>
          <w:rFonts w:ascii="Times New Roman" w:hAnsi="Times New Roman"/>
        </w:rPr>
        <w:t>Dit komt doordat duurzaam ondernemen wordt gezien als het ultieme doel, namelijk het voldoen aan de behoeften van het heden zonder het vermogen te beperken van toekomstige generaties om in hun eigen behoeften te voorzien</w:t>
      </w:r>
      <w:r w:rsidR="001A15BF">
        <w:rPr>
          <w:rFonts w:ascii="Times New Roman" w:hAnsi="Times New Roman"/>
        </w:rPr>
        <w:t xml:space="preserve"> </w:t>
      </w:r>
      <w:sdt>
        <w:sdtPr>
          <w:rPr>
            <w:rFonts w:ascii="Times New Roman" w:hAnsi="Times New Roman"/>
          </w:rPr>
          <w:id w:val="-1453329181"/>
          <w:citation/>
        </w:sdtPr>
        <w:sdtEndPr/>
        <w:sdtContent>
          <w:r w:rsidR="001A15BF">
            <w:rPr>
              <w:rFonts w:ascii="Times New Roman" w:hAnsi="Times New Roman"/>
            </w:rPr>
            <w:fldChar w:fldCharType="begin"/>
          </w:r>
          <w:r w:rsidR="00CE6269">
            <w:rPr>
              <w:rFonts w:ascii="Times New Roman" w:hAnsi="Times New Roman"/>
            </w:rPr>
            <w:instrText xml:space="preserve">CITATION WCE87 \l 1043 </w:instrText>
          </w:r>
          <w:r w:rsidR="001A15BF">
            <w:rPr>
              <w:rFonts w:ascii="Times New Roman" w:hAnsi="Times New Roman"/>
            </w:rPr>
            <w:fldChar w:fldCharType="separate"/>
          </w:r>
          <w:r w:rsidR="002D3482" w:rsidRPr="002D3482">
            <w:rPr>
              <w:rFonts w:ascii="Times New Roman" w:hAnsi="Times New Roman"/>
              <w:noProof/>
            </w:rPr>
            <w:t>(WCED, 1987)</w:t>
          </w:r>
          <w:r w:rsidR="001A15BF">
            <w:rPr>
              <w:rFonts w:ascii="Times New Roman" w:hAnsi="Times New Roman"/>
            </w:rPr>
            <w:fldChar w:fldCharType="end"/>
          </w:r>
        </w:sdtContent>
      </w:sdt>
      <w:r w:rsidR="00413E09">
        <w:rPr>
          <w:rFonts w:ascii="Times New Roman" w:hAnsi="Times New Roman"/>
        </w:rPr>
        <w:t xml:space="preserve">. MVO wordt daarbij gezien als een tussenfase waarbij ondernemingen de TBL proberen te balanceren, dit levert een bijdrage aan het duurzaam ondernemen </w:t>
      </w:r>
      <w:sdt>
        <w:sdtPr>
          <w:rPr>
            <w:rFonts w:ascii="Times New Roman" w:hAnsi="Times New Roman"/>
          </w:rPr>
          <w:id w:val="218483789"/>
          <w:citation/>
        </w:sdtPr>
        <w:sdtEndPr/>
        <w:sdtContent>
          <w:r w:rsidR="001A15BF">
            <w:rPr>
              <w:rFonts w:ascii="Times New Roman" w:hAnsi="Times New Roman"/>
            </w:rPr>
            <w:fldChar w:fldCharType="begin"/>
          </w:r>
          <w:r w:rsidR="001A15BF">
            <w:rPr>
              <w:rFonts w:ascii="Times New Roman" w:hAnsi="Times New Roman"/>
            </w:rPr>
            <w:instrText xml:space="preserve"> CITATION Kap02 \l 1043 </w:instrText>
          </w:r>
          <w:r w:rsidR="001A15BF">
            <w:rPr>
              <w:rFonts w:ascii="Times New Roman" w:hAnsi="Times New Roman"/>
            </w:rPr>
            <w:fldChar w:fldCharType="separate"/>
          </w:r>
          <w:r w:rsidR="002D3482" w:rsidRPr="002D3482">
            <w:rPr>
              <w:rFonts w:ascii="Times New Roman" w:hAnsi="Times New Roman"/>
              <w:noProof/>
            </w:rPr>
            <w:t>(Kaptein &amp; Wempe, 2002)</w:t>
          </w:r>
          <w:r w:rsidR="001A15BF">
            <w:rPr>
              <w:rFonts w:ascii="Times New Roman" w:hAnsi="Times New Roman"/>
            </w:rPr>
            <w:fldChar w:fldCharType="end"/>
          </w:r>
        </w:sdtContent>
      </w:sdt>
      <w:r w:rsidR="00413E09">
        <w:rPr>
          <w:rFonts w:ascii="Times New Roman" w:hAnsi="Times New Roman"/>
        </w:rPr>
        <w:t xml:space="preserve">. </w:t>
      </w:r>
      <w:r w:rsidR="007C09EF">
        <w:rPr>
          <w:rFonts w:ascii="Times New Roman" w:hAnsi="Times New Roman"/>
        </w:rPr>
        <w:t>In onderstaande figuur is de</w:t>
      </w:r>
      <w:r w:rsidR="00D05BBF">
        <w:rPr>
          <w:rFonts w:ascii="Times New Roman" w:hAnsi="Times New Roman"/>
        </w:rPr>
        <w:t>ze</w:t>
      </w:r>
      <w:r w:rsidR="007C09EF">
        <w:rPr>
          <w:rFonts w:ascii="Times New Roman" w:hAnsi="Times New Roman"/>
        </w:rPr>
        <w:t xml:space="preserve"> relatie </w:t>
      </w:r>
      <w:r w:rsidR="00413E09">
        <w:rPr>
          <w:rFonts w:ascii="Times New Roman" w:hAnsi="Times New Roman"/>
        </w:rPr>
        <w:t>tussen</w:t>
      </w:r>
      <w:r w:rsidR="007C09EF">
        <w:rPr>
          <w:rFonts w:ascii="Times New Roman" w:hAnsi="Times New Roman"/>
        </w:rPr>
        <w:t xml:space="preserve"> duurzaam ondernemen </w:t>
      </w:r>
      <w:r w:rsidR="00413E09">
        <w:rPr>
          <w:rFonts w:ascii="Times New Roman" w:hAnsi="Times New Roman"/>
        </w:rPr>
        <w:t>en</w:t>
      </w:r>
      <w:r w:rsidR="007C09EF">
        <w:rPr>
          <w:rFonts w:ascii="Times New Roman" w:hAnsi="Times New Roman"/>
        </w:rPr>
        <w:t xml:space="preserve"> MVO weergegeven. </w:t>
      </w:r>
      <w:r w:rsidR="001A15BF">
        <w:rPr>
          <w:rFonts w:ascii="Times New Roman" w:hAnsi="Times New Roman"/>
        </w:rPr>
        <w:t xml:space="preserve">Te zien is dat MVO verder wordt onderverdeeld in economische, sociale en milieu verantwoordelijkheid. </w:t>
      </w:r>
    </w:p>
    <w:p w14:paraId="641ED1B8" w14:textId="77777777" w:rsidR="007C09EF" w:rsidRDefault="007C09EF" w:rsidP="00DB2289">
      <w:pPr>
        <w:pStyle w:val="NoSpacing"/>
        <w:spacing w:line="276" w:lineRule="auto"/>
        <w:jc w:val="both"/>
        <w:rPr>
          <w:rFonts w:ascii="Times New Roman" w:hAnsi="Times New Roman"/>
        </w:rPr>
      </w:pPr>
    </w:p>
    <w:p w14:paraId="492E88C4" w14:textId="053F1B02" w:rsidR="007C09EF" w:rsidRDefault="007C09EF" w:rsidP="00D05BBF">
      <w:pPr>
        <w:pStyle w:val="NoSpacing"/>
        <w:spacing w:line="276" w:lineRule="auto"/>
        <w:jc w:val="center"/>
        <w:rPr>
          <w:rFonts w:ascii="Times New Roman" w:hAnsi="Times New Roman"/>
        </w:rPr>
      </w:pPr>
      <w:r>
        <w:rPr>
          <w:rFonts w:ascii="Times New Roman" w:hAnsi="Times New Roman"/>
          <w:noProof/>
          <w:lang w:val="en-GB" w:eastAsia="en-GB"/>
        </w:rPr>
        <w:drawing>
          <wp:inline distT="0" distB="0" distL="0" distR="0" wp14:anchorId="60FBD8DE" wp14:editId="10CAFC9A">
            <wp:extent cx="4610100" cy="3517900"/>
            <wp:effectExtent l="0" t="0" r="1270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fbeelding 2016-05-31 om 17.04.17.png"/>
                    <pic:cNvPicPr/>
                  </pic:nvPicPr>
                  <pic:blipFill>
                    <a:blip r:embed="rId19">
                      <a:extLst>
                        <a:ext uri="{28A0092B-C50C-407E-A947-70E740481C1C}">
                          <a14:useLocalDpi xmlns:a14="http://schemas.microsoft.com/office/drawing/2010/main" val="0"/>
                        </a:ext>
                      </a:extLst>
                    </a:blip>
                    <a:stretch>
                      <a:fillRect/>
                    </a:stretch>
                  </pic:blipFill>
                  <pic:spPr>
                    <a:xfrm>
                      <a:off x="0" y="0"/>
                      <a:ext cx="4610100" cy="3517900"/>
                    </a:xfrm>
                    <a:prstGeom prst="rect">
                      <a:avLst/>
                    </a:prstGeom>
                  </pic:spPr>
                </pic:pic>
              </a:graphicData>
            </a:graphic>
          </wp:inline>
        </w:drawing>
      </w:r>
    </w:p>
    <w:p w14:paraId="5C4A009C" w14:textId="77777777" w:rsidR="00D05BBF" w:rsidRDefault="00D05BBF" w:rsidP="00D05BBF">
      <w:pPr>
        <w:pStyle w:val="NoSpacing"/>
        <w:spacing w:line="276" w:lineRule="auto"/>
        <w:jc w:val="right"/>
        <w:rPr>
          <w:rFonts w:ascii="Times New Roman" w:hAnsi="Times New Roman"/>
          <w:b/>
        </w:rPr>
      </w:pPr>
    </w:p>
    <w:p w14:paraId="0A6E573B" w14:textId="565D8BAD" w:rsidR="00D05BBF" w:rsidRPr="00D05BBF" w:rsidRDefault="00D05BBF" w:rsidP="00D05BBF">
      <w:pPr>
        <w:pStyle w:val="NoSpacing"/>
        <w:spacing w:line="276" w:lineRule="auto"/>
        <w:jc w:val="center"/>
        <w:rPr>
          <w:rFonts w:ascii="Times New Roman" w:hAnsi="Times New Roman"/>
          <w:b/>
        </w:rPr>
      </w:pPr>
      <w:r w:rsidRPr="00D05BBF">
        <w:rPr>
          <w:rFonts w:ascii="Times New Roman" w:hAnsi="Times New Roman"/>
          <w:b/>
        </w:rPr>
        <w:t>Figuur 2</w:t>
      </w:r>
      <w:r w:rsidR="00B80B94">
        <w:rPr>
          <w:rFonts w:ascii="Times New Roman" w:hAnsi="Times New Roman"/>
          <w:b/>
        </w:rPr>
        <w:t>: MVO vs. duurzaamheidsverslaggeving</w:t>
      </w:r>
      <w:r>
        <w:rPr>
          <w:rFonts w:ascii="Times New Roman" w:hAnsi="Times New Roman"/>
          <w:b/>
        </w:rPr>
        <w:t xml:space="preserve"> </w:t>
      </w:r>
      <w:sdt>
        <w:sdtPr>
          <w:rPr>
            <w:rFonts w:ascii="Times New Roman" w:hAnsi="Times New Roman"/>
            <w:b/>
          </w:rPr>
          <w:id w:val="-2059617553"/>
          <w:citation/>
        </w:sdtPr>
        <w:sdtEndPr/>
        <w:sdtContent>
          <w:r>
            <w:rPr>
              <w:rFonts w:ascii="Times New Roman" w:hAnsi="Times New Roman"/>
              <w:b/>
            </w:rPr>
            <w:fldChar w:fldCharType="begin"/>
          </w:r>
          <w:r w:rsidR="00CE6269">
            <w:rPr>
              <w:rFonts w:ascii="Times New Roman" w:hAnsi="Times New Roman"/>
              <w:b/>
            </w:rPr>
            <w:instrText xml:space="preserve">CITATION van03 \l 1043 </w:instrText>
          </w:r>
          <w:r>
            <w:rPr>
              <w:rFonts w:ascii="Times New Roman" w:hAnsi="Times New Roman"/>
              <w:b/>
            </w:rPr>
            <w:fldChar w:fldCharType="separate"/>
          </w:r>
          <w:r w:rsidR="002D3482" w:rsidRPr="002D3482">
            <w:rPr>
              <w:rFonts w:ascii="Times New Roman" w:hAnsi="Times New Roman"/>
              <w:noProof/>
            </w:rPr>
            <w:t>(Van Marrewijk, 2003)</w:t>
          </w:r>
          <w:r>
            <w:rPr>
              <w:rFonts w:ascii="Times New Roman" w:hAnsi="Times New Roman"/>
              <w:b/>
            </w:rPr>
            <w:fldChar w:fldCharType="end"/>
          </w:r>
        </w:sdtContent>
      </w:sdt>
    </w:p>
    <w:p w14:paraId="0FACEBCD" w14:textId="77777777" w:rsidR="00C8343E" w:rsidRDefault="00C8343E" w:rsidP="00DB2289">
      <w:pPr>
        <w:pStyle w:val="NoSpacing"/>
        <w:spacing w:line="276" w:lineRule="auto"/>
        <w:jc w:val="both"/>
        <w:rPr>
          <w:rFonts w:ascii="Times New Roman" w:hAnsi="Times New Roman"/>
        </w:rPr>
      </w:pPr>
    </w:p>
    <w:p w14:paraId="2AE63B15" w14:textId="75DA17BC" w:rsidR="00D05BBF" w:rsidRDefault="00D05BBF" w:rsidP="00DB2289">
      <w:pPr>
        <w:pStyle w:val="NoSpacing"/>
        <w:spacing w:line="276" w:lineRule="auto"/>
        <w:jc w:val="both"/>
        <w:rPr>
          <w:rFonts w:ascii="Times New Roman" w:hAnsi="Times New Roman"/>
        </w:rPr>
      </w:pPr>
      <w:r>
        <w:rPr>
          <w:rFonts w:ascii="Times New Roman" w:hAnsi="Times New Roman"/>
        </w:rPr>
        <w:t xml:space="preserve">Volgens </w:t>
      </w:r>
      <w:r w:rsidR="001723A7">
        <w:rPr>
          <w:rFonts w:ascii="Times New Roman" w:hAnsi="Times New Roman"/>
        </w:rPr>
        <w:t>het</w:t>
      </w:r>
      <w:r>
        <w:rPr>
          <w:rFonts w:ascii="Times New Roman" w:hAnsi="Times New Roman"/>
        </w:rPr>
        <w:t xml:space="preserve"> Global Reporting Initiative (GRI) kan duurzaamheidsverslaggeving gedefinieerd worden als </w:t>
      </w:r>
      <w:r w:rsidR="00153ED7">
        <w:rPr>
          <w:rFonts w:ascii="Times New Roman" w:hAnsi="Times New Roman"/>
        </w:rPr>
        <w:t xml:space="preserve">de praktijk van het meten, openbaar maken en verantwoording afleggen aan interne en externe belanghebbenden over de bedrijfsprestaties met als doel duurzame ontwikkeling </w:t>
      </w:r>
      <w:sdt>
        <w:sdtPr>
          <w:rPr>
            <w:rFonts w:ascii="Times New Roman" w:hAnsi="Times New Roman"/>
          </w:rPr>
          <w:id w:val="-408231361"/>
          <w:citation/>
        </w:sdtPr>
        <w:sdtEndPr/>
        <w:sdtContent>
          <w:r w:rsidR="00153ED7">
            <w:rPr>
              <w:rFonts w:ascii="Times New Roman" w:hAnsi="Times New Roman"/>
            </w:rPr>
            <w:fldChar w:fldCharType="begin"/>
          </w:r>
          <w:r w:rsidR="00FA18CA">
            <w:rPr>
              <w:rFonts w:ascii="Times New Roman" w:hAnsi="Times New Roman"/>
            </w:rPr>
            <w:instrText xml:space="preserve">CITATION GRI131 \t  \l 1043 </w:instrText>
          </w:r>
          <w:r w:rsidR="00153ED7">
            <w:rPr>
              <w:rFonts w:ascii="Times New Roman" w:hAnsi="Times New Roman"/>
            </w:rPr>
            <w:fldChar w:fldCharType="separate"/>
          </w:r>
          <w:r w:rsidR="002D3482" w:rsidRPr="002D3482">
            <w:rPr>
              <w:rFonts w:ascii="Times New Roman" w:hAnsi="Times New Roman"/>
              <w:noProof/>
            </w:rPr>
            <w:t>(GRI, 2013)</w:t>
          </w:r>
          <w:r w:rsidR="00153ED7">
            <w:rPr>
              <w:rFonts w:ascii="Times New Roman" w:hAnsi="Times New Roman"/>
            </w:rPr>
            <w:fldChar w:fldCharType="end"/>
          </w:r>
        </w:sdtContent>
      </w:sdt>
      <w:r w:rsidR="00153ED7">
        <w:rPr>
          <w:rFonts w:ascii="Times New Roman" w:hAnsi="Times New Roman"/>
        </w:rPr>
        <w:t>. Het uiteindelijke doel van niet-financiële verslaggeving volgens de WBCSD</w:t>
      </w:r>
      <w:r w:rsidR="003D75CE">
        <w:rPr>
          <w:rFonts w:ascii="Times New Roman" w:hAnsi="Times New Roman"/>
        </w:rPr>
        <w:t xml:space="preserve"> (2014)</w:t>
      </w:r>
      <w:r w:rsidR="00153ED7">
        <w:rPr>
          <w:rFonts w:ascii="Times New Roman" w:hAnsi="Times New Roman"/>
        </w:rPr>
        <w:t xml:space="preserve"> is een beknopte collectieve uitleg die financiële, ecologische en sociale prestaties beter bij elkaar brengt om verbeterde risico</w:t>
      </w:r>
      <w:r w:rsidR="00D70B8F">
        <w:rPr>
          <w:rFonts w:ascii="Times New Roman" w:hAnsi="Times New Roman"/>
        </w:rPr>
        <w:t xml:space="preserve">- en prestatiemanagement binnen bedrijven </w:t>
      </w:r>
      <w:r w:rsidR="00153ED7">
        <w:rPr>
          <w:rFonts w:ascii="Times New Roman" w:hAnsi="Times New Roman"/>
        </w:rPr>
        <w:t>weer</w:t>
      </w:r>
      <w:r w:rsidR="00D70B8F">
        <w:rPr>
          <w:rFonts w:ascii="Times New Roman" w:hAnsi="Times New Roman"/>
        </w:rPr>
        <w:t xml:space="preserve"> te </w:t>
      </w:r>
      <w:r w:rsidR="00153ED7">
        <w:rPr>
          <w:rFonts w:ascii="Times New Roman" w:hAnsi="Times New Roman"/>
        </w:rPr>
        <w:t>geven. De bedoeling is hier dat er niet alleen gekeken wordt naa</w:t>
      </w:r>
      <w:r w:rsidR="00D70B8F">
        <w:rPr>
          <w:rFonts w:ascii="Times New Roman" w:hAnsi="Times New Roman"/>
        </w:rPr>
        <w:t>r hoeveel geld er wordt verdiend</w:t>
      </w:r>
      <w:r w:rsidR="00153ED7">
        <w:rPr>
          <w:rFonts w:ascii="Times New Roman" w:hAnsi="Times New Roman"/>
        </w:rPr>
        <w:t xml:space="preserve">, maar ook naar hoe een onderneming geld verdient. </w:t>
      </w:r>
    </w:p>
    <w:p w14:paraId="67DE1142" w14:textId="77777777" w:rsidR="001A15BF" w:rsidRDefault="001A15BF" w:rsidP="00DB2289">
      <w:pPr>
        <w:pStyle w:val="NoSpacing"/>
        <w:spacing w:line="276" w:lineRule="auto"/>
        <w:jc w:val="both"/>
        <w:rPr>
          <w:rFonts w:ascii="Times New Roman" w:hAnsi="Times New Roman"/>
        </w:rPr>
      </w:pPr>
    </w:p>
    <w:p w14:paraId="41BB78D6" w14:textId="1A6CBE6F" w:rsidR="00026899" w:rsidRDefault="00026899" w:rsidP="00DB2289">
      <w:pPr>
        <w:pStyle w:val="NoSpacing"/>
        <w:spacing w:line="276" w:lineRule="auto"/>
        <w:jc w:val="both"/>
        <w:rPr>
          <w:rFonts w:ascii="Times New Roman" w:hAnsi="Times New Roman"/>
        </w:rPr>
      </w:pPr>
      <w:r>
        <w:rPr>
          <w:rFonts w:ascii="Times New Roman" w:hAnsi="Times New Roman"/>
        </w:rPr>
        <w:t>Paul Polman</w:t>
      </w:r>
      <w:r w:rsidR="00BE39C3">
        <w:rPr>
          <w:rFonts w:ascii="Times New Roman" w:hAnsi="Times New Roman"/>
        </w:rPr>
        <w:t>,</w:t>
      </w:r>
      <w:r>
        <w:rPr>
          <w:rFonts w:ascii="Times New Roman" w:hAnsi="Times New Roman"/>
        </w:rPr>
        <w:t xml:space="preserve"> CEO van Unilever en voorzitter van de WBCSD</w:t>
      </w:r>
      <w:r w:rsidR="00BE39C3">
        <w:rPr>
          <w:rFonts w:ascii="Times New Roman" w:hAnsi="Times New Roman"/>
        </w:rPr>
        <w:t>,</w:t>
      </w:r>
      <w:r>
        <w:rPr>
          <w:rFonts w:ascii="Times New Roman" w:hAnsi="Times New Roman"/>
        </w:rPr>
        <w:t xml:space="preserve"> </w:t>
      </w:r>
      <w:r w:rsidR="00C7686E">
        <w:rPr>
          <w:rFonts w:ascii="Times New Roman" w:hAnsi="Times New Roman"/>
        </w:rPr>
        <w:t>verwijst in het WBCSD verslag ‘reporting matters 2014’ naar een</w:t>
      </w:r>
      <w:r>
        <w:rPr>
          <w:rFonts w:ascii="Times New Roman" w:hAnsi="Times New Roman"/>
        </w:rPr>
        <w:t xml:space="preserve"> recente studie van de Universiteit van Oxford Smith School </w:t>
      </w:r>
      <w:r w:rsidR="00C7686E">
        <w:rPr>
          <w:rFonts w:ascii="Times New Roman" w:hAnsi="Times New Roman"/>
        </w:rPr>
        <w:t xml:space="preserve">dat </w:t>
      </w:r>
      <w:r>
        <w:rPr>
          <w:rFonts w:ascii="Times New Roman" w:hAnsi="Times New Roman"/>
        </w:rPr>
        <w:t>aantoont dat bedrijven die aan duurzaamheidverslaggeving doen betere operationele prestaties, lagere kapitaalkosten en een positieve invloed op aandelenprijzen kennen</w:t>
      </w:r>
      <w:r w:rsidR="00C7686E">
        <w:rPr>
          <w:rFonts w:ascii="Times New Roman" w:hAnsi="Times New Roman"/>
        </w:rPr>
        <w:t xml:space="preserve"> </w:t>
      </w:r>
      <w:sdt>
        <w:sdtPr>
          <w:rPr>
            <w:rFonts w:ascii="Times New Roman" w:hAnsi="Times New Roman"/>
          </w:rPr>
          <w:id w:val="42419769"/>
          <w:citation/>
        </w:sdtPr>
        <w:sdtEndPr/>
        <w:sdtContent>
          <w:r w:rsidR="00C7686E">
            <w:rPr>
              <w:rFonts w:ascii="Times New Roman" w:hAnsi="Times New Roman"/>
            </w:rPr>
            <w:fldChar w:fldCharType="begin"/>
          </w:r>
          <w:r w:rsidR="00064411">
            <w:rPr>
              <w:rFonts w:ascii="Times New Roman" w:hAnsi="Times New Roman"/>
            </w:rPr>
            <w:instrText xml:space="preserve">CITATION WBC14 \t  \l 1043 </w:instrText>
          </w:r>
          <w:r w:rsidR="00C7686E">
            <w:rPr>
              <w:rFonts w:ascii="Times New Roman" w:hAnsi="Times New Roman"/>
            </w:rPr>
            <w:fldChar w:fldCharType="separate"/>
          </w:r>
          <w:r w:rsidR="002D3482" w:rsidRPr="002D3482">
            <w:rPr>
              <w:rFonts w:ascii="Times New Roman" w:hAnsi="Times New Roman"/>
              <w:noProof/>
            </w:rPr>
            <w:t>(WBCSD, 2014)</w:t>
          </w:r>
          <w:r w:rsidR="00C7686E">
            <w:rPr>
              <w:rFonts w:ascii="Times New Roman" w:hAnsi="Times New Roman"/>
            </w:rPr>
            <w:fldChar w:fldCharType="end"/>
          </w:r>
        </w:sdtContent>
      </w:sdt>
      <w:r>
        <w:rPr>
          <w:rFonts w:ascii="Times New Roman" w:hAnsi="Times New Roman"/>
        </w:rPr>
        <w:t xml:space="preserve">. Alleen al vanuit een economisch perspectief zou het voor een bedrijf dus aantrekkelijk kunnen zijn om niet-financiële </w:t>
      </w:r>
      <w:r w:rsidR="005D354A">
        <w:rPr>
          <w:rFonts w:ascii="Times New Roman" w:hAnsi="Times New Roman"/>
        </w:rPr>
        <w:t>informatie te publiceren</w:t>
      </w:r>
      <w:r>
        <w:rPr>
          <w:rFonts w:ascii="Times New Roman" w:hAnsi="Times New Roman"/>
        </w:rPr>
        <w:t xml:space="preserve">. </w:t>
      </w:r>
    </w:p>
    <w:p w14:paraId="4FF5F79E" w14:textId="77777777" w:rsidR="00F40C79" w:rsidRDefault="00F40C79" w:rsidP="00DB2289">
      <w:pPr>
        <w:pStyle w:val="NoSpacing"/>
        <w:spacing w:line="276" w:lineRule="auto"/>
        <w:jc w:val="both"/>
        <w:rPr>
          <w:rFonts w:ascii="Times New Roman" w:hAnsi="Times New Roman"/>
        </w:rPr>
      </w:pPr>
    </w:p>
    <w:p w14:paraId="0C82C877" w14:textId="7B162E34" w:rsidR="00F40C79" w:rsidRPr="000664DC" w:rsidRDefault="00F40C79" w:rsidP="00F40C79">
      <w:pPr>
        <w:pStyle w:val="NoSpacing"/>
        <w:spacing w:line="276" w:lineRule="auto"/>
        <w:jc w:val="both"/>
        <w:rPr>
          <w:rFonts w:ascii="Times New Roman" w:hAnsi="Times New Roman"/>
          <w:b/>
        </w:rPr>
      </w:pPr>
      <w:r>
        <w:rPr>
          <w:rFonts w:ascii="Times New Roman" w:hAnsi="Times New Roman"/>
          <w:b/>
          <w:sz w:val="28"/>
        </w:rPr>
        <w:t>4.1</w:t>
      </w:r>
      <w:r w:rsidRPr="000664DC">
        <w:rPr>
          <w:rFonts w:ascii="Times New Roman" w:hAnsi="Times New Roman"/>
          <w:b/>
          <w:sz w:val="28"/>
        </w:rPr>
        <w:t xml:space="preserve"> Toegenomen aandacht voor niet-financiële verslaggeving</w:t>
      </w:r>
    </w:p>
    <w:p w14:paraId="36444074" w14:textId="3AA88227" w:rsidR="00C7686E" w:rsidRDefault="00F40C79" w:rsidP="00F40C79">
      <w:pPr>
        <w:pStyle w:val="NoSpacing"/>
        <w:spacing w:line="276" w:lineRule="auto"/>
        <w:jc w:val="both"/>
        <w:rPr>
          <w:rFonts w:ascii="Times New Roman" w:hAnsi="Times New Roman"/>
        </w:rPr>
      </w:pPr>
      <w:r>
        <w:rPr>
          <w:rFonts w:ascii="Times New Roman" w:hAnsi="Times New Roman"/>
        </w:rPr>
        <w:t xml:space="preserve">Volgens White </w:t>
      </w:r>
      <w:r w:rsidR="00934CE0">
        <w:rPr>
          <w:rFonts w:ascii="Times New Roman" w:hAnsi="Times New Roman"/>
        </w:rPr>
        <w:t xml:space="preserve">(2005) </w:t>
      </w:r>
      <w:r>
        <w:rPr>
          <w:rFonts w:ascii="Times New Roman" w:hAnsi="Times New Roman"/>
        </w:rPr>
        <w:t xml:space="preserve">zijn transparantie en verantwoording </w:t>
      </w:r>
      <w:r w:rsidR="00C7686E">
        <w:rPr>
          <w:rFonts w:ascii="Times New Roman" w:hAnsi="Times New Roman"/>
        </w:rPr>
        <w:t>de belangrijkste functies</w:t>
      </w:r>
      <w:r>
        <w:rPr>
          <w:rFonts w:ascii="Times New Roman" w:hAnsi="Times New Roman"/>
        </w:rPr>
        <w:t xml:space="preserve"> van verslaggeving. Dit </w:t>
      </w:r>
      <w:r w:rsidR="00C7686E">
        <w:rPr>
          <w:rFonts w:ascii="Times New Roman" w:hAnsi="Times New Roman"/>
        </w:rPr>
        <w:t>valt</w:t>
      </w:r>
      <w:r>
        <w:rPr>
          <w:rFonts w:ascii="Times New Roman" w:hAnsi="Times New Roman"/>
        </w:rPr>
        <w:t xml:space="preserve"> terug te halen naar zo’n 200 jaar geleden toen er sprake </w:t>
      </w:r>
      <w:r w:rsidRPr="00B1555C">
        <w:rPr>
          <w:rFonts w:ascii="Times New Roman" w:hAnsi="Times New Roman"/>
        </w:rPr>
        <w:t xml:space="preserve">was van toenemende </w:t>
      </w:r>
      <w:r w:rsidR="00B1555C" w:rsidRPr="00B1555C">
        <w:rPr>
          <w:rFonts w:ascii="Times New Roman" w:hAnsi="Times New Roman"/>
        </w:rPr>
        <w:t>activiteit met betrekking tot</w:t>
      </w:r>
      <w:r w:rsidRPr="00B1555C">
        <w:rPr>
          <w:rFonts w:ascii="Times New Roman" w:hAnsi="Times New Roman"/>
        </w:rPr>
        <w:t xml:space="preserve"> complexiteit en passiviteit v</w:t>
      </w:r>
      <w:r>
        <w:rPr>
          <w:rFonts w:ascii="Times New Roman" w:hAnsi="Times New Roman"/>
        </w:rPr>
        <w:t>an investeerder eigendom. Het gevolg hiervan was een verantwoordingstekort waarbij alle stakeholders uitgesloten werden van de kennis, controle en het overzicht</w:t>
      </w:r>
      <w:r w:rsidR="00EE65D1">
        <w:rPr>
          <w:rFonts w:ascii="Times New Roman" w:hAnsi="Times New Roman"/>
        </w:rPr>
        <w:t xml:space="preserve"> van bedrijfsvoering</w:t>
      </w:r>
      <w:r w:rsidR="00F976CC">
        <w:rPr>
          <w:rFonts w:ascii="Times New Roman" w:hAnsi="Times New Roman"/>
        </w:rPr>
        <w:t xml:space="preserve">. </w:t>
      </w:r>
      <w:r>
        <w:rPr>
          <w:rFonts w:ascii="Times New Roman" w:hAnsi="Times New Roman"/>
        </w:rPr>
        <w:t xml:space="preserve">Samen met recente </w:t>
      </w:r>
      <w:r w:rsidR="00C7686E">
        <w:rPr>
          <w:rFonts w:ascii="Times New Roman" w:hAnsi="Times New Roman"/>
        </w:rPr>
        <w:t>boekhoudschandalen</w:t>
      </w:r>
      <w:r>
        <w:rPr>
          <w:rFonts w:ascii="Times New Roman" w:hAnsi="Times New Roman"/>
        </w:rPr>
        <w:t xml:space="preserve"> bij bedrijven zoals Enron, WorldCom en Tyco in de V.S. en Ahold, Parmalat en ABB in Europa wordt de vraag </w:t>
      </w:r>
      <w:r w:rsidR="00F976CC">
        <w:rPr>
          <w:rFonts w:ascii="Times New Roman" w:hAnsi="Times New Roman"/>
        </w:rPr>
        <w:t xml:space="preserve">van stakeholders </w:t>
      </w:r>
      <w:r>
        <w:rPr>
          <w:rFonts w:ascii="Times New Roman" w:hAnsi="Times New Roman"/>
        </w:rPr>
        <w:t xml:space="preserve">naar verantwoording steeds groter. </w:t>
      </w:r>
      <w:r w:rsidR="00F976CC">
        <w:rPr>
          <w:rFonts w:ascii="Times New Roman" w:hAnsi="Times New Roman"/>
        </w:rPr>
        <w:t xml:space="preserve">Dit verschijnsel is te verklaren door stakeholder theorie. </w:t>
      </w:r>
      <w:r w:rsidR="00DE4C0F">
        <w:rPr>
          <w:rFonts w:ascii="Times New Roman" w:hAnsi="Times New Roman"/>
        </w:rPr>
        <w:t>Ook de globale financiële crisis in 2008</w:t>
      </w:r>
      <w:r w:rsidR="00EE65D1">
        <w:rPr>
          <w:rFonts w:ascii="Times New Roman" w:hAnsi="Times New Roman"/>
        </w:rPr>
        <w:t xml:space="preserve"> heeft voor vraagtekens gezorgd</w:t>
      </w:r>
      <w:r w:rsidR="00DE4C0F">
        <w:rPr>
          <w:rFonts w:ascii="Times New Roman" w:hAnsi="Times New Roman"/>
        </w:rPr>
        <w:t xml:space="preserve"> bij de huidige staat van financiële verslaggeving en benadrukt het toenemende belang van </w:t>
      </w:r>
      <w:r w:rsidR="00F976CC">
        <w:rPr>
          <w:rFonts w:ascii="Times New Roman" w:hAnsi="Times New Roman"/>
        </w:rPr>
        <w:t>niet-financiële verslaggeving</w:t>
      </w:r>
      <w:r w:rsidR="00DE4C0F">
        <w:rPr>
          <w:rFonts w:ascii="Times New Roman" w:hAnsi="Times New Roman"/>
        </w:rPr>
        <w:t xml:space="preserve"> </w:t>
      </w:r>
      <w:sdt>
        <w:sdtPr>
          <w:rPr>
            <w:rFonts w:ascii="Times New Roman" w:hAnsi="Times New Roman"/>
          </w:rPr>
          <w:id w:val="-603108219"/>
          <w:citation/>
        </w:sdtPr>
        <w:sdtEndPr/>
        <w:sdtContent>
          <w:r w:rsidR="00DE4C0F">
            <w:rPr>
              <w:rFonts w:ascii="Times New Roman" w:hAnsi="Times New Roman"/>
            </w:rPr>
            <w:fldChar w:fldCharType="begin"/>
          </w:r>
          <w:r w:rsidR="00DE4C0F">
            <w:rPr>
              <w:rFonts w:ascii="Times New Roman" w:hAnsi="Times New Roman"/>
            </w:rPr>
            <w:instrText xml:space="preserve"> CITATION Kin11 \l 1043 </w:instrText>
          </w:r>
          <w:r w:rsidR="00DE4C0F">
            <w:rPr>
              <w:rFonts w:ascii="Times New Roman" w:hAnsi="Times New Roman"/>
            </w:rPr>
            <w:fldChar w:fldCharType="separate"/>
          </w:r>
          <w:r w:rsidR="002D3482" w:rsidRPr="002D3482">
            <w:rPr>
              <w:rFonts w:ascii="Times New Roman" w:hAnsi="Times New Roman"/>
              <w:noProof/>
            </w:rPr>
            <w:t>(King, 2011)</w:t>
          </w:r>
          <w:r w:rsidR="00DE4C0F">
            <w:rPr>
              <w:rFonts w:ascii="Times New Roman" w:hAnsi="Times New Roman"/>
            </w:rPr>
            <w:fldChar w:fldCharType="end"/>
          </w:r>
        </w:sdtContent>
      </w:sdt>
      <w:r w:rsidR="00DE4C0F">
        <w:rPr>
          <w:rFonts w:ascii="Times New Roman" w:hAnsi="Times New Roman"/>
        </w:rPr>
        <w:t xml:space="preserve">. </w:t>
      </w:r>
      <w:r>
        <w:rPr>
          <w:rFonts w:ascii="Times New Roman" w:hAnsi="Times New Roman"/>
        </w:rPr>
        <w:t>He</w:t>
      </w:r>
      <w:r w:rsidRPr="00BC112B">
        <w:rPr>
          <w:rFonts w:ascii="Times New Roman" w:hAnsi="Times New Roman"/>
        </w:rPr>
        <w:t>t nut van conventionele financi</w:t>
      </w:r>
      <w:r>
        <w:rPr>
          <w:rFonts w:ascii="Times New Roman" w:hAnsi="Times New Roman"/>
        </w:rPr>
        <w:t>ële verslaggeving wordt steeds meer l</w:t>
      </w:r>
      <w:r w:rsidRPr="00BC112B">
        <w:rPr>
          <w:rFonts w:ascii="Times New Roman" w:hAnsi="Times New Roman"/>
        </w:rPr>
        <w:t>osgekoppeld van wat stakeholders nodig hebben en verwachten om weloverwogen beslissingen te nemen</w:t>
      </w:r>
      <w:r>
        <w:rPr>
          <w:rFonts w:ascii="Times New Roman" w:hAnsi="Times New Roman"/>
        </w:rPr>
        <w:t xml:space="preserve"> </w:t>
      </w:r>
      <w:sdt>
        <w:sdtPr>
          <w:rPr>
            <w:rFonts w:ascii="Times New Roman" w:hAnsi="Times New Roman"/>
          </w:rPr>
          <w:id w:val="-53164154"/>
          <w:citation/>
        </w:sdtPr>
        <w:sdtEndPr/>
        <w:sdtContent>
          <w:r>
            <w:rPr>
              <w:rFonts w:ascii="Times New Roman" w:hAnsi="Times New Roman"/>
            </w:rPr>
            <w:fldChar w:fldCharType="begin"/>
          </w:r>
          <w:r w:rsidR="00EA235B">
            <w:rPr>
              <w:rFonts w:ascii="Times New Roman" w:hAnsi="Times New Roman"/>
            </w:rPr>
            <w:instrText xml:space="preserve">CITATION Whi05 \l 1043 </w:instrText>
          </w:r>
          <w:r>
            <w:rPr>
              <w:rFonts w:ascii="Times New Roman" w:hAnsi="Times New Roman"/>
            </w:rPr>
            <w:fldChar w:fldCharType="separate"/>
          </w:r>
          <w:r w:rsidR="002D3482" w:rsidRPr="002D3482">
            <w:rPr>
              <w:rFonts w:ascii="Times New Roman" w:hAnsi="Times New Roman"/>
              <w:noProof/>
            </w:rPr>
            <w:t>(White, 2005)</w:t>
          </w:r>
          <w:r>
            <w:rPr>
              <w:rFonts w:ascii="Times New Roman" w:hAnsi="Times New Roman"/>
            </w:rPr>
            <w:fldChar w:fldCharType="end"/>
          </w:r>
        </w:sdtContent>
      </w:sdt>
      <w:r w:rsidRPr="00BC112B">
        <w:rPr>
          <w:rFonts w:ascii="Times New Roman" w:hAnsi="Times New Roman"/>
        </w:rPr>
        <w:t>.</w:t>
      </w:r>
      <w:r>
        <w:rPr>
          <w:rFonts w:ascii="Times New Roman" w:hAnsi="Times New Roman"/>
        </w:rPr>
        <w:t xml:space="preserve"> Het gebrek aan verantwoording van ondernemingen naar de maatschappij duidt op een principaal-agentprobleem. Er is sprake van informatie asymmetrie doordat bedrijven de kennis, controle en het overzicht hebben die stakeholders niet hebben</w:t>
      </w:r>
      <w:r w:rsidR="00934CE0">
        <w:rPr>
          <w:rFonts w:ascii="Times New Roman" w:hAnsi="Times New Roman"/>
        </w:rPr>
        <w:t xml:space="preserve">. </w:t>
      </w:r>
    </w:p>
    <w:p w14:paraId="2E57C9E5" w14:textId="77777777" w:rsidR="00C7686E" w:rsidRDefault="00C7686E" w:rsidP="00F40C79">
      <w:pPr>
        <w:pStyle w:val="NoSpacing"/>
        <w:spacing w:line="276" w:lineRule="auto"/>
        <w:jc w:val="both"/>
        <w:rPr>
          <w:rFonts w:ascii="Times New Roman" w:hAnsi="Times New Roman"/>
        </w:rPr>
      </w:pPr>
    </w:p>
    <w:p w14:paraId="3D99E188" w14:textId="1BD28922" w:rsidR="00F40C79" w:rsidRDefault="00F40C79" w:rsidP="00F40C79">
      <w:pPr>
        <w:pStyle w:val="NoSpacing"/>
        <w:spacing w:line="276" w:lineRule="auto"/>
        <w:jc w:val="both"/>
        <w:rPr>
          <w:rFonts w:ascii="Times New Roman" w:hAnsi="Times New Roman"/>
        </w:rPr>
      </w:pPr>
      <w:r>
        <w:rPr>
          <w:rFonts w:ascii="Times New Roman" w:hAnsi="Times New Roman"/>
        </w:rPr>
        <w:t xml:space="preserve">Ook andere auteurs beweren dat de opkomst van niet-financiële verslaggeving kan worden gezien als een poging tot het verbeteren van de transparantie </w:t>
      </w:r>
      <w:sdt>
        <w:sdtPr>
          <w:rPr>
            <w:rFonts w:ascii="Times New Roman" w:hAnsi="Times New Roman"/>
          </w:rPr>
          <w:id w:val="-1212263982"/>
          <w:citation/>
        </w:sdtPr>
        <w:sdtEndPr/>
        <w:sdtContent>
          <w:r>
            <w:rPr>
              <w:rFonts w:ascii="Times New Roman" w:hAnsi="Times New Roman"/>
            </w:rPr>
            <w:fldChar w:fldCharType="begin"/>
          </w:r>
          <w:r>
            <w:rPr>
              <w:rFonts w:ascii="Times New Roman" w:hAnsi="Times New Roman"/>
            </w:rPr>
            <w:instrText xml:space="preserve"> CITATION Ell07 \l 1043 </w:instrText>
          </w:r>
          <w:r>
            <w:rPr>
              <w:rFonts w:ascii="Times New Roman" w:hAnsi="Times New Roman"/>
            </w:rPr>
            <w:fldChar w:fldCharType="separate"/>
          </w:r>
          <w:r w:rsidR="002D3482" w:rsidRPr="002D3482">
            <w:rPr>
              <w:rFonts w:ascii="Times New Roman" w:hAnsi="Times New Roman"/>
              <w:noProof/>
            </w:rPr>
            <w:t>(Ellerup Nielson &amp; Thomsen, 2007)</w:t>
          </w:r>
          <w:r>
            <w:rPr>
              <w:rFonts w:ascii="Times New Roman" w:hAnsi="Times New Roman"/>
            </w:rPr>
            <w:fldChar w:fldCharType="end"/>
          </w:r>
        </w:sdtContent>
      </w:sdt>
      <w:r>
        <w:rPr>
          <w:rFonts w:ascii="Times New Roman" w:hAnsi="Times New Roman"/>
        </w:rPr>
        <w:t>. Wederom kan er sprake zijn van een principaal-agentprobleem wannee</w:t>
      </w:r>
      <w:r w:rsidR="00C7686E">
        <w:rPr>
          <w:rFonts w:ascii="Times New Roman" w:hAnsi="Times New Roman"/>
        </w:rPr>
        <w:t>r bedrijven weinig transparante</w:t>
      </w:r>
      <w:r>
        <w:rPr>
          <w:rFonts w:ascii="Times New Roman" w:hAnsi="Times New Roman"/>
        </w:rPr>
        <w:t xml:space="preserve"> informatie verstrekken. Er </w:t>
      </w:r>
      <w:r w:rsidR="00C7686E">
        <w:rPr>
          <w:rFonts w:ascii="Times New Roman" w:hAnsi="Times New Roman"/>
        </w:rPr>
        <w:t>kunnen echter meerdere redenen zijn voor bedrijven om niet-financiële informatie te publiceren. Bedrijven kunnen hun activiteiten bijvoorbeeld ook publiceren om aan stakeholders te laten zien waarom zij goed zijn in wat zij doen en hiermee misschien een concurrentievoordeel te behalen. Dit valt weer terug te</w:t>
      </w:r>
      <w:r w:rsidR="003D177E">
        <w:rPr>
          <w:rFonts w:ascii="Times New Roman" w:hAnsi="Times New Roman"/>
        </w:rPr>
        <w:t xml:space="preserve"> halen naar signalling </w:t>
      </w:r>
      <w:r w:rsidR="003D177E" w:rsidRPr="00B1555C">
        <w:rPr>
          <w:rFonts w:ascii="Times New Roman" w:hAnsi="Times New Roman"/>
        </w:rPr>
        <w:t xml:space="preserve">theorie omdat een onderneming op deze manier een bepaalde </w:t>
      </w:r>
      <w:r w:rsidR="00F30784" w:rsidRPr="00B1555C">
        <w:rPr>
          <w:rFonts w:ascii="Times New Roman" w:hAnsi="Times New Roman"/>
        </w:rPr>
        <w:t>boodschap probeert af te geven. Echter, dit valt ook te verklaren door legitimacy theorie of stakeholder theorie. De onderneming wilt zich bewijzen ten</w:t>
      </w:r>
      <w:r w:rsidR="00F30784">
        <w:rPr>
          <w:rFonts w:ascii="Times New Roman" w:hAnsi="Times New Roman"/>
        </w:rPr>
        <w:t xml:space="preserve"> opzichte van de maatschappij en tegelijkertijd voldoen aan de wensen van stakeholders. Ook kan het gelinkt worden aan de TBL gezien bedrijven zich bewust worden van het feit dat de focus op de 3P’s kan leiden tot waarde op de lange termijn. </w:t>
      </w:r>
    </w:p>
    <w:p w14:paraId="5D7564BA" w14:textId="77777777" w:rsidR="00D05BBF" w:rsidRDefault="00D05BBF" w:rsidP="00DB2289">
      <w:pPr>
        <w:pStyle w:val="NoSpacing"/>
        <w:spacing w:line="276" w:lineRule="auto"/>
        <w:jc w:val="both"/>
        <w:rPr>
          <w:rFonts w:ascii="Times New Roman" w:hAnsi="Times New Roman"/>
        </w:rPr>
      </w:pPr>
    </w:p>
    <w:p w14:paraId="7D533785" w14:textId="5CCD16B9" w:rsidR="00180301" w:rsidRPr="00180301" w:rsidRDefault="00F40C79" w:rsidP="00DB2289">
      <w:pPr>
        <w:pStyle w:val="NoSpacing"/>
        <w:spacing w:line="276" w:lineRule="auto"/>
        <w:jc w:val="both"/>
        <w:rPr>
          <w:rFonts w:ascii="Times New Roman" w:hAnsi="Times New Roman"/>
          <w:b/>
        </w:rPr>
      </w:pPr>
      <w:r>
        <w:rPr>
          <w:rFonts w:ascii="Times New Roman" w:hAnsi="Times New Roman"/>
          <w:b/>
          <w:sz w:val="28"/>
        </w:rPr>
        <w:t xml:space="preserve">4.2 </w:t>
      </w:r>
      <w:r w:rsidR="00180301" w:rsidRPr="00180301">
        <w:rPr>
          <w:rFonts w:ascii="Times New Roman" w:hAnsi="Times New Roman"/>
          <w:b/>
          <w:sz w:val="28"/>
        </w:rPr>
        <w:t>Niet-financiële verslaggeving t.o.v. financiële verslaggeving</w:t>
      </w:r>
    </w:p>
    <w:p w14:paraId="5709934C" w14:textId="620419EE" w:rsidR="00111D2E" w:rsidRDefault="00A651EF" w:rsidP="00DB2289">
      <w:pPr>
        <w:pStyle w:val="NoSpacing"/>
        <w:spacing w:line="276" w:lineRule="auto"/>
        <w:jc w:val="both"/>
        <w:rPr>
          <w:rFonts w:ascii="Times New Roman" w:hAnsi="Times New Roman"/>
        </w:rPr>
      </w:pPr>
      <w:r>
        <w:rPr>
          <w:rFonts w:ascii="Times New Roman" w:hAnsi="Times New Roman"/>
        </w:rPr>
        <w:t xml:space="preserve">Financiële verslaggeving </w:t>
      </w:r>
      <w:r w:rsidR="00B617D2">
        <w:rPr>
          <w:rFonts w:ascii="Times New Roman" w:hAnsi="Times New Roman"/>
        </w:rPr>
        <w:t xml:space="preserve">wordt gebruikt om de nodige informatie te verschaffen voor investeerders, schuldeisers en andere </w:t>
      </w:r>
      <w:r w:rsidR="002D52C8">
        <w:rPr>
          <w:rFonts w:ascii="Times New Roman" w:hAnsi="Times New Roman"/>
        </w:rPr>
        <w:t>belanghebbende</w:t>
      </w:r>
      <w:r w:rsidR="00740640">
        <w:rPr>
          <w:rFonts w:ascii="Times New Roman" w:hAnsi="Times New Roman"/>
        </w:rPr>
        <w:t>n</w:t>
      </w:r>
      <w:r w:rsidR="002D52C8">
        <w:rPr>
          <w:rFonts w:ascii="Times New Roman" w:hAnsi="Times New Roman"/>
        </w:rPr>
        <w:t xml:space="preserve"> </w:t>
      </w:r>
      <w:r w:rsidR="00B617D2">
        <w:rPr>
          <w:rFonts w:ascii="Times New Roman" w:hAnsi="Times New Roman"/>
        </w:rPr>
        <w:t xml:space="preserve">bij het maken van investeringen en soortgelijke beslissingen. Hierbij staan relevantie, een trouwe weergave, vergelijkbaarheid en begrijpelijkheid centraal voor een goede bruikbaarheid </w:t>
      </w:r>
      <w:sdt>
        <w:sdtPr>
          <w:rPr>
            <w:rFonts w:ascii="Times New Roman" w:hAnsi="Times New Roman"/>
          </w:rPr>
          <w:id w:val="-1916011740"/>
          <w:citation/>
        </w:sdtPr>
        <w:sdtEndPr/>
        <w:sdtContent>
          <w:r w:rsidR="00B617D2">
            <w:rPr>
              <w:rFonts w:ascii="Times New Roman" w:hAnsi="Times New Roman"/>
            </w:rPr>
            <w:fldChar w:fldCharType="begin"/>
          </w:r>
          <w:r w:rsidR="00132C05">
            <w:rPr>
              <w:rFonts w:ascii="Times New Roman" w:hAnsi="Times New Roman"/>
            </w:rPr>
            <w:instrText xml:space="preserve">CITATION McG07 \l 1043 </w:instrText>
          </w:r>
          <w:r w:rsidR="00B617D2">
            <w:rPr>
              <w:rFonts w:ascii="Times New Roman" w:hAnsi="Times New Roman"/>
            </w:rPr>
            <w:fldChar w:fldCharType="separate"/>
          </w:r>
          <w:r w:rsidR="002D3482" w:rsidRPr="002D3482">
            <w:rPr>
              <w:rFonts w:ascii="Times New Roman" w:hAnsi="Times New Roman"/>
              <w:noProof/>
            </w:rPr>
            <w:t>(McGregor &amp; Street, 2007)</w:t>
          </w:r>
          <w:r w:rsidR="00B617D2">
            <w:rPr>
              <w:rFonts w:ascii="Times New Roman" w:hAnsi="Times New Roman"/>
            </w:rPr>
            <w:fldChar w:fldCharType="end"/>
          </w:r>
        </w:sdtContent>
      </w:sdt>
      <w:r w:rsidR="00B617D2">
        <w:rPr>
          <w:rFonts w:ascii="Times New Roman" w:hAnsi="Times New Roman"/>
        </w:rPr>
        <w:t>. Het doel van niet-financiële verslaggeving wordt gedefinieerd als het verzamelen van gegevens om doelgerichte besluitvorming te helpen begrijpen</w:t>
      </w:r>
      <w:r w:rsidR="00B7766D">
        <w:rPr>
          <w:rFonts w:ascii="Times New Roman" w:hAnsi="Times New Roman"/>
        </w:rPr>
        <w:t>,</w:t>
      </w:r>
      <w:r w:rsidR="00B617D2">
        <w:rPr>
          <w:rFonts w:ascii="Times New Roman" w:hAnsi="Times New Roman"/>
        </w:rPr>
        <w:t xml:space="preserve"> door te voldoen aan de informatiebehoefte van alle stakeholders </w:t>
      </w:r>
      <w:sdt>
        <w:sdtPr>
          <w:rPr>
            <w:rFonts w:ascii="Times New Roman" w:hAnsi="Times New Roman"/>
          </w:rPr>
          <w:id w:val="834886014"/>
          <w:citation/>
        </w:sdtPr>
        <w:sdtEndPr/>
        <w:sdtContent>
          <w:r w:rsidR="00B617D2">
            <w:rPr>
              <w:rFonts w:ascii="Times New Roman" w:hAnsi="Times New Roman"/>
            </w:rPr>
            <w:fldChar w:fldCharType="begin"/>
          </w:r>
          <w:r w:rsidR="00B617D2">
            <w:rPr>
              <w:rFonts w:ascii="Times New Roman" w:hAnsi="Times New Roman"/>
            </w:rPr>
            <w:instrText xml:space="preserve"> CITATION Bur10 \l 1043 </w:instrText>
          </w:r>
          <w:r w:rsidR="00B617D2">
            <w:rPr>
              <w:rFonts w:ascii="Times New Roman" w:hAnsi="Times New Roman"/>
            </w:rPr>
            <w:fldChar w:fldCharType="separate"/>
          </w:r>
          <w:r w:rsidR="002D3482" w:rsidRPr="002D3482">
            <w:rPr>
              <w:rFonts w:ascii="Times New Roman" w:hAnsi="Times New Roman"/>
              <w:noProof/>
            </w:rPr>
            <w:t>(Burritt &amp; Schaltegger, 2010)</w:t>
          </w:r>
          <w:r w:rsidR="00B617D2">
            <w:rPr>
              <w:rFonts w:ascii="Times New Roman" w:hAnsi="Times New Roman"/>
            </w:rPr>
            <w:fldChar w:fldCharType="end"/>
          </w:r>
        </w:sdtContent>
      </w:sdt>
      <w:r w:rsidR="00B617D2">
        <w:rPr>
          <w:rFonts w:ascii="Times New Roman" w:hAnsi="Times New Roman"/>
        </w:rPr>
        <w:t xml:space="preserve">. </w:t>
      </w:r>
      <w:r w:rsidR="00107B06">
        <w:rPr>
          <w:rFonts w:ascii="Times New Roman" w:hAnsi="Times New Roman"/>
        </w:rPr>
        <w:t>Het doel van niet-financiële verslaggeving valt dus te verklaren door middel van stakeholder theorie</w:t>
      </w:r>
      <w:r w:rsidR="00643008">
        <w:rPr>
          <w:rFonts w:ascii="Times New Roman" w:hAnsi="Times New Roman"/>
        </w:rPr>
        <w:t xml:space="preserve"> omdat het hier gaat om de vraag van stakeholders</w:t>
      </w:r>
      <w:r w:rsidR="00107B06">
        <w:rPr>
          <w:rFonts w:ascii="Times New Roman" w:hAnsi="Times New Roman"/>
        </w:rPr>
        <w:t xml:space="preserve">. </w:t>
      </w:r>
      <w:r w:rsidR="002D52C8">
        <w:rPr>
          <w:rFonts w:ascii="Times New Roman" w:hAnsi="Times New Roman"/>
        </w:rPr>
        <w:t xml:space="preserve">Het valt op te merken dat financiële en niet-financiële </w:t>
      </w:r>
      <w:r w:rsidR="00111303">
        <w:rPr>
          <w:rFonts w:ascii="Times New Roman" w:hAnsi="Times New Roman"/>
        </w:rPr>
        <w:t>verslaggeving niet altijd bedoeld</w:t>
      </w:r>
      <w:r w:rsidR="002D52C8">
        <w:rPr>
          <w:rFonts w:ascii="Times New Roman" w:hAnsi="Times New Roman"/>
        </w:rPr>
        <w:t xml:space="preserve"> zijn voor dezelfde doelgroepen. </w:t>
      </w:r>
      <w:r w:rsidR="00111D2E">
        <w:rPr>
          <w:rFonts w:ascii="Times New Roman" w:hAnsi="Times New Roman"/>
        </w:rPr>
        <w:t xml:space="preserve">Financiële verslaggeving is voornamelijk gericht op het informeren van investeerders of </w:t>
      </w:r>
      <w:r w:rsidR="00377180">
        <w:rPr>
          <w:rFonts w:ascii="Times New Roman" w:hAnsi="Times New Roman"/>
        </w:rPr>
        <w:t>kredietverleners</w:t>
      </w:r>
      <w:r w:rsidR="00111D2E">
        <w:rPr>
          <w:rFonts w:ascii="Times New Roman" w:hAnsi="Times New Roman"/>
        </w:rPr>
        <w:t xml:space="preserve"> die een aandeel</w:t>
      </w:r>
      <w:r w:rsidR="002D52C8">
        <w:rPr>
          <w:rFonts w:ascii="Times New Roman" w:hAnsi="Times New Roman"/>
        </w:rPr>
        <w:t xml:space="preserve"> willen</w:t>
      </w:r>
      <w:r w:rsidR="00111D2E">
        <w:rPr>
          <w:rFonts w:ascii="Times New Roman" w:hAnsi="Times New Roman"/>
        </w:rPr>
        <w:t xml:space="preserve"> in het bedrijf</w:t>
      </w:r>
      <w:r w:rsidR="002D52C8">
        <w:rPr>
          <w:rFonts w:ascii="Times New Roman" w:hAnsi="Times New Roman"/>
        </w:rPr>
        <w:t xml:space="preserve">. Niet-financiële </w:t>
      </w:r>
      <w:r w:rsidR="00111D2E">
        <w:rPr>
          <w:rFonts w:ascii="Times New Roman" w:hAnsi="Times New Roman"/>
        </w:rPr>
        <w:t>verslaggeving daarentegen richt zich duidelijk op alle stakeholders en niet alleen</w:t>
      </w:r>
      <w:r w:rsidR="002D52C8">
        <w:rPr>
          <w:rFonts w:ascii="Times New Roman" w:hAnsi="Times New Roman"/>
        </w:rPr>
        <w:t xml:space="preserve"> op</w:t>
      </w:r>
      <w:r w:rsidR="00111D2E">
        <w:rPr>
          <w:rFonts w:ascii="Times New Roman" w:hAnsi="Times New Roman"/>
        </w:rPr>
        <w:t xml:space="preserve"> </w:t>
      </w:r>
      <w:r w:rsidR="002D52C8">
        <w:rPr>
          <w:rFonts w:ascii="Times New Roman" w:hAnsi="Times New Roman"/>
        </w:rPr>
        <w:t>de investeerders van een onderneming</w:t>
      </w:r>
      <w:r w:rsidR="00111D2E">
        <w:rPr>
          <w:rFonts w:ascii="Times New Roman" w:hAnsi="Times New Roman"/>
        </w:rPr>
        <w:t xml:space="preserve">. Het feit dat er een </w:t>
      </w:r>
      <w:r w:rsidR="002D52C8">
        <w:rPr>
          <w:rFonts w:ascii="Times New Roman" w:hAnsi="Times New Roman"/>
        </w:rPr>
        <w:t>to</w:t>
      </w:r>
      <w:r w:rsidR="00643008">
        <w:rPr>
          <w:rFonts w:ascii="Times New Roman" w:hAnsi="Times New Roman"/>
        </w:rPr>
        <w:t>e</w:t>
      </w:r>
      <w:r w:rsidR="002D52C8">
        <w:rPr>
          <w:rFonts w:ascii="Times New Roman" w:hAnsi="Times New Roman"/>
        </w:rPr>
        <w:t>genomen</w:t>
      </w:r>
      <w:r w:rsidR="00111D2E">
        <w:rPr>
          <w:rFonts w:ascii="Times New Roman" w:hAnsi="Times New Roman"/>
        </w:rPr>
        <w:t xml:space="preserve"> vraag is naar</w:t>
      </w:r>
      <w:r w:rsidR="002D52C8">
        <w:rPr>
          <w:rFonts w:ascii="Times New Roman" w:hAnsi="Times New Roman"/>
        </w:rPr>
        <w:t xml:space="preserve"> niet-</w:t>
      </w:r>
      <w:r w:rsidR="00111D2E">
        <w:rPr>
          <w:rFonts w:ascii="Times New Roman" w:hAnsi="Times New Roman"/>
        </w:rPr>
        <w:t xml:space="preserve">financiële verslaggeving geeft dus ook </w:t>
      </w:r>
      <w:r w:rsidR="002D52C8">
        <w:rPr>
          <w:rFonts w:ascii="Times New Roman" w:hAnsi="Times New Roman"/>
        </w:rPr>
        <w:t>weer dat er in de praktijk sprake is van meer aandacht voor stakeholders in plaa</w:t>
      </w:r>
      <w:r w:rsidR="00740640">
        <w:rPr>
          <w:rFonts w:ascii="Times New Roman" w:hAnsi="Times New Roman"/>
        </w:rPr>
        <w:t>ts van alleen aandeelhouders. D</w:t>
      </w:r>
      <w:r w:rsidR="00107B06">
        <w:rPr>
          <w:rFonts w:ascii="Times New Roman" w:hAnsi="Times New Roman"/>
        </w:rPr>
        <w:t xml:space="preserve">eze verklaring </w:t>
      </w:r>
      <w:r w:rsidR="00643008">
        <w:rPr>
          <w:rFonts w:ascii="Times New Roman" w:hAnsi="Times New Roman"/>
        </w:rPr>
        <w:t xml:space="preserve">valt terug te zien in figuur 1 uit hoofdstuk drie. Hier bleek dat shareholder theorie niet per definitie ongeldig is geworden maar dat het een stap verder is gegaan en uit is gebreid naar stakeholder theorie. </w:t>
      </w:r>
    </w:p>
    <w:p w14:paraId="69049732" w14:textId="77777777" w:rsidR="00934CE0" w:rsidRDefault="00934CE0" w:rsidP="00DB2289">
      <w:pPr>
        <w:pStyle w:val="NoSpacing"/>
        <w:spacing w:line="276" w:lineRule="auto"/>
        <w:jc w:val="both"/>
        <w:rPr>
          <w:rFonts w:ascii="Times New Roman" w:hAnsi="Times New Roman"/>
        </w:rPr>
      </w:pPr>
    </w:p>
    <w:p w14:paraId="7BAA3BCC" w14:textId="137A4D53" w:rsidR="00AA1213" w:rsidRDefault="00DF1C9E" w:rsidP="00E31943">
      <w:pPr>
        <w:pStyle w:val="NoSpacing"/>
        <w:spacing w:line="276" w:lineRule="auto"/>
        <w:jc w:val="both"/>
        <w:rPr>
          <w:rFonts w:ascii="Times New Roman" w:hAnsi="Times New Roman"/>
        </w:rPr>
      </w:pPr>
      <w:r>
        <w:rPr>
          <w:rFonts w:ascii="Times New Roman" w:hAnsi="Times New Roman"/>
        </w:rPr>
        <w:t xml:space="preserve">In tegenstelling tot financiële informatie is niet-financiële informatie, ondanks de toenemende druk van de samenleving, niet verplicht voor </w:t>
      </w:r>
      <w:r w:rsidR="00257297">
        <w:rPr>
          <w:rFonts w:ascii="Times New Roman" w:hAnsi="Times New Roman"/>
        </w:rPr>
        <w:t xml:space="preserve">alle </w:t>
      </w:r>
      <w:r>
        <w:rPr>
          <w:rFonts w:ascii="Times New Roman" w:hAnsi="Times New Roman"/>
        </w:rPr>
        <w:t xml:space="preserve">ondernemingen om te </w:t>
      </w:r>
      <w:r w:rsidR="00F01062">
        <w:rPr>
          <w:rFonts w:ascii="Times New Roman" w:hAnsi="Times New Roman"/>
        </w:rPr>
        <w:t>publiceren</w:t>
      </w:r>
      <w:r>
        <w:rPr>
          <w:rFonts w:ascii="Times New Roman" w:hAnsi="Times New Roman"/>
        </w:rPr>
        <w:t xml:space="preserve">. Iedere onderneming is verplicht om een jaarrekening te presenteren volgens de richtlijnen die gelden in het desbetreffende land. Ook wordt deze jaarrekening gecontroleerd door een accountant om eventuele fouten of manipulatie van cijfers te detecteren. Met betrekking tot niet-financiële verslaggeving zijn er over het algemeen weinig wettelijke eisen </w:t>
      </w:r>
      <w:r w:rsidR="00107B06">
        <w:rPr>
          <w:rFonts w:ascii="Times New Roman" w:hAnsi="Times New Roman"/>
        </w:rPr>
        <w:t>gesteld</w:t>
      </w:r>
      <w:r>
        <w:rPr>
          <w:rFonts w:ascii="Times New Roman" w:hAnsi="Times New Roman"/>
        </w:rPr>
        <w:t xml:space="preserve">. </w:t>
      </w:r>
      <w:r w:rsidR="00E31943">
        <w:rPr>
          <w:rFonts w:ascii="Times New Roman" w:hAnsi="Times New Roman"/>
        </w:rPr>
        <w:t xml:space="preserve">Wel worden er in steeds meer landen bepaalde verplichtingen gesteld voor grotere bedrijven om maatschappelijke informatie op te nemen in de jaarrekening. </w:t>
      </w:r>
      <w:r w:rsidR="00257297">
        <w:rPr>
          <w:rFonts w:ascii="Times New Roman" w:hAnsi="Times New Roman"/>
        </w:rPr>
        <w:t xml:space="preserve">Dit </w:t>
      </w:r>
      <w:r w:rsidR="00740640">
        <w:rPr>
          <w:rFonts w:ascii="Times New Roman" w:hAnsi="Times New Roman"/>
        </w:rPr>
        <w:t xml:space="preserve">is het geval </w:t>
      </w:r>
      <w:r w:rsidR="00257297">
        <w:rPr>
          <w:rFonts w:ascii="Times New Roman" w:hAnsi="Times New Roman"/>
        </w:rPr>
        <w:t xml:space="preserve">in landen als Denemarken, Frankrijk, India, Indonesië, Japan, Maleisië, Nigeria, </w:t>
      </w:r>
      <w:r w:rsidR="00AE785A">
        <w:rPr>
          <w:rFonts w:ascii="Times New Roman" w:hAnsi="Times New Roman"/>
        </w:rPr>
        <w:t>No</w:t>
      </w:r>
      <w:r w:rsidR="00107B06">
        <w:rPr>
          <w:rFonts w:ascii="Times New Roman" w:hAnsi="Times New Roman"/>
        </w:rPr>
        <w:t>o</w:t>
      </w:r>
      <w:r w:rsidR="00AE785A">
        <w:rPr>
          <w:rFonts w:ascii="Times New Roman" w:hAnsi="Times New Roman"/>
        </w:rPr>
        <w:t xml:space="preserve">rwegen, Singapore, Zuid-Afrika, VK en de VS </w:t>
      </w:r>
      <w:sdt>
        <w:sdtPr>
          <w:rPr>
            <w:rFonts w:ascii="Times New Roman" w:hAnsi="Times New Roman"/>
          </w:rPr>
          <w:id w:val="157194069"/>
          <w:citation/>
        </w:sdtPr>
        <w:sdtEndPr/>
        <w:sdtContent>
          <w:r w:rsidR="00AE785A">
            <w:rPr>
              <w:rFonts w:ascii="Times New Roman" w:hAnsi="Times New Roman"/>
            </w:rPr>
            <w:fldChar w:fldCharType="begin"/>
          </w:r>
          <w:r w:rsidR="00EE3CAA">
            <w:rPr>
              <w:rFonts w:ascii="Times New Roman" w:hAnsi="Times New Roman"/>
            </w:rPr>
            <w:instrText xml:space="preserve">CITATION KPM13 \l 1043 </w:instrText>
          </w:r>
          <w:r w:rsidR="00AE785A">
            <w:rPr>
              <w:rFonts w:ascii="Times New Roman" w:hAnsi="Times New Roman"/>
            </w:rPr>
            <w:fldChar w:fldCharType="separate"/>
          </w:r>
          <w:r w:rsidR="002D3482" w:rsidRPr="002D3482">
            <w:rPr>
              <w:rFonts w:ascii="Times New Roman" w:hAnsi="Times New Roman"/>
              <w:noProof/>
            </w:rPr>
            <w:t>(KPMG, 2013)</w:t>
          </w:r>
          <w:r w:rsidR="00AE785A">
            <w:rPr>
              <w:rFonts w:ascii="Times New Roman" w:hAnsi="Times New Roman"/>
            </w:rPr>
            <w:fldChar w:fldCharType="end"/>
          </w:r>
        </w:sdtContent>
      </w:sdt>
      <w:r w:rsidR="00E31943">
        <w:rPr>
          <w:rFonts w:ascii="Times New Roman" w:hAnsi="Times New Roman"/>
        </w:rPr>
        <w:t>.</w:t>
      </w:r>
    </w:p>
    <w:p w14:paraId="3BE7565C" w14:textId="77777777" w:rsidR="00AA1213" w:rsidRDefault="00AA1213" w:rsidP="00E31943">
      <w:pPr>
        <w:pStyle w:val="NoSpacing"/>
        <w:spacing w:line="276" w:lineRule="auto"/>
        <w:jc w:val="both"/>
        <w:rPr>
          <w:rFonts w:ascii="Times New Roman" w:hAnsi="Times New Roman"/>
        </w:rPr>
      </w:pPr>
    </w:p>
    <w:p w14:paraId="3A96661A" w14:textId="6E0AB7BC" w:rsidR="00026899" w:rsidRDefault="00AA1213" w:rsidP="00F01062">
      <w:pPr>
        <w:pStyle w:val="NoSpacing"/>
        <w:spacing w:line="276" w:lineRule="auto"/>
        <w:jc w:val="both"/>
        <w:rPr>
          <w:rFonts w:ascii="Times New Roman" w:hAnsi="Times New Roman"/>
        </w:rPr>
      </w:pPr>
      <w:r>
        <w:rPr>
          <w:rFonts w:ascii="Times New Roman" w:hAnsi="Times New Roman"/>
        </w:rPr>
        <w:t>Door het gebrek aan wettelijke eisen voor niet-financiële verslaggeving</w:t>
      </w:r>
      <w:r w:rsidR="00635065">
        <w:rPr>
          <w:rFonts w:ascii="Times New Roman" w:hAnsi="Times New Roman"/>
        </w:rPr>
        <w:t xml:space="preserve"> zijn er door de jaren heen ook verschillende richtlijnen ontwikkeld voor het verslaggeven van sociale informatie.</w:t>
      </w:r>
      <w:r w:rsidR="00045332">
        <w:rPr>
          <w:rFonts w:ascii="Times New Roman" w:hAnsi="Times New Roman"/>
        </w:rPr>
        <w:t xml:space="preserve"> Voor financiële verslaggeving daarentegen, bestaan duidelijke, wettelijk verplichte, richtlijnen in ieder land.</w:t>
      </w:r>
      <w:r w:rsidR="000873EF">
        <w:rPr>
          <w:rFonts w:ascii="Times New Roman" w:hAnsi="Times New Roman"/>
        </w:rPr>
        <w:t xml:space="preserve"> </w:t>
      </w:r>
      <w:r w:rsidR="00635065">
        <w:rPr>
          <w:rFonts w:ascii="Times New Roman" w:hAnsi="Times New Roman"/>
        </w:rPr>
        <w:t>De nieuwe trend i</w:t>
      </w:r>
      <w:r w:rsidR="00DE4C0F">
        <w:rPr>
          <w:rFonts w:ascii="Times New Roman" w:hAnsi="Times New Roman"/>
        </w:rPr>
        <w:t>n niet-financiële verslaggeving i</w:t>
      </w:r>
      <w:r w:rsidR="00635065">
        <w:rPr>
          <w:rFonts w:ascii="Times New Roman" w:hAnsi="Times New Roman"/>
        </w:rPr>
        <w:t>s</w:t>
      </w:r>
      <w:r w:rsidR="00A651EF">
        <w:rPr>
          <w:rFonts w:ascii="Times New Roman" w:hAnsi="Times New Roman"/>
        </w:rPr>
        <w:t xml:space="preserve"> </w:t>
      </w:r>
      <w:r w:rsidR="002B3A2D">
        <w:rPr>
          <w:rFonts w:ascii="Times New Roman" w:hAnsi="Times New Roman"/>
        </w:rPr>
        <w:t>Integrated R</w:t>
      </w:r>
      <w:r w:rsidR="00635065">
        <w:rPr>
          <w:rFonts w:ascii="Times New Roman" w:hAnsi="Times New Roman"/>
        </w:rPr>
        <w:t>eporting</w:t>
      </w:r>
      <w:r w:rsidR="00A651EF">
        <w:rPr>
          <w:rFonts w:ascii="Times New Roman" w:hAnsi="Times New Roman"/>
        </w:rPr>
        <w:t xml:space="preserve"> </w:t>
      </w:r>
      <w:r w:rsidR="002B3A2D">
        <w:rPr>
          <w:rFonts w:ascii="Times New Roman" w:hAnsi="Times New Roman"/>
        </w:rPr>
        <w:t xml:space="preserve">(IR) </w:t>
      </w:r>
      <w:r w:rsidR="00635065">
        <w:rPr>
          <w:rFonts w:ascii="Times New Roman" w:hAnsi="Times New Roman"/>
        </w:rPr>
        <w:t>waarbij</w:t>
      </w:r>
      <w:r w:rsidR="00A651EF">
        <w:rPr>
          <w:rFonts w:ascii="Times New Roman" w:hAnsi="Times New Roman"/>
        </w:rPr>
        <w:t xml:space="preserve"> financiële en niet-financiële informatie beter met elkaar in verband worden</w:t>
      </w:r>
      <w:r w:rsidR="002F3900">
        <w:rPr>
          <w:rFonts w:ascii="Times New Roman" w:hAnsi="Times New Roman"/>
        </w:rPr>
        <w:t xml:space="preserve"> gebracht</w:t>
      </w:r>
      <w:r w:rsidR="00A651EF">
        <w:rPr>
          <w:rFonts w:ascii="Times New Roman" w:hAnsi="Times New Roman"/>
        </w:rPr>
        <w:t xml:space="preserve">. </w:t>
      </w:r>
      <w:r w:rsidR="00045332">
        <w:rPr>
          <w:rFonts w:ascii="Times New Roman" w:hAnsi="Times New Roman"/>
        </w:rPr>
        <w:t xml:space="preserve">Eccles en Saltzman (2011) beschrijven dit als </w:t>
      </w:r>
      <w:r w:rsidR="00026899">
        <w:rPr>
          <w:rFonts w:ascii="Times New Roman" w:hAnsi="Times New Roman"/>
        </w:rPr>
        <w:t xml:space="preserve">één document waar zowel de financiële als niet-financiële–ecologisch, sociaal </w:t>
      </w:r>
      <w:r w:rsidR="002B3A2D">
        <w:rPr>
          <w:rFonts w:ascii="Times New Roman" w:hAnsi="Times New Roman"/>
        </w:rPr>
        <w:t xml:space="preserve">en bestuur–prestaties verklaard </w:t>
      </w:r>
      <w:r w:rsidR="00026899">
        <w:rPr>
          <w:rFonts w:ascii="Times New Roman" w:hAnsi="Times New Roman"/>
        </w:rPr>
        <w:t>worden</w:t>
      </w:r>
      <w:r w:rsidR="00045332">
        <w:rPr>
          <w:rFonts w:ascii="Times New Roman" w:hAnsi="Times New Roman"/>
        </w:rPr>
        <w:t xml:space="preserve">. </w:t>
      </w:r>
      <w:r w:rsidR="00635065">
        <w:rPr>
          <w:rFonts w:ascii="Times New Roman" w:hAnsi="Times New Roman"/>
        </w:rPr>
        <w:t xml:space="preserve">Het concept van </w:t>
      </w:r>
      <w:r w:rsidR="002B615D">
        <w:rPr>
          <w:rFonts w:ascii="Times New Roman" w:hAnsi="Times New Roman"/>
        </w:rPr>
        <w:t>IR</w:t>
      </w:r>
      <w:r w:rsidR="00635065">
        <w:rPr>
          <w:rFonts w:ascii="Times New Roman" w:hAnsi="Times New Roman"/>
        </w:rPr>
        <w:t xml:space="preserve"> en andere richtlijnen voo</w:t>
      </w:r>
      <w:r w:rsidR="00D64CC2">
        <w:rPr>
          <w:rFonts w:ascii="Times New Roman" w:hAnsi="Times New Roman"/>
        </w:rPr>
        <w:t>r niet-financiële verslaggeving, zowel als de implicaties van de verschillende soorten verslaggevingsrichtlijnen</w:t>
      </w:r>
      <w:r w:rsidR="0052287F">
        <w:rPr>
          <w:rFonts w:ascii="Times New Roman" w:hAnsi="Times New Roman"/>
        </w:rPr>
        <w:t>,</w:t>
      </w:r>
      <w:r w:rsidR="00D64CC2">
        <w:rPr>
          <w:rFonts w:ascii="Times New Roman" w:hAnsi="Times New Roman"/>
        </w:rPr>
        <w:t xml:space="preserve"> </w:t>
      </w:r>
      <w:r w:rsidR="00635065">
        <w:rPr>
          <w:rFonts w:ascii="Times New Roman" w:hAnsi="Times New Roman"/>
        </w:rPr>
        <w:t xml:space="preserve">worden verder toegelicht in hoofdstuk </w:t>
      </w:r>
      <w:r w:rsidR="007D27A5">
        <w:rPr>
          <w:rFonts w:ascii="Times New Roman" w:hAnsi="Times New Roman"/>
        </w:rPr>
        <w:t>vijf</w:t>
      </w:r>
      <w:r w:rsidR="00635065">
        <w:rPr>
          <w:rFonts w:ascii="Times New Roman" w:hAnsi="Times New Roman"/>
        </w:rPr>
        <w:t xml:space="preserve">. </w:t>
      </w:r>
    </w:p>
    <w:p w14:paraId="20D4844D" w14:textId="55F52638" w:rsidR="00045332" w:rsidRDefault="00045332" w:rsidP="00F01062">
      <w:pPr>
        <w:pStyle w:val="NoSpacing"/>
        <w:tabs>
          <w:tab w:val="left" w:pos="4847"/>
        </w:tabs>
        <w:spacing w:line="276" w:lineRule="auto"/>
        <w:jc w:val="both"/>
        <w:rPr>
          <w:rFonts w:ascii="Times New Roman" w:hAnsi="Times New Roman"/>
        </w:rPr>
      </w:pPr>
      <w:r>
        <w:rPr>
          <w:rFonts w:ascii="Times New Roman" w:hAnsi="Times New Roman"/>
        </w:rPr>
        <w:tab/>
      </w:r>
    </w:p>
    <w:p w14:paraId="2A476295" w14:textId="6F1A18A1" w:rsidR="000664DC" w:rsidRPr="000664DC" w:rsidRDefault="00F40C79" w:rsidP="00DB2289">
      <w:pPr>
        <w:pStyle w:val="NoSpacing"/>
        <w:spacing w:line="276" w:lineRule="auto"/>
        <w:jc w:val="both"/>
        <w:rPr>
          <w:rFonts w:ascii="Times New Roman" w:hAnsi="Times New Roman"/>
          <w:b/>
        </w:rPr>
      </w:pPr>
      <w:r>
        <w:rPr>
          <w:rFonts w:ascii="Times New Roman" w:hAnsi="Times New Roman"/>
          <w:b/>
          <w:sz w:val="28"/>
        </w:rPr>
        <w:t xml:space="preserve">4.3 </w:t>
      </w:r>
      <w:r w:rsidR="000664DC" w:rsidRPr="000664DC">
        <w:rPr>
          <w:rFonts w:ascii="Times New Roman" w:hAnsi="Times New Roman"/>
          <w:b/>
          <w:sz w:val="28"/>
        </w:rPr>
        <w:t xml:space="preserve">Het </w:t>
      </w:r>
      <w:r>
        <w:rPr>
          <w:rFonts w:ascii="Times New Roman" w:hAnsi="Times New Roman"/>
          <w:b/>
          <w:sz w:val="28"/>
        </w:rPr>
        <w:t>bepalen</w:t>
      </w:r>
      <w:r w:rsidR="000664DC" w:rsidRPr="000664DC">
        <w:rPr>
          <w:rFonts w:ascii="Times New Roman" w:hAnsi="Times New Roman"/>
          <w:b/>
          <w:sz w:val="28"/>
        </w:rPr>
        <w:t xml:space="preserve"> van niet-financiële verslaggevingskwaliteit</w:t>
      </w:r>
    </w:p>
    <w:p w14:paraId="5DCCD711" w14:textId="63D35899" w:rsidR="004205F9" w:rsidRDefault="007A39FB" w:rsidP="000873EF">
      <w:pPr>
        <w:pStyle w:val="NoSpacing"/>
        <w:spacing w:line="276" w:lineRule="auto"/>
        <w:jc w:val="both"/>
        <w:rPr>
          <w:rFonts w:ascii="Times New Roman" w:hAnsi="Times New Roman"/>
        </w:rPr>
      </w:pPr>
      <w:r>
        <w:rPr>
          <w:rFonts w:ascii="Times New Roman" w:hAnsi="Times New Roman"/>
        </w:rPr>
        <w:t xml:space="preserve">Het is duidelijk dat </w:t>
      </w:r>
      <w:r w:rsidR="00635065">
        <w:rPr>
          <w:rFonts w:ascii="Times New Roman" w:hAnsi="Times New Roman"/>
        </w:rPr>
        <w:t xml:space="preserve">financiële verslaggeving over </w:t>
      </w:r>
      <w:r>
        <w:rPr>
          <w:rFonts w:ascii="Times New Roman" w:hAnsi="Times New Roman"/>
        </w:rPr>
        <w:t>traditionele variabelen zoals omzet, prestaties en w</w:t>
      </w:r>
      <w:r w:rsidR="0052287F">
        <w:rPr>
          <w:rFonts w:ascii="Times New Roman" w:hAnsi="Times New Roman"/>
        </w:rPr>
        <w:t>instgevendheid niet meer voldoet</w:t>
      </w:r>
      <w:r>
        <w:rPr>
          <w:rFonts w:ascii="Times New Roman" w:hAnsi="Times New Roman"/>
        </w:rPr>
        <w:t xml:space="preserve"> aan de toenemende </w:t>
      </w:r>
      <w:r w:rsidR="00635065">
        <w:rPr>
          <w:rFonts w:ascii="Times New Roman" w:hAnsi="Times New Roman"/>
        </w:rPr>
        <w:t xml:space="preserve">verwachtingen en </w:t>
      </w:r>
      <w:r>
        <w:rPr>
          <w:rFonts w:ascii="Times New Roman" w:hAnsi="Times New Roman"/>
        </w:rPr>
        <w:t>druk van de maatschappij. Bed</w:t>
      </w:r>
      <w:r w:rsidR="00A76A2F">
        <w:rPr>
          <w:rFonts w:ascii="Times New Roman" w:hAnsi="Times New Roman"/>
        </w:rPr>
        <w:t>rijven hebben hun verslaggevings</w:t>
      </w:r>
      <w:r>
        <w:rPr>
          <w:rFonts w:ascii="Times New Roman" w:hAnsi="Times New Roman"/>
        </w:rPr>
        <w:t>strategieën moeten veranderen van een kwantitatieve naar een kwalitatieve en bredere aanpak</w:t>
      </w:r>
      <w:r w:rsidR="00EF7E52">
        <w:rPr>
          <w:rFonts w:ascii="Times New Roman" w:hAnsi="Times New Roman"/>
        </w:rPr>
        <w:t xml:space="preserve"> </w:t>
      </w:r>
      <w:sdt>
        <w:sdtPr>
          <w:rPr>
            <w:rFonts w:ascii="Times New Roman" w:hAnsi="Times New Roman"/>
          </w:rPr>
          <w:id w:val="1353610767"/>
          <w:citation/>
        </w:sdtPr>
        <w:sdtEndPr/>
        <w:sdtContent>
          <w:r w:rsidR="00EF7E52">
            <w:rPr>
              <w:rFonts w:ascii="Times New Roman" w:hAnsi="Times New Roman"/>
            </w:rPr>
            <w:fldChar w:fldCharType="begin"/>
          </w:r>
          <w:r w:rsidR="00501EDF">
            <w:rPr>
              <w:rFonts w:ascii="Times New Roman" w:hAnsi="Times New Roman"/>
            </w:rPr>
            <w:instrText xml:space="preserve">CITATION Tok07 \l 1043 </w:instrText>
          </w:r>
          <w:r w:rsidR="00EF7E52">
            <w:rPr>
              <w:rFonts w:ascii="Times New Roman" w:hAnsi="Times New Roman"/>
            </w:rPr>
            <w:fldChar w:fldCharType="separate"/>
          </w:r>
          <w:r w:rsidR="002D3482" w:rsidRPr="002D3482">
            <w:rPr>
              <w:rFonts w:ascii="Times New Roman" w:hAnsi="Times New Roman"/>
              <w:noProof/>
            </w:rPr>
            <w:t>(Tokoro, 2007)</w:t>
          </w:r>
          <w:r w:rsidR="00EF7E52">
            <w:rPr>
              <w:rFonts w:ascii="Times New Roman" w:hAnsi="Times New Roman"/>
            </w:rPr>
            <w:fldChar w:fldCharType="end"/>
          </w:r>
        </w:sdtContent>
      </w:sdt>
      <w:r>
        <w:rPr>
          <w:rFonts w:ascii="Times New Roman" w:hAnsi="Times New Roman"/>
        </w:rPr>
        <w:t xml:space="preserve">. </w:t>
      </w:r>
      <w:r w:rsidR="00202C05">
        <w:rPr>
          <w:rFonts w:ascii="Times New Roman" w:hAnsi="Times New Roman"/>
        </w:rPr>
        <w:t>Ook dit is weer een teken van het uitbreiden van shareholder theorie naar s</w:t>
      </w:r>
      <w:r w:rsidR="00501008">
        <w:rPr>
          <w:rFonts w:ascii="Times New Roman" w:hAnsi="Times New Roman"/>
        </w:rPr>
        <w:t xml:space="preserve">takeholder theorie. Dit omdat aandeelhouders steeds meer vragen om kwalitatieve informatie en ook omdat aandeelhouders niet meer als enige groep stakeholders worden gezien. </w:t>
      </w:r>
      <w:r w:rsidR="00377180">
        <w:rPr>
          <w:rFonts w:ascii="Times New Roman" w:hAnsi="Times New Roman"/>
        </w:rPr>
        <w:t>Kwantitatieve prestatiemeters zoals omzet, winst per aandeel of ren</w:t>
      </w:r>
      <w:r w:rsidR="0052287F">
        <w:rPr>
          <w:rFonts w:ascii="Times New Roman" w:hAnsi="Times New Roman"/>
        </w:rPr>
        <w:t>dement kunnen makkelijk berekend</w:t>
      </w:r>
      <w:r w:rsidR="00377180">
        <w:rPr>
          <w:rFonts w:ascii="Times New Roman" w:hAnsi="Times New Roman"/>
        </w:rPr>
        <w:t xml:space="preserve"> worden. Bij niet-financiële verslaggeving dient er </w:t>
      </w:r>
      <w:r w:rsidR="00635065">
        <w:rPr>
          <w:rFonts w:ascii="Times New Roman" w:hAnsi="Times New Roman"/>
        </w:rPr>
        <w:t>kwalitatieve</w:t>
      </w:r>
      <w:r w:rsidR="00377180">
        <w:rPr>
          <w:rFonts w:ascii="Times New Roman" w:hAnsi="Times New Roman"/>
        </w:rPr>
        <w:t xml:space="preserve"> </w:t>
      </w:r>
      <w:r w:rsidR="00635065">
        <w:rPr>
          <w:rFonts w:ascii="Times New Roman" w:hAnsi="Times New Roman"/>
        </w:rPr>
        <w:t>informatie</w:t>
      </w:r>
      <w:r w:rsidR="00377180">
        <w:rPr>
          <w:rFonts w:ascii="Times New Roman" w:hAnsi="Times New Roman"/>
        </w:rPr>
        <w:t xml:space="preserve"> toegevoegd te worden die zowel per sector als per bedrijf aanzienlijk kan verschillen. </w:t>
      </w:r>
      <w:r w:rsidR="00EF7E52">
        <w:rPr>
          <w:rFonts w:ascii="Times New Roman" w:hAnsi="Times New Roman"/>
        </w:rPr>
        <w:t xml:space="preserve">Gezien de nieuwe kwalitatieve eigenschappen van jaarverslagen kan er getwijfeld worden aan de betrouwbaarheid van de gegeven informatie. </w:t>
      </w:r>
      <w:r w:rsidR="00501008">
        <w:rPr>
          <w:rFonts w:ascii="Times New Roman" w:hAnsi="Times New Roman"/>
        </w:rPr>
        <w:t xml:space="preserve">Dit valt voornamelijk te wijten aan het feit dat er geen generieke richtlijnen bestaan voor niet-financiële verslaggeving. Ondernemingen kunnen hierdoor een eigen draai en interpretatie geven aan de informatie die zij publiceren. Ook is het </w:t>
      </w:r>
      <w:r w:rsidR="003908B8">
        <w:rPr>
          <w:rFonts w:ascii="Times New Roman" w:hAnsi="Times New Roman"/>
        </w:rPr>
        <w:t xml:space="preserve">zo dat kwalitatieve informatie, in tegenstelling tot kwantitatieve prestatiemeters, moeilijk waarneembaar en meetbaar </w:t>
      </w:r>
      <w:r w:rsidR="00A76A2F">
        <w:rPr>
          <w:rFonts w:ascii="Times New Roman" w:hAnsi="Times New Roman"/>
        </w:rPr>
        <w:t>is</w:t>
      </w:r>
      <w:r w:rsidR="003908B8">
        <w:rPr>
          <w:rFonts w:ascii="Times New Roman" w:hAnsi="Times New Roman"/>
        </w:rPr>
        <w:t xml:space="preserve">. </w:t>
      </w:r>
      <w:r w:rsidR="00635065">
        <w:rPr>
          <w:rFonts w:ascii="Times New Roman" w:hAnsi="Times New Roman"/>
        </w:rPr>
        <w:t xml:space="preserve">Daub (2007) geeft aan dat de beoordeling van maatschappelijke verslaggeving in het verleden plaats vond door middel van ranglijsten van verslaggevingskwaliteit gepubliceerd door dagbladen. Ook werden er prijzen uitgereikt voor bedrijven met goed ontworpen maatschappelijke verslagen </w:t>
      </w:r>
      <w:sdt>
        <w:sdtPr>
          <w:rPr>
            <w:rFonts w:ascii="Times New Roman" w:hAnsi="Times New Roman"/>
          </w:rPr>
          <w:id w:val="-1402127807"/>
          <w:citation/>
        </w:sdtPr>
        <w:sdtEndPr/>
        <w:sdtContent>
          <w:r w:rsidR="000873EF">
            <w:rPr>
              <w:rFonts w:ascii="Times New Roman" w:hAnsi="Times New Roman"/>
            </w:rPr>
            <w:fldChar w:fldCharType="begin"/>
          </w:r>
          <w:r w:rsidR="000873EF">
            <w:rPr>
              <w:rFonts w:ascii="Times New Roman" w:hAnsi="Times New Roman"/>
            </w:rPr>
            <w:instrText xml:space="preserve"> CITATION Dau07 \l 1043 </w:instrText>
          </w:r>
          <w:r w:rsidR="000873EF">
            <w:rPr>
              <w:rFonts w:ascii="Times New Roman" w:hAnsi="Times New Roman"/>
            </w:rPr>
            <w:fldChar w:fldCharType="separate"/>
          </w:r>
          <w:r w:rsidR="002D3482" w:rsidRPr="002D3482">
            <w:rPr>
              <w:rFonts w:ascii="Times New Roman" w:hAnsi="Times New Roman"/>
              <w:noProof/>
            </w:rPr>
            <w:t>(Daub, 2007)</w:t>
          </w:r>
          <w:r w:rsidR="000873EF">
            <w:rPr>
              <w:rFonts w:ascii="Times New Roman" w:hAnsi="Times New Roman"/>
            </w:rPr>
            <w:fldChar w:fldCharType="end"/>
          </w:r>
        </w:sdtContent>
      </w:sdt>
      <w:r w:rsidR="000873EF">
        <w:rPr>
          <w:rFonts w:ascii="Times New Roman" w:hAnsi="Times New Roman"/>
        </w:rPr>
        <w:t>.</w:t>
      </w:r>
      <w:r w:rsidR="00DC4944">
        <w:rPr>
          <w:rFonts w:ascii="Times New Roman" w:hAnsi="Times New Roman"/>
        </w:rPr>
        <w:t xml:space="preserve"> </w:t>
      </w:r>
    </w:p>
    <w:p w14:paraId="04C62C32" w14:textId="77777777" w:rsidR="004205F9" w:rsidRDefault="004205F9" w:rsidP="00D712DC">
      <w:pPr>
        <w:pStyle w:val="NoSpacing"/>
        <w:spacing w:line="276" w:lineRule="auto"/>
        <w:jc w:val="both"/>
        <w:rPr>
          <w:rFonts w:ascii="Times New Roman" w:hAnsi="Times New Roman"/>
        </w:rPr>
      </w:pPr>
    </w:p>
    <w:p w14:paraId="219D1976" w14:textId="3F442C00" w:rsidR="00A30A36" w:rsidRDefault="0035499B" w:rsidP="00090402">
      <w:pPr>
        <w:pStyle w:val="NoSpacing"/>
        <w:spacing w:line="276" w:lineRule="auto"/>
        <w:jc w:val="both"/>
        <w:rPr>
          <w:rFonts w:ascii="Times New Roman" w:hAnsi="Times New Roman"/>
        </w:rPr>
      </w:pPr>
      <w:r>
        <w:rPr>
          <w:rFonts w:ascii="Times New Roman" w:hAnsi="Times New Roman"/>
        </w:rPr>
        <w:t>Sinds</w:t>
      </w:r>
      <w:r w:rsidR="004205F9">
        <w:rPr>
          <w:rFonts w:ascii="Times New Roman" w:hAnsi="Times New Roman"/>
        </w:rPr>
        <w:t xml:space="preserve">dien zijn er echter ook andere methodes ontworpen om de kwaliteit van niet-financiële verslaggeving te bepalen. In eerdere jaren werd de Wiseman Index gebruikt om met name de verslaggeving over het milieu te beoordelen. Hierbij werd er een score toegewezen aan de hand van specificiteit van de informatie en of er kwantitatieve data wordt gegeven </w:t>
      </w:r>
      <w:sdt>
        <w:sdtPr>
          <w:rPr>
            <w:rFonts w:ascii="Times New Roman" w:hAnsi="Times New Roman"/>
          </w:rPr>
          <w:id w:val="-805005247"/>
          <w:citation/>
        </w:sdtPr>
        <w:sdtEndPr/>
        <w:sdtContent>
          <w:r w:rsidR="004205F9">
            <w:rPr>
              <w:rFonts w:ascii="Times New Roman" w:hAnsi="Times New Roman"/>
            </w:rPr>
            <w:fldChar w:fldCharType="begin"/>
          </w:r>
          <w:r w:rsidR="004205F9">
            <w:rPr>
              <w:rFonts w:ascii="Times New Roman" w:hAnsi="Times New Roman"/>
            </w:rPr>
            <w:instrText xml:space="preserve"> CITATION Wis82 \l 1043 </w:instrText>
          </w:r>
          <w:r w:rsidR="004205F9">
            <w:rPr>
              <w:rFonts w:ascii="Times New Roman" w:hAnsi="Times New Roman"/>
            </w:rPr>
            <w:fldChar w:fldCharType="separate"/>
          </w:r>
          <w:r w:rsidR="002D3482" w:rsidRPr="002D3482">
            <w:rPr>
              <w:rFonts w:ascii="Times New Roman" w:hAnsi="Times New Roman"/>
              <w:noProof/>
            </w:rPr>
            <w:t>(Wiseman, 1982)</w:t>
          </w:r>
          <w:r w:rsidR="004205F9">
            <w:rPr>
              <w:rFonts w:ascii="Times New Roman" w:hAnsi="Times New Roman"/>
            </w:rPr>
            <w:fldChar w:fldCharType="end"/>
          </w:r>
        </w:sdtContent>
      </w:sdt>
      <w:r w:rsidR="004205F9">
        <w:rPr>
          <w:rFonts w:ascii="Times New Roman" w:hAnsi="Times New Roman"/>
        </w:rPr>
        <w:t>. Een nieuwere methode van Al-Tuwaijri</w:t>
      </w:r>
      <w:r w:rsidR="00D44F17">
        <w:rPr>
          <w:rFonts w:ascii="Times New Roman" w:hAnsi="Times New Roman"/>
        </w:rPr>
        <w:t>, Christensen en Hughes (2004)</w:t>
      </w:r>
      <w:r>
        <w:rPr>
          <w:rFonts w:ascii="Times New Roman" w:hAnsi="Times New Roman"/>
        </w:rPr>
        <w:t>,</w:t>
      </w:r>
      <w:r w:rsidR="004205F9">
        <w:rPr>
          <w:rFonts w:ascii="Times New Roman" w:hAnsi="Times New Roman"/>
        </w:rPr>
        <w:t xml:space="preserve"> identificeert twee </w:t>
      </w:r>
      <w:r w:rsidR="0010682A">
        <w:rPr>
          <w:rFonts w:ascii="Times New Roman" w:hAnsi="Times New Roman"/>
        </w:rPr>
        <w:t>methodes</w:t>
      </w:r>
      <w:r w:rsidR="004205F9">
        <w:rPr>
          <w:rFonts w:ascii="Times New Roman" w:hAnsi="Times New Roman"/>
        </w:rPr>
        <w:t xml:space="preserve"> voor het meten van de kwaliteit van niet-financiële verslaggeving. </w:t>
      </w:r>
      <w:r w:rsidR="0010682A">
        <w:rPr>
          <w:rFonts w:ascii="Times New Roman" w:hAnsi="Times New Roman"/>
        </w:rPr>
        <w:t>Een maatstaf voor de hoeveelheid informatie die er wordt gegeven en een maatstaf die een score toewijst aan kwalitatieve factoren zoals bijvoorbeeld het bereiken van sociale doelen</w:t>
      </w:r>
      <w:r w:rsidR="0010682A" w:rsidRPr="0010682A">
        <w:rPr>
          <w:rFonts w:ascii="Times New Roman" w:hAnsi="Times New Roman"/>
        </w:rPr>
        <w:t xml:space="preserve"> </w:t>
      </w:r>
      <w:r w:rsidR="00D44F17" w:rsidRPr="00404080">
        <w:rPr>
          <w:rFonts w:ascii="Times New Roman" w:hAnsi="Times New Roman"/>
          <w:noProof/>
        </w:rPr>
        <w:t>(Al-Tuwaijri</w:t>
      </w:r>
      <w:r w:rsidR="00D44F17">
        <w:rPr>
          <w:rFonts w:ascii="Times New Roman" w:hAnsi="Times New Roman"/>
          <w:noProof/>
        </w:rPr>
        <w:t xml:space="preserve"> et al.</w:t>
      </w:r>
      <w:r w:rsidR="00D44F17" w:rsidRPr="00404080">
        <w:rPr>
          <w:rFonts w:ascii="Times New Roman" w:hAnsi="Times New Roman"/>
          <w:noProof/>
        </w:rPr>
        <w:t>, 2004)</w:t>
      </w:r>
      <w:r w:rsidR="0010682A">
        <w:rPr>
          <w:rFonts w:ascii="Times New Roman" w:hAnsi="Times New Roman"/>
        </w:rPr>
        <w:t xml:space="preserve">. </w:t>
      </w:r>
      <w:r w:rsidR="002244BC">
        <w:rPr>
          <w:rFonts w:ascii="Times New Roman" w:hAnsi="Times New Roman"/>
        </w:rPr>
        <w:t>Andere</w:t>
      </w:r>
      <w:r w:rsidR="00F232E2">
        <w:rPr>
          <w:rFonts w:ascii="Times New Roman" w:hAnsi="Times New Roman"/>
        </w:rPr>
        <w:t xml:space="preserve">n berekenen </w:t>
      </w:r>
      <w:r w:rsidR="002244BC">
        <w:rPr>
          <w:rFonts w:ascii="Times New Roman" w:hAnsi="Times New Roman"/>
        </w:rPr>
        <w:t xml:space="preserve">een index die een verschil maakt tussen ‘harde’ en ‘zachte’ informatie. De ‘harde’ informatie, zoals kwantitatieve maatregelen voor prestaties, weegt zwaarder mee dan de ‘zachte’ informatie, zoals het bestaan van een milieubeleid </w:t>
      </w:r>
      <w:sdt>
        <w:sdtPr>
          <w:rPr>
            <w:rFonts w:ascii="Times New Roman" w:hAnsi="Times New Roman"/>
          </w:rPr>
          <w:id w:val="161125654"/>
          <w:citation/>
        </w:sdtPr>
        <w:sdtEndPr/>
        <w:sdtContent>
          <w:r w:rsidR="002244BC">
            <w:rPr>
              <w:rFonts w:ascii="Times New Roman" w:hAnsi="Times New Roman"/>
            </w:rPr>
            <w:fldChar w:fldCharType="begin"/>
          </w:r>
          <w:r w:rsidR="00DE4C0F">
            <w:rPr>
              <w:rFonts w:ascii="Times New Roman" w:hAnsi="Times New Roman"/>
            </w:rPr>
            <w:instrText xml:space="preserve">CITATION Cla \t  \l 1043 </w:instrText>
          </w:r>
          <w:r w:rsidR="002244BC">
            <w:rPr>
              <w:rFonts w:ascii="Times New Roman" w:hAnsi="Times New Roman"/>
            </w:rPr>
            <w:fldChar w:fldCharType="separate"/>
          </w:r>
          <w:r w:rsidR="002D3482" w:rsidRPr="002D3482">
            <w:rPr>
              <w:rFonts w:ascii="Times New Roman" w:hAnsi="Times New Roman"/>
              <w:noProof/>
            </w:rPr>
            <w:t>(Clarkson, Li, Richardson, &amp; Vasvari, 2008)</w:t>
          </w:r>
          <w:r w:rsidR="002244BC">
            <w:rPr>
              <w:rFonts w:ascii="Times New Roman" w:hAnsi="Times New Roman"/>
            </w:rPr>
            <w:fldChar w:fldCharType="end"/>
          </w:r>
        </w:sdtContent>
      </w:sdt>
      <w:r w:rsidR="002244BC">
        <w:rPr>
          <w:rFonts w:ascii="Times New Roman" w:hAnsi="Times New Roman"/>
        </w:rPr>
        <w:t xml:space="preserve">. </w:t>
      </w:r>
    </w:p>
    <w:p w14:paraId="01D0165D" w14:textId="77777777" w:rsidR="00A30A36" w:rsidRDefault="00A30A36" w:rsidP="00090402">
      <w:pPr>
        <w:pStyle w:val="NoSpacing"/>
        <w:spacing w:line="276" w:lineRule="auto"/>
        <w:jc w:val="both"/>
        <w:rPr>
          <w:rFonts w:ascii="Times New Roman" w:hAnsi="Times New Roman"/>
        </w:rPr>
      </w:pPr>
    </w:p>
    <w:p w14:paraId="49286B5E" w14:textId="7D0A0972" w:rsidR="00D05BBF" w:rsidRDefault="00A30A36" w:rsidP="00A30A36">
      <w:pPr>
        <w:pStyle w:val="NoSpacing"/>
        <w:spacing w:line="276" w:lineRule="auto"/>
        <w:jc w:val="both"/>
        <w:rPr>
          <w:rFonts w:ascii="Times New Roman" w:hAnsi="Times New Roman"/>
        </w:rPr>
      </w:pPr>
      <w:r>
        <w:rPr>
          <w:rFonts w:ascii="Times New Roman" w:hAnsi="Times New Roman"/>
        </w:rPr>
        <w:t xml:space="preserve">In Nederland wordt de transparantie benchmark gebruikt voor de bepaling van </w:t>
      </w:r>
      <w:r w:rsidR="00986664">
        <w:rPr>
          <w:rFonts w:ascii="Times New Roman" w:hAnsi="Times New Roman"/>
        </w:rPr>
        <w:t xml:space="preserve">transparantie en </w:t>
      </w:r>
      <w:r>
        <w:rPr>
          <w:rFonts w:ascii="Times New Roman" w:hAnsi="Times New Roman"/>
        </w:rPr>
        <w:t xml:space="preserve">kwaliteit van niet-financiële verslaggeving. Dit is een jaarlijks onderzoek naar de inhoud en kwaliteit van maatschappelijke verslaggeving bij Nederlandse ondernemingen. </w:t>
      </w:r>
      <w:r w:rsidR="00B1555C" w:rsidRPr="00B1555C">
        <w:rPr>
          <w:rFonts w:ascii="Times New Roman" w:hAnsi="Times New Roman"/>
        </w:rPr>
        <w:t>Met betrekking tot</w:t>
      </w:r>
      <w:r w:rsidR="00986664" w:rsidRPr="00B1555C">
        <w:rPr>
          <w:rFonts w:ascii="Times New Roman" w:hAnsi="Times New Roman"/>
        </w:rPr>
        <w:t xml:space="preserve"> transparantie w</w:t>
      </w:r>
      <w:r w:rsidR="00986664">
        <w:rPr>
          <w:rFonts w:ascii="Times New Roman" w:hAnsi="Times New Roman"/>
        </w:rPr>
        <w:t xml:space="preserve">ordt er gekeken naar de economische doelen en resultaten, de milieu doelen en resultaten en de sociale doelen en resultaten. </w:t>
      </w:r>
      <w:r>
        <w:rPr>
          <w:rFonts w:ascii="Times New Roman" w:hAnsi="Times New Roman"/>
        </w:rPr>
        <w:t>Verder wordt er tegenwoordig o</w:t>
      </w:r>
      <w:r w:rsidR="002244BC">
        <w:rPr>
          <w:rFonts w:ascii="Times New Roman" w:hAnsi="Times New Roman"/>
        </w:rPr>
        <w:t>ver het algemeen</w:t>
      </w:r>
      <w:r>
        <w:rPr>
          <w:rFonts w:ascii="Times New Roman" w:hAnsi="Times New Roman"/>
        </w:rPr>
        <w:t xml:space="preserve"> het </w:t>
      </w:r>
      <w:r w:rsidR="0094196D">
        <w:rPr>
          <w:rFonts w:ascii="Times New Roman" w:hAnsi="Times New Roman"/>
        </w:rPr>
        <w:t>IR</w:t>
      </w:r>
      <w:r>
        <w:rPr>
          <w:rFonts w:ascii="Times New Roman" w:hAnsi="Times New Roman"/>
        </w:rPr>
        <w:t xml:space="preserve"> Framework van de </w:t>
      </w:r>
      <w:r w:rsidR="00986664">
        <w:rPr>
          <w:rFonts w:ascii="Times New Roman" w:hAnsi="Times New Roman"/>
        </w:rPr>
        <w:t>International Integrated Reporting Council (IIRC)</w:t>
      </w:r>
      <w:r>
        <w:rPr>
          <w:rFonts w:ascii="Times New Roman" w:hAnsi="Times New Roman"/>
        </w:rPr>
        <w:t xml:space="preserve"> gehanteerd bij het beoordelen van de kwaliteit van niet-</w:t>
      </w:r>
      <w:r w:rsidR="003C5036">
        <w:rPr>
          <w:rFonts w:ascii="Times New Roman" w:hAnsi="Times New Roman"/>
        </w:rPr>
        <w:t>financiële</w:t>
      </w:r>
      <w:r>
        <w:rPr>
          <w:rFonts w:ascii="Times New Roman" w:hAnsi="Times New Roman"/>
        </w:rPr>
        <w:t xml:space="preserve"> verslaggeving</w:t>
      </w:r>
      <w:r w:rsidR="002244BC">
        <w:rPr>
          <w:rFonts w:ascii="Times New Roman" w:hAnsi="Times New Roman"/>
        </w:rPr>
        <w:t xml:space="preserve">, dit wordt verder toegelicht in hoofdstuk </w:t>
      </w:r>
      <w:r w:rsidR="007D27A5">
        <w:rPr>
          <w:rFonts w:ascii="Times New Roman" w:hAnsi="Times New Roman"/>
        </w:rPr>
        <w:t>vijf</w:t>
      </w:r>
      <w:r w:rsidR="002244BC">
        <w:rPr>
          <w:rFonts w:ascii="Times New Roman" w:hAnsi="Times New Roman"/>
        </w:rPr>
        <w:t>.</w:t>
      </w:r>
      <w:r w:rsidR="00947B45">
        <w:rPr>
          <w:rFonts w:ascii="Times New Roman" w:hAnsi="Times New Roman"/>
        </w:rPr>
        <w:t xml:space="preserve"> Aange</w:t>
      </w:r>
      <w:r w:rsidR="00623547">
        <w:rPr>
          <w:rFonts w:ascii="Times New Roman" w:hAnsi="Times New Roman"/>
        </w:rPr>
        <w:t xml:space="preserve">zien kwalitatieve informatie zo gevoelig is voor eigen interpretatie en moeilijk te meten is, wordt de kwaliteit van verslaggeving zeer belangrijk gevonden. Bedrijven kunnen niet-financiële informatie publiceren aan de hand van signalling theorie, omdat zij een bepaalde boodschap willen uitzenden. Ook kan het zijn dat zij op zoek zijn naar legitimatie aan de hand van legitimacy theorie, of dat zij een informatiekloof willen verkleinen naar aanleiding van het agency probleem. Het is echter moeilijk na te gaan of de gegeven informatie nou van goede kwaliteit is en dus de juiste boodschap geeft of de informatiekloof daadwerkelijk verkleind. </w:t>
      </w:r>
      <w:r w:rsidR="00CE4C35">
        <w:rPr>
          <w:rFonts w:ascii="Times New Roman" w:hAnsi="Times New Roman"/>
        </w:rPr>
        <w:t>Om dit probleem op te lossen wordt er ook steeds meer aandacht besteed aan audits van niet-financiële verslagen. Zowel het</w:t>
      </w:r>
      <w:r w:rsidR="00DB6BBA">
        <w:rPr>
          <w:rFonts w:ascii="Times New Roman" w:hAnsi="Times New Roman"/>
        </w:rPr>
        <w:t xml:space="preserve"> </w:t>
      </w:r>
      <w:r w:rsidR="00CE4C35">
        <w:rPr>
          <w:rFonts w:ascii="Times New Roman" w:hAnsi="Times New Roman"/>
        </w:rPr>
        <w:t>GRI</w:t>
      </w:r>
      <w:r w:rsidR="00DB6BBA">
        <w:rPr>
          <w:rFonts w:ascii="Times New Roman" w:hAnsi="Times New Roman"/>
        </w:rPr>
        <w:t>,</w:t>
      </w:r>
      <w:r w:rsidR="00CE4C35">
        <w:rPr>
          <w:rFonts w:ascii="Times New Roman" w:hAnsi="Times New Roman"/>
        </w:rPr>
        <w:t xml:space="preserve"> </w:t>
      </w:r>
      <w:r w:rsidR="00DB6BBA">
        <w:rPr>
          <w:rFonts w:ascii="Times New Roman" w:hAnsi="Times New Roman"/>
        </w:rPr>
        <w:t xml:space="preserve">dat verslaggevingsrichtlijnen opstelt, </w:t>
      </w:r>
      <w:r w:rsidR="00CE4C35">
        <w:rPr>
          <w:rFonts w:ascii="Times New Roman" w:hAnsi="Times New Roman"/>
        </w:rPr>
        <w:t>als accountingkantoren als PWC</w:t>
      </w:r>
      <w:r w:rsidR="00DB6BBA">
        <w:rPr>
          <w:rFonts w:ascii="Times New Roman" w:hAnsi="Times New Roman"/>
        </w:rPr>
        <w:t xml:space="preserve"> beweren</w:t>
      </w:r>
      <w:r w:rsidR="00CE4C35">
        <w:rPr>
          <w:rFonts w:ascii="Times New Roman" w:hAnsi="Times New Roman"/>
        </w:rPr>
        <w:t xml:space="preserve"> </w:t>
      </w:r>
      <w:r w:rsidR="00DB6BBA">
        <w:rPr>
          <w:rFonts w:ascii="Times New Roman" w:hAnsi="Times New Roman"/>
        </w:rPr>
        <w:t xml:space="preserve">dat zogezegde ‘assurance’ van niet-financiële verslagen kan leiden tot betere erkenning, </w:t>
      </w:r>
      <w:r w:rsidR="00782CF3">
        <w:rPr>
          <w:rFonts w:ascii="Times New Roman" w:hAnsi="Times New Roman"/>
        </w:rPr>
        <w:t>v</w:t>
      </w:r>
      <w:r w:rsidR="00B1555C">
        <w:rPr>
          <w:rFonts w:ascii="Times New Roman" w:hAnsi="Times New Roman"/>
        </w:rPr>
        <w:t xml:space="preserve">ertrouwen en geloofwaardigheid </w:t>
      </w:r>
      <w:r w:rsidR="00B1555C" w:rsidRPr="00B1555C">
        <w:rPr>
          <w:rFonts w:ascii="Times New Roman" w:hAnsi="Times New Roman"/>
        </w:rPr>
        <w:t xml:space="preserve">zoals </w:t>
      </w:r>
      <w:r w:rsidR="00DB6BBA" w:rsidRPr="00B1555C">
        <w:rPr>
          <w:rFonts w:ascii="Times New Roman" w:hAnsi="Times New Roman"/>
        </w:rPr>
        <w:t>lagere risico’s en hogere waarde</w:t>
      </w:r>
      <w:r w:rsidR="00DF1511">
        <w:rPr>
          <w:rFonts w:ascii="Times New Roman" w:hAnsi="Times New Roman"/>
        </w:rPr>
        <w:t xml:space="preserve"> </w:t>
      </w:r>
      <w:r w:rsidR="00DF1511" w:rsidRPr="00DF1511">
        <w:rPr>
          <w:rFonts w:ascii="Times New Roman" w:hAnsi="Times New Roman"/>
          <w:noProof/>
        </w:rPr>
        <w:t>(GRI, 2013</w:t>
      </w:r>
      <w:r w:rsidR="00DF1511">
        <w:rPr>
          <w:rFonts w:ascii="Times New Roman" w:hAnsi="Times New Roman"/>
          <w:noProof/>
        </w:rPr>
        <w:t xml:space="preserve">; </w:t>
      </w:r>
      <w:r w:rsidR="00DF1511" w:rsidRPr="00DF1511">
        <w:rPr>
          <w:rFonts w:ascii="Times New Roman" w:hAnsi="Times New Roman"/>
          <w:noProof/>
        </w:rPr>
        <w:t>PWC, 2015)</w:t>
      </w:r>
      <w:r w:rsidR="00DB6BBA">
        <w:rPr>
          <w:rFonts w:ascii="Times New Roman" w:hAnsi="Times New Roman"/>
        </w:rPr>
        <w:t xml:space="preserve">. </w:t>
      </w:r>
    </w:p>
    <w:p w14:paraId="1F1C5562" w14:textId="77777777" w:rsidR="00C00CC9" w:rsidRDefault="00C00CC9" w:rsidP="00A30A36">
      <w:pPr>
        <w:pStyle w:val="NoSpacing"/>
        <w:spacing w:line="276" w:lineRule="auto"/>
        <w:jc w:val="both"/>
        <w:rPr>
          <w:rFonts w:ascii="Times New Roman" w:hAnsi="Times New Roman"/>
        </w:rPr>
      </w:pPr>
    </w:p>
    <w:p w14:paraId="1D04558A" w14:textId="0CD4258C" w:rsidR="00C00CC9" w:rsidRPr="00C00CC9" w:rsidRDefault="00C00CC9" w:rsidP="00A30A36">
      <w:pPr>
        <w:pStyle w:val="NoSpacing"/>
        <w:spacing w:line="276" w:lineRule="auto"/>
        <w:jc w:val="both"/>
        <w:rPr>
          <w:rFonts w:ascii="Times New Roman" w:hAnsi="Times New Roman"/>
          <w:b/>
        </w:rPr>
      </w:pPr>
      <w:r w:rsidRPr="00C00CC9">
        <w:rPr>
          <w:rFonts w:ascii="Times New Roman" w:hAnsi="Times New Roman"/>
          <w:b/>
          <w:sz w:val="28"/>
        </w:rPr>
        <w:t>Deelconclusie</w:t>
      </w:r>
    </w:p>
    <w:p w14:paraId="78A247D4" w14:textId="27CD6646" w:rsidR="00857366" w:rsidRDefault="00FB0698" w:rsidP="00660568">
      <w:pPr>
        <w:pStyle w:val="NoSpacing"/>
        <w:spacing w:line="276" w:lineRule="auto"/>
        <w:jc w:val="both"/>
        <w:rPr>
          <w:rFonts w:ascii="Times New Roman" w:hAnsi="Times New Roman"/>
        </w:rPr>
      </w:pPr>
      <w:r>
        <w:rPr>
          <w:rFonts w:ascii="Times New Roman" w:hAnsi="Times New Roman"/>
        </w:rPr>
        <w:t>De eerste deelvraag luidt: ‘W</w:t>
      </w:r>
      <w:r w:rsidR="00E26549">
        <w:rPr>
          <w:rFonts w:ascii="Times New Roman" w:hAnsi="Times New Roman"/>
        </w:rPr>
        <w:t xml:space="preserve">at is niet-financiële verslaggeving?’. </w:t>
      </w:r>
      <w:r w:rsidR="00857366">
        <w:rPr>
          <w:rFonts w:ascii="Times New Roman" w:hAnsi="Times New Roman"/>
        </w:rPr>
        <w:t xml:space="preserve">Tegenwoordig zijn traditionele vormen van financiële verslaggeving niet voldoende om stakeholders tevreden te houden. </w:t>
      </w:r>
      <w:r w:rsidR="00660568">
        <w:rPr>
          <w:rFonts w:ascii="Times New Roman" w:hAnsi="Times New Roman"/>
        </w:rPr>
        <w:t>Door de jaren heen</w:t>
      </w:r>
      <w:r w:rsidR="00857366">
        <w:rPr>
          <w:rFonts w:ascii="Times New Roman" w:hAnsi="Times New Roman"/>
        </w:rPr>
        <w:t xml:space="preserve"> is </w:t>
      </w:r>
      <w:r w:rsidR="00660568">
        <w:rPr>
          <w:rFonts w:ascii="Times New Roman" w:hAnsi="Times New Roman"/>
        </w:rPr>
        <w:t>er</w:t>
      </w:r>
      <w:r w:rsidR="009B72F8">
        <w:rPr>
          <w:rFonts w:ascii="Times New Roman" w:hAnsi="Times New Roman"/>
        </w:rPr>
        <w:t>, in lijn met de agency theorie,</w:t>
      </w:r>
      <w:r w:rsidR="00660568">
        <w:rPr>
          <w:rFonts w:ascii="Times New Roman" w:hAnsi="Times New Roman"/>
        </w:rPr>
        <w:t xml:space="preserve"> een principaal-agent probleem ontstaan tussen </w:t>
      </w:r>
      <w:r w:rsidR="004150BD">
        <w:rPr>
          <w:rFonts w:ascii="Times New Roman" w:hAnsi="Times New Roman"/>
        </w:rPr>
        <w:t xml:space="preserve">het </w:t>
      </w:r>
      <w:r w:rsidR="00660568">
        <w:rPr>
          <w:rFonts w:ascii="Times New Roman" w:hAnsi="Times New Roman"/>
        </w:rPr>
        <w:t xml:space="preserve">management van ondernemingen en hun stakeholders. De informatiekloof wordt steeds groter en met alleen financiële verslaggeving is het niet mogelijk om de huidige vragen van stakeholders te beantwoorden. Ook is het zo dat niet alleen investeerders meer geïnteresseerd zijn in de dagelijkse activiteiten van een organisatie. Steeds meer groepen van belanghebbenden willen verantwoording van een onderneming, niet alleen mensen die financieel gebonden zijn aan het bedrijf. </w:t>
      </w:r>
      <w:r w:rsidR="00B637AC">
        <w:rPr>
          <w:rFonts w:ascii="Times New Roman" w:hAnsi="Times New Roman"/>
        </w:rPr>
        <w:t xml:space="preserve">Gebaseerd op zowel shareholder theorie als </w:t>
      </w:r>
      <w:r w:rsidR="00660568">
        <w:rPr>
          <w:rFonts w:ascii="Times New Roman" w:hAnsi="Times New Roman"/>
        </w:rPr>
        <w:t>stakeholder theorie</w:t>
      </w:r>
      <w:r w:rsidR="00B637AC">
        <w:rPr>
          <w:rFonts w:ascii="Times New Roman" w:hAnsi="Times New Roman"/>
        </w:rPr>
        <w:t>, vanwege de andere groepen stakeholders behalve aandeelhouders,</w:t>
      </w:r>
      <w:r w:rsidR="00660568">
        <w:rPr>
          <w:rFonts w:ascii="Times New Roman" w:hAnsi="Times New Roman"/>
        </w:rPr>
        <w:t xml:space="preserve"> is het voor bedrijven mogelijk om </w:t>
      </w:r>
      <w:r w:rsidR="00B637AC">
        <w:rPr>
          <w:rFonts w:ascii="Times New Roman" w:hAnsi="Times New Roman"/>
        </w:rPr>
        <w:t>al hun</w:t>
      </w:r>
      <w:r w:rsidR="00660568">
        <w:rPr>
          <w:rFonts w:ascii="Times New Roman" w:hAnsi="Times New Roman"/>
        </w:rPr>
        <w:t xml:space="preserve"> stakeholders middels</w:t>
      </w:r>
      <w:r w:rsidR="00857366">
        <w:rPr>
          <w:rFonts w:ascii="Times New Roman" w:hAnsi="Times New Roman"/>
        </w:rPr>
        <w:t xml:space="preserve"> niet-financiële verslaggeving </w:t>
      </w:r>
      <w:r w:rsidR="00660568">
        <w:rPr>
          <w:rFonts w:ascii="Times New Roman" w:hAnsi="Times New Roman"/>
        </w:rPr>
        <w:t xml:space="preserve">een beter inzicht te geven in de bedrijfsvoering, beleid en duurzaamheid. Een combinatie van kwantitatieve financiële data en kwalitatieve niet-financiële data zou </w:t>
      </w:r>
      <w:r w:rsidR="004150BD">
        <w:rPr>
          <w:rFonts w:ascii="Times New Roman" w:hAnsi="Times New Roman"/>
        </w:rPr>
        <w:t>deze</w:t>
      </w:r>
      <w:r w:rsidR="00660568">
        <w:rPr>
          <w:rFonts w:ascii="Times New Roman" w:hAnsi="Times New Roman"/>
        </w:rPr>
        <w:t xml:space="preserve"> informatiekloof dan kunnen verkleinen. </w:t>
      </w:r>
      <w:r w:rsidR="004150BD">
        <w:rPr>
          <w:rFonts w:ascii="Times New Roman" w:hAnsi="Times New Roman"/>
        </w:rPr>
        <w:t>Dit zou verklaard</w:t>
      </w:r>
      <w:r w:rsidR="00B637AC">
        <w:rPr>
          <w:rFonts w:ascii="Times New Roman" w:hAnsi="Times New Roman"/>
        </w:rPr>
        <w:t xml:space="preserve"> kunnen worden door zowel legitimacy theorie als signalling theorie omdat bedrijven legitimatie willen verkrijgen bij stakeholders en dus een bepaalde boodschap uitzenden. Ook is het voor bedrijven mogelijk om transparant te zijn over hun CSP en CC door middel van niet-financiële verslaggeving. </w:t>
      </w:r>
    </w:p>
    <w:p w14:paraId="1246D67B" w14:textId="77777777" w:rsidR="00857366" w:rsidRDefault="00857366" w:rsidP="00857366">
      <w:pPr>
        <w:pStyle w:val="NoSpacing"/>
        <w:spacing w:line="276" w:lineRule="auto"/>
        <w:jc w:val="both"/>
        <w:rPr>
          <w:rFonts w:ascii="Times New Roman" w:hAnsi="Times New Roman"/>
        </w:rPr>
      </w:pPr>
    </w:p>
    <w:p w14:paraId="62CE24CA" w14:textId="77777777" w:rsidR="00857366" w:rsidRDefault="00857366" w:rsidP="00857366">
      <w:pPr>
        <w:pStyle w:val="NoSpacing"/>
        <w:spacing w:line="276" w:lineRule="auto"/>
        <w:jc w:val="both"/>
        <w:rPr>
          <w:rFonts w:ascii="Times New Roman" w:hAnsi="Times New Roman"/>
        </w:rPr>
      </w:pPr>
    </w:p>
    <w:p w14:paraId="4A5246CE" w14:textId="345CF07C" w:rsidR="00C00CC9" w:rsidRDefault="00C00CC9" w:rsidP="00A30A36">
      <w:pPr>
        <w:pStyle w:val="NoSpacing"/>
        <w:spacing w:line="276" w:lineRule="auto"/>
        <w:jc w:val="both"/>
        <w:rPr>
          <w:rFonts w:ascii="Times New Roman" w:hAnsi="Times New Roman"/>
        </w:rPr>
      </w:pPr>
    </w:p>
    <w:p w14:paraId="77066549" w14:textId="77777777" w:rsidR="00FC51E3" w:rsidRDefault="00FC51E3">
      <w:pPr>
        <w:rPr>
          <w:rFonts w:ascii="Times New Roman" w:hAnsi="Times New Roman"/>
          <w:b/>
          <w:sz w:val="32"/>
        </w:rPr>
      </w:pPr>
      <w:r>
        <w:rPr>
          <w:rFonts w:ascii="Times New Roman" w:hAnsi="Times New Roman"/>
          <w:b/>
          <w:sz w:val="32"/>
        </w:rPr>
        <w:br w:type="page"/>
      </w:r>
    </w:p>
    <w:p w14:paraId="45F3D61B" w14:textId="4D740591" w:rsidR="00FB0572" w:rsidRPr="003D1762" w:rsidRDefault="00FB0572" w:rsidP="00FB0572">
      <w:pPr>
        <w:pStyle w:val="NoSpacing"/>
        <w:spacing w:line="276" w:lineRule="auto"/>
        <w:rPr>
          <w:rFonts w:ascii="Times New Roman" w:eastAsia="Arial Unicode MS" w:hAnsi="Times New Roman" w:cs="Times New Roman"/>
          <w:b/>
          <w:sz w:val="32"/>
        </w:rPr>
      </w:pPr>
      <w:r w:rsidRPr="003D1762">
        <w:rPr>
          <w:rFonts w:ascii="Times New Roman" w:eastAsia="Arial Unicode MS" w:hAnsi="Times New Roman" w:cs="Times New Roman"/>
          <w:b/>
          <w:sz w:val="32"/>
        </w:rPr>
        <w:t>5 Vormen van niet-financiële verslaggeving</w:t>
      </w:r>
    </w:p>
    <w:p w14:paraId="3669AF6A" w14:textId="07D0FD43" w:rsidR="00FB0572" w:rsidRPr="003D1762" w:rsidRDefault="00FB0572" w:rsidP="00FB0572">
      <w:pPr>
        <w:pStyle w:val="NoSpacing"/>
        <w:spacing w:line="276" w:lineRule="auto"/>
        <w:jc w:val="both"/>
        <w:rPr>
          <w:rFonts w:ascii="Times New Roman" w:eastAsia="Arial Unicode MS" w:hAnsi="Times New Roman" w:cs="Times New Roman"/>
        </w:rPr>
      </w:pPr>
      <w:r w:rsidRPr="003D1762">
        <w:rPr>
          <w:rFonts w:ascii="Times New Roman" w:eastAsia="Arial Unicode MS" w:hAnsi="Times New Roman" w:cs="Times New Roman"/>
        </w:rPr>
        <w:t xml:space="preserve">In hoofdstuk vier is al naar voren gekomen dat er verschillende methodes en richtlijnen </w:t>
      </w:r>
      <w:r w:rsidR="00736B35">
        <w:rPr>
          <w:rFonts w:ascii="Times New Roman" w:eastAsia="Arial Unicode MS" w:hAnsi="Times New Roman" w:cs="Times New Roman"/>
        </w:rPr>
        <w:t>bestaan</w:t>
      </w:r>
      <w:r w:rsidRPr="003D1762">
        <w:rPr>
          <w:rFonts w:ascii="Times New Roman" w:eastAsia="Arial Unicode MS" w:hAnsi="Times New Roman" w:cs="Times New Roman"/>
        </w:rPr>
        <w:t xml:space="preserve"> voor het rapporteren van MVO activiteiten en prestaties. Bedrijven promoten hun milieu en sociale prestaties in het jaarverslag of in een apart verslag. Het probleem hiermee is dat zonder vergelijkbaarheid en consistentie van standaarden, huidige verslagen meer ‘corporate greenwash’ vertonen in plaats van een werkelijke representatie van de huidige </w:t>
      </w:r>
      <w:r w:rsidR="00736B35">
        <w:rPr>
          <w:rFonts w:ascii="Times New Roman" w:eastAsia="Arial Unicode MS" w:hAnsi="Times New Roman" w:cs="Times New Roman"/>
        </w:rPr>
        <w:t>situatie</w:t>
      </w:r>
      <w:r w:rsidRPr="003D1762">
        <w:rPr>
          <w:rFonts w:ascii="Times New Roman" w:eastAsia="Arial Unicode MS" w:hAnsi="Times New Roman" w:cs="Times New Roman"/>
        </w:rPr>
        <w:t xml:space="preserve">. </w:t>
      </w:r>
      <w:r w:rsidR="00EE7E88">
        <w:rPr>
          <w:rFonts w:ascii="Times New Roman" w:eastAsia="Arial Unicode MS" w:hAnsi="Times New Roman" w:cs="Times New Roman"/>
        </w:rPr>
        <w:t>Volgens critici kunnen huidige verslagen</w:t>
      </w:r>
      <w:r w:rsidRPr="003D1762">
        <w:rPr>
          <w:rFonts w:ascii="Times New Roman" w:eastAsia="Arial Unicode MS" w:hAnsi="Times New Roman" w:cs="Times New Roman"/>
        </w:rPr>
        <w:t xml:space="preserve"> tot die tijd dan ook worden gezien als niets meer </w:t>
      </w:r>
      <w:r w:rsidRPr="00B1555C">
        <w:rPr>
          <w:rFonts w:ascii="Times New Roman" w:eastAsia="Arial Unicode MS" w:hAnsi="Times New Roman" w:cs="Times New Roman"/>
        </w:rPr>
        <w:t>dan een marketing strategie van een</w:t>
      </w:r>
      <w:r w:rsidRPr="003D1762">
        <w:rPr>
          <w:rFonts w:ascii="Times New Roman" w:eastAsia="Arial Unicode MS" w:hAnsi="Times New Roman" w:cs="Times New Roman"/>
        </w:rPr>
        <w:t xml:space="preserve"> bedrijf </w:t>
      </w:r>
      <w:sdt>
        <w:sdtPr>
          <w:rPr>
            <w:rFonts w:ascii="Times New Roman" w:eastAsia="Arial Unicode MS" w:hAnsi="Times New Roman" w:cs="Times New Roman"/>
          </w:rPr>
          <w:id w:val="840896027"/>
          <w:citation/>
        </w:sdtPr>
        <w:sdtEndPr/>
        <w:sdtContent>
          <w:r w:rsidRPr="003D1762">
            <w:rPr>
              <w:rFonts w:ascii="Times New Roman" w:eastAsia="Arial Unicode MS" w:hAnsi="Times New Roman" w:cs="Times New Roman"/>
            </w:rPr>
            <w:fldChar w:fldCharType="begin"/>
          </w:r>
          <w:r w:rsidR="00501EDF">
            <w:rPr>
              <w:rFonts w:ascii="Times New Roman" w:eastAsia="Arial Unicode MS" w:hAnsi="Times New Roman" w:cs="Times New Roman"/>
            </w:rPr>
            <w:instrText xml:space="preserve">CITATION Tsc05 \l 1043 </w:instrText>
          </w:r>
          <w:r w:rsidRPr="003D1762">
            <w:rPr>
              <w:rFonts w:ascii="Times New Roman" w:eastAsia="Arial Unicode MS" w:hAnsi="Times New Roman" w:cs="Times New Roman"/>
            </w:rPr>
            <w:fldChar w:fldCharType="separate"/>
          </w:r>
          <w:r w:rsidR="002D3482" w:rsidRPr="002D3482">
            <w:rPr>
              <w:rFonts w:ascii="Times New Roman" w:eastAsia="Arial Unicode MS" w:hAnsi="Times New Roman" w:cs="Times New Roman"/>
              <w:noProof/>
            </w:rPr>
            <w:t>(Tschopp, 2005)</w:t>
          </w:r>
          <w:r w:rsidRPr="003D1762">
            <w:rPr>
              <w:rFonts w:ascii="Times New Roman" w:eastAsia="Arial Unicode MS" w:hAnsi="Times New Roman" w:cs="Times New Roman"/>
            </w:rPr>
            <w:fldChar w:fldCharType="end"/>
          </w:r>
        </w:sdtContent>
      </w:sdt>
      <w:r w:rsidRPr="003D1762">
        <w:rPr>
          <w:rFonts w:ascii="Times New Roman" w:eastAsia="Arial Unicode MS" w:hAnsi="Times New Roman" w:cs="Times New Roman"/>
        </w:rPr>
        <w:t xml:space="preserve">. </w:t>
      </w:r>
    </w:p>
    <w:p w14:paraId="0F7B34AD" w14:textId="77777777" w:rsidR="00FB0572" w:rsidRPr="003D1762" w:rsidRDefault="00FB0572" w:rsidP="00FB0572">
      <w:pPr>
        <w:pStyle w:val="NoSpacing"/>
        <w:spacing w:line="276" w:lineRule="auto"/>
        <w:jc w:val="both"/>
        <w:rPr>
          <w:rFonts w:ascii="Times New Roman" w:eastAsia="Arial Unicode MS" w:hAnsi="Times New Roman" w:cs="Times New Roman"/>
        </w:rPr>
      </w:pPr>
    </w:p>
    <w:p w14:paraId="04A0890C" w14:textId="77777777" w:rsidR="00FB0572" w:rsidRPr="003D1762" w:rsidRDefault="00FB0572" w:rsidP="00FB0572">
      <w:pPr>
        <w:pStyle w:val="NoSpacing"/>
        <w:spacing w:line="276" w:lineRule="auto"/>
        <w:jc w:val="both"/>
        <w:rPr>
          <w:rFonts w:ascii="Times New Roman" w:eastAsia="Arial Unicode MS" w:hAnsi="Times New Roman" w:cs="Times New Roman"/>
          <w:b/>
          <w:sz w:val="28"/>
        </w:rPr>
      </w:pPr>
      <w:r w:rsidRPr="003D1762">
        <w:rPr>
          <w:rFonts w:ascii="Times New Roman" w:eastAsia="Arial Unicode MS" w:hAnsi="Times New Roman" w:cs="Times New Roman"/>
          <w:b/>
          <w:sz w:val="28"/>
        </w:rPr>
        <w:t>5.1 MVO standaarden en richtlijnen</w:t>
      </w:r>
    </w:p>
    <w:p w14:paraId="1DB64DAE" w14:textId="3B171D45" w:rsidR="00FB0572" w:rsidRPr="003D1762" w:rsidRDefault="006770E5" w:rsidP="00FB0572">
      <w:pPr>
        <w:pStyle w:val="NoSpacing"/>
        <w:spacing w:line="276" w:lineRule="auto"/>
        <w:jc w:val="both"/>
        <w:rPr>
          <w:rFonts w:ascii="Times New Roman" w:eastAsia="Arial Unicode MS" w:hAnsi="Times New Roman" w:cs="Times New Roman"/>
        </w:rPr>
      </w:pPr>
      <w:r>
        <w:rPr>
          <w:rFonts w:ascii="Times New Roman" w:eastAsia="Arial Unicode MS" w:hAnsi="Times New Roman" w:cs="Times New Roman"/>
        </w:rPr>
        <w:t>Volgens</w:t>
      </w:r>
      <w:r w:rsidR="00FB0572" w:rsidRPr="003D1762">
        <w:rPr>
          <w:rFonts w:ascii="Times New Roman" w:eastAsia="Arial Unicode MS" w:hAnsi="Times New Roman" w:cs="Times New Roman"/>
        </w:rPr>
        <w:t xml:space="preserve"> Frontier, Kolk &amp; Pinske (2011) </w:t>
      </w:r>
      <w:r>
        <w:rPr>
          <w:rFonts w:ascii="Times New Roman" w:eastAsia="Arial Unicode MS" w:hAnsi="Times New Roman" w:cs="Times New Roman"/>
        </w:rPr>
        <w:t xml:space="preserve">zijn er </w:t>
      </w:r>
      <w:r w:rsidR="00FB0572" w:rsidRPr="003D1762">
        <w:rPr>
          <w:rFonts w:ascii="Times New Roman" w:eastAsia="Arial Unicode MS" w:hAnsi="Times New Roman" w:cs="Times New Roman"/>
        </w:rPr>
        <w:t>vijf globale standaarden betreft MVO die het meest in het oog springen. Hoewel er ook andere standaarden bekend zijn, zoals de Sustainability Accounting Standards Board (SASB) en de Carbon Disclosure Project Ratings (CDP), zullen deze vijf uitgebreider worden</w:t>
      </w:r>
      <w:r w:rsidR="00E9049F" w:rsidRPr="003D1762">
        <w:rPr>
          <w:rFonts w:ascii="Times New Roman" w:eastAsia="Arial Unicode MS" w:hAnsi="Times New Roman" w:cs="Times New Roman"/>
        </w:rPr>
        <w:t xml:space="preserve"> toegelicht</w:t>
      </w:r>
      <w:r w:rsidR="00FB0572" w:rsidRPr="003D1762">
        <w:rPr>
          <w:rFonts w:ascii="Times New Roman" w:eastAsia="Arial Unicode MS" w:hAnsi="Times New Roman" w:cs="Times New Roman"/>
        </w:rPr>
        <w:t xml:space="preserve">. </w:t>
      </w:r>
      <w:r w:rsidR="007E510B">
        <w:rPr>
          <w:rFonts w:ascii="Times New Roman" w:eastAsia="Arial Unicode MS" w:hAnsi="Times New Roman" w:cs="Times New Roman"/>
        </w:rPr>
        <w:t xml:space="preserve">Het belang van deze richtlijnen zijn in hoofdstuk vier al wat toegelicht. </w:t>
      </w:r>
      <w:r w:rsidR="00C45A0C">
        <w:rPr>
          <w:rFonts w:ascii="Times New Roman" w:eastAsia="Arial Unicode MS" w:hAnsi="Times New Roman" w:cs="Times New Roman"/>
        </w:rPr>
        <w:t xml:space="preserve">Signalling theorie en legitimacy theorie zijn beide verklarende theorieën voor waarom bedrijven niet-financiële informatie publiceren om een informatiekloof te verkleinen. Richtlijnen zijn nodig om de vergelijkbaarheid van de gepubliceerde informatie te verbeteren en </w:t>
      </w:r>
      <w:r w:rsidR="00DB4E77">
        <w:rPr>
          <w:rFonts w:ascii="Times New Roman" w:eastAsia="Arial Unicode MS" w:hAnsi="Times New Roman" w:cs="Times New Roman"/>
        </w:rPr>
        <w:t xml:space="preserve">om ervoor te zorgen dat er niet verschillende informatie wordt gepubliceerd. </w:t>
      </w:r>
    </w:p>
    <w:p w14:paraId="75CEC827" w14:textId="77777777" w:rsidR="00FB0572" w:rsidRPr="003D1762" w:rsidRDefault="00FB0572" w:rsidP="00FB0572">
      <w:pPr>
        <w:pStyle w:val="NoSpacing"/>
        <w:spacing w:line="276" w:lineRule="auto"/>
        <w:jc w:val="both"/>
        <w:rPr>
          <w:rFonts w:ascii="Times New Roman" w:eastAsia="Arial Unicode MS" w:hAnsi="Times New Roman" w:cs="Times New Roman"/>
        </w:rPr>
      </w:pPr>
    </w:p>
    <w:p w14:paraId="18E16600" w14:textId="08CF45D3" w:rsidR="00FB0572" w:rsidRPr="003D1762" w:rsidRDefault="00FB0572" w:rsidP="00FB0572">
      <w:pPr>
        <w:pStyle w:val="NoSpacing"/>
        <w:spacing w:line="276" w:lineRule="auto"/>
        <w:jc w:val="both"/>
        <w:rPr>
          <w:rFonts w:ascii="Times New Roman" w:eastAsia="Arial Unicode MS" w:hAnsi="Times New Roman" w:cs="Times New Roman"/>
        </w:rPr>
      </w:pPr>
      <w:r w:rsidRPr="003D1762">
        <w:rPr>
          <w:rFonts w:ascii="Times New Roman" w:eastAsia="Arial Unicode MS" w:hAnsi="Times New Roman" w:cs="Times New Roman"/>
        </w:rPr>
        <w:t>De United Nations (UN) Global Compact bestaat uit tien principes op het gebied van mensenrechten, arbeid, het milieu en corruptie. Het compact is gericht op het regulier maken van deze tien principes in het be</w:t>
      </w:r>
      <w:r w:rsidR="00736B35">
        <w:rPr>
          <w:rFonts w:ascii="Times New Roman" w:eastAsia="Arial Unicode MS" w:hAnsi="Times New Roman" w:cs="Times New Roman"/>
        </w:rPr>
        <w:t xml:space="preserve">drijfsleven over de hele wereld. Dit </w:t>
      </w:r>
      <w:r w:rsidR="00767776">
        <w:rPr>
          <w:rFonts w:ascii="Times New Roman" w:eastAsia="Arial Unicode MS" w:hAnsi="Times New Roman" w:cs="Times New Roman"/>
        </w:rPr>
        <w:t>wordt geïmplementeerd door het</w:t>
      </w:r>
      <w:r w:rsidRPr="003D1762">
        <w:rPr>
          <w:rFonts w:ascii="Times New Roman" w:eastAsia="Arial Unicode MS" w:hAnsi="Times New Roman" w:cs="Times New Roman"/>
        </w:rPr>
        <w:t xml:space="preserve"> verschaffen van een internationaal raamwerk om bedrijven te helpen bij de ontwikkeling en promotie van globaal, op waarde-gebaseerd management </w:t>
      </w:r>
      <w:sdt>
        <w:sdtPr>
          <w:rPr>
            <w:rFonts w:ascii="Times New Roman" w:eastAsia="Arial Unicode MS" w:hAnsi="Times New Roman" w:cs="Times New Roman"/>
          </w:rPr>
          <w:id w:val="568858167"/>
          <w:citation/>
        </w:sdtPr>
        <w:sdtEndPr/>
        <w:sdtContent>
          <w:r w:rsidRPr="003D1762">
            <w:rPr>
              <w:rFonts w:ascii="Times New Roman" w:eastAsia="Arial Unicode MS" w:hAnsi="Times New Roman" w:cs="Times New Roman"/>
            </w:rPr>
            <w:fldChar w:fldCharType="begin"/>
          </w:r>
          <w:r w:rsidR="00CE6269">
            <w:rPr>
              <w:rFonts w:ascii="Times New Roman" w:eastAsia="Arial Unicode MS" w:hAnsi="Times New Roman" w:cs="Times New Roman"/>
            </w:rPr>
            <w:instrText xml:space="preserve">CITATION UNG15 \l 1043 </w:instrText>
          </w:r>
          <w:r w:rsidRPr="003D1762">
            <w:rPr>
              <w:rFonts w:ascii="Times New Roman" w:eastAsia="Arial Unicode MS" w:hAnsi="Times New Roman" w:cs="Times New Roman"/>
            </w:rPr>
            <w:fldChar w:fldCharType="separate"/>
          </w:r>
          <w:r w:rsidR="002D3482" w:rsidRPr="002D3482">
            <w:rPr>
              <w:rFonts w:ascii="Times New Roman" w:eastAsia="Arial Unicode MS" w:hAnsi="Times New Roman" w:cs="Times New Roman"/>
              <w:noProof/>
            </w:rPr>
            <w:t>(UN Global Compact, 2015)</w:t>
          </w:r>
          <w:r w:rsidRPr="003D1762">
            <w:rPr>
              <w:rFonts w:ascii="Times New Roman" w:eastAsia="Arial Unicode MS" w:hAnsi="Times New Roman" w:cs="Times New Roman"/>
            </w:rPr>
            <w:fldChar w:fldCharType="end"/>
          </w:r>
        </w:sdtContent>
      </w:sdt>
      <w:r w:rsidRPr="003D1762">
        <w:rPr>
          <w:rFonts w:ascii="Times New Roman" w:eastAsia="Arial Unicode MS" w:hAnsi="Times New Roman" w:cs="Times New Roman"/>
        </w:rPr>
        <w:t xml:space="preserve">. De voordelen voor bedrijven die zich vrijwillig hebben aangesloten bij de UN Global Compact zijn weinig onderzocht. </w:t>
      </w:r>
      <w:r w:rsidR="00767776">
        <w:rPr>
          <w:rFonts w:ascii="Times New Roman" w:eastAsia="Arial Unicode MS" w:hAnsi="Times New Roman" w:cs="Times New Roman"/>
        </w:rPr>
        <w:t>Wel heeft een</w:t>
      </w:r>
      <w:r w:rsidRPr="003D1762">
        <w:rPr>
          <w:rFonts w:ascii="Times New Roman" w:eastAsia="Arial Unicode MS" w:hAnsi="Times New Roman" w:cs="Times New Roman"/>
        </w:rPr>
        <w:t xml:space="preserve"> onderzoek naar Frans</w:t>
      </w:r>
      <w:r w:rsidR="00767776">
        <w:rPr>
          <w:rFonts w:ascii="Times New Roman" w:eastAsia="Arial Unicode MS" w:hAnsi="Times New Roman" w:cs="Times New Roman"/>
        </w:rPr>
        <w:t>e</w:t>
      </w:r>
      <w:r w:rsidRPr="003D1762">
        <w:rPr>
          <w:rFonts w:ascii="Times New Roman" w:eastAsia="Arial Unicode MS" w:hAnsi="Times New Roman" w:cs="Times New Roman"/>
        </w:rPr>
        <w:t xml:space="preserve"> bedrijven uit de SFB 250 index </w:t>
      </w:r>
      <w:r w:rsidR="00767776">
        <w:rPr>
          <w:rFonts w:ascii="Times New Roman" w:eastAsia="Arial Unicode MS" w:hAnsi="Times New Roman" w:cs="Times New Roman"/>
        </w:rPr>
        <w:t>uitgewezen</w:t>
      </w:r>
      <w:r w:rsidRPr="003D1762">
        <w:rPr>
          <w:rFonts w:ascii="Times New Roman" w:eastAsia="Arial Unicode MS" w:hAnsi="Times New Roman" w:cs="Times New Roman"/>
        </w:rPr>
        <w:t xml:space="preserve"> dat investeerders significante waarde hechten aan bedrijven die aangesloten zijn bij de UN Global Compact. Ook zijn deze bedrijven degene die het minste risico lijken te houden </w:t>
      </w:r>
      <w:sdt>
        <w:sdtPr>
          <w:rPr>
            <w:rFonts w:ascii="Times New Roman" w:eastAsia="Arial Unicode MS" w:hAnsi="Times New Roman" w:cs="Times New Roman"/>
          </w:rPr>
          <w:id w:val="-1827435398"/>
          <w:citation/>
        </w:sdtPr>
        <w:sdtEndPr/>
        <w:sdtContent>
          <w:r w:rsidRPr="003D1762">
            <w:rPr>
              <w:rFonts w:ascii="Times New Roman" w:eastAsia="Arial Unicode MS" w:hAnsi="Times New Roman" w:cs="Times New Roman"/>
            </w:rPr>
            <w:fldChar w:fldCharType="begin"/>
          </w:r>
          <w:r w:rsidRPr="003D1762">
            <w:rPr>
              <w:rFonts w:ascii="Times New Roman" w:eastAsia="Arial Unicode MS" w:hAnsi="Times New Roman" w:cs="Times New Roman"/>
            </w:rPr>
            <w:instrText xml:space="preserve"> CITATION Cou15 \l 1043 </w:instrText>
          </w:r>
          <w:r w:rsidRPr="003D1762">
            <w:rPr>
              <w:rFonts w:ascii="Times New Roman" w:eastAsia="Arial Unicode MS" w:hAnsi="Times New Roman" w:cs="Times New Roman"/>
            </w:rPr>
            <w:fldChar w:fldCharType="separate"/>
          </w:r>
          <w:r w:rsidR="002D3482" w:rsidRPr="002D3482">
            <w:rPr>
              <w:rFonts w:ascii="Times New Roman" w:eastAsia="Arial Unicode MS" w:hAnsi="Times New Roman" w:cs="Times New Roman"/>
              <w:noProof/>
            </w:rPr>
            <w:t>(Coulmont &amp; Berthelot, 2015)</w:t>
          </w:r>
          <w:r w:rsidRPr="003D1762">
            <w:rPr>
              <w:rFonts w:ascii="Times New Roman" w:eastAsia="Arial Unicode MS" w:hAnsi="Times New Roman" w:cs="Times New Roman"/>
            </w:rPr>
            <w:fldChar w:fldCharType="end"/>
          </w:r>
        </w:sdtContent>
      </w:sdt>
      <w:r w:rsidRPr="003D1762">
        <w:rPr>
          <w:rFonts w:ascii="Times New Roman" w:eastAsia="Arial Unicode MS" w:hAnsi="Times New Roman" w:cs="Times New Roman"/>
        </w:rPr>
        <w:t xml:space="preserve">. </w:t>
      </w:r>
    </w:p>
    <w:p w14:paraId="1A12BBC9" w14:textId="77777777" w:rsidR="00FB0572" w:rsidRPr="003D1762" w:rsidRDefault="00FB0572" w:rsidP="00FB0572">
      <w:pPr>
        <w:pStyle w:val="NoSpacing"/>
        <w:spacing w:line="276" w:lineRule="auto"/>
        <w:jc w:val="both"/>
        <w:rPr>
          <w:rFonts w:ascii="Times New Roman" w:eastAsia="Arial Unicode MS" w:hAnsi="Times New Roman" w:cs="Times New Roman"/>
        </w:rPr>
      </w:pPr>
    </w:p>
    <w:p w14:paraId="5BBAC0D2" w14:textId="12B6726B" w:rsidR="00FB0572" w:rsidRPr="003D1762" w:rsidRDefault="00FB0572" w:rsidP="00FB0572">
      <w:pPr>
        <w:pStyle w:val="NoSpacing"/>
        <w:spacing w:line="276" w:lineRule="auto"/>
        <w:jc w:val="both"/>
        <w:rPr>
          <w:rFonts w:ascii="Times New Roman" w:eastAsia="Arial Unicode MS" w:hAnsi="Times New Roman" w:cs="Times New Roman"/>
        </w:rPr>
      </w:pPr>
      <w:r w:rsidRPr="003D1762">
        <w:rPr>
          <w:rFonts w:ascii="Times New Roman" w:eastAsia="Arial Unicode MS" w:hAnsi="Times New Roman" w:cs="Times New Roman"/>
        </w:rPr>
        <w:t xml:space="preserve">De Organization for Economic Cooperation and Development (OECD) Guidelines for </w:t>
      </w:r>
      <w:r w:rsidR="006529E0">
        <w:rPr>
          <w:rFonts w:ascii="Times New Roman" w:eastAsia="Arial Unicode MS" w:hAnsi="Times New Roman" w:cs="Times New Roman"/>
        </w:rPr>
        <w:t>Multinational Enterprises</w:t>
      </w:r>
      <w:r w:rsidRPr="003D1762">
        <w:rPr>
          <w:rFonts w:ascii="Times New Roman" w:eastAsia="Arial Unicode MS" w:hAnsi="Times New Roman" w:cs="Times New Roman"/>
        </w:rPr>
        <w:t xml:space="preserve"> zijn vrijwillige principes en standaarden voor multinationale ondernemingen (MNO) over onder andere werk, mensenrechten, omkoperij, concurrentie en taxatie. Deze </w:t>
      </w:r>
      <w:r w:rsidR="006529E0">
        <w:rPr>
          <w:rFonts w:ascii="Times New Roman" w:eastAsia="Arial Unicode MS" w:hAnsi="Times New Roman" w:cs="Times New Roman"/>
        </w:rPr>
        <w:t>principes zijn bedoeld</w:t>
      </w:r>
      <w:r w:rsidRPr="003D1762">
        <w:rPr>
          <w:rFonts w:ascii="Times New Roman" w:eastAsia="Arial Unicode MS" w:hAnsi="Times New Roman" w:cs="Times New Roman"/>
        </w:rPr>
        <w:t xml:space="preserve"> om voor gelijke concurrentieverhoudingen in de internationale markt te zorgen </w:t>
      </w:r>
      <w:sdt>
        <w:sdtPr>
          <w:rPr>
            <w:rFonts w:ascii="Times New Roman" w:eastAsia="Arial Unicode MS" w:hAnsi="Times New Roman" w:cs="Times New Roman"/>
          </w:rPr>
          <w:id w:val="1402565720"/>
          <w:citation/>
        </w:sdtPr>
        <w:sdtEndPr/>
        <w:sdtContent>
          <w:r w:rsidRPr="003D1762">
            <w:rPr>
              <w:rFonts w:ascii="Times New Roman" w:eastAsia="Arial Unicode MS" w:hAnsi="Times New Roman" w:cs="Times New Roman"/>
            </w:rPr>
            <w:fldChar w:fldCharType="begin"/>
          </w:r>
          <w:r w:rsidR="00404080" w:rsidRPr="003D1762">
            <w:rPr>
              <w:rFonts w:ascii="Times New Roman" w:eastAsia="Arial Unicode MS" w:hAnsi="Times New Roman" w:cs="Times New Roman"/>
            </w:rPr>
            <w:instrText xml:space="preserve">CITATION OEC11 \t  \l 1043 </w:instrText>
          </w:r>
          <w:r w:rsidRPr="003D1762">
            <w:rPr>
              <w:rFonts w:ascii="Times New Roman" w:eastAsia="Arial Unicode MS" w:hAnsi="Times New Roman" w:cs="Times New Roman"/>
            </w:rPr>
            <w:fldChar w:fldCharType="separate"/>
          </w:r>
          <w:r w:rsidR="002D3482" w:rsidRPr="002D3482">
            <w:rPr>
              <w:rFonts w:ascii="Times New Roman" w:eastAsia="Arial Unicode MS" w:hAnsi="Times New Roman" w:cs="Times New Roman"/>
              <w:noProof/>
            </w:rPr>
            <w:t>(OECD, 2011)</w:t>
          </w:r>
          <w:r w:rsidRPr="003D1762">
            <w:rPr>
              <w:rFonts w:ascii="Times New Roman" w:eastAsia="Arial Unicode MS" w:hAnsi="Times New Roman" w:cs="Times New Roman"/>
            </w:rPr>
            <w:fldChar w:fldCharType="end"/>
          </w:r>
        </w:sdtContent>
      </w:sdt>
      <w:r w:rsidRPr="003D1762">
        <w:rPr>
          <w:rFonts w:ascii="Times New Roman" w:eastAsia="Arial Unicode MS" w:hAnsi="Times New Roman" w:cs="Times New Roman"/>
        </w:rPr>
        <w:t>. De International Labor Organization (ILO) convention en de International Organization for Standardization (ISO) streven er</w:t>
      </w:r>
      <w:r w:rsidR="00767776">
        <w:rPr>
          <w:rFonts w:ascii="Times New Roman" w:eastAsia="Arial Unicode MS" w:hAnsi="Times New Roman" w:cs="Times New Roman"/>
        </w:rPr>
        <w:t xml:space="preserve"> beide </w:t>
      </w:r>
      <w:r w:rsidRPr="003D1762">
        <w:rPr>
          <w:rFonts w:ascii="Times New Roman" w:eastAsia="Arial Unicode MS" w:hAnsi="Times New Roman" w:cs="Times New Roman"/>
        </w:rPr>
        <w:t xml:space="preserve">naar om een referentie te zijn voor verantwoordelijk gedrag en management </w:t>
      </w:r>
      <w:sdt>
        <w:sdtPr>
          <w:rPr>
            <w:rFonts w:ascii="Times New Roman" w:eastAsia="Arial Unicode MS" w:hAnsi="Times New Roman" w:cs="Times New Roman"/>
          </w:rPr>
          <w:id w:val="-1107966692"/>
          <w:citation/>
        </w:sdtPr>
        <w:sdtEndPr/>
        <w:sdtContent>
          <w:r w:rsidRPr="003D1762">
            <w:rPr>
              <w:rFonts w:ascii="Times New Roman" w:eastAsia="Arial Unicode MS" w:hAnsi="Times New Roman" w:cs="Times New Roman"/>
            </w:rPr>
            <w:fldChar w:fldCharType="begin"/>
          </w:r>
          <w:r w:rsidR="00FA18CA">
            <w:rPr>
              <w:rFonts w:ascii="Times New Roman" w:eastAsia="Arial Unicode MS" w:hAnsi="Times New Roman" w:cs="Times New Roman"/>
            </w:rPr>
            <w:instrText xml:space="preserve">CITATION For11 \l 1043 </w:instrText>
          </w:r>
          <w:r w:rsidRPr="003D1762">
            <w:rPr>
              <w:rFonts w:ascii="Times New Roman" w:eastAsia="Arial Unicode MS" w:hAnsi="Times New Roman" w:cs="Times New Roman"/>
            </w:rPr>
            <w:fldChar w:fldCharType="separate"/>
          </w:r>
          <w:r w:rsidR="002D3482" w:rsidRPr="002D3482">
            <w:rPr>
              <w:rFonts w:ascii="Times New Roman" w:eastAsia="Arial Unicode MS" w:hAnsi="Times New Roman" w:cs="Times New Roman"/>
              <w:noProof/>
            </w:rPr>
            <w:t>(Fortanier, Kolk, &amp; Pinkse, 2011)</w:t>
          </w:r>
          <w:r w:rsidRPr="003D1762">
            <w:rPr>
              <w:rFonts w:ascii="Times New Roman" w:eastAsia="Arial Unicode MS" w:hAnsi="Times New Roman" w:cs="Times New Roman"/>
            </w:rPr>
            <w:fldChar w:fldCharType="end"/>
          </w:r>
        </w:sdtContent>
      </w:sdt>
      <w:r w:rsidRPr="003D1762">
        <w:rPr>
          <w:rFonts w:ascii="Times New Roman" w:eastAsia="Arial Unicode MS" w:hAnsi="Times New Roman" w:cs="Times New Roman"/>
        </w:rPr>
        <w:t xml:space="preserve">. </w:t>
      </w:r>
      <w:r w:rsidR="00832836">
        <w:rPr>
          <w:rFonts w:ascii="Times New Roman" w:eastAsia="Arial Unicode MS" w:hAnsi="Times New Roman" w:cs="Times New Roman"/>
        </w:rPr>
        <w:t xml:space="preserve">De ISO en de ILO worden later in deze paragraaf verder toegelicht. </w:t>
      </w:r>
    </w:p>
    <w:p w14:paraId="268417F9" w14:textId="77777777" w:rsidR="00FB0572" w:rsidRPr="003D1762" w:rsidRDefault="00FB0572" w:rsidP="00FB0572">
      <w:pPr>
        <w:pStyle w:val="NoSpacing"/>
        <w:spacing w:line="276" w:lineRule="auto"/>
        <w:jc w:val="both"/>
        <w:rPr>
          <w:rFonts w:ascii="Times New Roman" w:eastAsia="Arial Unicode MS" w:hAnsi="Times New Roman" w:cs="Times New Roman"/>
        </w:rPr>
      </w:pPr>
    </w:p>
    <w:p w14:paraId="34988393" w14:textId="5C1C21CC" w:rsidR="00FB0572" w:rsidRDefault="00FB0572" w:rsidP="00FB0572">
      <w:pPr>
        <w:pStyle w:val="NoSpacing"/>
        <w:spacing w:line="276" w:lineRule="auto"/>
        <w:jc w:val="both"/>
        <w:rPr>
          <w:rFonts w:ascii="Times New Roman" w:hAnsi="Times New Roman"/>
        </w:rPr>
      </w:pPr>
      <w:r w:rsidRPr="003D1762">
        <w:rPr>
          <w:rFonts w:ascii="Times New Roman" w:eastAsia="Arial Unicode MS" w:hAnsi="Times New Roman" w:cs="Times New Roman"/>
        </w:rPr>
        <w:t>De Global Reportin</w:t>
      </w:r>
      <w:r w:rsidR="006529E0">
        <w:rPr>
          <w:rFonts w:ascii="Times New Roman" w:eastAsia="Arial Unicode MS" w:hAnsi="Times New Roman" w:cs="Times New Roman"/>
        </w:rPr>
        <w:t xml:space="preserve">g Initiative (GRI) </w:t>
      </w:r>
      <w:r w:rsidR="00782CF3" w:rsidRPr="00B1555C">
        <w:rPr>
          <w:rFonts w:ascii="Times New Roman" w:eastAsia="Arial Unicode MS" w:hAnsi="Times New Roman" w:cs="Times New Roman"/>
        </w:rPr>
        <w:t xml:space="preserve">heeft </w:t>
      </w:r>
      <w:r w:rsidR="006529E0" w:rsidRPr="00B1555C">
        <w:rPr>
          <w:rFonts w:ascii="Times New Roman" w:eastAsia="Arial Unicode MS" w:hAnsi="Times New Roman" w:cs="Times New Roman"/>
        </w:rPr>
        <w:t xml:space="preserve">richtlijnen </w:t>
      </w:r>
      <w:r w:rsidR="00782CF3" w:rsidRPr="00B1555C">
        <w:rPr>
          <w:rFonts w:ascii="Times New Roman" w:eastAsia="Arial Unicode MS" w:hAnsi="Times New Roman" w:cs="Times New Roman"/>
        </w:rPr>
        <w:t>ontworpen</w:t>
      </w:r>
      <w:r w:rsidR="00782CF3">
        <w:rPr>
          <w:rFonts w:ascii="Times New Roman" w:eastAsia="Arial Unicode MS" w:hAnsi="Times New Roman" w:cs="Times New Roman"/>
        </w:rPr>
        <w:t xml:space="preserve"> voor</w:t>
      </w:r>
      <w:r w:rsidRPr="003D1762">
        <w:rPr>
          <w:rFonts w:ascii="Times New Roman" w:eastAsia="Arial Unicode MS" w:hAnsi="Times New Roman" w:cs="Times New Roman"/>
        </w:rPr>
        <w:t xml:space="preserve"> het verslaggeven van economische, ecologische en sociale dimensies van de activiteiten, producten en </w:t>
      </w:r>
      <w:r w:rsidR="00782CF3">
        <w:rPr>
          <w:rFonts w:ascii="Times New Roman" w:eastAsia="Arial Unicode MS" w:hAnsi="Times New Roman" w:cs="Times New Roman"/>
        </w:rPr>
        <w:t>diensten</w:t>
      </w:r>
      <w:r w:rsidRPr="003D1762">
        <w:rPr>
          <w:rFonts w:ascii="Times New Roman" w:eastAsia="Arial Unicode MS" w:hAnsi="Times New Roman" w:cs="Times New Roman"/>
        </w:rPr>
        <w:t xml:space="preserve"> van een </w:t>
      </w:r>
      <w:r w:rsidRPr="00E13C08">
        <w:rPr>
          <w:rFonts w:ascii="Times New Roman" w:eastAsia="Arial Unicode MS" w:hAnsi="Times New Roman" w:cs="Times New Roman"/>
        </w:rPr>
        <w:t>bedrijf</w:t>
      </w:r>
      <w:r w:rsidR="00782CF3">
        <w:rPr>
          <w:rFonts w:ascii="Times New Roman" w:eastAsia="Arial Unicode MS" w:hAnsi="Times New Roman" w:cs="Times New Roman"/>
        </w:rPr>
        <w:t xml:space="preserve">. Deze </w:t>
      </w:r>
      <w:r w:rsidRPr="00E13C08">
        <w:rPr>
          <w:rFonts w:ascii="Times New Roman" w:eastAsia="Arial Unicode MS" w:hAnsi="Times New Roman" w:cs="Times New Roman"/>
        </w:rPr>
        <w:t xml:space="preserve">dienen als een algemeen </w:t>
      </w:r>
      <w:r w:rsidRPr="00B1555C">
        <w:rPr>
          <w:rFonts w:ascii="Times New Roman" w:eastAsia="Arial Unicode MS" w:hAnsi="Times New Roman" w:cs="Times New Roman"/>
        </w:rPr>
        <w:t>raamwerk dat gebruikers kan</w:t>
      </w:r>
      <w:r w:rsidRPr="00E13C08">
        <w:rPr>
          <w:rFonts w:ascii="Times New Roman" w:eastAsia="Arial Unicode MS" w:hAnsi="Times New Roman" w:cs="Times New Roman"/>
        </w:rPr>
        <w:t xml:space="preserve"> helpen om informatie van</w:t>
      </w:r>
      <w:r w:rsidRPr="003D1762">
        <w:rPr>
          <w:rFonts w:ascii="Times New Roman" w:eastAsia="Arial Unicode MS" w:hAnsi="Times New Roman" w:cs="Times New Roman"/>
        </w:rPr>
        <w:t xml:space="preserve"> verslagen te beoordelen en te vergelijken. Het verhoogt het niveau van nauwkeurigheid, vergelijkbaarheid, geloofwaardigheid en controleerbaarheid van deze verslagen </w:t>
      </w:r>
      <w:sdt>
        <w:sdtPr>
          <w:rPr>
            <w:rFonts w:ascii="Times New Roman" w:eastAsia="Arial Unicode MS" w:hAnsi="Times New Roman" w:cs="Times New Roman"/>
          </w:rPr>
          <w:id w:val="-1591085038"/>
          <w:citation/>
        </w:sdtPr>
        <w:sdtEndPr/>
        <w:sdtContent>
          <w:r w:rsidRPr="003D1762">
            <w:rPr>
              <w:rFonts w:ascii="Times New Roman" w:eastAsia="Arial Unicode MS" w:hAnsi="Times New Roman" w:cs="Times New Roman"/>
            </w:rPr>
            <w:fldChar w:fldCharType="begin"/>
          </w:r>
          <w:r w:rsidRPr="003D1762">
            <w:rPr>
              <w:rFonts w:ascii="Times New Roman" w:eastAsia="Arial Unicode MS" w:hAnsi="Times New Roman" w:cs="Times New Roman"/>
            </w:rPr>
            <w:instrText xml:space="preserve">CITATION GRI132 \t  \l 1043 </w:instrText>
          </w:r>
          <w:r w:rsidRPr="003D1762">
            <w:rPr>
              <w:rFonts w:ascii="Times New Roman" w:eastAsia="Arial Unicode MS" w:hAnsi="Times New Roman" w:cs="Times New Roman"/>
            </w:rPr>
            <w:fldChar w:fldCharType="separate"/>
          </w:r>
          <w:r w:rsidR="002D3482" w:rsidRPr="002D3482">
            <w:rPr>
              <w:rFonts w:ascii="Times New Roman" w:eastAsia="Arial Unicode MS" w:hAnsi="Times New Roman" w:cs="Times New Roman"/>
              <w:noProof/>
            </w:rPr>
            <w:t>(GRI, 2013)</w:t>
          </w:r>
          <w:r w:rsidRPr="003D1762">
            <w:rPr>
              <w:rFonts w:ascii="Times New Roman" w:eastAsia="Arial Unicode MS" w:hAnsi="Times New Roman" w:cs="Times New Roman"/>
            </w:rPr>
            <w:fldChar w:fldCharType="end"/>
          </w:r>
        </w:sdtContent>
      </w:sdt>
      <w:r w:rsidRPr="003D1762">
        <w:rPr>
          <w:rFonts w:ascii="Times New Roman" w:eastAsia="Arial Unicode MS" w:hAnsi="Times New Roman" w:cs="Times New Roman"/>
        </w:rPr>
        <w:t xml:space="preserve">. Onderzoek naar het gebruik van de G4 richtlijnen heeft uitgewezen dat de kwaliteit van duurzaamheidsverslagen verbeterd is </w:t>
      </w:r>
      <w:r w:rsidR="006529E0">
        <w:rPr>
          <w:rFonts w:ascii="Times New Roman" w:eastAsia="Arial Unicode MS" w:hAnsi="Times New Roman" w:cs="Times New Roman"/>
        </w:rPr>
        <w:t>tussen</w:t>
      </w:r>
      <w:r w:rsidRPr="003D1762">
        <w:rPr>
          <w:rFonts w:ascii="Times New Roman" w:eastAsia="Arial Unicode MS" w:hAnsi="Times New Roman" w:cs="Times New Roman"/>
        </w:rPr>
        <w:t xml:space="preserve"> 2005 – 2009 na de adoptie van GRI. Er bleek echter wel dat een van de belangrijkste sociale impact</w:t>
      </w:r>
      <w:r>
        <w:rPr>
          <w:rFonts w:ascii="Times New Roman" w:hAnsi="Times New Roman"/>
        </w:rPr>
        <w:t xml:space="preserve"> indicatoren nogal uiteenlopend werd geïnterpreteerd door de onderzochte bedrijven. </w:t>
      </w:r>
      <w:r w:rsidR="00BD5BCA">
        <w:rPr>
          <w:rFonts w:ascii="Times New Roman" w:hAnsi="Times New Roman"/>
        </w:rPr>
        <w:t xml:space="preserve">Dit was de SO1 indicator dat gaat over het percentage van operaties met betrokkenheid van de lokale gemeenschap, de impact beoordeling en ontwikkelingsprogramma’s. </w:t>
      </w:r>
      <w:r w:rsidR="00E13C08">
        <w:rPr>
          <w:rFonts w:ascii="Times New Roman" w:hAnsi="Times New Roman"/>
        </w:rPr>
        <w:t>Er werd</w:t>
      </w:r>
      <w:r>
        <w:rPr>
          <w:rFonts w:ascii="Times New Roman" w:hAnsi="Times New Roman"/>
        </w:rPr>
        <w:t xml:space="preserve"> geconcludeerd dat de vergelijkbaarheid en transparantie van de onderzochte verslagen niet echt verbeterd is </w:t>
      </w:r>
      <w:sdt>
        <w:sdtPr>
          <w:rPr>
            <w:rFonts w:ascii="Times New Roman" w:hAnsi="Times New Roman"/>
          </w:rPr>
          <w:id w:val="2071538798"/>
          <w:citation/>
        </w:sdtPr>
        <w:sdtEndPr/>
        <w:sdtContent>
          <w:r>
            <w:rPr>
              <w:rFonts w:ascii="Times New Roman" w:hAnsi="Times New Roman"/>
            </w:rPr>
            <w:fldChar w:fldCharType="begin"/>
          </w:r>
          <w:r>
            <w:rPr>
              <w:rFonts w:ascii="Times New Roman" w:hAnsi="Times New Roman"/>
            </w:rPr>
            <w:instrText xml:space="preserve"> CITATION Top13 \l 1043 </w:instrText>
          </w:r>
          <w:r>
            <w:rPr>
              <w:rFonts w:ascii="Times New Roman" w:hAnsi="Times New Roman"/>
            </w:rPr>
            <w:fldChar w:fldCharType="separate"/>
          </w:r>
          <w:r w:rsidR="002D3482" w:rsidRPr="002D3482">
            <w:rPr>
              <w:rFonts w:ascii="Times New Roman" w:hAnsi="Times New Roman"/>
              <w:noProof/>
            </w:rPr>
            <w:t>(Toppinen &amp; Korhonen-Kurki, 2013)</w:t>
          </w:r>
          <w:r>
            <w:rPr>
              <w:rFonts w:ascii="Times New Roman" w:hAnsi="Times New Roman"/>
            </w:rPr>
            <w:fldChar w:fldCharType="end"/>
          </w:r>
        </w:sdtContent>
      </w:sdt>
      <w:r>
        <w:rPr>
          <w:rFonts w:ascii="Times New Roman" w:hAnsi="Times New Roman"/>
        </w:rPr>
        <w:t xml:space="preserve">. Een ander onderzoek naar de milieu activiteiten in de olie en gas industrie wees uit dat de G4 </w:t>
      </w:r>
      <w:r w:rsidR="00311DEB">
        <w:rPr>
          <w:rFonts w:ascii="Times New Roman" w:hAnsi="Times New Roman"/>
        </w:rPr>
        <w:t>framework</w:t>
      </w:r>
      <w:r>
        <w:rPr>
          <w:rFonts w:ascii="Times New Roman" w:hAnsi="Times New Roman"/>
        </w:rPr>
        <w:t xml:space="preserve"> een gemakkelijk beschikbaar </w:t>
      </w:r>
      <w:r w:rsidR="006529E0">
        <w:rPr>
          <w:rFonts w:ascii="Times New Roman" w:hAnsi="Times New Roman"/>
        </w:rPr>
        <w:t>instrument</w:t>
      </w:r>
      <w:r>
        <w:rPr>
          <w:rFonts w:ascii="Times New Roman" w:hAnsi="Times New Roman"/>
        </w:rPr>
        <w:t xml:space="preserve"> is voor het verslaggeven van alle aspecten van milieubewuste activiteiten. De vrijwillige adoptie van deze richtlijnen bij de grote meerderheid van </w:t>
      </w:r>
      <w:r w:rsidR="006529E0">
        <w:rPr>
          <w:rFonts w:ascii="Times New Roman" w:hAnsi="Times New Roman"/>
        </w:rPr>
        <w:t>olie en gas organisaties verhoogt</w:t>
      </w:r>
      <w:r>
        <w:rPr>
          <w:rFonts w:ascii="Times New Roman" w:hAnsi="Times New Roman"/>
        </w:rPr>
        <w:t xml:space="preserve"> de transparantie, geloofwaardigheid en vergelijkbaarheid van duurzaamheidsverslaggeving. Ook heeft de meerderheid van de bedrijven een betrouwbaarheidsverklaring van een onafhankelijke partij verkregen </w:t>
      </w:r>
      <w:sdt>
        <w:sdtPr>
          <w:rPr>
            <w:rFonts w:ascii="Times New Roman" w:hAnsi="Times New Roman"/>
          </w:rPr>
          <w:id w:val="-1526857117"/>
          <w:citation/>
        </w:sdtPr>
        <w:sdtEndPr/>
        <w:sdtContent>
          <w:r>
            <w:rPr>
              <w:rFonts w:ascii="Times New Roman" w:hAnsi="Times New Roman"/>
            </w:rPr>
            <w:fldChar w:fldCharType="begin"/>
          </w:r>
          <w:r>
            <w:rPr>
              <w:rFonts w:ascii="Times New Roman" w:hAnsi="Times New Roman"/>
            </w:rPr>
            <w:instrText xml:space="preserve"> CITATION Ala13 \l 1043 </w:instrText>
          </w:r>
          <w:r>
            <w:rPr>
              <w:rFonts w:ascii="Times New Roman" w:hAnsi="Times New Roman"/>
            </w:rPr>
            <w:fldChar w:fldCharType="separate"/>
          </w:r>
          <w:r w:rsidR="002D3482" w:rsidRPr="002D3482">
            <w:rPr>
              <w:rFonts w:ascii="Times New Roman" w:hAnsi="Times New Roman"/>
              <w:noProof/>
            </w:rPr>
            <w:t>(Alazzani &amp; Wan-Hussin, 2013)</w:t>
          </w:r>
          <w:r>
            <w:rPr>
              <w:rFonts w:ascii="Times New Roman" w:hAnsi="Times New Roman"/>
            </w:rPr>
            <w:fldChar w:fldCharType="end"/>
          </w:r>
        </w:sdtContent>
      </w:sdt>
      <w:r>
        <w:rPr>
          <w:rFonts w:ascii="Times New Roman" w:hAnsi="Times New Roman"/>
        </w:rPr>
        <w:t xml:space="preserve">. </w:t>
      </w:r>
    </w:p>
    <w:p w14:paraId="59FC6941" w14:textId="77777777" w:rsidR="00FB0572" w:rsidRDefault="00FB0572" w:rsidP="00FB0572">
      <w:pPr>
        <w:pStyle w:val="NoSpacing"/>
        <w:spacing w:line="276" w:lineRule="auto"/>
        <w:jc w:val="both"/>
        <w:rPr>
          <w:rFonts w:ascii="Times New Roman" w:hAnsi="Times New Roman"/>
        </w:rPr>
      </w:pPr>
    </w:p>
    <w:p w14:paraId="435ECE10" w14:textId="77636AE3" w:rsidR="00FB0572" w:rsidRPr="00444AD7" w:rsidRDefault="00FB0572" w:rsidP="00FB0572">
      <w:pPr>
        <w:pStyle w:val="NoSpacing"/>
        <w:spacing w:line="276" w:lineRule="auto"/>
        <w:jc w:val="both"/>
        <w:rPr>
          <w:rFonts w:ascii="Times New Roman" w:hAnsi="Times New Roman"/>
        </w:rPr>
      </w:pPr>
      <w:r>
        <w:rPr>
          <w:rFonts w:ascii="Times New Roman" w:hAnsi="Times New Roman"/>
        </w:rPr>
        <w:t xml:space="preserve">Het grootste verschil tussen de standaarden is dat het GRI zich richt op verslaggeving. Hoewel alle standaarden alleen een richtlijn zijn voor organisaties en dus niet een verplichtstelling, is het GRI de enige standaard die gaat over rapporteren. Bij </w:t>
      </w:r>
      <w:r w:rsidR="00311DEB">
        <w:rPr>
          <w:rFonts w:ascii="Times New Roman" w:hAnsi="Times New Roman"/>
        </w:rPr>
        <w:t>de</w:t>
      </w:r>
      <w:r>
        <w:rPr>
          <w:rFonts w:ascii="Times New Roman" w:hAnsi="Times New Roman"/>
        </w:rPr>
        <w:t xml:space="preserve"> UN Global Compact gaat het duidelijk over de implementatie in de bedr</w:t>
      </w:r>
      <w:r w:rsidR="00311DEB">
        <w:rPr>
          <w:rFonts w:ascii="Times New Roman" w:hAnsi="Times New Roman"/>
        </w:rPr>
        <w:t>ijfsomgeving. Er wordt benadrukt</w:t>
      </w:r>
      <w:r>
        <w:rPr>
          <w:rFonts w:ascii="Times New Roman" w:hAnsi="Times New Roman"/>
        </w:rPr>
        <w:t xml:space="preserve"> dat de bedrijfsstrategie en operaties afgestemd moeten worden op de tien basisprincipes die zij voorschrijven </w:t>
      </w:r>
      <w:sdt>
        <w:sdtPr>
          <w:rPr>
            <w:rFonts w:ascii="Times New Roman" w:hAnsi="Times New Roman"/>
          </w:rPr>
          <w:id w:val="691337449"/>
          <w:citation/>
        </w:sdtPr>
        <w:sdtEndPr/>
        <w:sdtContent>
          <w:r>
            <w:rPr>
              <w:rFonts w:ascii="Times New Roman" w:hAnsi="Times New Roman"/>
            </w:rPr>
            <w:fldChar w:fldCharType="begin"/>
          </w:r>
          <w:r w:rsidR="00CE6269">
            <w:rPr>
              <w:rFonts w:ascii="Times New Roman" w:hAnsi="Times New Roman"/>
            </w:rPr>
            <w:instrText xml:space="preserve">CITATION UNG15 \l 1043 </w:instrText>
          </w:r>
          <w:r>
            <w:rPr>
              <w:rFonts w:ascii="Times New Roman" w:hAnsi="Times New Roman"/>
            </w:rPr>
            <w:fldChar w:fldCharType="separate"/>
          </w:r>
          <w:r w:rsidR="002D3482" w:rsidRPr="002D3482">
            <w:rPr>
              <w:rFonts w:ascii="Times New Roman" w:hAnsi="Times New Roman"/>
              <w:noProof/>
            </w:rPr>
            <w:t>(UN Global Compact, 2015)</w:t>
          </w:r>
          <w:r>
            <w:rPr>
              <w:rFonts w:ascii="Times New Roman" w:hAnsi="Times New Roman"/>
            </w:rPr>
            <w:fldChar w:fldCharType="end"/>
          </w:r>
        </w:sdtContent>
      </w:sdt>
      <w:r>
        <w:rPr>
          <w:rFonts w:ascii="Times New Roman" w:hAnsi="Times New Roman"/>
        </w:rPr>
        <w:t>. De ILO richt zich op arbeidsomstandigheden en kijkt hierbij dus naar standaarde</w:t>
      </w:r>
      <w:r w:rsidR="00125FE9">
        <w:rPr>
          <w:rFonts w:ascii="Times New Roman" w:hAnsi="Times New Roman"/>
        </w:rPr>
        <w:t>n betreffende</w:t>
      </w:r>
      <w:r>
        <w:rPr>
          <w:rFonts w:ascii="Times New Roman" w:hAnsi="Times New Roman"/>
        </w:rPr>
        <w:t xml:space="preserve"> de omgang van personeel, werkgevers en overheid. Standaarden voor MNO’s worden in de OECD standaarden opgenomen. Overheden die deze richtlijnen steunen richten zich voornamelijk op het stimuleren en maximaliseren van de positieve invloed die MNO’s kunnen hebben op duurzame ontwikkeling en blijvende sociale vooruitgang. </w:t>
      </w:r>
      <w:r w:rsidR="004819FB">
        <w:rPr>
          <w:rFonts w:ascii="Times New Roman" w:hAnsi="Times New Roman"/>
        </w:rPr>
        <w:t xml:space="preserve">Hierbij is het CC concept goed te zien in de praktijk. Bedrijven worden door de overheid in feite behandeld als burgers en hoe zij hun sociale bijdrage aan de maatschappij kunnen maximaliseren. </w:t>
      </w:r>
      <w:r>
        <w:rPr>
          <w:rFonts w:ascii="Times New Roman" w:hAnsi="Times New Roman"/>
        </w:rPr>
        <w:t xml:space="preserve">Het tweede deel van de OECD richtlijnen richt zich op een implementatie procedure voor MNO’s. Voor de ISO geldt ongeveer hetzelfde alleen is deze niet gericht op uitsluitend MNO’s </w:t>
      </w:r>
      <w:sdt>
        <w:sdtPr>
          <w:rPr>
            <w:rFonts w:ascii="Times New Roman" w:hAnsi="Times New Roman"/>
          </w:rPr>
          <w:id w:val="382059361"/>
          <w:citation/>
        </w:sdtPr>
        <w:sdtEndPr/>
        <w:sdtContent>
          <w:r>
            <w:rPr>
              <w:rFonts w:ascii="Times New Roman" w:hAnsi="Times New Roman"/>
            </w:rPr>
            <w:fldChar w:fldCharType="begin"/>
          </w:r>
          <w:r>
            <w:rPr>
              <w:rFonts w:ascii="Times New Roman" w:hAnsi="Times New Roman"/>
            </w:rPr>
            <w:instrText xml:space="preserve">CITATION OEC111 \t  \l 1043 </w:instrText>
          </w:r>
          <w:r>
            <w:rPr>
              <w:rFonts w:ascii="Times New Roman" w:hAnsi="Times New Roman"/>
            </w:rPr>
            <w:fldChar w:fldCharType="separate"/>
          </w:r>
          <w:r w:rsidR="002D3482" w:rsidRPr="002D3482">
            <w:rPr>
              <w:rFonts w:ascii="Times New Roman" w:hAnsi="Times New Roman"/>
              <w:noProof/>
            </w:rPr>
            <w:t>(OECD, 2011)</w:t>
          </w:r>
          <w:r>
            <w:rPr>
              <w:rFonts w:ascii="Times New Roman" w:hAnsi="Times New Roman"/>
            </w:rPr>
            <w:fldChar w:fldCharType="end"/>
          </w:r>
        </w:sdtContent>
      </w:sdt>
      <w:r w:rsidRPr="00444AD7">
        <w:rPr>
          <w:rFonts w:ascii="Times New Roman" w:hAnsi="Times New Roman"/>
        </w:rPr>
        <w:t xml:space="preserve">. De </w:t>
      </w:r>
      <w:r>
        <w:rPr>
          <w:rFonts w:ascii="Times New Roman" w:hAnsi="Times New Roman"/>
        </w:rPr>
        <w:t>‘</w:t>
      </w:r>
      <w:r w:rsidRPr="00444AD7">
        <w:rPr>
          <w:rFonts w:ascii="Times New Roman" w:hAnsi="Times New Roman"/>
        </w:rPr>
        <w:t>ISO 26000 –</w:t>
      </w:r>
      <w:r>
        <w:rPr>
          <w:rFonts w:ascii="Times New Roman" w:hAnsi="Times New Roman"/>
        </w:rPr>
        <w:t xml:space="preserve"> Social R</w:t>
      </w:r>
      <w:r w:rsidRPr="00444AD7">
        <w:rPr>
          <w:rFonts w:ascii="Times New Roman" w:hAnsi="Times New Roman"/>
        </w:rPr>
        <w:t>esponsiblity</w:t>
      </w:r>
      <w:r>
        <w:rPr>
          <w:rFonts w:ascii="Times New Roman" w:hAnsi="Times New Roman"/>
        </w:rPr>
        <w:t>’</w:t>
      </w:r>
      <w:r w:rsidRPr="00444AD7">
        <w:rPr>
          <w:rFonts w:ascii="Times New Roman" w:hAnsi="Times New Roman"/>
        </w:rPr>
        <w:t xml:space="preserve"> geeft een richtlijn over hoe bedrijven op een sociale wijze kunnen opereren. Het gaat hierbij ook niet om verslaggevingsrichtlijnen maar om zeven kernsubjecten die gebruikt worden om de organisatie te laten bijdragen aan duurzame ontwikkeling. </w:t>
      </w:r>
      <w:r>
        <w:rPr>
          <w:rFonts w:ascii="Times New Roman" w:hAnsi="Times New Roman"/>
        </w:rPr>
        <w:t xml:space="preserve">Wel kunnen de standaarden van ISO 26000 gehanteerd worden door een organisatie en dus in combinatie met de G4 verslaggevingsrichtlijnen worden gebruikt </w:t>
      </w:r>
      <w:sdt>
        <w:sdtPr>
          <w:rPr>
            <w:rFonts w:ascii="Times New Roman" w:hAnsi="Times New Roman"/>
          </w:rPr>
          <w:id w:val="545729123"/>
          <w:citation/>
        </w:sdtPr>
        <w:sdtEndPr/>
        <w:sdtContent>
          <w:r>
            <w:rPr>
              <w:rFonts w:ascii="Times New Roman" w:hAnsi="Times New Roman"/>
            </w:rPr>
            <w:fldChar w:fldCharType="begin"/>
          </w:r>
          <w:r w:rsidR="003B7DD9">
            <w:rPr>
              <w:rFonts w:ascii="Times New Roman" w:hAnsi="Times New Roman"/>
            </w:rPr>
            <w:instrText xml:space="preserve">CITATION ISO14 \l 1043 </w:instrText>
          </w:r>
          <w:r>
            <w:rPr>
              <w:rFonts w:ascii="Times New Roman" w:hAnsi="Times New Roman"/>
            </w:rPr>
            <w:fldChar w:fldCharType="separate"/>
          </w:r>
          <w:r w:rsidR="002D3482" w:rsidRPr="002D3482">
            <w:rPr>
              <w:rFonts w:ascii="Times New Roman" w:hAnsi="Times New Roman"/>
              <w:noProof/>
            </w:rPr>
            <w:t>(ISO, 2014)</w:t>
          </w:r>
          <w:r>
            <w:rPr>
              <w:rFonts w:ascii="Times New Roman" w:hAnsi="Times New Roman"/>
            </w:rPr>
            <w:fldChar w:fldCharType="end"/>
          </w:r>
        </w:sdtContent>
      </w:sdt>
      <w:r>
        <w:rPr>
          <w:rFonts w:ascii="Times New Roman" w:hAnsi="Times New Roman"/>
        </w:rPr>
        <w:t xml:space="preserve">. </w:t>
      </w:r>
    </w:p>
    <w:p w14:paraId="2714016C" w14:textId="77777777" w:rsidR="00FB0572" w:rsidRPr="00444AD7" w:rsidRDefault="00FB0572" w:rsidP="00FB0572">
      <w:pPr>
        <w:pStyle w:val="NoSpacing"/>
        <w:spacing w:line="276" w:lineRule="auto"/>
        <w:jc w:val="both"/>
        <w:rPr>
          <w:rFonts w:ascii="Times New Roman" w:hAnsi="Times New Roman"/>
        </w:rPr>
      </w:pPr>
    </w:p>
    <w:p w14:paraId="45875C42" w14:textId="2F4E503C" w:rsidR="00FB0572" w:rsidRPr="00444AD7" w:rsidRDefault="00FB0572" w:rsidP="00FB0572">
      <w:pPr>
        <w:pStyle w:val="NoSpacing"/>
        <w:spacing w:line="276" w:lineRule="auto"/>
        <w:jc w:val="both"/>
        <w:rPr>
          <w:rFonts w:ascii="Times New Roman" w:hAnsi="Times New Roman"/>
        </w:rPr>
      </w:pPr>
      <w:r w:rsidRPr="00444AD7">
        <w:rPr>
          <w:rFonts w:ascii="Times New Roman" w:hAnsi="Times New Roman"/>
        </w:rPr>
        <w:t xml:space="preserve">Het GRI en de G4 richtlijnen zijn echt </w:t>
      </w:r>
      <w:r w:rsidR="003C5036">
        <w:rPr>
          <w:rFonts w:ascii="Times New Roman" w:hAnsi="Times New Roman"/>
        </w:rPr>
        <w:t>standaarden</w:t>
      </w:r>
      <w:r w:rsidRPr="00444AD7">
        <w:rPr>
          <w:rFonts w:ascii="Times New Roman" w:hAnsi="Times New Roman"/>
        </w:rPr>
        <w:t xml:space="preserve"> voor hoe duurzaamheid moet worden gerapporteerd. Een ander voorbeeld van een framework voor rapportering </w:t>
      </w:r>
      <w:r w:rsidR="00A467C9">
        <w:rPr>
          <w:rFonts w:ascii="Times New Roman" w:hAnsi="Times New Roman"/>
        </w:rPr>
        <w:t xml:space="preserve">zijn de </w:t>
      </w:r>
      <w:r w:rsidRPr="00444AD7">
        <w:rPr>
          <w:rFonts w:ascii="Times New Roman" w:hAnsi="Times New Roman"/>
        </w:rPr>
        <w:t>AccountAbility AA1000 Standaarden. Deze standaarden behandelen kwesties die invloed hebben op het bestuur, bedrijfsmodellen en strategieën en verschaffen begeleiding bij duurzaam ondernemen en stakeholder engagement. Met het oog op stakeholder theorie zou de AA1000 Stakeholder Engagement Standard (AA1000SES) gebruikt kunnen worden als leidraad voor het vaststellen van een stakeholder betrokkenheid proces. Hierbij horen indicatoren, doelstellingen en verslaggevingssystemen die nodig zijn voor betere transparantie, effectieve reactiviteit op stake</w:t>
      </w:r>
      <w:r w:rsidR="00311DEB">
        <w:rPr>
          <w:rFonts w:ascii="Times New Roman" w:hAnsi="Times New Roman"/>
        </w:rPr>
        <w:t>holders en</w:t>
      </w:r>
      <w:r w:rsidRPr="00444AD7">
        <w:rPr>
          <w:rFonts w:ascii="Times New Roman" w:hAnsi="Times New Roman"/>
        </w:rPr>
        <w:t xml:space="preserve"> algehele prestaties van de onderneming</w:t>
      </w:r>
      <w:r>
        <w:rPr>
          <w:rFonts w:ascii="Times New Roman" w:hAnsi="Times New Roman"/>
        </w:rPr>
        <w:t xml:space="preserve"> </w:t>
      </w:r>
      <w:sdt>
        <w:sdtPr>
          <w:rPr>
            <w:rFonts w:ascii="Times New Roman" w:hAnsi="Times New Roman"/>
          </w:rPr>
          <w:id w:val="1551041358"/>
          <w:citation/>
        </w:sdtPr>
        <w:sdtEndPr/>
        <w:sdtContent>
          <w:r>
            <w:rPr>
              <w:rFonts w:ascii="Times New Roman" w:hAnsi="Times New Roman"/>
            </w:rPr>
            <w:fldChar w:fldCharType="begin"/>
          </w:r>
          <w:r>
            <w:rPr>
              <w:rFonts w:ascii="Times New Roman" w:hAnsi="Times New Roman"/>
            </w:rPr>
            <w:instrText xml:space="preserve"> CITATION Acc15 \l 1043 </w:instrText>
          </w:r>
          <w:r>
            <w:rPr>
              <w:rFonts w:ascii="Times New Roman" w:hAnsi="Times New Roman"/>
            </w:rPr>
            <w:fldChar w:fldCharType="separate"/>
          </w:r>
          <w:r w:rsidR="002D3482" w:rsidRPr="002D3482">
            <w:rPr>
              <w:rFonts w:ascii="Times New Roman" w:hAnsi="Times New Roman"/>
              <w:noProof/>
            </w:rPr>
            <w:t>(AccountAbility, 2015)</w:t>
          </w:r>
          <w:r>
            <w:rPr>
              <w:rFonts w:ascii="Times New Roman" w:hAnsi="Times New Roman"/>
            </w:rPr>
            <w:fldChar w:fldCharType="end"/>
          </w:r>
        </w:sdtContent>
      </w:sdt>
      <w:r w:rsidRPr="00444AD7">
        <w:rPr>
          <w:rFonts w:ascii="Times New Roman" w:hAnsi="Times New Roman"/>
        </w:rPr>
        <w:t xml:space="preserve">. </w:t>
      </w:r>
      <w:r>
        <w:rPr>
          <w:rFonts w:ascii="Times New Roman" w:hAnsi="Times New Roman"/>
        </w:rPr>
        <w:t>Zoals eerder gezegd is het</w:t>
      </w:r>
      <w:r w:rsidR="00311DEB">
        <w:rPr>
          <w:rFonts w:ascii="Times New Roman" w:hAnsi="Times New Roman"/>
        </w:rPr>
        <w:t xml:space="preserve"> echter</w:t>
      </w:r>
      <w:r>
        <w:rPr>
          <w:rFonts w:ascii="Times New Roman" w:hAnsi="Times New Roman"/>
        </w:rPr>
        <w:t xml:space="preserve"> zo dat het merendeel van de organisaties kies voor de GRI richtlijnen bij maatschappelijke verslaggeving. </w:t>
      </w:r>
    </w:p>
    <w:p w14:paraId="74EB2983" w14:textId="77777777" w:rsidR="00FB0572" w:rsidRDefault="00FB0572" w:rsidP="00FB0572">
      <w:pPr>
        <w:pStyle w:val="NoSpacing"/>
        <w:spacing w:line="276" w:lineRule="auto"/>
        <w:jc w:val="both"/>
        <w:rPr>
          <w:rFonts w:ascii="Times New Roman" w:hAnsi="Times New Roman"/>
        </w:rPr>
      </w:pPr>
    </w:p>
    <w:p w14:paraId="7CA4891D" w14:textId="2F2AED1C" w:rsidR="00FB0572" w:rsidRPr="006636D9" w:rsidRDefault="00FB0572" w:rsidP="00FB0572">
      <w:pPr>
        <w:pStyle w:val="NoSpacing"/>
        <w:spacing w:line="276" w:lineRule="auto"/>
        <w:jc w:val="both"/>
        <w:rPr>
          <w:rFonts w:ascii="Times New Roman" w:hAnsi="Times New Roman"/>
        </w:rPr>
      </w:pPr>
      <w:r>
        <w:rPr>
          <w:rFonts w:ascii="Times New Roman" w:hAnsi="Times New Roman"/>
        </w:rPr>
        <w:t xml:space="preserve">Onderzoek wijst uit dat globale standaarden en richtlijnen de mate van niet-financiële verslaggeving verhogen en er ook voor zorgen dat er meer harmonisatie is bij MVO activiteiten. De rol van </w:t>
      </w:r>
      <w:r w:rsidR="0078156B">
        <w:rPr>
          <w:rFonts w:ascii="Times New Roman" w:hAnsi="Times New Roman"/>
        </w:rPr>
        <w:t xml:space="preserve">een </w:t>
      </w:r>
      <w:r>
        <w:rPr>
          <w:rFonts w:ascii="Times New Roman" w:hAnsi="Times New Roman"/>
        </w:rPr>
        <w:t>binnenlandse instelling in het vormen van MVO p</w:t>
      </w:r>
      <w:r w:rsidR="0078156B">
        <w:rPr>
          <w:rFonts w:ascii="Times New Roman" w:hAnsi="Times New Roman"/>
        </w:rPr>
        <w:t>raktijken zal hierdoor verkleind</w:t>
      </w:r>
      <w:r>
        <w:rPr>
          <w:rFonts w:ascii="Times New Roman" w:hAnsi="Times New Roman"/>
        </w:rPr>
        <w:t xml:space="preserve"> worden </w:t>
      </w:r>
      <w:r w:rsidR="0008595C" w:rsidRPr="00404080">
        <w:rPr>
          <w:rFonts w:ascii="Times New Roman" w:hAnsi="Times New Roman"/>
          <w:noProof/>
        </w:rPr>
        <w:t>(Fortanier</w:t>
      </w:r>
      <w:r w:rsidR="0008595C">
        <w:rPr>
          <w:rFonts w:ascii="Times New Roman" w:hAnsi="Times New Roman"/>
          <w:noProof/>
        </w:rPr>
        <w:t xml:space="preserve"> et al.</w:t>
      </w:r>
      <w:r w:rsidR="0008595C" w:rsidRPr="00404080">
        <w:rPr>
          <w:rFonts w:ascii="Times New Roman" w:hAnsi="Times New Roman"/>
          <w:noProof/>
        </w:rPr>
        <w:t>, 2011)</w:t>
      </w:r>
      <w:r>
        <w:rPr>
          <w:rFonts w:ascii="Times New Roman" w:hAnsi="Times New Roman"/>
        </w:rPr>
        <w:t xml:space="preserve">. Het GRI heeft acceptatie en legitimiteit gewonnen in het bedrijfsleven, het gebruik van GRI richtlijnen is bijna universeel met 78 procent van de bedrijven wereldwijd die refereren naar GRI verslaggevingsrichtlijnen in hun maatschappelijke verslagen </w:t>
      </w:r>
      <w:sdt>
        <w:sdtPr>
          <w:rPr>
            <w:rFonts w:ascii="Times New Roman" w:hAnsi="Times New Roman"/>
          </w:rPr>
          <w:id w:val="-864664977"/>
          <w:citation/>
        </w:sdtPr>
        <w:sdtEndPr/>
        <w:sdtContent>
          <w:r>
            <w:rPr>
              <w:rFonts w:ascii="Times New Roman" w:hAnsi="Times New Roman"/>
            </w:rPr>
            <w:fldChar w:fldCharType="begin"/>
          </w:r>
          <w:r>
            <w:rPr>
              <w:rFonts w:ascii="Times New Roman" w:hAnsi="Times New Roman"/>
            </w:rPr>
            <w:instrText xml:space="preserve"> CITATION Mon15 \l 1043 </w:instrText>
          </w:r>
          <w:r>
            <w:rPr>
              <w:rFonts w:ascii="Times New Roman" w:hAnsi="Times New Roman"/>
            </w:rPr>
            <w:fldChar w:fldCharType="separate"/>
          </w:r>
          <w:r w:rsidR="002D3482" w:rsidRPr="002D3482">
            <w:rPr>
              <w:rFonts w:ascii="Times New Roman" w:hAnsi="Times New Roman"/>
              <w:noProof/>
            </w:rPr>
            <w:t>(Montiel, 2015)</w:t>
          </w:r>
          <w:r>
            <w:rPr>
              <w:rFonts w:ascii="Times New Roman" w:hAnsi="Times New Roman"/>
            </w:rPr>
            <w:fldChar w:fldCharType="end"/>
          </w:r>
        </w:sdtContent>
      </w:sdt>
      <w:r>
        <w:rPr>
          <w:rFonts w:ascii="Times New Roman" w:hAnsi="Times New Roman"/>
        </w:rPr>
        <w:t xml:space="preserve">. Als deze cijfers zich zo blijven ontwikkelen </w:t>
      </w:r>
      <w:r w:rsidR="00797F5D">
        <w:rPr>
          <w:rFonts w:ascii="Times New Roman" w:hAnsi="Times New Roman"/>
        </w:rPr>
        <w:t>wordt</w:t>
      </w:r>
      <w:r>
        <w:rPr>
          <w:rFonts w:ascii="Times New Roman" w:hAnsi="Times New Roman"/>
        </w:rPr>
        <w:t xml:space="preserve"> één globale set van standaarden en richtlijnen misschien ook wel </w:t>
      </w:r>
      <w:r w:rsidR="00797F5D">
        <w:rPr>
          <w:rFonts w:ascii="Times New Roman" w:hAnsi="Times New Roman"/>
        </w:rPr>
        <w:t>realiteit</w:t>
      </w:r>
      <w:r>
        <w:rPr>
          <w:rFonts w:ascii="Times New Roman" w:hAnsi="Times New Roman"/>
        </w:rPr>
        <w:t xml:space="preserve"> in de toekomst. Het GRI verschaft dan ook steeds meer begeleiding in het linken van maatschappelijke verslaggeving naar </w:t>
      </w:r>
      <w:r w:rsidR="0094196D">
        <w:rPr>
          <w:rFonts w:ascii="Times New Roman" w:hAnsi="Times New Roman"/>
        </w:rPr>
        <w:t>IR</w:t>
      </w:r>
      <w:r>
        <w:rPr>
          <w:rFonts w:ascii="Times New Roman" w:hAnsi="Times New Roman"/>
        </w:rPr>
        <w:t xml:space="preserve">, dit onderwerp komt als volgende aan bod. </w:t>
      </w:r>
    </w:p>
    <w:p w14:paraId="48BBA8B9" w14:textId="77777777" w:rsidR="00840D8C" w:rsidRDefault="00840D8C" w:rsidP="00840D8C">
      <w:pPr>
        <w:pStyle w:val="NoSpacing"/>
        <w:spacing w:line="276" w:lineRule="auto"/>
        <w:jc w:val="both"/>
        <w:rPr>
          <w:rFonts w:ascii="Times New Roman" w:hAnsi="Times New Roman"/>
          <w:b/>
          <w:sz w:val="28"/>
        </w:rPr>
      </w:pPr>
    </w:p>
    <w:p w14:paraId="6EA404E1" w14:textId="77777777" w:rsidR="00840D8C" w:rsidRPr="001A20B0" w:rsidRDefault="00840D8C" w:rsidP="00840D8C">
      <w:pPr>
        <w:pStyle w:val="NoSpacing"/>
        <w:spacing w:line="276" w:lineRule="auto"/>
        <w:jc w:val="both"/>
        <w:rPr>
          <w:rFonts w:ascii="Times New Roman" w:hAnsi="Times New Roman"/>
          <w:b/>
        </w:rPr>
      </w:pPr>
      <w:r>
        <w:rPr>
          <w:rFonts w:ascii="Times New Roman" w:hAnsi="Times New Roman"/>
          <w:b/>
          <w:sz w:val="28"/>
        </w:rPr>
        <w:t>5.2</w:t>
      </w:r>
      <w:r w:rsidRPr="001A20B0">
        <w:rPr>
          <w:rFonts w:ascii="Times New Roman" w:hAnsi="Times New Roman"/>
          <w:b/>
          <w:sz w:val="28"/>
        </w:rPr>
        <w:t xml:space="preserve"> De variëteit in </w:t>
      </w:r>
      <w:r>
        <w:rPr>
          <w:rFonts w:ascii="Times New Roman" w:hAnsi="Times New Roman"/>
          <w:b/>
          <w:sz w:val="28"/>
        </w:rPr>
        <w:t xml:space="preserve">niet-financiële </w:t>
      </w:r>
      <w:r w:rsidRPr="001A20B0">
        <w:rPr>
          <w:rFonts w:ascii="Times New Roman" w:hAnsi="Times New Roman"/>
          <w:b/>
          <w:sz w:val="28"/>
        </w:rPr>
        <w:t>verslaggeving</w:t>
      </w:r>
    </w:p>
    <w:p w14:paraId="255C2726" w14:textId="02B53820" w:rsidR="00840D8C" w:rsidRDefault="00840D8C" w:rsidP="00840D8C">
      <w:pPr>
        <w:pStyle w:val="NoSpacing"/>
        <w:spacing w:line="276" w:lineRule="auto"/>
        <w:jc w:val="both"/>
        <w:rPr>
          <w:rFonts w:ascii="Times New Roman" w:hAnsi="Times New Roman"/>
        </w:rPr>
      </w:pPr>
      <w:r>
        <w:rPr>
          <w:rFonts w:ascii="Times New Roman" w:hAnsi="Times New Roman"/>
        </w:rPr>
        <w:t>Het grootste gevolg van het bestaan van verschillende soorten standaarden voor niet-financiële verslaggeving en het gebruik hiervan door organisaties</w:t>
      </w:r>
      <w:r w:rsidR="00766EAA">
        <w:rPr>
          <w:rFonts w:ascii="Times New Roman" w:hAnsi="Times New Roman"/>
        </w:rPr>
        <w:t>,</w:t>
      </w:r>
      <w:r>
        <w:rPr>
          <w:rFonts w:ascii="Times New Roman" w:hAnsi="Times New Roman"/>
        </w:rPr>
        <w:t xml:space="preserve"> is het gebrek aan vergelijkbaarheid tussen verslagen </w:t>
      </w:r>
      <w:sdt>
        <w:sdtPr>
          <w:rPr>
            <w:rFonts w:ascii="Times New Roman" w:hAnsi="Times New Roman"/>
          </w:rPr>
          <w:id w:val="1162968242"/>
          <w:citation/>
        </w:sdtPr>
        <w:sdtEndPr/>
        <w:sdtContent>
          <w:r>
            <w:rPr>
              <w:rFonts w:ascii="Times New Roman" w:hAnsi="Times New Roman"/>
            </w:rPr>
            <w:fldChar w:fldCharType="begin"/>
          </w:r>
          <w:r w:rsidR="00D920A1">
            <w:rPr>
              <w:rFonts w:ascii="Times New Roman" w:hAnsi="Times New Roman"/>
            </w:rPr>
            <w:instrText xml:space="preserve">CITATION Ecc11 \t  \l 1043 </w:instrText>
          </w:r>
          <w:r>
            <w:rPr>
              <w:rFonts w:ascii="Times New Roman" w:hAnsi="Times New Roman"/>
            </w:rPr>
            <w:fldChar w:fldCharType="separate"/>
          </w:r>
          <w:r w:rsidR="002D3482" w:rsidRPr="002D3482">
            <w:rPr>
              <w:rFonts w:ascii="Times New Roman" w:hAnsi="Times New Roman"/>
              <w:noProof/>
            </w:rPr>
            <w:t>(Eccles &amp; Saltzman, 2011)</w:t>
          </w:r>
          <w:r>
            <w:rPr>
              <w:rFonts w:ascii="Times New Roman" w:hAnsi="Times New Roman"/>
            </w:rPr>
            <w:fldChar w:fldCharType="end"/>
          </w:r>
        </w:sdtContent>
      </w:sdt>
      <w:r>
        <w:rPr>
          <w:rFonts w:ascii="Times New Roman" w:hAnsi="Times New Roman"/>
        </w:rPr>
        <w:t>. Er wordt informatie gegeven maar er wordt geen duidelijke link gelegd tussen financiële en niet-financiële prestaties en resultaten</w:t>
      </w:r>
      <w:sdt>
        <w:sdtPr>
          <w:rPr>
            <w:rFonts w:ascii="Times New Roman" w:hAnsi="Times New Roman"/>
          </w:rPr>
          <w:id w:val="245465860"/>
          <w:citation/>
        </w:sdtPr>
        <w:sdtEndPr/>
        <w:sdtContent>
          <w:r>
            <w:rPr>
              <w:rFonts w:ascii="Times New Roman" w:hAnsi="Times New Roman"/>
            </w:rPr>
            <w:fldChar w:fldCharType="begin"/>
          </w:r>
          <w:r w:rsidR="003B7DD9">
            <w:rPr>
              <w:rFonts w:ascii="Times New Roman" w:hAnsi="Times New Roman"/>
            </w:rPr>
            <w:instrText xml:space="preserve">CITATION IFA12 \l 1043 </w:instrText>
          </w:r>
          <w:r>
            <w:rPr>
              <w:rFonts w:ascii="Times New Roman" w:hAnsi="Times New Roman"/>
            </w:rPr>
            <w:fldChar w:fldCharType="separate"/>
          </w:r>
          <w:r w:rsidR="002D3482">
            <w:rPr>
              <w:rFonts w:ascii="Times New Roman" w:hAnsi="Times New Roman"/>
              <w:noProof/>
            </w:rPr>
            <w:t xml:space="preserve"> </w:t>
          </w:r>
          <w:r w:rsidR="002D3482" w:rsidRPr="002D3482">
            <w:rPr>
              <w:rFonts w:ascii="Times New Roman" w:hAnsi="Times New Roman"/>
              <w:noProof/>
            </w:rPr>
            <w:t>(IFAC, 2012)</w:t>
          </w:r>
          <w:r>
            <w:rPr>
              <w:rFonts w:ascii="Times New Roman" w:hAnsi="Times New Roman"/>
            </w:rPr>
            <w:fldChar w:fldCharType="end"/>
          </w:r>
        </w:sdtContent>
      </w:sdt>
      <w:r>
        <w:rPr>
          <w:rFonts w:ascii="Times New Roman" w:hAnsi="Times New Roman"/>
        </w:rPr>
        <w:t>. Een ander nadeel van het gebrek aan een uniforme standaard is dat er niet bepaald is welke informatie materieel is met betrekking tot</w:t>
      </w:r>
      <w:r w:rsidR="00DE3668">
        <w:rPr>
          <w:rFonts w:ascii="Times New Roman" w:hAnsi="Times New Roman"/>
        </w:rPr>
        <w:t xml:space="preserve"> niet-financiële verslaggeving. </w:t>
      </w:r>
      <w:r w:rsidR="00793352">
        <w:rPr>
          <w:rFonts w:ascii="Times New Roman" w:hAnsi="Times New Roman"/>
        </w:rPr>
        <w:t>Met materialiteit wordt bedoeld</w:t>
      </w:r>
      <w:r w:rsidR="00DE3668">
        <w:rPr>
          <w:rFonts w:ascii="Times New Roman" w:hAnsi="Times New Roman"/>
        </w:rPr>
        <w:t xml:space="preserve"> dat de informatie relevant is voor het maken van keuzes door stakeholders. </w:t>
      </w:r>
      <w:r>
        <w:rPr>
          <w:rFonts w:ascii="Times New Roman" w:hAnsi="Times New Roman"/>
        </w:rPr>
        <w:t xml:space="preserve">Ondernemingen publiceren te vaak informatie dat niet wordt gebruikt, dit leidt tot onnodige kosten zonder dat er aan de wensen van de doelgroep wordt voldaan </w:t>
      </w:r>
      <w:sdt>
        <w:sdtPr>
          <w:rPr>
            <w:rFonts w:ascii="Times New Roman" w:hAnsi="Times New Roman"/>
          </w:rPr>
          <w:id w:val="1363554751"/>
          <w:citation/>
        </w:sdtPr>
        <w:sdtEndPr/>
        <w:sdtContent>
          <w:r>
            <w:rPr>
              <w:rFonts w:ascii="Times New Roman" w:hAnsi="Times New Roman"/>
            </w:rPr>
            <w:fldChar w:fldCharType="begin"/>
          </w:r>
          <w:r w:rsidR="003B7DD9">
            <w:rPr>
              <w:rFonts w:ascii="Times New Roman" w:hAnsi="Times New Roman"/>
            </w:rPr>
            <w:instrText xml:space="preserve">CITATION IFA12 \l 1043 </w:instrText>
          </w:r>
          <w:r>
            <w:rPr>
              <w:rFonts w:ascii="Times New Roman" w:hAnsi="Times New Roman"/>
            </w:rPr>
            <w:fldChar w:fldCharType="separate"/>
          </w:r>
          <w:r w:rsidR="002D3482" w:rsidRPr="002D3482">
            <w:rPr>
              <w:rFonts w:ascii="Times New Roman" w:hAnsi="Times New Roman"/>
              <w:noProof/>
            </w:rPr>
            <w:t>(IFAC, 2012)</w:t>
          </w:r>
          <w:r>
            <w:rPr>
              <w:rFonts w:ascii="Times New Roman" w:hAnsi="Times New Roman"/>
            </w:rPr>
            <w:fldChar w:fldCharType="end"/>
          </w:r>
        </w:sdtContent>
      </w:sdt>
      <w:r>
        <w:rPr>
          <w:rFonts w:ascii="Times New Roman" w:hAnsi="Times New Roman"/>
        </w:rPr>
        <w:t xml:space="preserve">. Bij financiële verslaggevingsstandaarden wordt er vermeld welke informatie verplicht is om in de jaarrekening op te nemen. Bij niet-financiële verslaggeving hebben bedrijven echter de keuze om te rapporteren wat zij denken dat </w:t>
      </w:r>
      <w:r w:rsidR="004712B6">
        <w:rPr>
          <w:rFonts w:ascii="Times New Roman" w:hAnsi="Times New Roman"/>
        </w:rPr>
        <w:t>materieel en relevant</w:t>
      </w:r>
      <w:r>
        <w:rPr>
          <w:rFonts w:ascii="Times New Roman" w:hAnsi="Times New Roman"/>
        </w:rPr>
        <w:t xml:space="preserve"> is. </w:t>
      </w:r>
      <w:r w:rsidR="003F055B">
        <w:rPr>
          <w:rFonts w:ascii="Times New Roman" w:hAnsi="Times New Roman"/>
        </w:rPr>
        <w:t xml:space="preserve">Het is bijvoorbeeld zo dat de traditionele ‘bottom line’ berekend kan worden, de TBL daarentegen wordt door een bedrijf zelf gegeven. </w:t>
      </w:r>
      <w:r w:rsidR="000663AA">
        <w:rPr>
          <w:rFonts w:ascii="Times New Roman" w:hAnsi="Times New Roman"/>
        </w:rPr>
        <w:t>Bedrijven kunnen in lijn met signalling theorie een bepaalde boodschap af willen geven. Deze boodschap hoeft echter niet altijd een maatschappelijk doel te hebben voor een onderneming. De</w:t>
      </w:r>
      <w:r>
        <w:rPr>
          <w:rFonts w:ascii="Times New Roman" w:hAnsi="Times New Roman"/>
        </w:rPr>
        <w:t xml:space="preserve"> </w:t>
      </w:r>
      <w:r w:rsidR="00793352">
        <w:rPr>
          <w:rFonts w:ascii="Times New Roman" w:hAnsi="Times New Roman"/>
        </w:rPr>
        <w:t>mate van</w:t>
      </w:r>
      <w:r>
        <w:rPr>
          <w:rFonts w:ascii="Times New Roman" w:hAnsi="Times New Roman"/>
        </w:rPr>
        <w:t xml:space="preserve"> maatschappelijke </w:t>
      </w:r>
      <w:r w:rsidR="00793352">
        <w:rPr>
          <w:rFonts w:ascii="Times New Roman" w:hAnsi="Times New Roman"/>
        </w:rPr>
        <w:t>verslaggeving</w:t>
      </w:r>
      <w:r>
        <w:rPr>
          <w:rFonts w:ascii="Times New Roman" w:hAnsi="Times New Roman"/>
        </w:rPr>
        <w:t xml:space="preserve"> is sterk gestegen in de afgelopen jaren maar de materiele inhoud van de informatie is niet goed vergelijkbaar. Het gevolg hiervan is dat organisaties belangrijke zakelijke kwesties niet voldoende kunnen beheren. Ook blijven er bepaalde risico’s, zoals blootstelling aan klimaat verandering, verborgen voor investeerders portfolio’s </w:t>
      </w:r>
      <w:sdt>
        <w:sdtPr>
          <w:rPr>
            <w:rFonts w:ascii="Times New Roman" w:hAnsi="Times New Roman"/>
          </w:rPr>
          <w:id w:val="-1891562979"/>
          <w:citation/>
        </w:sdtPr>
        <w:sdtEndPr/>
        <w:sdtContent>
          <w:r>
            <w:rPr>
              <w:rFonts w:ascii="Times New Roman" w:hAnsi="Times New Roman"/>
            </w:rPr>
            <w:fldChar w:fldCharType="begin"/>
          </w:r>
          <w:r w:rsidR="00D920A1">
            <w:rPr>
              <w:rFonts w:ascii="Times New Roman" w:hAnsi="Times New Roman"/>
            </w:rPr>
            <w:instrText xml:space="preserve">CITATION Ecc12 \l 1043 </w:instrText>
          </w:r>
          <w:r>
            <w:rPr>
              <w:rFonts w:ascii="Times New Roman" w:hAnsi="Times New Roman"/>
            </w:rPr>
            <w:fldChar w:fldCharType="separate"/>
          </w:r>
          <w:r w:rsidR="002D3482" w:rsidRPr="002D3482">
            <w:rPr>
              <w:rFonts w:ascii="Times New Roman" w:hAnsi="Times New Roman"/>
              <w:noProof/>
            </w:rPr>
            <w:t>(Eccles, Krzus, Rogers, &amp; Serafeim, 2012)</w:t>
          </w:r>
          <w:r>
            <w:rPr>
              <w:rFonts w:ascii="Times New Roman" w:hAnsi="Times New Roman"/>
            </w:rPr>
            <w:fldChar w:fldCharType="end"/>
          </w:r>
        </w:sdtContent>
      </w:sdt>
      <w:r>
        <w:rPr>
          <w:rFonts w:ascii="Times New Roman" w:hAnsi="Times New Roman"/>
        </w:rPr>
        <w:t xml:space="preserve">. Het zou niet-financiële verslaggeving ten goede doen wanneer er gebruik wordt gemaakt van één set standaarden en verslaggevingsrichtlijnen. </w:t>
      </w:r>
    </w:p>
    <w:p w14:paraId="72E84E56" w14:textId="77777777" w:rsidR="003C5036" w:rsidRDefault="003C5036" w:rsidP="00FB0572">
      <w:pPr>
        <w:pStyle w:val="NoSpacing"/>
        <w:spacing w:line="276" w:lineRule="auto"/>
        <w:jc w:val="both"/>
        <w:rPr>
          <w:rFonts w:ascii="Times New Roman" w:hAnsi="Times New Roman"/>
          <w:b/>
          <w:sz w:val="28"/>
        </w:rPr>
      </w:pPr>
    </w:p>
    <w:p w14:paraId="0D87D3B1" w14:textId="7DB204E1" w:rsidR="00FB0572" w:rsidRPr="00F52304" w:rsidRDefault="00FB0572" w:rsidP="00FB0572">
      <w:pPr>
        <w:pStyle w:val="NoSpacing"/>
        <w:spacing w:line="276" w:lineRule="auto"/>
        <w:jc w:val="both"/>
        <w:rPr>
          <w:rFonts w:ascii="Times New Roman" w:hAnsi="Times New Roman"/>
          <w:b/>
        </w:rPr>
      </w:pPr>
      <w:r>
        <w:rPr>
          <w:rFonts w:ascii="Times New Roman" w:hAnsi="Times New Roman"/>
          <w:b/>
          <w:sz w:val="28"/>
        </w:rPr>
        <w:t>5</w:t>
      </w:r>
      <w:r w:rsidR="00840D8C">
        <w:rPr>
          <w:rFonts w:ascii="Times New Roman" w:hAnsi="Times New Roman"/>
          <w:b/>
          <w:sz w:val="28"/>
        </w:rPr>
        <w:t>.3</w:t>
      </w:r>
      <w:r w:rsidRPr="00F52304">
        <w:rPr>
          <w:rFonts w:ascii="Times New Roman" w:hAnsi="Times New Roman"/>
          <w:b/>
          <w:sz w:val="28"/>
        </w:rPr>
        <w:t xml:space="preserve"> Integrated Reporting</w:t>
      </w:r>
    </w:p>
    <w:p w14:paraId="2ED0DF81" w14:textId="4C26E6FD" w:rsidR="00FB0572" w:rsidRDefault="00FB0572" w:rsidP="00FB0572">
      <w:pPr>
        <w:pStyle w:val="NoSpacing"/>
        <w:spacing w:line="276" w:lineRule="auto"/>
        <w:jc w:val="both"/>
        <w:rPr>
          <w:rFonts w:ascii="Times New Roman" w:hAnsi="Times New Roman"/>
        </w:rPr>
      </w:pPr>
      <w:r>
        <w:rPr>
          <w:rFonts w:ascii="Times New Roman" w:hAnsi="Times New Roman"/>
        </w:rPr>
        <w:t xml:space="preserve">Niet-financiële informatie wordt veelal gegeven in duurzaamheidsverslagen, MVO verslagen of binnen het jaarverslag van de onderneming. Hoewel deze informatie relevant is gebleken is het zo dat de mate van niet-financiële informatie vaak overweldigend is voor de lezer </w:t>
      </w:r>
      <w:sdt>
        <w:sdtPr>
          <w:rPr>
            <w:rFonts w:ascii="Times New Roman" w:hAnsi="Times New Roman"/>
          </w:rPr>
          <w:id w:val="752008649"/>
          <w:citation/>
        </w:sdtPr>
        <w:sdtEndPr/>
        <w:sdtContent>
          <w:r>
            <w:rPr>
              <w:rFonts w:ascii="Times New Roman" w:hAnsi="Times New Roman"/>
            </w:rPr>
            <w:fldChar w:fldCharType="begin"/>
          </w:r>
          <w:r w:rsidR="00780FCA">
            <w:rPr>
              <w:rFonts w:ascii="Times New Roman" w:hAnsi="Times New Roman"/>
            </w:rPr>
            <w:instrText xml:space="preserve">CITATION Cla04 \t  \l 1043 </w:instrText>
          </w:r>
          <w:r>
            <w:rPr>
              <w:rFonts w:ascii="Times New Roman" w:hAnsi="Times New Roman"/>
            </w:rPr>
            <w:fldChar w:fldCharType="separate"/>
          </w:r>
          <w:r w:rsidR="002D3482" w:rsidRPr="002D3482">
            <w:rPr>
              <w:rFonts w:ascii="Times New Roman" w:hAnsi="Times New Roman"/>
              <w:noProof/>
            </w:rPr>
            <w:t>(Clarkson, Li, &amp; Richardson, 2004)</w:t>
          </w:r>
          <w:r>
            <w:rPr>
              <w:rFonts w:ascii="Times New Roman" w:hAnsi="Times New Roman"/>
            </w:rPr>
            <w:fldChar w:fldCharType="end"/>
          </w:r>
        </w:sdtContent>
      </w:sdt>
      <w:r>
        <w:rPr>
          <w:rFonts w:ascii="Times New Roman" w:hAnsi="Times New Roman"/>
        </w:rPr>
        <w:t xml:space="preserve">. Ook worden financiële en niet-financiële verslagen op een manier gepresenteerd </w:t>
      </w:r>
      <w:r w:rsidR="009873EA">
        <w:rPr>
          <w:rFonts w:ascii="Times New Roman" w:hAnsi="Times New Roman"/>
        </w:rPr>
        <w:t xml:space="preserve">dat </w:t>
      </w:r>
      <w:r>
        <w:rPr>
          <w:rFonts w:ascii="Times New Roman" w:hAnsi="Times New Roman"/>
        </w:rPr>
        <w:t>de begrijpelijkheid voor stak</w:t>
      </w:r>
      <w:r w:rsidR="009873EA">
        <w:rPr>
          <w:rFonts w:ascii="Times New Roman" w:hAnsi="Times New Roman"/>
        </w:rPr>
        <w:t>eholders niet b</w:t>
      </w:r>
      <w:r w:rsidR="00DA4214">
        <w:rPr>
          <w:rFonts w:ascii="Times New Roman" w:hAnsi="Times New Roman"/>
        </w:rPr>
        <w:t xml:space="preserve">evordert. De informatiekloof die ontstaat door het agency probleem wordt op deze manier </w:t>
      </w:r>
      <w:r w:rsidR="00E53DF0">
        <w:rPr>
          <w:rFonts w:ascii="Times New Roman" w:hAnsi="Times New Roman"/>
        </w:rPr>
        <w:t xml:space="preserve">dus ook niet verkleind. Ook wanneer bedrijven een bepaalde boodschap </w:t>
      </w:r>
      <w:r w:rsidR="006134CF">
        <w:rPr>
          <w:rFonts w:ascii="Times New Roman" w:hAnsi="Times New Roman"/>
        </w:rPr>
        <w:t xml:space="preserve">af willen geven, in lijn met signalling theorie, wordt dit misschien op een verkeerde manier geïnterpreteerd door stakeholders. </w:t>
      </w:r>
      <w:r>
        <w:rPr>
          <w:rFonts w:ascii="Times New Roman" w:hAnsi="Times New Roman"/>
        </w:rPr>
        <w:t xml:space="preserve">Zo hebben maar zeven van de S&amp;P 500 bedrijven hun financiële en niet-financiële informatie geïntegreerd, terwijl wel 499 bedrijven een bepaalde vorm van duurzaamheid </w:t>
      </w:r>
      <w:r w:rsidR="003C5036">
        <w:rPr>
          <w:rFonts w:ascii="Times New Roman" w:hAnsi="Times New Roman"/>
        </w:rPr>
        <w:t>rapporteren</w:t>
      </w:r>
      <w:r>
        <w:rPr>
          <w:rFonts w:ascii="Times New Roman" w:hAnsi="Times New Roman"/>
        </w:rPr>
        <w:t xml:space="preserve"> </w:t>
      </w:r>
      <w:sdt>
        <w:sdtPr>
          <w:rPr>
            <w:rFonts w:ascii="Times New Roman" w:hAnsi="Times New Roman"/>
          </w:rPr>
          <w:id w:val="2136366886"/>
          <w:citation/>
        </w:sdtPr>
        <w:sdtEndPr/>
        <w:sdtContent>
          <w:r>
            <w:rPr>
              <w:rFonts w:ascii="Times New Roman" w:hAnsi="Times New Roman"/>
            </w:rPr>
            <w:fldChar w:fldCharType="begin"/>
          </w:r>
          <w:r w:rsidR="003B7DD9">
            <w:rPr>
              <w:rFonts w:ascii="Times New Roman" w:hAnsi="Times New Roman"/>
            </w:rPr>
            <w:instrText xml:space="preserve">CITATION IRR13 \l 1043 </w:instrText>
          </w:r>
          <w:r>
            <w:rPr>
              <w:rFonts w:ascii="Times New Roman" w:hAnsi="Times New Roman"/>
            </w:rPr>
            <w:fldChar w:fldCharType="separate"/>
          </w:r>
          <w:r w:rsidR="002D3482" w:rsidRPr="002D3482">
            <w:rPr>
              <w:rFonts w:ascii="Times New Roman" w:hAnsi="Times New Roman"/>
              <w:noProof/>
            </w:rPr>
            <w:t>(IRRCI, 2013)</w:t>
          </w:r>
          <w:r>
            <w:rPr>
              <w:rFonts w:ascii="Times New Roman" w:hAnsi="Times New Roman"/>
            </w:rPr>
            <w:fldChar w:fldCharType="end"/>
          </w:r>
        </w:sdtContent>
      </w:sdt>
      <w:r>
        <w:rPr>
          <w:rFonts w:ascii="Times New Roman" w:hAnsi="Times New Roman"/>
        </w:rPr>
        <w:t xml:space="preserve">. Het nieuw gevormde </w:t>
      </w:r>
      <w:r w:rsidR="00986664">
        <w:rPr>
          <w:rFonts w:ascii="Times New Roman" w:hAnsi="Times New Roman"/>
        </w:rPr>
        <w:t>IIRC</w:t>
      </w:r>
      <w:r>
        <w:rPr>
          <w:rFonts w:ascii="Times New Roman" w:hAnsi="Times New Roman"/>
        </w:rPr>
        <w:t xml:space="preserve"> heeft in 2010 een oplossing voorgesteld voor bedrijven om een directe link te maken tussen financiële en niet financiële informatie op een manier waarop er een beoordeling kan worden gemaakt van de toekomstige prestaties van het bedrijf </w:t>
      </w:r>
      <w:sdt>
        <w:sdtPr>
          <w:rPr>
            <w:rFonts w:ascii="Times New Roman" w:hAnsi="Times New Roman"/>
          </w:rPr>
          <w:id w:val="1595747480"/>
          <w:citation/>
        </w:sdtPr>
        <w:sdtEndPr/>
        <w:sdtContent>
          <w:r>
            <w:rPr>
              <w:rFonts w:ascii="Times New Roman" w:hAnsi="Times New Roman"/>
            </w:rPr>
            <w:fldChar w:fldCharType="begin"/>
          </w:r>
          <w:r w:rsidR="00373678">
            <w:rPr>
              <w:rFonts w:ascii="Times New Roman" w:hAnsi="Times New Roman"/>
            </w:rPr>
            <w:instrText xml:space="preserve">CITATION Che14 \l 1043 </w:instrText>
          </w:r>
          <w:r>
            <w:rPr>
              <w:rFonts w:ascii="Times New Roman" w:hAnsi="Times New Roman"/>
            </w:rPr>
            <w:fldChar w:fldCharType="separate"/>
          </w:r>
          <w:r w:rsidR="002D3482" w:rsidRPr="002D3482">
            <w:rPr>
              <w:rFonts w:ascii="Times New Roman" w:hAnsi="Times New Roman"/>
              <w:noProof/>
            </w:rPr>
            <w:t>(Cheng, Green, Conradie, Konishi, &amp; Romi, 2014)</w:t>
          </w:r>
          <w:r>
            <w:rPr>
              <w:rFonts w:ascii="Times New Roman" w:hAnsi="Times New Roman"/>
            </w:rPr>
            <w:fldChar w:fldCharType="end"/>
          </w:r>
        </w:sdtContent>
      </w:sdt>
      <w:r>
        <w:rPr>
          <w:rFonts w:ascii="Times New Roman" w:hAnsi="Times New Roman"/>
        </w:rPr>
        <w:t xml:space="preserve">. </w:t>
      </w:r>
    </w:p>
    <w:p w14:paraId="1E1B262A" w14:textId="77777777" w:rsidR="00FB0572" w:rsidRDefault="00FB0572" w:rsidP="00FB0572">
      <w:pPr>
        <w:pStyle w:val="NoSpacing"/>
        <w:spacing w:line="276" w:lineRule="auto"/>
        <w:jc w:val="both"/>
        <w:rPr>
          <w:rFonts w:ascii="Times New Roman" w:hAnsi="Times New Roman"/>
        </w:rPr>
      </w:pPr>
    </w:p>
    <w:p w14:paraId="1293EBFB" w14:textId="6712D06A" w:rsidR="00FB0572" w:rsidRDefault="00FB0572" w:rsidP="00FB0572">
      <w:pPr>
        <w:pStyle w:val="NoSpacing"/>
        <w:spacing w:line="276" w:lineRule="auto"/>
        <w:jc w:val="both"/>
        <w:rPr>
          <w:rFonts w:ascii="Times New Roman" w:hAnsi="Times New Roman"/>
        </w:rPr>
      </w:pPr>
      <w:r>
        <w:rPr>
          <w:rFonts w:ascii="Times New Roman" w:hAnsi="Times New Roman"/>
        </w:rPr>
        <w:t>Het doel van een geïntegreerd report is om een betere communicat</w:t>
      </w:r>
      <w:r w:rsidR="00322AFF">
        <w:rPr>
          <w:rFonts w:ascii="Times New Roman" w:hAnsi="Times New Roman"/>
        </w:rPr>
        <w:t>ie te faciliteren van de waarde</w:t>
      </w:r>
      <w:r>
        <w:rPr>
          <w:rFonts w:ascii="Times New Roman" w:hAnsi="Times New Roman"/>
        </w:rPr>
        <w:t>creatie van een be</w:t>
      </w:r>
      <w:r w:rsidR="006E770B">
        <w:rPr>
          <w:rFonts w:ascii="Times New Roman" w:hAnsi="Times New Roman"/>
        </w:rPr>
        <w:t>drijf op korte en lange termijn, wederom tussen een onderneming en zijn stakeholders.</w:t>
      </w:r>
      <w:r>
        <w:rPr>
          <w:rFonts w:ascii="Times New Roman" w:hAnsi="Times New Roman"/>
        </w:rPr>
        <w:t xml:space="preserve"> Dit wordt gedaan door middel van het verstrekken van een beknopt verslag over hoe de strategie, het bestuur, de prestaties en de vooruitzichten van het bedrijf, in het kader van haar externe omgeving, leiden tot het creëren van waarde op de korte en lange termijn. De kern gedachte in het IR concept is dat bedrijven hun verslaggeving zodanig uitbreiden dat alle middelen die nodig zijn voor de bedrijfsactiviteiten besproken worden </w:t>
      </w:r>
      <w:sdt>
        <w:sdtPr>
          <w:rPr>
            <w:rFonts w:ascii="Times New Roman" w:hAnsi="Times New Roman"/>
          </w:rPr>
          <w:id w:val="1766346456"/>
          <w:citation/>
        </w:sdtPr>
        <w:sdtEndPr/>
        <w:sdtContent>
          <w:r>
            <w:rPr>
              <w:rFonts w:ascii="Times New Roman" w:hAnsi="Times New Roman"/>
            </w:rPr>
            <w:fldChar w:fldCharType="begin"/>
          </w:r>
          <w:r w:rsidR="003B7DD9">
            <w:rPr>
              <w:rFonts w:ascii="Times New Roman" w:hAnsi="Times New Roman"/>
            </w:rPr>
            <w:instrText xml:space="preserve">CITATION IIR13 \l 1043 </w:instrText>
          </w:r>
          <w:r>
            <w:rPr>
              <w:rFonts w:ascii="Times New Roman" w:hAnsi="Times New Roman"/>
            </w:rPr>
            <w:fldChar w:fldCharType="separate"/>
          </w:r>
          <w:r w:rsidR="002D3482" w:rsidRPr="002D3482">
            <w:rPr>
              <w:rFonts w:ascii="Times New Roman" w:hAnsi="Times New Roman"/>
              <w:noProof/>
            </w:rPr>
            <w:t>(IIRC, 2013)</w:t>
          </w:r>
          <w:r>
            <w:rPr>
              <w:rFonts w:ascii="Times New Roman" w:hAnsi="Times New Roman"/>
            </w:rPr>
            <w:fldChar w:fldCharType="end"/>
          </w:r>
        </w:sdtContent>
      </w:sdt>
      <w:r>
        <w:rPr>
          <w:rFonts w:ascii="Times New Roman" w:hAnsi="Times New Roman"/>
        </w:rPr>
        <w:t>. Het jaarlijkse onderzoek van de WBCSD</w:t>
      </w:r>
      <w:r w:rsidR="0094196D">
        <w:rPr>
          <w:rFonts w:ascii="Times New Roman" w:hAnsi="Times New Roman"/>
        </w:rPr>
        <w:t xml:space="preserve"> (2015)</w:t>
      </w:r>
      <w:r>
        <w:rPr>
          <w:rFonts w:ascii="Times New Roman" w:hAnsi="Times New Roman"/>
        </w:rPr>
        <w:t xml:space="preserve"> naar niet-financiële verslaggeving wijst uit dat er van 2013 tot 2015 een toename is geweest van het gebruik van een geïntegreerd report door bedrijven. 12 procent van de ondernemingen publiceert een geïntegreerd report en refereert naar het IIRC framework, 14% van de ondernemingen geeft een gecombineerd verslag maar publiceert dit onder een andere naam dan “integrated report”. Het merendeel van de ondernemingen publiceert een duurzaamheidsverslag (74 procent). De WBCSD merkt een geïntegreerd report wel aan als het fundament voor een sterke strategie. Het onderzoek wijst namelijk uit dat bedrijven die een geïntegreerd report gebruiken betere informatie geven over de strategie van de onderneming. Ook lijken geïntegreerde verslagen gerichter te zijn dan duurzaamheidsverslagen met een duidelijkere link naar bedr</w:t>
      </w:r>
      <w:r w:rsidR="00F43D1F">
        <w:rPr>
          <w:rFonts w:ascii="Times New Roman" w:hAnsi="Times New Roman"/>
        </w:rPr>
        <w:t>ijfsmodel en de waarde</w:t>
      </w:r>
      <w:r>
        <w:rPr>
          <w:rFonts w:ascii="Times New Roman" w:hAnsi="Times New Roman"/>
        </w:rPr>
        <w:t xml:space="preserve">creatie </w:t>
      </w:r>
      <w:sdt>
        <w:sdtPr>
          <w:rPr>
            <w:rFonts w:ascii="Times New Roman" w:hAnsi="Times New Roman"/>
          </w:rPr>
          <w:id w:val="-439226166"/>
          <w:citation/>
        </w:sdtPr>
        <w:sdtEndPr/>
        <w:sdtContent>
          <w:r>
            <w:rPr>
              <w:rFonts w:ascii="Times New Roman" w:hAnsi="Times New Roman"/>
            </w:rPr>
            <w:fldChar w:fldCharType="begin"/>
          </w:r>
          <w:r>
            <w:rPr>
              <w:rFonts w:ascii="Times New Roman" w:hAnsi="Times New Roman"/>
            </w:rPr>
            <w:instrText xml:space="preserve">CITATION WBC \t  \l 1043 </w:instrText>
          </w:r>
          <w:r>
            <w:rPr>
              <w:rFonts w:ascii="Times New Roman" w:hAnsi="Times New Roman"/>
            </w:rPr>
            <w:fldChar w:fldCharType="separate"/>
          </w:r>
          <w:r w:rsidR="002D3482" w:rsidRPr="002D3482">
            <w:rPr>
              <w:rFonts w:ascii="Times New Roman" w:hAnsi="Times New Roman"/>
              <w:noProof/>
            </w:rPr>
            <w:t>(WBCSD, 2015)</w:t>
          </w:r>
          <w:r>
            <w:rPr>
              <w:rFonts w:ascii="Times New Roman" w:hAnsi="Times New Roman"/>
            </w:rPr>
            <w:fldChar w:fldCharType="end"/>
          </w:r>
        </w:sdtContent>
      </w:sdt>
      <w:r>
        <w:rPr>
          <w:rFonts w:ascii="Times New Roman" w:hAnsi="Times New Roman"/>
        </w:rPr>
        <w:t xml:space="preserve">. </w:t>
      </w:r>
      <w:r w:rsidR="006B3814">
        <w:rPr>
          <w:rFonts w:ascii="Times New Roman" w:hAnsi="Times New Roman"/>
        </w:rPr>
        <w:t xml:space="preserve">Dit kan komen door het concept van ‘integrated thinking’, dat IR anders maakt dan andere vormen van niet-financiële verslaggeving. Integrated thinking is ook gecreëerd door de IIRC en wordt gedefinieerd als het </w:t>
      </w:r>
      <w:r w:rsidR="003D3936">
        <w:rPr>
          <w:rFonts w:ascii="Times New Roman" w:hAnsi="Times New Roman"/>
        </w:rPr>
        <w:t xml:space="preserve">door de onderneming </w:t>
      </w:r>
      <w:r w:rsidR="006B3814">
        <w:rPr>
          <w:rFonts w:ascii="Times New Roman" w:hAnsi="Times New Roman"/>
        </w:rPr>
        <w:t xml:space="preserve">bewust zijn van </w:t>
      </w:r>
      <w:r w:rsidR="003D3936">
        <w:rPr>
          <w:rFonts w:ascii="Times New Roman" w:hAnsi="Times New Roman"/>
        </w:rPr>
        <w:t>de relaties tussen de verschillende operatieve en functionele units en het kapitaal dat de ondernemingen gebruikt of waar het invloed op heeft. Hierdoor is er sprake van geïntegreerde besluitvoering die de creatie van korte, midden en lange termijn ondersteund. Hierbij wordt er rekening gehouden met de connectiviteit en onderlinge afhankelijkheden va</w:t>
      </w:r>
      <w:r w:rsidR="00F43D1F">
        <w:rPr>
          <w:rFonts w:ascii="Times New Roman" w:hAnsi="Times New Roman"/>
        </w:rPr>
        <w:t>n de verschillende factoren die</w:t>
      </w:r>
      <w:r w:rsidR="003D3936">
        <w:rPr>
          <w:rFonts w:ascii="Times New Roman" w:hAnsi="Times New Roman"/>
        </w:rPr>
        <w:t xml:space="preserve"> invloed hebben op het creëren van waarde</w:t>
      </w:r>
      <w:r w:rsidR="00BE008D">
        <w:rPr>
          <w:rFonts w:ascii="Times New Roman" w:hAnsi="Times New Roman"/>
        </w:rPr>
        <w:t xml:space="preserve"> </w:t>
      </w:r>
      <w:sdt>
        <w:sdtPr>
          <w:rPr>
            <w:rFonts w:ascii="Times New Roman" w:hAnsi="Times New Roman"/>
          </w:rPr>
          <w:id w:val="1967388699"/>
          <w:citation/>
        </w:sdtPr>
        <w:sdtEndPr/>
        <w:sdtContent>
          <w:r w:rsidR="00BE008D">
            <w:rPr>
              <w:rFonts w:ascii="Times New Roman" w:hAnsi="Times New Roman"/>
            </w:rPr>
            <w:fldChar w:fldCharType="begin"/>
          </w:r>
          <w:r w:rsidR="004D2816">
            <w:rPr>
              <w:rFonts w:ascii="Times New Roman" w:hAnsi="Times New Roman"/>
            </w:rPr>
            <w:instrText xml:space="preserve">CITATION SAI15 \l 1043 </w:instrText>
          </w:r>
          <w:r w:rsidR="00BE008D">
            <w:rPr>
              <w:rFonts w:ascii="Times New Roman" w:hAnsi="Times New Roman"/>
            </w:rPr>
            <w:fldChar w:fldCharType="separate"/>
          </w:r>
          <w:r w:rsidR="002D3482" w:rsidRPr="002D3482">
            <w:rPr>
              <w:rFonts w:ascii="Times New Roman" w:hAnsi="Times New Roman"/>
              <w:noProof/>
            </w:rPr>
            <w:t>(SAICA, 2015)</w:t>
          </w:r>
          <w:r w:rsidR="00BE008D">
            <w:rPr>
              <w:rFonts w:ascii="Times New Roman" w:hAnsi="Times New Roman"/>
            </w:rPr>
            <w:fldChar w:fldCharType="end"/>
          </w:r>
        </w:sdtContent>
      </w:sdt>
      <w:r w:rsidR="003D3936">
        <w:rPr>
          <w:rFonts w:ascii="Times New Roman" w:hAnsi="Times New Roman"/>
        </w:rPr>
        <w:t>. Het belang van integrated thinking wordt ook aangemerkt door Churet en Eccles (2014) die zeggen dat IR alleen het puntje van de ijsberg is. Dit is volgens hen alleen het zicht</w:t>
      </w:r>
      <w:r w:rsidR="00FC393B">
        <w:rPr>
          <w:rFonts w:ascii="Times New Roman" w:hAnsi="Times New Roman"/>
        </w:rPr>
        <w:t xml:space="preserve">bare gedeelte van </w:t>
      </w:r>
      <w:r w:rsidR="00BA2ECA">
        <w:rPr>
          <w:rFonts w:ascii="Times New Roman" w:hAnsi="Times New Roman"/>
        </w:rPr>
        <w:t>het proces</w:t>
      </w:r>
      <w:r w:rsidR="003D3936">
        <w:rPr>
          <w:rFonts w:ascii="Times New Roman" w:hAnsi="Times New Roman"/>
        </w:rPr>
        <w:t xml:space="preserve"> binnen </w:t>
      </w:r>
      <w:r w:rsidR="00BA2ECA">
        <w:rPr>
          <w:rFonts w:ascii="Times New Roman" w:hAnsi="Times New Roman"/>
        </w:rPr>
        <w:t>de</w:t>
      </w:r>
      <w:r w:rsidR="003D3936">
        <w:rPr>
          <w:rFonts w:ascii="Times New Roman" w:hAnsi="Times New Roman"/>
        </w:rPr>
        <w:t xml:space="preserve"> onderneming. Wat er in de onderneming gebeurt is integrated thinking. </w:t>
      </w:r>
    </w:p>
    <w:p w14:paraId="4FD0C40A" w14:textId="77777777" w:rsidR="00FB0572" w:rsidRDefault="00FB0572" w:rsidP="00FB0572">
      <w:pPr>
        <w:pStyle w:val="NoSpacing"/>
        <w:spacing w:line="276" w:lineRule="auto"/>
        <w:jc w:val="both"/>
        <w:rPr>
          <w:rFonts w:ascii="Times New Roman" w:hAnsi="Times New Roman"/>
        </w:rPr>
      </w:pPr>
    </w:p>
    <w:p w14:paraId="16FD94E4" w14:textId="7FB3ACA4" w:rsidR="00FB0572" w:rsidRDefault="00FB0572" w:rsidP="00FB0572">
      <w:pPr>
        <w:pStyle w:val="NoSpacing"/>
        <w:spacing w:line="276" w:lineRule="auto"/>
        <w:jc w:val="both"/>
        <w:rPr>
          <w:rFonts w:ascii="Times New Roman" w:hAnsi="Times New Roman"/>
        </w:rPr>
      </w:pPr>
      <w:r>
        <w:rPr>
          <w:rFonts w:ascii="Times New Roman" w:hAnsi="Times New Roman"/>
        </w:rPr>
        <w:t xml:space="preserve">Het opstellen van een soortgelijk verslag wordt in steeds meer landen als belangrijk punt aangemerkt, zo is Zuid-Afrika het eerste land dat beursgenoteerde bedrijven verplichtte om een geïntegreerd report te verschaffen. </w:t>
      </w:r>
      <w:r w:rsidR="0094196D">
        <w:rPr>
          <w:rFonts w:ascii="Times New Roman" w:hAnsi="Times New Roman"/>
        </w:rPr>
        <w:t xml:space="preserve">Dit is gebaseerd op het ‘report or explain’ principe van het GRI dat inhoudt dat bedrijven niet-financiële informatie moeten publiceren of </w:t>
      </w:r>
      <w:r w:rsidR="00897F23">
        <w:rPr>
          <w:rFonts w:ascii="Times New Roman" w:hAnsi="Times New Roman"/>
        </w:rPr>
        <w:t xml:space="preserve">ander uit moeten leggen </w:t>
      </w:r>
      <w:r w:rsidR="0094196D">
        <w:rPr>
          <w:rFonts w:ascii="Times New Roman" w:hAnsi="Times New Roman"/>
        </w:rPr>
        <w:t xml:space="preserve">waarom ze dit niet doen. </w:t>
      </w:r>
      <w:r>
        <w:rPr>
          <w:rFonts w:ascii="Times New Roman" w:hAnsi="Times New Roman"/>
        </w:rPr>
        <w:t xml:space="preserve">Ook beurzen zoals die van Sao Paulo, Singapore, Kuala Lumpur en Kopenhagen eisen een bepaalde vorm van verslaggeving betreft het milieu, sociale zaken en bestuur </w:t>
      </w:r>
      <w:r w:rsidRPr="001D0D42">
        <w:rPr>
          <w:rFonts w:ascii="Times New Roman" w:hAnsi="Times New Roman"/>
          <w:noProof/>
        </w:rPr>
        <w:t>(Cheng</w:t>
      </w:r>
      <w:r>
        <w:rPr>
          <w:rFonts w:ascii="Times New Roman" w:hAnsi="Times New Roman"/>
          <w:noProof/>
        </w:rPr>
        <w:t xml:space="preserve"> et al., </w:t>
      </w:r>
      <w:r w:rsidRPr="001D0D42">
        <w:rPr>
          <w:rFonts w:ascii="Times New Roman" w:hAnsi="Times New Roman"/>
          <w:noProof/>
        </w:rPr>
        <w:t>2014)</w:t>
      </w:r>
      <w:r>
        <w:rPr>
          <w:rFonts w:ascii="Times New Roman" w:hAnsi="Times New Roman"/>
        </w:rPr>
        <w:t xml:space="preserve">. De IIRC heeft een Pilot Program </w:t>
      </w:r>
      <w:r w:rsidR="00897F23">
        <w:rPr>
          <w:rFonts w:ascii="Times New Roman" w:hAnsi="Times New Roman"/>
        </w:rPr>
        <w:t>uitgevoerd</w:t>
      </w:r>
      <w:r>
        <w:rPr>
          <w:rFonts w:ascii="Times New Roman" w:hAnsi="Times New Roman"/>
        </w:rPr>
        <w:t xml:space="preserve"> </w:t>
      </w:r>
      <w:r w:rsidR="00421921">
        <w:rPr>
          <w:rFonts w:ascii="Times New Roman" w:hAnsi="Times New Roman"/>
        </w:rPr>
        <w:t>waaraan 104 bedrijven deelna</w:t>
      </w:r>
      <w:r>
        <w:rPr>
          <w:rFonts w:ascii="Times New Roman" w:hAnsi="Times New Roman"/>
        </w:rPr>
        <w:t>men en h</w:t>
      </w:r>
      <w:r w:rsidR="00421921">
        <w:rPr>
          <w:rFonts w:ascii="Times New Roman" w:hAnsi="Times New Roman"/>
        </w:rPr>
        <w:t>un vooruitgang betreft IR doorga</w:t>
      </w:r>
      <w:r>
        <w:rPr>
          <w:rFonts w:ascii="Times New Roman" w:hAnsi="Times New Roman"/>
        </w:rPr>
        <w:t xml:space="preserve">ven aan IIRC. Onderzoek wijst uit dat 38 van </w:t>
      </w:r>
      <w:r w:rsidR="00322F70">
        <w:rPr>
          <w:rFonts w:ascii="Times New Roman" w:hAnsi="Times New Roman"/>
        </w:rPr>
        <w:t xml:space="preserve">deze bedrijven goed onderweg zijn </w:t>
      </w:r>
      <w:r>
        <w:rPr>
          <w:rFonts w:ascii="Times New Roman" w:hAnsi="Times New Roman"/>
        </w:rPr>
        <w:t xml:space="preserve">naar het produceren van een geïntegreerd report. </w:t>
      </w:r>
      <w:r w:rsidR="0094196D">
        <w:rPr>
          <w:rFonts w:ascii="Times New Roman" w:hAnsi="Times New Roman"/>
        </w:rPr>
        <w:t>Hieruit kwamen ook v</w:t>
      </w:r>
      <w:r>
        <w:rPr>
          <w:rFonts w:ascii="Times New Roman" w:hAnsi="Times New Roman"/>
        </w:rPr>
        <w:t xml:space="preserve">erbeterpunten voor bedrijven </w:t>
      </w:r>
      <w:r w:rsidR="0094196D">
        <w:rPr>
          <w:rFonts w:ascii="Times New Roman" w:hAnsi="Times New Roman"/>
        </w:rPr>
        <w:t xml:space="preserve">naar voren, zo moeten de bedrijven een betere </w:t>
      </w:r>
      <w:r>
        <w:rPr>
          <w:rFonts w:ascii="Times New Roman" w:hAnsi="Times New Roman"/>
        </w:rPr>
        <w:t xml:space="preserve">link </w:t>
      </w:r>
      <w:r w:rsidR="0094196D">
        <w:rPr>
          <w:rFonts w:ascii="Times New Roman" w:hAnsi="Times New Roman"/>
        </w:rPr>
        <w:t>leggen met het waardecreatie proces en</w:t>
      </w:r>
      <w:r>
        <w:rPr>
          <w:rFonts w:ascii="Times New Roman" w:hAnsi="Times New Roman"/>
        </w:rPr>
        <w:t xml:space="preserve"> meer aandacht besteden aan de kansen van een onderneming en niet alleen de risico’s. Ook wordt er onvoldoende aandacht geschonken aan informatie over het bestuur en de strategie in relatie tot de toewijzing van middelen </w:t>
      </w:r>
      <w:sdt>
        <w:sdtPr>
          <w:rPr>
            <w:rFonts w:ascii="Times New Roman" w:hAnsi="Times New Roman"/>
          </w:rPr>
          <w:id w:val="-2044657538"/>
          <w:citation/>
        </w:sdtPr>
        <w:sdtEndPr/>
        <w:sdtContent>
          <w:r>
            <w:rPr>
              <w:rFonts w:ascii="Times New Roman" w:hAnsi="Times New Roman"/>
            </w:rPr>
            <w:fldChar w:fldCharType="begin"/>
          </w:r>
          <w:r w:rsidR="003B7DD9">
            <w:rPr>
              <w:rFonts w:ascii="Times New Roman" w:hAnsi="Times New Roman"/>
            </w:rPr>
            <w:instrText xml:space="preserve">CITATION Hur15 \l 1043 </w:instrText>
          </w:r>
          <w:r>
            <w:rPr>
              <w:rFonts w:ascii="Times New Roman" w:hAnsi="Times New Roman"/>
            </w:rPr>
            <w:fldChar w:fldCharType="separate"/>
          </w:r>
          <w:r w:rsidR="002D3482" w:rsidRPr="002D3482">
            <w:rPr>
              <w:rFonts w:ascii="Times New Roman" w:hAnsi="Times New Roman"/>
              <w:noProof/>
            </w:rPr>
            <w:t>(Hurks, Langendijk, &amp; Nandram, 2015)</w:t>
          </w:r>
          <w:r>
            <w:rPr>
              <w:rFonts w:ascii="Times New Roman" w:hAnsi="Times New Roman"/>
            </w:rPr>
            <w:fldChar w:fldCharType="end"/>
          </w:r>
        </w:sdtContent>
      </w:sdt>
      <w:r>
        <w:rPr>
          <w:rFonts w:ascii="Times New Roman" w:hAnsi="Times New Roman"/>
        </w:rPr>
        <w:t xml:space="preserve">. </w:t>
      </w:r>
    </w:p>
    <w:p w14:paraId="1945BFD4" w14:textId="77777777" w:rsidR="00FB0572" w:rsidRDefault="00FB0572" w:rsidP="00FB0572">
      <w:pPr>
        <w:pStyle w:val="NoSpacing"/>
        <w:spacing w:line="276" w:lineRule="auto"/>
        <w:jc w:val="both"/>
        <w:rPr>
          <w:rFonts w:ascii="Times New Roman" w:hAnsi="Times New Roman"/>
        </w:rPr>
      </w:pPr>
    </w:p>
    <w:p w14:paraId="23DCE90E" w14:textId="66E723B5" w:rsidR="00FB0572" w:rsidRDefault="00FB0572" w:rsidP="00FB0572">
      <w:pPr>
        <w:pStyle w:val="NoSpacing"/>
        <w:spacing w:line="276" w:lineRule="auto"/>
        <w:jc w:val="both"/>
        <w:rPr>
          <w:rFonts w:ascii="Times New Roman" w:hAnsi="Times New Roman"/>
        </w:rPr>
      </w:pPr>
      <w:r>
        <w:rPr>
          <w:rFonts w:ascii="Times New Roman" w:hAnsi="Times New Roman"/>
        </w:rPr>
        <w:t xml:space="preserve">Een onderzoek naar de effectiviteit van het gelijktijdig rapporteren van financiële en niet financiële informatie wees uit dat er een zeker effect is op investeerders. Vanwege de grote hoeveelheid informatie kunnen bepaalde prestatie-effecten optreden bij het apart presenteren van financiële en niet financiële informatie. </w:t>
      </w:r>
      <w:r w:rsidR="00161B99">
        <w:rPr>
          <w:rFonts w:ascii="Times New Roman" w:hAnsi="Times New Roman"/>
        </w:rPr>
        <w:t xml:space="preserve">Dit houdt in dat </w:t>
      </w:r>
      <w:r w:rsidR="001D46EE">
        <w:rPr>
          <w:rFonts w:ascii="Times New Roman" w:hAnsi="Times New Roman"/>
        </w:rPr>
        <w:t xml:space="preserve">informatie op een verkeerde manier wordt geïnterpreteerd. In het artikel </w:t>
      </w:r>
      <w:r w:rsidR="00CF1D80">
        <w:rPr>
          <w:rFonts w:ascii="Times New Roman" w:hAnsi="Times New Roman"/>
        </w:rPr>
        <w:t>wordt er bijvoorbeeld gesproken van ‘anchoring’ waarbij de eerst verkregen informatie het beste wordt onthouden. Informatie later in het verslag kan hierdoor vergeten worden of als minder belangrijk worden geïnterpreteerd. D</w:t>
      </w:r>
      <w:r>
        <w:rPr>
          <w:rFonts w:ascii="Times New Roman" w:hAnsi="Times New Roman"/>
        </w:rPr>
        <w:t xml:space="preserve">oor middel van een geïntegreerd report kunnen deze prestatie-effecten afnemen </w:t>
      </w:r>
      <w:sdt>
        <w:sdtPr>
          <w:rPr>
            <w:rFonts w:ascii="Times New Roman" w:hAnsi="Times New Roman"/>
          </w:rPr>
          <w:id w:val="-104266589"/>
          <w:citation/>
        </w:sdtPr>
        <w:sdtEndPr/>
        <w:sdtContent>
          <w:r>
            <w:rPr>
              <w:rFonts w:ascii="Times New Roman" w:hAnsi="Times New Roman"/>
            </w:rPr>
            <w:fldChar w:fldCharType="begin"/>
          </w:r>
          <w:r w:rsidR="00C4684A">
            <w:rPr>
              <w:rFonts w:ascii="Times New Roman" w:hAnsi="Times New Roman"/>
            </w:rPr>
            <w:instrText xml:space="preserve">CITATION Kri15 \l 1043 </w:instrText>
          </w:r>
          <w:r>
            <w:rPr>
              <w:rFonts w:ascii="Times New Roman" w:hAnsi="Times New Roman"/>
            </w:rPr>
            <w:fldChar w:fldCharType="separate"/>
          </w:r>
          <w:r w:rsidR="002D3482" w:rsidRPr="002D3482">
            <w:rPr>
              <w:rFonts w:ascii="Times New Roman" w:hAnsi="Times New Roman"/>
              <w:noProof/>
            </w:rPr>
            <w:t>(Krijgsman, 2015)</w:t>
          </w:r>
          <w:r>
            <w:rPr>
              <w:rFonts w:ascii="Times New Roman" w:hAnsi="Times New Roman"/>
            </w:rPr>
            <w:fldChar w:fldCharType="end"/>
          </w:r>
        </w:sdtContent>
      </w:sdt>
      <w:r>
        <w:rPr>
          <w:rFonts w:ascii="Times New Roman" w:hAnsi="Times New Roman"/>
        </w:rPr>
        <w:t>.</w:t>
      </w:r>
      <w:r w:rsidR="00CF1D80">
        <w:rPr>
          <w:rFonts w:ascii="Times New Roman" w:hAnsi="Times New Roman"/>
        </w:rPr>
        <w:t xml:space="preserve"> Dit omdat informatie nu niet opeenvolgend wordt gepresenteerd maar er wordt meteen een link gelegd tussen beide aspecten, financieel en niet-financieel, van de bedrijfsprestaties.</w:t>
      </w:r>
      <w:r>
        <w:rPr>
          <w:rFonts w:ascii="Times New Roman" w:hAnsi="Times New Roman"/>
        </w:rPr>
        <w:t xml:space="preserve"> Een onderzoek naar de waarde relevantie van financiële informatie na het publiceren van een geïntegreerd report wijst uit dat de rel</w:t>
      </w:r>
      <w:r w:rsidR="00F525D6">
        <w:rPr>
          <w:rFonts w:ascii="Times New Roman" w:hAnsi="Times New Roman"/>
        </w:rPr>
        <w:t>evantie van netto activa afneemt</w:t>
      </w:r>
      <w:r>
        <w:rPr>
          <w:rFonts w:ascii="Times New Roman" w:hAnsi="Times New Roman"/>
        </w:rPr>
        <w:t xml:space="preserve">. Dit kan echter wel gezien worden als een argument voor de IIRC houding dat er evenveel belang toegekend moet worden aan verschillend kapitaal zoals menselijk, sociaal en natuurlijk kapitaal </w:t>
      </w:r>
      <w:sdt>
        <w:sdtPr>
          <w:rPr>
            <w:rFonts w:ascii="Times New Roman" w:hAnsi="Times New Roman"/>
          </w:rPr>
          <w:id w:val="-1489622794"/>
          <w:citation/>
        </w:sdtPr>
        <w:sdtEndPr/>
        <w:sdtContent>
          <w:r>
            <w:rPr>
              <w:rFonts w:ascii="Times New Roman" w:hAnsi="Times New Roman"/>
            </w:rPr>
            <w:fldChar w:fldCharType="begin"/>
          </w:r>
          <w:r>
            <w:rPr>
              <w:rFonts w:ascii="Times New Roman" w:hAnsi="Times New Roman"/>
            </w:rPr>
            <w:instrText xml:space="preserve"> CITATION Bab16 \l 1043 </w:instrText>
          </w:r>
          <w:r>
            <w:rPr>
              <w:rFonts w:ascii="Times New Roman" w:hAnsi="Times New Roman"/>
            </w:rPr>
            <w:fldChar w:fldCharType="separate"/>
          </w:r>
          <w:r w:rsidR="002D3482" w:rsidRPr="002D3482">
            <w:rPr>
              <w:rFonts w:ascii="Times New Roman" w:hAnsi="Times New Roman"/>
              <w:noProof/>
            </w:rPr>
            <w:t>(Baboukardos &amp; Rimmel, 2016)</w:t>
          </w:r>
          <w:r>
            <w:rPr>
              <w:rFonts w:ascii="Times New Roman" w:hAnsi="Times New Roman"/>
            </w:rPr>
            <w:fldChar w:fldCharType="end"/>
          </w:r>
        </w:sdtContent>
      </w:sdt>
      <w:r>
        <w:rPr>
          <w:rFonts w:ascii="Times New Roman" w:hAnsi="Times New Roman"/>
        </w:rPr>
        <w:t xml:space="preserve">. </w:t>
      </w:r>
    </w:p>
    <w:p w14:paraId="69D73625" w14:textId="77777777" w:rsidR="00CD780D" w:rsidRDefault="00CD780D" w:rsidP="00FB0572">
      <w:pPr>
        <w:pStyle w:val="NoSpacing"/>
        <w:spacing w:line="276" w:lineRule="auto"/>
        <w:jc w:val="both"/>
        <w:rPr>
          <w:rFonts w:ascii="Times New Roman" w:hAnsi="Times New Roman"/>
        </w:rPr>
      </w:pPr>
    </w:p>
    <w:p w14:paraId="14D6DC2A" w14:textId="3A713789" w:rsidR="0093610A" w:rsidRDefault="003B3168" w:rsidP="00FB0572">
      <w:pPr>
        <w:pStyle w:val="NoSpacing"/>
        <w:spacing w:line="276" w:lineRule="auto"/>
        <w:jc w:val="both"/>
        <w:rPr>
          <w:rFonts w:ascii="Times New Roman" w:hAnsi="Times New Roman"/>
        </w:rPr>
      </w:pPr>
      <w:r>
        <w:rPr>
          <w:rFonts w:ascii="Times New Roman" w:hAnsi="Times New Roman"/>
        </w:rPr>
        <w:t>Er bestaan ook studies die kritiek leveren</w:t>
      </w:r>
      <w:r w:rsidR="00FB0572">
        <w:rPr>
          <w:rFonts w:ascii="Times New Roman" w:hAnsi="Times New Roman"/>
        </w:rPr>
        <w:t xml:space="preserve"> op het gebruik van een geïntegreerd report. Zo wordt er gezegd dat de IIRC duurzaamheidsverslaggeving heeft laten gaan om twee redenen. Ten eerste is het waarde concept volgens de IIRC de waarde voor investeerders en niet de waarde voor de samenleving. Ten tweede verplicht de IIRC bedrijven niet om schade te rapporteren dat toegebracht is aan andere partijen buiten de onderneming </w:t>
      </w:r>
      <w:sdt>
        <w:sdtPr>
          <w:rPr>
            <w:rFonts w:ascii="Times New Roman" w:hAnsi="Times New Roman"/>
          </w:rPr>
          <w:id w:val="1562823935"/>
          <w:citation/>
        </w:sdtPr>
        <w:sdtEndPr/>
        <w:sdtContent>
          <w:r w:rsidR="00FB0572">
            <w:rPr>
              <w:rFonts w:ascii="Times New Roman" w:hAnsi="Times New Roman"/>
            </w:rPr>
            <w:fldChar w:fldCharType="begin"/>
          </w:r>
          <w:r w:rsidR="00FA18CA">
            <w:rPr>
              <w:rFonts w:ascii="Times New Roman" w:hAnsi="Times New Roman"/>
            </w:rPr>
            <w:instrText xml:space="preserve">CITATION Flo15 \l 1043 </w:instrText>
          </w:r>
          <w:r w:rsidR="00FB0572">
            <w:rPr>
              <w:rFonts w:ascii="Times New Roman" w:hAnsi="Times New Roman"/>
            </w:rPr>
            <w:fldChar w:fldCharType="separate"/>
          </w:r>
          <w:r w:rsidR="002D3482" w:rsidRPr="002D3482">
            <w:rPr>
              <w:rFonts w:ascii="Times New Roman" w:hAnsi="Times New Roman"/>
              <w:noProof/>
            </w:rPr>
            <w:t>(Flower, 2015)</w:t>
          </w:r>
          <w:r w:rsidR="00FB0572">
            <w:rPr>
              <w:rFonts w:ascii="Times New Roman" w:hAnsi="Times New Roman"/>
            </w:rPr>
            <w:fldChar w:fldCharType="end"/>
          </w:r>
        </w:sdtContent>
      </w:sdt>
      <w:r w:rsidR="00FB0572">
        <w:rPr>
          <w:rFonts w:ascii="Times New Roman" w:hAnsi="Times New Roman"/>
        </w:rPr>
        <w:t xml:space="preserve">. </w:t>
      </w:r>
      <w:r w:rsidR="00EB6B25">
        <w:rPr>
          <w:rFonts w:ascii="Times New Roman" w:hAnsi="Times New Roman"/>
        </w:rPr>
        <w:t xml:space="preserve">Deze concepten </w:t>
      </w:r>
      <w:r w:rsidR="00DF45EE">
        <w:rPr>
          <w:rFonts w:ascii="Times New Roman" w:hAnsi="Times New Roman"/>
        </w:rPr>
        <w:t xml:space="preserve">zijn dus eigenlijk in strijd met wat MVO en niet-financiële verslaggeving eigenlijk </w:t>
      </w:r>
      <w:r w:rsidR="00990813">
        <w:rPr>
          <w:rFonts w:ascii="Times New Roman" w:hAnsi="Times New Roman"/>
        </w:rPr>
        <w:t>inhouden</w:t>
      </w:r>
      <w:r w:rsidR="00DF45EE">
        <w:rPr>
          <w:rFonts w:ascii="Times New Roman" w:hAnsi="Times New Roman"/>
        </w:rPr>
        <w:t xml:space="preserve">. </w:t>
      </w:r>
      <w:r w:rsidR="00BD7949">
        <w:rPr>
          <w:rFonts w:ascii="Times New Roman" w:hAnsi="Times New Roman"/>
        </w:rPr>
        <w:t xml:space="preserve">Deze principes richten zich meer op ouderwetse shareholder theorie en niet op CC, waarbij waarde ook gecreëerd moet worden voor de samenleving en andere stakeholders en niet alleen aandeelhouders. </w:t>
      </w:r>
      <w:r w:rsidR="00FB0572">
        <w:rPr>
          <w:rFonts w:ascii="Times New Roman" w:hAnsi="Times New Roman"/>
        </w:rPr>
        <w:t>Ook andere</w:t>
      </w:r>
      <w:r w:rsidR="006E0DB3">
        <w:rPr>
          <w:rFonts w:ascii="Times New Roman" w:hAnsi="Times New Roman"/>
        </w:rPr>
        <w:t>n</w:t>
      </w:r>
      <w:r w:rsidR="00FB0572">
        <w:rPr>
          <w:rFonts w:ascii="Times New Roman" w:hAnsi="Times New Roman"/>
        </w:rPr>
        <w:t xml:space="preserve"> zetten hun twijfels bij </w:t>
      </w:r>
      <w:r w:rsidR="00990813">
        <w:rPr>
          <w:rFonts w:ascii="Times New Roman" w:hAnsi="Times New Roman"/>
        </w:rPr>
        <w:t xml:space="preserve">de </w:t>
      </w:r>
      <w:r w:rsidR="00FB0572">
        <w:rPr>
          <w:rFonts w:ascii="Times New Roman" w:hAnsi="Times New Roman"/>
        </w:rPr>
        <w:t>focus die de IIRC legt op de verschaf</w:t>
      </w:r>
      <w:r w:rsidR="00990813">
        <w:rPr>
          <w:rFonts w:ascii="Times New Roman" w:hAnsi="Times New Roman"/>
        </w:rPr>
        <w:t>fers van financieel kapitaal. W</w:t>
      </w:r>
      <w:r w:rsidR="00FB0572">
        <w:rPr>
          <w:rFonts w:ascii="Times New Roman" w:hAnsi="Times New Roman"/>
        </w:rPr>
        <w:t xml:space="preserve">anneer het gaat om kwalitatieve informatie worden </w:t>
      </w:r>
      <w:r w:rsidR="00990813">
        <w:rPr>
          <w:rFonts w:ascii="Times New Roman" w:hAnsi="Times New Roman"/>
        </w:rPr>
        <w:t xml:space="preserve">er </w:t>
      </w:r>
      <w:r w:rsidR="00FB0572">
        <w:rPr>
          <w:rFonts w:ascii="Times New Roman" w:hAnsi="Times New Roman"/>
        </w:rPr>
        <w:t>ook</w:t>
      </w:r>
      <w:r w:rsidR="00990813">
        <w:rPr>
          <w:rFonts w:ascii="Times New Roman" w:hAnsi="Times New Roman"/>
        </w:rPr>
        <w:t xml:space="preserve"> </w:t>
      </w:r>
      <w:r w:rsidR="00FB0572">
        <w:rPr>
          <w:rFonts w:ascii="Times New Roman" w:hAnsi="Times New Roman"/>
        </w:rPr>
        <w:t xml:space="preserve">bij een geïntegreerd report vraagtekens gezet </w:t>
      </w:r>
      <w:r w:rsidR="00990813">
        <w:rPr>
          <w:rFonts w:ascii="Times New Roman" w:hAnsi="Times New Roman"/>
        </w:rPr>
        <w:t>over</w:t>
      </w:r>
      <w:r w:rsidR="00FB0572">
        <w:rPr>
          <w:rFonts w:ascii="Times New Roman" w:hAnsi="Times New Roman"/>
        </w:rPr>
        <w:t xml:space="preserve"> de betrouwbaarheid en zekerheid </w:t>
      </w:r>
      <w:r w:rsidR="00FB0572" w:rsidRPr="00E44F26">
        <w:rPr>
          <w:rFonts w:ascii="Times New Roman" w:hAnsi="Times New Roman"/>
          <w:noProof/>
        </w:rPr>
        <w:t>(Cheng</w:t>
      </w:r>
      <w:r w:rsidR="00FB0572">
        <w:rPr>
          <w:rFonts w:ascii="Times New Roman" w:hAnsi="Times New Roman"/>
          <w:noProof/>
        </w:rPr>
        <w:t xml:space="preserve"> et al., </w:t>
      </w:r>
      <w:r w:rsidR="00FB0572" w:rsidRPr="00E44F26">
        <w:rPr>
          <w:rFonts w:ascii="Times New Roman" w:hAnsi="Times New Roman"/>
          <w:noProof/>
        </w:rPr>
        <w:t>2014)</w:t>
      </w:r>
      <w:r w:rsidR="00FB0572">
        <w:rPr>
          <w:rFonts w:ascii="Times New Roman" w:hAnsi="Times New Roman"/>
        </w:rPr>
        <w:t xml:space="preserve">. </w:t>
      </w:r>
      <w:r w:rsidR="001A220F">
        <w:rPr>
          <w:rFonts w:ascii="Times New Roman" w:hAnsi="Times New Roman"/>
        </w:rPr>
        <w:t xml:space="preserve">Dit omdat kwalitatieve informatie wederom kan worden beïnvloed door managers en niet altijd makkelijk controleerbaar is voor stakeholders. </w:t>
      </w:r>
      <w:r w:rsidR="00EC66EE">
        <w:rPr>
          <w:rFonts w:ascii="Times New Roman" w:hAnsi="Times New Roman"/>
          <w:noProof/>
        </w:rPr>
        <w:t>Gray en Milne</w:t>
      </w:r>
      <w:r w:rsidR="00EC66EE" w:rsidRPr="00EC66EE">
        <w:rPr>
          <w:rFonts w:ascii="Times New Roman" w:hAnsi="Times New Roman"/>
          <w:noProof/>
        </w:rPr>
        <w:t xml:space="preserve"> </w:t>
      </w:r>
      <w:r w:rsidR="00EC66EE">
        <w:rPr>
          <w:rFonts w:ascii="Times New Roman" w:hAnsi="Times New Roman"/>
          <w:noProof/>
        </w:rPr>
        <w:t>(</w:t>
      </w:r>
      <w:r w:rsidR="00EC66EE" w:rsidRPr="00EC66EE">
        <w:rPr>
          <w:rFonts w:ascii="Times New Roman" w:hAnsi="Times New Roman"/>
          <w:noProof/>
        </w:rPr>
        <w:t>2002)</w:t>
      </w:r>
      <w:r w:rsidR="00EC66EE">
        <w:rPr>
          <w:rFonts w:ascii="Times New Roman" w:hAnsi="Times New Roman"/>
          <w:noProof/>
        </w:rPr>
        <w:t xml:space="preserve"> </w:t>
      </w:r>
      <w:r w:rsidR="0057532E">
        <w:rPr>
          <w:rFonts w:ascii="Times New Roman" w:hAnsi="Times New Roman"/>
        </w:rPr>
        <w:t>zijn kritisch over een belangenconflict wanneer het gaat om financiële en niet-financiële prestaties. Zij denken dat financiële prestaties a</w:t>
      </w:r>
      <w:r w:rsidR="001A220F">
        <w:rPr>
          <w:rFonts w:ascii="Times New Roman" w:hAnsi="Times New Roman"/>
        </w:rPr>
        <w:t>ltijd belangrijker zullen zijn voor stakeholders d</w:t>
      </w:r>
      <w:r w:rsidR="0057532E">
        <w:rPr>
          <w:rFonts w:ascii="Times New Roman" w:hAnsi="Times New Roman"/>
        </w:rPr>
        <w:t xml:space="preserve">an de sociale en milieugerichte prestaties. </w:t>
      </w:r>
      <w:r w:rsidR="00C820F7">
        <w:rPr>
          <w:rFonts w:ascii="Times New Roman" w:hAnsi="Times New Roman"/>
          <w:noProof/>
        </w:rPr>
        <w:t>Welch (</w:t>
      </w:r>
      <w:r w:rsidR="00C820F7" w:rsidRPr="00C820F7">
        <w:rPr>
          <w:rFonts w:ascii="Times New Roman" w:hAnsi="Times New Roman"/>
          <w:noProof/>
        </w:rPr>
        <w:t>2013)</w:t>
      </w:r>
      <w:r w:rsidR="00C820F7">
        <w:rPr>
          <w:rFonts w:ascii="Times New Roman" w:hAnsi="Times New Roman"/>
        </w:rPr>
        <w:t xml:space="preserve"> concludeert dat complexiteit, gebrek aan duidelijkheid en een algemene overtuiging dat </w:t>
      </w:r>
      <w:r w:rsidR="0094196D">
        <w:rPr>
          <w:rFonts w:ascii="Times New Roman" w:hAnsi="Times New Roman"/>
        </w:rPr>
        <w:t>IR</w:t>
      </w:r>
      <w:r w:rsidR="00C820F7">
        <w:rPr>
          <w:rFonts w:ascii="Times New Roman" w:hAnsi="Times New Roman"/>
        </w:rPr>
        <w:t xml:space="preserve"> zijn doelen niet zal behalen de grootste nadelen zijn. Volgens hem is er een gebrek aan overeenstemming in termen van hoe </w:t>
      </w:r>
      <w:r w:rsidR="0093610A">
        <w:rPr>
          <w:rFonts w:ascii="Times New Roman" w:hAnsi="Times New Roman"/>
        </w:rPr>
        <w:t>een integrated report er uit moet zien en zijn het gebruik en de effecten van IR nog niet genoeg in de praktijk getest.</w:t>
      </w:r>
    </w:p>
    <w:p w14:paraId="73856737" w14:textId="77777777" w:rsidR="00DF45EE" w:rsidRDefault="00DF45EE" w:rsidP="003D1762">
      <w:pPr>
        <w:pStyle w:val="NoSpacing"/>
        <w:spacing w:line="276" w:lineRule="auto"/>
        <w:jc w:val="both"/>
        <w:rPr>
          <w:rFonts w:ascii="Times New Roman" w:hAnsi="Times New Roman"/>
        </w:rPr>
      </w:pPr>
    </w:p>
    <w:p w14:paraId="72713818" w14:textId="2AEE2231" w:rsidR="00FB0572" w:rsidRPr="00991F42" w:rsidRDefault="00FB0572" w:rsidP="003D1762">
      <w:pPr>
        <w:pStyle w:val="NoSpacing"/>
        <w:spacing w:line="276" w:lineRule="auto"/>
        <w:jc w:val="both"/>
        <w:rPr>
          <w:rFonts w:ascii="Times New Roman" w:hAnsi="Times New Roman"/>
          <w:b/>
        </w:rPr>
      </w:pPr>
      <w:r w:rsidRPr="00991F42">
        <w:rPr>
          <w:rFonts w:ascii="Times New Roman" w:hAnsi="Times New Roman"/>
          <w:b/>
          <w:sz w:val="28"/>
        </w:rPr>
        <w:t>Deelconclusie</w:t>
      </w:r>
    </w:p>
    <w:p w14:paraId="1533B642" w14:textId="02E2E948" w:rsidR="003D1762" w:rsidRDefault="00FB0698" w:rsidP="003D1762">
      <w:pPr>
        <w:spacing w:line="276" w:lineRule="auto"/>
        <w:jc w:val="both"/>
        <w:rPr>
          <w:rFonts w:ascii="Times New Roman" w:hAnsi="Times New Roman"/>
        </w:rPr>
      </w:pPr>
      <w:r>
        <w:rPr>
          <w:rFonts w:ascii="Times New Roman" w:hAnsi="Times New Roman"/>
        </w:rPr>
        <w:t>De tweede deelvraag luidt: ‘W</w:t>
      </w:r>
      <w:r w:rsidR="003D1762">
        <w:rPr>
          <w:rFonts w:ascii="Times New Roman" w:hAnsi="Times New Roman"/>
        </w:rPr>
        <w:t xml:space="preserve">elke methodes van niet-financiële verslaggeving worden er gebruikt?’. Het grootste probleem is dat er geen methode is die iedereen gebruikt maar dat </w:t>
      </w:r>
      <w:r w:rsidR="00A23402">
        <w:rPr>
          <w:rFonts w:ascii="Times New Roman" w:hAnsi="Times New Roman"/>
        </w:rPr>
        <w:t xml:space="preserve">er </w:t>
      </w:r>
      <w:r w:rsidR="003D1762">
        <w:rPr>
          <w:rFonts w:ascii="Times New Roman" w:hAnsi="Times New Roman"/>
        </w:rPr>
        <w:t xml:space="preserve">verschillende standaarden bestaan. De meeste standaarden die genoemd zijn in dit hoofdstuk zijn echter niet gericht op verslaggeving maar op het hanteren van een bepaalde maatschappelijk verantwoorde strategie binnen de organisatie. Veel standaarden geven een set van regels of richtlijnen </w:t>
      </w:r>
      <w:r w:rsidR="007B2181">
        <w:rPr>
          <w:rFonts w:ascii="Times New Roman" w:hAnsi="Times New Roman"/>
        </w:rPr>
        <w:t xml:space="preserve">voor </w:t>
      </w:r>
      <w:r w:rsidR="003D1762">
        <w:rPr>
          <w:rFonts w:ascii="Times New Roman" w:hAnsi="Times New Roman"/>
        </w:rPr>
        <w:t xml:space="preserve">hoe een bedrijf het beste zo’n strategie zou kunnen implementeren. De </w:t>
      </w:r>
      <w:r w:rsidR="00BC2F26">
        <w:rPr>
          <w:rFonts w:ascii="Times New Roman" w:hAnsi="Times New Roman"/>
        </w:rPr>
        <w:t>GRI richtlijnen zijn wel bedoeld</w:t>
      </w:r>
      <w:r w:rsidR="003D1762">
        <w:rPr>
          <w:rFonts w:ascii="Times New Roman" w:hAnsi="Times New Roman"/>
        </w:rPr>
        <w:t xml:space="preserve"> voor verslaggeving en deze worden dan ook </w:t>
      </w:r>
      <w:r w:rsidR="005A7F16">
        <w:rPr>
          <w:rFonts w:ascii="Times New Roman" w:hAnsi="Times New Roman"/>
        </w:rPr>
        <w:t xml:space="preserve">door </w:t>
      </w:r>
      <w:r w:rsidR="003D1762">
        <w:rPr>
          <w:rFonts w:ascii="Times New Roman" w:hAnsi="Times New Roman"/>
        </w:rPr>
        <w:t>de meerderheid van wereldwijde ondernemingen gebruikt. Er wordt steeds mee</w:t>
      </w:r>
      <w:r w:rsidR="007504A4">
        <w:rPr>
          <w:rFonts w:ascii="Times New Roman" w:hAnsi="Times New Roman"/>
        </w:rPr>
        <w:t xml:space="preserve">r aandacht gegeven aan het </w:t>
      </w:r>
      <w:r w:rsidR="0094196D">
        <w:rPr>
          <w:rFonts w:ascii="Times New Roman" w:hAnsi="Times New Roman"/>
        </w:rPr>
        <w:t>IR</w:t>
      </w:r>
      <w:r w:rsidR="003D1762">
        <w:rPr>
          <w:rFonts w:ascii="Times New Roman" w:hAnsi="Times New Roman"/>
        </w:rPr>
        <w:t xml:space="preserve"> concept waarbij financiële informatie wordt gelinkt aan niet-financiële informatie. </w:t>
      </w:r>
      <w:r w:rsidR="007C6A2B">
        <w:rPr>
          <w:rFonts w:ascii="Times New Roman" w:hAnsi="Times New Roman"/>
        </w:rPr>
        <w:t>In de toekomst zou dit met het GRI misschien wel de standaard kunnen worden voor niet-financiële verslaggeving</w:t>
      </w:r>
      <w:r w:rsidR="007C6A2B" w:rsidRPr="00B1555C">
        <w:rPr>
          <w:rFonts w:ascii="Times New Roman" w:hAnsi="Times New Roman"/>
        </w:rPr>
        <w:t xml:space="preserve">. Het grootste probleem </w:t>
      </w:r>
      <w:r w:rsidR="00782CF3" w:rsidRPr="00B1555C">
        <w:rPr>
          <w:rFonts w:ascii="Times New Roman" w:hAnsi="Times New Roman"/>
        </w:rPr>
        <w:t>dat ontstaat door</w:t>
      </w:r>
      <w:r w:rsidR="007C6A2B" w:rsidRPr="00B1555C">
        <w:rPr>
          <w:rFonts w:ascii="Times New Roman" w:hAnsi="Times New Roman"/>
        </w:rPr>
        <w:t xml:space="preserve"> de verschillende methodes is </w:t>
      </w:r>
      <w:r w:rsidR="00782CF3" w:rsidRPr="00B1555C">
        <w:rPr>
          <w:rFonts w:ascii="Times New Roman" w:hAnsi="Times New Roman"/>
        </w:rPr>
        <w:t>het feit dat</w:t>
      </w:r>
      <w:r w:rsidR="007C6A2B" w:rsidRPr="00B1555C">
        <w:rPr>
          <w:rFonts w:ascii="Times New Roman" w:hAnsi="Times New Roman"/>
        </w:rPr>
        <w:t xml:space="preserve"> verslagen niet goed te vergelijken zijn. Ook</w:t>
      </w:r>
      <w:r w:rsidR="007C6A2B">
        <w:rPr>
          <w:rFonts w:ascii="Times New Roman" w:hAnsi="Times New Roman"/>
        </w:rPr>
        <w:t xml:space="preserve"> zijn er twijfels over de materialiteit v</w:t>
      </w:r>
      <w:r w:rsidR="00A23402">
        <w:rPr>
          <w:rFonts w:ascii="Times New Roman" w:hAnsi="Times New Roman"/>
        </w:rPr>
        <w:t xml:space="preserve">an de gepubliceerde informatie. </w:t>
      </w:r>
      <w:r w:rsidR="007C6A2B">
        <w:rPr>
          <w:rFonts w:ascii="Times New Roman" w:hAnsi="Times New Roman"/>
        </w:rPr>
        <w:t>Wanneer de informatie niet materieel is zal het principaal-agentprobleem niet gemi</w:t>
      </w:r>
      <w:r w:rsidR="0021013E">
        <w:rPr>
          <w:rFonts w:ascii="Times New Roman" w:hAnsi="Times New Roman"/>
        </w:rPr>
        <w:t xml:space="preserve">nimaliseerd kunnen worden omdat er </w:t>
      </w:r>
      <w:r w:rsidR="007C6A2B">
        <w:rPr>
          <w:rFonts w:ascii="Times New Roman" w:hAnsi="Times New Roman"/>
        </w:rPr>
        <w:t>onbruikbare, onvolledige of onjuist</w:t>
      </w:r>
      <w:r w:rsidR="00A23402">
        <w:rPr>
          <w:rFonts w:ascii="Times New Roman" w:hAnsi="Times New Roman"/>
        </w:rPr>
        <w:t>e</w:t>
      </w:r>
      <w:r w:rsidR="007C6A2B">
        <w:rPr>
          <w:rFonts w:ascii="Times New Roman" w:hAnsi="Times New Roman"/>
        </w:rPr>
        <w:t xml:space="preserve"> informatie aan stakeholders wordt gegeven. </w:t>
      </w:r>
      <w:r w:rsidR="00A23402">
        <w:rPr>
          <w:rFonts w:ascii="Times New Roman" w:hAnsi="Times New Roman"/>
        </w:rPr>
        <w:t xml:space="preserve">Gebaseerd op de gegeven theorieën in hoofdstuk drie kunnen bedrijven niet-financiële informatie publiceren om bijvoorbeeld legitimiteit te verkrijgen, een bepaalde boodschap af te geven of de informatiekloof tussen de organisatie en hun stakeholders te verkleinen. Vanwege het feit dat ondernemingen zelf de keuze hebben wat zij publiceren hoeft dit uiteindelijk niet altijd bij te dragen aan een maatschappelijk verantwoord doel. Het gebruik van een reguliere standaard kan ervoor zorgen dat er duidelijke voorschriften komen over wat materieel is en wat niet. </w:t>
      </w:r>
      <w:r w:rsidR="003803E5">
        <w:rPr>
          <w:rFonts w:ascii="Times New Roman" w:hAnsi="Times New Roman"/>
        </w:rPr>
        <w:t>Dit zal de vergelijkba</w:t>
      </w:r>
      <w:r w:rsidR="004B7A78">
        <w:rPr>
          <w:rFonts w:ascii="Times New Roman" w:hAnsi="Times New Roman"/>
        </w:rPr>
        <w:t xml:space="preserve">arheid van verslagen ten goede komen </w:t>
      </w:r>
      <w:r w:rsidR="003803E5">
        <w:rPr>
          <w:rFonts w:ascii="Times New Roman" w:hAnsi="Times New Roman"/>
        </w:rPr>
        <w:t xml:space="preserve">en kan er ook voor zorgen dat bedrijven minder irrelevantie informatie publiceren. </w:t>
      </w:r>
    </w:p>
    <w:p w14:paraId="7BE3AC75" w14:textId="77777777" w:rsidR="003D1762" w:rsidRDefault="003D1762" w:rsidP="003D1762">
      <w:pPr>
        <w:spacing w:line="276" w:lineRule="auto"/>
        <w:rPr>
          <w:rFonts w:ascii="Times New Roman" w:hAnsi="Times New Roman"/>
        </w:rPr>
      </w:pPr>
    </w:p>
    <w:p w14:paraId="7A56057D" w14:textId="3345B615" w:rsidR="00474C9D" w:rsidRPr="00684971" w:rsidRDefault="00FB0572" w:rsidP="007B2181">
      <w:pPr>
        <w:spacing w:line="276" w:lineRule="auto"/>
        <w:rPr>
          <w:rFonts w:ascii="Times New Roman" w:hAnsi="Times New Roman"/>
          <w:b/>
          <w:sz w:val="32"/>
        </w:rPr>
      </w:pPr>
      <w:r>
        <w:rPr>
          <w:rFonts w:ascii="Times New Roman" w:hAnsi="Times New Roman"/>
          <w:b/>
          <w:sz w:val="32"/>
        </w:rPr>
        <w:br w:type="page"/>
        <w:t xml:space="preserve">6 </w:t>
      </w:r>
      <w:r w:rsidR="002A6921">
        <w:rPr>
          <w:rFonts w:ascii="Times New Roman" w:hAnsi="Times New Roman"/>
          <w:b/>
          <w:sz w:val="32"/>
        </w:rPr>
        <w:t>Waarom publiceren organisaties niet-financiële informatie?</w:t>
      </w:r>
    </w:p>
    <w:p w14:paraId="41BFFA75" w14:textId="7B67EAF0" w:rsidR="00037E20" w:rsidRDefault="000240BE" w:rsidP="007B2181">
      <w:pPr>
        <w:pStyle w:val="NoSpacing"/>
        <w:spacing w:line="276" w:lineRule="auto"/>
        <w:jc w:val="both"/>
        <w:rPr>
          <w:rFonts w:ascii="Times New Roman" w:hAnsi="Times New Roman"/>
        </w:rPr>
      </w:pPr>
      <w:r>
        <w:rPr>
          <w:rFonts w:ascii="Times New Roman" w:hAnsi="Times New Roman"/>
        </w:rPr>
        <w:t>In het vorige hoofdstuk werd de toegenomen aandacht voor niet-financiële verslaggeving al besproken. Het publiceren van uitsluitend financiële verslaggeving zou leiden tot een verantwoordingstekort</w:t>
      </w:r>
      <w:r w:rsidR="00D75F3D">
        <w:rPr>
          <w:rFonts w:ascii="Times New Roman" w:hAnsi="Times New Roman"/>
        </w:rPr>
        <w:t xml:space="preserve"> en minder transparantie</w:t>
      </w:r>
      <w:r>
        <w:rPr>
          <w:rFonts w:ascii="Times New Roman" w:hAnsi="Times New Roman"/>
        </w:rPr>
        <w:t xml:space="preserve"> tegenover de stakeholders van een onderneming. </w:t>
      </w:r>
      <w:r w:rsidR="0013131D">
        <w:rPr>
          <w:rFonts w:ascii="Times New Roman" w:hAnsi="Times New Roman"/>
        </w:rPr>
        <w:t>Zowel d</w:t>
      </w:r>
      <w:r w:rsidR="00D75F3D">
        <w:rPr>
          <w:rFonts w:ascii="Times New Roman" w:hAnsi="Times New Roman"/>
        </w:rPr>
        <w:t>e boekhoudschandalen van eerder genoemde bedrijven als de financiële crisis hebben een rol gespeeld bij de toegenomen vraag naar publicatie van niet-financiële informatie</w:t>
      </w:r>
      <w:r w:rsidR="0013131D">
        <w:rPr>
          <w:rFonts w:ascii="Times New Roman" w:hAnsi="Times New Roman"/>
        </w:rPr>
        <w:t xml:space="preserve"> </w:t>
      </w:r>
      <w:sdt>
        <w:sdtPr>
          <w:rPr>
            <w:rFonts w:ascii="Times New Roman" w:hAnsi="Times New Roman"/>
          </w:rPr>
          <w:id w:val="-572203681"/>
          <w:citation/>
        </w:sdtPr>
        <w:sdtEndPr/>
        <w:sdtContent>
          <w:r w:rsidR="00E84164">
            <w:rPr>
              <w:rFonts w:ascii="Times New Roman" w:hAnsi="Times New Roman"/>
            </w:rPr>
            <w:fldChar w:fldCharType="begin"/>
          </w:r>
          <w:r w:rsidR="00EA235B">
            <w:rPr>
              <w:rFonts w:ascii="Times New Roman" w:hAnsi="Times New Roman"/>
            </w:rPr>
            <w:instrText xml:space="preserve">CITATION Whi05 \l 1043 </w:instrText>
          </w:r>
          <w:r w:rsidR="00E84164">
            <w:rPr>
              <w:rFonts w:ascii="Times New Roman" w:hAnsi="Times New Roman"/>
            </w:rPr>
            <w:fldChar w:fldCharType="separate"/>
          </w:r>
          <w:r w:rsidR="002D3482" w:rsidRPr="002D3482">
            <w:rPr>
              <w:rFonts w:ascii="Times New Roman" w:hAnsi="Times New Roman"/>
              <w:noProof/>
            </w:rPr>
            <w:t>(White, 2005)</w:t>
          </w:r>
          <w:r w:rsidR="00E84164">
            <w:rPr>
              <w:rFonts w:ascii="Times New Roman" w:hAnsi="Times New Roman"/>
            </w:rPr>
            <w:fldChar w:fldCharType="end"/>
          </w:r>
        </w:sdtContent>
      </w:sdt>
      <w:r w:rsidR="00D75F3D">
        <w:rPr>
          <w:rFonts w:ascii="Times New Roman" w:hAnsi="Times New Roman"/>
        </w:rPr>
        <w:t xml:space="preserve">. </w:t>
      </w:r>
      <w:r w:rsidR="00037E20">
        <w:rPr>
          <w:rFonts w:ascii="Times New Roman" w:hAnsi="Times New Roman"/>
        </w:rPr>
        <w:t>Ook andere publicaties b</w:t>
      </w:r>
      <w:r w:rsidR="00624B24">
        <w:rPr>
          <w:rFonts w:ascii="Times New Roman" w:hAnsi="Times New Roman"/>
        </w:rPr>
        <w:t>enadrukken de toegenomen vraag naar niet-financiële verslaggeving v</w:t>
      </w:r>
      <w:r w:rsidR="00037E20">
        <w:rPr>
          <w:rFonts w:ascii="Times New Roman" w:hAnsi="Times New Roman"/>
        </w:rPr>
        <w:t xml:space="preserve">an stakeholders. </w:t>
      </w:r>
      <w:r w:rsidR="00304C63">
        <w:rPr>
          <w:rFonts w:ascii="Times New Roman" w:hAnsi="Times New Roman"/>
        </w:rPr>
        <w:t xml:space="preserve">Deze ontwikkeling valt te verklaren door stakeholder theorie. </w:t>
      </w:r>
      <w:r w:rsidR="003C370B">
        <w:rPr>
          <w:rFonts w:ascii="Times New Roman" w:hAnsi="Times New Roman"/>
        </w:rPr>
        <w:t xml:space="preserve">Zo worden verbeterde informatieverstrekking en transparantie aangemerkt als de twee bouwstenen voor het beschermen van stakeholder rechten. </w:t>
      </w:r>
      <w:r w:rsidR="0094471A">
        <w:rPr>
          <w:rFonts w:ascii="Times New Roman" w:hAnsi="Times New Roman"/>
        </w:rPr>
        <w:t>Het publiceren van additionele</w:t>
      </w:r>
      <w:r w:rsidR="003C370B">
        <w:rPr>
          <w:rFonts w:ascii="Times New Roman" w:hAnsi="Times New Roman"/>
        </w:rPr>
        <w:t xml:space="preserve"> in</w:t>
      </w:r>
      <w:r w:rsidR="00D760A9">
        <w:rPr>
          <w:rFonts w:ascii="Times New Roman" w:hAnsi="Times New Roman"/>
        </w:rPr>
        <w:t xml:space="preserve">formatie zou de informatiekloof, </w:t>
      </w:r>
      <w:r w:rsidR="00304C63">
        <w:rPr>
          <w:rFonts w:ascii="Times New Roman" w:hAnsi="Times New Roman"/>
        </w:rPr>
        <w:t>dat verklaard kan worden door agency theorie</w:t>
      </w:r>
      <w:r w:rsidR="00D760A9">
        <w:rPr>
          <w:rFonts w:ascii="Times New Roman" w:hAnsi="Times New Roman"/>
        </w:rPr>
        <w:t xml:space="preserve">, </w:t>
      </w:r>
      <w:r w:rsidR="003C370B">
        <w:rPr>
          <w:rFonts w:ascii="Times New Roman" w:hAnsi="Times New Roman"/>
        </w:rPr>
        <w:t xml:space="preserve">tussen </w:t>
      </w:r>
      <w:r w:rsidR="009C118B">
        <w:rPr>
          <w:rFonts w:ascii="Times New Roman" w:hAnsi="Times New Roman"/>
        </w:rPr>
        <w:t>een</w:t>
      </w:r>
      <w:r w:rsidR="0094471A">
        <w:rPr>
          <w:rFonts w:ascii="Times New Roman" w:hAnsi="Times New Roman"/>
        </w:rPr>
        <w:t xml:space="preserve"> bedrijf en zijn stakeholders</w:t>
      </w:r>
      <w:r w:rsidR="003C370B">
        <w:rPr>
          <w:rFonts w:ascii="Times New Roman" w:hAnsi="Times New Roman"/>
        </w:rPr>
        <w:t xml:space="preserve"> kunnen verminderen </w:t>
      </w:r>
      <w:sdt>
        <w:sdtPr>
          <w:rPr>
            <w:rFonts w:ascii="Times New Roman" w:hAnsi="Times New Roman"/>
          </w:rPr>
          <w:id w:val="-792442023"/>
          <w:citation/>
        </w:sdtPr>
        <w:sdtEndPr/>
        <w:sdtContent>
          <w:r w:rsidR="003C370B">
            <w:rPr>
              <w:rFonts w:ascii="Times New Roman" w:hAnsi="Times New Roman"/>
            </w:rPr>
            <w:fldChar w:fldCharType="begin"/>
          </w:r>
          <w:r w:rsidR="00132C05">
            <w:rPr>
              <w:rFonts w:ascii="Times New Roman" w:hAnsi="Times New Roman"/>
            </w:rPr>
            <w:instrText xml:space="preserve">CITATION Mad08 \l 1043 </w:instrText>
          </w:r>
          <w:r w:rsidR="003C370B">
            <w:rPr>
              <w:rFonts w:ascii="Times New Roman" w:hAnsi="Times New Roman"/>
            </w:rPr>
            <w:fldChar w:fldCharType="separate"/>
          </w:r>
          <w:r w:rsidR="002D3482" w:rsidRPr="002D3482">
            <w:rPr>
              <w:rFonts w:ascii="Times New Roman" w:hAnsi="Times New Roman"/>
              <w:noProof/>
            </w:rPr>
            <w:t>(Madhani, 2008)</w:t>
          </w:r>
          <w:r w:rsidR="003C370B">
            <w:rPr>
              <w:rFonts w:ascii="Times New Roman" w:hAnsi="Times New Roman"/>
            </w:rPr>
            <w:fldChar w:fldCharType="end"/>
          </w:r>
        </w:sdtContent>
      </w:sdt>
      <w:r w:rsidR="003C370B">
        <w:rPr>
          <w:rFonts w:ascii="Times New Roman" w:hAnsi="Times New Roman"/>
        </w:rPr>
        <w:t xml:space="preserve">. </w:t>
      </w:r>
    </w:p>
    <w:p w14:paraId="597B0D23" w14:textId="77777777" w:rsidR="000240BE" w:rsidRDefault="000240BE" w:rsidP="000240BE">
      <w:pPr>
        <w:pStyle w:val="NoSpacing"/>
        <w:spacing w:line="276" w:lineRule="auto"/>
        <w:jc w:val="both"/>
        <w:rPr>
          <w:rFonts w:ascii="Times New Roman" w:hAnsi="Times New Roman"/>
        </w:rPr>
      </w:pPr>
    </w:p>
    <w:p w14:paraId="1D5A1D1D" w14:textId="4DE86640" w:rsidR="005D4248" w:rsidRPr="005D4248" w:rsidRDefault="00FB0572" w:rsidP="000240BE">
      <w:pPr>
        <w:pStyle w:val="NoSpacing"/>
        <w:spacing w:line="276" w:lineRule="auto"/>
        <w:jc w:val="both"/>
        <w:rPr>
          <w:rFonts w:ascii="Times New Roman" w:hAnsi="Times New Roman"/>
          <w:b/>
          <w:sz w:val="28"/>
        </w:rPr>
      </w:pPr>
      <w:r>
        <w:rPr>
          <w:rFonts w:ascii="Times New Roman" w:hAnsi="Times New Roman"/>
          <w:b/>
          <w:sz w:val="28"/>
        </w:rPr>
        <w:t>6</w:t>
      </w:r>
      <w:r w:rsidR="00E376E0">
        <w:rPr>
          <w:rFonts w:ascii="Times New Roman" w:hAnsi="Times New Roman"/>
          <w:b/>
          <w:sz w:val="28"/>
        </w:rPr>
        <w:t>.1</w:t>
      </w:r>
      <w:r w:rsidR="005D4248">
        <w:rPr>
          <w:rFonts w:ascii="Times New Roman" w:hAnsi="Times New Roman"/>
          <w:b/>
          <w:sz w:val="28"/>
        </w:rPr>
        <w:t xml:space="preserve"> Voordelen van niet-financiële verslaggeving</w:t>
      </w:r>
    </w:p>
    <w:p w14:paraId="541BE86A" w14:textId="6F4D8CA9" w:rsidR="00A07006" w:rsidRDefault="001750BC" w:rsidP="000240BE">
      <w:pPr>
        <w:pStyle w:val="NoSpacing"/>
        <w:spacing w:line="276" w:lineRule="auto"/>
        <w:jc w:val="both"/>
        <w:rPr>
          <w:rFonts w:ascii="Times New Roman" w:hAnsi="Times New Roman"/>
        </w:rPr>
      </w:pPr>
      <w:r>
        <w:rPr>
          <w:rFonts w:ascii="Times New Roman" w:hAnsi="Times New Roman"/>
        </w:rPr>
        <w:t xml:space="preserve">In de inleiding is vermeld dat niet-financiële verslaggeving door accountingskantoren essentieel wordt geacht om stakeholders ervan te overtuigen dat het bedrijf een toekomst heeft voorbij het desbetreffende boekjaar. </w:t>
      </w:r>
      <w:r w:rsidR="0050600B">
        <w:rPr>
          <w:rFonts w:ascii="Times New Roman" w:hAnsi="Times New Roman"/>
        </w:rPr>
        <w:t>Niet-financiële verslaggeving benadrukt de lange termijn en het ruimer denken over wat waarde is, het waarde cr</w:t>
      </w:r>
      <w:r w:rsidR="009C118B">
        <w:rPr>
          <w:rFonts w:ascii="Times New Roman" w:hAnsi="Times New Roman"/>
        </w:rPr>
        <w:t>eatieproces en</w:t>
      </w:r>
      <w:r w:rsidR="0050600B">
        <w:rPr>
          <w:rFonts w:ascii="Times New Roman" w:hAnsi="Times New Roman"/>
        </w:rPr>
        <w:t xml:space="preserve"> het bedrijfsmodel </w:t>
      </w:r>
      <w:r w:rsidR="00205FAA">
        <w:rPr>
          <w:rFonts w:ascii="Times New Roman" w:hAnsi="Times New Roman"/>
          <w:noProof/>
        </w:rPr>
        <w:t>(Adams</w:t>
      </w:r>
      <w:r w:rsidR="00205FAA" w:rsidRPr="002D3482">
        <w:rPr>
          <w:rFonts w:ascii="Times New Roman" w:hAnsi="Times New Roman"/>
          <w:noProof/>
        </w:rPr>
        <w:t>, 2015)</w:t>
      </w:r>
      <w:r w:rsidR="0050600B">
        <w:rPr>
          <w:rFonts w:ascii="Times New Roman" w:hAnsi="Times New Roman"/>
        </w:rPr>
        <w:t xml:space="preserve">. </w:t>
      </w:r>
      <w:r w:rsidR="00B925CF">
        <w:rPr>
          <w:rFonts w:ascii="Times New Roman" w:hAnsi="Times New Roman"/>
        </w:rPr>
        <w:t>In lijn met stakeholder theorie zouden s</w:t>
      </w:r>
      <w:r w:rsidR="000E1905">
        <w:rPr>
          <w:rFonts w:ascii="Times New Roman" w:hAnsi="Times New Roman"/>
        </w:rPr>
        <w:t xml:space="preserve">takeholders hier dus belangrijke informatie uit kunnen halen, </w:t>
      </w:r>
      <w:r w:rsidR="00B925CF">
        <w:rPr>
          <w:rFonts w:ascii="Times New Roman" w:hAnsi="Times New Roman"/>
        </w:rPr>
        <w:t>wat</w:t>
      </w:r>
      <w:r w:rsidR="00F06A0D">
        <w:rPr>
          <w:rFonts w:ascii="Times New Roman" w:hAnsi="Times New Roman"/>
        </w:rPr>
        <w:t xml:space="preserve"> niet </w:t>
      </w:r>
      <w:r w:rsidR="00B832FC">
        <w:rPr>
          <w:rFonts w:ascii="Times New Roman" w:hAnsi="Times New Roman"/>
        </w:rPr>
        <w:t xml:space="preserve">deel uitmaakt van traditionele </w:t>
      </w:r>
      <w:r w:rsidR="000E1905">
        <w:rPr>
          <w:rFonts w:ascii="Times New Roman" w:hAnsi="Times New Roman"/>
        </w:rPr>
        <w:t xml:space="preserve">financiële verslaggeving, </w:t>
      </w:r>
      <w:r w:rsidR="00624B24">
        <w:rPr>
          <w:rFonts w:ascii="Times New Roman" w:hAnsi="Times New Roman"/>
        </w:rPr>
        <w:t>voor</w:t>
      </w:r>
      <w:r w:rsidR="000E1905">
        <w:rPr>
          <w:rFonts w:ascii="Times New Roman" w:hAnsi="Times New Roman"/>
        </w:rPr>
        <w:t xml:space="preserve"> het nemen van investeringsbeslissingen. </w:t>
      </w:r>
      <w:r w:rsidR="001964B3">
        <w:rPr>
          <w:rFonts w:ascii="Times New Roman" w:hAnsi="Times New Roman"/>
        </w:rPr>
        <w:t xml:space="preserve">Ook kan het voor de onderneming zelf van belang zijn bij het maken van beslissingen. Zo kan een integrated report er </w:t>
      </w:r>
      <w:r w:rsidR="00624B24">
        <w:rPr>
          <w:rFonts w:ascii="Times New Roman" w:hAnsi="Times New Roman"/>
        </w:rPr>
        <w:t xml:space="preserve">bijvoorbeeld </w:t>
      </w:r>
      <w:r w:rsidR="001964B3">
        <w:rPr>
          <w:rFonts w:ascii="Times New Roman" w:hAnsi="Times New Roman"/>
        </w:rPr>
        <w:t xml:space="preserve">voor zorgen dat financiële en niet-financiële informatie dusdanig met elkaar worden gelinkt dat de toewijzing van kapitaal en andere hulpmiddelen geoptimaliseerd kan worden </w:t>
      </w:r>
      <w:sdt>
        <w:sdtPr>
          <w:rPr>
            <w:rFonts w:ascii="Times New Roman" w:hAnsi="Times New Roman"/>
          </w:rPr>
          <w:id w:val="-464667184"/>
          <w:citation/>
        </w:sdtPr>
        <w:sdtEndPr/>
        <w:sdtContent>
          <w:r w:rsidR="001964B3">
            <w:rPr>
              <w:rFonts w:ascii="Times New Roman" w:hAnsi="Times New Roman"/>
            </w:rPr>
            <w:fldChar w:fldCharType="begin"/>
          </w:r>
          <w:r w:rsidR="001964B3">
            <w:rPr>
              <w:rFonts w:ascii="Times New Roman" w:hAnsi="Times New Roman"/>
            </w:rPr>
            <w:instrText xml:space="preserve"> CITATION Krz11 \l 1043 </w:instrText>
          </w:r>
          <w:r w:rsidR="001964B3">
            <w:rPr>
              <w:rFonts w:ascii="Times New Roman" w:hAnsi="Times New Roman"/>
            </w:rPr>
            <w:fldChar w:fldCharType="separate"/>
          </w:r>
          <w:r w:rsidR="002D3482" w:rsidRPr="002D3482">
            <w:rPr>
              <w:rFonts w:ascii="Times New Roman" w:hAnsi="Times New Roman"/>
              <w:noProof/>
            </w:rPr>
            <w:t>(Krzus, 2011)</w:t>
          </w:r>
          <w:r w:rsidR="001964B3">
            <w:rPr>
              <w:rFonts w:ascii="Times New Roman" w:hAnsi="Times New Roman"/>
            </w:rPr>
            <w:fldChar w:fldCharType="end"/>
          </w:r>
        </w:sdtContent>
      </w:sdt>
      <w:r w:rsidR="001964B3">
        <w:rPr>
          <w:rFonts w:ascii="Times New Roman" w:hAnsi="Times New Roman"/>
        </w:rPr>
        <w:t xml:space="preserve">. </w:t>
      </w:r>
      <w:r w:rsidR="00A07006">
        <w:rPr>
          <w:rFonts w:ascii="Times New Roman" w:hAnsi="Times New Roman"/>
        </w:rPr>
        <w:t>Niet-financiële verslaggeving kan ook een belangrijke stap zijn bij het initiëren van dialoog met de belangrijkste stakeholders, wat een toegenomen betrokkenheid van de stakeholders mogelijk maakt</w:t>
      </w:r>
      <w:r w:rsidR="00C632B6">
        <w:rPr>
          <w:rFonts w:ascii="Times New Roman" w:hAnsi="Times New Roman"/>
        </w:rPr>
        <w:t xml:space="preserve"> </w:t>
      </w:r>
      <w:sdt>
        <w:sdtPr>
          <w:rPr>
            <w:rFonts w:ascii="Times New Roman" w:hAnsi="Times New Roman"/>
          </w:rPr>
          <w:id w:val="1077785465"/>
          <w:citation/>
        </w:sdtPr>
        <w:sdtEndPr/>
        <w:sdtContent>
          <w:r w:rsidR="00C632B6">
            <w:rPr>
              <w:rFonts w:ascii="Times New Roman" w:hAnsi="Times New Roman"/>
            </w:rPr>
            <w:fldChar w:fldCharType="begin"/>
          </w:r>
          <w:r w:rsidR="00F27BDC">
            <w:rPr>
              <w:rFonts w:ascii="Times New Roman" w:hAnsi="Times New Roman"/>
            </w:rPr>
            <w:instrText xml:space="preserve">CITATION Kun13 \l 1043 </w:instrText>
          </w:r>
          <w:r w:rsidR="00C632B6">
            <w:rPr>
              <w:rFonts w:ascii="Times New Roman" w:hAnsi="Times New Roman"/>
            </w:rPr>
            <w:fldChar w:fldCharType="separate"/>
          </w:r>
          <w:r w:rsidR="002D3482" w:rsidRPr="002D3482">
            <w:rPr>
              <w:rFonts w:ascii="Times New Roman" w:hAnsi="Times New Roman"/>
              <w:noProof/>
            </w:rPr>
            <w:t>(Kunz &amp; Srpova, 2013)</w:t>
          </w:r>
          <w:r w:rsidR="00C632B6">
            <w:rPr>
              <w:rFonts w:ascii="Times New Roman" w:hAnsi="Times New Roman"/>
            </w:rPr>
            <w:fldChar w:fldCharType="end"/>
          </w:r>
        </w:sdtContent>
      </w:sdt>
      <w:r w:rsidR="00A07006">
        <w:rPr>
          <w:rFonts w:ascii="Times New Roman" w:hAnsi="Times New Roman"/>
        </w:rPr>
        <w:t xml:space="preserve">. </w:t>
      </w:r>
      <w:r w:rsidR="00C632B6" w:rsidRPr="00B1555C">
        <w:rPr>
          <w:rFonts w:ascii="Times New Roman" w:hAnsi="Times New Roman"/>
        </w:rPr>
        <w:t xml:space="preserve">Dit zou </w:t>
      </w:r>
      <w:r w:rsidR="00782CF3" w:rsidRPr="00B1555C">
        <w:rPr>
          <w:rFonts w:ascii="Times New Roman" w:hAnsi="Times New Roman"/>
        </w:rPr>
        <w:t>een doel van een onderneming kunnen zijn</w:t>
      </w:r>
      <w:r w:rsidR="00C632B6" w:rsidRPr="00B1555C">
        <w:rPr>
          <w:rFonts w:ascii="Times New Roman" w:hAnsi="Times New Roman"/>
        </w:rPr>
        <w:t xml:space="preserve"> </w:t>
      </w:r>
      <w:r w:rsidR="00B1555C" w:rsidRPr="00B1555C">
        <w:rPr>
          <w:rFonts w:ascii="Times New Roman" w:hAnsi="Times New Roman"/>
        </w:rPr>
        <w:t>aan</w:t>
      </w:r>
      <w:r w:rsidR="00C632B6" w:rsidRPr="00B1555C">
        <w:rPr>
          <w:rFonts w:ascii="Times New Roman" w:hAnsi="Times New Roman"/>
        </w:rPr>
        <w:t xml:space="preserve">gezien het gewenste resultaat van een onderneming </w:t>
      </w:r>
      <w:r w:rsidR="00B1555C" w:rsidRPr="00B1555C">
        <w:rPr>
          <w:rFonts w:ascii="Times New Roman" w:hAnsi="Times New Roman"/>
        </w:rPr>
        <w:t>beschouwd</w:t>
      </w:r>
      <w:r w:rsidR="00C632B6" w:rsidRPr="00B1555C">
        <w:rPr>
          <w:rFonts w:ascii="Times New Roman" w:hAnsi="Times New Roman"/>
        </w:rPr>
        <w:t xml:space="preserve"> kan worden als het voortbestaan om </w:t>
      </w:r>
      <w:r w:rsidR="00B1555C" w:rsidRPr="00B1555C">
        <w:rPr>
          <w:rFonts w:ascii="Times New Roman" w:hAnsi="Times New Roman"/>
        </w:rPr>
        <w:t>de</w:t>
      </w:r>
      <w:r w:rsidR="00C632B6" w:rsidRPr="00B1555C">
        <w:rPr>
          <w:rFonts w:ascii="Times New Roman" w:hAnsi="Times New Roman"/>
        </w:rPr>
        <w:t xml:space="preserve"> contracten met verschillende stakeholders te behouden</w:t>
      </w:r>
      <w:r w:rsidR="00C632B6">
        <w:rPr>
          <w:rFonts w:ascii="Times New Roman" w:hAnsi="Times New Roman"/>
        </w:rPr>
        <w:t xml:space="preserve"> </w:t>
      </w:r>
      <w:sdt>
        <w:sdtPr>
          <w:rPr>
            <w:rFonts w:ascii="Times New Roman" w:hAnsi="Times New Roman"/>
          </w:rPr>
          <w:id w:val="-105574204"/>
          <w:citation/>
        </w:sdtPr>
        <w:sdtEndPr/>
        <w:sdtContent>
          <w:r w:rsidR="00C632B6">
            <w:rPr>
              <w:rFonts w:ascii="Times New Roman" w:hAnsi="Times New Roman"/>
            </w:rPr>
            <w:fldChar w:fldCharType="begin"/>
          </w:r>
          <w:r w:rsidR="003B7DD9">
            <w:rPr>
              <w:rFonts w:ascii="Times New Roman" w:hAnsi="Times New Roman"/>
            </w:rPr>
            <w:instrText xml:space="preserve">CITATION Han91 \l 1043 </w:instrText>
          </w:r>
          <w:r w:rsidR="00C632B6">
            <w:rPr>
              <w:rFonts w:ascii="Times New Roman" w:hAnsi="Times New Roman"/>
            </w:rPr>
            <w:fldChar w:fldCharType="separate"/>
          </w:r>
          <w:r w:rsidR="002D3482" w:rsidRPr="002D3482">
            <w:rPr>
              <w:rFonts w:ascii="Times New Roman" w:hAnsi="Times New Roman"/>
              <w:noProof/>
            </w:rPr>
            <w:t>(Handy, 1991)</w:t>
          </w:r>
          <w:r w:rsidR="00C632B6">
            <w:rPr>
              <w:rFonts w:ascii="Times New Roman" w:hAnsi="Times New Roman"/>
            </w:rPr>
            <w:fldChar w:fldCharType="end"/>
          </w:r>
        </w:sdtContent>
      </w:sdt>
      <w:r w:rsidR="00C632B6">
        <w:rPr>
          <w:rFonts w:ascii="Times New Roman" w:hAnsi="Times New Roman"/>
        </w:rPr>
        <w:t>.</w:t>
      </w:r>
    </w:p>
    <w:p w14:paraId="736D29F8" w14:textId="77777777" w:rsidR="00A07006" w:rsidRDefault="00A07006" w:rsidP="000240BE">
      <w:pPr>
        <w:pStyle w:val="NoSpacing"/>
        <w:spacing w:line="276" w:lineRule="auto"/>
        <w:jc w:val="both"/>
        <w:rPr>
          <w:rFonts w:ascii="Times New Roman" w:hAnsi="Times New Roman"/>
        </w:rPr>
      </w:pPr>
    </w:p>
    <w:p w14:paraId="380A3ED0" w14:textId="3FAC7D66" w:rsidR="00590133" w:rsidRDefault="000E1905" w:rsidP="000240BE">
      <w:pPr>
        <w:pStyle w:val="NoSpacing"/>
        <w:spacing w:line="276" w:lineRule="auto"/>
        <w:jc w:val="both"/>
        <w:rPr>
          <w:rFonts w:ascii="Times New Roman" w:hAnsi="Times New Roman"/>
        </w:rPr>
      </w:pPr>
      <w:r>
        <w:rPr>
          <w:rFonts w:ascii="Times New Roman" w:hAnsi="Times New Roman"/>
        </w:rPr>
        <w:t>Andere voordelen van nie</w:t>
      </w:r>
      <w:r w:rsidR="00A72D38">
        <w:rPr>
          <w:rFonts w:ascii="Times New Roman" w:hAnsi="Times New Roman"/>
        </w:rPr>
        <w:t>t-financiële verslaggeving zijn</w:t>
      </w:r>
      <w:r>
        <w:rPr>
          <w:rFonts w:ascii="Times New Roman" w:hAnsi="Times New Roman"/>
        </w:rPr>
        <w:t xml:space="preserve"> het </w:t>
      </w:r>
      <w:r w:rsidR="00AA4D9A">
        <w:rPr>
          <w:rFonts w:ascii="Times New Roman" w:hAnsi="Times New Roman"/>
        </w:rPr>
        <w:t>mogelijk maken van</w:t>
      </w:r>
      <w:r w:rsidR="00624B24">
        <w:rPr>
          <w:rFonts w:ascii="Times New Roman" w:hAnsi="Times New Roman"/>
        </w:rPr>
        <w:t xml:space="preserve"> het volgen van </w:t>
      </w:r>
      <w:r>
        <w:rPr>
          <w:rFonts w:ascii="Times New Roman" w:hAnsi="Times New Roman"/>
        </w:rPr>
        <w:t>vooruitgang ten opzichte van bepaalde doelstellingen</w:t>
      </w:r>
      <w:r w:rsidR="000525B6">
        <w:rPr>
          <w:rFonts w:ascii="Times New Roman" w:hAnsi="Times New Roman"/>
        </w:rPr>
        <w:t xml:space="preserve"> </w:t>
      </w:r>
      <w:sdt>
        <w:sdtPr>
          <w:rPr>
            <w:rFonts w:ascii="Times New Roman" w:hAnsi="Times New Roman"/>
          </w:rPr>
          <w:id w:val="840352702"/>
          <w:citation/>
        </w:sdtPr>
        <w:sdtEndPr/>
        <w:sdtContent>
          <w:r w:rsidR="000525B6">
            <w:rPr>
              <w:rFonts w:ascii="Times New Roman" w:hAnsi="Times New Roman"/>
            </w:rPr>
            <w:fldChar w:fldCharType="begin"/>
          </w:r>
          <w:r w:rsidR="000525B6">
            <w:rPr>
              <w:rFonts w:ascii="Times New Roman" w:hAnsi="Times New Roman"/>
            </w:rPr>
            <w:instrText xml:space="preserve"> CITATION Fro98 \l 1043 </w:instrText>
          </w:r>
          <w:r w:rsidR="000525B6">
            <w:rPr>
              <w:rFonts w:ascii="Times New Roman" w:hAnsi="Times New Roman"/>
            </w:rPr>
            <w:fldChar w:fldCharType="separate"/>
          </w:r>
          <w:r w:rsidR="002D3482" w:rsidRPr="002D3482">
            <w:rPr>
              <w:rFonts w:ascii="Times New Roman" w:hAnsi="Times New Roman"/>
              <w:noProof/>
            </w:rPr>
            <w:t>(Frost &amp; Toh, 1998)</w:t>
          </w:r>
          <w:r w:rsidR="000525B6">
            <w:rPr>
              <w:rFonts w:ascii="Times New Roman" w:hAnsi="Times New Roman"/>
            </w:rPr>
            <w:fldChar w:fldCharType="end"/>
          </w:r>
        </w:sdtContent>
      </w:sdt>
      <w:r w:rsidR="00A72D38">
        <w:rPr>
          <w:rFonts w:ascii="Times New Roman" w:hAnsi="Times New Roman"/>
        </w:rPr>
        <w:t xml:space="preserve"> en h</w:t>
      </w:r>
      <w:r>
        <w:rPr>
          <w:rFonts w:ascii="Times New Roman" w:hAnsi="Times New Roman"/>
        </w:rPr>
        <w:t xml:space="preserve">et </w:t>
      </w:r>
      <w:r w:rsidR="0090370D">
        <w:rPr>
          <w:rFonts w:ascii="Times New Roman" w:hAnsi="Times New Roman"/>
        </w:rPr>
        <w:t xml:space="preserve">bewust worden van </w:t>
      </w:r>
      <w:r>
        <w:rPr>
          <w:rFonts w:ascii="Times New Roman" w:hAnsi="Times New Roman"/>
        </w:rPr>
        <w:t xml:space="preserve">milieu en sociale zaken </w:t>
      </w:r>
      <w:r w:rsidR="0090370D">
        <w:rPr>
          <w:rFonts w:ascii="Times New Roman" w:hAnsi="Times New Roman"/>
        </w:rPr>
        <w:t xml:space="preserve">voor mensen </w:t>
      </w:r>
      <w:r>
        <w:rPr>
          <w:rFonts w:ascii="Times New Roman" w:hAnsi="Times New Roman"/>
        </w:rPr>
        <w:t>binnen de onderneming</w:t>
      </w:r>
      <w:r w:rsidR="000525B6">
        <w:rPr>
          <w:rFonts w:ascii="Times New Roman" w:hAnsi="Times New Roman"/>
        </w:rPr>
        <w:t xml:space="preserve"> </w:t>
      </w:r>
      <w:sdt>
        <w:sdtPr>
          <w:rPr>
            <w:rFonts w:ascii="Times New Roman" w:hAnsi="Times New Roman"/>
          </w:rPr>
          <w:id w:val="1367258596"/>
          <w:citation/>
        </w:sdtPr>
        <w:sdtEndPr/>
        <w:sdtContent>
          <w:r w:rsidR="000525B6">
            <w:rPr>
              <w:rFonts w:ascii="Times New Roman" w:hAnsi="Times New Roman"/>
            </w:rPr>
            <w:fldChar w:fldCharType="begin"/>
          </w:r>
          <w:r w:rsidR="00D920A1">
            <w:rPr>
              <w:rFonts w:ascii="Times New Roman" w:hAnsi="Times New Roman"/>
            </w:rPr>
            <w:instrText xml:space="preserve">CITATION Dic05 \l 1043 </w:instrText>
          </w:r>
          <w:r w:rsidR="000525B6">
            <w:rPr>
              <w:rFonts w:ascii="Times New Roman" w:hAnsi="Times New Roman"/>
            </w:rPr>
            <w:fldChar w:fldCharType="separate"/>
          </w:r>
          <w:r w:rsidR="002D3482" w:rsidRPr="002D3482">
            <w:rPr>
              <w:rFonts w:ascii="Times New Roman" w:hAnsi="Times New Roman"/>
              <w:noProof/>
            </w:rPr>
            <w:t>(Dickinson, Leeson, Ivers, &amp; Karic, 2005)</w:t>
          </w:r>
          <w:r w:rsidR="000525B6">
            <w:rPr>
              <w:rFonts w:ascii="Times New Roman" w:hAnsi="Times New Roman"/>
            </w:rPr>
            <w:fldChar w:fldCharType="end"/>
          </w:r>
        </w:sdtContent>
      </w:sdt>
      <w:r w:rsidR="00A72D38">
        <w:rPr>
          <w:rFonts w:ascii="Times New Roman" w:hAnsi="Times New Roman"/>
        </w:rPr>
        <w:t>. Ook het</w:t>
      </w:r>
      <w:r w:rsidR="00AA4D9A">
        <w:rPr>
          <w:rFonts w:ascii="Times New Roman" w:hAnsi="Times New Roman"/>
        </w:rPr>
        <w:t xml:space="preserve"> leveren van</w:t>
      </w:r>
      <w:r>
        <w:rPr>
          <w:rFonts w:ascii="Times New Roman" w:hAnsi="Times New Roman"/>
        </w:rPr>
        <w:t xml:space="preserve"> een bepaalde bedrijfsbo</w:t>
      </w:r>
      <w:r w:rsidR="000525B6">
        <w:rPr>
          <w:rFonts w:ascii="Times New Roman" w:hAnsi="Times New Roman"/>
        </w:rPr>
        <w:t>odschap</w:t>
      </w:r>
      <w:r w:rsidR="009C118B">
        <w:rPr>
          <w:rFonts w:ascii="Times New Roman" w:hAnsi="Times New Roman"/>
        </w:rPr>
        <w:t>,</w:t>
      </w:r>
      <w:r w:rsidR="000525B6">
        <w:rPr>
          <w:rFonts w:ascii="Times New Roman" w:hAnsi="Times New Roman"/>
        </w:rPr>
        <w:t xml:space="preserve"> zowel intern als exter</w:t>
      </w:r>
      <w:r w:rsidR="00A72D38">
        <w:rPr>
          <w:rFonts w:ascii="Times New Roman" w:hAnsi="Times New Roman"/>
        </w:rPr>
        <w:t>n</w:t>
      </w:r>
      <w:r w:rsidR="009C118B">
        <w:rPr>
          <w:rFonts w:ascii="Times New Roman" w:hAnsi="Times New Roman"/>
        </w:rPr>
        <w:t>,</w:t>
      </w:r>
      <w:r w:rsidR="00A72D38">
        <w:rPr>
          <w:rFonts w:ascii="Times New Roman" w:hAnsi="Times New Roman"/>
        </w:rPr>
        <w:t xml:space="preserve"> en het</w:t>
      </w:r>
      <w:r w:rsidR="00E93875">
        <w:rPr>
          <w:rFonts w:ascii="Times New Roman" w:hAnsi="Times New Roman"/>
        </w:rPr>
        <w:t xml:space="preserve"> </w:t>
      </w:r>
      <w:r w:rsidR="00AA4D9A">
        <w:rPr>
          <w:rFonts w:ascii="Times New Roman" w:hAnsi="Times New Roman"/>
        </w:rPr>
        <w:t>verbeteren van</w:t>
      </w:r>
      <w:r w:rsidR="00E93875">
        <w:rPr>
          <w:rFonts w:ascii="Times New Roman" w:hAnsi="Times New Roman"/>
        </w:rPr>
        <w:t xml:space="preserve"> de kansen op bedrijfsontwikkeling en het </w:t>
      </w:r>
      <w:r w:rsidR="00AA4D9A">
        <w:rPr>
          <w:rFonts w:ascii="Times New Roman" w:hAnsi="Times New Roman"/>
        </w:rPr>
        <w:t>stimuleren van</w:t>
      </w:r>
      <w:r w:rsidR="00A72D38">
        <w:rPr>
          <w:rFonts w:ascii="Times New Roman" w:hAnsi="Times New Roman"/>
        </w:rPr>
        <w:t xml:space="preserve"> het moreel van personeel zijn </w:t>
      </w:r>
      <w:r w:rsidR="00BC75F8">
        <w:rPr>
          <w:rFonts w:ascii="Times New Roman" w:hAnsi="Times New Roman"/>
        </w:rPr>
        <w:t>voordelen voor een onderneming</w:t>
      </w:r>
      <w:r w:rsidR="00A72D38">
        <w:rPr>
          <w:rFonts w:ascii="Times New Roman" w:hAnsi="Times New Roman"/>
        </w:rPr>
        <w:t xml:space="preserve">. </w:t>
      </w:r>
      <w:r w:rsidR="00EF1095">
        <w:rPr>
          <w:rFonts w:ascii="Times New Roman" w:hAnsi="Times New Roman"/>
        </w:rPr>
        <w:t xml:space="preserve">Dit valt te verklaren door middel van signalling theorie omdat een onderneming op deze manier een bepaalde boodschap wil overbrengen aan verschillende partijen stakeholders zoals personeel maar ook aandeelhouders of de lokale gemeenschap. </w:t>
      </w:r>
      <w:r w:rsidR="00BC75F8">
        <w:rPr>
          <w:rFonts w:ascii="Times New Roman" w:hAnsi="Times New Roman"/>
        </w:rPr>
        <w:t>Niet-financiële verslaggeving kan ook</w:t>
      </w:r>
      <w:r w:rsidR="000525B6">
        <w:rPr>
          <w:rFonts w:ascii="Times New Roman" w:hAnsi="Times New Roman"/>
        </w:rPr>
        <w:t xml:space="preserve"> </w:t>
      </w:r>
      <w:r w:rsidR="00AA4D9A">
        <w:rPr>
          <w:rFonts w:ascii="Times New Roman" w:hAnsi="Times New Roman"/>
        </w:rPr>
        <w:t>leiden</w:t>
      </w:r>
      <w:r w:rsidR="000525B6">
        <w:rPr>
          <w:rFonts w:ascii="Times New Roman" w:hAnsi="Times New Roman"/>
        </w:rPr>
        <w:t xml:space="preserve"> tot hogere geloofwaardigheid door een toename van transparantie en het helpt bedrijven bij het verkrijgen van reputatie voordelen </w:t>
      </w:r>
      <w:sdt>
        <w:sdtPr>
          <w:rPr>
            <w:rFonts w:ascii="Times New Roman" w:hAnsi="Times New Roman"/>
          </w:rPr>
          <w:id w:val="-2093147488"/>
          <w:citation/>
        </w:sdtPr>
        <w:sdtEndPr/>
        <w:sdtContent>
          <w:r w:rsidR="000525B6">
            <w:rPr>
              <w:rFonts w:ascii="Times New Roman" w:hAnsi="Times New Roman"/>
            </w:rPr>
            <w:fldChar w:fldCharType="begin"/>
          </w:r>
          <w:r w:rsidR="004D2816">
            <w:rPr>
              <w:rFonts w:ascii="Times New Roman" w:hAnsi="Times New Roman"/>
            </w:rPr>
            <w:instrText xml:space="preserve">CITATION Sci09 \l 1043 </w:instrText>
          </w:r>
          <w:r w:rsidR="000525B6">
            <w:rPr>
              <w:rFonts w:ascii="Times New Roman" w:hAnsi="Times New Roman"/>
            </w:rPr>
            <w:fldChar w:fldCharType="separate"/>
          </w:r>
          <w:r w:rsidR="002D3482" w:rsidRPr="002D3482">
            <w:rPr>
              <w:rFonts w:ascii="Times New Roman" w:hAnsi="Times New Roman"/>
              <w:noProof/>
            </w:rPr>
            <w:t>(Sciulli, 2009)</w:t>
          </w:r>
          <w:r w:rsidR="000525B6">
            <w:rPr>
              <w:rFonts w:ascii="Times New Roman" w:hAnsi="Times New Roman"/>
            </w:rPr>
            <w:fldChar w:fldCharType="end"/>
          </w:r>
        </w:sdtContent>
      </w:sdt>
      <w:r w:rsidR="000525B6">
        <w:rPr>
          <w:rFonts w:ascii="Times New Roman" w:hAnsi="Times New Roman"/>
        </w:rPr>
        <w:t>.</w:t>
      </w:r>
      <w:r w:rsidR="00E93875">
        <w:rPr>
          <w:rFonts w:ascii="Times New Roman" w:hAnsi="Times New Roman"/>
        </w:rPr>
        <w:t xml:space="preserve"> </w:t>
      </w:r>
      <w:r w:rsidR="00EF1095">
        <w:rPr>
          <w:rFonts w:ascii="Times New Roman" w:hAnsi="Times New Roman"/>
        </w:rPr>
        <w:t xml:space="preserve">Dit valt weer te linken aan legitimacy theorie omdat ondernemingen een bepaalde reputatie en vorm van legitimiteit verlangen van de maatschappij. </w:t>
      </w:r>
      <w:r w:rsidR="001964B3">
        <w:rPr>
          <w:rFonts w:ascii="Times New Roman" w:hAnsi="Times New Roman"/>
        </w:rPr>
        <w:t xml:space="preserve">Vanwege verhoogde transparantie van de gegeven informatie is een meer geïntegreerd risico management proces mogelijk voor bedrijven </w:t>
      </w:r>
      <w:sdt>
        <w:sdtPr>
          <w:rPr>
            <w:rFonts w:ascii="Times New Roman" w:hAnsi="Times New Roman"/>
          </w:rPr>
          <w:id w:val="978188583"/>
          <w:citation/>
        </w:sdtPr>
        <w:sdtEndPr/>
        <w:sdtContent>
          <w:r w:rsidR="001964B3">
            <w:rPr>
              <w:rFonts w:ascii="Times New Roman" w:hAnsi="Times New Roman"/>
            </w:rPr>
            <w:fldChar w:fldCharType="begin"/>
          </w:r>
          <w:r w:rsidR="001964B3">
            <w:rPr>
              <w:rFonts w:ascii="Times New Roman" w:hAnsi="Times New Roman"/>
            </w:rPr>
            <w:instrText xml:space="preserve"> CITATION Krz11 \l 1043 </w:instrText>
          </w:r>
          <w:r w:rsidR="001964B3">
            <w:rPr>
              <w:rFonts w:ascii="Times New Roman" w:hAnsi="Times New Roman"/>
            </w:rPr>
            <w:fldChar w:fldCharType="separate"/>
          </w:r>
          <w:r w:rsidR="002D3482" w:rsidRPr="002D3482">
            <w:rPr>
              <w:rFonts w:ascii="Times New Roman" w:hAnsi="Times New Roman"/>
              <w:noProof/>
            </w:rPr>
            <w:t>(Krzus, 2011)</w:t>
          </w:r>
          <w:r w:rsidR="001964B3">
            <w:rPr>
              <w:rFonts w:ascii="Times New Roman" w:hAnsi="Times New Roman"/>
            </w:rPr>
            <w:fldChar w:fldCharType="end"/>
          </w:r>
        </w:sdtContent>
      </w:sdt>
      <w:r w:rsidR="00CC27ED">
        <w:rPr>
          <w:rFonts w:ascii="Times New Roman" w:hAnsi="Times New Roman"/>
        </w:rPr>
        <w:t xml:space="preserve">. Deze mogelijkheid is ook onderzocht in de praktijk en er bleek dat wanneer er gebruik werd gemaakt van zowel financiële als niet-financiële informatie, er een betere voorspelling mogelijk was van toekomstige gebeurtenissen </w:t>
      </w:r>
      <w:r w:rsidR="003315C5" w:rsidRPr="00CC27ED">
        <w:rPr>
          <w:rFonts w:ascii="Times New Roman" w:hAnsi="Times New Roman"/>
          <w:noProof/>
        </w:rPr>
        <w:t>(Altman, Sabato, &amp; Wilson, 2010</w:t>
      </w:r>
      <w:r w:rsidR="003315C5">
        <w:rPr>
          <w:rFonts w:ascii="Times New Roman" w:hAnsi="Times New Roman"/>
          <w:noProof/>
        </w:rPr>
        <w:t xml:space="preserve">; </w:t>
      </w:r>
      <w:r w:rsidR="003315C5" w:rsidRPr="00CC27ED">
        <w:rPr>
          <w:rFonts w:ascii="Times New Roman" w:hAnsi="Times New Roman"/>
          <w:noProof/>
        </w:rPr>
        <w:t>Grunert, Norden, &amp; Weber, 2005)</w:t>
      </w:r>
      <w:r w:rsidR="00CC27ED">
        <w:rPr>
          <w:rFonts w:ascii="Times New Roman" w:hAnsi="Times New Roman"/>
        </w:rPr>
        <w:t>.</w:t>
      </w:r>
      <w:r w:rsidR="00624B24">
        <w:rPr>
          <w:rFonts w:ascii="Times New Roman" w:hAnsi="Times New Roman"/>
        </w:rPr>
        <w:t xml:space="preserve"> Dit wil zeggen dat operationeel risico geminimaliseerd kan worden.</w:t>
      </w:r>
    </w:p>
    <w:p w14:paraId="170203C3" w14:textId="77777777" w:rsidR="00A72D38" w:rsidRDefault="00A72D38" w:rsidP="000240BE">
      <w:pPr>
        <w:pStyle w:val="NoSpacing"/>
        <w:spacing w:line="276" w:lineRule="auto"/>
        <w:jc w:val="both"/>
        <w:rPr>
          <w:rFonts w:ascii="Times New Roman" w:hAnsi="Times New Roman"/>
        </w:rPr>
      </w:pPr>
    </w:p>
    <w:p w14:paraId="42D14E15" w14:textId="3B4F6DF3" w:rsidR="00915AAC" w:rsidRDefault="00EA145C" w:rsidP="000240BE">
      <w:pPr>
        <w:pStyle w:val="NoSpacing"/>
        <w:spacing w:line="276" w:lineRule="auto"/>
        <w:jc w:val="both"/>
        <w:rPr>
          <w:rFonts w:ascii="Times New Roman" w:hAnsi="Times New Roman"/>
        </w:rPr>
      </w:pPr>
      <w:r>
        <w:rPr>
          <w:rFonts w:ascii="Times New Roman" w:hAnsi="Times New Roman"/>
        </w:rPr>
        <w:t>Uit e</w:t>
      </w:r>
      <w:r w:rsidR="00B4668A">
        <w:rPr>
          <w:rFonts w:ascii="Times New Roman" w:hAnsi="Times New Roman"/>
        </w:rPr>
        <w:t xml:space="preserve">erdere studies </w:t>
      </w:r>
      <w:r w:rsidR="00A72D38">
        <w:rPr>
          <w:rFonts w:ascii="Times New Roman" w:hAnsi="Times New Roman"/>
        </w:rPr>
        <w:t>bleek dat</w:t>
      </w:r>
      <w:r w:rsidR="00B4668A">
        <w:rPr>
          <w:rFonts w:ascii="Times New Roman" w:hAnsi="Times New Roman"/>
        </w:rPr>
        <w:t xml:space="preserve"> het faciliteren van de implementatie van een milieubewuste strategie, het verbeterde vermogen om de vooruitgang te volgen tegen specifieke doelen en de mogelijkheid om het</w:t>
      </w:r>
      <w:r w:rsidR="00CA01F4">
        <w:rPr>
          <w:rFonts w:ascii="Times New Roman" w:hAnsi="Times New Roman"/>
        </w:rPr>
        <w:t xml:space="preserve"> bedrijfsdoel zowel intern als</w:t>
      </w:r>
      <w:r w:rsidR="00B4668A">
        <w:rPr>
          <w:rFonts w:ascii="Times New Roman" w:hAnsi="Times New Roman"/>
        </w:rPr>
        <w:t xml:space="preserve"> extern duidelijk over te brengen</w:t>
      </w:r>
      <w:r w:rsidR="00AA77A6">
        <w:rPr>
          <w:rFonts w:ascii="Times New Roman" w:hAnsi="Times New Roman"/>
        </w:rPr>
        <w:t>,</w:t>
      </w:r>
      <w:r w:rsidR="005D4248">
        <w:rPr>
          <w:rFonts w:ascii="Times New Roman" w:hAnsi="Times New Roman"/>
        </w:rPr>
        <w:t xml:space="preserve"> belangrijke interne </w:t>
      </w:r>
      <w:r w:rsidR="00B83E45">
        <w:rPr>
          <w:rFonts w:ascii="Times New Roman" w:hAnsi="Times New Roman"/>
        </w:rPr>
        <w:t>voordelen zijn</w:t>
      </w:r>
      <w:r w:rsidR="005D4248">
        <w:rPr>
          <w:rFonts w:ascii="Times New Roman" w:hAnsi="Times New Roman"/>
        </w:rPr>
        <w:t xml:space="preserve"> </w:t>
      </w:r>
      <w:r w:rsidR="00B83E45">
        <w:rPr>
          <w:rFonts w:ascii="Times New Roman" w:hAnsi="Times New Roman"/>
        </w:rPr>
        <w:t>van</w:t>
      </w:r>
      <w:r w:rsidR="005D4248">
        <w:rPr>
          <w:rFonts w:ascii="Times New Roman" w:hAnsi="Times New Roman"/>
        </w:rPr>
        <w:t xml:space="preserve"> niet-financiële verslaggeving</w:t>
      </w:r>
      <w:r w:rsidR="00B4668A">
        <w:rPr>
          <w:rFonts w:ascii="Times New Roman" w:hAnsi="Times New Roman"/>
        </w:rPr>
        <w:t xml:space="preserve"> </w:t>
      </w:r>
      <w:sdt>
        <w:sdtPr>
          <w:rPr>
            <w:rFonts w:ascii="Times New Roman" w:hAnsi="Times New Roman"/>
          </w:rPr>
          <w:id w:val="-262230421"/>
          <w:citation/>
        </w:sdtPr>
        <w:sdtEndPr/>
        <w:sdtContent>
          <w:r w:rsidR="00B4668A">
            <w:rPr>
              <w:rFonts w:ascii="Times New Roman" w:hAnsi="Times New Roman"/>
            </w:rPr>
            <w:fldChar w:fldCharType="begin"/>
          </w:r>
          <w:r w:rsidR="00B4668A">
            <w:rPr>
              <w:rFonts w:ascii="Times New Roman" w:hAnsi="Times New Roman"/>
            </w:rPr>
            <w:instrText xml:space="preserve"> CITATION Kol05 \l 1043 </w:instrText>
          </w:r>
          <w:r w:rsidR="00B4668A">
            <w:rPr>
              <w:rFonts w:ascii="Times New Roman" w:hAnsi="Times New Roman"/>
            </w:rPr>
            <w:fldChar w:fldCharType="separate"/>
          </w:r>
          <w:r w:rsidR="002D3482" w:rsidRPr="002D3482">
            <w:rPr>
              <w:rFonts w:ascii="Times New Roman" w:hAnsi="Times New Roman"/>
              <w:noProof/>
            </w:rPr>
            <w:t>(Kolk, 2005)</w:t>
          </w:r>
          <w:r w:rsidR="00B4668A">
            <w:rPr>
              <w:rFonts w:ascii="Times New Roman" w:hAnsi="Times New Roman"/>
            </w:rPr>
            <w:fldChar w:fldCharType="end"/>
          </w:r>
        </w:sdtContent>
      </w:sdt>
      <w:r w:rsidR="00B4668A">
        <w:rPr>
          <w:rFonts w:ascii="Times New Roman" w:hAnsi="Times New Roman"/>
        </w:rPr>
        <w:t xml:space="preserve">. </w:t>
      </w:r>
      <w:r w:rsidR="003E21E2">
        <w:rPr>
          <w:rFonts w:ascii="Times New Roman" w:hAnsi="Times New Roman"/>
        </w:rPr>
        <w:t xml:space="preserve">Ook de interne voordelen zijn in de praktijk bestudeerd. </w:t>
      </w:r>
      <w:r w:rsidR="005D4248">
        <w:rPr>
          <w:rFonts w:ascii="Times New Roman" w:hAnsi="Times New Roman"/>
        </w:rPr>
        <w:t>Uit</w:t>
      </w:r>
      <w:r w:rsidR="003E21E2">
        <w:rPr>
          <w:rFonts w:ascii="Times New Roman" w:hAnsi="Times New Roman"/>
        </w:rPr>
        <w:t xml:space="preserve"> onderzoek in Europa, het VK en de VS </w:t>
      </w:r>
      <w:r w:rsidR="005D4248">
        <w:rPr>
          <w:rFonts w:ascii="Times New Roman" w:hAnsi="Times New Roman"/>
        </w:rPr>
        <w:t>blijkt</w:t>
      </w:r>
      <w:r w:rsidR="003E21E2">
        <w:rPr>
          <w:rFonts w:ascii="Times New Roman" w:hAnsi="Times New Roman"/>
        </w:rPr>
        <w:t xml:space="preserve"> dat </w:t>
      </w:r>
      <w:r w:rsidR="00AC6FD8">
        <w:rPr>
          <w:rFonts w:ascii="Times New Roman" w:hAnsi="Times New Roman"/>
        </w:rPr>
        <w:t>maatschappelijke</w:t>
      </w:r>
      <w:r w:rsidR="003E21E2">
        <w:rPr>
          <w:rFonts w:ascii="Times New Roman" w:hAnsi="Times New Roman"/>
        </w:rPr>
        <w:t xml:space="preserve"> ver</w:t>
      </w:r>
      <w:r w:rsidR="00F84A25">
        <w:rPr>
          <w:rFonts w:ascii="Times New Roman" w:hAnsi="Times New Roman"/>
        </w:rPr>
        <w:t>slaggeving kan leiden tot beter</w:t>
      </w:r>
      <w:r w:rsidR="00AC6FD8">
        <w:rPr>
          <w:rFonts w:ascii="Times New Roman" w:hAnsi="Times New Roman"/>
        </w:rPr>
        <w:t>e</w:t>
      </w:r>
      <w:r w:rsidR="003E21E2">
        <w:rPr>
          <w:rFonts w:ascii="Times New Roman" w:hAnsi="Times New Roman"/>
        </w:rPr>
        <w:t xml:space="preserve"> recruitm</w:t>
      </w:r>
      <w:r w:rsidR="00766C32">
        <w:rPr>
          <w:rFonts w:ascii="Times New Roman" w:hAnsi="Times New Roman"/>
        </w:rPr>
        <w:t xml:space="preserve">ent en </w:t>
      </w:r>
      <w:r w:rsidR="00AC6FD8">
        <w:rPr>
          <w:rFonts w:ascii="Times New Roman" w:hAnsi="Times New Roman"/>
        </w:rPr>
        <w:t xml:space="preserve">het </w:t>
      </w:r>
      <w:r w:rsidR="00766C32">
        <w:rPr>
          <w:rFonts w:ascii="Times New Roman" w:hAnsi="Times New Roman"/>
        </w:rPr>
        <w:t>behoud</w:t>
      </w:r>
      <w:r w:rsidR="00AC6FD8">
        <w:rPr>
          <w:rFonts w:ascii="Times New Roman" w:hAnsi="Times New Roman"/>
        </w:rPr>
        <w:t>en</w:t>
      </w:r>
      <w:r w:rsidR="00766C32">
        <w:rPr>
          <w:rFonts w:ascii="Times New Roman" w:hAnsi="Times New Roman"/>
        </w:rPr>
        <w:t xml:space="preserve"> van werknemers </w:t>
      </w:r>
      <w:sdt>
        <w:sdtPr>
          <w:rPr>
            <w:rFonts w:ascii="Times New Roman" w:hAnsi="Times New Roman"/>
          </w:rPr>
          <w:id w:val="986749767"/>
          <w:citation/>
        </w:sdtPr>
        <w:sdtEndPr/>
        <w:sdtContent>
          <w:r w:rsidR="00766C32">
            <w:rPr>
              <w:rFonts w:ascii="Times New Roman" w:hAnsi="Times New Roman"/>
            </w:rPr>
            <w:fldChar w:fldCharType="begin"/>
          </w:r>
          <w:r w:rsidR="00766C32">
            <w:rPr>
              <w:rFonts w:ascii="Times New Roman" w:hAnsi="Times New Roman"/>
            </w:rPr>
            <w:instrText xml:space="preserve"> CITATION Sim02 \l 1043 </w:instrText>
          </w:r>
          <w:r w:rsidR="00766C32">
            <w:rPr>
              <w:rFonts w:ascii="Times New Roman" w:hAnsi="Times New Roman"/>
            </w:rPr>
            <w:fldChar w:fldCharType="separate"/>
          </w:r>
          <w:r w:rsidR="002D3482" w:rsidRPr="002D3482">
            <w:rPr>
              <w:rFonts w:ascii="Times New Roman" w:hAnsi="Times New Roman"/>
              <w:noProof/>
            </w:rPr>
            <w:t>(Simms, 2002)</w:t>
          </w:r>
          <w:r w:rsidR="00766C32">
            <w:rPr>
              <w:rFonts w:ascii="Times New Roman" w:hAnsi="Times New Roman"/>
            </w:rPr>
            <w:fldChar w:fldCharType="end"/>
          </w:r>
        </w:sdtContent>
      </w:sdt>
      <w:r w:rsidR="00766C32">
        <w:rPr>
          <w:rFonts w:ascii="Times New Roman" w:hAnsi="Times New Roman"/>
        </w:rPr>
        <w:t xml:space="preserve">. </w:t>
      </w:r>
      <w:r w:rsidR="001C496E">
        <w:rPr>
          <w:rFonts w:ascii="Times New Roman" w:hAnsi="Times New Roman"/>
        </w:rPr>
        <w:t>Uit</w:t>
      </w:r>
      <w:r w:rsidR="003E21E2">
        <w:rPr>
          <w:rFonts w:ascii="Times New Roman" w:hAnsi="Times New Roman"/>
        </w:rPr>
        <w:t xml:space="preserve"> ander onderzoek </w:t>
      </w:r>
      <w:r w:rsidR="001C496E">
        <w:rPr>
          <w:rFonts w:ascii="Times New Roman" w:hAnsi="Times New Roman"/>
        </w:rPr>
        <w:t>blijkt</w:t>
      </w:r>
      <w:r w:rsidR="00F84A25">
        <w:rPr>
          <w:rFonts w:ascii="Times New Roman" w:hAnsi="Times New Roman"/>
        </w:rPr>
        <w:t xml:space="preserve"> dat bedrijven die </w:t>
      </w:r>
      <w:r w:rsidR="003E21E2">
        <w:rPr>
          <w:rFonts w:ascii="Times New Roman" w:hAnsi="Times New Roman"/>
        </w:rPr>
        <w:t>een</w:t>
      </w:r>
      <w:r w:rsidR="005D4248">
        <w:rPr>
          <w:rFonts w:ascii="Times New Roman" w:hAnsi="Times New Roman"/>
        </w:rPr>
        <w:t xml:space="preserve"> bepaalde</w:t>
      </w:r>
      <w:r w:rsidR="003E21E2">
        <w:rPr>
          <w:rFonts w:ascii="Times New Roman" w:hAnsi="Times New Roman"/>
        </w:rPr>
        <w:t xml:space="preserve"> vorm van </w:t>
      </w:r>
      <w:r w:rsidR="005D4248">
        <w:rPr>
          <w:rFonts w:ascii="Times New Roman" w:hAnsi="Times New Roman"/>
        </w:rPr>
        <w:t>maatschappelijke verslaggeving</w:t>
      </w:r>
      <w:r w:rsidR="00F84A25">
        <w:rPr>
          <w:rFonts w:ascii="Times New Roman" w:hAnsi="Times New Roman"/>
        </w:rPr>
        <w:t xml:space="preserve"> hanteren </w:t>
      </w:r>
      <w:r w:rsidR="003E21E2">
        <w:rPr>
          <w:rFonts w:ascii="Times New Roman" w:hAnsi="Times New Roman"/>
        </w:rPr>
        <w:t>betere interne contr</w:t>
      </w:r>
      <w:r w:rsidR="00F84A25">
        <w:rPr>
          <w:rFonts w:ascii="Times New Roman" w:hAnsi="Times New Roman"/>
        </w:rPr>
        <w:t xml:space="preserve">ole systemen ontwikkelen alsmede </w:t>
      </w:r>
      <w:r w:rsidR="003E21E2">
        <w:rPr>
          <w:rFonts w:ascii="Times New Roman" w:hAnsi="Times New Roman"/>
        </w:rPr>
        <w:t>betere besluitvorming en kostenbesparingen</w:t>
      </w:r>
      <w:r w:rsidR="005D4248">
        <w:rPr>
          <w:rFonts w:ascii="Times New Roman" w:hAnsi="Times New Roman"/>
        </w:rPr>
        <w:t xml:space="preserve"> kennen</w:t>
      </w:r>
      <w:r w:rsidR="00766C32">
        <w:rPr>
          <w:rFonts w:ascii="Times New Roman" w:hAnsi="Times New Roman"/>
        </w:rPr>
        <w:t xml:space="preserve"> </w:t>
      </w:r>
      <w:r w:rsidR="00205FAA">
        <w:rPr>
          <w:rFonts w:ascii="Times New Roman" w:hAnsi="Times New Roman"/>
          <w:noProof/>
        </w:rPr>
        <w:t>(Adams</w:t>
      </w:r>
      <w:r w:rsidR="00205FAA" w:rsidRPr="002D3482">
        <w:rPr>
          <w:rFonts w:ascii="Times New Roman" w:hAnsi="Times New Roman"/>
          <w:noProof/>
        </w:rPr>
        <w:t>, 2002)</w:t>
      </w:r>
      <w:r w:rsidR="003E21E2">
        <w:rPr>
          <w:rFonts w:ascii="Times New Roman" w:hAnsi="Times New Roman"/>
        </w:rPr>
        <w:t xml:space="preserve">. </w:t>
      </w:r>
      <w:r w:rsidR="00766C32">
        <w:rPr>
          <w:rFonts w:ascii="Times New Roman" w:hAnsi="Times New Roman"/>
        </w:rPr>
        <w:t xml:space="preserve">Onderzoek in Zweden heeft ook uitgewezen dat wanneer bedrijven rapporteren conform de GRI richtlijnen ze </w:t>
      </w:r>
      <w:r w:rsidR="005D4248">
        <w:rPr>
          <w:rFonts w:ascii="Times New Roman" w:hAnsi="Times New Roman"/>
        </w:rPr>
        <w:t xml:space="preserve"> betere </w:t>
      </w:r>
      <w:r w:rsidR="00766C32">
        <w:rPr>
          <w:rFonts w:ascii="Times New Roman" w:hAnsi="Times New Roman"/>
        </w:rPr>
        <w:t xml:space="preserve">zichtbaarheid en controle van de triple bottom line kunnen verkrijgen </w:t>
      </w:r>
      <w:sdt>
        <w:sdtPr>
          <w:rPr>
            <w:rFonts w:ascii="Times New Roman" w:hAnsi="Times New Roman"/>
          </w:rPr>
          <w:id w:val="1206371466"/>
          <w:citation/>
        </w:sdtPr>
        <w:sdtEndPr/>
        <w:sdtContent>
          <w:r w:rsidR="00766C32">
            <w:rPr>
              <w:rFonts w:ascii="Times New Roman" w:hAnsi="Times New Roman"/>
            </w:rPr>
            <w:fldChar w:fldCharType="begin"/>
          </w:r>
          <w:r w:rsidR="00766C32">
            <w:rPr>
              <w:rFonts w:ascii="Times New Roman" w:hAnsi="Times New Roman"/>
            </w:rPr>
            <w:instrText xml:space="preserve"> CITATION Hed03 \l 1043 </w:instrText>
          </w:r>
          <w:r w:rsidR="00766C32">
            <w:rPr>
              <w:rFonts w:ascii="Times New Roman" w:hAnsi="Times New Roman"/>
            </w:rPr>
            <w:fldChar w:fldCharType="separate"/>
          </w:r>
          <w:r w:rsidR="002D3482" w:rsidRPr="002D3482">
            <w:rPr>
              <w:rFonts w:ascii="Times New Roman" w:hAnsi="Times New Roman"/>
              <w:noProof/>
            </w:rPr>
            <w:t>(Hedberg &amp; von Malmborg, 2003)</w:t>
          </w:r>
          <w:r w:rsidR="00766C32">
            <w:rPr>
              <w:rFonts w:ascii="Times New Roman" w:hAnsi="Times New Roman"/>
            </w:rPr>
            <w:fldChar w:fldCharType="end"/>
          </w:r>
        </w:sdtContent>
      </w:sdt>
      <w:r w:rsidR="00766C32">
        <w:rPr>
          <w:rFonts w:ascii="Times New Roman" w:hAnsi="Times New Roman"/>
        </w:rPr>
        <w:t>. V</w:t>
      </w:r>
      <w:r w:rsidR="00B12D0C">
        <w:rPr>
          <w:rFonts w:ascii="Times New Roman" w:hAnsi="Times New Roman"/>
        </w:rPr>
        <w:t xml:space="preserve">erder zijn er ook </w:t>
      </w:r>
      <w:r w:rsidR="009B4D1C">
        <w:rPr>
          <w:rFonts w:ascii="Times New Roman" w:hAnsi="Times New Roman"/>
        </w:rPr>
        <w:t>positieve effecten gevonden op de</w:t>
      </w:r>
      <w:r w:rsidR="00B12D0C">
        <w:rPr>
          <w:rFonts w:ascii="Times New Roman" w:hAnsi="Times New Roman"/>
        </w:rPr>
        <w:t xml:space="preserve"> financiële prestaties voor een bedrijf, deze zullen in hoofdstuk</w:t>
      </w:r>
      <w:r w:rsidR="00F84A25">
        <w:rPr>
          <w:rFonts w:ascii="Times New Roman" w:hAnsi="Times New Roman"/>
        </w:rPr>
        <w:t xml:space="preserve"> </w:t>
      </w:r>
      <w:r w:rsidR="00EC096C">
        <w:rPr>
          <w:rFonts w:ascii="Times New Roman" w:hAnsi="Times New Roman"/>
        </w:rPr>
        <w:t>acht</w:t>
      </w:r>
      <w:r w:rsidR="00F84A25">
        <w:rPr>
          <w:rFonts w:ascii="Times New Roman" w:hAnsi="Times New Roman"/>
        </w:rPr>
        <w:t xml:space="preserve"> aan </w:t>
      </w:r>
      <w:r w:rsidR="00B12D0C">
        <w:rPr>
          <w:rFonts w:ascii="Times New Roman" w:hAnsi="Times New Roman"/>
        </w:rPr>
        <w:t xml:space="preserve">bod komen. </w:t>
      </w:r>
    </w:p>
    <w:p w14:paraId="66854A67" w14:textId="77777777" w:rsidR="00AB4D3C" w:rsidRDefault="00AB4D3C" w:rsidP="000240BE">
      <w:pPr>
        <w:pStyle w:val="NoSpacing"/>
        <w:spacing w:line="276" w:lineRule="auto"/>
        <w:jc w:val="both"/>
        <w:rPr>
          <w:rFonts w:ascii="Times New Roman" w:hAnsi="Times New Roman"/>
        </w:rPr>
      </w:pPr>
    </w:p>
    <w:p w14:paraId="6A33899A" w14:textId="235B3DA5" w:rsidR="00915AAC" w:rsidRPr="00AB4D3C" w:rsidRDefault="00FB0572" w:rsidP="000240BE">
      <w:pPr>
        <w:pStyle w:val="NoSpacing"/>
        <w:spacing w:line="276" w:lineRule="auto"/>
        <w:jc w:val="both"/>
        <w:rPr>
          <w:rFonts w:ascii="Times New Roman" w:hAnsi="Times New Roman"/>
          <w:b/>
          <w:sz w:val="28"/>
        </w:rPr>
      </w:pPr>
      <w:r>
        <w:rPr>
          <w:rFonts w:ascii="Times New Roman" w:hAnsi="Times New Roman"/>
          <w:b/>
          <w:sz w:val="28"/>
        </w:rPr>
        <w:t>6</w:t>
      </w:r>
      <w:r w:rsidR="00C34AD6" w:rsidRPr="00AB4D3C">
        <w:rPr>
          <w:rFonts w:ascii="Times New Roman" w:hAnsi="Times New Roman"/>
          <w:b/>
          <w:sz w:val="28"/>
        </w:rPr>
        <w:t>.2</w:t>
      </w:r>
      <w:r w:rsidR="00915AAC" w:rsidRPr="00AB4D3C">
        <w:rPr>
          <w:rFonts w:ascii="Times New Roman" w:hAnsi="Times New Roman"/>
          <w:b/>
          <w:sz w:val="28"/>
        </w:rPr>
        <w:t xml:space="preserve"> </w:t>
      </w:r>
      <w:r w:rsidR="006B583C" w:rsidRPr="00AB4D3C">
        <w:rPr>
          <w:rFonts w:ascii="Times New Roman" w:hAnsi="Times New Roman"/>
          <w:b/>
          <w:sz w:val="28"/>
        </w:rPr>
        <w:t>N</w:t>
      </w:r>
      <w:r w:rsidR="00915AAC" w:rsidRPr="00AB4D3C">
        <w:rPr>
          <w:rFonts w:ascii="Times New Roman" w:hAnsi="Times New Roman"/>
          <w:b/>
          <w:sz w:val="28"/>
        </w:rPr>
        <w:t>adelen van niet-financiële verslaggeving</w:t>
      </w:r>
    </w:p>
    <w:p w14:paraId="4B564733" w14:textId="47508A87" w:rsidR="009E3F3D" w:rsidRDefault="002843C9" w:rsidP="000240BE">
      <w:pPr>
        <w:pStyle w:val="NoSpacing"/>
        <w:spacing w:line="276" w:lineRule="auto"/>
        <w:jc w:val="both"/>
        <w:rPr>
          <w:rFonts w:ascii="Times New Roman" w:hAnsi="Times New Roman"/>
        </w:rPr>
      </w:pPr>
      <w:r>
        <w:rPr>
          <w:rFonts w:ascii="Times New Roman" w:hAnsi="Times New Roman"/>
        </w:rPr>
        <w:t>Al kan het publiceren van niet-financiële informatie veel voordelen met zich mee brengen</w:t>
      </w:r>
      <w:r w:rsidR="00327006">
        <w:rPr>
          <w:rFonts w:ascii="Times New Roman" w:hAnsi="Times New Roman"/>
        </w:rPr>
        <w:t xml:space="preserve">, </w:t>
      </w:r>
      <w:r>
        <w:rPr>
          <w:rFonts w:ascii="Times New Roman" w:hAnsi="Times New Roman"/>
        </w:rPr>
        <w:t>zitten</w:t>
      </w:r>
      <w:r w:rsidR="003A415E">
        <w:rPr>
          <w:rFonts w:ascii="Times New Roman" w:hAnsi="Times New Roman"/>
        </w:rPr>
        <w:t xml:space="preserve"> er</w:t>
      </w:r>
      <w:r>
        <w:rPr>
          <w:rFonts w:ascii="Times New Roman" w:hAnsi="Times New Roman"/>
        </w:rPr>
        <w:t xml:space="preserve"> ook nadelen aan </w:t>
      </w:r>
      <w:r w:rsidR="00327006">
        <w:rPr>
          <w:rFonts w:ascii="Times New Roman" w:hAnsi="Times New Roman"/>
        </w:rPr>
        <w:t>niet-financiële</w:t>
      </w:r>
      <w:r>
        <w:rPr>
          <w:rFonts w:ascii="Times New Roman" w:hAnsi="Times New Roman"/>
        </w:rPr>
        <w:t xml:space="preserve"> verslaggeving. </w:t>
      </w:r>
      <w:r w:rsidR="005E7393">
        <w:rPr>
          <w:rFonts w:ascii="Times New Roman" w:hAnsi="Times New Roman"/>
        </w:rPr>
        <w:t>Bedrijven publiceren bijvoorbeeld geen niet-financiële informatie omdat concurrenten het ook niet doen. Ook kan het zijn dat het te duur is, wat vaak het geval is bij kleinere bedrijven, of dat een onder</w:t>
      </w:r>
      <w:r w:rsidR="007200BD">
        <w:rPr>
          <w:rFonts w:ascii="Times New Roman" w:hAnsi="Times New Roman"/>
        </w:rPr>
        <w:t>neming geen slapende honden wil</w:t>
      </w:r>
      <w:r w:rsidR="003A415E">
        <w:rPr>
          <w:rFonts w:ascii="Times New Roman" w:hAnsi="Times New Roman"/>
        </w:rPr>
        <w:t>t</w:t>
      </w:r>
      <w:r w:rsidR="005E7393">
        <w:rPr>
          <w:rFonts w:ascii="Times New Roman" w:hAnsi="Times New Roman"/>
        </w:rPr>
        <w:t xml:space="preserve"> wakker maken </w:t>
      </w:r>
      <w:sdt>
        <w:sdtPr>
          <w:rPr>
            <w:rFonts w:ascii="Times New Roman" w:hAnsi="Times New Roman"/>
          </w:rPr>
          <w:id w:val="2008711162"/>
          <w:citation/>
        </w:sdtPr>
        <w:sdtEndPr/>
        <w:sdtContent>
          <w:r w:rsidR="006E4B02">
            <w:rPr>
              <w:rFonts w:ascii="Times New Roman" w:hAnsi="Times New Roman"/>
            </w:rPr>
            <w:fldChar w:fldCharType="begin"/>
          </w:r>
          <w:r w:rsidR="006E4B02">
            <w:rPr>
              <w:rFonts w:ascii="Times New Roman" w:hAnsi="Times New Roman"/>
            </w:rPr>
            <w:instrText xml:space="preserve"> CITATION Kol05 \l 1043 </w:instrText>
          </w:r>
          <w:r w:rsidR="006E4B02">
            <w:rPr>
              <w:rFonts w:ascii="Times New Roman" w:hAnsi="Times New Roman"/>
            </w:rPr>
            <w:fldChar w:fldCharType="separate"/>
          </w:r>
          <w:r w:rsidR="002D3482" w:rsidRPr="002D3482">
            <w:rPr>
              <w:rFonts w:ascii="Times New Roman" w:hAnsi="Times New Roman"/>
              <w:noProof/>
            </w:rPr>
            <w:t>(Kolk, 2005)</w:t>
          </w:r>
          <w:r w:rsidR="006E4B02">
            <w:rPr>
              <w:rFonts w:ascii="Times New Roman" w:hAnsi="Times New Roman"/>
            </w:rPr>
            <w:fldChar w:fldCharType="end"/>
          </w:r>
        </w:sdtContent>
      </w:sdt>
      <w:r w:rsidR="006E4B02">
        <w:rPr>
          <w:rFonts w:ascii="Times New Roman" w:hAnsi="Times New Roman"/>
        </w:rPr>
        <w:t xml:space="preserve">. </w:t>
      </w:r>
      <w:r w:rsidR="00B50ACD">
        <w:rPr>
          <w:rFonts w:ascii="Times New Roman" w:hAnsi="Times New Roman"/>
        </w:rPr>
        <w:t>Hiermee wordt bedoeld</w:t>
      </w:r>
      <w:r w:rsidR="00C57347">
        <w:rPr>
          <w:rFonts w:ascii="Times New Roman" w:hAnsi="Times New Roman"/>
        </w:rPr>
        <w:t xml:space="preserve"> dat wanneer er geen aandacht </w:t>
      </w:r>
      <w:r w:rsidR="00DE3FB4">
        <w:rPr>
          <w:rFonts w:ascii="Times New Roman" w:hAnsi="Times New Roman"/>
        </w:rPr>
        <w:t xml:space="preserve">wordt </w:t>
      </w:r>
      <w:r w:rsidR="00C57347">
        <w:rPr>
          <w:rFonts w:ascii="Times New Roman" w:hAnsi="Times New Roman"/>
        </w:rPr>
        <w:t>besteed</w:t>
      </w:r>
      <w:r w:rsidR="00DE3FB4">
        <w:rPr>
          <w:rFonts w:ascii="Times New Roman" w:hAnsi="Times New Roman"/>
        </w:rPr>
        <w:t xml:space="preserve"> aan MVO activiteiten,</w:t>
      </w:r>
      <w:r w:rsidR="007200BD">
        <w:rPr>
          <w:rFonts w:ascii="Times New Roman" w:hAnsi="Times New Roman"/>
        </w:rPr>
        <w:t xml:space="preserve"> ondernemingen dit zo </w:t>
      </w:r>
      <w:r w:rsidR="00B5798B">
        <w:rPr>
          <w:rFonts w:ascii="Times New Roman" w:hAnsi="Times New Roman"/>
        </w:rPr>
        <w:t>willen houden. Wanneer een bedrijf ervoor kiest</w:t>
      </w:r>
      <w:r w:rsidR="00C57347">
        <w:rPr>
          <w:rFonts w:ascii="Times New Roman" w:hAnsi="Times New Roman"/>
        </w:rPr>
        <w:t xml:space="preserve"> om niet-financi</w:t>
      </w:r>
      <w:r w:rsidR="00B5798B">
        <w:rPr>
          <w:rFonts w:ascii="Times New Roman" w:hAnsi="Times New Roman"/>
        </w:rPr>
        <w:t>ële informatie te publiceren zal</w:t>
      </w:r>
      <w:r w:rsidR="00C57347">
        <w:rPr>
          <w:rFonts w:ascii="Times New Roman" w:hAnsi="Times New Roman"/>
        </w:rPr>
        <w:t xml:space="preserve"> dit vervolgens ook w</w:t>
      </w:r>
      <w:r w:rsidR="00B50ACD">
        <w:rPr>
          <w:rFonts w:ascii="Times New Roman" w:hAnsi="Times New Roman"/>
        </w:rPr>
        <w:t>eer beoordeeld kunnen worden. Di</w:t>
      </w:r>
      <w:r w:rsidR="00C57347">
        <w:rPr>
          <w:rFonts w:ascii="Times New Roman" w:hAnsi="Times New Roman"/>
        </w:rPr>
        <w:t xml:space="preserve">t zou eventueel negatief </w:t>
      </w:r>
      <w:r w:rsidR="003A415E">
        <w:rPr>
          <w:rFonts w:ascii="Times New Roman" w:hAnsi="Times New Roman"/>
        </w:rPr>
        <w:t>uit</w:t>
      </w:r>
      <w:r w:rsidR="00C57347">
        <w:rPr>
          <w:rFonts w:ascii="Times New Roman" w:hAnsi="Times New Roman"/>
        </w:rPr>
        <w:t xml:space="preserve"> kunnen </w:t>
      </w:r>
      <w:r w:rsidR="003A415E">
        <w:rPr>
          <w:rFonts w:ascii="Times New Roman" w:hAnsi="Times New Roman"/>
        </w:rPr>
        <w:t>pakken</w:t>
      </w:r>
      <w:r w:rsidR="00C57347">
        <w:rPr>
          <w:rFonts w:ascii="Times New Roman" w:hAnsi="Times New Roman"/>
        </w:rPr>
        <w:t xml:space="preserve"> voor een bedrijf in het geval dat zij misschien eigenlijk helemaal niet zo ‘groen’ zijn. </w:t>
      </w:r>
      <w:r w:rsidR="009E3F3D">
        <w:rPr>
          <w:rFonts w:ascii="Times New Roman" w:hAnsi="Times New Roman"/>
        </w:rPr>
        <w:t xml:space="preserve">Een ander </w:t>
      </w:r>
      <w:r w:rsidR="005E7393">
        <w:rPr>
          <w:rFonts w:ascii="Times New Roman" w:hAnsi="Times New Roman"/>
        </w:rPr>
        <w:t xml:space="preserve">mogelijk </w:t>
      </w:r>
      <w:r w:rsidR="009E3F3D">
        <w:rPr>
          <w:rFonts w:ascii="Times New Roman" w:hAnsi="Times New Roman"/>
        </w:rPr>
        <w:t xml:space="preserve">probleem bij het publiceren van niet-financiële informatie </w:t>
      </w:r>
      <w:r w:rsidR="005E7393">
        <w:rPr>
          <w:rFonts w:ascii="Times New Roman" w:hAnsi="Times New Roman"/>
        </w:rPr>
        <w:t xml:space="preserve">zijn de gevolgen voor de </w:t>
      </w:r>
      <w:r w:rsidR="009E3F3D">
        <w:rPr>
          <w:rFonts w:ascii="Times New Roman" w:hAnsi="Times New Roman"/>
        </w:rPr>
        <w:t>concurrentiepositie van een bedrijf. In hoofdstuk drie werd al benoemd dat een bedrijf zijn concurrentiepositie kan versterken door het publiceren van vrijwillige informatie maar het kan ook averechts werken. Door het geven van teveel informatie kan een concurrentieposit</w:t>
      </w:r>
      <w:r w:rsidR="00832788">
        <w:rPr>
          <w:rFonts w:ascii="Times New Roman" w:hAnsi="Times New Roman"/>
        </w:rPr>
        <w:t xml:space="preserve">ie namelijk ook geschaad worden </w:t>
      </w:r>
      <w:sdt>
        <w:sdtPr>
          <w:rPr>
            <w:rFonts w:ascii="Times New Roman" w:hAnsi="Times New Roman"/>
          </w:rPr>
          <w:id w:val="2001306238"/>
          <w:citation/>
        </w:sdtPr>
        <w:sdtEndPr/>
        <w:sdtContent>
          <w:r w:rsidR="00832788">
            <w:rPr>
              <w:rFonts w:ascii="Times New Roman" w:hAnsi="Times New Roman"/>
            </w:rPr>
            <w:fldChar w:fldCharType="begin"/>
          </w:r>
          <w:r w:rsidR="00832788">
            <w:rPr>
              <w:rFonts w:ascii="Times New Roman" w:hAnsi="Times New Roman"/>
            </w:rPr>
            <w:instrText xml:space="preserve"> CITATION Dep00 \l 1043 </w:instrText>
          </w:r>
          <w:r w:rsidR="00832788">
            <w:rPr>
              <w:rFonts w:ascii="Times New Roman" w:hAnsi="Times New Roman"/>
            </w:rPr>
            <w:fldChar w:fldCharType="separate"/>
          </w:r>
          <w:r w:rsidR="002D3482" w:rsidRPr="002D3482">
            <w:rPr>
              <w:rFonts w:ascii="Times New Roman" w:hAnsi="Times New Roman"/>
              <w:noProof/>
            </w:rPr>
            <w:t>(Depoers, 2000)</w:t>
          </w:r>
          <w:r w:rsidR="00832788">
            <w:rPr>
              <w:rFonts w:ascii="Times New Roman" w:hAnsi="Times New Roman"/>
            </w:rPr>
            <w:fldChar w:fldCharType="end"/>
          </w:r>
        </w:sdtContent>
      </w:sdt>
      <w:r w:rsidR="00832788">
        <w:rPr>
          <w:rFonts w:ascii="Times New Roman" w:hAnsi="Times New Roman"/>
        </w:rPr>
        <w:t>.</w:t>
      </w:r>
      <w:r w:rsidR="005E7393">
        <w:rPr>
          <w:rFonts w:ascii="Times New Roman" w:hAnsi="Times New Roman"/>
        </w:rPr>
        <w:t xml:space="preserve"> Op basis van signalling theorie kan er een boodschap af worden gegeven wat uiteindeli</w:t>
      </w:r>
      <w:r w:rsidR="00DD5DF7">
        <w:rPr>
          <w:rFonts w:ascii="Times New Roman" w:hAnsi="Times New Roman"/>
        </w:rPr>
        <w:t xml:space="preserve">jk een averechts effect zou kunnen hebben </w:t>
      </w:r>
      <w:r w:rsidR="005E7393">
        <w:rPr>
          <w:rFonts w:ascii="Times New Roman" w:hAnsi="Times New Roman"/>
        </w:rPr>
        <w:t xml:space="preserve">op het doel van de onderneming. </w:t>
      </w:r>
    </w:p>
    <w:p w14:paraId="51016EF2" w14:textId="77777777" w:rsidR="009E3F3D" w:rsidRDefault="009E3F3D" w:rsidP="000240BE">
      <w:pPr>
        <w:pStyle w:val="NoSpacing"/>
        <w:spacing w:line="276" w:lineRule="auto"/>
        <w:jc w:val="both"/>
        <w:rPr>
          <w:rFonts w:ascii="Times New Roman" w:hAnsi="Times New Roman"/>
        </w:rPr>
      </w:pPr>
    </w:p>
    <w:p w14:paraId="72AD63A0" w14:textId="74EE5D43" w:rsidR="00915AAC" w:rsidRDefault="006E4B02" w:rsidP="00AC6DB1">
      <w:pPr>
        <w:pStyle w:val="NoSpacing"/>
        <w:spacing w:line="276" w:lineRule="auto"/>
        <w:jc w:val="both"/>
        <w:rPr>
          <w:rFonts w:ascii="Times New Roman" w:hAnsi="Times New Roman"/>
        </w:rPr>
      </w:pPr>
      <w:r>
        <w:rPr>
          <w:rFonts w:ascii="Times New Roman" w:hAnsi="Times New Roman"/>
        </w:rPr>
        <w:t>Ook</w:t>
      </w:r>
      <w:r w:rsidR="006B583C">
        <w:rPr>
          <w:rFonts w:ascii="Times New Roman" w:hAnsi="Times New Roman"/>
        </w:rPr>
        <w:t xml:space="preserve"> kan </w:t>
      </w:r>
      <w:r w:rsidR="008B565D">
        <w:rPr>
          <w:rFonts w:ascii="Times New Roman" w:hAnsi="Times New Roman"/>
        </w:rPr>
        <w:t>gesteld</w:t>
      </w:r>
      <w:r w:rsidR="006B583C">
        <w:rPr>
          <w:rFonts w:ascii="Times New Roman" w:hAnsi="Times New Roman"/>
        </w:rPr>
        <w:t xml:space="preserve"> worden dat volledige transparantie van bedrijven gelimiteerd is aan beperkte rationaliteit van stakeholders.</w:t>
      </w:r>
      <w:r w:rsidR="006132BD">
        <w:rPr>
          <w:rFonts w:ascii="Times New Roman" w:hAnsi="Times New Roman"/>
        </w:rPr>
        <w:t xml:space="preserve"> Dit houdt in dat teveel</w:t>
      </w:r>
      <w:r w:rsidR="006B583C">
        <w:rPr>
          <w:rFonts w:ascii="Times New Roman" w:hAnsi="Times New Roman"/>
        </w:rPr>
        <w:t xml:space="preserve"> informatie ervoor </w:t>
      </w:r>
      <w:r w:rsidR="006132BD">
        <w:rPr>
          <w:rFonts w:ascii="Times New Roman" w:hAnsi="Times New Roman"/>
        </w:rPr>
        <w:t xml:space="preserve">zou kunnen zorgen </w:t>
      </w:r>
      <w:r w:rsidR="006B583C">
        <w:rPr>
          <w:rFonts w:ascii="Times New Roman" w:hAnsi="Times New Roman"/>
        </w:rPr>
        <w:t>dat de lezer de belangrijkste informatie m</w:t>
      </w:r>
      <w:r w:rsidR="006132BD">
        <w:rPr>
          <w:rFonts w:ascii="Times New Roman" w:hAnsi="Times New Roman"/>
        </w:rPr>
        <w:t xml:space="preserve">ist of zelfs helemaal niet wil </w:t>
      </w:r>
      <w:r w:rsidR="006B583C">
        <w:rPr>
          <w:rFonts w:ascii="Times New Roman" w:hAnsi="Times New Roman"/>
        </w:rPr>
        <w:t xml:space="preserve">lezen </w:t>
      </w:r>
      <w:sdt>
        <w:sdtPr>
          <w:rPr>
            <w:rFonts w:ascii="Times New Roman" w:hAnsi="Times New Roman"/>
          </w:rPr>
          <w:id w:val="-24186431"/>
          <w:citation/>
        </w:sdtPr>
        <w:sdtEndPr/>
        <w:sdtContent>
          <w:r w:rsidR="006B583C">
            <w:rPr>
              <w:rFonts w:ascii="Times New Roman" w:hAnsi="Times New Roman"/>
            </w:rPr>
            <w:fldChar w:fldCharType="begin"/>
          </w:r>
          <w:r w:rsidR="00D920A1">
            <w:rPr>
              <w:rFonts w:ascii="Times New Roman" w:hAnsi="Times New Roman"/>
            </w:rPr>
            <w:instrText xml:space="preserve">CITATION Dub08 \l 1043 </w:instrText>
          </w:r>
          <w:r w:rsidR="006B583C">
            <w:rPr>
              <w:rFonts w:ascii="Times New Roman" w:hAnsi="Times New Roman"/>
            </w:rPr>
            <w:fldChar w:fldCharType="separate"/>
          </w:r>
          <w:r w:rsidR="002D3482" w:rsidRPr="002D3482">
            <w:rPr>
              <w:rFonts w:ascii="Times New Roman" w:hAnsi="Times New Roman"/>
              <w:noProof/>
            </w:rPr>
            <w:t>(Dubbink, Graafland, &amp; van Liedekerke, 2008)</w:t>
          </w:r>
          <w:r w:rsidR="006B583C">
            <w:rPr>
              <w:rFonts w:ascii="Times New Roman" w:hAnsi="Times New Roman"/>
            </w:rPr>
            <w:fldChar w:fldCharType="end"/>
          </w:r>
        </w:sdtContent>
      </w:sdt>
      <w:r w:rsidR="006B583C">
        <w:rPr>
          <w:rFonts w:ascii="Times New Roman" w:hAnsi="Times New Roman"/>
        </w:rPr>
        <w:t xml:space="preserve">. </w:t>
      </w:r>
      <w:r w:rsidR="008B565D">
        <w:rPr>
          <w:rFonts w:ascii="Times New Roman" w:hAnsi="Times New Roman"/>
        </w:rPr>
        <w:t>Onderzoek</w:t>
      </w:r>
      <w:r>
        <w:rPr>
          <w:rFonts w:ascii="Times New Roman" w:hAnsi="Times New Roman"/>
        </w:rPr>
        <w:t xml:space="preserve"> </w:t>
      </w:r>
      <w:r w:rsidR="00DE3FB4">
        <w:rPr>
          <w:rFonts w:ascii="Times New Roman" w:hAnsi="Times New Roman"/>
        </w:rPr>
        <w:t>wijst uit</w:t>
      </w:r>
      <w:r>
        <w:rPr>
          <w:rFonts w:ascii="Times New Roman" w:hAnsi="Times New Roman"/>
        </w:rPr>
        <w:t xml:space="preserve"> dat de afwezigheid van standaarden een van de grootste uitdagingen is voor zowel gebruikers als opstellers van jaarverslagen</w:t>
      </w:r>
      <w:r w:rsidR="00162E0B">
        <w:rPr>
          <w:rFonts w:ascii="Times New Roman" w:hAnsi="Times New Roman"/>
        </w:rPr>
        <w:t>, zoals in hoofdstuk vijf al bleek</w:t>
      </w:r>
      <w:r>
        <w:rPr>
          <w:rFonts w:ascii="Times New Roman" w:hAnsi="Times New Roman"/>
        </w:rPr>
        <w:t xml:space="preserve">. </w:t>
      </w:r>
      <w:r w:rsidR="00AC6DB1">
        <w:rPr>
          <w:rFonts w:ascii="Times New Roman" w:hAnsi="Times New Roman"/>
        </w:rPr>
        <w:t xml:space="preserve">Ook is het zo dat bij de bestaande richtlijnen vaak de link ontbreekt tussen bedrijfsstrategie en duurzaamheidsstukken </w:t>
      </w:r>
      <w:sdt>
        <w:sdtPr>
          <w:rPr>
            <w:rFonts w:ascii="Times New Roman" w:hAnsi="Times New Roman"/>
          </w:rPr>
          <w:id w:val="470876231"/>
          <w:citation/>
        </w:sdtPr>
        <w:sdtEndPr/>
        <w:sdtContent>
          <w:r w:rsidR="00AC6DB1">
            <w:rPr>
              <w:rFonts w:ascii="Times New Roman" w:hAnsi="Times New Roman"/>
            </w:rPr>
            <w:fldChar w:fldCharType="begin"/>
          </w:r>
          <w:r w:rsidR="00132C05">
            <w:rPr>
              <w:rFonts w:ascii="Times New Roman" w:hAnsi="Times New Roman"/>
            </w:rPr>
            <w:instrText xml:space="preserve">CITATION Loz13 \l 1043 </w:instrText>
          </w:r>
          <w:r w:rsidR="00AC6DB1">
            <w:rPr>
              <w:rFonts w:ascii="Times New Roman" w:hAnsi="Times New Roman"/>
            </w:rPr>
            <w:fldChar w:fldCharType="separate"/>
          </w:r>
          <w:r w:rsidR="002D3482" w:rsidRPr="002D3482">
            <w:rPr>
              <w:rFonts w:ascii="Times New Roman" w:hAnsi="Times New Roman"/>
              <w:noProof/>
            </w:rPr>
            <w:t>(Lozano, 2013)</w:t>
          </w:r>
          <w:r w:rsidR="00AC6DB1">
            <w:rPr>
              <w:rFonts w:ascii="Times New Roman" w:hAnsi="Times New Roman"/>
            </w:rPr>
            <w:fldChar w:fldCharType="end"/>
          </w:r>
        </w:sdtContent>
      </w:sdt>
      <w:r w:rsidR="00AC6DB1">
        <w:rPr>
          <w:rFonts w:ascii="Times New Roman" w:hAnsi="Times New Roman"/>
        </w:rPr>
        <w:t>. Dit toont aan dat bedrijven zich niet goed bewust zijn van de materialiteit van de informatie. Dit wil zeggen dat de informatie die nou daadwerkelijk nodig is voor stakeholders ontbreekt of onvolledig is. Ook de dimensie van materialiteit (milieu, sociaal of bestuur) met betrekking tot het creëren van waarde voor aandeelhouders en andere stakeholders  bleek een uitdaging te zijn voor ondernemingen.</w:t>
      </w:r>
      <w:r w:rsidR="00C858E1">
        <w:rPr>
          <w:rFonts w:ascii="Times New Roman" w:hAnsi="Times New Roman"/>
        </w:rPr>
        <w:t xml:space="preserve"> Dit zou kunnen leiden tot inconsistente en zelfs misleidende verslaggeving</w:t>
      </w:r>
      <w:r w:rsidR="00AC6DB1">
        <w:rPr>
          <w:rFonts w:ascii="Times New Roman" w:hAnsi="Times New Roman"/>
        </w:rPr>
        <w:t xml:space="preserve"> wat er voor zorgt dat het agency probleem alsnog niet opgelost kan worden</w:t>
      </w:r>
      <w:r w:rsidR="00C858E1">
        <w:rPr>
          <w:rFonts w:ascii="Times New Roman" w:hAnsi="Times New Roman"/>
        </w:rPr>
        <w:t>.</w:t>
      </w:r>
      <w:r>
        <w:rPr>
          <w:rFonts w:ascii="Times New Roman" w:hAnsi="Times New Roman"/>
        </w:rPr>
        <w:t xml:space="preserve"> Een oplossing zou zijn </w:t>
      </w:r>
      <w:r w:rsidR="00C858E1">
        <w:rPr>
          <w:rFonts w:ascii="Times New Roman" w:hAnsi="Times New Roman"/>
        </w:rPr>
        <w:t xml:space="preserve">dat materialiteit </w:t>
      </w:r>
      <w:r w:rsidR="003A2EE8">
        <w:rPr>
          <w:rFonts w:ascii="Times New Roman" w:hAnsi="Times New Roman"/>
        </w:rPr>
        <w:t xml:space="preserve">en verslaggevingsstandaarden </w:t>
      </w:r>
      <w:r w:rsidR="00C858E1">
        <w:rPr>
          <w:rFonts w:ascii="Times New Roman" w:hAnsi="Times New Roman"/>
        </w:rPr>
        <w:t xml:space="preserve">per sector ontwikkeld moeten worden </w:t>
      </w:r>
      <w:r w:rsidR="00057234" w:rsidRPr="00404080">
        <w:rPr>
          <w:rFonts w:ascii="Times New Roman" w:hAnsi="Times New Roman"/>
          <w:noProof/>
        </w:rPr>
        <w:t>(Eccles</w:t>
      </w:r>
      <w:r w:rsidR="00057234">
        <w:rPr>
          <w:rFonts w:ascii="Times New Roman" w:hAnsi="Times New Roman"/>
          <w:noProof/>
        </w:rPr>
        <w:t xml:space="preserve"> et al.</w:t>
      </w:r>
      <w:r w:rsidR="00057234" w:rsidRPr="00404080">
        <w:rPr>
          <w:rFonts w:ascii="Times New Roman" w:hAnsi="Times New Roman"/>
          <w:noProof/>
        </w:rPr>
        <w:t>, 2012)</w:t>
      </w:r>
      <w:r w:rsidR="00C858E1">
        <w:rPr>
          <w:rFonts w:ascii="Times New Roman" w:hAnsi="Times New Roman"/>
        </w:rPr>
        <w:t>.</w:t>
      </w:r>
      <w:r w:rsidR="009E3F3D">
        <w:rPr>
          <w:rFonts w:ascii="Times New Roman" w:hAnsi="Times New Roman"/>
        </w:rPr>
        <w:t xml:space="preserve"> </w:t>
      </w:r>
    </w:p>
    <w:p w14:paraId="7C31A132" w14:textId="77777777" w:rsidR="00A72D38" w:rsidRDefault="00A72D38" w:rsidP="000240BE">
      <w:pPr>
        <w:pStyle w:val="NoSpacing"/>
        <w:spacing w:line="276" w:lineRule="auto"/>
        <w:jc w:val="both"/>
        <w:rPr>
          <w:rFonts w:ascii="Times New Roman" w:hAnsi="Times New Roman"/>
        </w:rPr>
      </w:pPr>
    </w:p>
    <w:p w14:paraId="75E2ED12" w14:textId="2B15EFF0" w:rsidR="00E376E0" w:rsidRPr="00AB4D3C" w:rsidRDefault="00FB0572" w:rsidP="00E376E0">
      <w:pPr>
        <w:pStyle w:val="NoSpacing"/>
        <w:spacing w:line="276" w:lineRule="auto"/>
        <w:jc w:val="both"/>
        <w:rPr>
          <w:rFonts w:ascii="Times New Roman" w:hAnsi="Times New Roman"/>
          <w:b/>
          <w:sz w:val="28"/>
        </w:rPr>
      </w:pPr>
      <w:r>
        <w:rPr>
          <w:rFonts w:ascii="Times New Roman" w:hAnsi="Times New Roman"/>
          <w:b/>
          <w:sz w:val="28"/>
        </w:rPr>
        <w:t>6</w:t>
      </w:r>
      <w:r w:rsidR="00E376E0">
        <w:rPr>
          <w:rFonts w:ascii="Times New Roman" w:hAnsi="Times New Roman"/>
          <w:b/>
          <w:sz w:val="28"/>
        </w:rPr>
        <w:t>.3 Motieven voor</w:t>
      </w:r>
      <w:r w:rsidR="00E376E0" w:rsidRPr="00AB4D3C">
        <w:rPr>
          <w:rFonts w:ascii="Times New Roman" w:hAnsi="Times New Roman"/>
          <w:b/>
          <w:sz w:val="28"/>
        </w:rPr>
        <w:t xml:space="preserve"> niet-financiële verslaggeving</w:t>
      </w:r>
    </w:p>
    <w:p w14:paraId="1DADC3EA" w14:textId="1DE4F8A7" w:rsidR="00E376E0" w:rsidRDefault="00E376E0" w:rsidP="00E9663B">
      <w:pPr>
        <w:pStyle w:val="NoSpacing"/>
        <w:spacing w:line="276" w:lineRule="auto"/>
        <w:jc w:val="both"/>
        <w:rPr>
          <w:rFonts w:ascii="Times New Roman" w:hAnsi="Times New Roman"/>
        </w:rPr>
      </w:pPr>
      <w:r>
        <w:rPr>
          <w:rFonts w:ascii="Times New Roman" w:hAnsi="Times New Roman"/>
        </w:rPr>
        <w:t xml:space="preserve">Afgezien van de voor- en nadelen van </w:t>
      </w:r>
      <w:r w:rsidR="00C249CE">
        <w:rPr>
          <w:rFonts w:ascii="Times New Roman" w:hAnsi="Times New Roman"/>
        </w:rPr>
        <w:t>niet-financiële</w:t>
      </w:r>
      <w:r>
        <w:rPr>
          <w:rFonts w:ascii="Times New Roman" w:hAnsi="Times New Roman"/>
        </w:rPr>
        <w:t xml:space="preserve"> verslaggeving zijn er ook motieven</w:t>
      </w:r>
      <w:r w:rsidR="00EF433E">
        <w:rPr>
          <w:rFonts w:ascii="Times New Roman" w:hAnsi="Times New Roman"/>
        </w:rPr>
        <w:t xml:space="preserve"> die bij kunnen dragen aan het wel of niet v</w:t>
      </w:r>
      <w:r>
        <w:rPr>
          <w:rFonts w:ascii="Times New Roman" w:hAnsi="Times New Roman"/>
        </w:rPr>
        <w:t xml:space="preserve">erschaffen van niet-financiële informatie. </w:t>
      </w:r>
      <w:r w:rsidR="001361C4">
        <w:rPr>
          <w:rFonts w:ascii="Times New Roman" w:hAnsi="Times New Roman"/>
        </w:rPr>
        <w:t xml:space="preserve">Motieven kunnen soms overeenkomen met voordelen omdat bedrijven zich bewust zijn van de voordelen die het kan bieden. </w:t>
      </w:r>
      <w:r>
        <w:rPr>
          <w:rFonts w:ascii="Times New Roman" w:hAnsi="Times New Roman"/>
        </w:rPr>
        <w:t>Het gedrag van ondernemingen met betrekking tot niet-financiële verslaggeving is in het verleden dan ook veel onderzocht. Zo heeft een onderzoek naar vrijwillige informatieverstrekking bij 85 beursgenoteerde Maleisische bedrijven uitgewezen dat de financiële crisis van 2008 tot een significante toename van vrijwillige informatieverstrek</w:t>
      </w:r>
      <w:r w:rsidR="00EC096C">
        <w:rPr>
          <w:rFonts w:ascii="Times New Roman" w:hAnsi="Times New Roman"/>
        </w:rPr>
        <w:t>king heeft geleid. Ook is sinds</w:t>
      </w:r>
      <w:r>
        <w:rPr>
          <w:rFonts w:ascii="Times New Roman" w:hAnsi="Times New Roman"/>
        </w:rPr>
        <w:t xml:space="preserve">dien de betrokkenheid van organisaties bij MVO programma’s toegenomen </w:t>
      </w:r>
      <w:sdt>
        <w:sdtPr>
          <w:rPr>
            <w:rFonts w:ascii="Times New Roman" w:hAnsi="Times New Roman"/>
          </w:rPr>
          <w:id w:val="-830596205"/>
          <w:citation/>
        </w:sdtPr>
        <w:sdtEndPr/>
        <w:sdtContent>
          <w:r>
            <w:rPr>
              <w:rFonts w:ascii="Times New Roman" w:hAnsi="Times New Roman"/>
            </w:rPr>
            <w:fldChar w:fldCharType="begin"/>
          </w:r>
          <w:r>
            <w:rPr>
              <w:rFonts w:ascii="Times New Roman" w:hAnsi="Times New Roman"/>
            </w:rPr>
            <w:instrText xml:space="preserve"> CITATION Haj12 \l 1043 </w:instrText>
          </w:r>
          <w:r>
            <w:rPr>
              <w:rFonts w:ascii="Times New Roman" w:hAnsi="Times New Roman"/>
            </w:rPr>
            <w:fldChar w:fldCharType="separate"/>
          </w:r>
          <w:r w:rsidR="002D3482" w:rsidRPr="002D3482">
            <w:rPr>
              <w:rFonts w:ascii="Times New Roman" w:hAnsi="Times New Roman"/>
              <w:noProof/>
            </w:rPr>
            <w:t>(Haji &amp; Ghazali, 2012)</w:t>
          </w:r>
          <w:r>
            <w:rPr>
              <w:rFonts w:ascii="Times New Roman" w:hAnsi="Times New Roman"/>
            </w:rPr>
            <w:fldChar w:fldCharType="end"/>
          </w:r>
        </w:sdtContent>
      </w:sdt>
      <w:r>
        <w:rPr>
          <w:rFonts w:ascii="Times New Roman" w:hAnsi="Times New Roman"/>
        </w:rPr>
        <w:t xml:space="preserve">. Gebaseerd op legitimacy theorie zou er gezegd kunnen worden dat bedrijven het externe oordeel van de maatschappij proberen te verbeteren door de transparantie te verhogen. Ook Reggy Hooghiemstra (2000) beweert dat legitimacy theorie het dominante perspectief is betreft het analyseren van niet-financiële verslaggeving. Hij stelt dat het publiceren van niet-financiële informatie een reactie is op zowel publieke druk als op de toegenomen media aandacht na grote sociale incidenten zoals de Exxon Valdez olieramp en de chemische lek in Bhopal (India). De toename in </w:t>
      </w:r>
      <w:r w:rsidR="00C249CE">
        <w:rPr>
          <w:rFonts w:ascii="Times New Roman" w:hAnsi="Times New Roman"/>
        </w:rPr>
        <w:t>niet-financiële</w:t>
      </w:r>
      <w:r>
        <w:rPr>
          <w:rFonts w:ascii="Times New Roman" w:hAnsi="Times New Roman"/>
        </w:rPr>
        <w:t xml:space="preserve"> verslaggeving representeert volgens hem een strategie om de perceptie van h</w:t>
      </w:r>
      <w:r w:rsidR="00EC096C">
        <w:rPr>
          <w:rFonts w:ascii="Times New Roman" w:hAnsi="Times New Roman"/>
        </w:rPr>
        <w:t>et publiek te veranderen betreffende</w:t>
      </w:r>
      <w:r>
        <w:rPr>
          <w:rFonts w:ascii="Times New Roman" w:hAnsi="Times New Roman"/>
        </w:rPr>
        <w:t xml:space="preserve"> de legitimiteit van de organisatie </w:t>
      </w:r>
      <w:sdt>
        <w:sdtPr>
          <w:rPr>
            <w:rFonts w:ascii="Times New Roman" w:hAnsi="Times New Roman"/>
          </w:rPr>
          <w:id w:val="-1925706957"/>
          <w:citation/>
        </w:sdtPr>
        <w:sdtEndPr/>
        <w:sdtContent>
          <w:r>
            <w:rPr>
              <w:rFonts w:ascii="Times New Roman" w:hAnsi="Times New Roman"/>
            </w:rPr>
            <w:fldChar w:fldCharType="begin"/>
          </w:r>
          <w:r w:rsidR="003B7DD9">
            <w:rPr>
              <w:rFonts w:ascii="Times New Roman" w:hAnsi="Times New Roman"/>
            </w:rPr>
            <w:instrText xml:space="preserve">CITATION Hoo00 \l 1043 </w:instrText>
          </w:r>
          <w:r>
            <w:rPr>
              <w:rFonts w:ascii="Times New Roman" w:hAnsi="Times New Roman"/>
            </w:rPr>
            <w:fldChar w:fldCharType="separate"/>
          </w:r>
          <w:r w:rsidR="002D3482" w:rsidRPr="002D3482">
            <w:rPr>
              <w:rFonts w:ascii="Times New Roman" w:hAnsi="Times New Roman"/>
              <w:noProof/>
            </w:rPr>
            <w:t>(Hooghiemstra, 2000)</w:t>
          </w:r>
          <w:r>
            <w:rPr>
              <w:rFonts w:ascii="Times New Roman" w:hAnsi="Times New Roman"/>
            </w:rPr>
            <w:fldChar w:fldCharType="end"/>
          </w:r>
        </w:sdtContent>
      </w:sdt>
      <w:r>
        <w:rPr>
          <w:rFonts w:ascii="Times New Roman" w:hAnsi="Times New Roman"/>
        </w:rPr>
        <w:t xml:space="preserve">. </w:t>
      </w:r>
      <w:r w:rsidR="001361C4">
        <w:rPr>
          <w:rFonts w:ascii="Times New Roman" w:hAnsi="Times New Roman"/>
        </w:rPr>
        <w:t>Hierbij gaat het over het externe o</w:t>
      </w:r>
      <w:r w:rsidR="00EC096C">
        <w:rPr>
          <w:rFonts w:ascii="Times New Roman" w:hAnsi="Times New Roman"/>
        </w:rPr>
        <w:t xml:space="preserve">ordeel van de onderneming </w:t>
      </w:r>
      <w:r w:rsidR="001361C4">
        <w:rPr>
          <w:rFonts w:ascii="Times New Roman" w:hAnsi="Times New Roman"/>
        </w:rPr>
        <w:t>als</w:t>
      </w:r>
      <w:r w:rsidR="00EC096C">
        <w:rPr>
          <w:rFonts w:ascii="Times New Roman" w:hAnsi="Times New Roman"/>
        </w:rPr>
        <w:t>mede</w:t>
      </w:r>
      <w:r w:rsidR="001361C4">
        <w:rPr>
          <w:rFonts w:ascii="Times New Roman" w:hAnsi="Times New Roman"/>
        </w:rPr>
        <w:t xml:space="preserve"> </w:t>
      </w:r>
      <w:r w:rsidR="00EC096C">
        <w:rPr>
          <w:rFonts w:ascii="Times New Roman" w:hAnsi="Times New Roman"/>
        </w:rPr>
        <w:t xml:space="preserve">het idee dat het tegenwoordig gebruikelijk is </w:t>
      </w:r>
      <w:r w:rsidR="001361C4">
        <w:rPr>
          <w:rFonts w:ascii="Times New Roman" w:hAnsi="Times New Roman"/>
        </w:rPr>
        <w:t xml:space="preserve">om te publiceren. Verder is het ook zo dat het een onderneming andere voordelen en kansen kan bieden. </w:t>
      </w:r>
    </w:p>
    <w:p w14:paraId="2E41A753" w14:textId="77777777" w:rsidR="00E376E0" w:rsidRDefault="00E376E0" w:rsidP="00E9663B">
      <w:pPr>
        <w:pStyle w:val="NoSpacing"/>
        <w:spacing w:line="276" w:lineRule="auto"/>
        <w:jc w:val="both"/>
        <w:rPr>
          <w:rFonts w:ascii="Times New Roman" w:hAnsi="Times New Roman"/>
        </w:rPr>
      </w:pPr>
    </w:p>
    <w:p w14:paraId="7C4CC07D" w14:textId="769011D6" w:rsidR="00DF1D28" w:rsidRDefault="00E376E0" w:rsidP="00DF1D28">
      <w:pPr>
        <w:pStyle w:val="NoSpacing"/>
        <w:spacing w:line="276" w:lineRule="auto"/>
        <w:jc w:val="both"/>
        <w:rPr>
          <w:rFonts w:ascii="Times New Roman" w:hAnsi="Times New Roman"/>
        </w:rPr>
      </w:pPr>
      <w:r>
        <w:rPr>
          <w:rFonts w:ascii="Times New Roman" w:hAnsi="Times New Roman"/>
        </w:rPr>
        <w:t>Een onderzoek naar handelsorganisaties in ontwikkelingslanden wees uit d</w:t>
      </w:r>
      <w:r w:rsidR="00221E94">
        <w:rPr>
          <w:rFonts w:ascii="Times New Roman" w:hAnsi="Times New Roman"/>
        </w:rPr>
        <w:t xml:space="preserve">at het beleid met betrekking tot </w:t>
      </w:r>
      <w:r>
        <w:rPr>
          <w:rFonts w:ascii="Times New Roman" w:hAnsi="Times New Roman"/>
        </w:rPr>
        <w:t xml:space="preserve">niet-financiële publicaties beïnvloed wordt door de vraag en verwachtingen van de belangrijkste stakeholders </w:t>
      </w:r>
      <w:sdt>
        <w:sdtPr>
          <w:rPr>
            <w:rFonts w:ascii="Times New Roman" w:hAnsi="Times New Roman"/>
          </w:rPr>
          <w:id w:val="1560666571"/>
          <w:citation/>
        </w:sdtPr>
        <w:sdtEndPr/>
        <w:sdtContent>
          <w:r>
            <w:rPr>
              <w:rFonts w:ascii="Times New Roman" w:hAnsi="Times New Roman"/>
            </w:rPr>
            <w:fldChar w:fldCharType="begin"/>
          </w:r>
          <w:r>
            <w:rPr>
              <w:rFonts w:ascii="Times New Roman" w:hAnsi="Times New Roman"/>
            </w:rPr>
            <w:instrText xml:space="preserve"> CITATION Isl08 \l 1043 </w:instrText>
          </w:r>
          <w:r>
            <w:rPr>
              <w:rFonts w:ascii="Times New Roman" w:hAnsi="Times New Roman"/>
            </w:rPr>
            <w:fldChar w:fldCharType="separate"/>
          </w:r>
          <w:r w:rsidR="002D3482" w:rsidRPr="002D3482">
            <w:rPr>
              <w:rFonts w:ascii="Times New Roman" w:hAnsi="Times New Roman"/>
              <w:noProof/>
            </w:rPr>
            <w:t>(Islam &amp; Deegan, 2008)</w:t>
          </w:r>
          <w:r>
            <w:rPr>
              <w:rFonts w:ascii="Times New Roman" w:hAnsi="Times New Roman"/>
            </w:rPr>
            <w:fldChar w:fldCharType="end"/>
          </w:r>
        </w:sdtContent>
      </w:sdt>
      <w:r>
        <w:rPr>
          <w:rFonts w:ascii="Times New Roman" w:hAnsi="Times New Roman"/>
        </w:rPr>
        <w:t xml:space="preserve">. De groeiende aandacht naar het belang van stakeholders in plaats van alleen de aandeelhouders </w:t>
      </w:r>
      <w:r w:rsidR="00EF433E">
        <w:rPr>
          <w:rFonts w:ascii="Times New Roman" w:hAnsi="Times New Roman"/>
        </w:rPr>
        <w:t>is in de praktijk terug te zien doordat</w:t>
      </w:r>
      <w:r>
        <w:rPr>
          <w:rFonts w:ascii="Times New Roman" w:hAnsi="Times New Roman"/>
        </w:rPr>
        <w:t xml:space="preserve"> externe factoren ervoor </w:t>
      </w:r>
      <w:r w:rsidR="00EF433E">
        <w:rPr>
          <w:rFonts w:ascii="Times New Roman" w:hAnsi="Times New Roman"/>
        </w:rPr>
        <w:t xml:space="preserve">zorgen </w:t>
      </w:r>
      <w:r>
        <w:rPr>
          <w:rFonts w:ascii="Times New Roman" w:hAnsi="Times New Roman"/>
        </w:rPr>
        <w:t xml:space="preserve">dat bedrijven zich aanpassen aan de wensen van de </w:t>
      </w:r>
      <w:r w:rsidR="00EF433E">
        <w:rPr>
          <w:rFonts w:ascii="Times New Roman" w:hAnsi="Times New Roman"/>
        </w:rPr>
        <w:t>stakeholders</w:t>
      </w:r>
      <w:r>
        <w:rPr>
          <w:rFonts w:ascii="Times New Roman" w:hAnsi="Times New Roman"/>
        </w:rPr>
        <w:t>. Roberts (1992) onderzocht of stakeholder theorie in de praktijk gebruikt kan worden om maatschappelijke verslaggeving te verklaren. Uit het onderzoek</w:t>
      </w:r>
      <w:r w:rsidR="00266CD3">
        <w:rPr>
          <w:rFonts w:ascii="Times New Roman" w:hAnsi="Times New Roman"/>
        </w:rPr>
        <w:t xml:space="preserve"> bleek dit inderdaad zo te zijn;</w:t>
      </w:r>
      <w:r>
        <w:rPr>
          <w:rFonts w:ascii="Times New Roman" w:hAnsi="Times New Roman"/>
        </w:rPr>
        <w:t xml:space="preserve"> er bleek dat maatstaven voor de macht van stakeholders, de strategische houding tegenover MVO activiteiten, en economische prestaties significant gerelateerd zijn aan de mate waarin er </w:t>
      </w:r>
      <w:r w:rsidR="00DF1D28">
        <w:rPr>
          <w:rFonts w:ascii="Times New Roman" w:hAnsi="Times New Roman"/>
        </w:rPr>
        <w:t>niet-financiële verslaggeving wordt gepubliceerd</w:t>
      </w:r>
      <w:r>
        <w:rPr>
          <w:rFonts w:ascii="Times New Roman" w:hAnsi="Times New Roman"/>
        </w:rPr>
        <w:t xml:space="preserve"> </w:t>
      </w:r>
      <w:sdt>
        <w:sdtPr>
          <w:rPr>
            <w:rFonts w:ascii="Times New Roman" w:hAnsi="Times New Roman"/>
          </w:rPr>
          <w:id w:val="-1050306042"/>
          <w:citation/>
        </w:sdtPr>
        <w:sdtEndPr/>
        <w:sdtContent>
          <w:r>
            <w:rPr>
              <w:rFonts w:ascii="Times New Roman" w:hAnsi="Times New Roman"/>
            </w:rPr>
            <w:fldChar w:fldCharType="begin"/>
          </w:r>
          <w:r w:rsidR="00DA06D1">
            <w:rPr>
              <w:rFonts w:ascii="Times New Roman" w:hAnsi="Times New Roman"/>
            </w:rPr>
            <w:instrText xml:space="preserve">CITATION Rob92 \l 1043 </w:instrText>
          </w:r>
          <w:r>
            <w:rPr>
              <w:rFonts w:ascii="Times New Roman" w:hAnsi="Times New Roman"/>
            </w:rPr>
            <w:fldChar w:fldCharType="separate"/>
          </w:r>
          <w:r w:rsidR="002D3482" w:rsidRPr="002D3482">
            <w:rPr>
              <w:rFonts w:ascii="Times New Roman" w:hAnsi="Times New Roman"/>
              <w:noProof/>
            </w:rPr>
            <w:t>(Roberts, 1992)</w:t>
          </w:r>
          <w:r>
            <w:rPr>
              <w:rFonts w:ascii="Times New Roman" w:hAnsi="Times New Roman"/>
            </w:rPr>
            <w:fldChar w:fldCharType="end"/>
          </w:r>
        </w:sdtContent>
      </w:sdt>
      <w:r w:rsidR="00DF1D28">
        <w:rPr>
          <w:rFonts w:ascii="Times New Roman" w:hAnsi="Times New Roman"/>
        </w:rPr>
        <w:t xml:space="preserve">. Er zijn ook bepaalde onderzoeken geweest waarbij er gebruik is gemaakt van persoonlijke interviews om de motivaties van managers te peilen. Hier werden factoren zoals druk van internationale financiële instituties, druk van internationale afnemers en moeder bedrijven genoemd als motivatie voor MVO. Het risico van deze oplegging van buiten af is dat dit alleen passieve naleving bevordert zonder dat het enige effectieve verandering biedt in het desbetreffende land in termen van grotere mate van transparantie en verantwoordelijkheid </w:t>
      </w:r>
      <w:sdt>
        <w:sdtPr>
          <w:rPr>
            <w:rFonts w:ascii="Times New Roman" w:hAnsi="Times New Roman"/>
          </w:rPr>
          <w:id w:val="-1707708655"/>
          <w:citation/>
        </w:sdtPr>
        <w:sdtEndPr/>
        <w:sdtContent>
          <w:r w:rsidR="00DF1D28">
            <w:rPr>
              <w:rFonts w:ascii="Times New Roman" w:hAnsi="Times New Roman"/>
            </w:rPr>
            <w:fldChar w:fldCharType="begin"/>
          </w:r>
          <w:r w:rsidR="00FA5C13">
            <w:rPr>
              <w:rFonts w:ascii="Times New Roman" w:hAnsi="Times New Roman"/>
            </w:rPr>
            <w:instrText xml:space="preserve">CITATION Bel09 \l 1043 </w:instrText>
          </w:r>
          <w:r w:rsidR="00DF1D28">
            <w:rPr>
              <w:rFonts w:ascii="Times New Roman" w:hAnsi="Times New Roman"/>
            </w:rPr>
            <w:fldChar w:fldCharType="separate"/>
          </w:r>
          <w:r w:rsidR="002D3482" w:rsidRPr="002D3482">
            <w:rPr>
              <w:rFonts w:ascii="Times New Roman" w:hAnsi="Times New Roman"/>
              <w:noProof/>
            </w:rPr>
            <w:t>(Belal &amp; Momin, 2009)</w:t>
          </w:r>
          <w:r w:rsidR="00DF1D28">
            <w:rPr>
              <w:rFonts w:ascii="Times New Roman" w:hAnsi="Times New Roman"/>
            </w:rPr>
            <w:fldChar w:fldCharType="end"/>
          </w:r>
        </w:sdtContent>
      </w:sdt>
      <w:r w:rsidR="00DF1D28">
        <w:rPr>
          <w:rFonts w:ascii="Times New Roman" w:hAnsi="Times New Roman"/>
        </w:rPr>
        <w:t xml:space="preserve">. </w:t>
      </w:r>
    </w:p>
    <w:p w14:paraId="27493E63" w14:textId="77777777" w:rsidR="006E4B02" w:rsidRDefault="006E4B02" w:rsidP="000240BE">
      <w:pPr>
        <w:pStyle w:val="NoSpacing"/>
        <w:spacing w:line="276" w:lineRule="auto"/>
        <w:jc w:val="both"/>
        <w:rPr>
          <w:rFonts w:ascii="Times New Roman" w:hAnsi="Times New Roman"/>
        </w:rPr>
      </w:pPr>
    </w:p>
    <w:p w14:paraId="3C9FE593" w14:textId="0D37235D" w:rsidR="00AB4D3C" w:rsidRPr="00AB4D3C" w:rsidRDefault="00FB0572" w:rsidP="000240BE">
      <w:pPr>
        <w:pStyle w:val="NoSpacing"/>
        <w:spacing w:line="276" w:lineRule="auto"/>
        <w:jc w:val="both"/>
        <w:rPr>
          <w:rFonts w:ascii="Times New Roman" w:hAnsi="Times New Roman"/>
          <w:b/>
        </w:rPr>
      </w:pPr>
      <w:r>
        <w:rPr>
          <w:rFonts w:ascii="Times New Roman" w:hAnsi="Times New Roman"/>
          <w:b/>
          <w:sz w:val="28"/>
        </w:rPr>
        <w:t>6</w:t>
      </w:r>
      <w:r w:rsidR="00E376E0">
        <w:rPr>
          <w:rFonts w:ascii="Times New Roman" w:hAnsi="Times New Roman"/>
          <w:b/>
          <w:sz w:val="28"/>
        </w:rPr>
        <w:t>.4</w:t>
      </w:r>
      <w:r w:rsidR="00AB4D3C" w:rsidRPr="00AB4D3C">
        <w:rPr>
          <w:rFonts w:ascii="Times New Roman" w:hAnsi="Times New Roman"/>
          <w:b/>
          <w:sz w:val="28"/>
        </w:rPr>
        <w:t xml:space="preserve"> Vrijwillige en verplichte verslaggeving</w:t>
      </w:r>
    </w:p>
    <w:p w14:paraId="66E529A3" w14:textId="10093FD6" w:rsidR="00AB4D3C" w:rsidRDefault="00BF7450" w:rsidP="00AB4D3C">
      <w:pPr>
        <w:pStyle w:val="NoSpacing"/>
        <w:spacing w:line="276" w:lineRule="auto"/>
        <w:jc w:val="both"/>
        <w:rPr>
          <w:rFonts w:ascii="Times New Roman" w:hAnsi="Times New Roman"/>
        </w:rPr>
      </w:pPr>
      <w:r>
        <w:rPr>
          <w:rFonts w:ascii="Times New Roman" w:hAnsi="Times New Roman"/>
        </w:rPr>
        <w:t>Hoewel het in bepaalde landen al verplicht is voor sommige bedrijven om een vorm van maatschappelijke verslaggeving te publiceren</w:t>
      </w:r>
      <w:r w:rsidR="00E9663B">
        <w:rPr>
          <w:rFonts w:ascii="Times New Roman" w:hAnsi="Times New Roman"/>
        </w:rPr>
        <w:t>,</w:t>
      </w:r>
      <w:r>
        <w:rPr>
          <w:rFonts w:ascii="Times New Roman" w:hAnsi="Times New Roman"/>
        </w:rPr>
        <w:t xml:space="preserve"> valt het in sommige landen nog steeds onder het begrip vrijwillige informatieverstrekking. </w:t>
      </w:r>
      <w:r w:rsidR="00AB4D3C">
        <w:rPr>
          <w:rFonts w:ascii="Times New Roman" w:hAnsi="Times New Roman"/>
        </w:rPr>
        <w:t xml:space="preserve">Zoals het woord zegt betekent dit dat bedrijven niet verplicht zijn om deze informatie te publiceren. Onder verplichte </w:t>
      </w:r>
      <w:r w:rsidR="00E9663B">
        <w:rPr>
          <w:rFonts w:ascii="Times New Roman" w:hAnsi="Times New Roman"/>
        </w:rPr>
        <w:t>informatieverstrekking</w:t>
      </w:r>
      <w:r w:rsidR="00AB4D3C">
        <w:rPr>
          <w:rFonts w:ascii="Times New Roman" w:hAnsi="Times New Roman"/>
        </w:rPr>
        <w:t xml:space="preserve"> worden</w:t>
      </w:r>
      <w:r w:rsidR="00FD5DA4">
        <w:rPr>
          <w:rFonts w:ascii="Times New Roman" w:hAnsi="Times New Roman"/>
        </w:rPr>
        <w:t xml:space="preserve"> aspecten en informatie bedoeld </w:t>
      </w:r>
      <w:r w:rsidR="00AB4D3C">
        <w:rPr>
          <w:rFonts w:ascii="Times New Roman" w:hAnsi="Times New Roman"/>
        </w:rPr>
        <w:t xml:space="preserve">die gepubliceerd moeten worden naar aanleiding van een bepaalde vorm van wettelijke of statutaire bepalingen, kapitaalmarkten, beurscommissies of accountingsinstantie regelgeving </w:t>
      </w:r>
      <w:sdt>
        <w:sdtPr>
          <w:rPr>
            <w:rFonts w:ascii="Times New Roman" w:hAnsi="Times New Roman"/>
          </w:rPr>
          <w:id w:val="730119041"/>
          <w:citation/>
        </w:sdtPr>
        <w:sdtEndPr/>
        <w:sdtContent>
          <w:r w:rsidR="00AB4D3C">
            <w:rPr>
              <w:rFonts w:ascii="Times New Roman" w:hAnsi="Times New Roman"/>
            </w:rPr>
            <w:fldChar w:fldCharType="begin"/>
          </w:r>
          <w:r w:rsidR="00FA5C13">
            <w:rPr>
              <w:rFonts w:ascii="Times New Roman" w:hAnsi="Times New Roman"/>
            </w:rPr>
            <w:instrText xml:space="preserve">CITATION Adi08 \l 1043 </w:instrText>
          </w:r>
          <w:r w:rsidR="00AB4D3C">
            <w:rPr>
              <w:rFonts w:ascii="Times New Roman" w:hAnsi="Times New Roman"/>
            </w:rPr>
            <w:fldChar w:fldCharType="separate"/>
          </w:r>
          <w:r w:rsidR="002D3482" w:rsidRPr="002D3482">
            <w:rPr>
              <w:rFonts w:ascii="Times New Roman" w:hAnsi="Times New Roman"/>
              <w:noProof/>
            </w:rPr>
            <w:t>(Adina &amp; Ion, 2008)</w:t>
          </w:r>
          <w:r w:rsidR="00AB4D3C">
            <w:rPr>
              <w:rFonts w:ascii="Times New Roman" w:hAnsi="Times New Roman"/>
            </w:rPr>
            <w:fldChar w:fldCharType="end"/>
          </w:r>
        </w:sdtContent>
      </w:sdt>
      <w:r w:rsidR="00AB4D3C">
        <w:rPr>
          <w:rFonts w:ascii="Times New Roman" w:hAnsi="Times New Roman"/>
        </w:rPr>
        <w:t>. Dezelfde auteurs stellen dat vrijwillige disclosures het verplichte verslaggevingsproces volledig maken</w:t>
      </w:r>
      <w:r w:rsidR="00221E94">
        <w:rPr>
          <w:rFonts w:ascii="Times New Roman" w:hAnsi="Times New Roman"/>
        </w:rPr>
        <w:t>,</w:t>
      </w:r>
      <w:r w:rsidR="00AB4D3C">
        <w:rPr>
          <w:rFonts w:ascii="Times New Roman" w:hAnsi="Times New Roman"/>
        </w:rPr>
        <w:t xml:space="preserve"> omdat </w:t>
      </w:r>
      <w:r w:rsidR="00814E6C">
        <w:rPr>
          <w:rFonts w:ascii="Times New Roman" w:hAnsi="Times New Roman"/>
        </w:rPr>
        <w:t>deze</w:t>
      </w:r>
      <w:r w:rsidR="00AB4D3C">
        <w:rPr>
          <w:rFonts w:ascii="Times New Roman" w:hAnsi="Times New Roman"/>
        </w:rPr>
        <w:t xml:space="preserve"> op zichzelf vaak niet aan alle wensen van de gebruiker voldoen</w:t>
      </w:r>
      <w:r w:rsidR="00814E6C">
        <w:rPr>
          <w:rFonts w:ascii="Times New Roman" w:hAnsi="Times New Roman"/>
        </w:rPr>
        <w:t xml:space="preserve">. Dit duidt </w:t>
      </w:r>
      <w:r w:rsidR="00E12745">
        <w:rPr>
          <w:rFonts w:ascii="Times New Roman" w:hAnsi="Times New Roman"/>
        </w:rPr>
        <w:t>op de agency theorie en de eerder benoemde informatiekloof die is ontstaan tussen ondernemingen en hun stakeholders</w:t>
      </w:r>
      <w:r w:rsidR="00814E6C">
        <w:rPr>
          <w:rFonts w:ascii="Times New Roman" w:hAnsi="Times New Roman"/>
        </w:rPr>
        <w:t xml:space="preserve">. </w:t>
      </w:r>
      <w:r w:rsidR="00AB4D3C">
        <w:rPr>
          <w:rFonts w:ascii="Times New Roman" w:hAnsi="Times New Roman"/>
        </w:rPr>
        <w:t xml:space="preserve">Vrijwillige </w:t>
      </w:r>
      <w:r>
        <w:rPr>
          <w:rFonts w:ascii="Times New Roman" w:hAnsi="Times New Roman"/>
        </w:rPr>
        <w:t>informatieverstrekking</w:t>
      </w:r>
      <w:r w:rsidR="00AB4D3C">
        <w:rPr>
          <w:rFonts w:ascii="Times New Roman" w:hAnsi="Times New Roman"/>
        </w:rPr>
        <w:t xml:space="preserve"> </w:t>
      </w:r>
      <w:r>
        <w:rPr>
          <w:rFonts w:ascii="Times New Roman" w:hAnsi="Times New Roman"/>
        </w:rPr>
        <w:t>wordt</w:t>
      </w:r>
      <w:r w:rsidR="00AB4D3C">
        <w:rPr>
          <w:rFonts w:ascii="Times New Roman" w:hAnsi="Times New Roman"/>
        </w:rPr>
        <w:t xml:space="preserve"> gedefinieerd als de vrije keuze van managers om informatie te verschaffen aan gebruikers van jaarverslagen om aan hun behoeften te voldoen </w:t>
      </w:r>
      <w:sdt>
        <w:sdtPr>
          <w:rPr>
            <w:rFonts w:ascii="Times New Roman" w:hAnsi="Times New Roman"/>
          </w:rPr>
          <w:id w:val="-819807118"/>
          <w:citation/>
        </w:sdtPr>
        <w:sdtEndPr/>
        <w:sdtContent>
          <w:r w:rsidR="00AB4D3C">
            <w:rPr>
              <w:rFonts w:ascii="Times New Roman" w:hAnsi="Times New Roman"/>
            </w:rPr>
            <w:fldChar w:fldCharType="begin"/>
          </w:r>
          <w:r w:rsidR="00EA235B">
            <w:rPr>
              <w:rFonts w:ascii="Times New Roman" w:hAnsi="Times New Roman"/>
            </w:rPr>
            <w:instrText xml:space="preserve">CITATION Yue09 \l 1043 </w:instrText>
          </w:r>
          <w:r w:rsidR="00AB4D3C">
            <w:rPr>
              <w:rFonts w:ascii="Times New Roman" w:hAnsi="Times New Roman"/>
            </w:rPr>
            <w:fldChar w:fldCharType="separate"/>
          </w:r>
          <w:r w:rsidR="002D3482" w:rsidRPr="002D3482">
            <w:rPr>
              <w:rFonts w:ascii="Times New Roman" w:hAnsi="Times New Roman"/>
              <w:noProof/>
            </w:rPr>
            <w:t>(Yuen, Liu, Zhang, &amp; Lyu, 2009)</w:t>
          </w:r>
          <w:r w:rsidR="00AB4D3C">
            <w:rPr>
              <w:rFonts w:ascii="Times New Roman" w:hAnsi="Times New Roman"/>
            </w:rPr>
            <w:fldChar w:fldCharType="end"/>
          </w:r>
        </w:sdtContent>
      </w:sdt>
      <w:r w:rsidR="001262BB">
        <w:rPr>
          <w:rFonts w:ascii="Times New Roman" w:hAnsi="Times New Roman"/>
        </w:rPr>
        <w:t xml:space="preserve">. Het kan dus zijn dat bedrijven in dit geval handelen in lijn met stakeholder theorie of een bepaalde boodschap willen afgeven volgens signalling theorie. </w:t>
      </w:r>
    </w:p>
    <w:p w14:paraId="44920A9C" w14:textId="77777777" w:rsidR="00C458AE" w:rsidRDefault="00C458AE" w:rsidP="00AB4D3C">
      <w:pPr>
        <w:pStyle w:val="NoSpacing"/>
        <w:spacing w:line="276" w:lineRule="auto"/>
        <w:jc w:val="both"/>
        <w:rPr>
          <w:rFonts w:ascii="Times New Roman" w:hAnsi="Times New Roman"/>
        </w:rPr>
      </w:pPr>
    </w:p>
    <w:p w14:paraId="776B11E7" w14:textId="0CA48219" w:rsidR="00D36CB3" w:rsidRDefault="00E9663B" w:rsidP="00AB4D3C">
      <w:pPr>
        <w:pStyle w:val="NoSpacing"/>
        <w:spacing w:line="276" w:lineRule="auto"/>
        <w:jc w:val="both"/>
        <w:rPr>
          <w:rFonts w:ascii="Times New Roman" w:hAnsi="Times New Roman"/>
        </w:rPr>
      </w:pPr>
      <w:r>
        <w:rPr>
          <w:rFonts w:ascii="Times New Roman" w:hAnsi="Times New Roman"/>
        </w:rPr>
        <w:t xml:space="preserve">Ook in Nederland is het publiceren van een maatschappelijk verslag voor veel bedrijven binnenkort niet meer optioneel. </w:t>
      </w:r>
      <w:r w:rsidR="00C458AE">
        <w:rPr>
          <w:rFonts w:ascii="Times New Roman" w:hAnsi="Times New Roman"/>
        </w:rPr>
        <w:t>In 2014 werd de EU richtlijn voor niet-financiële verslag</w:t>
      </w:r>
      <w:r w:rsidR="003A2958">
        <w:rPr>
          <w:rFonts w:ascii="Times New Roman" w:hAnsi="Times New Roman"/>
        </w:rPr>
        <w:t xml:space="preserve">geving aangenomen in Nederland en eind 2016 </w:t>
      </w:r>
      <w:r w:rsidR="00E20EA3">
        <w:rPr>
          <w:rFonts w:ascii="Times New Roman" w:hAnsi="Times New Roman"/>
        </w:rPr>
        <w:t>zal deze richtlijn omgezet</w:t>
      </w:r>
      <w:r w:rsidR="003A2958">
        <w:rPr>
          <w:rFonts w:ascii="Times New Roman" w:hAnsi="Times New Roman"/>
        </w:rPr>
        <w:t xml:space="preserve"> worden in wetgeving</w:t>
      </w:r>
      <w:r w:rsidR="00667B71">
        <w:rPr>
          <w:rFonts w:ascii="Times New Roman" w:hAnsi="Times New Roman"/>
        </w:rPr>
        <w:t xml:space="preserve"> </w:t>
      </w:r>
      <w:sdt>
        <w:sdtPr>
          <w:rPr>
            <w:rFonts w:ascii="Times New Roman" w:hAnsi="Times New Roman"/>
          </w:rPr>
          <w:id w:val="953223327"/>
          <w:citation/>
        </w:sdtPr>
        <w:sdtEndPr/>
        <w:sdtContent>
          <w:r w:rsidR="00667B71">
            <w:rPr>
              <w:rFonts w:ascii="Times New Roman" w:hAnsi="Times New Roman"/>
            </w:rPr>
            <w:fldChar w:fldCharType="begin"/>
          </w:r>
          <w:r w:rsidR="00D920A1">
            <w:rPr>
              <w:rFonts w:ascii="Times New Roman" w:hAnsi="Times New Roman"/>
            </w:rPr>
            <w:instrText xml:space="preserve">CITATION EY15 \l 1043 </w:instrText>
          </w:r>
          <w:r w:rsidR="00667B71">
            <w:rPr>
              <w:rFonts w:ascii="Times New Roman" w:hAnsi="Times New Roman"/>
            </w:rPr>
            <w:fldChar w:fldCharType="separate"/>
          </w:r>
          <w:r w:rsidR="002D3482" w:rsidRPr="002D3482">
            <w:rPr>
              <w:rFonts w:ascii="Times New Roman" w:hAnsi="Times New Roman"/>
              <w:noProof/>
            </w:rPr>
            <w:t>(EY, 2015)</w:t>
          </w:r>
          <w:r w:rsidR="00667B71">
            <w:rPr>
              <w:rFonts w:ascii="Times New Roman" w:hAnsi="Times New Roman"/>
            </w:rPr>
            <w:fldChar w:fldCharType="end"/>
          </w:r>
        </w:sdtContent>
      </w:sdt>
      <w:r w:rsidR="003A2958">
        <w:rPr>
          <w:rFonts w:ascii="Times New Roman" w:hAnsi="Times New Roman"/>
        </w:rPr>
        <w:t>. De</w:t>
      </w:r>
      <w:r w:rsidR="00C458AE">
        <w:rPr>
          <w:rFonts w:ascii="Times New Roman" w:hAnsi="Times New Roman"/>
        </w:rPr>
        <w:t xml:space="preserve"> richtlijn verplicht organisaties met meer dan 500 werknemers om verslag te doen over hun niet-financiële prestaties. </w:t>
      </w:r>
      <w:r w:rsidR="00D36CB3">
        <w:rPr>
          <w:rFonts w:ascii="Times New Roman" w:hAnsi="Times New Roman"/>
        </w:rPr>
        <w:t xml:space="preserve">Volgens Habek &amp; Wolniak (2013) zijn er zowel </w:t>
      </w:r>
      <w:r>
        <w:rPr>
          <w:rFonts w:ascii="Times New Roman" w:hAnsi="Times New Roman"/>
        </w:rPr>
        <w:t>argumenten</w:t>
      </w:r>
      <w:r w:rsidR="00D36CB3">
        <w:rPr>
          <w:rFonts w:ascii="Times New Roman" w:hAnsi="Times New Roman"/>
        </w:rPr>
        <w:t xml:space="preserve"> voor als tegen het verplicht stellen van niet-financiële verslaggeving. In tabel </w:t>
      </w:r>
      <w:r w:rsidR="001262BB">
        <w:rPr>
          <w:rFonts w:ascii="Times New Roman" w:hAnsi="Times New Roman"/>
        </w:rPr>
        <w:t xml:space="preserve">1 </w:t>
      </w:r>
      <w:r w:rsidR="00D36CB3">
        <w:rPr>
          <w:rFonts w:ascii="Times New Roman" w:hAnsi="Times New Roman"/>
        </w:rPr>
        <w:t>zijn deze redenen weergeven.</w:t>
      </w:r>
      <w:r w:rsidR="001262BB">
        <w:rPr>
          <w:rFonts w:ascii="Times New Roman" w:hAnsi="Times New Roman"/>
        </w:rPr>
        <w:t xml:space="preserve"> </w:t>
      </w:r>
      <w:r w:rsidR="00DC79EA">
        <w:rPr>
          <w:rFonts w:ascii="Times New Roman" w:hAnsi="Times New Roman"/>
        </w:rPr>
        <w:t xml:space="preserve">Bepaalde argumenten zijn weer te verklaren door de gegeven theorieën uit hoofdstuk drie. Zo is een argument voor </w:t>
      </w:r>
      <w:r w:rsidR="00684F98">
        <w:rPr>
          <w:rFonts w:ascii="Times New Roman" w:hAnsi="Times New Roman"/>
        </w:rPr>
        <w:t xml:space="preserve">het verplicht stellen </w:t>
      </w:r>
      <w:r w:rsidR="00DC79EA">
        <w:rPr>
          <w:rFonts w:ascii="Times New Roman" w:hAnsi="Times New Roman"/>
        </w:rPr>
        <w:t>dat vrijwillige verslagen vaak onvolledig zijn. Dit zou kunnen betekenen dat er niet voldoende informatie wordt gegeven aan stakeholders om de informatiekloof, ontstaan door het agentprobleem, tussen hen te verkleinen. Daar staat tegenover dat er een kenniskloof is tussen regelgevers en de industrie. Dit zou kunnen betekenen dat wanneer verslaggeving wel verplicht is</w:t>
      </w:r>
      <w:r w:rsidR="00F4121D">
        <w:rPr>
          <w:rFonts w:ascii="Times New Roman" w:hAnsi="Times New Roman"/>
        </w:rPr>
        <w:t>,</w:t>
      </w:r>
      <w:r w:rsidR="00DC79EA">
        <w:rPr>
          <w:rFonts w:ascii="Times New Roman" w:hAnsi="Times New Roman"/>
        </w:rPr>
        <w:t xml:space="preserve"> bedrijven worden verplicht om immateriële informatie te geven, wat vervolgens ook niet goed is voor de informatiekloof tussen het bedrijf en hun stakeholders. Het veranderen van de bedrijfscultuur valt te wijden aan signalling theorie. Niet alleen is het voor een onderneming belangrijk om een boodschap af te geven aan externe partijen, maar ook aan personeel. Tevens zou dit er ook weer voor kunnen zorgen dat externe partijen anders naar het bedrijf gaan kijken als zij weten dat dit intern belangrijk is. Een nadeel van verplichte verslaggeving valt te verklaren door middel van legitimacy theorie. Wanneer niet-financiële verslaggeving verplicht wordt zullen bedrijven dit wel moeten publiceren. Zij kunnen hier een bepaalde legitimiteit mee verkrijgen doordat het lijkt alsof zij ook maatschappelijk verantwoord zijn. Dit wil echter niks zeggen over de nakoming van de gepubliceerde i</w:t>
      </w:r>
      <w:r w:rsidR="00F4121D">
        <w:rPr>
          <w:rFonts w:ascii="Times New Roman" w:hAnsi="Times New Roman"/>
        </w:rPr>
        <w:t>nformatie van een onderneming. B</w:t>
      </w:r>
      <w:r w:rsidR="00DC79EA">
        <w:rPr>
          <w:rFonts w:ascii="Times New Roman" w:hAnsi="Times New Roman"/>
        </w:rPr>
        <w:t xml:space="preserve">edrijven die vrijwillig informatie </w:t>
      </w:r>
      <w:r w:rsidR="00F4121D">
        <w:rPr>
          <w:rFonts w:ascii="Times New Roman" w:hAnsi="Times New Roman"/>
        </w:rPr>
        <w:t xml:space="preserve">publiceren zijn waarschijnlijk </w:t>
      </w:r>
      <w:r w:rsidR="00C134FF">
        <w:rPr>
          <w:rFonts w:ascii="Times New Roman" w:hAnsi="Times New Roman"/>
        </w:rPr>
        <w:t xml:space="preserve">ook </w:t>
      </w:r>
      <w:r w:rsidR="00F4121D">
        <w:rPr>
          <w:rFonts w:ascii="Times New Roman" w:hAnsi="Times New Roman"/>
        </w:rPr>
        <w:t>eerder bereid</w:t>
      </w:r>
      <w:r w:rsidR="00C134FF">
        <w:rPr>
          <w:rFonts w:ascii="Times New Roman" w:hAnsi="Times New Roman"/>
        </w:rPr>
        <w:t xml:space="preserve"> om dit </w:t>
      </w:r>
      <w:r w:rsidR="00DC79EA">
        <w:rPr>
          <w:rFonts w:ascii="Times New Roman" w:hAnsi="Times New Roman"/>
        </w:rPr>
        <w:t xml:space="preserve">na te komen in de praktijk. </w:t>
      </w:r>
    </w:p>
    <w:p w14:paraId="0B46CC63" w14:textId="77777777" w:rsidR="00D36CB3" w:rsidRDefault="00D36CB3" w:rsidP="00AB4D3C">
      <w:pPr>
        <w:pStyle w:val="NoSpacing"/>
        <w:spacing w:line="276" w:lineRule="auto"/>
        <w:jc w:val="both"/>
        <w:rPr>
          <w:rFonts w:ascii="Times New Roman" w:hAnsi="Times New Roman"/>
        </w:rPr>
      </w:pPr>
    </w:p>
    <w:p w14:paraId="43B00819" w14:textId="08F180B4" w:rsidR="00410C3C" w:rsidRDefault="00410C3C" w:rsidP="00410C3C">
      <w:pPr>
        <w:pStyle w:val="NoSpacing"/>
        <w:spacing w:line="276" w:lineRule="auto"/>
        <w:rPr>
          <w:rFonts w:ascii="Times New Roman" w:hAnsi="Times New Roman"/>
        </w:rPr>
      </w:pPr>
      <w:r w:rsidRPr="00410C3C">
        <w:rPr>
          <w:rFonts w:ascii="Times New Roman" w:hAnsi="Times New Roman"/>
          <w:b/>
        </w:rPr>
        <w:t>Tabel 1: Argumenten voor en tegen verplichte en vrijwillige niet-financiële verslaggeving</w:t>
      </w:r>
      <w:r>
        <w:rPr>
          <w:rFonts w:ascii="Times New Roman" w:hAnsi="Times New Roman"/>
        </w:rPr>
        <w:t xml:space="preserve"> </w:t>
      </w:r>
      <w:r w:rsidR="007C3D93" w:rsidRPr="0021297E">
        <w:rPr>
          <w:rFonts w:ascii="Times New Roman" w:hAnsi="Times New Roman"/>
          <w:noProof/>
        </w:rPr>
        <w:t>(Habek &amp; Wolniak, 2013</w:t>
      </w:r>
      <w:r w:rsidR="00F24762">
        <w:rPr>
          <w:rFonts w:ascii="Times New Roman" w:hAnsi="Times New Roman"/>
          <w:noProof/>
        </w:rPr>
        <w:t>, p. 41</w:t>
      </w:r>
      <w:r w:rsidR="007C3D93" w:rsidRPr="0021297E">
        <w:rPr>
          <w:rFonts w:ascii="Times New Roman" w:hAnsi="Times New Roman"/>
          <w:noProof/>
        </w:rPr>
        <w:t>)</w:t>
      </w:r>
    </w:p>
    <w:p w14:paraId="7930978D" w14:textId="77777777" w:rsidR="00410C3C" w:rsidRDefault="00410C3C" w:rsidP="00410C3C">
      <w:pPr>
        <w:pStyle w:val="NoSpacing"/>
        <w:spacing w:line="276" w:lineRule="auto"/>
        <w:rPr>
          <w:rFonts w:ascii="Times New Roman" w:hAnsi="Times New Roman"/>
        </w:rPr>
      </w:pPr>
    </w:p>
    <w:tbl>
      <w:tblPr>
        <w:tblStyle w:val="TableGrid"/>
        <w:tblW w:w="0" w:type="auto"/>
        <w:tblLook w:val="04A0" w:firstRow="1" w:lastRow="0" w:firstColumn="1" w:lastColumn="0" w:noHBand="0" w:noVBand="1"/>
      </w:tblPr>
      <w:tblGrid>
        <w:gridCol w:w="1668"/>
        <w:gridCol w:w="3827"/>
        <w:gridCol w:w="3445"/>
      </w:tblGrid>
      <w:tr w:rsidR="00D36CB3" w14:paraId="6A019E10" w14:textId="77777777" w:rsidTr="00A054EA">
        <w:tc>
          <w:tcPr>
            <w:tcW w:w="1668" w:type="dxa"/>
          </w:tcPr>
          <w:p w14:paraId="53F5DFAB" w14:textId="57F903EF" w:rsidR="00D36CB3" w:rsidRDefault="00D36CB3" w:rsidP="00AB4D3C">
            <w:pPr>
              <w:pStyle w:val="NoSpacing"/>
              <w:spacing w:line="276" w:lineRule="auto"/>
              <w:jc w:val="both"/>
              <w:rPr>
                <w:rFonts w:ascii="Times New Roman" w:hAnsi="Times New Roman"/>
              </w:rPr>
            </w:pPr>
            <w:r>
              <w:rPr>
                <w:rFonts w:ascii="Times New Roman" w:hAnsi="Times New Roman"/>
              </w:rPr>
              <w:t>Verslaggeving</w:t>
            </w:r>
          </w:p>
        </w:tc>
        <w:tc>
          <w:tcPr>
            <w:tcW w:w="3827" w:type="dxa"/>
          </w:tcPr>
          <w:p w14:paraId="1A92917E" w14:textId="13C4B755" w:rsidR="00D36CB3" w:rsidRDefault="00D36CB3" w:rsidP="00AB4D3C">
            <w:pPr>
              <w:pStyle w:val="NoSpacing"/>
              <w:spacing w:line="276" w:lineRule="auto"/>
              <w:jc w:val="both"/>
              <w:rPr>
                <w:rFonts w:ascii="Times New Roman" w:hAnsi="Times New Roman"/>
              </w:rPr>
            </w:pPr>
            <w:r>
              <w:rPr>
                <w:rFonts w:ascii="Times New Roman" w:hAnsi="Times New Roman"/>
              </w:rPr>
              <w:t>Argumenten voor</w:t>
            </w:r>
          </w:p>
        </w:tc>
        <w:tc>
          <w:tcPr>
            <w:tcW w:w="3445" w:type="dxa"/>
          </w:tcPr>
          <w:p w14:paraId="03E4579C" w14:textId="7CB9F4DE" w:rsidR="00D36CB3" w:rsidRDefault="00D36CB3" w:rsidP="00A054EA">
            <w:pPr>
              <w:pStyle w:val="NoSpacing"/>
              <w:spacing w:line="276" w:lineRule="auto"/>
              <w:ind w:left="-715" w:firstLine="715"/>
              <w:jc w:val="both"/>
              <w:rPr>
                <w:rFonts w:ascii="Times New Roman" w:hAnsi="Times New Roman"/>
              </w:rPr>
            </w:pPr>
            <w:r>
              <w:rPr>
                <w:rFonts w:ascii="Times New Roman" w:hAnsi="Times New Roman"/>
              </w:rPr>
              <w:t>Argumenten tegen</w:t>
            </w:r>
          </w:p>
        </w:tc>
      </w:tr>
      <w:tr w:rsidR="00D36CB3" w14:paraId="79ACC696" w14:textId="77777777" w:rsidTr="00A054EA">
        <w:tc>
          <w:tcPr>
            <w:tcW w:w="1668" w:type="dxa"/>
          </w:tcPr>
          <w:p w14:paraId="5B19B3F6" w14:textId="0718D513" w:rsidR="00D36CB3" w:rsidRDefault="00D36CB3" w:rsidP="00AB4D3C">
            <w:pPr>
              <w:pStyle w:val="NoSpacing"/>
              <w:spacing w:line="276" w:lineRule="auto"/>
              <w:jc w:val="both"/>
              <w:rPr>
                <w:rFonts w:ascii="Times New Roman" w:hAnsi="Times New Roman"/>
              </w:rPr>
            </w:pPr>
            <w:r>
              <w:rPr>
                <w:rFonts w:ascii="Times New Roman" w:hAnsi="Times New Roman"/>
              </w:rPr>
              <w:t>Verplicht</w:t>
            </w:r>
          </w:p>
        </w:tc>
        <w:tc>
          <w:tcPr>
            <w:tcW w:w="3827" w:type="dxa"/>
          </w:tcPr>
          <w:p w14:paraId="2BF45264" w14:textId="77777777" w:rsidR="00D36CB3" w:rsidRDefault="00A054EA" w:rsidP="00A054EA">
            <w:pPr>
              <w:pStyle w:val="NoSpacing"/>
              <w:numPr>
                <w:ilvl w:val="0"/>
                <w:numId w:val="5"/>
              </w:numPr>
              <w:tabs>
                <w:tab w:val="left" w:pos="175"/>
              </w:tabs>
              <w:spacing w:line="276" w:lineRule="auto"/>
              <w:ind w:left="175" w:hanging="175"/>
              <w:rPr>
                <w:rFonts w:ascii="Times New Roman" w:hAnsi="Times New Roman"/>
              </w:rPr>
            </w:pPr>
            <w:r>
              <w:rPr>
                <w:rFonts w:ascii="Times New Roman" w:hAnsi="Times New Roman"/>
              </w:rPr>
              <w:t xml:space="preserve">Het veranderen van de bedrijfscultuur: er zal geïnnoveerd worden boven het minimum vereisten </w:t>
            </w:r>
          </w:p>
          <w:p w14:paraId="26470F52" w14:textId="77777777" w:rsidR="00A054EA" w:rsidRDefault="00A054EA" w:rsidP="00A054EA">
            <w:pPr>
              <w:pStyle w:val="NoSpacing"/>
              <w:numPr>
                <w:ilvl w:val="0"/>
                <w:numId w:val="5"/>
              </w:numPr>
              <w:tabs>
                <w:tab w:val="left" w:pos="175"/>
              </w:tabs>
              <w:spacing w:line="276" w:lineRule="auto"/>
              <w:ind w:left="175" w:hanging="175"/>
              <w:rPr>
                <w:rFonts w:ascii="Times New Roman" w:hAnsi="Times New Roman"/>
              </w:rPr>
            </w:pPr>
            <w:r>
              <w:rPr>
                <w:rFonts w:ascii="Times New Roman" w:hAnsi="Times New Roman"/>
              </w:rPr>
              <w:t>Onvolledigheid van vrijwillige verslagen</w:t>
            </w:r>
          </w:p>
          <w:p w14:paraId="6336D195" w14:textId="77777777" w:rsidR="00A054EA" w:rsidRDefault="00A054EA" w:rsidP="00A054EA">
            <w:pPr>
              <w:pStyle w:val="NoSpacing"/>
              <w:numPr>
                <w:ilvl w:val="0"/>
                <w:numId w:val="5"/>
              </w:numPr>
              <w:tabs>
                <w:tab w:val="left" w:pos="175"/>
              </w:tabs>
              <w:spacing w:line="276" w:lineRule="auto"/>
              <w:ind w:left="175" w:hanging="175"/>
              <w:rPr>
                <w:rFonts w:ascii="Times New Roman" w:hAnsi="Times New Roman"/>
              </w:rPr>
            </w:pPr>
            <w:r>
              <w:rPr>
                <w:rFonts w:ascii="Times New Roman" w:hAnsi="Times New Roman"/>
              </w:rPr>
              <w:t>Vergelijkbaarheid</w:t>
            </w:r>
          </w:p>
          <w:p w14:paraId="41B3CE15" w14:textId="77777777" w:rsidR="00A054EA" w:rsidRDefault="00A054EA" w:rsidP="00A054EA">
            <w:pPr>
              <w:pStyle w:val="NoSpacing"/>
              <w:numPr>
                <w:ilvl w:val="0"/>
                <w:numId w:val="5"/>
              </w:numPr>
              <w:tabs>
                <w:tab w:val="left" w:pos="175"/>
              </w:tabs>
              <w:spacing w:line="276" w:lineRule="auto"/>
              <w:ind w:left="175" w:hanging="175"/>
              <w:rPr>
                <w:rFonts w:ascii="Times New Roman" w:hAnsi="Times New Roman"/>
              </w:rPr>
            </w:pPr>
            <w:r>
              <w:rPr>
                <w:rFonts w:ascii="Times New Roman" w:hAnsi="Times New Roman"/>
              </w:rPr>
              <w:t>Niet-openbaarmaking van negatieve prestaties</w:t>
            </w:r>
          </w:p>
          <w:p w14:paraId="54704C45" w14:textId="77777777" w:rsidR="00A054EA" w:rsidRDefault="00A054EA" w:rsidP="00A054EA">
            <w:pPr>
              <w:pStyle w:val="NoSpacing"/>
              <w:numPr>
                <w:ilvl w:val="0"/>
                <w:numId w:val="5"/>
              </w:numPr>
              <w:tabs>
                <w:tab w:val="left" w:pos="175"/>
              </w:tabs>
              <w:spacing w:line="276" w:lineRule="auto"/>
              <w:ind w:left="175" w:hanging="175"/>
              <w:rPr>
                <w:rFonts w:ascii="Times New Roman" w:hAnsi="Times New Roman"/>
              </w:rPr>
            </w:pPr>
            <w:r>
              <w:rPr>
                <w:rFonts w:ascii="Times New Roman" w:hAnsi="Times New Roman"/>
              </w:rPr>
              <w:t>Rechtszekerheid</w:t>
            </w:r>
          </w:p>
          <w:p w14:paraId="7427B00F" w14:textId="7ED03D47" w:rsidR="00A054EA" w:rsidRDefault="00A054EA" w:rsidP="00A054EA">
            <w:pPr>
              <w:pStyle w:val="NoSpacing"/>
              <w:numPr>
                <w:ilvl w:val="0"/>
                <w:numId w:val="5"/>
              </w:numPr>
              <w:tabs>
                <w:tab w:val="left" w:pos="175"/>
              </w:tabs>
              <w:spacing w:line="276" w:lineRule="auto"/>
              <w:ind w:left="175" w:hanging="175"/>
              <w:rPr>
                <w:rFonts w:ascii="Times New Roman" w:hAnsi="Times New Roman"/>
              </w:rPr>
            </w:pPr>
            <w:r>
              <w:rPr>
                <w:rFonts w:ascii="Times New Roman" w:hAnsi="Times New Roman"/>
              </w:rPr>
              <w:t>Markt falen: theorie van regelgeving</w:t>
            </w:r>
          </w:p>
          <w:p w14:paraId="63C763F9" w14:textId="77777777" w:rsidR="00A054EA" w:rsidRDefault="00A054EA" w:rsidP="00A054EA">
            <w:pPr>
              <w:pStyle w:val="NoSpacing"/>
              <w:numPr>
                <w:ilvl w:val="0"/>
                <w:numId w:val="5"/>
              </w:numPr>
              <w:tabs>
                <w:tab w:val="left" w:pos="175"/>
              </w:tabs>
              <w:spacing w:line="276" w:lineRule="auto"/>
              <w:ind w:left="175" w:hanging="175"/>
              <w:rPr>
                <w:rFonts w:ascii="Times New Roman" w:hAnsi="Times New Roman"/>
              </w:rPr>
            </w:pPr>
            <w:r>
              <w:rPr>
                <w:rFonts w:ascii="Times New Roman" w:hAnsi="Times New Roman"/>
              </w:rPr>
              <w:t>Vermindering van niet-diversifieerbaar markt risico free rider probleem</w:t>
            </w:r>
          </w:p>
          <w:p w14:paraId="735343E9" w14:textId="77777777" w:rsidR="00A054EA" w:rsidRDefault="00A054EA" w:rsidP="00A054EA">
            <w:pPr>
              <w:pStyle w:val="NoSpacing"/>
              <w:numPr>
                <w:ilvl w:val="0"/>
                <w:numId w:val="5"/>
              </w:numPr>
              <w:tabs>
                <w:tab w:val="left" w:pos="175"/>
              </w:tabs>
              <w:spacing w:line="276" w:lineRule="auto"/>
              <w:ind w:left="175" w:hanging="175"/>
              <w:rPr>
                <w:rFonts w:ascii="Times New Roman" w:hAnsi="Times New Roman"/>
              </w:rPr>
            </w:pPr>
            <w:r>
              <w:rPr>
                <w:rFonts w:ascii="Times New Roman" w:hAnsi="Times New Roman"/>
              </w:rPr>
              <w:t>Kostenbesparingen</w:t>
            </w:r>
          </w:p>
          <w:p w14:paraId="1A9DCE34" w14:textId="77777777" w:rsidR="00A054EA" w:rsidRDefault="00A054EA" w:rsidP="00A054EA">
            <w:pPr>
              <w:pStyle w:val="NoSpacing"/>
              <w:numPr>
                <w:ilvl w:val="0"/>
                <w:numId w:val="5"/>
              </w:numPr>
              <w:tabs>
                <w:tab w:val="left" w:pos="175"/>
              </w:tabs>
              <w:spacing w:line="276" w:lineRule="auto"/>
              <w:ind w:left="175" w:hanging="175"/>
              <w:rPr>
                <w:rFonts w:ascii="Times New Roman" w:hAnsi="Times New Roman"/>
              </w:rPr>
            </w:pPr>
            <w:r>
              <w:rPr>
                <w:rFonts w:ascii="Times New Roman" w:hAnsi="Times New Roman"/>
              </w:rPr>
              <w:t>Standaardisatie</w:t>
            </w:r>
          </w:p>
          <w:p w14:paraId="0419D0A4" w14:textId="1898E528" w:rsidR="00A054EA" w:rsidRDefault="00A054EA" w:rsidP="00A054EA">
            <w:pPr>
              <w:pStyle w:val="NoSpacing"/>
              <w:numPr>
                <w:ilvl w:val="0"/>
                <w:numId w:val="5"/>
              </w:numPr>
              <w:tabs>
                <w:tab w:val="left" w:pos="175"/>
              </w:tabs>
              <w:spacing w:line="276" w:lineRule="auto"/>
              <w:ind w:left="175" w:hanging="175"/>
              <w:rPr>
                <w:rFonts w:ascii="Times New Roman" w:hAnsi="Times New Roman"/>
              </w:rPr>
            </w:pPr>
            <w:r>
              <w:rPr>
                <w:rFonts w:ascii="Times New Roman" w:hAnsi="Times New Roman"/>
              </w:rPr>
              <w:t>Gelijke behandeling van investeerders</w:t>
            </w:r>
          </w:p>
        </w:tc>
        <w:tc>
          <w:tcPr>
            <w:tcW w:w="3445" w:type="dxa"/>
          </w:tcPr>
          <w:p w14:paraId="4EFB1320" w14:textId="77777777" w:rsidR="00D36CB3" w:rsidRDefault="00A054EA" w:rsidP="00A054EA">
            <w:pPr>
              <w:pStyle w:val="NoSpacing"/>
              <w:numPr>
                <w:ilvl w:val="0"/>
                <w:numId w:val="5"/>
              </w:numPr>
              <w:spacing w:line="276" w:lineRule="auto"/>
              <w:ind w:left="175" w:hanging="175"/>
              <w:rPr>
                <w:rFonts w:ascii="Times New Roman" w:hAnsi="Times New Roman"/>
              </w:rPr>
            </w:pPr>
            <w:r>
              <w:rPr>
                <w:rFonts w:ascii="Times New Roman" w:hAnsi="Times New Roman"/>
              </w:rPr>
              <w:t>Kenniskloof tussen regelgevers en industrie</w:t>
            </w:r>
          </w:p>
          <w:p w14:paraId="160DAA77" w14:textId="77777777" w:rsidR="00A054EA" w:rsidRDefault="00A054EA" w:rsidP="00A054EA">
            <w:pPr>
              <w:pStyle w:val="NoSpacing"/>
              <w:numPr>
                <w:ilvl w:val="0"/>
                <w:numId w:val="5"/>
              </w:numPr>
              <w:spacing w:line="276" w:lineRule="auto"/>
              <w:ind w:left="175" w:hanging="175"/>
              <w:rPr>
                <w:rFonts w:ascii="Times New Roman" w:hAnsi="Times New Roman"/>
              </w:rPr>
            </w:pPr>
            <w:r>
              <w:rPr>
                <w:rFonts w:ascii="Times New Roman" w:hAnsi="Times New Roman"/>
              </w:rPr>
              <w:t>“Onze size does not fit all”</w:t>
            </w:r>
          </w:p>
          <w:p w14:paraId="3BFC244C" w14:textId="77777777" w:rsidR="00A054EA" w:rsidRDefault="00A054EA" w:rsidP="00A054EA">
            <w:pPr>
              <w:pStyle w:val="NoSpacing"/>
              <w:numPr>
                <w:ilvl w:val="0"/>
                <w:numId w:val="5"/>
              </w:numPr>
              <w:spacing w:line="276" w:lineRule="auto"/>
              <w:ind w:left="175" w:hanging="175"/>
              <w:rPr>
                <w:rFonts w:ascii="Times New Roman" w:hAnsi="Times New Roman"/>
              </w:rPr>
            </w:pPr>
            <w:r>
              <w:rPr>
                <w:rFonts w:ascii="Times New Roman" w:hAnsi="Times New Roman"/>
              </w:rPr>
              <w:t>Inflexibiliteit bij verandering en complexiteit</w:t>
            </w:r>
          </w:p>
          <w:p w14:paraId="7D638DA3" w14:textId="77777777" w:rsidR="00A054EA" w:rsidRDefault="00A054EA" w:rsidP="00A054EA">
            <w:pPr>
              <w:pStyle w:val="NoSpacing"/>
              <w:numPr>
                <w:ilvl w:val="0"/>
                <w:numId w:val="5"/>
              </w:numPr>
              <w:spacing w:line="276" w:lineRule="auto"/>
              <w:ind w:left="175" w:hanging="175"/>
              <w:rPr>
                <w:rFonts w:ascii="Times New Roman" w:hAnsi="Times New Roman"/>
              </w:rPr>
            </w:pPr>
            <w:r>
              <w:rPr>
                <w:rFonts w:ascii="Times New Roman" w:hAnsi="Times New Roman"/>
              </w:rPr>
              <w:t>Gebrek aan incentive voor innovatie</w:t>
            </w:r>
          </w:p>
          <w:p w14:paraId="6D65E91C" w14:textId="07C19372" w:rsidR="00A054EA" w:rsidRPr="00A054EA" w:rsidRDefault="00A054EA" w:rsidP="00A054EA">
            <w:pPr>
              <w:pStyle w:val="NoSpacing"/>
              <w:numPr>
                <w:ilvl w:val="0"/>
                <w:numId w:val="5"/>
              </w:numPr>
              <w:spacing w:line="276" w:lineRule="auto"/>
              <w:ind w:left="175" w:hanging="175"/>
              <w:rPr>
                <w:rFonts w:ascii="Times New Roman" w:hAnsi="Times New Roman"/>
              </w:rPr>
            </w:pPr>
            <w:r>
              <w:rPr>
                <w:rFonts w:ascii="Times New Roman" w:hAnsi="Times New Roman"/>
              </w:rPr>
              <w:t>Beperkingen op efficiëntie en concurrentie</w:t>
            </w:r>
          </w:p>
        </w:tc>
      </w:tr>
      <w:tr w:rsidR="00D36CB3" w14:paraId="41F0EB62" w14:textId="77777777" w:rsidTr="00A054EA">
        <w:tc>
          <w:tcPr>
            <w:tcW w:w="1668" w:type="dxa"/>
          </w:tcPr>
          <w:p w14:paraId="744B6C97" w14:textId="6F3D9E9F" w:rsidR="00D36CB3" w:rsidRDefault="00D36CB3" w:rsidP="00AB4D3C">
            <w:pPr>
              <w:pStyle w:val="NoSpacing"/>
              <w:spacing w:line="276" w:lineRule="auto"/>
              <w:jc w:val="both"/>
              <w:rPr>
                <w:rFonts w:ascii="Times New Roman" w:hAnsi="Times New Roman"/>
              </w:rPr>
            </w:pPr>
            <w:r>
              <w:rPr>
                <w:rFonts w:ascii="Times New Roman" w:hAnsi="Times New Roman"/>
              </w:rPr>
              <w:t>Vrijwillig</w:t>
            </w:r>
          </w:p>
        </w:tc>
        <w:tc>
          <w:tcPr>
            <w:tcW w:w="3827" w:type="dxa"/>
          </w:tcPr>
          <w:p w14:paraId="552A41BD" w14:textId="77777777" w:rsidR="00D36CB3" w:rsidRDefault="00D36CB3" w:rsidP="00D36CB3">
            <w:pPr>
              <w:pStyle w:val="NoSpacing"/>
              <w:numPr>
                <w:ilvl w:val="0"/>
                <w:numId w:val="4"/>
              </w:numPr>
              <w:tabs>
                <w:tab w:val="left" w:pos="139"/>
              </w:tabs>
              <w:spacing w:line="276" w:lineRule="auto"/>
              <w:ind w:left="-3" w:firstLine="0"/>
              <w:jc w:val="both"/>
              <w:rPr>
                <w:rFonts w:ascii="Times New Roman" w:hAnsi="Times New Roman"/>
              </w:rPr>
            </w:pPr>
            <w:r>
              <w:rPr>
                <w:rFonts w:ascii="Times New Roman" w:hAnsi="Times New Roman"/>
              </w:rPr>
              <w:t>Flexibiliteit</w:t>
            </w:r>
          </w:p>
          <w:p w14:paraId="5128CC59" w14:textId="77777777" w:rsidR="00D36CB3" w:rsidRDefault="00D36CB3" w:rsidP="00D36CB3">
            <w:pPr>
              <w:pStyle w:val="NoSpacing"/>
              <w:numPr>
                <w:ilvl w:val="0"/>
                <w:numId w:val="4"/>
              </w:numPr>
              <w:tabs>
                <w:tab w:val="left" w:pos="139"/>
              </w:tabs>
              <w:spacing w:line="276" w:lineRule="auto"/>
              <w:ind w:left="-3" w:firstLine="0"/>
              <w:jc w:val="both"/>
              <w:rPr>
                <w:rFonts w:ascii="Times New Roman" w:hAnsi="Times New Roman"/>
              </w:rPr>
            </w:pPr>
            <w:r>
              <w:rPr>
                <w:rFonts w:ascii="Times New Roman" w:hAnsi="Times New Roman"/>
              </w:rPr>
              <w:t>Nabijheid</w:t>
            </w:r>
          </w:p>
          <w:p w14:paraId="6091FA38" w14:textId="77777777" w:rsidR="00D36CB3" w:rsidRDefault="00D36CB3" w:rsidP="00D36CB3">
            <w:pPr>
              <w:pStyle w:val="NoSpacing"/>
              <w:numPr>
                <w:ilvl w:val="0"/>
                <w:numId w:val="4"/>
              </w:numPr>
              <w:tabs>
                <w:tab w:val="left" w:pos="139"/>
              </w:tabs>
              <w:spacing w:line="276" w:lineRule="auto"/>
              <w:ind w:left="-3" w:firstLine="0"/>
              <w:jc w:val="both"/>
              <w:rPr>
                <w:rFonts w:ascii="Times New Roman" w:hAnsi="Times New Roman"/>
              </w:rPr>
            </w:pPr>
            <w:r>
              <w:rPr>
                <w:rFonts w:ascii="Times New Roman" w:hAnsi="Times New Roman"/>
              </w:rPr>
              <w:t>Nakoming</w:t>
            </w:r>
          </w:p>
          <w:p w14:paraId="0C91BFB0" w14:textId="28466EF3" w:rsidR="00D36CB3" w:rsidRDefault="00D36CB3" w:rsidP="00D36CB3">
            <w:pPr>
              <w:pStyle w:val="NoSpacing"/>
              <w:numPr>
                <w:ilvl w:val="0"/>
                <w:numId w:val="4"/>
              </w:numPr>
              <w:tabs>
                <w:tab w:val="left" w:pos="139"/>
              </w:tabs>
              <w:spacing w:line="276" w:lineRule="auto"/>
              <w:ind w:left="-3" w:firstLine="0"/>
              <w:jc w:val="both"/>
              <w:rPr>
                <w:rFonts w:ascii="Times New Roman" w:hAnsi="Times New Roman"/>
              </w:rPr>
            </w:pPr>
            <w:r>
              <w:rPr>
                <w:rFonts w:ascii="Times New Roman" w:hAnsi="Times New Roman"/>
              </w:rPr>
              <w:t xml:space="preserve">Collectieve belang van de industrie </w:t>
            </w:r>
          </w:p>
        </w:tc>
        <w:tc>
          <w:tcPr>
            <w:tcW w:w="3445" w:type="dxa"/>
          </w:tcPr>
          <w:p w14:paraId="0DFF9A3F" w14:textId="77777777" w:rsidR="00D36CB3" w:rsidRDefault="00D36CB3" w:rsidP="00A054EA">
            <w:pPr>
              <w:pStyle w:val="NoSpacing"/>
              <w:numPr>
                <w:ilvl w:val="0"/>
                <w:numId w:val="4"/>
              </w:numPr>
              <w:tabs>
                <w:tab w:val="left" w:pos="136"/>
              </w:tabs>
              <w:spacing w:line="276" w:lineRule="auto"/>
              <w:ind w:left="-3" w:firstLine="0"/>
              <w:jc w:val="both"/>
              <w:rPr>
                <w:rFonts w:ascii="Times New Roman" w:hAnsi="Times New Roman"/>
              </w:rPr>
            </w:pPr>
            <w:r>
              <w:rPr>
                <w:rFonts w:ascii="Times New Roman" w:hAnsi="Times New Roman"/>
              </w:rPr>
              <w:t>Belangenconflicten</w:t>
            </w:r>
          </w:p>
          <w:p w14:paraId="53448671" w14:textId="77777777" w:rsidR="00D36CB3" w:rsidRDefault="00D36CB3" w:rsidP="00A054EA">
            <w:pPr>
              <w:pStyle w:val="NoSpacing"/>
              <w:numPr>
                <w:ilvl w:val="0"/>
                <w:numId w:val="4"/>
              </w:numPr>
              <w:tabs>
                <w:tab w:val="left" w:pos="136"/>
              </w:tabs>
              <w:spacing w:line="276" w:lineRule="auto"/>
              <w:ind w:left="-3" w:firstLine="0"/>
              <w:jc w:val="both"/>
              <w:rPr>
                <w:rFonts w:ascii="Times New Roman" w:hAnsi="Times New Roman"/>
              </w:rPr>
            </w:pPr>
            <w:r>
              <w:rPr>
                <w:rFonts w:ascii="Times New Roman" w:hAnsi="Times New Roman"/>
              </w:rPr>
              <w:t>Onvoldoende sancties</w:t>
            </w:r>
          </w:p>
          <w:p w14:paraId="51356877" w14:textId="77777777" w:rsidR="00D36CB3" w:rsidRDefault="00D36CB3" w:rsidP="00A054EA">
            <w:pPr>
              <w:pStyle w:val="NoSpacing"/>
              <w:numPr>
                <w:ilvl w:val="0"/>
                <w:numId w:val="4"/>
              </w:numPr>
              <w:tabs>
                <w:tab w:val="left" w:pos="136"/>
              </w:tabs>
              <w:spacing w:line="276" w:lineRule="auto"/>
              <w:ind w:left="-3" w:firstLine="0"/>
              <w:jc w:val="both"/>
              <w:rPr>
                <w:rFonts w:ascii="Times New Roman" w:hAnsi="Times New Roman"/>
              </w:rPr>
            </w:pPr>
            <w:r>
              <w:rPr>
                <w:rFonts w:ascii="Times New Roman" w:hAnsi="Times New Roman"/>
              </w:rPr>
              <w:t>Gedogen</w:t>
            </w:r>
          </w:p>
          <w:p w14:paraId="4F49D827" w14:textId="77777777" w:rsidR="00D36CB3" w:rsidRDefault="00D36CB3" w:rsidP="00A054EA">
            <w:pPr>
              <w:pStyle w:val="NoSpacing"/>
              <w:numPr>
                <w:ilvl w:val="0"/>
                <w:numId w:val="4"/>
              </w:numPr>
              <w:tabs>
                <w:tab w:val="left" w:pos="136"/>
              </w:tabs>
              <w:spacing w:line="276" w:lineRule="auto"/>
              <w:ind w:left="-3" w:firstLine="0"/>
              <w:jc w:val="both"/>
              <w:rPr>
                <w:rFonts w:ascii="Times New Roman" w:hAnsi="Times New Roman"/>
              </w:rPr>
            </w:pPr>
            <w:r>
              <w:rPr>
                <w:rFonts w:ascii="Times New Roman" w:hAnsi="Times New Roman"/>
              </w:rPr>
              <w:t>Globale competitie</w:t>
            </w:r>
          </w:p>
          <w:p w14:paraId="4E738CE4" w14:textId="27DB3C30" w:rsidR="00D36CB3" w:rsidRDefault="00D36CB3" w:rsidP="00A054EA">
            <w:pPr>
              <w:pStyle w:val="NoSpacing"/>
              <w:numPr>
                <w:ilvl w:val="0"/>
                <w:numId w:val="4"/>
              </w:numPr>
              <w:tabs>
                <w:tab w:val="left" w:pos="136"/>
              </w:tabs>
              <w:spacing w:line="276" w:lineRule="auto"/>
              <w:ind w:left="-3" w:firstLine="0"/>
              <w:jc w:val="both"/>
              <w:rPr>
                <w:rFonts w:ascii="Times New Roman" w:hAnsi="Times New Roman"/>
              </w:rPr>
            </w:pPr>
            <w:r>
              <w:rPr>
                <w:rFonts w:ascii="Times New Roman" w:hAnsi="Times New Roman"/>
              </w:rPr>
              <w:t>Onvoldoende bronnen</w:t>
            </w:r>
          </w:p>
        </w:tc>
      </w:tr>
    </w:tbl>
    <w:p w14:paraId="361BB0C1" w14:textId="5EF63EFC" w:rsidR="00D36CB3" w:rsidRDefault="00D36CB3" w:rsidP="00AB4D3C">
      <w:pPr>
        <w:pStyle w:val="NoSpacing"/>
        <w:spacing w:line="276" w:lineRule="auto"/>
        <w:jc w:val="both"/>
        <w:rPr>
          <w:rFonts w:ascii="Times New Roman" w:hAnsi="Times New Roman"/>
        </w:rPr>
      </w:pPr>
    </w:p>
    <w:p w14:paraId="1B7AD53B" w14:textId="35A49279" w:rsidR="00EA6497" w:rsidRDefault="003A2958" w:rsidP="00EA22C0">
      <w:pPr>
        <w:pStyle w:val="NoSpacing"/>
        <w:spacing w:line="276" w:lineRule="auto"/>
        <w:jc w:val="both"/>
        <w:rPr>
          <w:rFonts w:ascii="Times New Roman" w:hAnsi="Times New Roman"/>
        </w:rPr>
      </w:pPr>
      <w:r>
        <w:rPr>
          <w:rFonts w:ascii="Times New Roman" w:hAnsi="Times New Roman"/>
        </w:rPr>
        <w:t xml:space="preserve">Er zijn meerdere onderzoeken gedaan naar het effect van verplichtstelling van niet-financiële verslaggeving. </w:t>
      </w:r>
      <w:r w:rsidR="003D734D">
        <w:rPr>
          <w:rFonts w:ascii="Times New Roman" w:hAnsi="Times New Roman"/>
        </w:rPr>
        <w:t xml:space="preserve">Er is onder ander onderzoek gedaan </w:t>
      </w:r>
      <w:r w:rsidR="000241DD">
        <w:rPr>
          <w:rFonts w:ascii="Times New Roman" w:hAnsi="Times New Roman"/>
        </w:rPr>
        <w:t>naar de verplichte verslaggeving van milieu, sociale en bestuur informatie in China, Denemarken, Maleisië en Zuid-Afrika</w:t>
      </w:r>
      <w:r w:rsidR="003D734D">
        <w:rPr>
          <w:rFonts w:ascii="Times New Roman" w:hAnsi="Times New Roman"/>
        </w:rPr>
        <w:t xml:space="preserve">. Ten eerste is de informatieverstrekking </w:t>
      </w:r>
      <w:r w:rsidR="000B4523">
        <w:rPr>
          <w:rFonts w:ascii="Times New Roman" w:hAnsi="Times New Roman"/>
        </w:rPr>
        <w:t>door verplichtstelling significant gestegen. O</w:t>
      </w:r>
      <w:r w:rsidR="003D734D">
        <w:rPr>
          <w:rFonts w:ascii="Times New Roman" w:hAnsi="Times New Roman"/>
        </w:rPr>
        <w:t xml:space="preserve">ok is er een verhoogde kans dat bedrijven vrijwillig hun verslaggeving laten bekijken door onafhankelijke </w:t>
      </w:r>
      <w:r w:rsidR="00814E6C">
        <w:rPr>
          <w:rFonts w:ascii="Times New Roman" w:hAnsi="Times New Roman"/>
        </w:rPr>
        <w:t>instanties</w:t>
      </w:r>
      <w:r w:rsidR="003D734D">
        <w:rPr>
          <w:rFonts w:ascii="Times New Roman" w:hAnsi="Times New Roman"/>
        </w:rPr>
        <w:t xml:space="preserve"> om de geloofwaardigheid </w:t>
      </w:r>
      <w:r w:rsidR="00814E6C">
        <w:rPr>
          <w:rFonts w:ascii="Times New Roman" w:hAnsi="Times New Roman"/>
        </w:rPr>
        <w:t xml:space="preserve">ten goede te </w:t>
      </w:r>
      <w:r w:rsidR="000B4523">
        <w:rPr>
          <w:rFonts w:ascii="Times New Roman" w:hAnsi="Times New Roman"/>
        </w:rPr>
        <w:t>laten komen</w:t>
      </w:r>
      <w:r w:rsidR="003D734D">
        <w:rPr>
          <w:rFonts w:ascii="Times New Roman" w:hAnsi="Times New Roman"/>
        </w:rPr>
        <w:t xml:space="preserve">. Bedrijven zullen ook sneller vrijwillig verslaggevingsrichtlijnen kiezen om vergelijkbaarheid te vergroten. Ondernemingen </w:t>
      </w:r>
      <w:r w:rsidR="00EA6497">
        <w:rPr>
          <w:rFonts w:ascii="Times New Roman" w:hAnsi="Times New Roman"/>
        </w:rPr>
        <w:t xml:space="preserve">zijn dus uit zichzelf op zoek </w:t>
      </w:r>
      <w:r w:rsidR="003D734D">
        <w:rPr>
          <w:rFonts w:ascii="Times New Roman" w:hAnsi="Times New Roman"/>
        </w:rPr>
        <w:t>naar de kwalitatieve eigenschappen vergelijkbaarheid en betrouwbaarheid</w:t>
      </w:r>
      <w:r w:rsidR="00EA6497">
        <w:rPr>
          <w:rFonts w:ascii="Times New Roman" w:hAnsi="Times New Roman"/>
        </w:rPr>
        <w:t>. E</w:t>
      </w:r>
      <w:r w:rsidR="00410C3C">
        <w:rPr>
          <w:rFonts w:ascii="Times New Roman" w:hAnsi="Times New Roman"/>
        </w:rPr>
        <w:t>chter, er wordt</w:t>
      </w:r>
      <w:r w:rsidR="00EA6497">
        <w:rPr>
          <w:rFonts w:ascii="Times New Roman" w:hAnsi="Times New Roman"/>
        </w:rPr>
        <w:t xml:space="preserve"> geen bewijs gevonden dat het verplicht stellen van </w:t>
      </w:r>
      <w:r w:rsidR="003131D3">
        <w:rPr>
          <w:rFonts w:ascii="Times New Roman" w:hAnsi="Times New Roman"/>
        </w:rPr>
        <w:t>niet-financiële</w:t>
      </w:r>
      <w:r w:rsidR="00EA6497">
        <w:rPr>
          <w:rFonts w:ascii="Times New Roman" w:hAnsi="Times New Roman"/>
        </w:rPr>
        <w:t xml:space="preserve"> verslaggeving een effect heeft op aandeelhouders</w:t>
      </w:r>
      <w:r w:rsidR="003D734D">
        <w:rPr>
          <w:rFonts w:ascii="Times New Roman" w:hAnsi="Times New Roman"/>
        </w:rPr>
        <w:t xml:space="preserve"> </w:t>
      </w:r>
      <w:sdt>
        <w:sdtPr>
          <w:rPr>
            <w:rFonts w:ascii="Times New Roman" w:hAnsi="Times New Roman"/>
          </w:rPr>
          <w:id w:val="160517975"/>
          <w:citation/>
        </w:sdtPr>
        <w:sdtEndPr/>
        <w:sdtContent>
          <w:r w:rsidR="00EA6497">
            <w:rPr>
              <w:rFonts w:ascii="Times New Roman" w:hAnsi="Times New Roman"/>
            </w:rPr>
            <w:fldChar w:fldCharType="begin"/>
          </w:r>
          <w:r w:rsidR="003B7DD9">
            <w:rPr>
              <w:rFonts w:ascii="Times New Roman" w:hAnsi="Times New Roman"/>
            </w:rPr>
            <w:instrText xml:space="preserve">CITATION Ioa14 \l 1043 </w:instrText>
          </w:r>
          <w:r w:rsidR="00EA6497">
            <w:rPr>
              <w:rFonts w:ascii="Times New Roman" w:hAnsi="Times New Roman"/>
            </w:rPr>
            <w:fldChar w:fldCharType="separate"/>
          </w:r>
          <w:r w:rsidR="002D3482" w:rsidRPr="002D3482">
            <w:rPr>
              <w:rFonts w:ascii="Times New Roman" w:hAnsi="Times New Roman"/>
              <w:noProof/>
            </w:rPr>
            <w:t>(Ioannou &amp; Serafeim, 2014)</w:t>
          </w:r>
          <w:r w:rsidR="00EA6497">
            <w:rPr>
              <w:rFonts w:ascii="Times New Roman" w:hAnsi="Times New Roman"/>
            </w:rPr>
            <w:fldChar w:fldCharType="end"/>
          </w:r>
        </w:sdtContent>
      </w:sdt>
      <w:r w:rsidR="00A1435E">
        <w:rPr>
          <w:rFonts w:ascii="Times New Roman" w:hAnsi="Times New Roman"/>
        </w:rPr>
        <w:t xml:space="preserve">. </w:t>
      </w:r>
      <w:r w:rsidR="003131D3">
        <w:rPr>
          <w:rFonts w:ascii="Times New Roman" w:hAnsi="Times New Roman"/>
        </w:rPr>
        <w:t xml:space="preserve">Dit is in lijn met </w:t>
      </w:r>
      <w:r w:rsidR="00E503E8">
        <w:rPr>
          <w:rFonts w:ascii="Times New Roman" w:hAnsi="Times New Roman"/>
        </w:rPr>
        <w:t xml:space="preserve">traditionele </w:t>
      </w:r>
      <w:r w:rsidR="003131D3">
        <w:rPr>
          <w:rFonts w:ascii="Times New Roman" w:hAnsi="Times New Roman"/>
        </w:rPr>
        <w:t xml:space="preserve">shareholder theorie omdat daar vanuit wordt gegaan dat aandeelhouders geen waarde hechten aan niet-financiële informatie. Aandeelhouders zijn echter ook een partij stakeholders en zouden wel baat kunnen hebben bij niet-financiële informatie, dit is in dit onderzoek niet het geval. </w:t>
      </w:r>
      <w:r w:rsidR="00EA6497">
        <w:rPr>
          <w:rFonts w:ascii="Times New Roman" w:hAnsi="Times New Roman"/>
        </w:rPr>
        <w:t xml:space="preserve">Een ander onderzoek naar het verplicht stellen van MVO verslaggeving in China wees uit dat bedrijven die verplicht </w:t>
      </w:r>
      <w:r w:rsidR="00E503E8">
        <w:rPr>
          <w:rFonts w:ascii="Times New Roman" w:hAnsi="Times New Roman"/>
        </w:rPr>
        <w:t xml:space="preserve">over </w:t>
      </w:r>
      <w:r w:rsidR="00EA6497">
        <w:rPr>
          <w:rFonts w:ascii="Times New Roman" w:hAnsi="Times New Roman"/>
        </w:rPr>
        <w:t xml:space="preserve">MVO rapporteren een afname van de informatie asymmetrie zagen na implementatie </w:t>
      </w:r>
      <w:sdt>
        <w:sdtPr>
          <w:rPr>
            <w:rFonts w:ascii="Times New Roman" w:hAnsi="Times New Roman"/>
          </w:rPr>
          <w:id w:val="273059756"/>
          <w:citation/>
        </w:sdtPr>
        <w:sdtEndPr/>
        <w:sdtContent>
          <w:r w:rsidR="00EA6497">
            <w:rPr>
              <w:rFonts w:ascii="Times New Roman" w:hAnsi="Times New Roman"/>
            </w:rPr>
            <w:fldChar w:fldCharType="begin"/>
          </w:r>
          <w:r w:rsidR="00780FCA">
            <w:rPr>
              <w:rFonts w:ascii="Times New Roman" w:hAnsi="Times New Roman"/>
            </w:rPr>
            <w:instrText xml:space="preserve">CITATION Hun13 \l 1043 </w:instrText>
          </w:r>
          <w:r w:rsidR="00EA6497">
            <w:rPr>
              <w:rFonts w:ascii="Times New Roman" w:hAnsi="Times New Roman"/>
            </w:rPr>
            <w:fldChar w:fldCharType="separate"/>
          </w:r>
          <w:r w:rsidR="002D3482" w:rsidRPr="002D3482">
            <w:rPr>
              <w:rFonts w:ascii="Times New Roman" w:hAnsi="Times New Roman"/>
              <w:noProof/>
            </w:rPr>
            <w:t>(Hung, Shi, &amp; Wang, 2013)</w:t>
          </w:r>
          <w:r w:rsidR="00EA6497">
            <w:rPr>
              <w:rFonts w:ascii="Times New Roman" w:hAnsi="Times New Roman"/>
            </w:rPr>
            <w:fldChar w:fldCharType="end"/>
          </w:r>
        </w:sdtContent>
      </w:sdt>
      <w:r w:rsidR="00EA6497">
        <w:rPr>
          <w:rFonts w:ascii="Times New Roman" w:hAnsi="Times New Roman"/>
        </w:rPr>
        <w:t xml:space="preserve">. </w:t>
      </w:r>
      <w:r w:rsidR="00A1435E">
        <w:rPr>
          <w:rFonts w:ascii="Times New Roman" w:hAnsi="Times New Roman"/>
        </w:rPr>
        <w:t xml:space="preserve">Dit valt te verklaren door agency theorie. Er blijkt dat het publiceren van niet-financiële informatie wel degelijk de informatiekloof kan verkleinen.  </w:t>
      </w:r>
    </w:p>
    <w:p w14:paraId="6E94780D" w14:textId="77777777" w:rsidR="00052606" w:rsidRDefault="00052606" w:rsidP="00AB4D3C">
      <w:pPr>
        <w:pStyle w:val="NoSpacing"/>
        <w:spacing w:line="276" w:lineRule="auto"/>
        <w:jc w:val="both"/>
        <w:rPr>
          <w:rFonts w:ascii="Times New Roman" w:hAnsi="Times New Roman"/>
        </w:rPr>
      </w:pPr>
    </w:p>
    <w:p w14:paraId="50CE84C8" w14:textId="7EF0CC3E" w:rsidR="00052606" w:rsidRDefault="00650D61" w:rsidP="0065476B">
      <w:pPr>
        <w:pStyle w:val="NoSpacing"/>
        <w:spacing w:line="276" w:lineRule="auto"/>
        <w:jc w:val="both"/>
        <w:rPr>
          <w:rFonts w:ascii="Times New Roman" w:hAnsi="Times New Roman"/>
        </w:rPr>
      </w:pPr>
      <w:r>
        <w:rPr>
          <w:rFonts w:ascii="Times New Roman" w:hAnsi="Times New Roman"/>
        </w:rPr>
        <w:t>Christensen, Floyd, Liu en Maffett</w:t>
      </w:r>
      <w:r w:rsidR="00A84C6D">
        <w:rPr>
          <w:rFonts w:ascii="Times New Roman" w:hAnsi="Times New Roman"/>
        </w:rPr>
        <w:t xml:space="preserve"> </w:t>
      </w:r>
      <w:r>
        <w:rPr>
          <w:rFonts w:ascii="Times New Roman" w:hAnsi="Times New Roman"/>
        </w:rPr>
        <w:t>(2016</w:t>
      </w:r>
      <w:r w:rsidR="00EA22C0">
        <w:rPr>
          <w:rFonts w:ascii="Times New Roman" w:hAnsi="Times New Roman"/>
        </w:rPr>
        <w:t xml:space="preserve">) </w:t>
      </w:r>
      <w:r w:rsidR="00F616DD">
        <w:rPr>
          <w:rFonts w:ascii="Times New Roman" w:hAnsi="Times New Roman"/>
        </w:rPr>
        <w:t>onderzochten</w:t>
      </w:r>
      <w:r w:rsidR="00EA22C0">
        <w:rPr>
          <w:rFonts w:ascii="Times New Roman" w:hAnsi="Times New Roman"/>
        </w:rPr>
        <w:t xml:space="preserve"> de effectiviteit van veiligheidsmaatregelen bij het verspreiden van verplichte niet-financiële informatie in de mijnindustrie. Na de introductie van verplichte niet-financiële verslaggeving in de jaarrekening was er een 13 procent afname in verwondingen. Er wordt echter wel bewijs gevonden dat de toegenomen investeringen in veiligheid leiden tot een lagere arbeidsproductiviteit. Dit suggereert een afweging tussen veiligheid en productiviteit</w:t>
      </w:r>
      <w:r w:rsidR="00A84C6D">
        <w:rPr>
          <w:rFonts w:ascii="Times New Roman" w:hAnsi="Times New Roman"/>
        </w:rPr>
        <w:t xml:space="preserve"> </w:t>
      </w:r>
      <w:r>
        <w:rPr>
          <w:rFonts w:ascii="Times New Roman" w:hAnsi="Times New Roman"/>
          <w:noProof/>
        </w:rPr>
        <w:t>(Christensen et al.</w:t>
      </w:r>
      <w:r w:rsidRPr="005B06B7">
        <w:rPr>
          <w:rFonts w:ascii="Times New Roman" w:hAnsi="Times New Roman"/>
          <w:noProof/>
        </w:rPr>
        <w:t>, 2016)</w:t>
      </w:r>
      <w:r w:rsidR="00EA22C0">
        <w:rPr>
          <w:rFonts w:ascii="Times New Roman" w:hAnsi="Times New Roman"/>
        </w:rPr>
        <w:t xml:space="preserve">. </w:t>
      </w:r>
      <w:r w:rsidR="00A84C6D">
        <w:rPr>
          <w:rFonts w:ascii="Times New Roman" w:hAnsi="Times New Roman"/>
        </w:rPr>
        <w:t>Een onderzoek naar de meting en verbetering van sociale</w:t>
      </w:r>
      <w:r w:rsidR="009B3D69">
        <w:rPr>
          <w:rFonts w:ascii="Times New Roman" w:hAnsi="Times New Roman"/>
        </w:rPr>
        <w:t xml:space="preserve"> prestaties</w:t>
      </w:r>
      <w:r w:rsidR="00A84C6D">
        <w:rPr>
          <w:rFonts w:ascii="Times New Roman" w:hAnsi="Times New Roman"/>
        </w:rPr>
        <w:t xml:space="preserve"> en milieuprestaties onder zowel vrijwillige als verplichte informatieverstrekking</w:t>
      </w:r>
      <w:r w:rsidR="003C13C9">
        <w:rPr>
          <w:rFonts w:ascii="Times New Roman" w:hAnsi="Times New Roman"/>
        </w:rPr>
        <w:t>,</w:t>
      </w:r>
      <w:r w:rsidR="00A84C6D">
        <w:rPr>
          <w:rFonts w:ascii="Times New Roman" w:hAnsi="Times New Roman"/>
        </w:rPr>
        <w:t xml:space="preserve"> wijst uit dat vrijwillige informatieverstrekking </w:t>
      </w:r>
      <w:r w:rsidR="003C13C9">
        <w:rPr>
          <w:rFonts w:ascii="Times New Roman" w:hAnsi="Times New Roman"/>
        </w:rPr>
        <w:t xml:space="preserve">over de gevolgen van bedrijfsvoering op het milieu voor een hoger marktaandeel kan zorgen. Het verplicht stellen van verslaggeving leidt tot een afname van het verwachte markaandeel. Ook wordt er geconcludeerd dat de waardering van investeerders daalt wanneer de verwachte gevolgen op het milieu en sociale zaken hoog zijn </w:t>
      </w:r>
      <w:sdt>
        <w:sdtPr>
          <w:rPr>
            <w:rFonts w:ascii="Times New Roman" w:hAnsi="Times New Roman"/>
          </w:rPr>
          <w:id w:val="-1550534175"/>
          <w:citation/>
        </w:sdtPr>
        <w:sdtEndPr/>
        <w:sdtContent>
          <w:r w:rsidR="003C13C9">
            <w:rPr>
              <w:rFonts w:ascii="Times New Roman" w:hAnsi="Times New Roman"/>
            </w:rPr>
            <w:fldChar w:fldCharType="begin"/>
          </w:r>
          <w:r w:rsidR="003C13C9">
            <w:rPr>
              <w:rFonts w:ascii="Times New Roman" w:hAnsi="Times New Roman"/>
            </w:rPr>
            <w:instrText xml:space="preserve"> CITATION Kal12 \l 1043 </w:instrText>
          </w:r>
          <w:r w:rsidR="003C13C9">
            <w:rPr>
              <w:rFonts w:ascii="Times New Roman" w:hAnsi="Times New Roman"/>
            </w:rPr>
            <w:fldChar w:fldCharType="separate"/>
          </w:r>
          <w:r w:rsidR="002D3482" w:rsidRPr="002D3482">
            <w:rPr>
              <w:rFonts w:ascii="Times New Roman" w:hAnsi="Times New Roman"/>
              <w:noProof/>
            </w:rPr>
            <w:t>(Kalkanci, Ang, &amp; Plambeck, 2012)</w:t>
          </w:r>
          <w:r w:rsidR="003C13C9">
            <w:rPr>
              <w:rFonts w:ascii="Times New Roman" w:hAnsi="Times New Roman"/>
            </w:rPr>
            <w:fldChar w:fldCharType="end"/>
          </w:r>
        </w:sdtContent>
      </w:sdt>
      <w:r w:rsidR="003C13C9">
        <w:rPr>
          <w:rFonts w:ascii="Times New Roman" w:hAnsi="Times New Roman"/>
        </w:rPr>
        <w:t xml:space="preserve">. </w:t>
      </w:r>
    </w:p>
    <w:p w14:paraId="2E20D38E" w14:textId="77777777" w:rsidR="000056BD" w:rsidRDefault="000056BD" w:rsidP="00AB4D3C">
      <w:pPr>
        <w:pStyle w:val="NoSpacing"/>
        <w:spacing w:line="276" w:lineRule="auto"/>
        <w:jc w:val="both"/>
        <w:rPr>
          <w:rFonts w:ascii="Times New Roman" w:hAnsi="Times New Roman"/>
        </w:rPr>
      </w:pPr>
    </w:p>
    <w:p w14:paraId="77039D7E" w14:textId="6CAECBC2" w:rsidR="00E26549" w:rsidRPr="00E26549" w:rsidRDefault="00E26549" w:rsidP="00AB4D3C">
      <w:pPr>
        <w:pStyle w:val="NoSpacing"/>
        <w:spacing w:line="276" w:lineRule="auto"/>
        <w:jc w:val="both"/>
        <w:rPr>
          <w:rFonts w:ascii="Times New Roman" w:hAnsi="Times New Roman"/>
          <w:b/>
        </w:rPr>
      </w:pPr>
      <w:r w:rsidRPr="00E26549">
        <w:rPr>
          <w:rFonts w:ascii="Times New Roman" w:hAnsi="Times New Roman"/>
          <w:b/>
          <w:sz w:val="28"/>
        </w:rPr>
        <w:t>Deelconclusie</w:t>
      </w:r>
    </w:p>
    <w:p w14:paraId="595C4884" w14:textId="7E12223B" w:rsidR="00991F42" w:rsidRDefault="00BC6F94" w:rsidP="00FC32A4">
      <w:pPr>
        <w:pStyle w:val="NoSpacing"/>
        <w:spacing w:line="276" w:lineRule="auto"/>
        <w:jc w:val="both"/>
        <w:rPr>
          <w:rFonts w:ascii="Times New Roman" w:hAnsi="Times New Roman"/>
        </w:rPr>
      </w:pPr>
      <w:r>
        <w:rPr>
          <w:rFonts w:ascii="Times New Roman" w:hAnsi="Times New Roman"/>
        </w:rPr>
        <w:t xml:space="preserve">De </w:t>
      </w:r>
      <w:r w:rsidR="00FB0698">
        <w:rPr>
          <w:rFonts w:ascii="Times New Roman" w:hAnsi="Times New Roman"/>
        </w:rPr>
        <w:t>derde</w:t>
      </w:r>
      <w:r>
        <w:rPr>
          <w:rFonts w:ascii="Times New Roman" w:hAnsi="Times New Roman"/>
        </w:rPr>
        <w:t xml:space="preserve"> deelvraag luidt: ‘W</w:t>
      </w:r>
      <w:r w:rsidR="00E26549">
        <w:rPr>
          <w:rFonts w:ascii="Times New Roman" w:hAnsi="Times New Roman"/>
        </w:rPr>
        <w:t xml:space="preserve">aarom publiceren organisaties niet-financiële informatie?’. Een direct antwoord op deze vraag is niet echt mogelijk om te geven. Er zitten voornamelijk voordelen aan het publiceren van maatschappelijke informatie omdat dit de stakeholders ten goede zal komen. Uitgaande van stakeholder theorie is het voor een bedrijf belangrijk om de stakeholders tevreden te houden. Ook kan het binnen de organisatie voordelen hebben om niet-financiële informatie te publiceren. </w:t>
      </w:r>
      <w:r w:rsidR="00F616DD">
        <w:rPr>
          <w:rFonts w:ascii="Times New Roman" w:hAnsi="Times New Roman"/>
        </w:rPr>
        <w:t xml:space="preserve">Zoals bijvoorbeeld het afgeven van een bedrijfsboodschap aan het personeel dat verklaard kan worden door signalling theorie. </w:t>
      </w:r>
      <w:r w:rsidR="00E26549">
        <w:rPr>
          <w:rFonts w:ascii="Times New Roman" w:hAnsi="Times New Roman"/>
        </w:rPr>
        <w:t>De nadelen die verbonden zijn aan niet-financiële verslagge</w:t>
      </w:r>
      <w:r w:rsidR="00FD37C6">
        <w:rPr>
          <w:rFonts w:ascii="Times New Roman" w:hAnsi="Times New Roman"/>
        </w:rPr>
        <w:t xml:space="preserve">ving zijn grotendeels het gevolg van het feit dat </w:t>
      </w:r>
      <w:r w:rsidR="00E26549">
        <w:rPr>
          <w:rFonts w:ascii="Times New Roman" w:hAnsi="Times New Roman"/>
        </w:rPr>
        <w:t>er nog geen uniforme richtlijnen zijn ontworpen voo</w:t>
      </w:r>
      <w:r w:rsidR="007D27A5">
        <w:rPr>
          <w:rFonts w:ascii="Times New Roman" w:hAnsi="Times New Roman"/>
        </w:rPr>
        <w:t>r niet-financiële verslagge</w:t>
      </w:r>
      <w:r w:rsidR="00FD37C6">
        <w:rPr>
          <w:rFonts w:ascii="Times New Roman" w:hAnsi="Times New Roman"/>
        </w:rPr>
        <w:t>ving, zoals in hoofdstuk vijf al</w:t>
      </w:r>
      <w:r w:rsidR="007D27A5">
        <w:rPr>
          <w:rFonts w:ascii="Times New Roman" w:hAnsi="Times New Roman"/>
        </w:rPr>
        <w:t xml:space="preserve"> is besproken.</w:t>
      </w:r>
      <w:r w:rsidR="00E26549">
        <w:rPr>
          <w:rFonts w:ascii="Times New Roman" w:hAnsi="Times New Roman"/>
        </w:rPr>
        <w:t xml:space="preserve"> </w:t>
      </w:r>
      <w:r w:rsidR="00F616DD">
        <w:rPr>
          <w:rFonts w:ascii="Times New Roman" w:hAnsi="Times New Roman"/>
        </w:rPr>
        <w:t xml:space="preserve">Ook kunnen ondernemingen niet-financiële verslaggeving zien als </w:t>
      </w:r>
      <w:r w:rsidR="0079700A">
        <w:rPr>
          <w:rFonts w:ascii="Times New Roman" w:hAnsi="Times New Roman"/>
        </w:rPr>
        <w:t xml:space="preserve">een </w:t>
      </w:r>
      <w:r w:rsidR="00F616DD">
        <w:rPr>
          <w:rFonts w:ascii="Times New Roman" w:hAnsi="Times New Roman"/>
        </w:rPr>
        <w:t>kostenpost en</w:t>
      </w:r>
      <w:r w:rsidR="004E2F12">
        <w:rPr>
          <w:rFonts w:ascii="Times New Roman" w:hAnsi="Times New Roman"/>
        </w:rPr>
        <w:t>/of</w:t>
      </w:r>
      <w:r w:rsidR="00F616DD">
        <w:rPr>
          <w:rFonts w:ascii="Times New Roman" w:hAnsi="Times New Roman"/>
        </w:rPr>
        <w:t xml:space="preserve"> bedreiging voor de concurrentiepositie. Dit kan een organisatie doen besluiten om geen niet-financiële informatie te publiceren. </w:t>
      </w:r>
      <w:r w:rsidR="00E26549">
        <w:rPr>
          <w:rFonts w:ascii="Times New Roman" w:hAnsi="Times New Roman"/>
        </w:rPr>
        <w:t>Verder hebben sociale schandalen en de financiële crisis een grote bijdrage geleverd aan de toename van niet-financiële vers</w:t>
      </w:r>
      <w:r w:rsidR="000B723F">
        <w:rPr>
          <w:rFonts w:ascii="Times New Roman" w:hAnsi="Times New Roman"/>
        </w:rPr>
        <w:t>laggeving. Op basis van legitima</w:t>
      </w:r>
      <w:r w:rsidR="00E26549">
        <w:rPr>
          <w:rFonts w:ascii="Times New Roman" w:hAnsi="Times New Roman"/>
        </w:rPr>
        <w:t xml:space="preserve">cy theorie </w:t>
      </w:r>
      <w:r w:rsidR="000B723F">
        <w:rPr>
          <w:rFonts w:ascii="Times New Roman" w:hAnsi="Times New Roman"/>
        </w:rPr>
        <w:t>kan er gezegd worden dat ondernemingen steeds transparanter willen zijn, en dus steeds meer niet-fina</w:t>
      </w:r>
      <w:r w:rsidR="0038212E">
        <w:rPr>
          <w:rFonts w:ascii="Times New Roman" w:hAnsi="Times New Roman"/>
        </w:rPr>
        <w:t>nciële informatie publiceren, o</w:t>
      </w:r>
      <w:r w:rsidR="000B723F">
        <w:rPr>
          <w:rFonts w:ascii="Times New Roman" w:hAnsi="Times New Roman"/>
        </w:rPr>
        <w:t xml:space="preserve">m zowel de maatschappij als andere stakeholders tevreden te houden. </w:t>
      </w:r>
      <w:r w:rsidR="00885282">
        <w:rPr>
          <w:rFonts w:ascii="Times New Roman" w:hAnsi="Times New Roman"/>
        </w:rPr>
        <w:t>De focus wordt hierbij gelegd op andere niet-financiële factoren zoals de 3P’s van het TBL framework. De toename in niet-financiële verslaggeving kan ook verklaard worden door shareholder theorie, ervan uitgaande dat bedrijven niet-financi</w:t>
      </w:r>
      <w:r w:rsidR="00754E27">
        <w:rPr>
          <w:rFonts w:ascii="Times New Roman" w:hAnsi="Times New Roman"/>
        </w:rPr>
        <w:t>ële informatie publiceren om te voldoen aan de eisen en/of benodigdheden</w:t>
      </w:r>
      <w:r w:rsidR="00885282">
        <w:rPr>
          <w:rFonts w:ascii="Times New Roman" w:hAnsi="Times New Roman"/>
        </w:rPr>
        <w:t xml:space="preserve"> van stakeholders. </w:t>
      </w:r>
      <w:r w:rsidR="00687059">
        <w:rPr>
          <w:rFonts w:ascii="Times New Roman" w:hAnsi="Times New Roman"/>
        </w:rPr>
        <w:t>Wanneer er wordt gekeken naar de verplichtstelling van maatschappelijke verslaggeving worden er over het algeme</w:t>
      </w:r>
      <w:r w:rsidR="0038212E">
        <w:rPr>
          <w:rFonts w:ascii="Times New Roman" w:hAnsi="Times New Roman"/>
        </w:rPr>
        <w:t xml:space="preserve">en positieve effecten gevonden. Zo is er bijvoorbeeld bewijs dat de informatie asymmetrie afneemt na verplichtstelling van niet-financiële </w:t>
      </w:r>
      <w:r w:rsidR="00885282">
        <w:rPr>
          <w:rFonts w:ascii="Times New Roman" w:hAnsi="Times New Roman"/>
        </w:rPr>
        <w:t xml:space="preserve">verslaggeving. Dit kan verklaard worden door middel van agency theorie. </w:t>
      </w:r>
    </w:p>
    <w:p w14:paraId="0B182C65" w14:textId="77777777" w:rsidR="00F616DD" w:rsidRDefault="00F616DD">
      <w:pPr>
        <w:rPr>
          <w:rFonts w:ascii="Times New Roman" w:hAnsi="Times New Roman"/>
          <w:b/>
          <w:sz w:val="32"/>
        </w:rPr>
      </w:pPr>
      <w:r>
        <w:rPr>
          <w:rFonts w:ascii="Times New Roman" w:hAnsi="Times New Roman"/>
          <w:b/>
          <w:sz w:val="32"/>
        </w:rPr>
        <w:br w:type="page"/>
      </w:r>
    </w:p>
    <w:p w14:paraId="1D97E312" w14:textId="03F28D02" w:rsidR="002A6921" w:rsidRPr="00FB0572" w:rsidRDefault="002A6921" w:rsidP="009B675A">
      <w:pPr>
        <w:spacing w:line="276" w:lineRule="auto"/>
        <w:rPr>
          <w:rFonts w:ascii="Times New Roman" w:hAnsi="Times New Roman"/>
          <w:b/>
        </w:rPr>
      </w:pPr>
      <w:r w:rsidRPr="002A6921">
        <w:rPr>
          <w:rFonts w:ascii="Times New Roman" w:hAnsi="Times New Roman"/>
          <w:b/>
          <w:sz w:val="32"/>
        </w:rPr>
        <w:t xml:space="preserve">7 </w:t>
      </w:r>
      <w:r w:rsidR="00E56267">
        <w:rPr>
          <w:rFonts w:ascii="Times New Roman" w:hAnsi="Times New Roman"/>
          <w:b/>
          <w:sz w:val="32"/>
        </w:rPr>
        <w:t>Welke organisaties publiceren niet-financiële informatie</w:t>
      </w:r>
      <w:r w:rsidRPr="002A6921">
        <w:rPr>
          <w:rFonts w:ascii="Times New Roman" w:hAnsi="Times New Roman"/>
          <w:b/>
          <w:sz w:val="32"/>
        </w:rPr>
        <w:t>?</w:t>
      </w:r>
    </w:p>
    <w:p w14:paraId="75F07BF4" w14:textId="42CD94D6" w:rsidR="00397314" w:rsidRDefault="0023246A" w:rsidP="009B675A">
      <w:pPr>
        <w:pStyle w:val="NoSpacing"/>
        <w:spacing w:line="276" w:lineRule="auto"/>
        <w:jc w:val="both"/>
        <w:rPr>
          <w:rFonts w:ascii="Times New Roman" w:hAnsi="Times New Roman"/>
        </w:rPr>
      </w:pPr>
      <w:r w:rsidRPr="00BC65D2">
        <w:rPr>
          <w:rFonts w:ascii="Times New Roman" w:hAnsi="Times New Roman"/>
        </w:rPr>
        <w:t xml:space="preserve">In dit hoofdstuk zal er onderzocht worden in welke mate bedrijven al gebruik maken van niet-financiële verslaggeving en wat voor ondernemingen dit zijn. </w:t>
      </w:r>
      <w:r w:rsidR="00BC65D2" w:rsidRPr="00BC65D2">
        <w:rPr>
          <w:rFonts w:ascii="Times New Roman" w:hAnsi="Times New Roman"/>
        </w:rPr>
        <w:t>Er zal gekeken worden of er nog onderscheid is aan te merken bij verschillende soorten ondernemingen</w:t>
      </w:r>
      <w:r w:rsidR="00EA021A">
        <w:rPr>
          <w:rFonts w:ascii="Times New Roman" w:hAnsi="Times New Roman"/>
        </w:rPr>
        <w:t>,</w:t>
      </w:r>
      <w:r w:rsidR="00BC65D2" w:rsidRPr="00BC65D2">
        <w:rPr>
          <w:rFonts w:ascii="Times New Roman" w:hAnsi="Times New Roman"/>
        </w:rPr>
        <w:t xml:space="preserve"> en of dit ook van invloed is op de hoeveelheid of kwaliteit van de verstrekte informatie.</w:t>
      </w:r>
      <w:r w:rsidR="00BC65D2">
        <w:rPr>
          <w:rFonts w:ascii="Times New Roman" w:hAnsi="Times New Roman"/>
        </w:rPr>
        <w:t xml:space="preserve"> </w:t>
      </w:r>
    </w:p>
    <w:p w14:paraId="3FD522BC" w14:textId="77777777" w:rsidR="00397314" w:rsidRDefault="00397314" w:rsidP="00BC65D2">
      <w:pPr>
        <w:pStyle w:val="NoSpacing"/>
        <w:spacing w:line="276" w:lineRule="auto"/>
        <w:jc w:val="both"/>
        <w:rPr>
          <w:rFonts w:ascii="Times New Roman" w:hAnsi="Times New Roman"/>
        </w:rPr>
      </w:pPr>
    </w:p>
    <w:p w14:paraId="02FE7519" w14:textId="3B9A4206" w:rsidR="00BC65D2" w:rsidRDefault="00E22E8F" w:rsidP="00C02C1D">
      <w:pPr>
        <w:pStyle w:val="NoSpacing"/>
        <w:spacing w:line="276" w:lineRule="auto"/>
        <w:jc w:val="both"/>
        <w:rPr>
          <w:rFonts w:ascii="Times New Roman" w:hAnsi="Times New Roman"/>
        </w:rPr>
      </w:pPr>
      <w:r>
        <w:rPr>
          <w:rFonts w:ascii="Times New Roman" w:hAnsi="Times New Roman"/>
        </w:rPr>
        <w:t>De grote toename van het gebruik van niet-financiële verslaggeving is</w:t>
      </w:r>
      <w:r w:rsidR="00257297">
        <w:rPr>
          <w:rFonts w:ascii="Times New Roman" w:hAnsi="Times New Roman"/>
        </w:rPr>
        <w:t xml:space="preserve"> de afgelopen 20 jaar</w:t>
      </w:r>
      <w:r>
        <w:rPr>
          <w:rFonts w:ascii="Times New Roman" w:hAnsi="Times New Roman"/>
        </w:rPr>
        <w:t xml:space="preserve"> onderzocht door KPMG. </w:t>
      </w:r>
      <w:r w:rsidR="00257297">
        <w:rPr>
          <w:rFonts w:ascii="Times New Roman" w:hAnsi="Times New Roman"/>
        </w:rPr>
        <w:t>De laatste versie van The KPMG Survey of Corporate Reponsibility Reporting is in 2013 uitgebracht. Er wordt hierbij gekeke</w:t>
      </w:r>
      <w:r w:rsidR="00643E82">
        <w:rPr>
          <w:rFonts w:ascii="Times New Roman" w:hAnsi="Times New Roman"/>
        </w:rPr>
        <w:t xml:space="preserve">n naar de globale trend met betrekking tot </w:t>
      </w:r>
      <w:r w:rsidR="00257297">
        <w:rPr>
          <w:rFonts w:ascii="Times New Roman" w:hAnsi="Times New Roman"/>
        </w:rPr>
        <w:t xml:space="preserve">MVO verslaggeving in de 100 grootste bedrijven van 41 landen ter wereld. Ook wordt er een apart onderdeel geweid aan de kwaliteit van verslaggeving van de 250 grootste bedrijven ter wereld. </w:t>
      </w:r>
      <w:r w:rsidR="00A77853">
        <w:rPr>
          <w:rFonts w:ascii="Times New Roman" w:hAnsi="Times New Roman"/>
        </w:rPr>
        <w:t xml:space="preserve">Er wordt in het rapport geconcludeerd dat het </w:t>
      </w:r>
      <w:r w:rsidR="006A72CA">
        <w:rPr>
          <w:rFonts w:ascii="Times New Roman" w:hAnsi="Times New Roman"/>
        </w:rPr>
        <w:t>publiceren</w:t>
      </w:r>
      <w:r w:rsidR="00A77853">
        <w:rPr>
          <w:rFonts w:ascii="Times New Roman" w:hAnsi="Times New Roman"/>
        </w:rPr>
        <w:t xml:space="preserve"> van niet-financiële informatie eigenlijk geen keuze meer is. </w:t>
      </w:r>
      <w:r w:rsidR="00A849C2">
        <w:rPr>
          <w:rFonts w:ascii="Times New Roman" w:hAnsi="Times New Roman"/>
        </w:rPr>
        <w:t>Deze ontwikkeling valt te verklaren door shareholder theorie of CC. In de huidige maatschappij wordt er door vrijwel alle partijen stakeholders verlangd dat ondernemingen niet-fi</w:t>
      </w:r>
      <w:r w:rsidR="00643E82">
        <w:rPr>
          <w:rFonts w:ascii="Times New Roman" w:hAnsi="Times New Roman"/>
        </w:rPr>
        <w:t>nanciële informatie publiceren. H</w:t>
      </w:r>
      <w:r w:rsidR="00A849C2">
        <w:rPr>
          <w:rFonts w:ascii="Times New Roman" w:hAnsi="Times New Roman"/>
        </w:rPr>
        <w:t xml:space="preserve">ierdoor hebben bedrijven dus eigenlijk geen keuze meer. </w:t>
      </w:r>
      <w:r w:rsidR="00A77853">
        <w:rPr>
          <w:rFonts w:ascii="Times New Roman" w:hAnsi="Times New Roman"/>
        </w:rPr>
        <w:t xml:space="preserve">Er </w:t>
      </w:r>
      <w:r w:rsidR="00D974F4">
        <w:rPr>
          <w:rFonts w:ascii="Times New Roman" w:hAnsi="Times New Roman"/>
        </w:rPr>
        <w:t xml:space="preserve">is </w:t>
      </w:r>
      <w:r w:rsidR="009B675A">
        <w:rPr>
          <w:rFonts w:ascii="Times New Roman" w:hAnsi="Times New Roman"/>
        </w:rPr>
        <w:t xml:space="preserve">zo </w:t>
      </w:r>
      <w:r w:rsidR="00D974F4">
        <w:rPr>
          <w:rFonts w:ascii="Times New Roman" w:hAnsi="Times New Roman"/>
        </w:rPr>
        <w:t xml:space="preserve">een aanzienlijk aantal </w:t>
      </w:r>
      <w:r w:rsidR="00A77853">
        <w:rPr>
          <w:rFonts w:ascii="Times New Roman" w:hAnsi="Times New Roman"/>
        </w:rPr>
        <w:t xml:space="preserve">bedrijven die </w:t>
      </w:r>
      <w:r w:rsidR="005B06B7">
        <w:rPr>
          <w:rFonts w:ascii="Times New Roman" w:hAnsi="Times New Roman"/>
        </w:rPr>
        <w:t>niet-financiële informatie publiceren</w:t>
      </w:r>
      <w:r w:rsidR="00A77853">
        <w:rPr>
          <w:rFonts w:ascii="Times New Roman" w:hAnsi="Times New Roman"/>
        </w:rPr>
        <w:t xml:space="preserve"> dat het nu eigenlijk onderdeel is geworden van de reguliere bedrijfsactiviteiten. 76</w:t>
      </w:r>
      <w:r w:rsidR="00EA22C0">
        <w:rPr>
          <w:rFonts w:ascii="Times New Roman" w:hAnsi="Times New Roman"/>
        </w:rPr>
        <w:t xml:space="preserve"> procent van Amerikaanse bedrijven, 73 procent van Europese bedrijven en 71 procent</w:t>
      </w:r>
      <w:r w:rsidR="00A77853">
        <w:rPr>
          <w:rFonts w:ascii="Times New Roman" w:hAnsi="Times New Roman"/>
        </w:rPr>
        <w:t xml:space="preserve"> van de bedrijven in Azië en Oceanië </w:t>
      </w:r>
      <w:r w:rsidR="005B06B7">
        <w:rPr>
          <w:rFonts w:ascii="Times New Roman" w:hAnsi="Times New Roman"/>
        </w:rPr>
        <w:t>publiceren momenteel een niet-financieel verslag</w:t>
      </w:r>
      <w:r w:rsidR="00A77853">
        <w:rPr>
          <w:rFonts w:ascii="Times New Roman" w:hAnsi="Times New Roman"/>
        </w:rPr>
        <w:t>. Ook</w:t>
      </w:r>
      <w:r w:rsidR="00212646">
        <w:rPr>
          <w:rFonts w:ascii="Times New Roman" w:hAnsi="Times New Roman"/>
        </w:rPr>
        <w:t xml:space="preserve"> is er een toenemende trend dat bedrijven </w:t>
      </w:r>
      <w:r w:rsidR="00A77853">
        <w:rPr>
          <w:rFonts w:ascii="Times New Roman" w:hAnsi="Times New Roman"/>
        </w:rPr>
        <w:t>hun n</w:t>
      </w:r>
      <w:r w:rsidR="00212646">
        <w:rPr>
          <w:rFonts w:ascii="Times New Roman" w:hAnsi="Times New Roman"/>
        </w:rPr>
        <w:t xml:space="preserve">iet-financiële verslaggeving </w:t>
      </w:r>
      <w:r w:rsidR="00A77853">
        <w:rPr>
          <w:rFonts w:ascii="Times New Roman" w:hAnsi="Times New Roman"/>
        </w:rPr>
        <w:t>laten nakijken op betrouwbaarheid door zelfstandige ondernemingen</w:t>
      </w:r>
      <w:r w:rsidR="00397314">
        <w:rPr>
          <w:rFonts w:ascii="Times New Roman" w:hAnsi="Times New Roman"/>
        </w:rPr>
        <w:t xml:space="preserve"> </w:t>
      </w:r>
      <w:sdt>
        <w:sdtPr>
          <w:rPr>
            <w:rFonts w:ascii="Times New Roman" w:hAnsi="Times New Roman"/>
          </w:rPr>
          <w:id w:val="-1594076507"/>
          <w:citation/>
        </w:sdtPr>
        <w:sdtEndPr/>
        <w:sdtContent>
          <w:r w:rsidR="00397314">
            <w:rPr>
              <w:rFonts w:ascii="Times New Roman" w:hAnsi="Times New Roman"/>
            </w:rPr>
            <w:fldChar w:fldCharType="begin"/>
          </w:r>
          <w:r w:rsidR="00EE3CAA">
            <w:rPr>
              <w:rFonts w:ascii="Times New Roman" w:hAnsi="Times New Roman"/>
            </w:rPr>
            <w:instrText xml:space="preserve">CITATION KPM13 \l 1043 </w:instrText>
          </w:r>
          <w:r w:rsidR="00397314">
            <w:rPr>
              <w:rFonts w:ascii="Times New Roman" w:hAnsi="Times New Roman"/>
            </w:rPr>
            <w:fldChar w:fldCharType="separate"/>
          </w:r>
          <w:r w:rsidR="002D3482" w:rsidRPr="002D3482">
            <w:rPr>
              <w:rFonts w:ascii="Times New Roman" w:hAnsi="Times New Roman"/>
              <w:noProof/>
            </w:rPr>
            <w:t>(KPMG, 2013)</w:t>
          </w:r>
          <w:r w:rsidR="00397314">
            <w:rPr>
              <w:rFonts w:ascii="Times New Roman" w:hAnsi="Times New Roman"/>
            </w:rPr>
            <w:fldChar w:fldCharType="end"/>
          </w:r>
        </w:sdtContent>
      </w:sdt>
      <w:r w:rsidR="00A77853">
        <w:rPr>
          <w:rFonts w:ascii="Times New Roman" w:hAnsi="Times New Roman"/>
        </w:rPr>
        <w:t xml:space="preserve">. Op basis van agency theorie en signalling theorie kan er </w:t>
      </w:r>
      <w:r w:rsidR="006A72CA">
        <w:rPr>
          <w:rFonts w:ascii="Times New Roman" w:hAnsi="Times New Roman"/>
        </w:rPr>
        <w:t xml:space="preserve">mogelijk </w:t>
      </w:r>
      <w:r w:rsidR="00A77853">
        <w:rPr>
          <w:rFonts w:ascii="Times New Roman" w:hAnsi="Times New Roman"/>
        </w:rPr>
        <w:t>gezegd worden dat de informatiekloof steeds kleiner wordt met b</w:t>
      </w:r>
      <w:r w:rsidR="00397314">
        <w:rPr>
          <w:rFonts w:ascii="Times New Roman" w:hAnsi="Times New Roman"/>
        </w:rPr>
        <w:t>e</w:t>
      </w:r>
      <w:r w:rsidR="005B06B7">
        <w:rPr>
          <w:rFonts w:ascii="Times New Roman" w:hAnsi="Times New Roman"/>
        </w:rPr>
        <w:t xml:space="preserve">trekking tot MVO activiteiten </w:t>
      </w:r>
      <w:r w:rsidR="005B06B7">
        <w:rPr>
          <w:rFonts w:ascii="Times New Roman" w:hAnsi="Times New Roman"/>
          <w:noProof/>
        </w:rPr>
        <w:t>(Campbell</w:t>
      </w:r>
      <w:r w:rsidR="005B06B7" w:rsidRPr="005B06B7">
        <w:rPr>
          <w:rFonts w:ascii="Times New Roman" w:hAnsi="Times New Roman"/>
          <w:noProof/>
        </w:rPr>
        <w:t>, 2000)</w:t>
      </w:r>
      <w:r w:rsidR="005B06B7">
        <w:rPr>
          <w:rFonts w:ascii="Times New Roman" w:hAnsi="Times New Roman"/>
        </w:rPr>
        <w:t xml:space="preserve">. Zoals in hoofdstuk </w:t>
      </w:r>
      <w:r w:rsidR="007D27A5">
        <w:rPr>
          <w:rFonts w:ascii="Times New Roman" w:hAnsi="Times New Roman"/>
        </w:rPr>
        <w:t>zes</w:t>
      </w:r>
      <w:r w:rsidR="005B06B7">
        <w:rPr>
          <w:rFonts w:ascii="Times New Roman" w:hAnsi="Times New Roman"/>
        </w:rPr>
        <w:t xml:space="preserve"> al naar voren kwam lijken bedrijven</w:t>
      </w:r>
      <w:r w:rsidR="00397314">
        <w:rPr>
          <w:rFonts w:ascii="Times New Roman" w:hAnsi="Times New Roman"/>
        </w:rPr>
        <w:t xml:space="preserve"> transparanter te willen zijn en een bepaald signaal </w:t>
      </w:r>
      <w:r w:rsidR="006A72CA">
        <w:rPr>
          <w:rFonts w:ascii="Times New Roman" w:hAnsi="Times New Roman"/>
        </w:rPr>
        <w:t>af te willen geven</w:t>
      </w:r>
      <w:r w:rsidR="00397314">
        <w:rPr>
          <w:rFonts w:ascii="Times New Roman" w:hAnsi="Times New Roman"/>
        </w:rPr>
        <w:t xml:space="preserve"> </w:t>
      </w:r>
      <w:r w:rsidR="006A72CA">
        <w:rPr>
          <w:rFonts w:ascii="Times New Roman" w:hAnsi="Times New Roman"/>
        </w:rPr>
        <w:t>door middel van</w:t>
      </w:r>
      <w:r w:rsidR="00397314">
        <w:rPr>
          <w:rFonts w:ascii="Times New Roman" w:hAnsi="Times New Roman"/>
        </w:rPr>
        <w:t xml:space="preserve"> het verstrekken van niet-financiële informatie. </w:t>
      </w:r>
    </w:p>
    <w:p w14:paraId="14B910CD" w14:textId="77777777" w:rsidR="00C02C1D" w:rsidRDefault="00C02C1D" w:rsidP="00C02C1D">
      <w:pPr>
        <w:pStyle w:val="NoSpacing"/>
        <w:spacing w:line="276" w:lineRule="auto"/>
        <w:jc w:val="both"/>
        <w:rPr>
          <w:rFonts w:ascii="Times New Roman" w:hAnsi="Times New Roman"/>
        </w:rPr>
      </w:pPr>
    </w:p>
    <w:p w14:paraId="5763BE95" w14:textId="3EC3D8B8" w:rsidR="000919EF" w:rsidRPr="000919EF" w:rsidRDefault="000919EF" w:rsidP="00C02C1D">
      <w:pPr>
        <w:pStyle w:val="NoSpacing"/>
        <w:spacing w:line="276" w:lineRule="auto"/>
        <w:jc w:val="both"/>
        <w:rPr>
          <w:rFonts w:ascii="Times New Roman" w:hAnsi="Times New Roman"/>
          <w:b/>
        </w:rPr>
      </w:pPr>
      <w:r w:rsidRPr="000919EF">
        <w:rPr>
          <w:rFonts w:ascii="Times New Roman" w:hAnsi="Times New Roman"/>
          <w:b/>
          <w:sz w:val="28"/>
        </w:rPr>
        <w:t xml:space="preserve">7.1 </w:t>
      </w:r>
      <w:r w:rsidR="001946E1">
        <w:rPr>
          <w:rFonts w:ascii="Times New Roman" w:hAnsi="Times New Roman"/>
          <w:b/>
          <w:sz w:val="28"/>
        </w:rPr>
        <w:t>Verklarende</w:t>
      </w:r>
      <w:r w:rsidR="004F0BA5">
        <w:rPr>
          <w:rFonts w:ascii="Times New Roman" w:hAnsi="Times New Roman"/>
          <w:b/>
          <w:sz w:val="28"/>
        </w:rPr>
        <w:t xml:space="preserve"> factoren</w:t>
      </w:r>
    </w:p>
    <w:p w14:paraId="5B45D5A4" w14:textId="62C3D5F4" w:rsidR="00423F94" w:rsidRDefault="00CE1335" w:rsidP="00C02C1D">
      <w:pPr>
        <w:pStyle w:val="NoSpacing"/>
        <w:spacing w:line="276" w:lineRule="auto"/>
        <w:jc w:val="both"/>
        <w:rPr>
          <w:rFonts w:ascii="Times New Roman" w:hAnsi="Times New Roman"/>
        </w:rPr>
      </w:pPr>
      <w:r w:rsidRPr="00A65DE5">
        <w:rPr>
          <w:rFonts w:ascii="Times New Roman" w:hAnsi="Times New Roman"/>
        </w:rPr>
        <w:t xml:space="preserve">Er is veel onderzoek gedaan naar de factoren die bepalen </w:t>
      </w:r>
      <w:r w:rsidR="00B84581" w:rsidRPr="00A65DE5">
        <w:rPr>
          <w:rFonts w:ascii="Times New Roman" w:hAnsi="Times New Roman"/>
        </w:rPr>
        <w:t>welke</w:t>
      </w:r>
      <w:r w:rsidRPr="00A65DE5">
        <w:rPr>
          <w:rFonts w:ascii="Times New Roman" w:hAnsi="Times New Roman"/>
        </w:rPr>
        <w:t xml:space="preserve"> bedrijven </w:t>
      </w:r>
      <w:r w:rsidR="005A7987" w:rsidRPr="00A65DE5">
        <w:rPr>
          <w:rFonts w:ascii="Times New Roman" w:hAnsi="Times New Roman"/>
        </w:rPr>
        <w:t>maatschappelijke verslaggeving publiceren</w:t>
      </w:r>
      <w:r w:rsidRPr="00A65DE5">
        <w:rPr>
          <w:rFonts w:ascii="Times New Roman" w:hAnsi="Times New Roman"/>
        </w:rPr>
        <w:t>.</w:t>
      </w:r>
      <w:r w:rsidRPr="00A65DE5">
        <w:rPr>
          <w:rFonts w:ascii="Times New Roman" w:hAnsi="Times New Roman"/>
          <w:color w:val="FF0000"/>
        </w:rPr>
        <w:t xml:space="preserve"> </w:t>
      </w:r>
      <w:r w:rsidRPr="001946E1">
        <w:rPr>
          <w:rFonts w:ascii="Times New Roman" w:hAnsi="Times New Roman"/>
        </w:rPr>
        <w:t>Veelal wordt er geconcludeerd dat de grootte van een bedrijf, de industrie waarin het zich bevindt en het land waar het vandaan komt een grote invloed hebben op de kwaliteit en kwantiteit van verslaggeving.</w:t>
      </w:r>
      <w:r w:rsidRPr="00A65DE5">
        <w:rPr>
          <w:rFonts w:ascii="Times New Roman" w:hAnsi="Times New Roman"/>
          <w:color w:val="0000FF"/>
        </w:rPr>
        <w:t xml:space="preserve"> </w:t>
      </w:r>
      <w:r>
        <w:rPr>
          <w:rFonts w:ascii="Times New Roman" w:hAnsi="Times New Roman"/>
        </w:rPr>
        <w:t>Zo wijst een onderzoek</w:t>
      </w:r>
      <w:r w:rsidR="00507F69">
        <w:rPr>
          <w:rFonts w:ascii="Times New Roman" w:hAnsi="Times New Roman"/>
        </w:rPr>
        <w:t xml:space="preserve"> naar het verschaffen van sociale verslaggeving in Hong Kong uit dat het verschil van industrie een grote impact heeft op de hoeveelheid, onderwerpen en plaats van sociale verslaggeving. Ook is er een positieve correlatie tussen de grootte van een bedrijf en de mate waarin er aan verslaggeving gedaan wordt</w:t>
      </w:r>
      <w:r w:rsidR="0052215B">
        <w:rPr>
          <w:rFonts w:ascii="Times New Roman" w:hAnsi="Times New Roman"/>
        </w:rPr>
        <w:t xml:space="preserve"> </w:t>
      </w:r>
      <w:sdt>
        <w:sdtPr>
          <w:rPr>
            <w:rFonts w:ascii="Times New Roman" w:hAnsi="Times New Roman"/>
          </w:rPr>
          <w:id w:val="-2008197012"/>
          <w:citation/>
        </w:sdtPr>
        <w:sdtEndPr/>
        <w:sdtContent>
          <w:r w:rsidR="0052215B">
            <w:rPr>
              <w:rFonts w:ascii="Times New Roman" w:hAnsi="Times New Roman"/>
            </w:rPr>
            <w:fldChar w:fldCharType="begin"/>
          </w:r>
          <w:r w:rsidR="00FA18CA">
            <w:rPr>
              <w:rFonts w:ascii="Times New Roman" w:hAnsi="Times New Roman"/>
            </w:rPr>
            <w:instrText xml:space="preserve">CITATION Gao05 \l 1043 </w:instrText>
          </w:r>
          <w:r w:rsidR="0052215B">
            <w:rPr>
              <w:rFonts w:ascii="Times New Roman" w:hAnsi="Times New Roman"/>
            </w:rPr>
            <w:fldChar w:fldCharType="separate"/>
          </w:r>
          <w:r w:rsidR="002D3482" w:rsidRPr="002D3482">
            <w:rPr>
              <w:rFonts w:ascii="Times New Roman" w:hAnsi="Times New Roman"/>
              <w:noProof/>
            </w:rPr>
            <w:t>(Gao, Heravi, &amp; Xiao, 2005)</w:t>
          </w:r>
          <w:r w:rsidR="0052215B">
            <w:rPr>
              <w:rFonts w:ascii="Times New Roman" w:hAnsi="Times New Roman"/>
            </w:rPr>
            <w:fldChar w:fldCharType="end"/>
          </w:r>
        </w:sdtContent>
      </w:sdt>
      <w:r w:rsidR="00507F69">
        <w:rPr>
          <w:rFonts w:ascii="Times New Roman" w:hAnsi="Times New Roman"/>
        </w:rPr>
        <w:t xml:space="preserve">. </w:t>
      </w:r>
    </w:p>
    <w:p w14:paraId="2D933B85" w14:textId="77777777" w:rsidR="00423F94" w:rsidRDefault="00423F94" w:rsidP="00C02C1D">
      <w:pPr>
        <w:pStyle w:val="NoSpacing"/>
        <w:spacing w:line="276" w:lineRule="auto"/>
        <w:jc w:val="both"/>
        <w:rPr>
          <w:rFonts w:ascii="Times New Roman" w:hAnsi="Times New Roman"/>
        </w:rPr>
      </w:pPr>
    </w:p>
    <w:p w14:paraId="2AB2F1B6" w14:textId="456AFEFF" w:rsidR="00404D6A" w:rsidRDefault="005870A3" w:rsidP="00972517">
      <w:pPr>
        <w:pStyle w:val="NoSpacing"/>
        <w:spacing w:line="276" w:lineRule="auto"/>
        <w:jc w:val="both"/>
        <w:rPr>
          <w:rFonts w:ascii="Times New Roman" w:hAnsi="Times New Roman"/>
        </w:rPr>
      </w:pPr>
      <w:r>
        <w:rPr>
          <w:rFonts w:ascii="Times New Roman" w:hAnsi="Times New Roman"/>
        </w:rPr>
        <w:t>Ander onderzoek wijst uit dat beursgenoteerde bedrijven over het algemeen meer informatie verstrekken dan particuliere bedrijven</w:t>
      </w:r>
      <w:r w:rsidR="005A7987">
        <w:rPr>
          <w:rFonts w:ascii="Times New Roman" w:hAnsi="Times New Roman"/>
        </w:rPr>
        <w:t xml:space="preserve"> </w:t>
      </w:r>
      <w:sdt>
        <w:sdtPr>
          <w:rPr>
            <w:rFonts w:ascii="Times New Roman" w:hAnsi="Times New Roman"/>
          </w:rPr>
          <w:id w:val="469872111"/>
          <w:citation/>
        </w:sdtPr>
        <w:sdtEndPr/>
        <w:sdtContent>
          <w:r w:rsidR="005A7987">
            <w:rPr>
              <w:rFonts w:ascii="Times New Roman" w:hAnsi="Times New Roman"/>
            </w:rPr>
            <w:fldChar w:fldCharType="begin"/>
          </w:r>
          <w:r w:rsidR="004B025D">
            <w:rPr>
              <w:rFonts w:ascii="Times New Roman" w:hAnsi="Times New Roman"/>
            </w:rPr>
            <w:instrText xml:space="preserve">CITATION Fer14 \l 1043 </w:instrText>
          </w:r>
          <w:r w:rsidR="005A7987">
            <w:rPr>
              <w:rFonts w:ascii="Times New Roman" w:hAnsi="Times New Roman"/>
            </w:rPr>
            <w:fldChar w:fldCharType="separate"/>
          </w:r>
          <w:r w:rsidR="002D3482" w:rsidRPr="002D3482">
            <w:rPr>
              <w:rFonts w:ascii="Times New Roman" w:hAnsi="Times New Roman"/>
              <w:noProof/>
            </w:rPr>
            <w:t>(Fernandez-Feijoo, Romero, &amp; Ruiz, 2014)</w:t>
          </w:r>
          <w:r w:rsidR="005A7987">
            <w:rPr>
              <w:rFonts w:ascii="Times New Roman" w:hAnsi="Times New Roman"/>
            </w:rPr>
            <w:fldChar w:fldCharType="end"/>
          </w:r>
        </w:sdtContent>
      </w:sdt>
      <w:r>
        <w:rPr>
          <w:rFonts w:ascii="Times New Roman" w:hAnsi="Times New Roman"/>
        </w:rPr>
        <w:t xml:space="preserve">. </w:t>
      </w:r>
      <w:r w:rsidR="00A65DE5">
        <w:rPr>
          <w:rFonts w:ascii="Times New Roman" w:hAnsi="Times New Roman"/>
        </w:rPr>
        <w:t>Dit zou eventueel verklaard kunnen worden door legitimacy theorie omdat grote bedrijven een grote</w:t>
      </w:r>
      <w:r w:rsidR="00B5473F">
        <w:rPr>
          <w:rFonts w:ascii="Times New Roman" w:hAnsi="Times New Roman"/>
        </w:rPr>
        <w:t>re</w:t>
      </w:r>
      <w:r w:rsidR="00A65DE5">
        <w:rPr>
          <w:rFonts w:ascii="Times New Roman" w:hAnsi="Times New Roman"/>
        </w:rPr>
        <w:t xml:space="preserve"> druk van de maatschappij ervaren dan kleinere lokale bedrijven. </w:t>
      </w:r>
      <w:r>
        <w:rPr>
          <w:rFonts w:ascii="Times New Roman" w:hAnsi="Times New Roman"/>
        </w:rPr>
        <w:t>Echter</w:t>
      </w:r>
      <w:r w:rsidR="00A65DE5">
        <w:rPr>
          <w:rFonts w:ascii="Times New Roman" w:hAnsi="Times New Roman"/>
        </w:rPr>
        <w:t>,</w:t>
      </w:r>
      <w:r>
        <w:rPr>
          <w:rFonts w:ascii="Times New Roman" w:hAnsi="Times New Roman"/>
        </w:rPr>
        <w:t xml:space="preserve"> de gepubliceerde informatie va</w:t>
      </w:r>
      <w:r w:rsidR="005A7987">
        <w:rPr>
          <w:rFonts w:ascii="Times New Roman" w:hAnsi="Times New Roman"/>
        </w:rPr>
        <w:t xml:space="preserve">n beursgenoteerde bedrijven wordt wel </w:t>
      </w:r>
      <w:r>
        <w:rPr>
          <w:rFonts w:ascii="Times New Roman" w:hAnsi="Times New Roman"/>
        </w:rPr>
        <w:t xml:space="preserve">minder betrouwbaar bevonden dan die van particuliere bedrijven. Ook lijkt het zo te zijn dat </w:t>
      </w:r>
      <w:r w:rsidR="005A7987">
        <w:rPr>
          <w:rFonts w:ascii="Times New Roman" w:hAnsi="Times New Roman"/>
        </w:rPr>
        <w:t>bedrijven die gerund worden</w:t>
      </w:r>
      <w:r w:rsidR="00B5473F">
        <w:rPr>
          <w:rFonts w:ascii="Times New Roman" w:hAnsi="Times New Roman"/>
        </w:rPr>
        <w:t xml:space="preserve"> door </w:t>
      </w:r>
      <w:r w:rsidR="00782CF3">
        <w:rPr>
          <w:rFonts w:ascii="Times New Roman" w:hAnsi="Times New Roman"/>
        </w:rPr>
        <w:t>eigenaren</w:t>
      </w:r>
      <w:r w:rsidR="00972517">
        <w:rPr>
          <w:rFonts w:ascii="Times New Roman" w:hAnsi="Times New Roman"/>
        </w:rPr>
        <w:t xml:space="preserve"> in tegenstelling tot bedrijven die in handen zijn van </w:t>
      </w:r>
      <w:r w:rsidR="005A7987">
        <w:rPr>
          <w:rFonts w:ascii="Times New Roman" w:hAnsi="Times New Roman"/>
        </w:rPr>
        <w:t>aandeelhoude</w:t>
      </w:r>
      <w:r w:rsidR="00972517">
        <w:rPr>
          <w:rFonts w:ascii="Times New Roman" w:hAnsi="Times New Roman"/>
        </w:rPr>
        <w:t>rs</w:t>
      </w:r>
      <w:r>
        <w:rPr>
          <w:rFonts w:ascii="Times New Roman" w:hAnsi="Times New Roman"/>
        </w:rPr>
        <w:t xml:space="preserve"> mi</w:t>
      </w:r>
      <w:r w:rsidR="00972517">
        <w:rPr>
          <w:rFonts w:ascii="Times New Roman" w:hAnsi="Times New Roman"/>
        </w:rPr>
        <w:t>nder niet-financiële informatie verstrekken</w:t>
      </w:r>
      <w:r>
        <w:rPr>
          <w:rFonts w:ascii="Times New Roman" w:hAnsi="Times New Roman"/>
        </w:rPr>
        <w:t xml:space="preserve">. </w:t>
      </w:r>
      <w:r w:rsidR="00423F94">
        <w:rPr>
          <w:rFonts w:ascii="Times New Roman" w:hAnsi="Times New Roman"/>
        </w:rPr>
        <w:t>Het is zo dat particuliere bedrij</w:t>
      </w:r>
      <w:r w:rsidR="00B5473F">
        <w:rPr>
          <w:rFonts w:ascii="Times New Roman" w:hAnsi="Times New Roman"/>
        </w:rPr>
        <w:t xml:space="preserve">ven vaak beheerd worden door </w:t>
      </w:r>
      <w:r w:rsidR="00782CF3">
        <w:rPr>
          <w:rFonts w:ascii="Times New Roman" w:hAnsi="Times New Roman"/>
        </w:rPr>
        <w:t>eigenaren</w:t>
      </w:r>
      <w:r w:rsidR="00423F94">
        <w:rPr>
          <w:rFonts w:ascii="Times New Roman" w:hAnsi="Times New Roman"/>
        </w:rPr>
        <w:t xml:space="preserve">, waardoor er minder aandacht besteed hoeft te worden aan de controle van het bestuur. De eigenaar kan zich hierdoor beter focussen op andere niet-financiële stakeholders zoals werknemers en de lokale gemeenschap. </w:t>
      </w:r>
      <w:r w:rsidR="00972517">
        <w:rPr>
          <w:rFonts w:ascii="Times New Roman" w:hAnsi="Times New Roman"/>
        </w:rPr>
        <w:t xml:space="preserve">Bij beursgenoteerde bedrijven zijn de aandeelhouders de </w:t>
      </w:r>
      <w:r w:rsidR="00782CF3">
        <w:rPr>
          <w:rFonts w:ascii="Times New Roman" w:hAnsi="Times New Roman"/>
        </w:rPr>
        <w:t>eigenaren</w:t>
      </w:r>
      <w:r w:rsidR="00972517">
        <w:rPr>
          <w:rFonts w:ascii="Times New Roman" w:hAnsi="Times New Roman"/>
        </w:rPr>
        <w:t xml:space="preserve"> en wordt er vaak een andere manager aangewezen voor verschillende afdelingen om de onderneming te beheren. </w:t>
      </w:r>
      <w:r w:rsidR="00A65DE5">
        <w:rPr>
          <w:rFonts w:ascii="Times New Roman" w:hAnsi="Times New Roman"/>
        </w:rPr>
        <w:t>Zoals de agency theorie al verklaarde, zou d</w:t>
      </w:r>
      <w:r w:rsidR="0089162B">
        <w:rPr>
          <w:rFonts w:ascii="Times New Roman" w:hAnsi="Times New Roman"/>
        </w:rPr>
        <w:t>oor het in dienst nemen van veel managers de agency kosten hoog op</w:t>
      </w:r>
      <w:r w:rsidR="00A65DE5">
        <w:rPr>
          <w:rFonts w:ascii="Times New Roman" w:hAnsi="Times New Roman"/>
        </w:rPr>
        <w:t xml:space="preserve"> kunnen </w:t>
      </w:r>
      <w:r w:rsidR="0089162B">
        <w:rPr>
          <w:rFonts w:ascii="Times New Roman" w:hAnsi="Times New Roman"/>
        </w:rPr>
        <w:t xml:space="preserve">lopen vanwege de informatiekloof tussen hen en de stakeholders. </w:t>
      </w:r>
      <w:r w:rsidR="00972517">
        <w:rPr>
          <w:rFonts w:ascii="Times New Roman" w:hAnsi="Times New Roman"/>
        </w:rPr>
        <w:t>De investeerders zijn vaak de voornaamste groep stakeholders en er</w:t>
      </w:r>
      <w:r w:rsidR="00423F94">
        <w:rPr>
          <w:rFonts w:ascii="Times New Roman" w:hAnsi="Times New Roman"/>
        </w:rPr>
        <w:t xml:space="preserve"> wordt vertrouwen gegeven door middel van de jaarrekening. Dit leidt over het algemeen tot verschillende houdingen tegenover </w:t>
      </w:r>
      <w:r w:rsidR="00972517">
        <w:rPr>
          <w:rFonts w:ascii="Times New Roman" w:hAnsi="Times New Roman"/>
        </w:rPr>
        <w:t>maatschappelijke</w:t>
      </w:r>
      <w:r w:rsidR="00423F94">
        <w:rPr>
          <w:rFonts w:ascii="Times New Roman" w:hAnsi="Times New Roman"/>
        </w:rPr>
        <w:t xml:space="preserve"> verslaggeving bij beursgenoteerde bedrijven en particuliere bedrijven. Particuliere bedrij</w:t>
      </w:r>
      <w:r w:rsidR="00914950">
        <w:rPr>
          <w:rFonts w:ascii="Times New Roman" w:hAnsi="Times New Roman"/>
        </w:rPr>
        <w:t xml:space="preserve">ven met </w:t>
      </w:r>
      <w:r w:rsidR="00423F94">
        <w:rPr>
          <w:rFonts w:ascii="Times New Roman" w:hAnsi="Times New Roman"/>
        </w:rPr>
        <w:t xml:space="preserve">een betrokken eigenaar zullen vaak een voorzichtige houding hebben tegenover MVO waarbij misschien minder informatie wordt gepubliceerd, maar wel met meer betrouwbaarheid. Beursgenoteerde bedrijven zullen ‘chattering’ gedrag vertonen, wat </w:t>
      </w:r>
      <w:r w:rsidR="00972517">
        <w:rPr>
          <w:rFonts w:ascii="Times New Roman" w:hAnsi="Times New Roman"/>
        </w:rPr>
        <w:t xml:space="preserve">Fernandez-Feijoo et al. (2014) </w:t>
      </w:r>
      <w:r w:rsidR="00423F94">
        <w:rPr>
          <w:rFonts w:ascii="Times New Roman" w:hAnsi="Times New Roman"/>
        </w:rPr>
        <w:t xml:space="preserve">beschrijven als het gebruiken van niet-financiële verslaggeving als een marketing strategie. Er wordt hierbij veel informatie gegeven maar </w:t>
      </w:r>
      <w:r w:rsidR="0089162B">
        <w:rPr>
          <w:rFonts w:ascii="Times New Roman" w:hAnsi="Times New Roman"/>
        </w:rPr>
        <w:t>er wordt niks toegevoegd dat bruikbaar is</w:t>
      </w:r>
      <w:r w:rsidR="00423F94">
        <w:rPr>
          <w:rFonts w:ascii="Times New Roman" w:hAnsi="Times New Roman"/>
        </w:rPr>
        <w:t xml:space="preserve"> om de betrouwbaarheid of kwaliteit te evalueren</w:t>
      </w:r>
      <w:r w:rsidR="00972517">
        <w:rPr>
          <w:rFonts w:ascii="Times New Roman" w:hAnsi="Times New Roman"/>
        </w:rPr>
        <w:t>.</w:t>
      </w:r>
    </w:p>
    <w:p w14:paraId="5CCE3B91" w14:textId="77777777" w:rsidR="00404D6A" w:rsidRDefault="00404D6A" w:rsidP="00C02C1D">
      <w:pPr>
        <w:pStyle w:val="NoSpacing"/>
        <w:spacing w:line="276" w:lineRule="auto"/>
        <w:jc w:val="both"/>
        <w:rPr>
          <w:rFonts w:ascii="Times New Roman" w:hAnsi="Times New Roman"/>
        </w:rPr>
      </w:pPr>
    </w:p>
    <w:p w14:paraId="6B91A0D5" w14:textId="1B89C891" w:rsidR="00C206DD" w:rsidRDefault="00D44F17" w:rsidP="00C02C1D">
      <w:pPr>
        <w:pStyle w:val="NoSpacing"/>
        <w:spacing w:line="276" w:lineRule="auto"/>
        <w:jc w:val="both"/>
        <w:rPr>
          <w:rFonts w:ascii="Times New Roman" w:hAnsi="Times New Roman"/>
        </w:rPr>
      </w:pPr>
      <w:r>
        <w:rPr>
          <w:rFonts w:ascii="Times New Roman" w:hAnsi="Times New Roman"/>
        </w:rPr>
        <w:t>Adams, Hill en</w:t>
      </w:r>
      <w:r w:rsidR="0074645C">
        <w:rPr>
          <w:rFonts w:ascii="Times New Roman" w:hAnsi="Times New Roman"/>
        </w:rPr>
        <w:t xml:space="preserve"> Roberts (1998) onderzochten</w:t>
      </w:r>
      <w:r w:rsidR="00CE1335">
        <w:rPr>
          <w:rFonts w:ascii="Times New Roman" w:hAnsi="Times New Roman"/>
        </w:rPr>
        <w:t xml:space="preserve"> 150 jaarverslag</w:t>
      </w:r>
      <w:r w:rsidR="00A65DE5">
        <w:rPr>
          <w:rFonts w:ascii="Times New Roman" w:hAnsi="Times New Roman"/>
        </w:rPr>
        <w:t>en uit zes West-Europese landen. H</w:t>
      </w:r>
      <w:r w:rsidR="0074645C">
        <w:rPr>
          <w:rFonts w:ascii="Times New Roman" w:hAnsi="Times New Roman"/>
        </w:rPr>
        <w:t>ieruit blijkt</w:t>
      </w:r>
      <w:r w:rsidR="00A65DE5">
        <w:rPr>
          <w:rFonts w:ascii="Times New Roman" w:hAnsi="Times New Roman"/>
        </w:rPr>
        <w:t xml:space="preserve">, in lijn met </w:t>
      </w:r>
      <w:r w:rsidR="00A65DE5" w:rsidRPr="00A65DE5">
        <w:rPr>
          <w:rFonts w:ascii="Times New Roman" w:hAnsi="Times New Roman"/>
          <w:noProof/>
        </w:rPr>
        <w:t>Gao</w:t>
      </w:r>
      <w:r w:rsidR="00A65DE5">
        <w:rPr>
          <w:rFonts w:ascii="Times New Roman" w:hAnsi="Times New Roman"/>
          <w:noProof/>
        </w:rPr>
        <w:t xml:space="preserve"> et al.</w:t>
      </w:r>
      <w:r w:rsidR="00A65DE5" w:rsidRPr="00A65DE5">
        <w:rPr>
          <w:rFonts w:ascii="Times New Roman" w:hAnsi="Times New Roman"/>
          <w:noProof/>
        </w:rPr>
        <w:t xml:space="preserve">, </w:t>
      </w:r>
      <w:r w:rsidR="00A65DE5">
        <w:rPr>
          <w:rFonts w:ascii="Times New Roman" w:hAnsi="Times New Roman"/>
          <w:noProof/>
        </w:rPr>
        <w:t>(</w:t>
      </w:r>
      <w:r w:rsidR="00A65DE5" w:rsidRPr="00A65DE5">
        <w:rPr>
          <w:rFonts w:ascii="Times New Roman" w:hAnsi="Times New Roman"/>
          <w:noProof/>
        </w:rPr>
        <w:t>2005)</w:t>
      </w:r>
      <w:r w:rsidR="00256C3F">
        <w:rPr>
          <w:rFonts w:ascii="Times New Roman" w:hAnsi="Times New Roman"/>
          <w:noProof/>
        </w:rPr>
        <w:t>,</w:t>
      </w:r>
      <w:r w:rsidR="00CE1335">
        <w:rPr>
          <w:rFonts w:ascii="Times New Roman" w:hAnsi="Times New Roman"/>
        </w:rPr>
        <w:t xml:space="preserve"> dat bedrijfsgrootte, industriegroep en het land van vestiging invloed hebben op de patronen van maatschappelijke verslaggeving. </w:t>
      </w:r>
      <w:r w:rsidR="000919EF">
        <w:rPr>
          <w:rFonts w:ascii="Times New Roman" w:hAnsi="Times New Roman"/>
        </w:rPr>
        <w:t xml:space="preserve">De informatie die er door bedrijven wordt verschaft wordt onderverdeeld in drie groepen: milieu, werknemers en ethische zaken. </w:t>
      </w:r>
      <w:r w:rsidR="00CE1335">
        <w:rPr>
          <w:rFonts w:ascii="Times New Roman" w:hAnsi="Times New Roman"/>
        </w:rPr>
        <w:t xml:space="preserve">Het is overduidelijk dat in elk land en voor elk type informatie </w:t>
      </w:r>
      <w:r w:rsidR="000919EF">
        <w:rPr>
          <w:rFonts w:ascii="Times New Roman" w:hAnsi="Times New Roman"/>
        </w:rPr>
        <w:t xml:space="preserve">geldt dat grotere bedrijven ook meer informatie verstrekken. De industrie waar een bedrijf zich in begeeft heeft een significante invloed </w:t>
      </w:r>
      <w:r w:rsidR="00914950">
        <w:rPr>
          <w:rFonts w:ascii="Times New Roman" w:hAnsi="Times New Roman"/>
        </w:rPr>
        <w:t xml:space="preserve">op de hoeveelheid informatie dat </w:t>
      </w:r>
      <w:r w:rsidR="000919EF">
        <w:rPr>
          <w:rFonts w:ascii="Times New Roman" w:hAnsi="Times New Roman"/>
        </w:rPr>
        <w:t xml:space="preserve">wordt verstrekt over het milieu. Bedrijven die werkzaam zijn in sectoren waarbij er grote hoeveelheden van beperkte natuurlijke middelen worden gebruikt zullen logischerwijs meer over het milieu rapporteren dan bedrijven die hier niets mee te maken hebben. </w:t>
      </w:r>
      <w:r w:rsidR="00404D6A">
        <w:rPr>
          <w:rFonts w:ascii="Times New Roman" w:hAnsi="Times New Roman"/>
        </w:rPr>
        <w:t>Industrie lidmaatschap is ook significant gerelateerd aan het verstrekken van ni</w:t>
      </w:r>
      <w:r w:rsidR="00914950">
        <w:rPr>
          <w:rFonts w:ascii="Times New Roman" w:hAnsi="Times New Roman"/>
        </w:rPr>
        <w:t>et-financiële informatie betreffende</w:t>
      </w:r>
      <w:r w:rsidR="00404D6A">
        <w:rPr>
          <w:rFonts w:ascii="Times New Roman" w:hAnsi="Times New Roman"/>
        </w:rPr>
        <w:t xml:space="preserve"> werknemers. Dit kan komen door gezondheids- en veiligheidsoverwegingen</w:t>
      </w:r>
      <w:r w:rsidR="006A72CA">
        <w:rPr>
          <w:rFonts w:ascii="Times New Roman" w:hAnsi="Times New Roman"/>
        </w:rPr>
        <w:t xml:space="preserve"> in bepaalde sectoren</w:t>
      </w:r>
      <w:r w:rsidR="00404D6A">
        <w:rPr>
          <w:rFonts w:ascii="Times New Roman" w:hAnsi="Times New Roman"/>
        </w:rPr>
        <w:t>, de media aandacht voor bepaald personeel of de betrokkenheid van vakbonden.</w:t>
      </w:r>
      <w:r w:rsidR="00C206DD">
        <w:rPr>
          <w:rFonts w:ascii="Times New Roman" w:hAnsi="Times New Roman"/>
        </w:rPr>
        <w:t xml:space="preserve"> Ook bestaat er een relatie tussen bedrijfsgrootte en industrie lidmaatschap waarbij industrie effecten groter zijn voor grotere bedrijven. Wanneer de gevoeligheid voor het milieu toeneemt wordt er relatief meer positief nieuws door bedrijven gepubliceerd. Dit</w:t>
      </w:r>
      <w:r w:rsidR="00382594">
        <w:rPr>
          <w:rFonts w:ascii="Times New Roman" w:hAnsi="Times New Roman"/>
        </w:rPr>
        <w:t xml:space="preserve"> wordt door de auteurs v</w:t>
      </w:r>
      <w:r w:rsidR="00C206DD">
        <w:rPr>
          <w:rFonts w:ascii="Times New Roman" w:hAnsi="Times New Roman"/>
        </w:rPr>
        <w:t xml:space="preserve">erklaard door middel van </w:t>
      </w:r>
      <w:r w:rsidR="0074645C">
        <w:rPr>
          <w:rFonts w:ascii="Times New Roman" w:hAnsi="Times New Roman"/>
        </w:rPr>
        <w:t xml:space="preserve">legitimacy theorie, gevoeligheid voor het milieu kan namelijk snel negatief in de media worden belicht. </w:t>
      </w:r>
    </w:p>
    <w:p w14:paraId="64B0AC5E" w14:textId="77777777" w:rsidR="00952C21" w:rsidRDefault="00952C21" w:rsidP="00C02C1D">
      <w:pPr>
        <w:pStyle w:val="NoSpacing"/>
        <w:spacing w:line="276" w:lineRule="auto"/>
        <w:jc w:val="both"/>
        <w:rPr>
          <w:rFonts w:ascii="Times New Roman" w:hAnsi="Times New Roman"/>
        </w:rPr>
      </w:pPr>
    </w:p>
    <w:p w14:paraId="68D17B45" w14:textId="1EA99E43" w:rsidR="00952C21" w:rsidRDefault="00952C21" w:rsidP="00C02C1D">
      <w:pPr>
        <w:pStyle w:val="NoSpacing"/>
        <w:spacing w:line="276" w:lineRule="auto"/>
        <w:jc w:val="both"/>
        <w:rPr>
          <w:rFonts w:ascii="Times New Roman" w:hAnsi="Times New Roman"/>
        </w:rPr>
      </w:pPr>
      <w:r>
        <w:rPr>
          <w:rFonts w:ascii="Times New Roman" w:hAnsi="Times New Roman"/>
        </w:rPr>
        <w:t xml:space="preserve">Verder wordt er in het onderzoek aangegeven dat er significante verschillen zijn in zowel het type informatie die er gegeven wordt als de hoeveelheid van bedrijven uit verschillende landen. Deze verschillen kunnen echter niet verklaard worden door de grootte van bedrijven of de industrie samenstelling. Het valt voornamelijk op dat Duitsland het meeste informatie verstrekt en het Verenigd Koninkrijk ook veel </w:t>
      </w:r>
      <w:r w:rsidR="0074645C">
        <w:rPr>
          <w:rFonts w:ascii="Times New Roman" w:hAnsi="Times New Roman"/>
        </w:rPr>
        <w:t>publiceert</w:t>
      </w:r>
      <w:r>
        <w:rPr>
          <w:rFonts w:ascii="Times New Roman" w:hAnsi="Times New Roman"/>
        </w:rPr>
        <w:t xml:space="preserve"> </w:t>
      </w:r>
      <w:r w:rsidR="0074645C">
        <w:rPr>
          <w:rFonts w:ascii="Times New Roman" w:hAnsi="Times New Roman"/>
          <w:noProof/>
        </w:rPr>
        <w:t>(Adams et al.</w:t>
      </w:r>
      <w:r w:rsidR="0074645C" w:rsidRPr="005B06B7">
        <w:rPr>
          <w:rFonts w:ascii="Times New Roman" w:hAnsi="Times New Roman"/>
          <w:noProof/>
        </w:rPr>
        <w:t>, 1998)</w:t>
      </w:r>
      <w:r>
        <w:rPr>
          <w:rFonts w:ascii="Times New Roman" w:hAnsi="Times New Roman"/>
        </w:rPr>
        <w:t xml:space="preserve">. </w:t>
      </w:r>
      <w:r w:rsidR="00B80B94">
        <w:rPr>
          <w:rFonts w:ascii="Times New Roman" w:hAnsi="Times New Roman"/>
        </w:rPr>
        <w:t>Ge</w:t>
      </w:r>
      <w:r w:rsidR="00E02639">
        <w:rPr>
          <w:rFonts w:ascii="Times New Roman" w:hAnsi="Times New Roman"/>
        </w:rPr>
        <w:t xml:space="preserve">zien het feit dat dit onderzoek uit </w:t>
      </w:r>
      <w:r w:rsidR="00B80B94">
        <w:rPr>
          <w:rFonts w:ascii="Times New Roman" w:hAnsi="Times New Roman"/>
        </w:rPr>
        <w:t>1998 komt is het niet</w:t>
      </w:r>
      <w:r w:rsidR="00256C3F">
        <w:rPr>
          <w:rFonts w:ascii="Times New Roman" w:hAnsi="Times New Roman"/>
        </w:rPr>
        <w:t xml:space="preserve"> gek dat dit sindsdien veranderd</w:t>
      </w:r>
      <w:r w:rsidR="00B80B94">
        <w:rPr>
          <w:rFonts w:ascii="Times New Roman" w:hAnsi="Times New Roman"/>
        </w:rPr>
        <w:t xml:space="preserve"> is. In onderstaande figuur is te zien dat het Verenigd Koninkrijk</w:t>
      </w:r>
      <w:r w:rsidR="00E02639">
        <w:rPr>
          <w:rFonts w:ascii="Times New Roman" w:hAnsi="Times New Roman"/>
        </w:rPr>
        <w:t xml:space="preserve"> aanzienlijk is gestegen met betrekking tot</w:t>
      </w:r>
      <w:r w:rsidR="00B80B94">
        <w:rPr>
          <w:rFonts w:ascii="Times New Roman" w:hAnsi="Times New Roman"/>
        </w:rPr>
        <w:t xml:space="preserve"> het gebruik van sociale verslaggeving. </w:t>
      </w:r>
      <w:r w:rsidR="00997B17">
        <w:rPr>
          <w:rFonts w:ascii="Times New Roman" w:hAnsi="Times New Roman"/>
        </w:rPr>
        <w:t xml:space="preserve">De publicaties van maatschappelijke verslaggeving in </w:t>
      </w:r>
      <w:r w:rsidR="00B80B94">
        <w:rPr>
          <w:rFonts w:ascii="Times New Roman" w:hAnsi="Times New Roman"/>
        </w:rPr>
        <w:t xml:space="preserve">Duitsland daarentegen </w:t>
      </w:r>
      <w:r w:rsidR="00256C3F">
        <w:rPr>
          <w:rFonts w:ascii="Times New Roman" w:hAnsi="Times New Roman"/>
        </w:rPr>
        <w:t>zijn</w:t>
      </w:r>
      <w:r w:rsidR="00B80B94">
        <w:rPr>
          <w:rFonts w:ascii="Times New Roman" w:hAnsi="Times New Roman"/>
        </w:rPr>
        <w:t xml:space="preserve"> sindsdien niet meer ge</w:t>
      </w:r>
      <w:r w:rsidR="00EA22C0">
        <w:rPr>
          <w:rFonts w:ascii="Times New Roman" w:hAnsi="Times New Roman"/>
        </w:rPr>
        <w:t>stegen en zit nu net boven de 6 procent.</w:t>
      </w:r>
      <w:r w:rsidR="00B80B94">
        <w:rPr>
          <w:rFonts w:ascii="Times New Roman" w:hAnsi="Times New Roman"/>
        </w:rPr>
        <w:t xml:space="preserve"> Nederland was één van de andere onderzochte landen</w:t>
      </w:r>
      <w:r w:rsidR="00F920D2">
        <w:rPr>
          <w:rFonts w:ascii="Times New Roman" w:hAnsi="Times New Roman"/>
        </w:rPr>
        <w:t xml:space="preserve"> en in 2013 was er sprake van iets meer dan 80 procent van de bedrijven die niet-financiële informatie publiceerde</w:t>
      </w:r>
      <w:r w:rsidR="00B80B94" w:rsidRPr="00B80B94">
        <w:rPr>
          <w:rFonts w:ascii="Times New Roman" w:hAnsi="Times New Roman"/>
        </w:rPr>
        <w:t xml:space="preserve"> </w:t>
      </w:r>
      <w:sdt>
        <w:sdtPr>
          <w:rPr>
            <w:rFonts w:ascii="Times New Roman" w:hAnsi="Times New Roman"/>
          </w:rPr>
          <w:id w:val="-903914078"/>
          <w:citation/>
        </w:sdtPr>
        <w:sdtEndPr/>
        <w:sdtContent>
          <w:r w:rsidR="00B80B94">
            <w:rPr>
              <w:rFonts w:ascii="Times New Roman" w:hAnsi="Times New Roman"/>
            </w:rPr>
            <w:fldChar w:fldCharType="begin"/>
          </w:r>
          <w:r w:rsidR="00EE3CAA">
            <w:rPr>
              <w:rFonts w:ascii="Times New Roman" w:hAnsi="Times New Roman"/>
            </w:rPr>
            <w:instrText xml:space="preserve">CITATION KPM13 \l 1043 </w:instrText>
          </w:r>
          <w:r w:rsidR="00B80B94">
            <w:rPr>
              <w:rFonts w:ascii="Times New Roman" w:hAnsi="Times New Roman"/>
            </w:rPr>
            <w:fldChar w:fldCharType="separate"/>
          </w:r>
          <w:r w:rsidR="002D3482" w:rsidRPr="002D3482">
            <w:rPr>
              <w:rFonts w:ascii="Times New Roman" w:hAnsi="Times New Roman"/>
              <w:noProof/>
            </w:rPr>
            <w:t>(KPMG, 2013)</w:t>
          </w:r>
          <w:r w:rsidR="00B80B94">
            <w:rPr>
              <w:rFonts w:ascii="Times New Roman" w:hAnsi="Times New Roman"/>
            </w:rPr>
            <w:fldChar w:fldCharType="end"/>
          </w:r>
        </w:sdtContent>
      </w:sdt>
      <w:r w:rsidR="00B80B94">
        <w:rPr>
          <w:rFonts w:ascii="Times New Roman" w:hAnsi="Times New Roman"/>
        </w:rPr>
        <w:t>. Dit zou eventueel nog kunnen stijgen na de invoering van de EU richtlijn voor niet-financiële verslaggeving</w:t>
      </w:r>
      <w:r w:rsidR="006A72CA">
        <w:rPr>
          <w:rFonts w:ascii="Times New Roman" w:hAnsi="Times New Roman"/>
        </w:rPr>
        <w:t xml:space="preserve"> eind 2016</w:t>
      </w:r>
      <w:r w:rsidR="00B80B94">
        <w:rPr>
          <w:rFonts w:ascii="Times New Roman" w:hAnsi="Times New Roman"/>
        </w:rPr>
        <w:t xml:space="preserve">. </w:t>
      </w:r>
    </w:p>
    <w:p w14:paraId="5919137C" w14:textId="77777777" w:rsidR="00C473C7" w:rsidRDefault="00C473C7" w:rsidP="00C02C1D">
      <w:pPr>
        <w:pStyle w:val="NoSpacing"/>
        <w:spacing w:line="276" w:lineRule="auto"/>
        <w:jc w:val="both"/>
        <w:rPr>
          <w:rFonts w:ascii="Times New Roman" w:hAnsi="Times New Roman"/>
        </w:rPr>
      </w:pPr>
    </w:p>
    <w:p w14:paraId="06D465EE" w14:textId="19C394B3" w:rsidR="00507F69" w:rsidRDefault="00B80B94" w:rsidP="00B80B94">
      <w:pPr>
        <w:pStyle w:val="NoSpacing"/>
        <w:spacing w:line="276" w:lineRule="auto"/>
        <w:jc w:val="center"/>
        <w:rPr>
          <w:rFonts w:ascii="Times New Roman" w:hAnsi="Times New Roman"/>
        </w:rPr>
      </w:pPr>
      <w:r>
        <w:rPr>
          <w:rFonts w:ascii="Times New Roman" w:hAnsi="Times New Roman"/>
          <w:noProof/>
          <w:lang w:val="en-GB" w:eastAsia="en-GB"/>
        </w:rPr>
        <w:drawing>
          <wp:inline distT="0" distB="0" distL="0" distR="0" wp14:anchorId="7F2C6300" wp14:editId="7C8AA257">
            <wp:extent cx="5298440" cy="3756025"/>
            <wp:effectExtent l="0" t="0" r="1016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fbeelding 2016-06-17 om 17.12.50.png"/>
                    <pic:cNvPicPr/>
                  </pic:nvPicPr>
                  <pic:blipFill rotWithShape="1">
                    <a:blip r:embed="rId20">
                      <a:extLst>
                        <a:ext uri="{BEBA8EAE-BF5A-486C-A8C5-ECC9F3942E4B}">
                          <a14:imgProps xmlns:a14="http://schemas.microsoft.com/office/drawing/2010/main">
                            <a14:imgLayer r:embed="rId21">
                              <a14:imgEffect>
                                <a14:sharpenSoften amount="50000"/>
                              </a14:imgEffect>
                            </a14:imgLayer>
                          </a14:imgProps>
                        </a:ext>
                        <a:ext uri="{28A0092B-C50C-407E-A947-70E740481C1C}">
                          <a14:useLocalDpi xmlns:a14="http://schemas.microsoft.com/office/drawing/2010/main" val="0"/>
                        </a:ext>
                      </a:extLst>
                    </a:blip>
                    <a:srcRect l="4356"/>
                    <a:stretch/>
                  </pic:blipFill>
                  <pic:spPr bwMode="auto">
                    <a:xfrm>
                      <a:off x="0" y="0"/>
                      <a:ext cx="5298440" cy="3756025"/>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320D52BD" w14:textId="77777777" w:rsidR="00C473C7" w:rsidRDefault="00C473C7" w:rsidP="00B80B94">
      <w:pPr>
        <w:pStyle w:val="NoSpacing"/>
        <w:spacing w:line="276" w:lineRule="auto"/>
        <w:jc w:val="center"/>
        <w:rPr>
          <w:rFonts w:ascii="Times New Roman" w:hAnsi="Times New Roman"/>
          <w:b/>
        </w:rPr>
      </w:pPr>
    </w:p>
    <w:p w14:paraId="62830300" w14:textId="69DC9221" w:rsidR="00BC65D2" w:rsidRPr="00B80B94" w:rsidRDefault="00B80B94" w:rsidP="00B80B94">
      <w:pPr>
        <w:pStyle w:val="NoSpacing"/>
        <w:spacing w:line="276" w:lineRule="auto"/>
        <w:jc w:val="center"/>
        <w:rPr>
          <w:rFonts w:ascii="Times New Roman" w:hAnsi="Times New Roman"/>
        </w:rPr>
      </w:pPr>
      <w:r w:rsidRPr="00B80B94">
        <w:rPr>
          <w:rFonts w:ascii="Times New Roman" w:hAnsi="Times New Roman"/>
          <w:b/>
        </w:rPr>
        <w:t>Figuur 3: Percentage van sociale verslaggeving</w:t>
      </w:r>
      <w:r>
        <w:rPr>
          <w:rFonts w:ascii="Times New Roman" w:hAnsi="Times New Roman"/>
          <w:b/>
        </w:rPr>
        <w:t xml:space="preserve"> </w:t>
      </w:r>
      <w:sdt>
        <w:sdtPr>
          <w:rPr>
            <w:rFonts w:ascii="Times New Roman" w:hAnsi="Times New Roman"/>
            <w:b/>
          </w:rPr>
          <w:id w:val="-1544361926"/>
          <w:citation/>
        </w:sdtPr>
        <w:sdtEndPr/>
        <w:sdtContent>
          <w:r w:rsidR="00C473C7">
            <w:rPr>
              <w:rFonts w:ascii="Times New Roman" w:hAnsi="Times New Roman"/>
              <w:b/>
            </w:rPr>
            <w:fldChar w:fldCharType="begin"/>
          </w:r>
          <w:r w:rsidR="00EE3CAA">
            <w:rPr>
              <w:rFonts w:ascii="Times New Roman" w:hAnsi="Times New Roman"/>
            </w:rPr>
            <w:instrText xml:space="preserve">CITATION KPM13 \l 1043 </w:instrText>
          </w:r>
          <w:r w:rsidR="00C473C7">
            <w:rPr>
              <w:rFonts w:ascii="Times New Roman" w:hAnsi="Times New Roman"/>
              <w:b/>
            </w:rPr>
            <w:fldChar w:fldCharType="separate"/>
          </w:r>
          <w:r w:rsidR="002D3482" w:rsidRPr="002D3482">
            <w:rPr>
              <w:rFonts w:ascii="Times New Roman" w:hAnsi="Times New Roman"/>
              <w:noProof/>
            </w:rPr>
            <w:t>(KPMG, 2013)</w:t>
          </w:r>
          <w:r w:rsidR="00C473C7">
            <w:rPr>
              <w:rFonts w:ascii="Times New Roman" w:hAnsi="Times New Roman"/>
              <w:b/>
            </w:rPr>
            <w:fldChar w:fldCharType="end"/>
          </w:r>
        </w:sdtContent>
      </w:sdt>
    </w:p>
    <w:p w14:paraId="4980F6A9" w14:textId="77777777" w:rsidR="00B80B94" w:rsidRDefault="00B80B94" w:rsidP="00BC65D2">
      <w:pPr>
        <w:pStyle w:val="NoSpacing"/>
        <w:spacing w:line="276" w:lineRule="auto"/>
        <w:jc w:val="both"/>
        <w:rPr>
          <w:rFonts w:ascii="Times New Roman" w:hAnsi="Times New Roman"/>
        </w:rPr>
      </w:pPr>
    </w:p>
    <w:p w14:paraId="5C1E241B" w14:textId="5D5E2487" w:rsidR="002C6DEA" w:rsidRDefault="00416EF1" w:rsidP="00BC65D2">
      <w:pPr>
        <w:pStyle w:val="NoSpacing"/>
        <w:spacing w:line="276" w:lineRule="auto"/>
        <w:jc w:val="both"/>
        <w:rPr>
          <w:rFonts w:ascii="Times New Roman" w:hAnsi="Times New Roman"/>
        </w:rPr>
      </w:pPr>
      <w:r>
        <w:rPr>
          <w:rFonts w:ascii="Times New Roman" w:hAnsi="Times New Roman"/>
        </w:rPr>
        <w:t>Tot nu toe</w:t>
      </w:r>
      <w:r w:rsidR="00997B17">
        <w:rPr>
          <w:rFonts w:ascii="Times New Roman" w:hAnsi="Times New Roman"/>
        </w:rPr>
        <w:t xml:space="preserve"> bleek dat </w:t>
      </w:r>
      <w:r w:rsidR="007B2808">
        <w:rPr>
          <w:rFonts w:ascii="Times New Roman" w:hAnsi="Times New Roman"/>
        </w:rPr>
        <w:t>het</w:t>
      </w:r>
      <w:r w:rsidR="00997B17">
        <w:rPr>
          <w:rFonts w:ascii="Times New Roman" w:hAnsi="Times New Roman"/>
        </w:rPr>
        <w:t xml:space="preserve"> met name</w:t>
      </w:r>
      <w:r w:rsidR="007B2808">
        <w:rPr>
          <w:rFonts w:ascii="Times New Roman" w:hAnsi="Times New Roman"/>
        </w:rPr>
        <w:t xml:space="preserve"> afhangt van</w:t>
      </w:r>
      <w:r w:rsidR="00997B17">
        <w:rPr>
          <w:rFonts w:ascii="Times New Roman" w:hAnsi="Times New Roman"/>
        </w:rPr>
        <w:t xml:space="preserve"> </w:t>
      </w:r>
      <w:r w:rsidR="002C6DEA">
        <w:rPr>
          <w:rFonts w:ascii="Times New Roman" w:hAnsi="Times New Roman"/>
        </w:rPr>
        <w:t>bedrijfsgrootte, industriegroep en land van vestiging</w:t>
      </w:r>
      <w:r w:rsidR="00B90C25">
        <w:rPr>
          <w:rFonts w:ascii="Times New Roman" w:hAnsi="Times New Roman"/>
        </w:rPr>
        <w:t>, welke organisaties niet-financiële informatie publiceren</w:t>
      </w:r>
      <w:r w:rsidR="002C6DEA">
        <w:rPr>
          <w:rFonts w:ascii="Times New Roman" w:hAnsi="Times New Roman"/>
        </w:rPr>
        <w:t xml:space="preserve">. </w:t>
      </w:r>
      <w:r w:rsidR="00997B17">
        <w:rPr>
          <w:rFonts w:ascii="Times New Roman" w:hAnsi="Times New Roman"/>
        </w:rPr>
        <w:t xml:space="preserve">Er zijn echter ook </w:t>
      </w:r>
      <w:r>
        <w:rPr>
          <w:rFonts w:ascii="Times New Roman" w:hAnsi="Times New Roman"/>
        </w:rPr>
        <w:t>andere</w:t>
      </w:r>
      <w:r w:rsidR="00997B17">
        <w:rPr>
          <w:rFonts w:ascii="Times New Roman" w:hAnsi="Times New Roman"/>
        </w:rPr>
        <w:t xml:space="preserve"> factoren die </w:t>
      </w:r>
      <w:r w:rsidR="00FF4920">
        <w:rPr>
          <w:rFonts w:ascii="Times New Roman" w:hAnsi="Times New Roman"/>
        </w:rPr>
        <w:t xml:space="preserve">bepalen welke </w:t>
      </w:r>
      <w:r w:rsidR="00997B17">
        <w:rPr>
          <w:rFonts w:ascii="Times New Roman" w:hAnsi="Times New Roman"/>
        </w:rPr>
        <w:t xml:space="preserve">bedrijven maatschappelijke informatie publiceren. </w:t>
      </w:r>
      <w:r>
        <w:rPr>
          <w:rFonts w:ascii="Times New Roman" w:hAnsi="Times New Roman"/>
        </w:rPr>
        <w:t xml:space="preserve">Er zijn bepaalde factoren waarvan </w:t>
      </w:r>
      <w:r w:rsidR="00C91827">
        <w:rPr>
          <w:rFonts w:ascii="Times New Roman" w:hAnsi="Times New Roman"/>
        </w:rPr>
        <w:t>het moeilijker is om data te</w:t>
      </w:r>
      <w:r w:rsidR="002C6DEA">
        <w:rPr>
          <w:rFonts w:ascii="Times New Roman" w:hAnsi="Times New Roman"/>
        </w:rPr>
        <w:t xml:space="preserve"> vergaren omdat dit vaak moet worden gedaan door middel van interviews of enquêtes bij bedrijven. Er valt wel te zien dat onderzoek naar </w:t>
      </w:r>
      <w:r w:rsidR="00C91827">
        <w:rPr>
          <w:rFonts w:ascii="Times New Roman" w:hAnsi="Times New Roman"/>
        </w:rPr>
        <w:t>deze</w:t>
      </w:r>
      <w:r w:rsidR="002C6DEA">
        <w:rPr>
          <w:rFonts w:ascii="Times New Roman" w:hAnsi="Times New Roman"/>
        </w:rPr>
        <w:t xml:space="preserve"> factoren vaak wordt gedaan in landen en regio’s waarbij de samenlevin</w:t>
      </w:r>
      <w:r w:rsidR="00093A4C">
        <w:rPr>
          <w:rFonts w:ascii="Times New Roman" w:hAnsi="Times New Roman"/>
        </w:rPr>
        <w:t xml:space="preserve">g meer collectief en sociaal is. In landen in Zuid-Europa, het Midden-Oosten en Zuid-Azië wordt er bijvoorbeeld veel onderzoek gedaan naar </w:t>
      </w:r>
      <w:r w:rsidR="00C91827">
        <w:rPr>
          <w:rFonts w:ascii="Times New Roman" w:hAnsi="Times New Roman"/>
        </w:rPr>
        <w:t>dergelijke</w:t>
      </w:r>
      <w:r w:rsidR="00093A4C">
        <w:rPr>
          <w:rFonts w:ascii="Times New Roman" w:hAnsi="Times New Roman"/>
        </w:rPr>
        <w:t xml:space="preserve"> factoren omdat deze landen </w:t>
      </w:r>
      <w:r w:rsidR="004F0BA5">
        <w:rPr>
          <w:rFonts w:ascii="Times New Roman" w:hAnsi="Times New Roman"/>
        </w:rPr>
        <w:t>zeer</w:t>
      </w:r>
      <w:r w:rsidR="00093A4C">
        <w:rPr>
          <w:rFonts w:ascii="Times New Roman" w:hAnsi="Times New Roman"/>
        </w:rPr>
        <w:t xml:space="preserve"> collectief worden geacht </w:t>
      </w:r>
      <w:sdt>
        <w:sdtPr>
          <w:rPr>
            <w:rFonts w:ascii="Times New Roman" w:hAnsi="Times New Roman"/>
          </w:rPr>
          <w:id w:val="-1222518019"/>
          <w:citation/>
        </w:sdtPr>
        <w:sdtEndPr/>
        <w:sdtContent>
          <w:r w:rsidR="004F0BA5">
            <w:rPr>
              <w:rFonts w:ascii="Times New Roman" w:hAnsi="Times New Roman"/>
            </w:rPr>
            <w:fldChar w:fldCharType="begin"/>
          </w:r>
          <w:r w:rsidR="004B025D">
            <w:rPr>
              <w:rFonts w:ascii="Times New Roman" w:hAnsi="Times New Roman"/>
            </w:rPr>
            <w:instrText xml:space="preserve">CITATION Fif13 \l 1043 </w:instrText>
          </w:r>
          <w:r w:rsidR="004F0BA5">
            <w:rPr>
              <w:rFonts w:ascii="Times New Roman" w:hAnsi="Times New Roman"/>
            </w:rPr>
            <w:fldChar w:fldCharType="separate"/>
          </w:r>
          <w:r w:rsidR="002D3482" w:rsidRPr="002D3482">
            <w:rPr>
              <w:rFonts w:ascii="Times New Roman" w:hAnsi="Times New Roman"/>
              <w:noProof/>
            </w:rPr>
            <w:t>(Fifka, 2013)</w:t>
          </w:r>
          <w:r w:rsidR="004F0BA5">
            <w:rPr>
              <w:rFonts w:ascii="Times New Roman" w:hAnsi="Times New Roman"/>
            </w:rPr>
            <w:fldChar w:fldCharType="end"/>
          </w:r>
        </w:sdtContent>
      </w:sdt>
      <w:r w:rsidR="00093A4C">
        <w:rPr>
          <w:rFonts w:ascii="Times New Roman" w:hAnsi="Times New Roman"/>
        </w:rPr>
        <w:t xml:space="preserve">. </w:t>
      </w:r>
    </w:p>
    <w:p w14:paraId="13E0F8DD" w14:textId="77777777" w:rsidR="002C6DEA" w:rsidRDefault="002C6DEA" w:rsidP="00BC65D2">
      <w:pPr>
        <w:pStyle w:val="NoSpacing"/>
        <w:spacing w:line="276" w:lineRule="auto"/>
        <w:jc w:val="both"/>
        <w:rPr>
          <w:rFonts w:ascii="Times New Roman" w:hAnsi="Times New Roman"/>
        </w:rPr>
      </w:pPr>
    </w:p>
    <w:p w14:paraId="59360C79" w14:textId="29522D70" w:rsidR="00A119AB" w:rsidRDefault="004F0BA5" w:rsidP="00BC65D2">
      <w:pPr>
        <w:pStyle w:val="NoSpacing"/>
        <w:spacing w:line="276" w:lineRule="auto"/>
        <w:jc w:val="both"/>
        <w:rPr>
          <w:rFonts w:ascii="Times New Roman" w:hAnsi="Times New Roman"/>
        </w:rPr>
      </w:pPr>
      <w:r>
        <w:rPr>
          <w:rFonts w:ascii="Times New Roman" w:hAnsi="Times New Roman"/>
        </w:rPr>
        <w:t>Het is</w:t>
      </w:r>
      <w:r w:rsidR="00CC7175">
        <w:rPr>
          <w:rFonts w:ascii="Times New Roman" w:hAnsi="Times New Roman"/>
        </w:rPr>
        <w:t xml:space="preserve"> echter niet zo dat er </w:t>
      </w:r>
      <w:r>
        <w:rPr>
          <w:rFonts w:ascii="Times New Roman" w:hAnsi="Times New Roman"/>
        </w:rPr>
        <w:t>ge</w:t>
      </w:r>
      <w:r w:rsidR="00CC7175">
        <w:rPr>
          <w:rFonts w:ascii="Times New Roman" w:hAnsi="Times New Roman"/>
        </w:rPr>
        <w:t xml:space="preserve">en onderzoek </w:t>
      </w:r>
      <w:r>
        <w:rPr>
          <w:rFonts w:ascii="Times New Roman" w:hAnsi="Times New Roman"/>
        </w:rPr>
        <w:t xml:space="preserve">heeft plaats gevonden in andere delen van de wereld. Zo </w:t>
      </w:r>
      <w:r w:rsidR="00997B17">
        <w:rPr>
          <w:rFonts w:ascii="Times New Roman" w:hAnsi="Times New Roman"/>
        </w:rPr>
        <w:t>heeft Adams (2002)</w:t>
      </w:r>
      <w:r>
        <w:rPr>
          <w:rFonts w:ascii="Times New Roman" w:hAnsi="Times New Roman"/>
        </w:rPr>
        <w:t xml:space="preserve"> onderzoek gedaan naar niet-financiële verslaggeving bij zeven multinationals in Duitsland en het Verenigd Koninkrijk. </w:t>
      </w:r>
      <w:r w:rsidR="00A119AB">
        <w:rPr>
          <w:rFonts w:ascii="Times New Roman" w:hAnsi="Times New Roman"/>
        </w:rPr>
        <w:t xml:space="preserve">De resultaten </w:t>
      </w:r>
      <w:r w:rsidR="008E11D1">
        <w:rPr>
          <w:rFonts w:ascii="Times New Roman" w:hAnsi="Times New Roman"/>
        </w:rPr>
        <w:t>weergeven</w:t>
      </w:r>
      <w:r w:rsidR="00A119AB">
        <w:rPr>
          <w:rFonts w:ascii="Times New Roman" w:hAnsi="Times New Roman"/>
        </w:rPr>
        <w:t xml:space="preserve"> significante interne contextuele variabelen die een impact hebben op uitgebreidheid, kwaliteit, kwantiteit en compleetheid van verslaggeving. </w:t>
      </w:r>
      <w:r w:rsidR="00507F69">
        <w:rPr>
          <w:rFonts w:ascii="Times New Roman" w:hAnsi="Times New Roman"/>
        </w:rPr>
        <w:t xml:space="preserve">Factoren die van invloed zijn op niet-financiële verslaggeving zijn de mate van formaliteit of informaliteit binnen een bedrijf, de afdelingen die betrokken zijn bij MVO activiteiten en de mate van betrokkenheid van de stakeholders </w:t>
      </w:r>
      <w:r w:rsidR="00205FAA">
        <w:rPr>
          <w:rFonts w:ascii="Times New Roman" w:hAnsi="Times New Roman"/>
          <w:noProof/>
        </w:rPr>
        <w:t>(Adams</w:t>
      </w:r>
      <w:r w:rsidR="00205FAA" w:rsidRPr="002D3482">
        <w:rPr>
          <w:rFonts w:ascii="Times New Roman" w:hAnsi="Times New Roman"/>
          <w:noProof/>
        </w:rPr>
        <w:t>, 2002)</w:t>
      </w:r>
      <w:r w:rsidR="00507F69">
        <w:rPr>
          <w:rFonts w:ascii="Times New Roman" w:hAnsi="Times New Roman"/>
        </w:rPr>
        <w:t>.</w:t>
      </w:r>
      <w:r>
        <w:rPr>
          <w:rFonts w:ascii="Times New Roman" w:hAnsi="Times New Roman"/>
        </w:rPr>
        <w:t xml:space="preserve"> Een nadeel van deze studie is echter wel de relatief kleine onderzoekspopulatie, deze dient in het achterhoofd te worden gehouden.</w:t>
      </w:r>
      <w:r w:rsidR="00507F69">
        <w:rPr>
          <w:rFonts w:ascii="Times New Roman" w:hAnsi="Times New Roman"/>
        </w:rPr>
        <w:t xml:space="preserve"> </w:t>
      </w:r>
      <w:r w:rsidR="008E11D1">
        <w:rPr>
          <w:rFonts w:ascii="Times New Roman" w:hAnsi="Times New Roman"/>
        </w:rPr>
        <w:t xml:space="preserve">Haniffa &amp; Cooke (2005) </w:t>
      </w:r>
      <w:r w:rsidR="00240E33">
        <w:rPr>
          <w:rFonts w:ascii="Times New Roman" w:hAnsi="Times New Roman"/>
        </w:rPr>
        <w:t>onderzochten</w:t>
      </w:r>
      <w:r w:rsidR="00234240">
        <w:rPr>
          <w:rFonts w:ascii="Times New Roman" w:hAnsi="Times New Roman"/>
        </w:rPr>
        <w:t xml:space="preserve"> de associatie tussen cultuur en ondernemingsbestuur en verslaggeving van niet-financiële informatie in Maleisië</w:t>
      </w:r>
      <w:r w:rsidR="00B474AE">
        <w:rPr>
          <w:rFonts w:ascii="Times New Roman" w:hAnsi="Times New Roman"/>
        </w:rPr>
        <w:t>. Er blijkt een significant verband</w:t>
      </w:r>
      <w:r w:rsidR="008E11D1">
        <w:rPr>
          <w:rFonts w:ascii="Times New Roman" w:hAnsi="Times New Roman"/>
        </w:rPr>
        <w:t xml:space="preserve"> te bestaan</w:t>
      </w:r>
      <w:r w:rsidR="00B474AE">
        <w:rPr>
          <w:rFonts w:ascii="Times New Roman" w:hAnsi="Times New Roman"/>
        </w:rPr>
        <w:t xml:space="preserve"> tussen niet-financiële verslaggeving en buitenlandse stakeholders die ook deze auteurs </w:t>
      </w:r>
      <w:r w:rsidR="00B474AE" w:rsidRPr="00B1555C">
        <w:rPr>
          <w:rFonts w:ascii="Times New Roman" w:hAnsi="Times New Roman"/>
        </w:rPr>
        <w:t>wijden</w:t>
      </w:r>
      <w:r w:rsidR="00B474AE">
        <w:rPr>
          <w:rFonts w:ascii="Times New Roman" w:hAnsi="Times New Roman"/>
        </w:rPr>
        <w:t xml:space="preserve"> aan legitimacy theorie. </w:t>
      </w:r>
      <w:r w:rsidR="00634C1E">
        <w:rPr>
          <w:rFonts w:ascii="Times New Roman" w:hAnsi="Times New Roman"/>
        </w:rPr>
        <w:t xml:space="preserve">Dit wil zeggen dat Maleisische bedrijven met buitenlandse stakeholders meer niet-financiële informatie publiceren dan bedrijven met binnenlandse stakeholders. </w:t>
      </w:r>
      <w:r w:rsidR="008E11D1">
        <w:rPr>
          <w:rFonts w:ascii="Times New Roman" w:hAnsi="Times New Roman"/>
        </w:rPr>
        <w:t xml:space="preserve">Zeker voor een land als Maleisië, wat een opkomende markt is, is het belangrijk om een sterke positieve boodschap aan andere landen af te geven. </w:t>
      </w:r>
      <w:r w:rsidR="00D41437">
        <w:rPr>
          <w:rFonts w:ascii="Times New Roman" w:hAnsi="Times New Roman"/>
        </w:rPr>
        <w:t xml:space="preserve">Dit valt te </w:t>
      </w:r>
      <w:r w:rsidR="00782CF3">
        <w:rPr>
          <w:rFonts w:ascii="Times New Roman" w:hAnsi="Times New Roman"/>
        </w:rPr>
        <w:t>wijden</w:t>
      </w:r>
      <w:r w:rsidR="00D41437">
        <w:rPr>
          <w:rFonts w:ascii="Times New Roman" w:hAnsi="Times New Roman"/>
        </w:rPr>
        <w:t xml:space="preserve"> aan zowel legitimacy theorie als signalling theorie omdat ondernemingen een bepaalde boodschap af willen geven en tegelijkertijd legitimiteit proberen te verkrijgen met deze boodschap. </w:t>
      </w:r>
      <w:r w:rsidR="008E11D1">
        <w:rPr>
          <w:rFonts w:ascii="Times New Roman" w:hAnsi="Times New Roman"/>
        </w:rPr>
        <w:t>Maleisische bedrijven zullen meer moeite moeten doen voor dit imago dan bedrijven uit westerse landen. D</w:t>
      </w:r>
      <w:r w:rsidR="00B474AE">
        <w:rPr>
          <w:rFonts w:ascii="Times New Roman" w:hAnsi="Times New Roman"/>
        </w:rPr>
        <w:t xml:space="preserve">e </w:t>
      </w:r>
      <w:r w:rsidR="00982C15">
        <w:rPr>
          <w:rFonts w:ascii="Times New Roman" w:hAnsi="Times New Roman"/>
        </w:rPr>
        <w:t xml:space="preserve">auteurs </w:t>
      </w:r>
      <w:r w:rsidR="00B474AE">
        <w:rPr>
          <w:rFonts w:ascii="Times New Roman" w:hAnsi="Times New Roman"/>
        </w:rPr>
        <w:t>duiden op een dergelijke strategie om blijvende instroom van kapitaal te verkrijgen en om beleggers te behagen</w:t>
      </w:r>
      <w:r w:rsidR="00842993">
        <w:rPr>
          <w:rFonts w:ascii="Times New Roman" w:hAnsi="Times New Roman"/>
        </w:rPr>
        <w:t xml:space="preserve"> </w:t>
      </w:r>
      <w:sdt>
        <w:sdtPr>
          <w:rPr>
            <w:rFonts w:ascii="Times New Roman" w:hAnsi="Times New Roman"/>
          </w:rPr>
          <w:id w:val="-503666858"/>
          <w:citation/>
        </w:sdtPr>
        <w:sdtEndPr/>
        <w:sdtContent>
          <w:r w:rsidR="00842993">
            <w:rPr>
              <w:rFonts w:ascii="Times New Roman" w:hAnsi="Times New Roman"/>
            </w:rPr>
            <w:fldChar w:fldCharType="begin"/>
          </w:r>
          <w:r w:rsidR="00842993">
            <w:rPr>
              <w:rFonts w:ascii="Times New Roman" w:hAnsi="Times New Roman"/>
            </w:rPr>
            <w:instrText xml:space="preserve"> CITATION Han05 \l 1043 </w:instrText>
          </w:r>
          <w:r w:rsidR="00842993">
            <w:rPr>
              <w:rFonts w:ascii="Times New Roman" w:hAnsi="Times New Roman"/>
            </w:rPr>
            <w:fldChar w:fldCharType="separate"/>
          </w:r>
          <w:r w:rsidR="002D3482" w:rsidRPr="002D3482">
            <w:rPr>
              <w:rFonts w:ascii="Times New Roman" w:hAnsi="Times New Roman"/>
              <w:noProof/>
            </w:rPr>
            <w:t>(Haniffa &amp; Cooke, 2005)</w:t>
          </w:r>
          <w:r w:rsidR="00842993">
            <w:rPr>
              <w:rFonts w:ascii="Times New Roman" w:hAnsi="Times New Roman"/>
            </w:rPr>
            <w:fldChar w:fldCharType="end"/>
          </w:r>
        </w:sdtContent>
      </w:sdt>
      <w:r w:rsidR="00B474AE">
        <w:rPr>
          <w:rFonts w:ascii="Times New Roman" w:hAnsi="Times New Roman"/>
        </w:rPr>
        <w:t xml:space="preserve">. </w:t>
      </w:r>
    </w:p>
    <w:p w14:paraId="3931F946" w14:textId="77777777" w:rsidR="00234240" w:rsidRDefault="00234240" w:rsidP="00BC65D2">
      <w:pPr>
        <w:pStyle w:val="NoSpacing"/>
        <w:spacing w:line="276" w:lineRule="auto"/>
        <w:jc w:val="both"/>
        <w:rPr>
          <w:rFonts w:ascii="Times New Roman" w:hAnsi="Times New Roman"/>
        </w:rPr>
      </w:pPr>
    </w:p>
    <w:p w14:paraId="4D34D1F6" w14:textId="0197125E" w:rsidR="00234240" w:rsidRPr="00234240" w:rsidRDefault="00C91827" w:rsidP="00BC65D2">
      <w:pPr>
        <w:pStyle w:val="NoSpacing"/>
        <w:spacing w:line="276" w:lineRule="auto"/>
        <w:jc w:val="both"/>
        <w:rPr>
          <w:rFonts w:ascii="Times New Roman" w:hAnsi="Times New Roman"/>
          <w:b/>
        </w:rPr>
      </w:pPr>
      <w:r>
        <w:rPr>
          <w:rFonts w:ascii="Times New Roman" w:hAnsi="Times New Roman"/>
          <w:b/>
          <w:sz w:val="28"/>
        </w:rPr>
        <w:t>7.2</w:t>
      </w:r>
      <w:r w:rsidR="00D52BA6">
        <w:rPr>
          <w:rFonts w:ascii="Times New Roman" w:hAnsi="Times New Roman"/>
          <w:b/>
          <w:sz w:val="28"/>
        </w:rPr>
        <w:t xml:space="preserve"> </w:t>
      </w:r>
      <w:r w:rsidR="00A208DD">
        <w:rPr>
          <w:rFonts w:ascii="Times New Roman" w:hAnsi="Times New Roman"/>
          <w:b/>
          <w:sz w:val="28"/>
        </w:rPr>
        <w:t>Maatschappelijke</w:t>
      </w:r>
      <w:r w:rsidR="00D52BA6">
        <w:rPr>
          <w:rFonts w:ascii="Times New Roman" w:hAnsi="Times New Roman"/>
          <w:b/>
          <w:sz w:val="28"/>
        </w:rPr>
        <w:t xml:space="preserve"> verslaggeving </w:t>
      </w:r>
      <w:r w:rsidR="00AB1326">
        <w:rPr>
          <w:rFonts w:ascii="Times New Roman" w:hAnsi="Times New Roman"/>
          <w:b/>
          <w:sz w:val="28"/>
        </w:rPr>
        <w:t>in opkomende markten</w:t>
      </w:r>
      <w:r w:rsidR="00234240" w:rsidRPr="00234240">
        <w:rPr>
          <w:rFonts w:ascii="Times New Roman" w:hAnsi="Times New Roman"/>
          <w:b/>
          <w:sz w:val="28"/>
        </w:rPr>
        <w:t xml:space="preserve"> </w:t>
      </w:r>
    </w:p>
    <w:p w14:paraId="78CCD6BF" w14:textId="10D9E80F" w:rsidR="00A208DD" w:rsidRDefault="00234240" w:rsidP="00BC65D2">
      <w:pPr>
        <w:pStyle w:val="NoSpacing"/>
        <w:spacing w:line="276" w:lineRule="auto"/>
        <w:jc w:val="both"/>
        <w:rPr>
          <w:rFonts w:ascii="Times New Roman" w:hAnsi="Times New Roman"/>
        </w:rPr>
      </w:pPr>
      <w:r>
        <w:rPr>
          <w:rFonts w:ascii="Times New Roman" w:hAnsi="Times New Roman"/>
        </w:rPr>
        <w:t xml:space="preserve">Zoals eerder genoemd is het in een aantal landen al verplicht voor grote bedrijven om aan een bepaalde vorm van duurzaamheidsverslaggeving te doen. </w:t>
      </w:r>
      <w:r w:rsidR="00D52BA6">
        <w:rPr>
          <w:rFonts w:ascii="Times New Roman" w:hAnsi="Times New Roman"/>
        </w:rPr>
        <w:t xml:space="preserve">Onderzoek naar het gebruik of de effecten hiervan wordt meestal gedaan in ontwikkelde landen. In deze paragraaf zal er gekeken worden naar de mate van MVO en verslaggeving hiervan in opkomende markten. </w:t>
      </w:r>
    </w:p>
    <w:p w14:paraId="5FCBA859" w14:textId="77777777" w:rsidR="00A208DD" w:rsidRDefault="00A208DD" w:rsidP="00BC65D2">
      <w:pPr>
        <w:pStyle w:val="NoSpacing"/>
        <w:spacing w:line="276" w:lineRule="auto"/>
        <w:jc w:val="both"/>
        <w:rPr>
          <w:rFonts w:ascii="Times New Roman" w:hAnsi="Times New Roman"/>
        </w:rPr>
      </w:pPr>
    </w:p>
    <w:p w14:paraId="23064523" w14:textId="37493F54" w:rsidR="00A208DD" w:rsidRDefault="00B87175" w:rsidP="00BC65D2">
      <w:pPr>
        <w:pStyle w:val="NoSpacing"/>
        <w:spacing w:line="276" w:lineRule="auto"/>
        <w:jc w:val="both"/>
        <w:rPr>
          <w:rFonts w:ascii="Times New Roman" w:hAnsi="Times New Roman"/>
        </w:rPr>
      </w:pPr>
      <w:r>
        <w:rPr>
          <w:rFonts w:ascii="Times New Roman" w:hAnsi="Times New Roman"/>
        </w:rPr>
        <w:t>Baskin (2006) onderzoekt</w:t>
      </w:r>
      <w:r w:rsidR="00863658">
        <w:rPr>
          <w:rFonts w:ascii="Times New Roman" w:hAnsi="Times New Roman"/>
        </w:rPr>
        <w:t xml:space="preserve"> de mate van niet-financiële verslaggeving bij de 127 grootste bedrijven in 21 opkomende landen in Afrika, Azië, Latijns-Amerik</w:t>
      </w:r>
      <w:r>
        <w:rPr>
          <w:rFonts w:ascii="Times New Roman" w:hAnsi="Times New Roman"/>
        </w:rPr>
        <w:t>a en Centraal- en Oost-Europa. O</w:t>
      </w:r>
      <w:r w:rsidR="00863658">
        <w:rPr>
          <w:rFonts w:ascii="Times New Roman" w:hAnsi="Times New Roman"/>
        </w:rPr>
        <w:t>ok wordt dit vergeleken met de staat van niet-financiële versl</w:t>
      </w:r>
      <w:r w:rsidR="008B513C">
        <w:rPr>
          <w:rFonts w:ascii="Times New Roman" w:hAnsi="Times New Roman"/>
        </w:rPr>
        <w:t>aggeving in ontwikkelde landen. Uit de analyse blijkt dat er een hoge mate van vergelijkbaarheid bestaat tussen ontwikkelde landen en opkomende landen, ten minste voor de toonaangevende bedrijven. Over het algemeen bestaan er geen grote verschillen tussen d</w:t>
      </w:r>
      <w:r w:rsidR="00A208DD">
        <w:rPr>
          <w:rFonts w:ascii="Times New Roman" w:hAnsi="Times New Roman"/>
        </w:rPr>
        <w:t xml:space="preserve">e aanpak van maatschappelijke verslaggeving bij bedrijven in ontwikkelde en opkomende landen. Sociale verantwoordelijkheid in opkomende markten is omvangrijker dan dat er over het algemeen wordt gedacht, het is echter wel minder ingebed in bedrijfsstrategieën, minder prominent en minder politiek geworteld dan bij bedrijven in ontwikkelde landen. </w:t>
      </w:r>
      <w:r w:rsidR="00DB11F1">
        <w:rPr>
          <w:rFonts w:ascii="Times New Roman" w:hAnsi="Times New Roman"/>
        </w:rPr>
        <w:t xml:space="preserve">Dit valt eventueel te verklaren door CC. Wanneer sociale verantwoordelijkheid minder prominent is en minder politiek geworteld, zal er niet van ondernemingen verwacht worden dat zij zich opstellen als burger in de samenleving. Het kan hierbij dus wel gaan om legitimiteit zoals bij legitimacy theorie, het is alleen zo dat er een ander idee bij legitimiteit wordt gesteld in verschillende landen. </w:t>
      </w:r>
      <w:r w:rsidR="00A208DD">
        <w:rPr>
          <w:rFonts w:ascii="Times New Roman" w:hAnsi="Times New Roman"/>
        </w:rPr>
        <w:t xml:space="preserve">In </w:t>
      </w:r>
      <w:r>
        <w:rPr>
          <w:rFonts w:ascii="Times New Roman" w:hAnsi="Times New Roman"/>
        </w:rPr>
        <w:t>figuur 4</w:t>
      </w:r>
      <w:r w:rsidR="00A208DD">
        <w:rPr>
          <w:rFonts w:ascii="Times New Roman" w:hAnsi="Times New Roman"/>
        </w:rPr>
        <w:t xml:space="preserve"> is te zien dat in de betreffende werelddelen de meerderheid </w:t>
      </w:r>
      <w:r>
        <w:rPr>
          <w:rFonts w:ascii="Times New Roman" w:hAnsi="Times New Roman"/>
        </w:rPr>
        <w:t xml:space="preserve">van de onderzochte bedrijven </w:t>
      </w:r>
      <w:r w:rsidR="00A208DD">
        <w:rPr>
          <w:rFonts w:ascii="Times New Roman" w:hAnsi="Times New Roman"/>
        </w:rPr>
        <w:t xml:space="preserve">al niet-financiële informatie publiceert. </w:t>
      </w:r>
    </w:p>
    <w:p w14:paraId="21B36F6E" w14:textId="0B81A821" w:rsidR="00842993" w:rsidRDefault="00A208DD" w:rsidP="00A208DD">
      <w:pPr>
        <w:pStyle w:val="NoSpacing"/>
        <w:spacing w:line="276" w:lineRule="auto"/>
        <w:jc w:val="center"/>
        <w:rPr>
          <w:rFonts w:ascii="Times New Roman" w:hAnsi="Times New Roman"/>
        </w:rPr>
      </w:pPr>
      <w:r>
        <w:rPr>
          <w:rFonts w:ascii="Times New Roman" w:hAnsi="Times New Roman"/>
          <w:noProof/>
          <w:lang w:val="en-GB" w:eastAsia="en-GB"/>
        </w:rPr>
        <w:drawing>
          <wp:inline distT="0" distB="0" distL="0" distR="0" wp14:anchorId="70535B8E" wp14:editId="2D1AFD18">
            <wp:extent cx="5539740" cy="28289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fbeelding 2016-06-26 om 12.47.48.png"/>
                    <pic:cNvPicPr/>
                  </pic:nvPicPr>
                  <pic:blipFill>
                    <a:blip r:embed="rId22">
                      <a:extLst>
                        <a:ext uri="{28A0092B-C50C-407E-A947-70E740481C1C}">
                          <a14:useLocalDpi xmlns:a14="http://schemas.microsoft.com/office/drawing/2010/main" val="0"/>
                        </a:ext>
                      </a:extLst>
                    </a:blip>
                    <a:stretch>
                      <a:fillRect/>
                    </a:stretch>
                  </pic:blipFill>
                  <pic:spPr>
                    <a:xfrm>
                      <a:off x="0" y="0"/>
                      <a:ext cx="5539740" cy="2828925"/>
                    </a:xfrm>
                    <a:prstGeom prst="rect">
                      <a:avLst/>
                    </a:prstGeom>
                  </pic:spPr>
                </pic:pic>
              </a:graphicData>
            </a:graphic>
          </wp:inline>
        </w:drawing>
      </w:r>
    </w:p>
    <w:p w14:paraId="60890CD7" w14:textId="5A19D4B4" w:rsidR="000056BD" w:rsidRPr="00A208DD" w:rsidRDefault="00A208DD" w:rsidP="00A208DD">
      <w:pPr>
        <w:pStyle w:val="NoSpacing"/>
        <w:spacing w:line="276" w:lineRule="auto"/>
        <w:jc w:val="center"/>
        <w:rPr>
          <w:rFonts w:ascii="Times New Roman" w:hAnsi="Times New Roman"/>
          <w:b/>
        </w:rPr>
      </w:pPr>
      <w:r w:rsidRPr="00A208DD">
        <w:rPr>
          <w:rFonts w:ascii="Times New Roman" w:hAnsi="Times New Roman"/>
          <w:b/>
        </w:rPr>
        <w:t xml:space="preserve">Figuur 4: </w:t>
      </w:r>
      <w:r w:rsidR="002561CE">
        <w:rPr>
          <w:rFonts w:ascii="Times New Roman" w:hAnsi="Times New Roman"/>
          <w:b/>
        </w:rPr>
        <w:t>Mate van verslaggeving in opkomende markten</w:t>
      </w:r>
      <w:r w:rsidRPr="00A208DD">
        <w:rPr>
          <w:rFonts w:ascii="Times New Roman" w:hAnsi="Times New Roman"/>
          <w:b/>
        </w:rPr>
        <w:t xml:space="preserve"> </w:t>
      </w:r>
      <w:sdt>
        <w:sdtPr>
          <w:rPr>
            <w:rFonts w:ascii="Times New Roman" w:hAnsi="Times New Roman"/>
            <w:b/>
          </w:rPr>
          <w:id w:val="-1698920457"/>
          <w:citation/>
        </w:sdtPr>
        <w:sdtEndPr/>
        <w:sdtContent>
          <w:r w:rsidR="002561CE">
            <w:rPr>
              <w:rFonts w:ascii="Times New Roman" w:hAnsi="Times New Roman"/>
              <w:b/>
            </w:rPr>
            <w:fldChar w:fldCharType="begin"/>
          </w:r>
          <w:r w:rsidR="00FA5C13">
            <w:rPr>
              <w:rFonts w:ascii="Times New Roman" w:hAnsi="Times New Roman"/>
              <w:b/>
            </w:rPr>
            <w:instrText xml:space="preserve">CITATION Bas06 \l 1043 </w:instrText>
          </w:r>
          <w:r w:rsidR="002561CE">
            <w:rPr>
              <w:rFonts w:ascii="Times New Roman" w:hAnsi="Times New Roman"/>
              <w:b/>
            </w:rPr>
            <w:fldChar w:fldCharType="separate"/>
          </w:r>
          <w:r w:rsidR="002D3482" w:rsidRPr="002D3482">
            <w:rPr>
              <w:rFonts w:ascii="Times New Roman" w:hAnsi="Times New Roman"/>
              <w:noProof/>
            </w:rPr>
            <w:t>(Baskin, 2006)</w:t>
          </w:r>
          <w:r w:rsidR="002561CE">
            <w:rPr>
              <w:rFonts w:ascii="Times New Roman" w:hAnsi="Times New Roman"/>
              <w:b/>
            </w:rPr>
            <w:fldChar w:fldCharType="end"/>
          </w:r>
        </w:sdtContent>
      </w:sdt>
    </w:p>
    <w:p w14:paraId="26E5D227" w14:textId="77777777" w:rsidR="000056BD" w:rsidRDefault="000056BD" w:rsidP="00BC65D2">
      <w:pPr>
        <w:pStyle w:val="NoSpacing"/>
        <w:spacing w:line="276" w:lineRule="auto"/>
        <w:jc w:val="both"/>
        <w:rPr>
          <w:rFonts w:ascii="Times New Roman" w:hAnsi="Times New Roman"/>
        </w:rPr>
      </w:pPr>
    </w:p>
    <w:p w14:paraId="3798B282" w14:textId="1CE5AB4A" w:rsidR="00A208DD" w:rsidRDefault="0064582E" w:rsidP="00BC65D2">
      <w:pPr>
        <w:pStyle w:val="NoSpacing"/>
        <w:spacing w:line="276" w:lineRule="auto"/>
        <w:jc w:val="both"/>
        <w:rPr>
          <w:rFonts w:ascii="Times New Roman" w:hAnsi="Times New Roman"/>
        </w:rPr>
      </w:pPr>
      <w:r>
        <w:rPr>
          <w:rFonts w:ascii="Times New Roman" w:hAnsi="Times New Roman"/>
        </w:rPr>
        <w:t>Behalve de vergelijking met ontwikkelde landen wordt er ook een poging gedaan om te verklaren waarom opkomende markten zich ook steeds meer bezig houden met maatschappelijke verslaggeving</w:t>
      </w:r>
      <w:r w:rsidR="00A208DD">
        <w:rPr>
          <w:rFonts w:ascii="Times New Roman" w:hAnsi="Times New Roman"/>
        </w:rPr>
        <w:t xml:space="preserve">. </w:t>
      </w:r>
      <w:r>
        <w:rPr>
          <w:rFonts w:ascii="Times New Roman" w:hAnsi="Times New Roman"/>
        </w:rPr>
        <w:t>Er wordt bevonden dat grotere bedrijven</w:t>
      </w:r>
      <w:r w:rsidR="00D373D6">
        <w:rPr>
          <w:rFonts w:ascii="Times New Roman" w:hAnsi="Times New Roman"/>
        </w:rPr>
        <w:t xml:space="preserve"> zich willen manifesteren als een multinationale onderneming, hier zijn zij dan ook strategisch op gericht. </w:t>
      </w:r>
      <w:r w:rsidR="0043105D">
        <w:rPr>
          <w:rFonts w:ascii="Times New Roman" w:hAnsi="Times New Roman"/>
        </w:rPr>
        <w:t>D</w:t>
      </w:r>
      <w:r w:rsidR="002561CE">
        <w:rPr>
          <w:rFonts w:ascii="Times New Roman" w:hAnsi="Times New Roman"/>
        </w:rPr>
        <w:t>it betekent dat wanneer bedrijven op globaal niveau willen concurreren zij ook direct onderworpen zijn aan de toenemende druk van sociale en duurzame verantwoordelijkheid. Dit valt wederom t</w:t>
      </w:r>
      <w:r w:rsidR="008D686D">
        <w:rPr>
          <w:rFonts w:ascii="Times New Roman" w:hAnsi="Times New Roman"/>
        </w:rPr>
        <w:t>e linken aan legitimacy theorie en signalling theorie;</w:t>
      </w:r>
      <w:r w:rsidR="002561CE">
        <w:rPr>
          <w:rFonts w:ascii="Times New Roman" w:hAnsi="Times New Roman"/>
        </w:rPr>
        <w:t xml:space="preserve"> bedrijven moeten in feite </w:t>
      </w:r>
      <w:r w:rsidR="00DD756F">
        <w:rPr>
          <w:rFonts w:ascii="Times New Roman" w:hAnsi="Times New Roman"/>
        </w:rPr>
        <w:t xml:space="preserve">hun kracht </w:t>
      </w:r>
      <w:r w:rsidR="002561CE">
        <w:rPr>
          <w:rFonts w:ascii="Times New Roman" w:hAnsi="Times New Roman"/>
        </w:rPr>
        <w:t xml:space="preserve">bewijzen </w:t>
      </w:r>
      <w:r w:rsidR="00DD756F">
        <w:rPr>
          <w:rFonts w:ascii="Times New Roman" w:hAnsi="Times New Roman"/>
        </w:rPr>
        <w:t xml:space="preserve">aan </w:t>
      </w:r>
      <w:r w:rsidR="002561CE">
        <w:rPr>
          <w:rFonts w:ascii="Times New Roman" w:hAnsi="Times New Roman"/>
        </w:rPr>
        <w:t>bedrijven in ontwikkelde landen</w:t>
      </w:r>
      <w:r w:rsidR="008D686D">
        <w:rPr>
          <w:rFonts w:ascii="Times New Roman" w:hAnsi="Times New Roman"/>
        </w:rPr>
        <w:t xml:space="preserve"> en dit doen zij door middel van een bepaalde boodschap af te geven</w:t>
      </w:r>
      <w:r w:rsidR="002561CE">
        <w:rPr>
          <w:rFonts w:ascii="Times New Roman" w:hAnsi="Times New Roman"/>
        </w:rPr>
        <w:t xml:space="preserve">. </w:t>
      </w:r>
      <w:r w:rsidR="008D686D">
        <w:rPr>
          <w:rFonts w:ascii="Times New Roman" w:hAnsi="Times New Roman"/>
        </w:rPr>
        <w:t xml:space="preserve">Tevens zou er ook gezegd kunnen worden dat zij handelen volgens stakeholder theorie omdat zij willen voldoen aan de wensen van globale stakeholders. </w:t>
      </w:r>
      <w:r w:rsidR="002561CE">
        <w:rPr>
          <w:rFonts w:ascii="Times New Roman" w:hAnsi="Times New Roman"/>
        </w:rPr>
        <w:t>Ook wordt er gezegd dat</w:t>
      </w:r>
      <w:r>
        <w:rPr>
          <w:rFonts w:ascii="Times New Roman" w:hAnsi="Times New Roman"/>
        </w:rPr>
        <w:t xml:space="preserve"> regelgevers MVO willen aanmoedigen</w:t>
      </w:r>
      <w:r w:rsidR="002561CE">
        <w:rPr>
          <w:rFonts w:ascii="Times New Roman" w:hAnsi="Times New Roman"/>
        </w:rPr>
        <w:t xml:space="preserve"> in opkomende landen</w:t>
      </w:r>
      <w:r w:rsidR="001D11CC">
        <w:rPr>
          <w:rFonts w:ascii="Times New Roman" w:hAnsi="Times New Roman"/>
        </w:rPr>
        <w:t>. De</w:t>
      </w:r>
      <w:r>
        <w:rPr>
          <w:rFonts w:ascii="Times New Roman" w:hAnsi="Times New Roman"/>
        </w:rPr>
        <w:t xml:space="preserve"> overheid </w:t>
      </w:r>
      <w:r w:rsidR="001D11CC">
        <w:rPr>
          <w:rFonts w:ascii="Times New Roman" w:hAnsi="Times New Roman"/>
        </w:rPr>
        <w:t xml:space="preserve">ziet </w:t>
      </w:r>
      <w:r w:rsidR="002561CE">
        <w:rPr>
          <w:rFonts w:ascii="Times New Roman" w:hAnsi="Times New Roman"/>
        </w:rPr>
        <w:t>MVO a</w:t>
      </w:r>
      <w:r>
        <w:rPr>
          <w:rFonts w:ascii="Times New Roman" w:hAnsi="Times New Roman"/>
        </w:rPr>
        <w:t>ls een str</w:t>
      </w:r>
      <w:r w:rsidR="00D514CE">
        <w:rPr>
          <w:rFonts w:ascii="Times New Roman" w:hAnsi="Times New Roman"/>
        </w:rPr>
        <w:t>ategie om buitenlandse aandelen</w:t>
      </w:r>
      <w:r>
        <w:rPr>
          <w:rFonts w:ascii="Times New Roman" w:hAnsi="Times New Roman"/>
        </w:rPr>
        <w:t xml:space="preserve">beleggingen aan te trekken en </w:t>
      </w:r>
      <w:r w:rsidR="00D514CE">
        <w:rPr>
          <w:rFonts w:ascii="Times New Roman" w:hAnsi="Times New Roman"/>
        </w:rPr>
        <w:t xml:space="preserve">de samenleving is </w:t>
      </w:r>
      <w:r>
        <w:rPr>
          <w:rFonts w:ascii="Times New Roman" w:hAnsi="Times New Roman"/>
        </w:rPr>
        <w:t xml:space="preserve">relatief actief met betrekking tot sociale- en/of milieuaspecten. </w:t>
      </w:r>
      <w:r w:rsidR="008D686D">
        <w:rPr>
          <w:rFonts w:ascii="Times New Roman" w:hAnsi="Times New Roman"/>
        </w:rPr>
        <w:t xml:space="preserve">Ook hier is dus sprake van stakeholder theorie omdat </w:t>
      </w:r>
      <w:r w:rsidR="00A427B4">
        <w:rPr>
          <w:rFonts w:ascii="Times New Roman" w:hAnsi="Times New Roman"/>
        </w:rPr>
        <w:t>de ov</w:t>
      </w:r>
      <w:r w:rsidR="00E37489">
        <w:rPr>
          <w:rFonts w:ascii="Times New Roman" w:hAnsi="Times New Roman"/>
        </w:rPr>
        <w:t>erheid er in dit geval voor wil</w:t>
      </w:r>
      <w:r w:rsidR="008D686D">
        <w:rPr>
          <w:rFonts w:ascii="Times New Roman" w:hAnsi="Times New Roman"/>
        </w:rPr>
        <w:t xml:space="preserve"> zorgen</w:t>
      </w:r>
      <w:r w:rsidR="00E37489">
        <w:rPr>
          <w:rFonts w:ascii="Times New Roman" w:hAnsi="Times New Roman"/>
        </w:rPr>
        <w:t xml:space="preserve"> dat zij aan deze wensen voldoet</w:t>
      </w:r>
      <w:r w:rsidR="008D686D">
        <w:rPr>
          <w:rFonts w:ascii="Times New Roman" w:hAnsi="Times New Roman"/>
        </w:rPr>
        <w:t xml:space="preserve">. </w:t>
      </w:r>
      <w:r>
        <w:rPr>
          <w:rFonts w:ascii="Times New Roman" w:hAnsi="Times New Roman"/>
        </w:rPr>
        <w:t xml:space="preserve">Dit wordt vooral gelinkt aan landen waar er sprake is van hoge inkomensongelijkheid, een lage staatsvoorziening en een redelijk actieve </w:t>
      </w:r>
      <w:r w:rsidR="002561CE">
        <w:rPr>
          <w:rFonts w:ascii="Times New Roman" w:hAnsi="Times New Roman"/>
        </w:rPr>
        <w:t>burgermaatschappij</w:t>
      </w:r>
      <w:r>
        <w:rPr>
          <w:rFonts w:ascii="Times New Roman" w:hAnsi="Times New Roman"/>
        </w:rPr>
        <w:t xml:space="preserve">. </w:t>
      </w:r>
      <w:r w:rsidR="002561CE">
        <w:rPr>
          <w:rFonts w:ascii="Times New Roman" w:hAnsi="Times New Roman"/>
        </w:rPr>
        <w:t xml:space="preserve">De overheid probeert standaarden te verbeteren om risico te verminderen en buitenlandse investeringen te beïnvloeden. Ook kunnen zij bepaalde doelen promoten door het benadrukken van het belang van MVO. Dit concept valt te linken aan signalling theorie, de overheid probeert een bepaald signaal af te geven aan investeerders of andere landen door bedrijven aan maatschappelijke verslaggeving te laten doen </w:t>
      </w:r>
      <w:sdt>
        <w:sdtPr>
          <w:rPr>
            <w:rFonts w:ascii="Times New Roman" w:hAnsi="Times New Roman"/>
          </w:rPr>
          <w:id w:val="-1129308213"/>
          <w:citation/>
        </w:sdtPr>
        <w:sdtEndPr/>
        <w:sdtContent>
          <w:r w:rsidR="002561CE">
            <w:rPr>
              <w:rFonts w:ascii="Times New Roman" w:hAnsi="Times New Roman"/>
            </w:rPr>
            <w:fldChar w:fldCharType="begin"/>
          </w:r>
          <w:r w:rsidR="00FA5C13">
            <w:rPr>
              <w:rFonts w:ascii="Times New Roman" w:hAnsi="Times New Roman"/>
            </w:rPr>
            <w:instrText xml:space="preserve">CITATION Bas06 \l 1043 </w:instrText>
          </w:r>
          <w:r w:rsidR="002561CE">
            <w:rPr>
              <w:rFonts w:ascii="Times New Roman" w:hAnsi="Times New Roman"/>
            </w:rPr>
            <w:fldChar w:fldCharType="separate"/>
          </w:r>
          <w:r w:rsidR="002D3482" w:rsidRPr="002D3482">
            <w:rPr>
              <w:rFonts w:ascii="Times New Roman" w:hAnsi="Times New Roman"/>
              <w:noProof/>
            </w:rPr>
            <w:t>(Baskin, 2006)</w:t>
          </w:r>
          <w:r w:rsidR="002561CE">
            <w:rPr>
              <w:rFonts w:ascii="Times New Roman" w:hAnsi="Times New Roman"/>
            </w:rPr>
            <w:fldChar w:fldCharType="end"/>
          </w:r>
        </w:sdtContent>
      </w:sdt>
      <w:r w:rsidR="002561CE">
        <w:rPr>
          <w:rFonts w:ascii="Times New Roman" w:hAnsi="Times New Roman"/>
        </w:rPr>
        <w:t xml:space="preserve">. </w:t>
      </w:r>
    </w:p>
    <w:p w14:paraId="0739840F" w14:textId="77777777" w:rsidR="00D01CE4" w:rsidRDefault="00D01CE4" w:rsidP="00BC65D2">
      <w:pPr>
        <w:pStyle w:val="NoSpacing"/>
        <w:spacing w:line="276" w:lineRule="auto"/>
        <w:jc w:val="both"/>
        <w:rPr>
          <w:rFonts w:ascii="Times New Roman" w:hAnsi="Times New Roman"/>
        </w:rPr>
      </w:pPr>
    </w:p>
    <w:p w14:paraId="448BE25B" w14:textId="3565FB5B" w:rsidR="00D01CE4" w:rsidRDefault="00771635" w:rsidP="00BC65D2">
      <w:pPr>
        <w:pStyle w:val="NoSpacing"/>
        <w:spacing w:line="276" w:lineRule="auto"/>
        <w:jc w:val="both"/>
        <w:rPr>
          <w:rFonts w:ascii="Times New Roman" w:hAnsi="Times New Roman"/>
        </w:rPr>
      </w:pPr>
      <w:r>
        <w:rPr>
          <w:rFonts w:ascii="Times New Roman" w:hAnsi="Times New Roman"/>
        </w:rPr>
        <w:t xml:space="preserve">Een andere analyse van maatschappelijke verslaggeving in ontwikkelde landen geeft ook aan dat legitimacy theorie het </w:t>
      </w:r>
      <w:r w:rsidR="0043105D">
        <w:rPr>
          <w:rFonts w:ascii="Times New Roman" w:hAnsi="Times New Roman"/>
        </w:rPr>
        <w:t>meest</w:t>
      </w:r>
      <w:r>
        <w:rPr>
          <w:rFonts w:ascii="Times New Roman" w:hAnsi="Times New Roman"/>
        </w:rPr>
        <w:t xml:space="preserve"> wordt gebruikt als</w:t>
      </w:r>
      <w:r w:rsidR="0043105D">
        <w:rPr>
          <w:rFonts w:ascii="Times New Roman" w:hAnsi="Times New Roman"/>
        </w:rPr>
        <w:t xml:space="preserve"> verklaring voor de</w:t>
      </w:r>
      <w:r>
        <w:rPr>
          <w:rFonts w:ascii="Times New Roman" w:hAnsi="Times New Roman"/>
        </w:rPr>
        <w:t xml:space="preserve"> motivatie voor het publiceren van niet-financiële informatie. </w:t>
      </w:r>
      <w:r w:rsidR="0043105D">
        <w:rPr>
          <w:rFonts w:ascii="Times New Roman" w:hAnsi="Times New Roman"/>
        </w:rPr>
        <w:t>Belal &amp; Momin (2009)</w:t>
      </w:r>
      <w:r>
        <w:rPr>
          <w:rFonts w:ascii="Times New Roman" w:hAnsi="Times New Roman"/>
        </w:rPr>
        <w:t xml:space="preserve"> </w:t>
      </w:r>
      <w:r w:rsidR="0043105D">
        <w:rPr>
          <w:rFonts w:ascii="Times New Roman" w:hAnsi="Times New Roman"/>
        </w:rPr>
        <w:t>vinden</w:t>
      </w:r>
      <w:r>
        <w:rPr>
          <w:rFonts w:ascii="Times New Roman" w:hAnsi="Times New Roman"/>
        </w:rPr>
        <w:t xml:space="preserve"> echter dat </w:t>
      </w:r>
      <w:r w:rsidR="0043105D">
        <w:rPr>
          <w:rFonts w:ascii="Times New Roman" w:hAnsi="Times New Roman"/>
        </w:rPr>
        <w:t xml:space="preserve">onderzoek met betrekking tot maatschappelijke verslaggeving </w:t>
      </w:r>
      <w:r>
        <w:rPr>
          <w:rFonts w:ascii="Times New Roman" w:hAnsi="Times New Roman"/>
        </w:rPr>
        <w:t xml:space="preserve">in opkomende markten over het algemeen </w:t>
      </w:r>
      <w:r w:rsidR="0043105D">
        <w:rPr>
          <w:rFonts w:ascii="Times New Roman" w:hAnsi="Times New Roman"/>
        </w:rPr>
        <w:t>niet goed aansluit bij bestaande theorieën</w:t>
      </w:r>
      <w:r>
        <w:rPr>
          <w:rFonts w:ascii="Times New Roman" w:hAnsi="Times New Roman"/>
        </w:rPr>
        <w:t xml:space="preserve">. </w:t>
      </w:r>
      <w:r w:rsidR="00D4193D">
        <w:rPr>
          <w:rFonts w:ascii="Times New Roman" w:hAnsi="Times New Roman"/>
        </w:rPr>
        <w:t xml:space="preserve">Dit omdat huidige theorieën vaak gebaseerd zijn op ontwikkelde landen en deze context heel anders kan zijn dan in opkomende economieën, de drijvers en motivaties voor MVO zouden dus ook anders kunnen zijn in dit opzicht. </w:t>
      </w:r>
    </w:p>
    <w:p w14:paraId="300C4377" w14:textId="77777777" w:rsidR="00787379" w:rsidRDefault="00787379" w:rsidP="00BC65D2">
      <w:pPr>
        <w:pStyle w:val="NoSpacing"/>
        <w:spacing w:line="276" w:lineRule="auto"/>
        <w:jc w:val="both"/>
        <w:rPr>
          <w:rFonts w:ascii="Times New Roman" w:hAnsi="Times New Roman"/>
        </w:rPr>
      </w:pPr>
    </w:p>
    <w:p w14:paraId="4ED6A1FA" w14:textId="6AC11361" w:rsidR="00787379" w:rsidRPr="00787379" w:rsidRDefault="00787379" w:rsidP="00BC65D2">
      <w:pPr>
        <w:pStyle w:val="NoSpacing"/>
        <w:spacing w:line="276" w:lineRule="auto"/>
        <w:jc w:val="both"/>
        <w:rPr>
          <w:rFonts w:ascii="Times New Roman" w:hAnsi="Times New Roman"/>
          <w:b/>
        </w:rPr>
      </w:pPr>
      <w:r w:rsidRPr="00787379">
        <w:rPr>
          <w:rFonts w:ascii="Times New Roman" w:hAnsi="Times New Roman"/>
          <w:b/>
          <w:sz w:val="28"/>
        </w:rPr>
        <w:t>Deelconclusie</w:t>
      </w:r>
    </w:p>
    <w:p w14:paraId="1B10D348" w14:textId="2093A8D0" w:rsidR="00787379" w:rsidRPr="002A6921" w:rsidRDefault="00FB0698" w:rsidP="00820D03">
      <w:pPr>
        <w:pStyle w:val="NoSpacing"/>
        <w:spacing w:line="276" w:lineRule="auto"/>
        <w:jc w:val="both"/>
        <w:rPr>
          <w:rFonts w:ascii="Times New Roman" w:hAnsi="Times New Roman"/>
        </w:rPr>
      </w:pPr>
      <w:r>
        <w:rPr>
          <w:rFonts w:ascii="Times New Roman" w:hAnsi="Times New Roman"/>
        </w:rPr>
        <w:t>De vierde deelvraag luidt: ‘W</w:t>
      </w:r>
      <w:r w:rsidR="009363D2">
        <w:rPr>
          <w:rFonts w:ascii="Times New Roman" w:hAnsi="Times New Roman"/>
        </w:rPr>
        <w:t xml:space="preserve">elke organisaties publiceren niet-financiële informatie?’. </w:t>
      </w:r>
      <w:r w:rsidR="00820D03">
        <w:rPr>
          <w:rFonts w:ascii="Times New Roman" w:hAnsi="Times New Roman"/>
        </w:rPr>
        <w:t>De besproken factoren</w:t>
      </w:r>
      <w:r w:rsidR="009363D2">
        <w:rPr>
          <w:rFonts w:ascii="Times New Roman" w:hAnsi="Times New Roman"/>
        </w:rPr>
        <w:t xml:space="preserve"> die de grootste invloed hebben op het publiceren van niet-financiële </w:t>
      </w:r>
      <w:r w:rsidR="00820D03">
        <w:rPr>
          <w:rFonts w:ascii="Times New Roman" w:hAnsi="Times New Roman"/>
        </w:rPr>
        <w:t xml:space="preserve">verslaggeving </w:t>
      </w:r>
      <w:r w:rsidR="009363D2">
        <w:rPr>
          <w:rFonts w:ascii="Times New Roman" w:hAnsi="Times New Roman"/>
        </w:rPr>
        <w:t>zijn bedrijfsgrootte en industriegroep. Grotere bedrijven publiceren vaak ook grotere hoeveelheden informatie dan bedrijven die wat kleiner zijn.</w:t>
      </w:r>
      <w:r w:rsidR="00764CB7">
        <w:rPr>
          <w:rFonts w:ascii="Times New Roman" w:hAnsi="Times New Roman"/>
        </w:rPr>
        <w:t xml:space="preserve"> </w:t>
      </w:r>
      <w:r w:rsidR="009363D2">
        <w:rPr>
          <w:rFonts w:ascii="Times New Roman" w:hAnsi="Times New Roman"/>
        </w:rPr>
        <w:t>Vaak bij industriegroepen gaat het om kwesties die toelichting vereisen zoals bedrijven die een grote invloed kunnen hebben op het milieu of bedrijven waarbij er bepaalde veiligheidszorgen zijn betreft het personeel. Verder blijken beursgenoteerde bedrijven over het algemeen meer informatie te verstrekken dan particuliere bedrijven</w:t>
      </w:r>
      <w:r w:rsidR="00764CB7">
        <w:rPr>
          <w:rFonts w:ascii="Times New Roman" w:hAnsi="Times New Roman"/>
        </w:rPr>
        <w:t xml:space="preserve"> omdat zij een grotere invloed hebben in de maatschappij dan kleinere bedrijven. Zij zijn dus gevoeliger voor legitimacy theorie of de </w:t>
      </w:r>
      <w:r w:rsidR="00901792">
        <w:rPr>
          <w:rFonts w:ascii="Times New Roman" w:hAnsi="Times New Roman"/>
        </w:rPr>
        <w:t>verwachting</w:t>
      </w:r>
      <w:r w:rsidR="00764CB7">
        <w:rPr>
          <w:rFonts w:ascii="Times New Roman" w:hAnsi="Times New Roman"/>
        </w:rPr>
        <w:t xml:space="preserve"> dat zij handelen volgens het CC concept. He</w:t>
      </w:r>
      <w:r w:rsidR="009363D2">
        <w:rPr>
          <w:rFonts w:ascii="Times New Roman" w:hAnsi="Times New Roman"/>
        </w:rPr>
        <w:t xml:space="preserve">t land van vestiging kan ook nog verschil maken in de mate van verslaggeving. </w:t>
      </w:r>
      <w:r w:rsidR="00820D03">
        <w:rPr>
          <w:rFonts w:ascii="Times New Roman" w:hAnsi="Times New Roman"/>
        </w:rPr>
        <w:t>Andere factoren die vaak kwalitatief en moeilijker waarneembaar zijn</w:t>
      </w:r>
      <w:r w:rsidR="009363D2">
        <w:rPr>
          <w:rFonts w:ascii="Times New Roman" w:hAnsi="Times New Roman"/>
        </w:rPr>
        <w:t xml:space="preserve"> worden veel onderzocht in landen waarbij de samenleving vaak sociaal en collectief wordt geacht. In opkomende markten wordt ook steeds meer niet-financiële informatie gepubliceerd en is er zelfs weinig verschil op te merken tussen maatschappelijke verslaggeving in ontwikkelde landen en de toonaangevende bedrijven in opkomende landen. </w:t>
      </w:r>
      <w:r w:rsidR="00820D03">
        <w:rPr>
          <w:rFonts w:ascii="Times New Roman" w:hAnsi="Times New Roman"/>
        </w:rPr>
        <w:t xml:space="preserve">Veel van de factoren </w:t>
      </w:r>
      <w:r w:rsidR="00731284">
        <w:rPr>
          <w:rFonts w:ascii="Times New Roman" w:hAnsi="Times New Roman"/>
        </w:rPr>
        <w:t xml:space="preserve">zijn te verklaren door legitimacy theorie of signalling theorie. Over het algemeen willen ondernemingen door middel van niet-financiële verslaggeving een bepaalde boodschap overbrengen aan hun stakeholders en </w:t>
      </w:r>
      <w:r w:rsidR="00BC6D52">
        <w:rPr>
          <w:rFonts w:ascii="Times New Roman" w:hAnsi="Times New Roman"/>
        </w:rPr>
        <w:t>hiermee legitimiteit verhogen</w:t>
      </w:r>
      <w:r w:rsidR="00731284">
        <w:rPr>
          <w:rFonts w:ascii="Times New Roman" w:hAnsi="Times New Roman"/>
        </w:rPr>
        <w:t xml:space="preserve">. </w:t>
      </w:r>
      <w:r w:rsidR="00BC6D52">
        <w:rPr>
          <w:rFonts w:ascii="Times New Roman" w:hAnsi="Times New Roman"/>
        </w:rPr>
        <w:t xml:space="preserve">Dit kunnen zij doen door de focus te leggen op de 3P’s van het TBL framework. Ook valt dit terug te linken aan stakeholder theorie, gezien het doel vaak is dat ondernemingen toch aan de wensen van hun stakeholders moeten voldoen. </w:t>
      </w:r>
    </w:p>
    <w:p w14:paraId="192657DB" w14:textId="6F051D2F" w:rsidR="002A6921" w:rsidRDefault="002A6921">
      <w:pPr>
        <w:rPr>
          <w:rFonts w:ascii="Times New Roman" w:hAnsi="Times New Roman"/>
          <w:b/>
        </w:rPr>
      </w:pPr>
      <w:r>
        <w:rPr>
          <w:rFonts w:ascii="Times New Roman" w:hAnsi="Times New Roman"/>
          <w:b/>
        </w:rPr>
        <w:br w:type="page"/>
      </w:r>
    </w:p>
    <w:p w14:paraId="323D8FDB" w14:textId="70898CC9" w:rsidR="002A6921" w:rsidRPr="002A6921" w:rsidRDefault="002A6921" w:rsidP="00CA6160">
      <w:pPr>
        <w:pStyle w:val="NoSpacing"/>
        <w:spacing w:line="276" w:lineRule="auto"/>
        <w:rPr>
          <w:rFonts w:ascii="Times New Roman" w:hAnsi="Times New Roman"/>
          <w:b/>
        </w:rPr>
      </w:pPr>
      <w:r w:rsidRPr="002A6921">
        <w:rPr>
          <w:rFonts w:ascii="Times New Roman" w:hAnsi="Times New Roman"/>
          <w:b/>
          <w:sz w:val="32"/>
        </w:rPr>
        <w:t xml:space="preserve">8 Het </w:t>
      </w:r>
      <w:r w:rsidR="0037639B">
        <w:rPr>
          <w:rFonts w:ascii="Times New Roman" w:hAnsi="Times New Roman"/>
          <w:b/>
          <w:sz w:val="32"/>
        </w:rPr>
        <w:t xml:space="preserve">effect van </w:t>
      </w:r>
      <w:r w:rsidR="007A7A9F">
        <w:rPr>
          <w:rFonts w:ascii="Times New Roman" w:hAnsi="Times New Roman"/>
          <w:b/>
          <w:sz w:val="32"/>
        </w:rPr>
        <w:t>MVO</w:t>
      </w:r>
      <w:r w:rsidR="0037639B">
        <w:rPr>
          <w:rFonts w:ascii="Times New Roman" w:hAnsi="Times New Roman"/>
          <w:b/>
          <w:sz w:val="32"/>
        </w:rPr>
        <w:t xml:space="preserve"> op</w:t>
      </w:r>
      <w:r w:rsidRPr="002A6921">
        <w:rPr>
          <w:rFonts w:ascii="Times New Roman" w:hAnsi="Times New Roman"/>
          <w:b/>
          <w:sz w:val="32"/>
        </w:rPr>
        <w:t xml:space="preserve"> de financiële bedrijfsprestaties </w:t>
      </w:r>
    </w:p>
    <w:p w14:paraId="666E75B6" w14:textId="3D3E853F" w:rsidR="009F77C7" w:rsidRDefault="00B57566" w:rsidP="00CA6160">
      <w:pPr>
        <w:pStyle w:val="NoSpacing"/>
        <w:spacing w:line="276" w:lineRule="auto"/>
        <w:jc w:val="both"/>
        <w:rPr>
          <w:rFonts w:ascii="Times New Roman" w:hAnsi="Times New Roman"/>
        </w:rPr>
      </w:pPr>
      <w:r>
        <w:rPr>
          <w:rFonts w:ascii="Times New Roman" w:hAnsi="Times New Roman"/>
        </w:rPr>
        <w:t xml:space="preserve">In dit hoofdstuk zal er gekeken worden naar onderzoek dat gedaan is naar de gevolgen van </w:t>
      </w:r>
      <w:r w:rsidR="007A7A9F">
        <w:rPr>
          <w:rFonts w:ascii="Times New Roman" w:hAnsi="Times New Roman"/>
        </w:rPr>
        <w:t>MVO</w:t>
      </w:r>
      <w:r>
        <w:rPr>
          <w:rFonts w:ascii="Times New Roman" w:hAnsi="Times New Roman"/>
        </w:rPr>
        <w:t xml:space="preserve"> op de financiële bedrijfsprestaties. Ongeacht het feit dat maatschappelijke kwesties niet op te nemen zijn in de jaarrekening is het nu wel duidelijk dat bedrijven steeds vaker </w:t>
      </w:r>
      <w:r w:rsidR="0037639B">
        <w:rPr>
          <w:rFonts w:ascii="Times New Roman" w:hAnsi="Times New Roman"/>
        </w:rPr>
        <w:t>maatschappelijke verantwoordelijkheid</w:t>
      </w:r>
      <w:r w:rsidR="00936446">
        <w:rPr>
          <w:rFonts w:ascii="Times New Roman" w:hAnsi="Times New Roman"/>
        </w:rPr>
        <w:t xml:space="preserve"> opnemen</w:t>
      </w:r>
      <w:r>
        <w:rPr>
          <w:rFonts w:ascii="Times New Roman" w:hAnsi="Times New Roman"/>
        </w:rPr>
        <w:t xml:space="preserve"> in </w:t>
      </w:r>
      <w:r w:rsidR="00936446">
        <w:rPr>
          <w:rFonts w:ascii="Times New Roman" w:hAnsi="Times New Roman"/>
        </w:rPr>
        <w:t>het</w:t>
      </w:r>
      <w:r>
        <w:rPr>
          <w:rFonts w:ascii="Times New Roman" w:hAnsi="Times New Roman"/>
        </w:rPr>
        <w:t xml:space="preserve"> jaarverslag.</w:t>
      </w:r>
      <w:r w:rsidR="00830DF6">
        <w:rPr>
          <w:rFonts w:ascii="Times New Roman" w:hAnsi="Times New Roman"/>
        </w:rPr>
        <w:t xml:space="preserve"> De redenen hiervoor zijn al genoemd in voorgaande hoofdstukken, nu zal er echter gekeken worden of ondernemingen ook op financieel gebied baat hebben bij het publiceren </w:t>
      </w:r>
      <w:r w:rsidR="00691710">
        <w:rPr>
          <w:rFonts w:ascii="Times New Roman" w:hAnsi="Times New Roman"/>
        </w:rPr>
        <w:t xml:space="preserve">van niet-financiële informatie. </w:t>
      </w:r>
      <w:r w:rsidR="008E2419">
        <w:rPr>
          <w:rFonts w:ascii="Times New Roman" w:hAnsi="Times New Roman"/>
        </w:rPr>
        <w:t xml:space="preserve">De financiële prestaties zijn al genoemd in hoofdstuk zes en zullen nu verder worden onderzocht. </w:t>
      </w:r>
    </w:p>
    <w:p w14:paraId="3190A7A4" w14:textId="77777777" w:rsidR="009F77C7" w:rsidRDefault="009F77C7" w:rsidP="00691710">
      <w:pPr>
        <w:pStyle w:val="NoSpacing"/>
        <w:spacing w:line="276" w:lineRule="auto"/>
        <w:jc w:val="both"/>
        <w:rPr>
          <w:rFonts w:ascii="Times New Roman" w:hAnsi="Times New Roman"/>
        </w:rPr>
      </w:pPr>
    </w:p>
    <w:p w14:paraId="471B7D5A" w14:textId="39CD40EF" w:rsidR="005C2DFF" w:rsidRDefault="007E0F46" w:rsidP="009F77C7">
      <w:pPr>
        <w:pStyle w:val="NoSpacing"/>
        <w:spacing w:line="276" w:lineRule="auto"/>
        <w:jc w:val="both"/>
        <w:rPr>
          <w:rFonts w:ascii="Times New Roman" w:hAnsi="Times New Roman" w:cs="Times New Roman"/>
        </w:rPr>
      </w:pPr>
      <w:r>
        <w:rPr>
          <w:rFonts w:ascii="Times New Roman" w:hAnsi="Times New Roman" w:cs="Times New Roman"/>
        </w:rPr>
        <w:t>Eerdere s</w:t>
      </w:r>
      <w:r w:rsidR="00691710">
        <w:rPr>
          <w:rFonts w:ascii="Times New Roman" w:hAnsi="Times New Roman" w:cs="Times New Roman"/>
        </w:rPr>
        <w:t>tudies hebben verschillen</w:t>
      </w:r>
      <w:r w:rsidR="008D21A8">
        <w:rPr>
          <w:rFonts w:ascii="Times New Roman" w:hAnsi="Times New Roman" w:cs="Times New Roman"/>
        </w:rPr>
        <w:t>de resultaten opgeleverd betreffende</w:t>
      </w:r>
      <w:r w:rsidR="00691710">
        <w:rPr>
          <w:rFonts w:ascii="Times New Roman" w:hAnsi="Times New Roman" w:cs="Times New Roman"/>
        </w:rPr>
        <w:t xml:space="preserve"> het verband tussen de twee variabelen. Om een overzicht van deze resultaten te geven hebben van Beurden en Gossling (2008) bestaande literatuur op een rijtje gezet. </w:t>
      </w:r>
      <w:r w:rsidR="005C2DFF">
        <w:rPr>
          <w:rFonts w:ascii="Times New Roman" w:hAnsi="Times New Roman" w:cs="Times New Roman"/>
        </w:rPr>
        <w:t>In de</w:t>
      </w:r>
      <w:r w:rsidR="00691710">
        <w:rPr>
          <w:rFonts w:ascii="Times New Roman" w:hAnsi="Times New Roman" w:cs="Times New Roman"/>
        </w:rPr>
        <w:t xml:space="preserve"> meerderheid (68 procent) van de onderzochte studies</w:t>
      </w:r>
      <w:r w:rsidR="005C2DFF">
        <w:rPr>
          <w:rFonts w:ascii="Times New Roman" w:hAnsi="Times New Roman" w:cs="Times New Roman"/>
        </w:rPr>
        <w:t xml:space="preserve"> werd</w:t>
      </w:r>
      <w:r w:rsidR="00691710">
        <w:rPr>
          <w:rFonts w:ascii="Times New Roman" w:hAnsi="Times New Roman" w:cs="Times New Roman"/>
        </w:rPr>
        <w:t xml:space="preserve"> </w:t>
      </w:r>
      <w:r w:rsidR="005C2DFF">
        <w:rPr>
          <w:rFonts w:ascii="Times New Roman" w:hAnsi="Times New Roman" w:cs="Times New Roman"/>
        </w:rPr>
        <w:t>geconcludeerd</w:t>
      </w:r>
      <w:r w:rsidR="00691710">
        <w:rPr>
          <w:rFonts w:ascii="Times New Roman" w:hAnsi="Times New Roman" w:cs="Times New Roman"/>
        </w:rPr>
        <w:t xml:space="preserve"> dat er een positief effect bestaat tussen </w:t>
      </w:r>
      <w:r w:rsidR="008A3A98">
        <w:rPr>
          <w:rFonts w:ascii="Times New Roman" w:hAnsi="Times New Roman" w:cs="Times New Roman"/>
        </w:rPr>
        <w:t>MVO</w:t>
      </w:r>
      <w:r w:rsidR="00691710">
        <w:rPr>
          <w:rFonts w:ascii="Times New Roman" w:hAnsi="Times New Roman" w:cs="Times New Roman"/>
        </w:rPr>
        <w:t xml:space="preserve"> en de financiële bedrijfsprestaties. 26 procent van de </w:t>
      </w:r>
      <w:r w:rsidR="005C2DFF">
        <w:rPr>
          <w:rFonts w:ascii="Times New Roman" w:hAnsi="Times New Roman" w:cs="Times New Roman"/>
        </w:rPr>
        <w:t xml:space="preserve">onderzochte </w:t>
      </w:r>
      <w:r w:rsidR="00691710">
        <w:rPr>
          <w:rFonts w:ascii="Times New Roman" w:hAnsi="Times New Roman" w:cs="Times New Roman"/>
        </w:rPr>
        <w:t xml:space="preserve">studies </w:t>
      </w:r>
      <w:r w:rsidR="005C2DFF">
        <w:rPr>
          <w:rFonts w:ascii="Times New Roman" w:hAnsi="Times New Roman" w:cs="Times New Roman"/>
        </w:rPr>
        <w:t>toonde geen significante</w:t>
      </w:r>
      <w:r w:rsidR="00691710">
        <w:rPr>
          <w:rFonts w:ascii="Times New Roman" w:hAnsi="Times New Roman" w:cs="Times New Roman"/>
        </w:rPr>
        <w:t xml:space="preserve"> relatie tussen </w:t>
      </w:r>
      <w:r w:rsidR="008A3A98">
        <w:rPr>
          <w:rFonts w:ascii="Times New Roman" w:hAnsi="Times New Roman" w:cs="Times New Roman"/>
        </w:rPr>
        <w:t>MVO</w:t>
      </w:r>
      <w:r w:rsidR="00691710">
        <w:rPr>
          <w:rFonts w:ascii="Times New Roman" w:hAnsi="Times New Roman" w:cs="Times New Roman"/>
        </w:rPr>
        <w:t xml:space="preserve"> en de bedrijfsprestaties en maar 6 procent van de studies </w:t>
      </w:r>
      <w:r w:rsidR="005C2DFF">
        <w:rPr>
          <w:rFonts w:ascii="Times New Roman" w:hAnsi="Times New Roman" w:cs="Times New Roman"/>
        </w:rPr>
        <w:t>wees</w:t>
      </w:r>
      <w:r w:rsidR="00691710">
        <w:rPr>
          <w:rFonts w:ascii="Times New Roman" w:hAnsi="Times New Roman" w:cs="Times New Roman"/>
        </w:rPr>
        <w:t xml:space="preserve"> een negatief effect uit. </w:t>
      </w:r>
      <w:r w:rsidR="009F77C7">
        <w:rPr>
          <w:rFonts w:ascii="Times New Roman" w:hAnsi="Times New Roman" w:cs="Times New Roman"/>
        </w:rPr>
        <w:t xml:space="preserve">Er wordt echter wel gezegd dat de dataset van een van de studies die een negatief effect toonde erg klein was, dit resultaat kan dus enigszins afgezwakt worden. Ook is het zo dat bij de studies die geen significant effect bevonden, er in eerste instantie wel een positief effect </w:t>
      </w:r>
      <w:r w:rsidR="004347B8">
        <w:rPr>
          <w:rFonts w:ascii="Times New Roman" w:hAnsi="Times New Roman" w:cs="Times New Roman"/>
        </w:rPr>
        <w:t>gevonden was</w:t>
      </w:r>
      <w:r w:rsidR="009F77C7">
        <w:rPr>
          <w:rFonts w:ascii="Times New Roman" w:hAnsi="Times New Roman" w:cs="Times New Roman"/>
        </w:rPr>
        <w:t xml:space="preserve">. Dit veranderde echter na het veranderen van methodologische kwesties </w:t>
      </w:r>
      <w:r w:rsidR="00CA6160">
        <w:rPr>
          <w:rFonts w:ascii="Times New Roman" w:hAnsi="Times New Roman" w:cs="Times New Roman"/>
        </w:rPr>
        <w:t>wat</w:t>
      </w:r>
      <w:r w:rsidR="009F77C7">
        <w:rPr>
          <w:rFonts w:ascii="Times New Roman" w:hAnsi="Times New Roman" w:cs="Times New Roman"/>
        </w:rPr>
        <w:t xml:space="preserve"> ervoor zorgde dat bepaalde factoren niet meer significant waren. Dit </w:t>
      </w:r>
      <w:r w:rsidR="004347B8">
        <w:rPr>
          <w:rFonts w:ascii="Times New Roman" w:hAnsi="Times New Roman" w:cs="Times New Roman"/>
        </w:rPr>
        <w:t xml:space="preserve">is ook het geval in </w:t>
      </w:r>
      <w:r w:rsidR="005C2DFF">
        <w:rPr>
          <w:rFonts w:ascii="Times New Roman" w:hAnsi="Times New Roman" w:cs="Times New Roman"/>
        </w:rPr>
        <w:t>de onderzoeken</w:t>
      </w:r>
      <w:r w:rsidR="004347B8">
        <w:rPr>
          <w:rFonts w:ascii="Times New Roman" w:hAnsi="Times New Roman" w:cs="Times New Roman"/>
        </w:rPr>
        <w:t xml:space="preserve"> van</w:t>
      </w:r>
      <w:r w:rsidR="0079689E">
        <w:rPr>
          <w:rFonts w:ascii="Times New Roman" w:hAnsi="Times New Roman" w:cs="Times New Roman"/>
        </w:rPr>
        <w:t xml:space="preserve"> van Nelling en</w:t>
      </w:r>
      <w:r w:rsidR="009F77C7">
        <w:rPr>
          <w:rFonts w:ascii="Times New Roman" w:hAnsi="Times New Roman" w:cs="Times New Roman"/>
        </w:rPr>
        <w:t xml:space="preserve"> Webb (2009)</w:t>
      </w:r>
      <w:r w:rsidR="004347B8">
        <w:rPr>
          <w:rFonts w:ascii="Times New Roman" w:hAnsi="Times New Roman" w:cs="Times New Roman"/>
        </w:rPr>
        <w:t xml:space="preserve"> en McWilliams en Siegel (2000) die later in dit hoofdstuk aan bod komen.</w:t>
      </w:r>
      <w:r w:rsidR="009F77C7">
        <w:rPr>
          <w:rFonts w:ascii="Times New Roman" w:hAnsi="Times New Roman" w:cs="Times New Roman"/>
        </w:rPr>
        <w:t xml:space="preserve"> </w:t>
      </w:r>
    </w:p>
    <w:p w14:paraId="3D40F45E" w14:textId="77777777" w:rsidR="005C2DFF" w:rsidRDefault="005C2DFF" w:rsidP="009F77C7">
      <w:pPr>
        <w:pStyle w:val="NoSpacing"/>
        <w:spacing w:line="276" w:lineRule="auto"/>
        <w:jc w:val="both"/>
        <w:rPr>
          <w:rFonts w:ascii="Times New Roman" w:hAnsi="Times New Roman" w:cs="Times New Roman"/>
        </w:rPr>
      </w:pPr>
    </w:p>
    <w:p w14:paraId="3449E3FE" w14:textId="6C33FE42" w:rsidR="009F77C7" w:rsidRDefault="009F77C7" w:rsidP="009F77C7">
      <w:pPr>
        <w:pStyle w:val="NoSpacing"/>
        <w:spacing w:line="276" w:lineRule="auto"/>
        <w:jc w:val="both"/>
        <w:rPr>
          <w:rFonts w:ascii="Times New Roman" w:hAnsi="Times New Roman" w:cs="Times New Roman"/>
        </w:rPr>
      </w:pPr>
      <w:r w:rsidRPr="002906C3">
        <w:rPr>
          <w:rFonts w:ascii="Times New Roman" w:hAnsi="Times New Roman" w:cs="Times New Roman"/>
        </w:rPr>
        <w:t xml:space="preserve">Behalve </w:t>
      </w:r>
      <w:r w:rsidR="005C2DFF" w:rsidRPr="002906C3">
        <w:rPr>
          <w:rFonts w:ascii="Times New Roman" w:hAnsi="Times New Roman" w:cs="Times New Roman"/>
        </w:rPr>
        <w:t>het overzicht</w:t>
      </w:r>
      <w:r w:rsidRPr="002906C3">
        <w:rPr>
          <w:rFonts w:ascii="Times New Roman" w:hAnsi="Times New Roman" w:cs="Times New Roman"/>
        </w:rPr>
        <w:t xml:space="preserve"> </w:t>
      </w:r>
      <w:r w:rsidR="002906C3" w:rsidRPr="002906C3">
        <w:rPr>
          <w:rFonts w:ascii="Times New Roman" w:hAnsi="Times New Roman" w:cs="Times New Roman"/>
        </w:rPr>
        <w:t>in kwestie, o</w:t>
      </w:r>
      <w:r w:rsidR="00782CF3" w:rsidRPr="002906C3">
        <w:rPr>
          <w:rFonts w:ascii="Times New Roman" w:hAnsi="Times New Roman" w:cs="Times New Roman"/>
        </w:rPr>
        <w:t>nderzochten</w:t>
      </w:r>
      <w:r w:rsidR="005C2DFF" w:rsidRPr="002906C3">
        <w:rPr>
          <w:rFonts w:ascii="Times New Roman" w:hAnsi="Times New Roman" w:cs="Times New Roman"/>
        </w:rPr>
        <w:t xml:space="preserve"> van Beurden en Gossling (2008) </w:t>
      </w:r>
      <w:r w:rsidRPr="002906C3">
        <w:rPr>
          <w:rFonts w:ascii="Times New Roman" w:hAnsi="Times New Roman" w:cs="Times New Roman"/>
        </w:rPr>
        <w:t xml:space="preserve">ook wat de drijvende factoren waren voor het positieve effect van </w:t>
      </w:r>
      <w:r w:rsidR="008A3A98" w:rsidRPr="002906C3">
        <w:rPr>
          <w:rFonts w:ascii="Times New Roman" w:hAnsi="Times New Roman" w:cs="Times New Roman"/>
        </w:rPr>
        <w:t>niet-financiële verslaggeving</w:t>
      </w:r>
      <w:r w:rsidRPr="002906C3">
        <w:rPr>
          <w:rFonts w:ascii="Times New Roman" w:hAnsi="Times New Roman" w:cs="Times New Roman"/>
        </w:rPr>
        <w:t>. In</w:t>
      </w:r>
      <w:r>
        <w:rPr>
          <w:rFonts w:ascii="Times New Roman" w:hAnsi="Times New Roman" w:cs="Times New Roman"/>
        </w:rPr>
        <w:t xml:space="preserve"> lijn met de eerder genoemde factoren in hoofdstuk zeven is het zo dat de grootte van een bedrijf een bepaald effect heeft op de relatie tussen </w:t>
      </w:r>
      <w:r w:rsidR="008A3A98">
        <w:rPr>
          <w:rFonts w:ascii="Times New Roman" w:hAnsi="Times New Roman" w:cs="Times New Roman"/>
        </w:rPr>
        <w:t>niet-financiële verslaggeving</w:t>
      </w:r>
      <w:r>
        <w:rPr>
          <w:rFonts w:ascii="Times New Roman" w:hAnsi="Times New Roman" w:cs="Times New Roman"/>
        </w:rPr>
        <w:t xml:space="preserve"> en bedrijfsprestaties. </w:t>
      </w:r>
      <w:r w:rsidR="004347B8">
        <w:rPr>
          <w:rFonts w:ascii="Times New Roman" w:hAnsi="Times New Roman" w:cs="Times New Roman"/>
        </w:rPr>
        <w:t xml:space="preserve">Grotere bedrijven hebben over het algemeen ook meer financiële voordelen </w:t>
      </w:r>
      <w:r w:rsidR="005C2DFF">
        <w:rPr>
          <w:rFonts w:ascii="Times New Roman" w:hAnsi="Times New Roman" w:cs="Times New Roman"/>
        </w:rPr>
        <w:t xml:space="preserve">te behalen </w:t>
      </w:r>
      <w:r w:rsidR="004347B8">
        <w:rPr>
          <w:rFonts w:ascii="Times New Roman" w:hAnsi="Times New Roman" w:cs="Times New Roman"/>
        </w:rPr>
        <w:t xml:space="preserve">bij het publiceren van niet-financiële informatie. </w:t>
      </w:r>
      <w:r>
        <w:rPr>
          <w:rFonts w:ascii="Times New Roman" w:hAnsi="Times New Roman" w:cs="Times New Roman"/>
        </w:rPr>
        <w:t xml:space="preserve">Ook de industrie waarin een onderneming opereert lijkt een significant effect te hebben op deze relatie </w:t>
      </w:r>
      <w:sdt>
        <w:sdtPr>
          <w:rPr>
            <w:rFonts w:ascii="Times New Roman" w:hAnsi="Times New Roman" w:cs="Times New Roman"/>
          </w:rPr>
          <w:id w:val="-1080370624"/>
          <w:citation/>
        </w:sdtPr>
        <w:sdtEndPr/>
        <w:sdtContent>
          <w:r>
            <w:rPr>
              <w:rFonts w:ascii="Times New Roman" w:hAnsi="Times New Roman" w:cs="Times New Roman"/>
            </w:rPr>
            <w:fldChar w:fldCharType="begin"/>
          </w:r>
          <w:r w:rsidR="00CE6269">
            <w:rPr>
              <w:rFonts w:ascii="Times New Roman" w:hAnsi="Times New Roman" w:cs="Times New Roman"/>
            </w:rPr>
            <w:instrText xml:space="preserve">CITATION van08 \l 1043 </w:instrText>
          </w:r>
          <w:r>
            <w:rPr>
              <w:rFonts w:ascii="Times New Roman" w:hAnsi="Times New Roman" w:cs="Times New Roman"/>
            </w:rPr>
            <w:fldChar w:fldCharType="separate"/>
          </w:r>
          <w:r w:rsidR="002D3482" w:rsidRPr="002D3482">
            <w:rPr>
              <w:rFonts w:ascii="Times New Roman" w:hAnsi="Times New Roman" w:cs="Times New Roman"/>
              <w:noProof/>
            </w:rPr>
            <w:t>(Van Beurden &amp; Gossling, 2008)</w:t>
          </w:r>
          <w:r>
            <w:rPr>
              <w:rFonts w:ascii="Times New Roman" w:hAnsi="Times New Roman" w:cs="Times New Roman"/>
            </w:rPr>
            <w:fldChar w:fldCharType="end"/>
          </w:r>
        </w:sdtContent>
      </w:sdt>
      <w:r>
        <w:rPr>
          <w:rFonts w:ascii="Times New Roman" w:hAnsi="Times New Roman" w:cs="Times New Roman"/>
        </w:rPr>
        <w:t xml:space="preserve">. </w:t>
      </w:r>
      <w:r w:rsidR="004347B8">
        <w:rPr>
          <w:rFonts w:ascii="Times New Roman" w:hAnsi="Times New Roman" w:cs="Times New Roman"/>
        </w:rPr>
        <w:t xml:space="preserve">Als eerste zullen de studies besproken worden waaruit een positief verband tussen </w:t>
      </w:r>
      <w:r w:rsidR="0020742E">
        <w:rPr>
          <w:rFonts w:ascii="Times New Roman" w:hAnsi="Times New Roman" w:cs="Times New Roman"/>
        </w:rPr>
        <w:t>MVO</w:t>
      </w:r>
      <w:r w:rsidR="004347B8">
        <w:rPr>
          <w:rFonts w:ascii="Times New Roman" w:hAnsi="Times New Roman" w:cs="Times New Roman"/>
        </w:rPr>
        <w:t xml:space="preserve"> en de bedrijfsprestaties werd geconcludeerd, vervolgens de neutrale verbanden en </w:t>
      </w:r>
      <w:r w:rsidR="005C2DFF">
        <w:rPr>
          <w:rFonts w:ascii="Times New Roman" w:hAnsi="Times New Roman" w:cs="Times New Roman"/>
        </w:rPr>
        <w:t xml:space="preserve">als laatste </w:t>
      </w:r>
      <w:r w:rsidR="004347B8">
        <w:rPr>
          <w:rFonts w:ascii="Times New Roman" w:hAnsi="Times New Roman" w:cs="Times New Roman"/>
        </w:rPr>
        <w:t xml:space="preserve">de negatieve verbanden. </w:t>
      </w:r>
    </w:p>
    <w:p w14:paraId="496615B3" w14:textId="40E39295" w:rsidR="002A6921" w:rsidRDefault="002A6921" w:rsidP="00830DF6">
      <w:pPr>
        <w:pStyle w:val="NoSpacing"/>
        <w:spacing w:line="276" w:lineRule="auto"/>
        <w:jc w:val="both"/>
        <w:rPr>
          <w:rFonts w:ascii="Times New Roman" w:hAnsi="Times New Roman"/>
        </w:rPr>
      </w:pPr>
    </w:p>
    <w:p w14:paraId="2733EAEC" w14:textId="06D55FB2" w:rsidR="00FF03A6" w:rsidRPr="00691710" w:rsidRDefault="00691710" w:rsidP="00FF03A6">
      <w:pPr>
        <w:pStyle w:val="NoSpacing"/>
        <w:spacing w:line="276" w:lineRule="auto"/>
        <w:rPr>
          <w:rFonts w:ascii="Times New Roman" w:hAnsi="Times New Roman" w:cs="Times New Roman"/>
          <w:b/>
          <w:sz w:val="28"/>
        </w:rPr>
      </w:pPr>
      <w:r>
        <w:rPr>
          <w:rFonts w:ascii="Times New Roman" w:hAnsi="Times New Roman" w:cs="Times New Roman"/>
          <w:b/>
          <w:sz w:val="28"/>
        </w:rPr>
        <w:t>8.1 Positieve effecten</w:t>
      </w:r>
    </w:p>
    <w:p w14:paraId="036CCE7C" w14:textId="6E42E583" w:rsidR="0087017C" w:rsidRDefault="00786BF2" w:rsidP="00786BF2">
      <w:pPr>
        <w:pStyle w:val="NoSpacing"/>
        <w:spacing w:line="276" w:lineRule="auto"/>
        <w:jc w:val="both"/>
        <w:rPr>
          <w:rFonts w:ascii="Times New Roman" w:hAnsi="Times New Roman" w:cs="Times New Roman"/>
        </w:rPr>
      </w:pPr>
      <w:r>
        <w:rPr>
          <w:rFonts w:ascii="Times New Roman" w:hAnsi="Times New Roman" w:cs="Times New Roman"/>
        </w:rPr>
        <w:t xml:space="preserve">In de eerste studie wordt onderzoek gedaan naar de relatie tussen </w:t>
      </w:r>
      <w:r w:rsidR="008A3A98">
        <w:rPr>
          <w:rFonts w:ascii="Times New Roman" w:hAnsi="Times New Roman" w:cs="Times New Roman"/>
        </w:rPr>
        <w:t>MVO</w:t>
      </w:r>
      <w:r>
        <w:rPr>
          <w:rFonts w:ascii="Times New Roman" w:hAnsi="Times New Roman" w:cs="Times New Roman"/>
        </w:rPr>
        <w:t xml:space="preserve"> en de financiële bedrijfsprestaties bij 422 van de S&amp;P 500</w:t>
      </w:r>
      <w:r w:rsidR="00311E92">
        <w:rPr>
          <w:rFonts w:ascii="Times New Roman" w:hAnsi="Times New Roman" w:cs="Times New Roman"/>
        </w:rPr>
        <w:t xml:space="preserve"> over een periode van vijf jaar, 1996-2000</w:t>
      </w:r>
      <w:r>
        <w:rPr>
          <w:rFonts w:ascii="Times New Roman" w:hAnsi="Times New Roman" w:cs="Times New Roman"/>
        </w:rPr>
        <w:t>. Om de financiële bedrijfsprestaties te mete</w:t>
      </w:r>
      <w:r w:rsidR="00895A3C">
        <w:rPr>
          <w:rFonts w:ascii="Times New Roman" w:hAnsi="Times New Roman" w:cs="Times New Roman"/>
        </w:rPr>
        <w:t>n worden de variabelen rendement op activa, rendement op het eigen vermogen en het rendement op de omzet gebruikt. De mate van MVO wordt gemeten door de Kinder Lydenberg Domini (KLD) waardering en de bijbehorende Domini 400 Social Index (DSI 400).</w:t>
      </w:r>
      <w:r w:rsidR="0087017C">
        <w:rPr>
          <w:rFonts w:ascii="Times New Roman" w:hAnsi="Times New Roman" w:cs="Times New Roman"/>
        </w:rPr>
        <w:t xml:space="preserve"> KLD is een adviesbureau voor investeringen waarbij gekeken wordt hoe sociaal een onderneming is. </w:t>
      </w:r>
      <w:r w:rsidR="00F47E7A">
        <w:rPr>
          <w:rFonts w:ascii="Times New Roman" w:hAnsi="Times New Roman" w:cs="Times New Roman"/>
        </w:rPr>
        <w:t>De</w:t>
      </w:r>
      <w:r w:rsidR="0087017C">
        <w:rPr>
          <w:rFonts w:ascii="Times New Roman" w:hAnsi="Times New Roman" w:cs="Times New Roman"/>
        </w:rPr>
        <w:t xml:space="preserve"> KLD MVO database bestaat uit 800+ ondernemingen waarvan de sociale prestaties worden weergeven. De DSI 400 is de beursindex van 400 bedrijven die uitblinken in soci</w:t>
      </w:r>
      <w:r w:rsidR="00C71F66">
        <w:rPr>
          <w:rFonts w:ascii="Times New Roman" w:hAnsi="Times New Roman" w:cs="Times New Roman"/>
        </w:rPr>
        <w:t>ale en milieubewuste bijdragen en is ontworpen door de KLD</w:t>
      </w:r>
      <w:r w:rsidR="0049453F">
        <w:rPr>
          <w:rFonts w:ascii="Times New Roman" w:hAnsi="Times New Roman" w:cs="Times New Roman"/>
        </w:rPr>
        <w:t>. De data van de KLD is</w:t>
      </w:r>
      <w:r w:rsidR="00053E0B">
        <w:rPr>
          <w:rFonts w:ascii="Times New Roman" w:hAnsi="Times New Roman" w:cs="Times New Roman"/>
        </w:rPr>
        <w:t xml:space="preserve"> potentieel </w:t>
      </w:r>
      <w:r w:rsidR="00F640B6">
        <w:rPr>
          <w:rFonts w:ascii="Times New Roman" w:hAnsi="Times New Roman" w:cs="Times New Roman"/>
        </w:rPr>
        <w:t xml:space="preserve">een algemeen aanvaarde set van MVO maatstaven </w:t>
      </w:r>
      <w:sdt>
        <w:sdtPr>
          <w:rPr>
            <w:rFonts w:ascii="Times New Roman" w:hAnsi="Times New Roman" w:cs="Times New Roman"/>
          </w:rPr>
          <w:id w:val="-784111441"/>
          <w:citation/>
        </w:sdtPr>
        <w:sdtEndPr/>
        <w:sdtContent>
          <w:r w:rsidR="00053E0B">
            <w:rPr>
              <w:rFonts w:ascii="Times New Roman" w:hAnsi="Times New Roman" w:cs="Times New Roman"/>
            </w:rPr>
            <w:fldChar w:fldCharType="begin"/>
          </w:r>
          <w:r w:rsidR="004D2816">
            <w:rPr>
              <w:rFonts w:ascii="Times New Roman" w:hAnsi="Times New Roman" w:cs="Times New Roman"/>
            </w:rPr>
            <w:instrText xml:space="preserve">CITATION Sha96 \l 1043 </w:instrText>
          </w:r>
          <w:r w:rsidR="00053E0B">
            <w:rPr>
              <w:rFonts w:ascii="Times New Roman" w:hAnsi="Times New Roman" w:cs="Times New Roman"/>
            </w:rPr>
            <w:fldChar w:fldCharType="separate"/>
          </w:r>
          <w:r w:rsidR="002D3482" w:rsidRPr="002D3482">
            <w:rPr>
              <w:rFonts w:ascii="Times New Roman" w:hAnsi="Times New Roman" w:cs="Times New Roman"/>
              <w:noProof/>
            </w:rPr>
            <w:t>(Sharfman, 1996)</w:t>
          </w:r>
          <w:r w:rsidR="00053E0B">
            <w:rPr>
              <w:rFonts w:ascii="Times New Roman" w:hAnsi="Times New Roman" w:cs="Times New Roman"/>
            </w:rPr>
            <w:fldChar w:fldCharType="end"/>
          </w:r>
        </w:sdtContent>
      </w:sdt>
      <w:r w:rsidR="00C71F66">
        <w:rPr>
          <w:rFonts w:ascii="Times New Roman" w:hAnsi="Times New Roman" w:cs="Times New Roman"/>
        </w:rPr>
        <w:t>.</w:t>
      </w:r>
      <w:r w:rsidR="00053E0B">
        <w:rPr>
          <w:rFonts w:ascii="Times New Roman" w:hAnsi="Times New Roman" w:cs="Times New Roman"/>
        </w:rPr>
        <w:t xml:space="preserve"> </w:t>
      </w:r>
      <w:r w:rsidR="00F640B6">
        <w:rPr>
          <w:rFonts w:ascii="Times New Roman" w:hAnsi="Times New Roman" w:cs="Times New Roman"/>
        </w:rPr>
        <w:t xml:space="preserve">In veel van de volgende studies worden de KLD dataset en de DSI 400 dan ook gebruikt om de mate van MVO van een onderneming te meten. </w:t>
      </w:r>
    </w:p>
    <w:p w14:paraId="18C89086" w14:textId="003A2E43" w:rsidR="00895A3C" w:rsidRDefault="0087017C" w:rsidP="00786BF2">
      <w:pPr>
        <w:pStyle w:val="NoSpacing"/>
        <w:spacing w:line="276" w:lineRule="auto"/>
        <w:jc w:val="both"/>
        <w:rPr>
          <w:rFonts w:ascii="Times New Roman" w:hAnsi="Times New Roman" w:cs="Times New Roman"/>
        </w:rPr>
      </w:pPr>
      <w:r>
        <w:rPr>
          <w:rFonts w:ascii="Times New Roman" w:hAnsi="Times New Roman" w:cs="Times New Roman"/>
        </w:rPr>
        <w:t xml:space="preserve"> </w:t>
      </w:r>
    </w:p>
    <w:p w14:paraId="340FB715" w14:textId="3F8289A3" w:rsidR="00610792" w:rsidRDefault="00F640B6" w:rsidP="00786BF2">
      <w:pPr>
        <w:pStyle w:val="NoSpacing"/>
        <w:spacing w:line="276" w:lineRule="auto"/>
        <w:jc w:val="both"/>
        <w:rPr>
          <w:rFonts w:ascii="Times New Roman" w:hAnsi="Times New Roman" w:cs="Times New Roman"/>
        </w:rPr>
      </w:pPr>
      <w:r>
        <w:rPr>
          <w:rFonts w:ascii="Times New Roman" w:hAnsi="Times New Roman" w:cs="Times New Roman"/>
        </w:rPr>
        <w:t xml:space="preserve">Tsoutsoura (2004) concludeert </w:t>
      </w:r>
      <w:r w:rsidR="00786BF2">
        <w:rPr>
          <w:rFonts w:ascii="Times New Roman" w:hAnsi="Times New Roman" w:cs="Times New Roman"/>
        </w:rPr>
        <w:t xml:space="preserve">dat er bij alle drie de vormen van rendement sprake is van een positieve correlatie met </w:t>
      </w:r>
      <w:r w:rsidR="008A3A98">
        <w:rPr>
          <w:rFonts w:ascii="Times New Roman" w:hAnsi="Times New Roman" w:cs="Times New Roman"/>
        </w:rPr>
        <w:t xml:space="preserve">zowel </w:t>
      </w:r>
      <w:r w:rsidR="00786BF2">
        <w:rPr>
          <w:rFonts w:ascii="Times New Roman" w:hAnsi="Times New Roman" w:cs="Times New Roman"/>
        </w:rPr>
        <w:t xml:space="preserve">de </w:t>
      </w:r>
      <w:r w:rsidR="00D35577">
        <w:rPr>
          <w:rFonts w:ascii="Times New Roman" w:hAnsi="Times New Roman" w:cs="Times New Roman"/>
        </w:rPr>
        <w:t>KLD</w:t>
      </w:r>
      <w:r w:rsidR="00786BF2">
        <w:rPr>
          <w:rFonts w:ascii="Times New Roman" w:hAnsi="Times New Roman" w:cs="Times New Roman"/>
        </w:rPr>
        <w:t xml:space="preserve"> waardering</w:t>
      </w:r>
      <w:r w:rsidR="008A3A98">
        <w:rPr>
          <w:rFonts w:ascii="Times New Roman" w:hAnsi="Times New Roman" w:cs="Times New Roman"/>
        </w:rPr>
        <w:t xml:space="preserve"> als de aanwezigheid in de DSI 400</w:t>
      </w:r>
      <w:r w:rsidR="00786BF2">
        <w:rPr>
          <w:rFonts w:ascii="Times New Roman" w:hAnsi="Times New Roman" w:cs="Times New Roman"/>
        </w:rPr>
        <w:t xml:space="preserve">. De resultaten zijn sterker wanneer de KLD waardering wordt gebruikt maar bij beide variabelen bestaat er een positieve associatie tussen </w:t>
      </w:r>
      <w:r>
        <w:rPr>
          <w:rFonts w:ascii="Times New Roman" w:hAnsi="Times New Roman" w:cs="Times New Roman"/>
        </w:rPr>
        <w:t xml:space="preserve">de winstgevendheid en </w:t>
      </w:r>
      <w:r w:rsidR="008A3A98">
        <w:rPr>
          <w:rFonts w:ascii="Times New Roman" w:hAnsi="Times New Roman" w:cs="Times New Roman"/>
        </w:rPr>
        <w:t>MVO score</w:t>
      </w:r>
      <w:r>
        <w:rPr>
          <w:rFonts w:ascii="Times New Roman" w:hAnsi="Times New Roman" w:cs="Times New Roman"/>
        </w:rPr>
        <w:t>. In dit onderzoek wordt echter n</w:t>
      </w:r>
      <w:r w:rsidR="00311E92">
        <w:rPr>
          <w:rFonts w:ascii="Times New Roman" w:hAnsi="Times New Roman" w:cs="Times New Roman"/>
        </w:rPr>
        <w:t xml:space="preserve">iet verder gekeken naar de richting van </w:t>
      </w:r>
      <w:r w:rsidR="00311E92" w:rsidRPr="00716D64">
        <w:rPr>
          <w:rFonts w:ascii="Times New Roman" w:hAnsi="Times New Roman" w:cs="Times New Roman"/>
        </w:rPr>
        <w:t>causaliteit</w:t>
      </w:r>
      <w:r w:rsidR="00311E92">
        <w:rPr>
          <w:rFonts w:ascii="Times New Roman" w:hAnsi="Times New Roman" w:cs="Times New Roman"/>
        </w:rPr>
        <w:t xml:space="preserve"> tussen de twee variabelen. Zo kan er bij</w:t>
      </w:r>
      <w:r w:rsidR="00010B6F">
        <w:rPr>
          <w:rFonts w:ascii="Times New Roman" w:hAnsi="Times New Roman" w:cs="Times New Roman"/>
        </w:rPr>
        <w:t>voorbeeld ook gezegd worden dat een hogere winstgevendheid een positief effect heeft op de MVO score in plaats van andersom.</w:t>
      </w:r>
      <w:r w:rsidR="00311E92">
        <w:rPr>
          <w:rFonts w:ascii="Times New Roman" w:hAnsi="Times New Roman" w:cs="Times New Roman"/>
        </w:rPr>
        <w:t xml:space="preserve"> Dit kan verklaard worden door middel van ‘slack resources’, dat inhoudt dat bedrijven met een grotere winstgevendheid ook in staat zijn om meer te investeren in MVO activiteiten</w:t>
      </w:r>
      <w:r w:rsidR="00F45CB5">
        <w:rPr>
          <w:rFonts w:ascii="Times New Roman" w:hAnsi="Times New Roman" w:cs="Times New Roman"/>
        </w:rPr>
        <w:t>. Bedrijven met beperk</w:t>
      </w:r>
      <w:r w:rsidR="005D098D">
        <w:rPr>
          <w:rFonts w:ascii="Times New Roman" w:hAnsi="Times New Roman" w:cs="Times New Roman"/>
        </w:rPr>
        <w:t>te middelen hebben deze mogelijkheid</w:t>
      </w:r>
      <w:r w:rsidR="00F45CB5">
        <w:rPr>
          <w:rFonts w:ascii="Times New Roman" w:hAnsi="Times New Roman" w:cs="Times New Roman"/>
        </w:rPr>
        <w:t xml:space="preserve"> dus niet</w:t>
      </w:r>
      <w:r w:rsidR="00311E92">
        <w:rPr>
          <w:rFonts w:ascii="Times New Roman" w:hAnsi="Times New Roman" w:cs="Times New Roman"/>
        </w:rPr>
        <w:t xml:space="preserve"> </w:t>
      </w:r>
      <w:sdt>
        <w:sdtPr>
          <w:rPr>
            <w:rFonts w:ascii="Times New Roman" w:hAnsi="Times New Roman" w:cs="Times New Roman"/>
          </w:rPr>
          <w:id w:val="-1509052345"/>
          <w:citation/>
        </w:sdtPr>
        <w:sdtEndPr/>
        <w:sdtContent>
          <w:r w:rsidR="00311E92">
            <w:rPr>
              <w:rFonts w:ascii="Times New Roman" w:hAnsi="Times New Roman" w:cs="Times New Roman"/>
            </w:rPr>
            <w:fldChar w:fldCharType="begin"/>
          </w:r>
          <w:r w:rsidR="00311E92">
            <w:rPr>
              <w:rFonts w:ascii="Times New Roman" w:hAnsi="Times New Roman" w:cs="Times New Roman"/>
            </w:rPr>
            <w:instrText xml:space="preserve"> CITATION Wad97 \l 1043 </w:instrText>
          </w:r>
          <w:r w:rsidR="00311E92">
            <w:rPr>
              <w:rFonts w:ascii="Times New Roman" w:hAnsi="Times New Roman" w:cs="Times New Roman"/>
            </w:rPr>
            <w:fldChar w:fldCharType="separate"/>
          </w:r>
          <w:r w:rsidR="002D3482" w:rsidRPr="002D3482">
            <w:rPr>
              <w:rFonts w:ascii="Times New Roman" w:hAnsi="Times New Roman" w:cs="Times New Roman"/>
              <w:noProof/>
            </w:rPr>
            <w:t>(Waddock &amp; Graves, 1997)</w:t>
          </w:r>
          <w:r w:rsidR="00311E92">
            <w:rPr>
              <w:rFonts w:ascii="Times New Roman" w:hAnsi="Times New Roman" w:cs="Times New Roman"/>
            </w:rPr>
            <w:fldChar w:fldCharType="end"/>
          </w:r>
        </w:sdtContent>
      </w:sdt>
      <w:r w:rsidR="00311E92">
        <w:rPr>
          <w:rFonts w:ascii="Times New Roman" w:hAnsi="Times New Roman" w:cs="Times New Roman"/>
        </w:rPr>
        <w:t xml:space="preserve">. </w:t>
      </w:r>
      <w:r w:rsidR="00010B6F">
        <w:rPr>
          <w:rFonts w:ascii="Times New Roman" w:hAnsi="Times New Roman" w:cs="Times New Roman"/>
        </w:rPr>
        <w:t>Ook zouden de</w:t>
      </w:r>
      <w:r w:rsidR="00311E92">
        <w:rPr>
          <w:rFonts w:ascii="Times New Roman" w:hAnsi="Times New Roman" w:cs="Times New Roman"/>
        </w:rPr>
        <w:t xml:space="preserve"> financiële bedrijfsprestaties weer afhangen van de niet-financiële b</w:t>
      </w:r>
      <w:r w:rsidR="00D42A40">
        <w:rPr>
          <w:rFonts w:ascii="Times New Roman" w:hAnsi="Times New Roman" w:cs="Times New Roman"/>
        </w:rPr>
        <w:t>e</w:t>
      </w:r>
      <w:r w:rsidR="00311E92">
        <w:rPr>
          <w:rFonts w:ascii="Times New Roman" w:hAnsi="Times New Roman" w:cs="Times New Roman"/>
        </w:rPr>
        <w:t>drijfspres</w:t>
      </w:r>
      <w:r w:rsidR="00D42A40">
        <w:rPr>
          <w:rFonts w:ascii="Times New Roman" w:hAnsi="Times New Roman" w:cs="Times New Roman"/>
        </w:rPr>
        <w:t>ta</w:t>
      </w:r>
      <w:r w:rsidR="00311E92">
        <w:rPr>
          <w:rFonts w:ascii="Times New Roman" w:hAnsi="Times New Roman" w:cs="Times New Roman"/>
        </w:rPr>
        <w:t xml:space="preserve">ties zoals het </w:t>
      </w:r>
      <w:r w:rsidR="00D42A40">
        <w:rPr>
          <w:rFonts w:ascii="Times New Roman" w:hAnsi="Times New Roman" w:cs="Times New Roman"/>
        </w:rPr>
        <w:t xml:space="preserve">voldoen aan stakeholder wensen, het minimaliseren van bedrijfsrisico en het aantrekken van betere werknemers </w:t>
      </w:r>
      <w:sdt>
        <w:sdtPr>
          <w:rPr>
            <w:rFonts w:ascii="Times New Roman" w:hAnsi="Times New Roman" w:cs="Times New Roman"/>
          </w:rPr>
          <w:id w:val="-1473967854"/>
          <w:citation/>
        </w:sdtPr>
        <w:sdtEndPr/>
        <w:sdtContent>
          <w:r w:rsidR="00D42A40">
            <w:rPr>
              <w:rFonts w:ascii="Times New Roman" w:hAnsi="Times New Roman" w:cs="Times New Roman"/>
            </w:rPr>
            <w:fldChar w:fldCharType="begin"/>
          </w:r>
          <w:r w:rsidR="00DB3719">
            <w:rPr>
              <w:rFonts w:ascii="Times New Roman" w:hAnsi="Times New Roman" w:cs="Times New Roman"/>
            </w:rPr>
            <w:instrText xml:space="preserve">CITATION Tso04 \l 1043 </w:instrText>
          </w:r>
          <w:r w:rsidR="00D42A40">
            <w:rPr>
              <w:rFonts w:ascii="Times New Roman" w:hAnsi="Times New Roman" w:cs="Times New Roman"/>
            </w:rPr>
            <w:fldChar w:fldCharType="separate"/>
          </w:r>
          <w:r w:rsidR="002D3482" w:rsidRPr="002D3482">
            <w:rPr>
              <w:rFonts w:ascii="Times New Roman" w:hAnsi="Times New Roman" w:cs="Times New Roman"/>
              <w:noProof/>
            </w:rPr>
            <w:t>(Tsoutsoura, 2004)</w:t>
          </w:r>
          <w:r w:rsidR="00D42A40">
            <w:rPr>
              <w:rFonts w:ascii="Times New Roman" w:hAnsi="Times New Roman" w:cs="Times New Roman"/>
            </w:rPr>
            <w:fldChar w:fldCharType="end"/>
          </w:r>
        </w:sdtContent>
      </w:sdt>
      <w:r w:rsidR="00D42A40">
        <w:rPr>
          <w:rFonts w:ascii="Times New Roman" w:hAnsi="Times New Roman" w:cs="Times New Roman"/>
        </w:rPr>
        <w:t xml:space="preserve">. </w:t>
      </w:r>
    </w:p>
    <w:p w14:paraId="0A8F11ED" w14:textId="77777777" w:rsidR="005E3C6A" w:rsidRDefault="005E3C6A" w:rsidP="00786BF2">
      <w:pPr>
        <w:pStyle w:val="NoSpacing"/>
        <w:spacing w:line="276" w:lineRule="auto"/>
        <w:jc w:val="both"/>
        <w:rPr>
          <w:rFonts w:ascii="Times New Roman" w:hAnsi="Times New Roman" w:cs="Times New Roman"/>
        </w:rPr>
      </w:pPr>
    </w:p>
    <w:p w14:paraId="2DAF5BE2" w14:textId="3EAD3815" w:rsidR="005E3C6A" w:rsidRDefault="005E3C6A" w:rsidP="00786BF2">
      <w:pPr>
        <w:pStyle w:val="NoSpacing"/>
        <w:spacing w:line="276" w:lineRule="auto"/>
        <w:jc w:val="both"/>
        <w:rPr>
          <w:rFonts w:ascii="Times New Roman" w:hAnsi="Times New Roman" w:cs="Times New Roman"/>
        </w:rPr>
      </w:pPr>
      <w:r>
        <w:rPr>
          <w:rFonts w:ascii="Times New Roman" w:hAnsi="Times New Roman" w:cs="Times New Roman"/>
        </w:rPr>
        <w:t xml:space="preserve">Tang, Hull en Rothernberg (2012) concluderen </w:t>
      </w:r>
      <w:r w:rsidR="00F51CCB">
        <w:rPr>
          <w:rFonts w:ascii="Times New Roman" w:hAnsi="Times New Roman" w:cs="Times New Roman"/>
        </w:rPr>
        <w:t>op basis van</w:t>
      </w:r>
      <w:r>
        <w:rPr>
          <w:rFonts w:ascii="Times New Roman" w:hAnsi="Times New Roman" w:cs="Times New Roman"/>
        </w:rPr>
        <w:t xml:space="preserve"> hun onderzoek naar 130 bedrijven van 1995 tot 2007 dat er een significant positief verband bestaat tussen MVO en de bedrijfsprestaties. Het onderzoek richt zich echter specifiek op hoe dit positieve effect door bedrijven bereikt kan worden. Dit doen de auteurs door niet alleen te kijken naar MVO maar ook naar de MVO betrokkenheid strategie. Hieronder vallen het tempo, de consistentie, de verbondenheid en het pad van MVO van een onderneming. Volgens de auteurs kunnen de financiële bedrijfsprestaties verbeterd worden door </w:t>
      </w:r>
      <w:r w:rsidR="00CA6160">
        <w:rPr>
          <w:rFonts w:ascii="Times New Roman" w:hAnsi="Times New Roman" w:cs="Times New Roman"/>
        </w:rPr>
        <w:t>het</w:t>
      </w:r>
      <w:r>
        <w:rPr>
          <w:rFonts w:ascii="Times New Roman" w:hAnsi="Times New Roman" w:cs="Times New Roman"/>
        </w:rPr>
        <w:t xml:space="preserve"> langzaam en consistent bezig </w:t>
      </w:r>
      <w:r w:rsidR="00CA6160">
        <w:rPr>
          <w:rFonts w:ascii="Times New Roman" w:hAnsi="Times New Roman" w:cs="Times New Roman"/>
        </w:rPr>
        <w:t>te zijn</w:t>
      </w:r>
      <w:r>
        <w:rPr>
          <w:rFonts w:ascii="Times New Roman" w:hAnsi="Times New Roman" w:cs="Times New Roman"/>
        </w:rPr>
        <w:t xml:space="preserve"> met MVO, het richten op verwante MVO dimensies en het beginnen met interne dimensies van MVO. Er wordt geconcludeerd dat de strategie met betrekking tot MVO het verschil kan maken voor de financiële bedrijfsprestaties </w:t>
      </w:r>
      <w:r>
        <w:rPr>
          <w:rFonts w:ascii="Times New Roman" w:hAnsi="Times New Roman" w:cs="Times New Roman"/>
          <w:noProof/>
        </w:rPr>
        <w:t>(Tang et al.</w:t>
      </w:r>
      <w:r w:rsidRPr="005B06B7">
        <w:rPr>
          <w:rFonts w:ascii="Times New Roman" w:hAnsi="Times New Roman" w:cs="Times New Roman"/>
          <w:noProof/>
        </w:rPr>
        <w:t>, 2012)</w:t>
      </w:r>
      <w:r>
        <w:rPr>
          <w:rFonts w:ascii="Times New Roman" w:hAnsi="Times New Roman" w:cs="Times New Roman"/>
        </w:rPr>
        <w:t xml:space="preserve">. </w:t>
      </w:r>
      <w:r w:rsidR="00684971">
        <w:rPr>
          <w:rFonts w:ascii="Times New Roman" w:hAnsi="Times New Roman" w:cs="Times New Roman"/>
        </w:rPr>
        <w:t xml:space="preserve">Het belang van integrated thinking blijkt hier dus ook duidelijk in de praktijk. Zoals Churet en Eccles (2014) hadden gezegd is IR alleen het tipje van de ijsberg en is integrated thinking wat er echt belangrijk is binnen de onderneming. Dit houdt ook bedrijfsstrategie </w:t>
      </w:r>
      <w:r w:rsidR="00CA6160">
        <w:rPr>
          <w:rFonts w:ascii="Times New Roman" w:hAnsi="Times New Roman" w:cs="Times New Roman"/>
        </w:rPr>
        <w:t xml:space="preserve">in, </w:t>
      </w:r>
      <w:r w:rsidR="00684971">
        <w:rPr>
          <w:rFonts w:ascii="Times New Roman" w:hAnsi="Times New Roman" w:cs="Times New Roman"/>
        </w:rPr>
        <w:t xml:space="preserve">wat in dat geval dus het verschil kan maken </w:t>
      </w:r>
      <w:r w:rsidR="00CA6160">
        <w:rPr>
          <w:rFonts w:ascii="Times New Roman" w:hAnsi="Times New Roman" w:cs="Times New Roman"/>
        </w:rPr>
        <w:t>voor</w:t>
      </w:r>
      <w:r w:rsidR="00684971">
        <w:rPr>
          <w:rFonts w:ascii="Times New Roman" w:hAnsi="Times New Roman" w:cs="Times New Roman"/>
        </w:rPr>
        <w:t xml:space="preserve"> financiële prestaties.</w:t>
      </w:r>
    </w:p>
    <w:p w14:paraId="36A50CF8" w14:textId="77777777" w:rsidR="00F665C7" w:rsidRDefault="00F665C7" w:rsidP="00786BF2">
      <w:pPr>
        <w:pStyle w:val="NoSpacing"/>
        <w:spacing w:line="276" w:lineRule="auto"/>
        <w:jc w:val="both"/>
        <w:rPr>
          <w:rFonts w:ascii="Times New Roman" w:hAnsi="Times New Roman" w:cs="Times New Roman"/>
        </w:rPr>
      </w:pPr>
    </w:p>
    <w:p w14:paraId="3ED02819" w14:textId="5E470028" w:rsidR="00F665C7" w:rsidRDefault="00F665C7" w:rsidP="00F665C7">
      <w:pPr>
        <w:pStyle w:val="NoSpacing"/>
        <w:spacing w:line="276" w:lineRule="auto"/>
        <w:jc w:val="both"/>
        <w:rPr>
          <w:rFonts w:ascii="Times New Roman" w:hAnsi="Times New Roman" w:cs="Times New Roman"/>
        </w:rPr>
      </w:pPr>
      <w:r>
        <w:rPr>
          <w:rFonts w:ascii="Times New Roman" w:hAnsi="Times New Roman" w:cs="Times New Roman"/>
        </w:rPr>
        <w:t>Er zijn tevens ook studies die kritiek hebben op de modellen die in eerder onderzoek werden gebruikt om de relatie tussen MVO en de bedrijfsprestaties te bepalen. Er zijn dan ook meerdere pogingen gedaan om deze modellen te verbeteren en een accuratere conclusi</w:t>
      </w:r>
      <w:r w:rsidR="0079689E">
        <w:rPr>
          <w:rFonts w:ascii="Times New Roman" w:hAnsi="Times New Roman" w:cs="Times New Roman"/>
        </w:rPr>
        <w:t>e te trekken, zoals McWilliams en</w:t>
      </w:r>
      <w:r>
        <w:rPr>
          <w:rFonts w:ascii="Times New Roman" w:hAnsi="Times New Roman" w:cs="Times New Roman"/>
        </w:rPr>
        <w:t xml:space="preserve"> Siegel (2000)</w:t>
      </w:r>
      <w:r w:rsidR="0079689E">
        <w:rPr>
          <w:rFonts w:ascii="Times New Roman" w:hAnsi="Times New Roman" w:cs="Times New Roman"/>
        </w:rPr>
        <w:t xml:space="preserve"> in de volgende paragraaf</w:t>
      </w:r>
      <w:r>
        <w:rPr>
          <w:rFonts w:ascii="Times New Roman" w:hAnsi="Times New Roman" w:cs="Times New Roman"/>
        </w:rPr>
        <w:t>. Uit hun onderzoek bleek een neutraal effect van MVO op de financiële bedrijfsprestaties wanneer R&amp;D investeringen als variabele toegevoegd zou worden.</w:t>
      </w:r>
      <w:r w:rsidR="0079689E">
        <w:rPr>
          <w:rFonts w:ascii="Times New Roman" w:hAnsi="Times New Roman" w:cs="Times New Roman"/>
        </w:rPr>
        <w:t xml:space="preserve"> </w:t>
      </w:r>
      <w:r>
        <w:rPr>
          <w:rFonts w:ascii="Times New Roman" w:hAnsi="Times New Roman" w:cs="Times New Roman"/>
        </w:rPr>
        <w:t>Maar ook hier leidt dit niet tot meer duidelijkheid en worden er nog steeds verschillende resultaten bevonden. Zo hebben Callan en Thomas (2009) ook getracht een beter model te creëren om de relatie tussen MVO en de bedrijfsprestaties te bepalen. Hun onderzoek leverde echter wel een positief verband op. Ook hier wordt KLD waardering gebruikt als de MVO score en de Compustat financiële database voor financiële informatie. De auteurs bevestigen</w:t>
      </w:r>
      <w:r w:rsidR="00A45557">
        <w:rPr>
          <w:rFonts w:ascii="Times New Roman" w:hAnsi="Times New Roman" w:cs="Times New Roman"/>
        </w:rPr>
        <w:t>,</w:t>
      </w:r>
      <w:r>
        <w:rPr>
          <w:rFonts w:ascii="Times New Roman" w:hAnsi="Times New Roman" w:cs="Times New Roman"/>
        </w:rPr>
        <w:t xml:space="preserve"> de groeiende meerderheid van empirische studies</w:t>
      </w:r>
      <w:r w:rsidR="00A45557">
        <w:rPr>
          <w:rFonts w:ascii="Times New Roman" w:hAnsi="Times New Roman" w:cs="Times New Roman"/>
        </w:rPr>
        <w:t>,</w:t>
      </w:r>
      <w:r>
        <w:rPr>
          <w:rFonts w:ascii="Times New Roman" w:hAnsi="Times New Roman" w:cs="Times New Roman"/>
        </w:rPr>
        <w:t xml:space="preserve"> dat er een positieve relatie bestaat tussen MVO en de financiële bedrijfsprestaties. Ze zijn hiervan overtuigd omdat het resultaat geldt in verschillen</w:t>
      </w:r>
      <w:r w:rsidR="00E675F8">
        <w:rPr>
          <w:rFonts w:ascii="Times New Roman" w:hAnsi="Times New Roman" w:cs="Times New Roman"/>
        </w:rPr>
        <w:t xml:space="preserve">de model specificaties en </w:t>
      </w:r>
      <w:r>
        <w:rPr>
          <w:rFonts w:ascii="Times New Roman" w:hAnsi="Times New Roman" w:cs="Times New Roman"/>
        </w:rPr>
        <w:t xml:space="preserve">het over het algemeen onafhankelijk is van de gebruikte prestatiemeter </w:t>
      </w:r>
      <w:sdt>
        <w:sdtPr>
          <w:rPr>
            <w:rFonts w:ascii="Times New Roman" w:hAnsi="Times New Roman" w:cs="Times New Roman"/>
          </w:rPr>
          <w:id w:val="1054201099"/>
          <w:citation/>
        </w:sdtPr>
        <w:sdtEndPr/>
        <w:sdtContent>
          <w:r>
            <w:rPr>
              <w:rFonts w:ascii="Times New Roman" w:hAnsi="Times New Roman" w:cs="Times New Roman"/>
            </w:rPr>
            <w:fldChar w:fldCharType="begin"/>
          </w:r>
          <w:r w:rsidR="00373678">
            <w:rPr>
              <w:rFonts w:ascii="Times New Roman" w:hAnsi="Times New Roman" w:cs="Times New Roman"/>
            </w:rPr>
            <w:instrText xml:space="preserve">CITATION Cal09 \l 1043 </w:instrText>
          </w:r>
          <w:r>
            <w:rPr>
              <w:rFonts w:ascii="Times New Roman" w:hAnsi="Times New Roman" w:cs="Times New Roman"/>
            </w:rPr>
            <w:fldChar w:fldCharType="separate"/>
          </w:r>
          <w:r w:rsidR="002D3482" w:rsidRPr="002D3482">
            <w:rPr>
              <w:rFonts w:ascii="Times New Roman" w:hAnsi="Times New Roman" w:cs="Times New Roman"/>
              <w:noProof/>
            </w:rPr>
            <w:t>(Callan &amp; Thomas, 2009)</w:t>
          </w:r>
          <w:r>
            <w:rPr>
              <w:rFonts w:ascii="Times New Roman" w:hAnsi="Times New Roman" w:cs="Times New Roman"/>
            </w:rPr>
            <w:fldChar w:fldCharType="end"/>
          </w:r>
        </w:sdtContent>
      </w:sdt>
      <w:r w:rsidR="0054434F">
        <w:rPr>
          <w:rFonts w:ascii="Times New Roman" w:hAnsi="Times New Roman" w:cs="Times New Roman"/>
        </w:rPr>
        <w:t>.</w:t>
      </w:r>
    </w:p>
    <w:p w14:paraId="4BF1A8B2" w14:textId="77777777" w:rsidR="0054434F" w:rsidRDefault="0054434F" w:rsidP="00F665C7">
      <w:pPr>
        <w:pStyle w:val="NoSpacing"/>
        <w:spacing w:line="276" w:lineRule="auto"/>
        <w:jc w:val="both"/>
        <w:rPr>
          <w:rFonts w:ascii="Times New Roman" w:hAnsi="Times New Roman" w:cs="Times New Roman"/>
        </w:rPr>
      </w:pPr>
    </w:p>
    <w:p w14:paraId="38AEB654" w14:textId="5D4B37DA" w:rsidR="0054434F" w:rsidRDefault="0054434F" w:rsidP="0054434F">
      <w:pPr>
        <w:pStyle w:val="NoSpacing"/>
        <w:spacing w:line="276" w:lineRule="auto"/>
        <w:jc w:val="both"/>
        <w:rPr>
          <w:rFonts w:ascii="Times New Roman" w:hAnsi="Times New Roman" w:cs="Times New Roman"/>
        </w:rPr>
      </w:pPr>
      <w:r>
        <w:rPr>
          <w:rFonts w:ascii="Times New Roman" w:hAnsi="Times New Roman" w:cs="Times New Roman"/>
        </w:rPr>
        <w:t>Hoewel er veel bewijs is voor het feit dat grotere ondernemingen vaak ook meer maatschappelijke verslaggeving publiceren en hiermee dus blijkbaar ook een grotere kans hebben op het verhogen van de financiële bedrijfsprestaties, is er ook enig onderzoek gedaan naar de effecten op de bedrijfsprestaties bij kleinere en middelgrote bedrijven. Torugsa, O’</w:t>
      </w:r>
      <w:r w:rsidR="0079689E">
        <w:rPr>
          <w:rFonts w:ascii="Times New Roman" w:hAnsi="Times New Roman" w:cs="Times New Roman"/>
        </w:rPr>
        <w:t>Donohue en</w:t>
      </w:r>
      <w:r>
        <w:rPr>
          <w:rFonts w:ascii="Times New Roman" w:hAnsi="Times New Roman" w:cs="Times New Roman"/>
        </w:rPr>
        <w:t xml:space="preserve"> Hecker (2012) hebben de relatie tussen proactief MVO en de financiële bedrijfsprestaties bij 171 midden-en kleinbedrijven (MKB) in Australië onderzocht. De resultaten bevestigen het belang van proactief MVO als een noodzakelijk strategisch mechanisme voor het verbeteren van de financiële prestaties van MKB’s. Dit ondersteunt de economische groei en welvaart, sociale cohesie en rechtvaardigheid, en milieu integriteit en bescherming. Er wordt hierbij benadrukt dat bedrijven het beste kunnen investeren in mogelijkheden die strategische integratie van collectieve normen faciliteren, goede vertrouwens gebaseerde relaties met interne en externe stakeholders creëren, en de exploitatie van nieuwe bedrijfskansen ondersteunen </w:t>
      </w:r>
      <w:r>
        <w:rPr>
          <w:rFonts w:ascii="Times New Roman" w:hAnsi="Times New Roman" w:cs="Times New Roman"/>
          <w:noProof/>
        </w:rPr>
        <w:t>(Torugsa</w:t>
      </w:r>
      <w:r w:rsidRPr="005B06B7">
        <w:rPr>
          <w:rFonts w:ascii="Times New Roman" w:hAnsi="Times New Roman" w:cs="Times New Roman"/>
          <w:noProof/>
        </w:rPr>
        <w:t xml:space="preserve"> </w:t>
      </w:r>
      <w:r>
        <w:rPr>
          <w:rFonts w:ascii="Times New Roman" w:hAnsi="Times New Roman" w:cs="Times New Roman"/>
          <w:noProof/>
        </w:rPr>
        <w:t>et al.</w:t>
      </w:r>
      <w:r w:rsidRPr="005B06B7">
        <w:rPr>
          <w:rFonts w:ascii="Times New Roman" w:hAnsi="Times New Roman" w:cs="Times New Roman"/>
          <w:noProof/>
        </w:rPr>
        <w:t>, 2012)</w:t>
      </w:r>
      <w:r>
        <w:rPr>
          <w:rFonts w:ascii="Times New Roman" w:hAnsi="Times New Roman" w:cs="Times New Roman"/>
        </w:rPr>
        <w:t>.</w:t>
      </w:r>
    </w:p>
    <w:p w14:paraId="0869DA58" w14:textId="77777777" w:rsidR="0054434F" w:rsidRDefault="0054434F" w:rsidP="0054434F">
      <w:pPr>
        <w:pStyle w:val="NoSpacing"/>
        <w:spacing w:line="276" w:lineRule="auto"/>
        <w:jc w:val="both"/>
        <w:rPr>
          <w:rFonts w:ascii="Times New Roman" w:hAnsi="Times New Roman" w:cs="Times New Roman"/>
        </w:rPr>
      </w:pPr>
    </w:p>
    <w:p w14:paraId="5FEA1EA9" w14:textId="4F14741E" w:rsidR="0054434F" w:rsidRDefault="0054434F" w:rsidP="0054434F">
      <w:pPr>
        <w:pStyle w:val="NoSpacing"/>
        <w:spacing w:line="276" w:lineRule="auto"/>
        <w:jc w:val="both"/>
        <w:rPr>
          <w:rFonts w:ascii="Times New Roman" w:hAnsi="Times New Roman" w:cs="Times New Roman"/>
        </w:rPr>
      </w:pPr>
      <w:r>
        <w:rPr>
          <w:rFonts w:ascii="Times New Roman" w:hAnsi="Times New Roman" w:cs="Times New Roman"/>
        </w:rPr>
        <w:t xml:space="preserve">Omdat er in het vorige hoofdstuk gekeken werd naar opkomende markten zal </w:t>
      </w:r>
      <w:r w:rsidR="00716D64">
        <w:rPr>
          <w:rFonts w:ascii="Times New Roman" w:hAnsi="Times New Roman" w:cs="Times New Roman"/>
        </w:rPr>
        <w:t xml:space="preserve">er ook gekeken worden naar onderzoek betreffende </w:t>
      </w:r>
      <w:r>
        <w:rPr>
          <w:rFonts w:ascii="Times New Roman" w:hAnsi="Times New Roman" w:cs="Times New Roman"/>
        </w:rPr>
        <w:t xml:space="preserve">het effect op de financiële bedrijfsprestaties in deze landen. Zo hebben Uadiale en Fagbemi (2012) onderzoek gedaan naar de effecten op rendement op het eigen vermogen en het rendement op activa in Nigeria. Ook uit dit onderzoek bleek een positief effect te bestaan wanneer er naar de twee variabelen werd gekeken. Onderzoek naar het effect op de financiële bedrijfsprestaties in Maleisië wijst ook een positief verband uit, wederom wordt hier bedrijfsgrootte aangegeven als belangrijke factor </w:t>
      </w:r>
      <w:sdt>
        <w:sdtPr>
          <w:rPr>
            <w:rFonts w:ascii="Times New Roman" w:hAnsi="Times New Roman" w:cs="Times New Roman"/>
          </w:rPr>
          <w:id w:val="-1108424625"/>
          <w:citation/>
        </w:sdtPr>
        <w:sdtEndPr/>
        <w:sdtContent>
          <w:r>
            <w:rPr>
              <w:rFonts w:ascii="Times New Roman" w:hAnsi="Times New Roman" w:cs="Times New Roman"/>
            </w:rPr>
            <w:fldChar w:fldCharType="begin"/>
          </w:r>
          <w:r w:rsidR="00FA5C13">
            <w:rPr>
              <w:rFonts w:ascii="Times New Roman" w:hAnsi="Times New Roman" w:cs="Times New Roman"/>
            </w:rPr>
            <w:instrText xml:space="preserve">CITATION Aha14 \l 1043 </w:instrText>
          </w:r>
          <w:r>
            <w:rPr>
              <w:rFonts w:ascii="Times New Roman" w:hAnsi="Times New Roman" w:cs="Times New Roman"/>
            </w:rPr>
            <w:fldChar w:fldCharType="separate"/>
          </w:r>
          <w:r w:rsidR="002D3482" w:rsidRPr="002D3482">
            <w:rPr>
              <w:rFonts w:ascii="Times New Roman" w:hAnsi="Times New Roman" w:cs="Times New Roman"/>
              <w:noProof/>
            </w:rPr>
            <w:t>(Ahamed, Almsafir, &amp; Al-Smadi, 2014)</w:t>
          </w:r>
          <w:r>
            <w:rPr>
              <w:rFonts w:ascii="Times New Roman" w:hAnsi="Times New Roman" w:cs="Times New Roman"/>
            </w:rPr>
            <w:fldChar w:fldCharType="end"/>
          </w:r>
        </w:sdtContent>
      </w:sdt>
      <w:r>
        <w:rPr>
          <w:rFonts w:ascii="Times New Roman" w:hAnsi="Times New Roman" w:cs="Times New Roman"/>
        </w:rPr>
        <w:t>. Hetze</w:t>
      </w:r>
      <w:r w:rsidR="004570E6">
        <w:rPr>
          <w:rFonts w:ascii="Times New Roman" w:hAnsi="Times New Roman" w:cs="Times New Roman"/>
        </w:rPr>
        <w:t>lfde geldt voor Indonesië waar</w:t>
      </w:r>
      <w:r>
        <w:rPr>
          <w:rFonts w:ascii="Times New Roman" w:hAnsi="Times New Roman" w:cs="Times New Roman"/>
        </w:rPr>
        <w:t xml:space="preserve">, met uitzondering van het jaar 2008 vanwege de financiële crisis, er een significant positief verband bestaat tussen </w:t>
      </w:r>
      <w:r w:rsidR="008A3A98">
        <w:rPr>
          <w:rFonts w:ascii="Times New Roman" w:hAnsi="Times New Roman" w:cs="Times New Roman"/>
        </w:rPr>
        <w:t>MVO</w:t>
      </w:r>
      <w:r>
        <w:rPr>
          <w:rFonts w:ascii="Times New Roman" w:hAnsi="Times New Roman" w:cs="Times New Roman"/>
        </w:rPr>
        <w:t xml:space="preserve"> en de winstgevendheid van de onderzochte ondernemingen </w:t>
      </w:r>
      <w:sdt>
        <w:sdtPr>
          <w:rPr>
            <w:rFonts w:ascii="Times New Roman" w:hAnsi="Times New Roman" w:cs="Times New Roman"/>
          </w:rPr>
          <w:id w:val="1436864709"/>
          <w:citation/>
        </w:sdtPr>
        <w:sdtEndPr/>
        <w:sdtContent>
          <w:r>
            <w:rPr>
              <w:rFonts w:ascii="Times New Roman" w:hAnsi="Times New Roman" w:cs="Times New Roman"/>
            </w:rPr>
            <w:fldChar w:fldCharType="begin"/>
          </w:r>
          <w:r w:rsidR="00EA235B">
            <w:rPr>
              <w:rFonts w:ascii="Times New Roman" w:hAnsi="Times New Roman" w:cs="Times New Roman"/>
            </w:rPr>
            <w:instrText xml:space="preserve">CITATION Wib12 \l 1043 </w:instrText>
          </w:r>
          <w:r>
            <w:rPr>
              <w:rFonts w:ascii="Times New Roman" w:hAnsi="Times New Roman" w:cs="Times New Roman"/>
            </w:rPr>
            <w:fldChar w:fldCharType="separate"/>
          </w:r>
          <w:r w:rsidR="002D3482" w:rsidRPr="002D3482">
            <w:rPr>
              <w:rFonts w:ascii="Times New Roman" w:hAnsi="Times New Roman" w:cs="Times New Roman"/>
              <w:noProof/>
            </w:rPr>
            <w:t>(Wibowo, 2012)</w:t>
          </w:r>
          <w:r>
            <w:rPr>
              <w:rFonts w:ascii="Times New Roman" w:hAnsi="Times New Roman" w:cs="Times New Roman"/>
            </w:rPr>
            <w:fldChar w:fldCharType="end"/>
          </w:r>
        </w:sdtContent>
      </w:sdt>
      <w:r>
        <w:rPr>
          <w:rFonts w:ascii="Times New Roman" w:hAnsi="Times New Roman" w:cs="Times New Roman"/>
        </w:rPr>
        <w:t xml:space="preserve">. </w:t>
      </w:r>
      <w:r>
        <w:rPr>
          <w:rFonts w:ascii="Times New Roman" w:hAnsi="Times New Roman" w:cs="Times New Roman"/>
          <w:noProof/>
        </w:rPr>
        <w:t>Özçelik, Öztürk en</w:t>
      </w:r>
      <w:r w:rsidRPr="005B06B7">
        <w:rPr>
          <w:rFonts w:ascii="Times New Roman" w:hAnsi="Times New Roman" w:cs="Times New Roman"/>
          <w:noProof/>
        </w:rPr>
        <w:t xml:space="preserve"> Gürsakal</w:t>
      </w:r>
      <w:r>
        <w:rPr>
          <w:rFonts w:ascii="Times New Roman" w:hAnsi="Times New Roman" w:cs="Times New Roman"/>
        </w:rPr>
        <w:t xml:space="preserve"> (2014) doen onderzoek naar MVO in Turkije maar vinden hierbij geen significant effect op de bedrijfsprestaties. Wel wordt ook hier geconcludeerd dat bedrijfsgrootte een positief effect heeft op MVO.</w:t>
      </w:r>
    </w:p>
    <w:p w14:paraId="0C4E90F2" w14:textId="77777777" w:rsidR="00D42A40" w:rsidRDefault="00D42A40" w:rsidP="00786BF2">
      <w:pPr>
        <w:pStyle w:val="NoSpacing"/>
        <w:spacing w:line="276" w:lineRule="auto"/>
        <w:jc w:val="both"/>
        <w:rPr>
          <w:rFonts w:ascii="Times New Roman" w:hAnsi="Times New Roman" w:cs="Times New Roman"/>
        </w:rPr>
      </w:pPr>
    </w:p>
    <w:p w14:paraId="3DA3CF10" w14:textId="7AC4D377" w:rsidR="00D832F6" w:rsidRPr="00D832F6" w:rsidRDefault="00D832F6" w:rsidP="00786BF2">
      <w:pPr>
        <w:pStyle w:val="NoSpacing"/>
        <w:spacing w:line="276" w:lineRule="auto"/>
        <w:jc w:val="both"/>
        <w:rPr>
          <w:rFonts w:ascii="Times New Roman" w:hAnsi="Times New Roman" w:cs="Times New Roman"/>
          <w:b/>
        </w:rPr>
      </w:pPr>
      <w:r w:rsidRPr="00D832F6">
        <w:rPr>
          <w:rFonts w:ascii="Times New Roman" w:hAnsi="Times New Roman" w:cs="Times New Roman"/>
          <w:b/>
          <w:sz w:val="28"/>
        </w:rPr>
        <w:t>8.2 Neutrale effecten</w:t>
      </w:r>
    </w:p>
    <w:p w14:paraId="6EFF03D1" w14:textId="3041C88F" w:rsidR="00316B3E" w:rsidRDefault="00316B3E" w:rsidP="00316B3E">
      <w:pPr>
        <w:pStyle w:val="NoSpacing"/>
        <w:spacing w:line="276" w:lineRule="auto"/>
        <w:jc w:val="both"/>
        <w:rPr>
          <w:rFonts w:ascii="Times New Roman" w:hAnsi="Times New Roman" w:cs="Times New Roman"/>
        </w:rPr>
      </w:pPr>
      <w:r>
        <w:rPr>
          <w:rFonts w:ascii="Times New Roman" w:hAnsi="Times New Roman" w:cs="Times New Roman"/>
        </w:rPr>
        <w:t xml:space="preserve">Nelling en Webb (2009) </w:t>
      </w:r>
      <w:r w:rsidR="006D5C1C">
        <w:rPr>
          <w:rFonts w:ascii="Times New Roman" w:hAnsi="Times New Roman" w:cs="Times New Roman"/>
        </w:rPr>
        <w:t>hebben</w:t>
      </w:r>
      <w:r>
        <w:rPr>
          <w:rFonts w:ascii="Times New Roman" w:hAnsi="Times New Roman" w:cs="Times New Roman"/>
        </w:rPr>
        <w:t xml:space="preserve"> ook onderzoek </w:t>
      </w:r>
      <w:r w:rsidR="006D5C1C">
        <w:rPr>
          <w:rFonts w:ascii="Times New Roman" w:hAnsi="Times New Roman" w:cs="Times New Roman"/>
        </w:rPr>
        <w:t xml:space="preserve">gedaan </w:t>
      </w:r>
      <w:r>
        <w:rPr>
          <w:rFonts w:ascii="Times New Roman" w:hAnsi="Times New Roman" w:cs="Times New Roman"/>
        </w:rPr>
        <w:t xml:space="preserve">naar het verband tussen </w:t>
      </w:r>
      <w:r w:rsidR="006D5C1C">
        <w:rPr>
          <w:rFonts w:ascii="Times New Roman" w:hAnsi="Times New Roman" w:cs="Times New Roman"/>
        </w:rPr>
        <w:t>MVO</w:t>
      </w:r>
      <w:r>
        <w:rPr>
          <w:rFonts w:ascii="Times New Roman" w:hAnsi="Times New Roman" w:cs="Times New Roman"/>
        </w:rPr>
        <w:t xml:space="preserve"> en de financiële bedrijfsprestaties. Ook hebben zij onderzoek gedaan naar de richting van </w:t>
      </w:r>
      <w:r w:rsidRPr="00716D64">
        <w:rPr>
          <w:rFonts w:ascii="Times New Roman" w:hAnsi="Times New Roman" w:cs="Times New Roman"/>
        </w:rPr>
        <w:t>causaliteit</w:t>
      </w:r>
      <w:r>
        <w:rPr>
          <w:rFonts w:ascii="Times New Roman" w:hAnsi="Times New Roman" w:cs="Times New Roman"/>
        </w:rPr>
        <w:t xml:space="preserve"> tussen de twee variabelen. In dit onderzoek wordt gebruik gemaakt van de KLD waardering van de onderzochte ondernemingen en de financiële prestatiemeters zijn hier rendement op activa en rendement op aandelen. Wanneer er een standaard test gedaan wordt</w:t>
      </w:r>
      <w:r w:rsidR="00716D64">
        <w:rPr>
          <w:rFonts w:ascii="Times New Roman" w:hAnsi="Times New Roman" w:cs="Times New Roman"/>
        </w:rPr>
        <w:t>,</w:t>
      </w:r>
      <w:r>
        <w:rPr>
          <w:rFonts w:ascii="Times New Roman" w:hAnsi="Times New Roman" w:cs="Times New Roman"/>
        </w:rPr>
        <w:t xml:space="preserve"> zoals in vele andere studies</w:t>
      </w:r>
      <w:r w:rsidR="00716D64">
        <w:rPr>
          <w:rFonts w:ascii="Times New Roman" w:hAnsi="Times New Roman" w:cs="Times New Roman"/>
        </w:rPr>
        <w:t>,</w:t>
      </w:r>
      <w:r>
        <w:rPr>
          <w:rFonts w:ascii="Times New Roman" w:hAnsi="Times New Roman" w:cs="Times New Roman"/>
        </w:rPr>
        <w:t xml:space="preserve"> blijkt er een positieve associatie te zijn tussen de twee variabelen. Er worden echter andere variabelen aan het model toegevoegd waarna een dergelijke relatie niet meer lijkt te bestaan. Er wordt geen causaliteit gevonden van MVO op de financiële bedrijfsprestaties en er wordt zwak bewijs gevonden van </w:t>
      </w:r>
      <w:r w:rsidRPr="00716D64">
        <w:rPr>
          <w:rFonts w:ascii="Times New Roman" w:hAnsi="Times New Roman" w:cs="Times New Roman"/>
        </w:rPr>
        <w:t>causaliteit</w:t>
      </w:r>
      <w:r>
        <w:rPr>
          <w:rFonts w:ascii="Times New Roman" w:hAnsi="Times New Roman" w:cs="Times New Roman"/>
        </w:rPr>
        <w:t xml:space="preserve"> van aandelenrendement op de MVO score. Wanneer er wordt gekeken naar de financiële bedrijfsprestaties en het effect op stakeholder-specifieke maatstaven blijkt er een positief verband te bestaan van het aandelenrendement op hoge waardes van werknemer relaties. Er blijkt echter geen causaal verband te zijn tussen de financiële bedrijfsprestaties en de MVO aspecten gemeenschap, diversiteit en het milieu. De auteurs concluderen dat als MVO voordelen biedt voor een bedrijf, </w:t>
      </w:r>
      <w:r w:rsidR="004C5C90">
        <w:rPr>
          <w:rFonts w:ascii="Times New Roman" w:hAnsi="Times New Roman" w:cs="Times New Roman"/>
        </w:rPr>
        <w:t>deze</w:t>
      </w:r>
      <w:r>
        <w:rPr>
          <w:rFonts w:ascii="Times New Roman" w:hAnsi="Times New Roman" w:cs="Times New Roman"/>
        </w:rPr>
        <w:t xml:space="preserve"> zich lijken te manifesteren in vormen die niet direct verwant zijn aan de financiële prestaties</w:t>
      </w:r>
      <w:r w:rsidR="004C5C90">
        <w:rPr>
          <w:rFonts w:ascii="Times New Roman" w:hAnsi="Times New Roman" w:cs="Times New Roman"/>
        </w:rPr>
        <w:t>,</w:t>
      </w:r>
      <w:r>
        <w:rPr>
          <w:rFonts w:ascii="Times New Roman" w:hAnsi="Times New Roman" w:cs="Times New Roman"/>
        </w:rPr>
        <w:t xml:space="preserve"> </w:t>
      </w:r>
      <w:r w:rsidR="00D61C0D">
        <w:rPr>
          <w:rFonts w:ascii="Times New Roman" w:hAnsi="Times New Roman" w:cs="Times New Roman"/>
        </w:rPr>
        <w:t xml:space="preserve">zoals reputatie en andere niet-financiële voordelen </w:t>
      </w:r>
      <w:sdt>
        <w:sdtPr>
          <w:rPr>
            <w:rFonts w:ascii="Times New Roman" w:hAnsi="Times New Roman" w:cs="Times New Roman"/>
          </w:rPr>
          <w:id w:val="843364056"/>
          <w:citation/>
        </w:sdtPr>
        <w:sdtEndPr/>
        <w:sdtContent>
          <w:r>
            <w:rPr>
              <w:rFonts w:ascii="Times New Roman" w:hAnsi="Times New Roman" w:cs="Times New Roman"/>
            </w:rPr>
            <w:fldChar w:fldCharType="begin"/>
          </w:r>
          <w:r>
            <w:rPr>
              <w:rFonts w:ascii="Times New Roman" w:hAnsi="Times New Roman" w:cs="Times New Roman"/>
            </w:rPr>
            <w:instrText xml:space="preserve"> CITATION Nel09 \l 1043 </w:instrText>
          </w:r>
          <w:r>
            <w:rPr>
              <w:rFonts w:ascii="Times New Roman" w:hAnsi="Times New Roman" w:cs="Times New Roman"/>
            </w:rPr>
            <w:fldChar w:fldCharType="separate"/>
          </w:r>
          <w:r w:rsidR="002D3482" w:rsidRPr="002D3482">
            <w:rPr>
              <w:rFonts w:ascii="Times New Roman" w:hAnsi="Times New Roman" w:cs="Times New Roman"/>
              <w:noProof/>
            </w:rPr>
            <w:t>(Nelling &amp; Webb, 2009)</w:t>
          </w:r>
          <w:r>
            <w:rPr>
              <w:rFonts w:ascii="Times New Roman" w:hAnsi="Times New Roman" w:cs="Times New Roman"/>
            </w:rPr>
            <w:fldChar w:fldCharType="end"/>
          </w:r>
        </w:sdtContent>
      </w:sdt>
      <w:r>
        <w:rPr>
          <w:rFonts w:ascii="Times New Roman" w:hAnsi="Times New Roman" w:cs="Times New Roman"/>
        </w:rPr>
        <w:t xml:space="preserve">. </w:t>
      </w:r>
    </w:p>
    <w:p w14:paraId="504B7B45" w14:textId="77777777" w:rsidR="00D832F6" w:rsidRDefault="00D832F6" w:rsidP="00786BF2">
      <w:pPr>
        <w:pStyle w:val="NoSpacing"/>
        <w:spacing w:line="276" w:lineRule="auto"/>
        <w:jc w:val="both"/>
        <w:rPr>
          <w:rFonts w:ascii="Times New Roman" w:hAnsi="Times New Roman" w:cs="Times New Roman"/>
        </w:rPr>
      </w:pPr>
    </w:p>
    <w:p w14:paraId="4F9E2B0F" w14:textId="0D6726F3" w:rsidR="005E3C6A" w:rsidRDefault="0079689E" w:rsidP="005E3C6A">
      <w:pPr>
        <w:pStyle w:val="NoSpacing"/>
        <w:spacing w:line="276" w:lineRule="auto"/>
        <w:jc w:val="both"/>
        <w:rPr>
          <w:rFonts w:ascii="Times New Roman" w:hAnsi="Times New Roman" w:cs="Times New Roman"/>
        </w:rPr>
      </w:pPr>
      <w:r>
        <w:rPr>
          <w:rFonts w:ascii="Times New Roman" w:hAnsi="Times New Roman" w:cs="Times New Roman"/>
        </w:rPr>
        <w:t>McWilliams en</w:t>
      </w:r>
      <w:r w:rsidR="005E3C6A">
        <w:rPr>
          <w:rFonts w:ascii="Times New Roman" w:hAnsi="Times New Roman" w:cs="Times New Roman"/>
        </w:rPr>
        <w:t xml:space="preserve"> Siegel (2000) deden onderzoek naar de modellen die in het verleden zijn gebruikt om de relatie tussen </w:t>
      </w:r>
      <w:r w:rsidR="006D5C1C">
        <w:rPr>
          <w:rFonts w:ascii="Times New Roman" w:hAnsi="Times New Roman" w:cs="Times New Roman"/>
        </w:rPr>
        <w:t>MVO</w:t>
      </w:r>
      <w:r w:rsidR="005E3C6A">
        <w:rPr>
          <w:rFonts w:ascii="Times New Roman" w:hAnsi="Times New Roman" w:cs="Times New Roman"/>
        </w:rPr>
        <w:t xml:space="preserve"> en de bedrijfsprestaties te meten. Dit naar aanleiding van het feit dat er verschillende conclusies zijn getrokken met betrekking tot de causale relatie tussen de twee variabelen. Er wordt geconcludeerd dat de relatie tussen </w:t>
      </w:r>
      <w:r w:rsidR="006D5C1C">
        <w:rPr>
          <w:rFonts w:ascii="Times New Roman" w:hAnsi="Times New Roman" w:cs="Times New Roman"/>
        </w:rPr>
        <w:t>MVO</w:t>
      </w:r>
      <w:r w:rsidR="005E3C6A">
        <w:rPr>
          <w:rFonts w:ascii="Times New Roman" w:hAnsi="Times New Roman" w:cs="Times New Roman"/>
        </w:rPr>
        <w:t xml:space="preserve"> en de bedrijfsprestaties neutraal is. De auteurs benadrukken het belang van het betrekken van R&amp;D investeringen in het model, wat veel modellen niet doen. Dit omdat er wel veel bewijs is dat R&amp;D investeringen een sterk positief effect hebben op de winstgevendheid van een onderneming. Ook wordt er gekeken of R&amp;D investering en MVO gecorreleerd zijn, gezien beide geassocieerd zijn met product en proces innovatie. Uit het onderzoek blijkt inderdaad dat R&amp;D investering en MVO in hoge mate met elkaar gecorreleerd zijn. Hierdoor concluderen McWilliams en Siegel (2000) dat modellen die deze variabelen buiten beschouwing laten een </w:t>
      </w:r>
      <w:r w:rsidR="005E3C6A" w:rsidRPr="007C35F1">
        <w:rPr>
          <w:rFonts w:ascii="Times New Roman" w:hAnsi="Times New Roman" w:cs="Times New Roman"/>
        </w:rPr>
        <w:t>bevooroordeeld</w:t>
      </w:r>
      <w:r w:rsidR="005E3C6A">
        <w:rPr>
          <w:rFonts w:ascii="Times New Roman" w:hAnsi="Times New Roman" w:cs="Times New Roman"/>
        </w:rPr>
        <w:t xml:space="preserve"> resultaat krijgen dat ervoor zorgt dat er een significant positieve relatie bestaat. Uit het onderzoek blijkt dat wanneer R&amp;D investering wel aan het model wordt toegevoegd er sprake is van een neutraal effect van MVO op de bedrijfsprestaties.</w:t>
      </w:r>
    </w:p>
    <w:p w14:paraId="032F7B69" w14:textId="77777777" w:rsidR="005E3C6A" w:rsidRDefault="005E3C6A" w:rsidP="00786BF2">
      <w:pPr>
        <w:pStyle w:val="NoSpacing"/>
        <w:spacing w:line="276" w:lineRule="auto"/>
        <w:jc w:val="both"/>
        <w:rPr>
          <w:rFonts w:ascii="Times New Roman" w:hAnsi="Times New Roman" w:cs="Times New Roman"/>
        </w:rPr>
      </w:pPr>
    </w:p>
    <w:p w14:paraId="721BFE90" w14:textId="408D0C04" w:rsidR="00906545" w:rsidRDefault="00906545" w:rsidP="00786BF2">
      <w:pPr>
        <w:pStyle w:val="NoSpacing"/>
        <w:spacing w:line="276" w:lineRule="auto"/>
        <w:jc w:val="both"/>
        <w:rPr>
          <w:rFonts w:ascii="Times New Roman" w:hAnsi="Times New Roman" w:cs="Times New Roman"/>
        </w:rPr>
      </w:pPr>
      <w:r>
        <w:rPr>
          <w:rFonts w:ascii="Times New Roman" w:hAnsi="Times New Roman" w:cs="Times New Roman"/>
        </w:rPr>
        <w:t xml:space="preserve">In een ander onderzoek hebben McWilliams en Siegel (2001) een alternatieve methode ontwikkeld om te verklaren waarom MVO activiteiten een neutraal effect hebben op de bedrijfsprestaties. Er wordt hierbij gebruik gemaakt van een vraag en aanbod theorie met betrekking tot MVO. Hiermee </w:t>
      </w:r>
      <w:r w:rsidR="006D5C1C">
        <w:rPr>
          <w:rFonts w:ascii="Times New Roman" w:hAnsi="Times New Roman" w:cs="Times New Roman"/>
        </w:rPr>
        <w:t>word</w:t>
      </w:r>
      <w:r w:rsidR="00386638">
        <w:rPr>
          <w:rFonts w:ascii="Times New Roman" w:hAnsi="Times New Roman" w:cs="Times New Roman"/>
        </w:rPr>
        <w:t>t bedoeld</w:t>
      </w:r>
      <w:r>
        <w:rPr>
          <w:rFonts w:ascii="Times New Roman" w:hAnsi="Times New Roman" w:cs="Times New Roman"/>
        </w:rPr>
        <w:t xml:space="preserve"> dat er een optimale allocatie van middelen moet zijn die besteedt worden aan MVO</w:t>
      </w:r>
      <w:r w:rsidR="00386638">
        <w:rPr>
          <w:rFonts w:ascii="Times New Roman" w:hAnsi="Times New Roman" w:cs="Times New Roman"/>
        </w:rPr>
        <w:t>,</w:t>
      </w:r>
      <w:r>
        <w:rPr>
          <w:rFonts w:ascii="Times New Roman" w:hAnsi="Times New Roman" w:cs="Times New Roman"/>
        </w:rPr>
        <w:t xml:space="preserve"> om de winst te maximaliseren en tegelijkertijd de stakeholders vraag naar MVO te beantwoorden. Het model wijst uit dat ondanks het feit dat bedrijven die aan MVO activiteiten doen meer kosten zullen hebben dan bedrijven die dit niet doen, de winstvoet in beide gevallen het zelfde blijft. Dit wordt gedemonstreerd door middel van een voorbeeld: twee bedrijven produceren het zelfde goed of dienst, het ene bedrijf heeft echter een sociaal karakter aan het product toegevoegd. In het evenwicht zullen beide bedrijven even winstgevend zijn. Het product met het sociale karakter zal weliswaar meer kosten maar zal tegelijkertijd ook meer geld opleveren. Het andere product zal dus minder kosten met zich mee brengen maar ook minder omzet. De conclusie dat de winst gelijk zal blijven verklaart volgens de auteurs waarom er zoveel inconsistentie is in voorgaand onderzoek over de relatie tussen MVO en bedrijfsprestaties. Zij voorspellen dat het effect doorgaans neutraal zal zijn wegens bovengenoemde reden. Een belangrijke implicatie van deze studie is wel dat deze theorie moeilijk empirisch te testen is. </w:t>
      </w:r>
      <w:r w:rsidR="00EA0BCA">
        <w:rPr>
          <w:rFonts w:ascii="Times New Roman" w:hAnsi="Times New Roman" w:cs="Times New Roman"/>
        </w:rPr>
        <w:t xml:space="preserve">Ondanks het feit dat het hier wel gaat </w:t>
      </w:r>
      <w:r w:rsidR="00D85D16">
        <w:rPr>
          <w:rFonts w:ascii="Times New Roman" w:hAnsi="Times New Roman" w:cs="Times New Roman"/>
        </w:rPr>
        <w:t>om het voldoen aan de wensen van stakeholder en dus stakeholder theorie is de</w:t>
      </w:r>
      <w:r>
        <w:rPr>
          <w:rFonts w:ascii="Times New Roman" w:hAnsi="Times New Roman" w:cs="Times New Roman"/>
        </w:rPr>
        <w:t xml:space="preserve"> vraag naar en het aanbod van MVO voor stakeholders moeilijk te observeren en meten </w:t>
      </w:r>
      <w:sdt>
        <w:sdtPr>
          <w:rPr>
            <w:rFonts w:ascii="Times New Roman" w:hAnsi="Times New Roman" w:cs="Times New Roman"/>
          </w:rPr>
          <w:id w:val="2103992400"/>
          <w:citation/>
        </w:sdtPr>
        <w:sdtEndPr/>
        <w:sdtContent>
          <w:r>
            <w:rPr>
              <w:rFonts w:ascii="Times New Roman" w:hAnsi="Times New Roman" w:cs="Times New Roman"/>
            </w:rPr>
            <w:fldChar w:fldCharType="begin"/>
          </w:r>
          <w:r w:rsidR="00A17F5F">
            <w:rPr>
              <w:rFonts w:ascii="Times New Roman" w:hAnsi="Times New Roman" w:cs="Times New Roman"/>
            </w:rPr>
            <w:instrText xml:space="preserve">CITATION McW01 \t  \l 1043 </w:instrText>
          </w:r>
          <w:r>
            <w:rPr>
              <w:rFonts w:ascii="Times New Roman" w:hAnsi="Times New Roman" w:cs="Times New Roman"/>
            </w:rPr>
            <w:fldChar w:fldCharType="separate"/>
          </w:r>
          <w:r w:rsidR="002D3482" w:rsidRPr="002D3482">
            <w:rPr>
              <w:rFonts w:ascii="Times New Roman" w:hAnsi="Times New Roman" w:cs="Times New Roman"/>
              <w:noProof/>
            </w:rPr>
            <w:t>(McWilliams &amp; Siegel, 2001)</w:t>
          </w:r>
          <w:r>
            <w:rPr>
              <w:rFonts w:ascii="Times New Roman" w:hAnsi="Times New Roman" w:cs="Times New Roman"/>
            </w:rPr>
            <w:fldChar w:fldCharType="end"/>
          </w:r>
        </w:sdtContent>
      </w:sdt>
      <w:r>
        <w:rPr>
          <w:rFonts w:ascii="Times New Roman" w:hAnsi="Times New Roman" w:cs="Times New Roman"/>
        </w:rPr>
        <w:t xml:space="preserve">. </w:t>
      </w:r>
    </w:p>
    <w:p w14:paraId="0D814B4D" w14:textId="77777777" w:rsidR="00782CF3" w:rsidRDefault="00782CF3" w:rsidP="00786BF2">
      <w:pPr>
        <w:pStyle w:val="NoSpacing"/>
        <w:spacing w:line="276" w:lineRule="auto"/>
        <w:jc w:val="both"/>
        <w:rPr>
          <w:rFonts w:ascii="Times New Roman" w:hAnsi="Times New Roman" w:cs="Times New Roman"/>
        </w:rPr>
      </w:pPr>
    </w:p>
    <w:p w14:paraId="187B08E1" w14:textId="1C3A0223" w:rsidR="008E7A93" w:rsidRPr="003F18A1" w:rsidRDefault="00D832F6" w:rsidP="00786BF2">
      <w:pPr>
        <w:pStyle w:val="NoSpacing"/>
        <w:spacing w:line="276" w:lineRule="auto"/>
        <w:jc w:val="both"/>
        <w:rPr>
          <w:rFonts w:ascii="Times New Roman" w:hAnsi="Times New Roman" w:cs="Times New Roman"/>
          <w:b/>
          <w:sz w:val="28"/>
        </w:rPr>
      </w:pPr>
      <w:r w:rsidRPr="00D832F6">
        <w:rPr>
          <w:rFonts w:ascii="Times New Roman" w:hAnsi="Times New Roman" w:cs="Times New Roman"/>
          <w:b/>
          <w:sz w:val="28"/>
        </w:rPr>
        <w:t>8.3 Negatieve effecten</w:t>
      </w:r>
    </w:p>
    <w:p w14:paraId="335002D6" w14:textId="09B62F84" w:rsidR="00780F1B" w:rsidRDefault="008E7A93" w:rsidP="00786BF2">
      <w:pPr>
        <w:pStyle w:val="NoSpacing"/>
        <w:spacing w:line="276" w:lineRule="auto"/>
        <w:jc w:val="both"/>
        <w:rPr>
          <w:rFonts w:ascii="Times New Roman" w:hAnsi="Times New Roman" w:cs="Times New Roman"/>
        </w:rPr>
      </w:pPr>
      <w:r>
        <w:rPr>
          <w:rFonts w:ascii="Times New Roman" w:hAnsi="Times New Roman" w:cs="Times New Roman"/>
        </w:rPr>
        <w:t xml:space="preserve">Negatieve resultaten betreft de relatie tussen MVO en de financiële bedrijfsprestaties zijn niet heel vaak gevonden maar ze zijn er wel. </w:t>
      </w:r>
      <w:r w:rsidR="00015EE3">
        <w:rPr>
          <w:rFonts w:ascii="Times New Roman" w:hAnsi="Times New Roman" w:cs="Times New Roman"/>
        </w:rPr>
        <w:t>Brammer, Brooks en</w:t>
      </w:r>
      <w:r w:rsidR="00386401">
        <w:rPr>
          <w:rFonts w:ascii="Times New Roman" w:hAnsi="Times New Roman" w:cs="Times New Roman"/>
        </w:rPr>
        <w:t xml:space="preserve"> Pavelin (2006) </w:t>
      </w:r>
      <w:r w:rsidR="00B4004C">
        <w:rPr>
          <w:rFonts w:ascii="Times New Roman" w:hAnsi="Times New Roman" w:cs="Times New Roman"/>
        </w:rPr>
        <w:t>onderzochten</w:t>
      </w:r>
      <w:r w:rsidR="00245C8E">
        <w:rPr>
          <w:rFonts w:ascii="Times New Roman" w:hAnsi="Times New Roman" w:cs="Times New Roman"/>
        </w:rPr>
        <w:t xml:space="preserve"> de relatie tussen CSP en </w:t>
      </w:r>
      <w:r w:rsidR="00386401">
        <w:rPr>
          <w:rFonts w:ascii="Times New Roman" w:hAnsi="Times New Roman" w:cs="Times New Roman"/>
        </w:rPr>
        <w:t xml:space="preserve">het </w:t>
      </w:r>
      <w:r w:rsidR="00245C8E">
        <w:rPr>
          <w:rFonts w:ascii="Times New Roman" w:hAnsi="Times New Roman" w:cs="Times New Roman"/>
        </w:rPr>
        <w:t xml:space="preserve">aandelenrendement in </w:t>
      </w:r>
      <w:r w:rsidR="00386401">
        <w:rPr>
          <w:rFonts w:ascii="Times New Roman" w:hAnsi="Times New Roman" w:cs="Times New Roman"/>
        </w:rPr>
        <w:t>de</w:t>
      </w:r>
      <w:r w:rsidR="00245C8E">
        <w:rPr>
          <w:rFonts w:ascii="Times New Roman" w:hAnsi="Times New Roman" w:cs="Times New Roman"/>
        </w:rPr>
        <w:t xml:space="preserve"> </w:t>
      </w:r>
      <w:r w:rsidR="00386401">
        <w:rPr>
          <w:rFonts w:ascii="Times New Roman" w:hAnsi="Times New Roman" w:cs="Times New Roman"/>
        </w:rPr>
        <w:t xml:space="preserve">VK en </w:t>
      </w:r>
      <w:r w:rsidR="00B4004C">
        <w:rPr>
          <w:rFonts w:ascii="Times New Roman" w:hAnsi="Times New Roman" w:cs="Times New Roman"/>
        </w:rPr>
        <w:t>concludeerden</w:t>
      </w:r>
      <w:r w:rsidR="00386401">
        <w:rPr>
          <w:rFonts w:ascii="Times New Roman" w:hAnsi="Times New Roman" w:cs="Times New Roman"/>
        </w:rPr>
        <w:t xml:space="preserve"> dat</w:t>
      </w:r>
      <w:r w:rsidR="00245C8E">
        <w:rPr>
          <w:rFonts w:ascii="Times New Roman" w:hAnsi="Times New Roman" w:cs="Times New Roman"/>
        </w:rPr>
        <w:t xml:space="preserve"> er sprake </w:t>
      </w:r>
      <w:r w:rsidR="00B4004C">
        <w:rPr>
          <w:rFonts w:ascii="Times New Roman" w:hAnsi="Times New Roman" w:cs="Times New Roman"/>
        </w:rPr>
        <w:t>was</w:t>
      </w:r>
      <w:r w:rsidR="00245C8E">
        <w:rPr>
          <w:rFonts w:ascii="Times New Roman" w:hAnsi="Times New Roman" w:cs="Times New Roman"/>
        </w:rPr>
        <w:t xml:space="preserve"> van een negatief </w:t>
      </w:r>
      <w:r w:rsidR="00386401">
        <w:rPr>
          <w:rFonts w:ascii="Times New Roman" w:hAnsi="Times New Roman" w:cs="Times New Roman"/>
        </w:rPr>
        <w:t>verband</w:t>
      </w:r>
      <w:r w:rsidR="00245C8E">
        <w:rPr>
          <w:rFonts w:ascii="Times New Roman" w:hAnsi="Times New Roman" w:cs="Times New Roman"/>
        </w:rPr>
        <w:t>. CSP wordt hier uitgesplitst in indicatoren voor het milieu, werk en activiteiten in de gemeenschap. Er wordt bevonden dat een laag aandelenrendement toe te schrijven is aan goede CSP, met name met betrekking tot werk en minder met het milieu. Ook is het zo dat aanzienlijk abnormale rendementen haalbaar zijn door het hanteren van een aandelenportefeuille die bestaat ui</w:t>
      </w:r>
      <w:r w:rsidR="00FC0B27">
        <w:rPr>
          <w:rFonts w:ascii="Times New Roman" w:hAnsi="Times New Roman" w:cs="Times New Roman"/>
        </w:rPr>
        <w:t xml:space="preserve">t de minst wenselijke aandelen. Dit zijn aandelen die bijvoorbeeld absoluut niet als sociaal en milieubewust worden aangemerkt en die dus kunnen leiden tot een slechte reputatie. </w:t>
      </w:r>
      <w:r w:rsidR="008619C0">
        <w:rPr>
          <w:rFonts w:ascii="Times New Roman" w:hAnsi="Times New Roman" w:cs="Times New Roman"/>
        </w:rPr>
        <w:t>Dit zijn ondernemingen die over het algemeen zich dus niet bezig houden met legitimiteit. Volgens legitimacy theorie hebben bedrijven iets te bewijzen ten opzichte van de samenleving. Voor bedrijven met zo’n negatieve reputatie zal het doorgaans moeilijker zijn om legitimiteit te verkrijgen. D</w:t>
      </w:r>
      <w:r w:rsidR="00FC0B27">
        <w:rPr>
          <w:rFonts w:ascii="Times New Roman" w:hAnsi="Times New Roman" w:cs="Times New Roman"/>
        </w:rPr>
        <w:t xml:space="preserve">eze aandelen </w:t>
      </w:r>
      <w:r w:rsidR="008619C0">
        <w:rPr>
          <w:rFonts w:ascii="Times New Roman" w:hAnsi="Times New Roman" w:cs="Times New Roman"/>
        </w:rPr>
        <w:t xml:space="preserve">zijn over het algemeen </w:t>
      </w:r>
      <w:r w:rsidR="00FC0B27">
        <w:rPr>
          <w:rFonts w:ascii="Times New Roman" w:hAnsi="Times New Roman" w:cs="Times New Roman"/>
        </w:rPr>
        <w:t>door de meeste mensen niet gewild en hebben daardoor ook een hoog rendement.</w:t>
      </w:r>
      <w:r w:rsidR="008619C0">
        <w:rPr>
          <w:rFonts w:ascii="Times New Roman" w:hAnsi="Times New Roman" w:cs="Times New Roman"/>
        </w:rPr>
        <w:t xml:space="preserve"> Dit wil niet zeggen dat een bedrijf niet handelt volgens stakeholder theorie maar misschien dat hun stakeholders andere </w:t>
      </w:r>
      <w:r w:rsidR="00685397">
        <w:rPr>
          <w:rFonts w:ascii="Times New Roman" w:hAnsi="Times New Roman" w:cs="Times New Roman"/>
        </w:rPr>
        <w:t>wensen</w:t>
      </w:r>
      <w:r w:rsidR="008619C0">
        <w:rPr>
          <w:rFonts w:ascii="Times New Roman" w:hAnsi="Times New Roman" w:cs="Times New Roman"/>
        </w:rPr>
        <w:t xml:space="preserve"> hebben dan milieubewust</w:t>
      </w:r>
      <w:r w:rsidR="00685397">
        <w:rPr>
          <w:rFonts w:ascii="Times New Roman" w:hAnsi="Times New Roman" w:cs="Times New Roman"/>
        </w:rPr>
        <w:t>e</w:t>
      </w:r>
      <w:r w:rsidR="008619C0">
        <w:rPr>
          <w:rFonts w:ascii="Times New Roman" w:hAnsi="Times New Roman" w:cs="Times New Roman"/>
        </w:rPr>
        <w:t xml:space="preserve"> en sociale doelen.</w:t>
      </w:r>
      <w:r w:rsidR="00FC0B27">
        <w:rPr>
          <w:rFonts w:ascii="Times New Roman" w:hAnsi="Times New Roman" w:cs="Times New Roman"/>
        </w:rPr>
        <w:t xml:space="preserve"> </w:t>
      </w:r>
      <w:r w:rsidR="00245C8E">
        <w:rPr>
          <w:rFonts w:ascii="Times New Roman" w:hAnsi="Times New Roman" w:cs="Times New Roman"/>
        </w:rPr>
        <w:t>De relatie</w:t>
      </w:r>
      <w:r w:rsidR="00FC0B27">
        <w:rPr>
          <w:rFonts w:ascii="Times New Roman" w:hAnsi="Times New Roman" w:cs="Times New Roman"/>
        </w:rPr>
        <w:t xml:space="preserve"> van CSP</w:t>
      </w:r>
      <w:r w:rsidR="00245C8E">
        <w:rPr>
          <w:rFonts w:ascii="Times New Roman" w:hAnsi="Times New Roman" w:cs="Times New Roman"/>
        </w:rPr>
        <w:t xml:space="preserve"> tot activiteiten in de gemeenschap worden zwak positief bevonden. </w:t>
      </w:r>
      <w:r w:rsidR="00FC0B27">
        <w:rPr>
          <w:rFonts w:ascii="Times New Roman" w:hAnsi="Times New Roman" w:cs="Times New Roman"/>
        </w:rPr>
        <w:t xml:space="preserve">Brammer et al. (2006) concluderen </w:t>
      </w:r>
      <w:r w:rsidR="00885632">
        <w:rPr>
          <w:rFonts w:ascii="Times New Roman" w:hAnsi="Times New Roman" w:cs="Times New Roman"/>
        </w:rPr>
        <w:t xml:space="preserve">dat de verklaring met gedrag te maken heeft. De altruïstische aandeelhouder zou zich bijvoorbeeld beter kunnen voelen wanneer hij een portefeuille heeft met maatschappelijk verantwoordelijke bedrijven, het lagere rendement neemt hij dan maar voor lief. Een andere verklaring is het feit dat uitgaven aan MVO de winst doen afnemen en dat dit resulteert in een lagere aandeelprijs. </w:t>
      </w:r>
    </w:p>
    <w:p w14:paraId="6D5C2B06" w14:textId="77777777" w:rsidR="00B839BF" w:rsidRDefault="00B839BF" w:rsidP="003F4D67">
      <w:pPr>
        <w:pStyle w:val="NoSpacing"/>
        <w:spacing w:line="276" w:lineRule="auto"/>
        <w:jc w:val="both"/>
        <w:rPr>
          <w:rFonts w:ascii="Times New Roman" w:hAnsi="Times New Roman" w:cs="Times New Roman"/>
        </w:rPr>
      </w:pPr>
    </w:p>
    <w:p w14:paraId="35A53914" w14:textId="09A95F40" w:rsidR="003F18A1" w:rsidRPr="0027755C" w:rsidRDefault="0027755C" w:rsidP="00453818">
      <w:pPr>
        <w:pStyle w:val="NoSpacing"/>
        <w:spacing w:line="276" w:lineRule="auto"/>
        <w:jc w:val="both"/>
        <w:rPr>
          <w:rFonts w:ascii="Times New Roman" w:hAnsi="Times New Roman" w:cs="Times New Roman"/>
          <w:b/>
        </w:rPr>
      </w:pPr>
      <w:r w:rsidRPr="0027755C">
        <w:rPr>
          <w:rFonts w:ascii="Times New Roman" w:hAnsi="Times New Roman" w:cs="Times New Roman"/>
          <w:b/>
          <w:sz w:val="28"/>
        </w:rPr>
        <w:t>Deelconclusie</w:t>
      </w:r>
    </w:p>
    <w:p w14:paraId="147C52E8" w14:textId="2F280893" w:rsidR="007C5679" w:rsidRDefault="0020742E" w:rsidP="007C5679">
      <w:pPr>
        <w:pStyle w:val="NoSpacing"/>
        <w:spacing w:line="276" w:lineRule="auto"/>
        <w:jc w:val="both"/>
        <w:rPr>
          <w:rFonts w:ascii="Times New Roman" w:hAnsi="Times New Roman" w:cs="Times New Roman"/>
        </w:rPr>
      </w:pPr>
      <w:r>
        <w:rPr>
          <w:rFonts w:ascii="Times New Roman" w:hAnsi="Times New Roman" w:cs="Times New Roman"/>
        </w:rPr>
        <w:t>De vijfde deelvraag luidt: ‘W</w:t>
      </w:r>
      <w:r w:rsidR="00015EE3" w:rsidRPr="00406FB4">
        <w:rPr>
          <w:rFonts w:ascii="Times New Roman" w:hAnsi="Times New Roman" w:cs="Times New Roman"/>
        </w:rPr>
        <w:t xml:space="preserve">at wijst eerder onderzoek uit met betrekking tot </w:t>
      </w:r>
      <w:r w:rsidR="00015EE3">
        <w:rPr>
          <w:rFonts w:ascii="Times New Roman" w:hAnsi="Times New Roman" w:cs="Times New Roman"/>
        </w:rPr>
        <w:t>MVO</w:t>
      </w:r>
      <w:r w:rsidR="00015EE3" w:rsidRPr="00406FB4">
        <w:rPr>
          <w:rFonts w:ascii="Times New Roman" w:hAnsi="Times New Roman" w:cs="Times New Roman"/>
        </w:rPr>
        <w:t xml:space="preserve"> en </w:t>
      </w:r>
      <w:r w:rsidR="00D07143">
        <w:rPr>
          <w:rFonts w:ascii="Times New Roman" w:hAnsi="Times New Roman" w:cs="Times New Roman"/>
        </w:rPr>
        <w:t xml:space="preserve">de financiële </w:t>
      </w:r>
      <w:r w:rsidR="00015EE3" w:rsidRPr="00406FB4">
        <w:rPr>
          <w:rFonts w:ascii="Times New Roman" w:hAnsi="Times New Roman" w:cs="Times New Roman"/>
        </w:rPr>
        <w:t>bedrijfsprestaties?</w:t>
      </w:r>
      <w:r w:rsidR="00015EE3">
        <w:rPr>
          <w:rFonts w:ascii="Times New Roman" w:hAnsi="Times New Roman" w:cs="Times New Roman"/>
        </w:rPr>
        <w:t>’</w:t>
      </w:r>
      <w:r w:rsidR="000B4EBA">
        <w:rPr>
          <w:rFonts w:ascii="Times New Roman" w:hAnsi="Times New Roman" w:cs="Times New Roman"/>
        </w:rPr>
        <w:t xml:space="preserve">. In dit hoofdstuk is te zien dat er verschillende </w:t>
      </w:r>
      <w:r w:rsidR="00716D64">
        <w:rPr>
          <w:rFonts w:ascii="Times New Roman" w:hAnsi="Times New Roman" w:cs="Times New Roman"/>
        </w:rPr>
        <w:t>resultaten zijn gevonden met betrekking tot</w:t>
      </w:r>
      <w:r w:rsidR="000B4EBA">
        <w:rPr>
          <w:rFonts w:ascii="Times New Roman" w:hAnsi="Times New Roman" w:cs="Times New Roman"/>
        </w:rPr>
        <w:t xml:space="preserve"> het verband tussen MVO en de bedrijfsprestaties. Het is wel zo dat de meerderheid van de studies uitwijst dat er een positief verband bestaat. </w:t>
      </w:r>
      <w:r>
        <w:rPr>
          <w:rFonts w:ascii="Times New Roman" w:hAnsi="Times New Roman" w:cs="Times New Roman"/>
        </w:rPr>
        <w:t xml:space="preserve">Dit positieve verband is vaak sterker bij grotere bedrijven omdat zij vaak betere middelen hebben om MVO te bekostigen en hier dus ook grotere voordelen uit kunnen halen. Dit valt wederom te verklaren door zowel legitimacy theorie als signalling theorie. Grotere bedrijven hebben vaak een grotere verantwoordelijkheid ten opzichte van de maatschappij, er wordt dus ook meer van hen verwacht. </w:t>
      </w:r>
      <w:r w:rsidR="007C5679">
        <w:rPr>
          <w:rFonts w:ascii="Times New Roman" w:hAnsi="Times New Roman" w:cs="Times New Roman"/>
        </w:rPr>
        <w:t xml:space="preserve">Zij moeten zichzelf legitimeren tegenover de maatschappij en doen dit door middel van het zenden van een bepaalde boodschap. Dit kan er voor hen uiteindelijk voor zorgen dat dit financieel voordelig is. </w:t>
      </w:r>
      <w:r w:rsidR="000B4EBA">
        <w:rPr>
          <w:rFonts w:ascii="Times New Roman" w:hAnsi="Times New Roman" w:cs="Times New Roman"/>
        </w:rPr>
        <w:t xml:space="preserve">Het aanpassen van modellen kan ervoor zorgen dat </w:t>
      </w:r>
      <w:r w:rsidR="00064411">
        <w:rPr>
          <w:rFonts w:ascii="Times New Roman" w:hAnsi="Times New Roman" w:cs="Times New Roman"/>
        </w:rPr>
        <w:t xml:space="preserve">een positief effect toch nog neutraal wordt bevonden maar zo kunnen er talloze variabelen aan modellen worden toegevoegd. </w:t>
      </w:r>
      <w:r w:rsidR="00EE05C6">
        <w:rPr>
          <w:rFonts w:ascii="Times New Roman" w:hAnsi="Times New Roman" w:cs="Times New Roman"/>
        </w:rPr>
        <w:t xml:space="preserve">Betreft de theorie heeft onderzoek wel uitgewezen dat een hogere CSP voor betere financiële prestaties kan leiden bij een bedrijf. Omdat CSP kan worden bereikt door het hanteren van een goede strategie op basis van stakeholder theorie en/of CC zou dit dus indirect kunnen verklaren dat bedrijven ook betere financiële prestaties behalen. </w:t>
      </w:r>
    </w:p>
    <w:p w14:paraId="60588163" w14:textId="661EEE05" w:rsidR="00167C67" w:rsidRPr="007C5679" w:rsidRDefault="007C5679" w:rsidP="007C5679">
      <w:pPr>
        <w:spacing w:line="276" w:lineRule="auto"/>
        <w:rPr>
          <w:rFonts w:ascii="Times New Roman" w:hAnsi="Times New Roman" w:cs="Times New Roman"/>
        </w:rPr>
      </w:pPr>
      <w:r>
        <w:rPr>
          <w:rFonts w:ascii="Times New Roman" w:hAnsi="Times New Roman" w:cs="Times New Roman"/>
        </w:rPr>
        <w:br w:type="page"/>
      </w:r>
      <w:r w:rsidR="00C10014">
        <w:rPr>
          <w:rFonts w:ascii="Times New Roman" w:hAnsi="Times New Roman" w:cs="Times New Roman"/>
          <w:b/>
          <w:sz w:val="32"/>
        </w:rPr>
        <w:t xml:space="preserve">9 </w:t>
      </w:r>
      <w:r w:rsidR="00C10014" w:rsidRPr="00C10014">
        <w:rPr>
          <w:rFonts w:ascii="Times New Roman" w:hAnsi="Times New Roman" w:cs="Times New Roman"/>
          <w:b/>
          <w:sz w:val="32"/>
        </w:rPr>
        <w:t>Conclusie</w:t>
      </w:r>
    </w:p>
    <w:p w14:paraId="4DDA1664" w14:textId="7E0E13FE" w:rsidR="00C10014" w:rsidRDefault="00294F48" w:rsidP="007C5679">
      <w:pPr>
        <w:pStyle w:val="NoSpacing"/>
        <w:spacing w:line="276" w:lineRule="auto"/>
        <w:jc w:val="both"/>
        <w:rPr>
          <w:rFonts w:ascii="Times New Roman" w:hAnsi="Times New Roman" w:cs="Times New Roman"/>
        </w:rPr>
      </w:pPr>
      <w:r>
        <w:rPr>
          <w:rFonts w:ascii="Times New Roman" w:hAnsi="Times New Roman" w:cs="Times New Roman"/>
        </w:rPr>
        <w:t xml:space="preserve">In de toekomst zal MVO ondenkbaar zijn voor </w:t>
      </w:r>
      <w:r w:rsidR="00D11461">
        <w:rPr>
          <w:rFonts w:ascii="Times New Roman" w:hAnsi="Times New Roman" w:cs="Times New Roman"/>
        </w:rPr>
        <w:t>veel</w:t>
      </w:r>
      <w:r>
        <w:rPr>
          <w:rFonts w:ascii="Times New Roman" w:hAnsi="Times New Roman" w:cs="Times New Roman"/>
        </w:rPr>
        <w:t xml:space="preserve"> bedrijven. </w:t>
      </w:r>
      <w:r w:rsidR="00D11461">
        <w:rPr>
          <w:rFonts w:ascii="Times New Roman" w:hAnsi="Times New Roman" w:cs="Times New Roman"/>
        </w:rPr>
        <w:t xml:space="preserve">Ondernemingen die zich actief inzetten voor sociale zaken vinden het ook steeds belangrijker om dit te publiceren in een maatschappelijk verslag. </w:t>
      </w:r>
      <w:r>
        <w:rPr>
          <w:rFonts w:ascii="Times New Roman" w:hAnsi="Times New Roman" w:cs="Times New Roman"/>
        </w:rPr>
        <w:t xml:space="preserve">In steeds meer landen wordt het zelfs verplicht voor ondernemingen om maatschappelijke verantwoordelijkheid op te nemen in het jaarverslag. </w:t>
      </w:r>
      <w:r w:rsidR="00D11461">
        <w:rPr>
          <w:rFonts w:ascii="Times New Roman" w:hAnsi="Times New Roman" w:cs="Times New Roman"/>
        </w:rPr>
        <w:t xml:space="preserve">Is het niet verplicht dan zullen ondernemingen wel mee moeten doen om te kunnen concurreren met toonaangevende bedrijven die al voor een langere tijd niet-financiële informatie publiceren. </w:t>
      </w:r>
      <w:r w:rsidR="00C24F69">
        <w:rPr>
          <w:rFonts w:ascii="Times New Roman" w:hAnsi="Times New Roman" w:cs="Times New Roman"/>
        </w:rPr>
        <w:t xml:space="preserve">Dit werd duidelijk uit de cijfers van de KPMG Survey of Corporate Responsibility Reporting waaruit bleek dat de ruime meerderheid van de onderzochte ondernemingen al een bepaalde vorm van niet-financiële verslaggeving publiceerde. </w:t>
      </w:r>
      <w:r w:rsidR="00D11461">
        <w:rPr>
          <w:rFonts w:ascii="Times New Roman" w:hAnsi="Times New Roman" w:cs="Times New Roman"/>
        </w:rPr>
        <w:t>De hoofdvraag van dit literatuuronderzoek luidt:</w:t>
      </w:r>
    </w:p>
    <w:p w14:paraId="32202CB6" w14:textId="77777777" w:rsidR="00D11461" w:rsidRDefault="00D11461" w:rsidP="007C5679">
      <w:pPr>
        <w:pStyle w:val="NoSpacing"/>
        <w:spacing w:line="276" w:lineRule="auto"/>
        <w:jc w:val="both"/>
        <w:rPr>
          <w:rFonts w:ascii="Times New Roman" w:hAnsi="Times New Roman" w:cs="Times New Roman"/>
        </w:rPr>
      </w:pPr>
    </w:p>
    <w:p w14:paraId="3DF3A771" w14:textId="24B1AE6E" w:rsidR="00D11461" w:rsidRPr="00D11461" w:rsidRDefault="00D11461" w:rsidP="007C5679">
      <w:pPr>
        <w:pStyle w:val="NoSpacing"/>
        <w:spacing w:line="276" w:lineRule="auto"/>
        <w:jc w:val="both"/>
        <w:rPr>
          <w:rFonts w:ascii="Times New Roman" w:hAnsi="Times New Roman" w:cs="Times New Roman"/>
          <w:b/>
        </w:rPr>
      </w:pPr>
      <w:r w:rsidRPr="00D11461">
        <w:rPr>
          <w:rFonts w:ascii="Times New Roman" w:hAnsi="Times New Roman" w:cs="Times New Roman"/>
          <w:b/>
        </w:rPr>
        <w:t xml:space="preserve">Wat is het verband tussen </w:t>
      </w:r>
      <w:r w:rsidR="00807F73">
        <w:rPr>
          <w:rFonts w:ascii="Times New Roman" w:hAnsi="Times New Roman" w:cs="Times New Roman"/>
          <w:b/>
        </w:rPr>
        <w:t>niet-financiële verslaggeving</w:t>
      </w:r>
      <w:r w:rsidRPr="00D11461">
        <w:rPr>
          <w:rFonts w:ascii="Times New Roman" w:hAnsi="Times New Roman" w:cs="Times New Roman"/>
          <w:b/>
        </w:rPr>
        <w:t xml:space="preserve"> en de financiële bedrijfsprestaties?</w:t>
      </w:r>
    </w:p>
    <w:p w14:paraId="3045753E" w14:textId="77777777" w:rsidR="00D11461" w:rsidRPr="00FF03A6" w:rsidRDefault="00D11461" w:rsidP="007C5679">
      <w:pPr>
        <w:pStyle w:val="NoSpacing"/>
        <w:spacing w:line="276" w:lineRule="auto"/>
        <w:jc w:val="both"/>
        <w:rPr>
          <w:rFonts w:ascii="Times New Roman" w:hAnsi="Times New Roman" w:cs="Times New Roman"/>
        </w:rPr>
      </w:pPr>
    </w:p>
    <w:p w14:paraId="67435AD6" w14:textId="2AF650B7" w:rsidR="000664DC" w:rsidRDefault="001D10D3" w:rsidP="007C5679">
      <w:pPr>
        <w:pStyle w:val="NoSpacing"/>
        <w:spacing w:line="276" w:lineRule="auto"/>
        <w:jc w:val="both"/>
        <w:rPr>
          <w:rFonts w:ascii="Times New Roman" w:hAnsi="Times New Roman" w:cs="Times New Roman"/>
        </w:rPr>
      </w:pPr>
      <w:r>
        <w:rPr>
          <w:rFonts w:ascii="Times New Roman" w:hAnsi="Times New Roman" w:cs="Times New Roman"/>
        </w:rPr>
        <w:t>Niet-financiële verslaggeving wordt gebruikt om stakeholders te informeren over andere zaken dan alleen winstcijfers, in dit literatuuronderzoek ging het om MVO activiteiten van een bedrijf. Dit valt terug te halen naar de toenemende toepassing van stakeholder theorie en/of CC in het bedr</w:t>
      </w:r>
      <w:r w:rsidR="00650D61">
        <w:rPr>
          <w:rFonts w:ascii="Times New Roman" w:hAnsi="Times New Roman" w:cs="Times New Roman"/>
        </w:rPr>
        <w:t>ijfsleven</w:t>
      </w:r>
      <w:r w:rsidR="00823595">
        <w:rPr>
          <w:rFonts w:ascii="Times New Roman" w:hAnsi="Times New Roman" w:cs="Times New Roman"/>
        </w:rPr>
        <w:t>,</w:t>
      </w:r>
      <w:r w:rsidR="00650D61">
        <w:rPr>
          <w:rFonts w:ascii="Times New Roman" w:hAnsi="Times New Roman" w:cs="Times New Roman"/>
        </w:rPr>
        <w:t xml:space="preserve"> waarbij traditionele financiële versla</w:t>
      </w:r>
      <w:r w:rsidR="00571B05">
        <w:rPr>
          <w:rFonts w:ascii="Times New Roman" w:hAnsi="Times New Roman" w:cs="Times New Roman"/>
        </w:rPr>
        <w:t xml:space="preserve">ggeving </w:t>
      </w:r>
      <w:r w:rsidR="001E5D9C">
        <w:rPr>
          <w:rFonts w:ascii="Times New Roman" w:hAnsi="Times New Roman" w:cs="Times New Roman"/>
        </w:rPr>
        <w:t xml:space="preserve">volgens </w:t>
      </w:r>
      <w:r w:rsidR="00C24F69">
        <w:rPr>
          <w:rFonts w:ascii="Times New Roman" w:hAnsi="Times New Roman" w:cs="Times New Roman"/>
        </w:rPr>
        <w:t xml:space="preserve">alleen </w:t>
      </w:r>
      <w:r w:rsidR="001E5D9C">
        <w:rPr>
          <w:rFonts w:ascii="Times New Roman" w:hAnsi="Times New Roman" w:cs="Times New Roman"/>
        </w:rPr>
        <w:t xml:space="preserve">shareholder theorie </w:t>
      </w:r>
      <w:r w:rsidR="00571B05">
        <w:rPr>
          <w:rFonts w:ascii="Times New Roman" w:hAnsi="Times New Roman" w:cs="Times New Roman"/>
        </w:rPr>
        <w:t xml:space="preserve">niet meer voldoende is wegens een groeiende informatiekloof. </w:t>
      </w:r>
      <w:r w:rsidR="00A57500">
        <w:rPr>
          <w:rFonts w:ascii="Times New Roman" w:hAnsi="Times New Roman" w:cs="Times New Roman"/>
        </w:rPr>
        <w:t>Bedrijven moeten zich tegenwoordig</w:t>
      </w:r>
      <w:r w:rsidR="00571B05">
        <w:rPr>
          <w:rFonts w:ascii="Times New Roman" w:hAnsi="Times New Roman" w:cs="Times New Roman"/>
        </w:rPr>
        <w:t xml:space="preserve"> steeds meer bewijzen ten opzichte van de samenleving en andere belangrijke stakeholders. Hierdoor wordt vaak naar legitimacy theorie </w:t>
      </w:r>
      <w:r w:rsidR="00684D66">
        <w:rPr>
          <w:rFonts w:ascii="Times New Roman" w:hAnsi="Times New Roman" w:cs="Times New Roman"/>
        </w:rPr>
        <w:t xml:space="preserve">of signalling theorie </w:t>
      </w:r>
      <w:r w:rsidR="00571B05">
        <w:rPr>
          <w:rFonts w:ascii="Times New Roman" w:hAnsi="Times New Roman" w:cs="Times New Roman"/>
        </w:rPr>
        <w:t xml:space="preserve">verwezen in bestaande literatuur. </w:t>
      </w:r>
      <w:r w:rsidR="008175E5">
        <w:rPr>
          <w:rFonts w:ascii="Times New Roman" w:hAnsi="Times New Roman" w:cs="Times New Roman"/>
        </w:rPr>
        <w:t xml:space="preserve">Behalve het feit dat het voor stakeholders zeer wenselijk is dat dergelijke informatie publiekelijk wordt gemaakt, heeft het voor een onderneming zelf ook veel voordelen. </w:t>
      </w:r>
      <w:r w:rsidR="00571B05">
        <w:rPr>
          <w:rFonts w:ascii="Times New Roman" w:hAnsi="Times New Roman" w:cs="Times New Roman"/>
        </w:rPr>
        <w:t xml:space="preserve">In hoofdstuk </w:t>
      </w:r>
      <w:r w:rsidR="007D27A5">
        <w:rPr>
          <w:rFonts w:ascii="Times New Roman" w:hAnsi="Times New Roman" w:cs="Times New Roman"/>
        </w:rPr>
        <w:t>zes</w:t>
      </w:r>
      <w:r w:rsidR="00571B05">
        <w:rPr>
          <w:rFonts w:ascii="Times New Roman" w:hAnsi="Times New Roman" w:cs="Times New Roman"/>
        </w:rPr>
        <w:t xml:space="preserve"> zijn de belangrijkste voordelen van niet-financiële verslaggeving </w:t>
      </w:r>
      <w:r w:rsidR="00183426">
        <w:rPr>
          <w:rFonts w:ascii="Times New Roman" w:hAnsi="Times New Roman" w:cs="Times New Roman"/>
        </w:rPr>
        <w:t xml:space="preserve">op een rijtje gezet. Het grootste nadeel van huidige niet-financiële verslaggeving is het gebrek aan één standaard voor </w:t>
      </w:r>
      <w:r w:rsidR="00823595">
        <w:rPr>
          <w:rFonts w:ascii="Times New Roman" w:hAnsi="Times New Roman" w:cs="Times New Roman"/>
        </w:rPr>
        <w:t>verslaggevi</w:t>
      </w:r>
      <w:r w:rsidR="00183426">
        <w:rPr>
          <w:rFonts w:ascii="Times New Roman" w:hAnsi="Times New Roman" w:cs="Times New Roman"/>
        </w:rPr>
        <w:t>n</w:t>
      </w:r>
      <w:r w:rsidR="00823595">
        <w:rPr>
          <w:rFonts w:ascii="Times New Roman" w:hAnsi="Times New Roman" w:cs="Times New Roman"/>
        </w:rPr>
        <w:t>g</w:t>
      </w:r>
      <w:r w:rsidR="00183426">
        <w:rPr>
          <w:rFonts w:ascii="Times New Roman" w:hAnsi="Times New Roman" w:cs="Times New Roman"/>
        </w:rPr>
        <w:t>. Wel bestaan er meerdere standaarden voor het opnemen van een sociaal en milieubewuste strategie binnen de onderneming. Het GRI lijkt echter wel de dominante standaar</w:t>
      </w:r>
      <w:r w:rsidR="00A57500">
        <w:rPr>
          <w:rFonts w:ascii="Times New Roman" w:hAnsi="Times New Roman" w:cs="Times New Roman"/>
        </w:rPr>
        <w:t xml:space="preserve">d te zijn bij bedrijven betreffende </w:t>
      </w:r>
      <w:r w:rsidR="00183426">
        <w:rPr>
          <w:rFonts w:ascii="Times New Roman" w:hAnsi="Times New Roman" w:cs="Times New Roman"/>
        </w:rPr>
        <w:t xml:space="preserve">maatschappelijke verslaggeving. </w:t>
      </w:r>
    </w:p>
    <w:p w14:paraId="42654AE7" w14:textId="77777777" w:rsidR="00183426" w:rsidRDefault="00183426" w:rsidP="00294F48">
      <w:pPr>
        <w:pStyle w:val="NoSpacing"/>
        <w:spacing w:line="276" w:lineRule="auto"/>
        <w:jc w:val="both"/>
        <w:rPr>
          <w:rFonts w:ascii="Times New Roman" w:hAnsi="Times New Roman" w:cs="Times New Roman"/>
        </w:rPr>
      </w:pPr>
    </w:p>
    <w:p w14:paraId="42F75E67" w14:textId="35BF534A" w:rsidR="00183426" w:rsidRDefault="00823595" w:rsidP="00294F48">
      <w:pPr>
        <w:pStyle w:val="NoSpacing"/>
        <w:spacing w:line="276" w:lineRule="auto"/>
        <w:jc w:val="both"/>
        <w:rPr>
          <w:rFonts w:ascii="Times New Roman" w:hAnsi="Times New Roman" w:cs="Times New Roman"/>
        </w:rPr>
      </w:pPr>
      <w:r>
        <w:rPr>
          <w:rFonts w:ascii="Times New Roman" w:hAnsi="Times New Roman" w:cs="Times New Roman"/>
        </w:rPr>
        <w:t xml:space="preserve">In opkomende markten is er ook steeds meer sprake van </w:t>
      </w:r>
      <w:r w:rsidR="00507656">
        <w:rPr>
          <w:rFonts w:ascii="Times New Roman" w:hAnsi="Times New Roman" w:cs="Times New Roman"/>
        </w:rPr>
        <w:t>niet-financiële verslaggeving</w:t>
      </w:r>
      <w:r>
        <w:rPr>
          <w:rFonts w:ascii="Times New Roman" w:hAnsi="Times New Roman" w:cs="Times New Roman"/>
        </w:rPr>
        <w:t xml:space="preserve">. </w:t>
      </w:r>
      <w:r w:rsidR="003644D6">
        <w:rPr>
          <w:rFonts w:ascii="Times New Roman" w:hAnsi="Times New Roman" w:cs="Times New Roman"/>
        </w:rPr>
        <w:t xml:space="preserve">Onderzoek heeft zelfs uitgewezen dat er </w:t>
      </w:r>
      <w:r>
        <w:rPr>
          <w:rFonts w:ascii="Times New Roman" w:hAnsi="Times New Roman" w:cs="Times New Roman"/>
        </w:rPr>
        <w:t>weinig verschil op te merken</w:t>
      </w:r>
      <w:r w:rsidR="003644D6">
        <w:rPr>
          <w:rFonts w:ascii="Times New Roman" w:hAnsi="Times New Roman" w:cs="Times New Roman"/>
        </w:rPr>
        <w:t xml:space="preserve"> is</w:t>
      </w:r>
      <w:r>
        <w:rPr>
          <w:rFonts w:ascii="Times New Roman" w:hAnsi="Times New Roman" w:cs="Times New Roman"/>
        </w:rPr>
        <w:t xml:space="preserve"> tussen </w:t>
      </w:r>
      <w:r w:rsidR="003644D6">
        <w:rPr>
          <w:rFonts w:ascii="Times New Roman" w:hAnsi="Times New Roman" w:cs="Times New Roman"/>
        </w:rPr>
        <w:t xml:space="preserve">de verslaggeving in </w:t>
      </w:r>
      <w:r>
        <w:rPr>
          <w:rFonts w:ascii="Times New Roman" w:hAnsi="Times New Roman" w:cs="Times New Roman"/>
        </w:rPr>
        <w:t xml:space="preserve">ontwikkelde landen en de toonaangevende ondernemingen in opkomende markten. </w:t>
      </w:r>
      <w:r w:rsidR="003644D6">
        <w:rPr>
          <w:rFonts w:ascii="Times New Roman" w:hAnsi="Times New Roman" w:cs="Times New Roman"/>
        </w:rPr>
        <w:t>Verder is het duidelijk dat d</w:t>
      </w:r>
      <w:r>
        <w:rPr>
          <w:rFonts w:ascii="Times New Roman" w:hAnsi="Times New Roman" w:cs="Times New Roman"/>
        </w:rPr>
        <w:t xml:space="preserve">e industriegroep </w:t>
      </w:r>
      <w:r w:rsidR="003644D6">
        <w:rPr>
          <w:rFonts w:ascii="Times New Roman" w:hAnsi="Times New Roman" w:cs="Times New Roman"/>
        </w:rPr>
        <w:t>invloed heeft op</w:t>
      </w:r>
      <w:r>
        <w:rPr>
          <w:rFonts w:ascii="Times New Roman" w:hAnsi="Times New Roman" w:cs="Times New Roman"/>
        </w:rPr>
        <w:t xml:space="preserve"> de </w:t>
      </w:r>
      <w:r w:rsidR="003644D6">
        <w:rPr>
          <w:rFonts w:ascii="Times New Roman" w:hAnsi="Times New Roman" w:cs="Times New Roman"/>
        </w:rPr>
        <w:t>hoeveelheid</w:t>
      </w:r>
      <w:r>
        <w:rPr>
          <w:rFonts w:ascii="Times New Roman" w:hAnsi="Times New Roman" w:cs="Times New Roman"/>
        </w:rPr>
        <w:t xml:space="preserve"> informatieverstrekking.</w:t>
      </w:r>
      <w:r w:rsidR="003644D6">
        <w:rPr>
          <w:rFonts w:ascii="Times New Roman" w:hAnsi="Times New Roman" w:cs="Times New Roman"/>
        </w:rPr>
        <w:t xml:space="preserve"> Ook is het zo dat naar mate een bedrijf groter is, er ook meer informatie wordt verstrekt. Grotere bedrijven kunnen dan ook grotere financiële voordelen behalen bij het publiceren van niet-financiële informatie. Over het algemeen heeft eerder onderzoek uitgewezen dat de effecten van MVO op de financiële bedrijfsprestaties positief zijn. </w:t>
      </w:r>
      <w:r w:rsidR="00507656">
        <w:rPr>
          <w:rFonts w:ascii="Times New Roman" w:hAnsi="Times New Roman" w:cs="Times New Roman"/>
        </w:rPr>
        <w:t xml:space="preserve">MVO op zichzelf is niet hetzelfde als de verslaggeving hiervan, zeker omdat verslaggeving soms nog een keuze is. Wanneer een bedrijf zich bezig houdt met maatschappelijk verantwoorde activiteiten wilt dit niet automatisch zeggen dat zij hier ook informatie over publiceren. Het kan echter wel verwacht worden dat een onderneming niet-financiële informatie publiceert wanneer zij zich actief bezig houden met MVO. </w:t>
      </w:r>
      <w:r w:rsidR="00AF1B2C">
        <w:rPr>
          <w:rFonts w:ascii="Times New Roman" w:hAnsi="Times New Roman" w:cs="Times New Roman"/>
        </w:rPr>
        <w:t>Bedrijven zouden bijvoorbeeld kunnen handelen in lijn met shareholder theorie, stakeholder theorie en/of CC en dit aan hun stakeholders dus ook laten weten</w:t>
      </w:r>
      <w:r w:rsidR="00366A9F">
        <w:rPr>
          <w:rFonts w:ascii="Times New Roman" w:hAnsi="Times New Roman" w:cs="Times New Roman"/>
        </w:rPr>
        <w:t xml:space="preserve"> middels het publiceren van niet-financiële informatie</w:t>
      </w:r>
      <w:r w:rsidR="00AF1B2C">
        <w:rPr>
          <w:rFonts w:ascii="Times New Roman" w:hAnsi="Times New Roman" w:cs="Times New Roman"/>
        </w:rPr>
        <w:t xml:space="preserve">. Dit valt ook te verklaren door legitimacy theorie en signalling theorie. Omdat het over </w:t>
      </w:r>
      <w:r w:rsidR="00366A9F">
        <w:rPr>
          <w:rFonts w:ascii="Times New Roman" w:hAnsi="Times New Roman" w:cs="Times New Roman"/>
        </w:rPr>
        <w:t xml:space="preserve">het </w:t>
      </w:r>
      <w:r w:rsidR="00AF1B2C">
        <w:rPr>
          <w:rFonts w:ascii="Times New Roman" w:hAnsi="Times New Roman" w:cs="Times New Roman"/>
        </w:rPr>
        <w:t>algemeen zo is dat bedrijven zich op een bepaalde manier moeten bewijzen tegenover de maatschappij, zij d</w:t>
      </w:r>
      <w:r w:rsidR="00A57500">
        <w:rPr>
          <w:rFonts w:ascii="Times New Roman" w:hAnsi="Times New Roman" w:cs="Times New Roman"/>
        </w:rPr>
        <w:t xml:space="preserve">it doen </w:t>
      </w:r>
      <w:r w:rsidR="00AF1B2C">
        <w:rPr>
          <w:rFonts w:ascii="Times New Roman" w:hAnsi="Times New Roman" w:cs="Times New Roman"/>
        </w:rPr>
        <w:t xml:space="preserve">aan de hand van signalling theorie. Zoals ook vaak naar voren is gekomen in meerdere hoofdstukken, is het voor bedrijven belangrijk om niet-financiële informatie te publiceren om de </w:t>
      </w:r>
      <w:r w:rsidR="00366A9F">
        <w:rPr>
          <w:rFonts w:ascii="Times New Roman" w:hAnsi="Times New Roman" w:cs="Times New Roman"/>
        </w:rPr>
        <w:t xml:space="preserve">groeiende </w:t>
      </w:r>
      <w:r w:rsidR="00AF1B2C">
        <w:rPr>
          <w:rFonts w:ascii="Times New Roman" w:hAnsi="Times New Roman" w:cs="Times New Roman"/>
        </w:rPr>
        <w:t xml:space="preserve">informatiekloof tussen hen en hun stakeholders te verkleinen. Dit probleem ontstaat door agency theorie en het principaal-agentprobleem. </w:t>
      </w:r>
      <w:r w:rsidR="003644D6">
        <w:rPr>
          <w:rFonts w:ascii="Times New Roman" w:hAnsi="Times New Roman" w:cs="Times New Roman"/>
        </w:rPr>
        <w:t xml:space="preserve">Met enkele uitzonderingen is het voor bedrijven dus ook financieel van belang om </w:t>
      </w:r>
      <w:r w:rsidR="003C5036">
        <w:rPr>
          <w:rFonts w:ascii="Times New Roman" w:hAnsi="Times New Roman" w:cs="Times New Roman"/>
        </w:rPr>
        <w:t>een maatschappelijk verslag</w:t>
      </w:r>
      <w:r w:rsidR="003644D6">
        <w:rPr>
          <w:rFonts w:ascii="Times New Roman" w:hAnsi="Times New Roman" w:cs="Times New Roman"/>
        </w:rPr>
        <w:t xml:space="preserve"> te publiceren. </w:t>
      </w:r>
      <w:r w:rsidR="00151ED9">
        <w:rPr>
          <w:rFonts w:ascii="Times New Roman" w:hAnsi="Times New Roman" w:cs="Times New Roman"/>
        </w:rPr>
        <w:t xml:space="preserve">Er kan niet uitsluitend gezegd worden dat het verband tussen MVO en de financiële bedrijfsprestaties positief is gezien er ook neutrale en negatieve effecten gevonden zijn. Echter, de meeste bedrijven hebben wel </w:t>
      </w:r>
      <w:r w:rsidR="00684D66">
        <w:rPr>
          <w:rFonts w:ascii="Times New Roman" w:hAnsi="Times New Roman" w:cs="Times New Roman"/>
        </w:rPr>
        <w:t xml:space="preserve">positieve effecten ondervonden. </w:t>
      </w:r>
      <w:r w:rsidR="00151ED9">
        <w:rPr>
          <w:rFonts w:ascii="Times New Roman" w:hAnsi="Times New Roman" w:cs="Times New Roman"/>
        </w:rPr>
        <w:t>Er bleken ook effecten te zijn op de niet-financiële prestaties</w:t>
      </w:r>
      <w:r w:rsidR="00684D66">
        <w:rPr>
          <w:rFonts w:ascii="Times New Roman" w:hAnsi="Times New Roman" w:cs="Times New Roman"/>
        </w:rPr>
        <w:t>, zoals bedrijfsreputatie,</w:t>
      </w:r>
      <w:r w:rsidR="00151ED9">
        <w:rPr>
          <w:rFonts w:ascii="Times New Roman" w:hAnsi="Times New Roman" w:cs="Times New Roman"/>
        </w:rPr>
        <w:t xml:space="preserve"> wat uiteindelijk toch</w:t>
      </w:r>
      <w:r w:rsidR="00684D66">
        <w:rPr>
          <w:rFonts w:ascii="Times New Roman" w:hAnsi="Times New Roman" w:cs="Times New Roman"/>
        </w:rPr>
        <w:t xml:space="preserve"> ook i</w:t>
      </w:r>
      <w:r w:rsidR="00151ED9">
        <w:rPr>
          <w:rFonts w:ascii="Times New Roman" w:hAnsi="Times New Roman" w:cs="Times New Roman"/>
        </w:rPr>
        <w:t xml:space="preserve">ndirect kan leiden tot een verbetering van de financiële prestaties. </w:t>
      </w:r>
    </w:p>
    <w:p w14:paraId="431F6B79" w14:textId="77777777" w:rsidR="00CB5189" w:rsidRDefault="00CB5189" w:rsidP="00294F48">
      <w:pPr>
        <w:pStyle w:val="NoSpacing"/>
        <w:spacing w:line="276" w:lineRule="auto"/>
        <w:jc w:val="both"/>
        <w:rPr>
          <w:rFonts w:ascii="Times New Roman" w:hAnsi="Times New Roman" w:cs="Times New Roman"/>
        </w:rPr>
      </w:pPr>
    </w:p>
    <w:p w14:paraId="276AE450" w14:textId="7C91654A" w:rsidR="00CB5189" w:rsidRDefault="003275E2" w:rsidP="00294F48">
      <w:pPr>
        <w:pStyle w:val="NoSpacing"/>
        <w:spacing w:line="276" w:lineRule="auto"/>
        <w:jc w:val="both"/>
        <w:rPr>
          <w:rFonts w:ascii="Times New Roman" w:hAnsi="Times New Roman" w:cs="Times New Roman"/>
        </w:rPr>
      </w:pPr>
      <w:r>
        <w:rPr>
          <w:rFonts w:ascii="Times New Roman" w:hAnsi="Times New Roman" w:cs="Times New Roman"/>
        </w:rPr>
        <w:t xml:space="preserve">Het feit dat de uitkomsten voor ondernemingen vaak positief zijn wil niet zeggen dat bedrijven dan niet meer transparant </w:t>
      </w:r>
      <w:r w:rsidR="006036A5">
        <w:rPr>
          <w:rFonts w:ascii="Times New Roman" w:hAnsi="Times New Roman" w:cs="Times New Roman"/>
        </w:rPr>
        <w:t>hoeven te</w:t>
      </w:r>
      <w:r>
        <w:rPr>
          <w:rFonts w:ascii="Times New Roman" w:hAnsi="Times New Roman" w:cs="Times New Roman"/>
        </w:rPr>
        <w:t xml:space="preserve"> zijn. </w:t>
      </w:r>
      <w:r w:rsidR="006036A5">
        <w:rPr>
          <w:rFonts w:ascii="Times New Roman" w:hAnsi="Times New Roman" w:cs="Times New Roman"/>
        </w:rPr>
        <w:t xml:space="preserve">Transparantie wordt vaak aangemerkt als het belangrijkste aspect van verslaggeving. Natuurlijk omdat op deze manier aan de vraag van stakeholders kan worden voldaan en de informatiekloof hiermee kan worden verkleind. </w:t>
      </w:r>
      <w:r w:rsidR="00D54ECB">
        <w:rPr>
          <w:rFonts w:ascii="Times New Roman" w:hAnsi="Times New Roman" w:cs="Times New Roman"/>
        </w:rPr>
        <w:t xml:space="preserve">Dit valt te verklaren door shareholder theorie, stakeholder theorie en agency theorie. </w:t>
      </w:r>
      <w:r w:rsidR="006036A5">
        <w:rPr>
          <w:rFonts w:ascii="Times New Roman" w:hAnsi="Times New Roman" w:cs="Times New Roman"/>
        </w:rPr>
        <w:t>Maar ook voor een onderneming zelf heeft het veel voordelen. Transparant zijn over duurzaamheidsissues helpt bedrijven bij integrated thinking. Hierdoor kan de strategie versterkt worden en kunnen de effecten van niet-financiële verslaggeving optimaal worden benut. Uiteindelijk zou de CSP hierdoor verbeterd kunnen worden en hierdoor ook direct of indirect de financiële prestaties van een onderneming.</w:t>
      </w:r>
      <w:r w:rsidR="00D54ECB">
        <w:rPr>
          <w:rFonts w:ascii="Times New Roman" w:hAnsi="Times New Roman" w:cs="Times New Roman"/>
        </w:rPr>
        <w:t xml:space="preserve"> Habek &amp; Wolniak (2013) </w:t>
      </w:r>
      <w:r w:rsidR="001856BC">
        <w:rPr>
          <w:rFonts w:ascii="Times New Roman" w:hAnsi="Times New Roman" w:cs="Times New Roman"/>
        </w:rPr>
        <w:t>hebben</w:t>
      </w:r>
      <w:r w:rsidR="00D54ECB">
        <w:rPr>
          <w:rFonts w:ascii="Times New Roman" w:hAnsi="Times New Roman" w:cs="Times New Roman"/>
        </w:rPr>
        <w:t xml:space="preserve"> de voor- en nadelen van niet-financiële verslaggeving op een rijtje gezet. Andere voordelen zijn ook kostenbesparingen, vergelijkbaarheid en standaardisatie. </w:t>
      </w:r>
      <w:r w:rsidR="00BA469A">
        <w:rPr>
          <w:rFonts w:ascii="Times New Roman" w:hAnsi="Times New Roman" w:cs="Times New Roman"/>
        </w:rPr>
        <w:t xml:space="preserve">Deze voordelen kunnen ook leiden tot verbetering van de financiële prestaties. Standaardisatie en vergelijkbaarheid kunnen bijvoorbeeld leiden tot betere </w:t>
      </w:r>
      <w:r w:rsidR="00C51228">
        <w:rPr>
          <w:rFonts w:ascii="Times New Roman" w:hAnsi="Times New Roman" w:cs="Times New Roman"/>
        </w:rPr>
        <w:t xml:space="preserve">interpretatie van stakeholders wat kan leiden tot lagere kosten van verslaggeving. Ook kan dit ervoor zorgen dat er bepaalde niet-financiële voordelen behaald worden zoals betere reputatie, dit kan indirect ook weer leiden tot hogere financiële prestaties. Dit kan verklaard worden door shareholder theorie of stakeholder theorie omdat er dus beter rekening wordt gehouden met hun behoeftes.  </w:t>
      </w:r>
    </w:p>
    <w:p w14:paraId="7D379F95" w14:textId="77777777" w:rsidR="00B913E9" w:rsidRDefault="00B913E9" w:rsidP="00294F48">
      <w:pPr>
        <w:pStyle w:val="NoSpacing"/>
        <w:spacing w:line="276" w:lineRule="auto"/>
        <w:jc w:val="both"/>
        <w:rPr>
          <w:rFonts w:ascii="Times New Roman" w:hAnsi="Times New Roman" w:cs="Times New Roman"/>
        </w:rPr>
      </w:pPr>
    </w:p>
    <w:p w14:paraId="18B128FD" w14:textId="77777777" w:rsidR="00BE6DC3" w:rsidRDefault="00BE6DC3" w:rsidP="00294F48">
      <w:pPr>
        <w:pStyle w:val="NoSpacing"/>
        <w:spacing w:line="276" w:lineRule="auto"/>
        <w:jc w:val="both"/>
        <w:rPr>
          <w:rFonts w:ascii="Times New Roman" w:hAnsi="Times New Roman" w:cs="Times New Roman"/>
        </w:rPr>
      </w:pPr>
    </w:p>
    <w:p w14:paraId="0386FFD6" w14:textId="77777777" w:rsidR="00366A9F" w:rsidRDefault="00366A9F">
      <w:pPr>
        <w:rPr>
          <w:rFonts w:ascii="Times New Roman" w:hAnsi="Times New Roman" w:cs="Times New Roman"/>
          <w:b/>
          <w:sz w:val="32"/>
        </w:rPr>
      </w:pPr>
      <w:r>
        <w:rPr>
          <w:rFonts w:ascii="Times New Roman" w:hAnsi="Times New Roman" w:cs="Times New Roman"/>
          <w:b/>
          <w:sz w:val="32"/>
        </w:rPr>
        <w:br w:type="page"/>
      </w:r>
    </w:p>
    <w:p w14:paraId="5F7E405C" w14:textId="18254007" w:rsidR="00BE6DC3" w:rsidRPr="00366A9F" w:rsidRDefault="00366A9F" w:rsidP="00366A9F">
      <w:pPr>
        <w:pStyle w:val="NoSpacing"/>
        <w:spacing w:line="276" w:lineRule="auto"/>
        <w:jc w:val="both"/>
        <w:rPr>
          <w:rFonts w:ascii="Times New Roman" w:hAnsi="Times New Roman" w:cs="Times New Roman"/>
          <w:b/>
          <w:sz w:val="32"/>
        </w:rPr>
      </w:pPr>
      <w:r w:rsidRPr="00366A9F">
        <w:rPr>
          <w:rFonts w:ascii="Times New Roman" w:hAnsi="Times New Roman" w:cs="Times New Roman"/>
          <w:b/>
          <w:sz w:val="32"/>
        </w:rPr>
        <w:t>10 Limitaties en suggesties</w:t>
      </w:r>
    </w:p>
    <w:p w14:paraId="548F11CA" w14:textId="21AE0DB5" w:rsidR="00246086" w:rsidRDefault="00BB0B62" w:rsidP="00366A9F">
      <w:pPr>
        <w:pStyle w:val="NoSpacing"/>
        <w:spacing w:line="276" w:lineRule="auto"/>
        <w:jc w:val="both"/>
        <w:rPr>
          <w:rFonts w:ascii="Times New Roman" w:hAnsi="Times New Roman" w:cs="Times New Roman"/>
        </w:rPr>
      </w:pPr>
      <w:r>
        <w:rPr>
          <w:rFonts w:ascii="Times New Roman" w:hAnsi="Times New Roman" w:cs="Times New Roman"/>
        </w:rPr>
        <w:t xml:space="preserve">Hoewel er veel studies zijn gebruikt in dit literatuuronderzoek </w:t>
      </w:r>
      <w:r w:rsidR="00303885">
        <w:rPr>
          <w:rFonts w:ascii="Times New Roman" w:hAnsi="Times New Roman" w:cs="Times New Roman"/>
        </w:rPr>
        <w:t xml:space="preserve">is er </w:t>
      </w:r>
      <w:r>
        <w:rPr>
          <w:rFonts w:ascii="Times New Roman" w:hAnsi="Times New Roman" w:cs="Times New Roman"/>
        </w:rPr>
        <w:t xml:space="preserve">gekeken naar het verband met de financiële bedrijfsprestaties, niet naar de niet-financiële prestaties. </w:t>
      </w:r>
      <w:r w:rsidR="00246086">
        <w:rPr>
          <w:rFonts w:ascii="Times New Roman" w:hAnsi="Times New Roman" w:cs="Times New Roman"/>
        </w:rPr>
        <w:t xml:space="preserve">Er zijn wel enkele niet-financiële voordelen genoemd in het literatuuronderzoek. </w:t>
      </w:r>
      <w:r w:rsidR="00D5539B">
        <w:rPr>
          <w:rFonts w:ascii="Times New Roman" w:hAnsi="Times New Roman" w:cs="Times New Roman"/>
        </w:rPr>
        <w:t xml:space="preserve">Een limitatie van deze studies is het feit dat er vaak een andere methode wordt gebruikt om verslaggevingskwaliteit of MVO te meten. Hoewel er door veel bedrijven GRI richtlijnen worden benoemd bij niet-financiële verslaggeving is er toch een groot gebrek aan vergelijkbaarheid tussen verslagen en dus ook studies. Dit kan opgelost worden in de toekomst door reguliere richtlijnen en externe audits in te voeren voor niet-financiële verslaggeving. De vergelijkbaarheid van verslagen zal hierdoor toenemen. Een andere limitatie </w:t>
      </w:r>
      <w:r w:rsidR="00246086">
        <w:rPr>
          <w:rFonts w:ascii="Times New Roman" w:hAnsi="Times New Roman" w:cs="Times New Roman"/>
        </w:rPr>
        <w:t xml:space="preserve">van deze studie is het aantal studies die er zijn gebruikt. Hoewel er veel studies zijn genoemd zijn er nog talloze andere onderzoeken geweest naar MVO en niet-financiële verslaggeving, en het verband tussen zowel financiële als niet-financiële verslaggeving. Hiervan is alleen een selectie gemaakt voor dit literatuuronderzoek. Verder is er in dit onderzoek niet gekeken naar de effectiviteit van MVO en niet-financiële verslaggeving. </w:t>
      </w:r>
    </w:p>
    <w:p w14:paraId="10D590A9" w14:textId="77777777" w:rsidR="00246086" w:rsidRDefault="00246086" w:rsidP="00366A9F">
      <w:pPr>
        <w:pStyle w:val="NoSpacing"/>
        <w:spacing w:line="276" w:lineRule="auto"/>
        <w:jc w:val="both"/>
        <w:rPr>
          <w:rFonts w:ascii="Times New Roman" w:hAnsi="Times New Roman" w:cs="Times New Roman"/>
        </w:rPr>
      </w:pPr>
    </w:p>
    <w:p w14:paraId="560362EB" w14:textId="4901681B" w:rsidR="00BB0B62" w:rsidRPr="00FF03A6" w:rsidRDefault="00F02DC2" w:rsidP="00843092">
      <w:pPr>
        <w:pStyle w:val="NoSpacing"/>
        <w:spacing w:line="276" w:lineRule="auto"/>
        <w:jc w:val="both"/>
        <w:rPr>
          <w:rFonts w:ascii="Times New Roman" w:hAnsi="Times New Roman" w:cs="Times New Roman"/>
        </w:rPr>
      </w:pPr>
      <w:r>
        <w:rPr>
          <w:rFonts w:ascii="Times New Roman" w:hAnsi="Times New Roman" w:cs="Times New Roman"/>
        </w:rPr>
        <w:t xml:space="preserve">Een mogelijk aansluitend </w:t>
      </w:r>
      <w:r w:rsidR="00BB0B62">
        <w:rPr>
          <w:rFonts w:ascii="Times New Roman" w:hAnsi="Times New Roman" w:cs="Times New Roman"/>
        </w:rPr>
        <w:t xml:space="preserve">onderzoek zou de niet-financiële prestaties ook kunnen onderzoeken en of deze in verband staan met de financiële prestaties wanneer bedrijven maatschappelijk verantwoord zijn. </w:t>
      </w:r>
      <w:r w:rsidR="000273E7">
        <w:rPr>
          <w:rFonts w:ascii="Times New Roman" w:hAnsi="Times New Roman" w:cs="Times New Roman"/>
        </w:rPr>
        <w:t xml:space="preserve">Ook zou er onderzoek gedaan kunnen worden naar de effectiviteit van niet-financiële verslaggeving. Er wordt wel heel veel aandacht aan besteed maar worden er uiteindelijk ook doelen mee bereikt? Dit is onderzocht door onder andere </w:t>
      </w:r>
      <w:r w:rsidR="00605915">
        <w:rPr>
          <w:rFonts w:ascii="Times New Roman" w:hAnsi="Times New Roman" w:cs="Times New Roman"/>
          <w:noProof/>
        </w:rPr>
        <w:t>Ramos, Cecilio, Douglas</w:t>
      </w:r>
      <w:r w:rsidR="0067075C">
        <w:rPr>
          <w:rFonts w:ascii="Times New Roman" w:hAnsi="Times New Roman" w:cs="Times New Roman"/>
          <w:noProof/>
        </w:rPr>
        <w:t xml:space="preserve"> en</w:t>
      </w:r>
      <w:r w:rsidR="00605915">
        <w:rPr>
          <w:rFonts w:ascii="Times New Roman" w:hAnsi="Times New Roman" w:cs="Times New Roman"/>
          <w:noProof/>
        </w:rPr>
        <w:t xml:space="preserve"> Caeiro</w:t>
      </w:r>
      <w:r w:rsidR="000273E7" w:rsidRPr="000273E7">
        <w:rPr>
          <w:rFonts w:ascii="Times New Roman" w:hAnsi="Times New Roman" w:cs="Times New Roman"/>
          <w:noProof/>
        </w:rPr>
        <w:t xml:space="preserve"> </w:t>
      </w:r>
      <w:r w:rsidR="00605915">
        <w:rPr>
          <w:rFonts w:ascii="Times New Roman" w:hAnsi="Times New Roman" w:cs="Times New Roman"/>
          <w:noProof/>
        </w:rPr>
        <w:t>(</w:t>
      </w:r>
      <w:r w:rsidR="000273E7" w:rsidRPr="000273E7">
        <w:rPr>
          <w:rFonts w:ascii="Times New Roman" w:hAnsi="Times New Roman" w:cs="Times New Roman"/>
          <w:noProof/>
        </w:rPr>
        <w:t>2013</w:t>
      </w:r>
      <w:r w:rsidR="00605915">
        <w:rPr>
          <w:rFonts w:ascii="Times New Roman" w:hAnsi="Times New Roman" w:cs="Times New Roman"/>
          <w:noProof/>
        </w:rPr>
        <w:t>)</w:t>
      </w:r>
      <w:r w:rsidR="0067075C">
        <w:rPr>
          <w:rFonts w:ascii="Times New Roman" w:hAnsi="Times New Roman" w:cs="Times New Roman"/>
          <w:noProof/>
        </w:rPr>
        <w:t>, Maas en Vemeulen</w:t>
      </w:r>
      <w:r w:rsidR="0067075C" w:rsidRPr="0067075C">
        <w:rPr>
          <w:rFonts w:ascii="Times New Roman" w:hAnsi="Times New Roman" w:cs="Times New Roman"/>
          <w:noProof/>
        </w:rPr>
        <w:t xml:space="preserve"> </w:t>
      </w:r>
      <w:r w:rsidR="0067075C">
        <w:rPr>
          <w:rFonts w:ascii="Times New Roman" w:hAnsi="Times New Roman" w:cs="Times New Roman"/>
          <w:noProof/>
        </w:rPr>
        <w:t>(</w:t>
      </w:r>
      <w:r w:rsidR="0067075C" w:rsidRPr="0067075C">
        <w:rPr>
          <w:rFonts w:ascii="Times New Roman" w:hAnsi="Times New Roman" w:cs="Times New Roman"/>
          <w:noProof/>
        </w:rPr>
        <w:t>2016)</w:t>
      </w:r>
      <w:r w:rsidR="00605915">
        <w:rPr>
          <w:rFonts w:ascii="Times New Roman" w:hAnsi="Times New Roman" w:cs="Times New Roman"/>
          <w:noProof/>
        </w:rPr>
        <w:t xml:space="preserve"> en</w:t>
      </w:r>
      <w:r w:rsidR="000273E7">
        <w:rPr>
          <w:rFonts w:ascii="Times New Roman" w:hAnsi="Times New Roman" w:cs="Times New Roman"/>
          <w:noProof/>
        </w:rPr>
        <w:t xml:space="preserve"> </w:t>
      </w:r>
      <w:r w:rsidR="0067075C">
        <w:rPr>
          <w:rFonts w:ascii="Times New Roman" w:hAnsi="Times New Roman" w:cs="Times New Roman"/>
          <w:noProof/>
        </w:rPr>
        <w:t>Usenko en</w:t>
      </w:r>
      <w:r w:rsidR="00605915">
        <w:rPr>
          <w:rFonts w:ascii="Times New Roman" w:hAnsi="Times New Roman" w:cs="Times New Roman"/>
          <w:noProof/>
        </w:rPr>
        <w:t xml:space="preserve"> Zenkina</w:t>
      </w:r>
      <w:r w:rsidR="000273E7" w:rsidRPr="000273E7">
        <w:rPr>
          <w:rFonts w:ascii="Times New Roman" w:hAnsi="Times New Roman" w:cs="Times New Roman"/>
          <w:noProof/>
        </w:rPr>
        <w:t xml:space="preserve"> </w:t>
      </w:r>
      <w:r w:rsidR="00605915">
        <w:rPr>
          <w:rFonts w:ascii="Times New Roman" w:hAnsi="Times New Roman" w:cs="Times New Roman"/>
          <w:noProof/>
        </w:rPr>
        <w:t>(</w:t>
      </w:r>
      <w:r w:rsidR="000273E7" w:rsidRPr="000273E7">
        <w:rPr>
          <w:rFonts w:ascii="Times New Roman" w:hAnsi="Times New Roman" w:cs="Times New Roman"/>
          <w:noProof/>
        </w:rPr>
        <w:t>2016)</w:t>
      </w:r>
      <w:r w:rsidR="00605915">
        <w:rPr>
          <w:rFonts w:ascii="Times New Roman" w:hAnsi="Times New Roman" w:cs="Times New Roman"/>
          <w:noProof/>
        </w:rPr>
        <w:t>.</w:t>
      </w:r>
      <w:r w:rsidR="00EF2C80">
        <w:rPr>
          <w:rFonts w:ascii="Times New Roman" w:hAnsi="Times New Roman" w:cs="Times New Roman"/>
          <w:noProof/>
        </w:rPr>
        <w:t xml:space="preserve"> Het is in dit literatuuronderzoek sterk naar voren gekomen dat het veel voordelen zou hebben om een reguliere standaard te implementeren voor niet-financiële verslaggeving en duurzaamheidsissues. Toekomstig onderzoek zou misschien kunnen gaa</w:t>
      </w:r>
      <w:r w:rsidR="00EB1FD4">
        <w:rPr>
          <w:rFonts w:ascii="Times New Roman" w:hAnsi="Times New Roman" w:cs="Times New Roman"/>
          <w:noProof/>
        </w:rPr>
        <w:t>n over wat hier de gevolgen van</w:t>
      </w:r>
      <w:r w:rsidR="00EF2C80">
        <w:rPr>
          <w:rFonts w:ascii="Times New Roman" w:hAnsi="Times New Roman" w:cs="Times New Roman"/>
          <w:noProof/>
        </w:rPr>
        <w:t xml:space="preserve"> zijn en wat voor verschil het daadwerkelijk zou maken als er een standaard zou zijn voor alle bedrijven. </w:t>
      </w:r>
    </w:p>
    <w:p w14:paraId="1E00AB25" w14:textId="1AB27765" w:rsidR="000664DC" w:rsidRDefault="000664DC">
      <w:pPr>
        <w:rPr>
          <w:rFonts w:ascii="Times New Roman" w:hAnsi="Times New Roman"/>
        </w:rPr>
      </w:pPr>
      <w:r>
        <w:rPr>
          <w:rFonts w:ascii="Times New Roman" w:hAnsi="Times New Roman"/>
        </w:rPr>
        <w:br w:type="page"/>
      </w:r>
    </w:p>
    <w:sdt>
      <w:sdtPr>
        <w:rPr>
          <w:rFonts w:asciiTheme="minorHAnsi" w:eastAsiaTheme="minorEastAsia" w:hAnsiTheme="minorHAnsi" w:cstheme="minorBidi"/>
          <w:b w:val="0"/>
          <w:bCs w:val="0"/>
          <w:color w:val="auto"/>
          <w:sz w:val="24"/>
          <w:szCs w:val="24"/>
          <w:lang w:val="nl-NL" w:bidi="ar-SA"/>
        </w:rPr>
        <w:id w:val="367419320"/>
        <w:docPartObj>
          <w:docPartGallery w:val="Bibliographies"/>
          <w:docPartUnique/>
        </w:docPartObj>
      </w:sdtPr>
      <w:sdtEndPr>
        <w:rPr>
          <w:rFonts w:ascii="Times New Roman" w:hAnsi="Times New Roman" w:cs="Times New Roman"/>
        </w:rPr>
      </w:sdtEndPr>
      <w:sdtContent>
        <w:p w14:paraId="628E5DAB" w14:textId="66A3A786" w:rsidR="000664DC" w:rsidRPr="00C40F63" w:rsidRDefault="000664DC" w:rsidP="00C40F63">
          <w:pPr>
            <w:pStyle w:val="Heading1"/>
            <w:ind w:left="284" w:hanging="284"/>
            <w:rPr>
              <w:rFonts w:ascii="Times New Roman" w:hAnsi="Times New Roman" w:cs="Times New Roman"/>
              <w:color w:val="auto"/>
              <w:sz w:val="32"/>
              <w:lang w:val="nl-NL"/>
            </w:rPr>
          </w:pPr>
          <w:r w:rsidRPr="00C40F63">
            <w:rPr>
              <w:rFonts w:ascii="Times New Roman" w:hAnsi="Times New Roman" w:cs="Times New Roman"/>
              <w:color w:val="auto"/>
              <w:sz w:val="32"/>
              <w:lang w:val="nl-NL"/>
            </w:rPr>
            <w:t>Bibliografie</w:t>
          </w:r>
        </w:p>
        <w:sdt>
          <w:sdtPr>
            <w:rPr>
              <w:rFonts w:ascii="Times New Roman" w:hAnsi="Times New Roman" w:cs="Times New Roman"/>
            </w:rPr>
            <w:id w:val="111145805"/>
            <w:bibliography/>
          </w:sdtPr>
          <w:sdtEndPr/>
          <w:sdtContent>
            <w:p w14:paraId="63F3294A" w14:textId="77777777" w:rsidR="002D3482" w:rsidRPr="00C40F63" w:rsidRDefault="000664DC"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rPr>
                <w:fldChar w:fldCharType="begin"/>
              </w:r>
              <w:r w:rsidRPr="00C40F63">
                <w:rPr>
                  <w:rFonts w:ascii="Times New Roman" w:hAnsi="Times New Roman" w:cs="Times New Roman"/>
                </w:rPr>
                <w:instrText xml:space="preserve"> BIBLIOGRAPHY </w:instrText>
              </w:r>
              <w:r w:rsidRPr="00C40F63">
                <w:rPr>
                  <w:rFonts w:ascii="Times New Roman" w:hAnsi="Times New Roman" w:cs="Times New Roman"/>
                </w:rPr>
                <w:fldChar w:fldCharType="separate"/>
              </w:r>
              <w:r w:rsidR="002D3482" w:rsidRPr="00C40F63">
                <w:rPr>
                  <w:rFonts w:ascii="Times New Roman" w:hAnsi="Times New Roman" w:cs="Times New Roman"/>
                  <w:noProof/>
                </w:rPr>
                <w:t xml:space="preserve">AccountAbility. (2015). </w:t>
              </w:r>
              <w:r w:rsidR="002D3482" w:rsidRPr="00C40F63">
                <w:rPr>
                  <w:rFonts w:ascii="Times New Roman" w:hAnsi="Times New Roman" w:cs="Times New Roman"/>
                  <w:i/>
                  <w:iCs/>
                  <w:noProof/>
                </w:rPr>
                <w:t>AA1000SES 2015.</w:t>
              </w:r>
              <w:r w:rsidR="002D3482" w:rsidRPr="00C40F63">
                <w:rPr>
                  <w:rFonts w:ascii="Times New Roman" w:hAnsi="Times New Roman" w:cs="Times New Roman"/>
                  <w:noProof/>
                </w:rPr>
                <w:t xml:space="preserve"> Londen: AccountAbility.</w:t>
              </w:r>
            </w:p>
            <w:p w14:paraId="0283DDBE" w14:textId="2BA2C61E"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Adams, C. A. (2002). Internal organisational factors influencing corporate social and ethical reporting: Beyond current theorising. </w:t>
              </w:r>
              <w:r w:rsidRPr="00C40F63">
                <w:rPr>
                  <w:rFonts w:ascii="Times New Roman" w:hAnsi="Times New Roman" w:cs="Times New Roman"/>
                  <w:i/>
                  <w:iCs/>
                  <w:noProof/>
                </w:rPr>
                <w:t>Accounting, Auditing &amp; Accountability Journal, 15</w:t>
              </w:r>
              <w:r w:rsidRPr="00C40F63">
                <w:rPr>
                  <w:rFonts w:ascii="Times New Roman" w:hAnsi="Times New Roman" w:cs="Times New Roman"/>
                  <w:noProof/>
                </w:rPr>
                <w:t>(2), 223-250.</w:t>
              </w:r>
            </w:p>
            <w:p w14:paraId="4D96326E" w14:textId="44E31584"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Adams, C. A. (2015). The international integrated reporting council: a call to action. </w:t>
              </w:r>
              <w:r w:rsidRPr="00C40F63">
                <w:rPr>
                  <w:rFonts w:ascii="Times New Roman" w:hAnsi="Times New Roman" w:cs="Times New Roman"/>
                  <w:i/>
                  <w:iCs/>
                  <w:noProof/>
                </w:rPr>
                <w:t>Critical Perspectives on Accounting, 27</w:t>
              </w:r>
              <w:r w:rsidRPr="00C40F63">
                <w:rPr>
                  <w:rFonts w:ascii="Times New Roman" w:hAnsi="Times New Roman" w:cs="Times New Roman"/>
                  <w:noProof/>
                </w:rPr>
                <w:t>, 23-28.</w:t>
              </w:r>
            </w:p>
            <w:p w14:paraId="16198CEA" w14:textId="08DD8BE5"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Adams, C. A., Hill, W.-Y., &amp; Roberts, C. B. (1998). Corporate social reporting practices in Western-Europe: legitimating corporate behavior? </w:t>
              </w:r>
              <w:r w:rsidRPr="00C40F63">
                <w:rPr>
                  <w:rFonts w:ascii="Times New Roman" w:hAnsi="Times New Roman" w:cs="Times New Roman"/>
                  <w:i/>
                  <w:iCs/>
                  <w:noProof/>
                </w:rPr>
                <w:t>The British Accounting Review, 30</w:t>
              </w:r>
              <w:r w:rsidRPr="00C40F63">
                <w:rPr>
                  <w:rFonts w:ascii="Times New Roman" w:hAnsi="Times New Roman" w:cs="Times New Roman"/>
                  <w:noProof/>
                </w:rPr>
                <w:t>(1), pp. 1-21.</w:t>
              </w:r>
            </w:p>
            <w:p w14:paraId="6D3FB683"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Adams, J., Khan, H. T., Raeside, R., &amp; White, D. (2007). </w:t>
              </w:r>
              <w:r w:rsidRPr="00C40F63">
                <w:rPr>
                  <w:rFonts w:ascii="Times New Roman" w:hAnsi="Times New Roman" w:cs="Times New Roman"/>
                  <w:i/>
                  <w:iCs/>
                  <w:noProof/>
                </w:rPr>
                <w:t>Research methodes for graduate business and social science students.</w:t>
              </w:r>
              <w:r w:rsidRPr="00C40F63">
                <w:rPr>
                  <w:rFonts w:ascii="Times New Roman" w:hAnsi="Times New Roman" w:cs="Times New Roman"/>
                  <w:noProof/>
                </w:rPr>
                <w:t xml:space="preserve"> New Delhi: Response Books.</w:t>
              </w:r>
            </w:p>
            <w:p w14:paraId="4049A0B2" w14:textId="74233A3B"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Adina, P., &amp; Ion, P. (2008). Aspects regarding corporate mandatory and voluntary disclosure. </w:t>
              </w:r>
              <w:r w:rsidRPr="00C40F63">
                <w:rPr>
                  <w:rFonts w:ascii="Times New Roman" w:hAnsi="Times New Roman" w:cs="Times New Roman"/>
                  <w:i/>
                  <w:iCs/>
                  <w:noProof/>
                </w:rPr>
                <w:t>Annals of the University of Oradea: Economic Science, 3</w:t>
              </w:r>
              <w:r w:rsidRPr="00C40F63">
                <w:rPr>
                  <w:rFonts w:ascii="Times New Roman" w:hAnsi="Times New Roman" w:cs="Times New Roman"/>
                  <w:noProof/>
                </w:rPr>
                <w:t>(1), 1407-1411.</w:t>
              </w:r>
            </w:p>
            <w:p w14:paraId="63A6B616" w14:textId="42ABA126"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Ahamed, W. S., Almsafir, M. K., &amp; Al-Smadi, A. W. (2014). Does corporate social responsibility lead to improve in firm financial performance? Evidence from Malaysia. </w:t>
              </w:r>
              <w:r w:rsidRPr="00C40F63">
                <w:rPr>
                  <w:rFonts w:ascii="Times New Roman" w:hAnsi="Times New Roman" w:cs="Times New Roman"/>
                  <w:i/>
                  <w:iCs/>
                  <w:noProof/>
                </w:rPr>
                <w:t>International Journal of Economics and Finance, 6</w:t>
              </w:r>
              <w:r w:rsidRPr="00C40F63">
                <w:rPr>
                  <w:rFonts w:ascii="Times New Roman" w:hAnsi="Times New Roman" w:cs="Times New Roman"/>
                  <w:noProof/>
                </w:rPr>
                <w:t>(3), 126-138.</w:t>
              </w:r>
            </w:p>
            <w:p w14:paraId="0DA459A4" w14:textId="3FC67F7A"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Alazzani, A., &amp; Wan-Hussin, N. (2013). Global Reporting Initiative's environmental reporting: A study of oil and gas companies. </w:t>
              </w:r>
              <w:r w:rsidRPr="00C40F63">
                <w:rPr>
                  <w:rFonts w:ascii="Times New Roman" w:hAnsi="Times New Roman" w:cs="Times New Roman"/>
                  <w:i/>
                  <w:iCs/>
                  <w:noProof/>
                </w:rPr>
                <w:t>Ecological Indicators, 32</w:t>
              </w:r>
              <w:r w:rsidRPr="00C40F63">
                <w:rPr>
                  <w:rFonts w:ascii="Times New Roman" w:hAnsi="Times New Roman" w:cs="Times New Roman"/>
                  <w:noProof/>
                </w:rPr>
                <w:t>, 19-24.</w:t>
              </w:r>
            </w:p>
            <w:p w14:paraId="750F8E6A" w14:textId="079920CE"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Altman, E., Sabato, G., &amp; Wilson, N. (2010). The value of non-financial information in small and medium-sized enterprise risk management. </w:t>
              </w:r>
              <w:r w:rsidRPr="00C40F63">
                <w:rPr>
                  <w:rFonts w:ascii="Times New Roman" w:hAnsi="Times New Roman" w:cs="Times New Roman"/>
                  <w:i/>
                  <w:iCs/>
                  <w:noProof/>
                </w:rPr>
                <w:t>The Journal of Credit Risk, 6</w:t>
              </w:r>
              <w:r w:rsidRPr="00C40F63">
                <w:rPr>
                  <w:rFonts w:ascii="Times New Roman" w:hAnsi="Times New Roman" w:cs="Times New Roman"/>
                  <w:noProof/>
                </w:rPr>
                <w:t>(2), 95-127.</w:t>
              </w:r>
            </w:p>
            <w:p w14:paraId="70D76E4B" w14:textId="59AB544C"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Al-Tuwaijri, S. A., Christensen, T. E., &amp; Hughes, K. (2004). The relations among environmental disclosure, environmental performance, and economic performance: A simultaneous equations approach. </w:t>
              </w:r>
              <w:r w:rsidRPr="00C40F63">
                <w:rPr>
                  <w:rFonts w:ascii="Times New Roman" w:hAnsi="Times New Roman" w:cs="Times New Roman"/>
                  <w:i/>
                  <w:iCs/>
                  <w:noProof/>
                </w:rPr>
                <w:t>Accounting, Organizations and Society, 29</w:t>
              </w:r>
              <w:r w:rsidRPr="00C40F63">
                <w:rPr>
                  <w:rFonts w:ascii="Times New Roman" w:hAnsi="Times New Roman" w:cs="Times New Roman"/>
                  <w:noProof/>
                </w:rPr>
                <w:t>(5-6), 447-471.</w:t>
              </w:r>
            </w:p>
            <w:p w14:paraId="13AF21C5"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Anthony, R. N., Govindarajan, V., Hartmann, F. G., Kraus, K., &amp; Nilsson, G. (2014). </w:t>
              </w:r>
              <w:r w:rsidRPr="00C40F63">
                <w:rPr>
                  <w:rFonts w:ascii="Times New Roman" w:hAnsi="Times New Roman" w:cs="Times New Roman"/>
                  <w:i/>
                  <w:iCs/>
                  <w:noProof/>
                </w:rPr>
                <w:t>Management control systems.</w:t>
              </w:r>
              <w:r w:rsidRPr="00C40F63">
                <w:rPr>
                  <w:rFonts w:ascii="Times New Roman" w:hAnsi="Times New Roman" w:cs="Times New Roman"/>
                  <w:noProof/>
                </w:rPr>
                <w:t xml:space="preserve"> Berkshire: McGraw-Hill Education.</w:t>
              </w:r>
            </w:p>
            <w:p w14:paraId="40AF330C" w14:textId="41E37B99"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Aras, G., &amp; Crowther, D. (2010). </w:t>
              </w:r>
              <w:r w:rsidRPr="00C40F63">
                <w:rPr>
                  <w:rFonts w:ascii="Times New Roman" w:hAnsi="Times New Roman" w:cs="Times New Roman"/>
                  <w:i/>
                  <w:iCs/>
                  <w:noProof/>
                </w:rPr>
                <w:t>A Handbook of governance and social responsibility.</w:t>
              </w:r>
              <w:r w:rsidRPr="00C40F63">
                <w:rPr>
                  <w:rFonts w:ascii="Times New Roman" w:hAnsi="Times New Roman" w:cs="Times New Roman"/>
                  <w:noProof/>
                </w:rPr>
                <w:t xml:space="preserve"> UK: Gower Publishing.</w:t>
              </w:r>
            </w:p>
            <w:p w14:paraId="1C461AD8" w14:textId="1B575900"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Baboukardos, D., &amp; Rimmel, G. (2016). Value relevance of accounting information under an integrated reporting approach: A research note. </w:t>
              </w:r>
              <w:r w:rsidRPr="00C40F63">
                <w:rPr>
                  <w:rFonts w:ascii="Times New Roman" w:hAnsi="Times New Roman" w:cs="Times New Roman"/>
                  <w:i/>
                  <w:iCs/>
                  <w:noProof/>
                </w:rPr>
                <w:t>Journal of Accounting and Public Policy</w:t>
              </w:r>
              <w:r w:rsidRPr="00C40F63">
                <w:rPr>
                  <w:rFonts w:ascii="Times New Roman" w:hAnsi="Times New Roman" w:cs="Times New Roman"/>
                  <w:noProof/>
                </w:rPr>
                <w:t>.</w:t>
              </w:r>
            </w:p>
            <w:p w14:paraId="48808EE2" w14:textId="3A068552"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Baskin, J. (2006). Corporate responsibility in emerging markets. </w:t>
              </w:r>
              <w:r w:rsidRPr="00C40F63">
                <w:rPr>
                  <w:rFonts w:ascii="Times New Roman" w:hAnsi="Times New Roman" w:cs="Times New Roman"/>
                  <w:i/>
                  <w:iCs/>
                  <w:noProof/>
                </w:rPr>
                <w:t>Journal of Corporate Citizenship, 24</w:t>
              </w:r>
              <w:r w:rsidRPr="00C40F63">
                <w:rPr>
                  <w:rFonts w:ascii="Times New Roman" w:hAnsi="Times New Roman" w:cs="Times New Roman"/>
                  <w:noProof/>
                </w:rPr>
                <w:t>, 29-47.</w:t>
              </w:r>
            </w:p>
            <w:p w14:paraId="06F659B5" w14:textId="2D22072E"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Belal, A. R., &amp; Momin, M. (2009). Corporate social reporting (CSR) in emerging economies: A review and future direction. </w:t>
              </w:r>
              <w:r w:rsidRPr="00C40F63">
                <w:rPr>
                  <w:rFonts w:ascii="Times New Roman" w:hAnsi="Times New Roman" w:cs="Times New Roman"/>
                  <w:i/>
                  <w:iCs/>
                  <w:noProof/>
                </w:rPr>
                <w:t>Research in accounting in emerging economies, 9</w:t>
              </w:r>
              <w:r w:rsidRPr="00C40F63">
                <w:rPr>
                  <w:rFonts w:ascii="Times New Roman" w:hAnsi="Times New Roman" w:cs="Times New Roman"/>
                  <w:noProof/>
                </w:rPr>
                <w:t>, 119-143.</w:t>
              </w:r>
            </w:p>
            <w:p w14:paraId="33DC33EB"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Birch, D. (2001). </w:t>
              </w:r>
              <w:r w:rsidRPr="00C40F63">
                <w:rPr>
                  <w:rFonts w:ascii="Times New Roman" w:hAnsi="Times New Roman" w:cs="Times New Roman"/>
                  <w:i/>
                  <w:iCs/>
                  <w:noProof/>
                </w:rPr>
                <w:t>Corporate citizenship: Rethinking business beyond corporate social responsibility.</w:t>
              </w:r>
              <w:r w:rsidRPr="00C40F63">
                <w:rPr>
                  <w:rFonts w:ascii="Times New Roman" w:hAnsi="Times New Roman" w:cs="Times New Roman"/>
                  <w:noProof/>
                </w:rPr>
                <w:t xml:space="preserve"> Sheffield: Greenleaf.</w:t>
              </w:r>
            </w:p>
            <w:p w14:paraId="21C09CEF"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Bowen, H. R. (1953). </w:t>
              </w:r>
              <w:r w:rsidRPr="00C40F63">
                <w:rPr>
                  <w:rFonts w:ascii="Times New Roman" w:hAnsi="Times New Roman" w:cs="Times New Roman"/>
                  <w:i/>
                  <w:iCs/>
                  <w:noProof/>
                </w:rPr>
                <w:t>The socal responsibilities of the businessman.</w:t>
              </w:r>
              <w:r w:rsidRPr="00C40F63">
                <w:rPr>
                  <w:rFonts w:ascii="Times New Roman" w:hAnsi="Times New Roman" w:cs="Times New Roman"/>
                  <w:noProof/>
                </w:rPr>
                <w:t xml:space="preserve"> New York: New York: Harper &amp; Row.</w:t>
              </w:r>
            </w:p>
            <w:p w14:paraId="75513923" w14:textId="78C32C5F"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Brammer, S., Brooks, C., &amp; Pavelin, S. (2006). Corporate social performance and stock returns: UK evidence from disaggregate measures. </w:t>
              </w:r>
              <w:r w:rsidRPr="00C40F63">
                <w:rPr>
                  <w:rFonts w:ascii="Times New Roman" w:hAnsi="Times New Roman" w:cs="Times New Roman"/>
                  <w:i/>
                  <w:iCs/>
                  <w:noProof/>
                </w:rPr>
                <w:t>Financial Management, 35</w:t>
              </w:r>
              <w:r w:rsidRPr="00C40F63">
                <w:rPr>
                  <w:rFonts w:ascii="Times New Roman" w:hAnsi="Times New Roman" w:cs="Times New Roman"/>
                  <w:noProof/>
                </w:rPr>
                <w:t>(3), 97-116.</w:t>
              </w:r>
            </w:p>
            <w:p w14:paraId="4809FC62" w14:textId="66095DF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Burritt, R. L., &amp; Schaltegger, S. (2010). Sustainability accounting and reporting: fad or trend? </w:t>
              </w:r>
              <w:r w:rsidRPr="00C40F63">
                <w:rPr>
                  <w:rFonts w:ascii="Times New Roman" w:hAnsi="Times New Roman" w:cs="Times New Roman"/>
                  <w:i/>
                  <w:iCs/>
                  <w:noProof/>
                </w:rPr>
                <w:t>Accounting, Auditing &amp; Accountability Journal, 23</w:t>
              </w:r>
              <w:r w:rsidRPr="00C40F63">
                <w:rPr>
                  <w:rFonts w:ascii="Times New Roman" w:hAnsi="Times New Roman" w:cs="Times New Roman"/>
                  <w:noProof/>
                </w:rPr>
                <w:t>(7), 829-846.</w:t>
              </w:r>
            </w:p>
            <w:p w14:paraId="4224216E" w14:textId="347EBE02"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Callan, S. J., &amp; Thomas, J. M. (2009). Corporate financial performance and corporate social performance: An update and reinvestigation. </w:t>
              </w:r>
              <w:r w:rsidRPr="00C40F63">
                <w:rPr>
                  <w:rFonts w:ascii="Times New Roman" w:hAnsi="Times New Roman" w:cs="Times New Roman"/>
                  <w:i/>
                  <w:iCs/>
                  <w:noProof/>
                </w:rPr>
                <w:t>Corporate Social Responsibility and Environmental Management, 16</w:t>
              </w:r>
              <w:r w:rsidRPr="00C40F63">
                <w:rPr>
                  <w:rFonts w:ascii="Times New Roman" w:hAnsi="Times New Roman" w:cs="Times New Roman"/>
                  <w:noProof/>
                </w:rPr>
                <w:t>, 61-78.</w:t>
              </w:r>
            </w:p>
            <w:p w14:paraId="7F234D07" w14:textId="2952D88C"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Campbell, D. J. (2000). Legitimacy theory or managerial reality construction? Corporate social disclosure in Marks and Spencer Plc corporate reports, 1969–1997. </w:t>
              </w:r>
              <w:r w:rsidRPr="00C40F63">
                <w:rPr>
                  <w:rFonts w:ascii="Times New Roman" w:hAnsi="Times New Roman" w:cs="Times New Roman"/>
                  <w:i/>
                  <w:iCs/>
                  <w:noProof/>
                </w:rPr>
                <w:t>Accounting Forum, 24</w:t>
              </w:r>
              <w:r w:rsidRPr="00C40F63">
                <w:rPr>
                  <w:rFonts w:ascii="Times New Roman" w:hAnsi="Times New Roman" w:cs="Times New Roman"/>
                  <w:noProof/>
                </w:rPr>
                <w:t>(1), 80-100.</w:t>
              </w:r>
            </w:p>
            <w:p w14:paraId="084EFE1B" w14:textId="49BCB1E6" w:rsidR="002D3482" w:rsidRDefault="002D3482" w:rsidP="00220B3B">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Campbell, D., Shrives, P., &amp; Saager, H. (2001). Voluntary disclosure of mission statemen</w:t>
              </w:r>
              <w:r w:rsidR="006E3D84">
                <w:rPr>
                  <w:rFonts w:ascii="Times New Roman" w:hAnsi="Times New Roman" w:cs="Times New Roman"/>
                  <w:noProof/>
                </w:rPr>
                <w:t>ts in corporate annual reports:</w:t>
              </w:r>
              <w:r w:rsidRPr="00C40F63">
                <w:rPr>
                  <w:rFonts w:ascii="Times New Roman" w:hAnsi="Times New Roman" w:cs="Times New Roman"/>
                  <w:noProof/>
                </w:rPr>
                <w:t xml:space="preserve"> what and to whom? </w:t>
              </w:r>
              <w:r w:rsidRPr="00C40F63">
                <w:rPr>
                  <w:rFonts w:ascii="Times New Roman" w:hAnsi="Times New Roman" w:cs="Times New Roman"/>
                  <w:i/>
                  <w:iCs/>
                  <w:noProof/>
                </w:rPr>
                <w:t>Business and Society Review, 106</w:t>
              </w:r>
              <w:r w:rsidRPr="00C40F63">
                <w:rPr>
                  <w:rFonts w:ascii="Times New Roman" w:hAnsi="Times New Roman" w:cs="Times New Roman"/>
                  <w:noProof/>
                </w:rPr>
                <w:t>(1), pp. 65-87.</w:t>
              </w:r>
            </w:p>
            <w:p w14:paraId="44539FC9" w14:textId="1182B1A8" w:rsidR="00220B3B" w:rsidRPr="00220B3B" w:rsidRDefault="00220B3B" w:rsidP="00220B3B">
              <w:pPr>
                <w:spacing w:line="276" w:lineRule="auto"/>
                <w:ind w:left="284" w:hanging="284"/>
              </w:pPr>
              <w:r w:rsidRPr="00C40F63">
                <w:rPr>
                  <w:rFonts w:ascii="Times New Roman" w:hAnsi="Times New Roman" w:cs="Times New Roman"/>
                  <w:noProof/>
                </w:rPr>
                <w:t xml:space="preserve">Carroll, A. B. (1991). The pyramid of corporate social responsibility: Toward the moral management of organizational stakeholders. </w:t>
              </w:r>
              <w:r w:rsidRPr="00C40F63">
                <w:rPr>
                  <w:rFonts w:ascii="Times New Roman" w:hAnsi="Times New Roman" w:cs="Times New Roman"/>
                  <w:i/>
                  <w:iCs/>
                  <w:noProof/>
                </w:rPr>
                <w:t>Business Horizons, 34</w:t>
              </w:r>
              <w:r w:rsidRPr="00C40F63">
                <w:rPr>
                  <w:rFonts w:ascii="Times New Roman" w:hAnsi="Times New Roman" w:cs="Times New Roman"/>
                  <w:noProof/>
                </w:rPr>
                <w:t>, pp. 39-48.</w:t>
              </w:r>
            </w:p>
            <w:p w14:paraId="4793C1DD" w14:textId="083E2CBB" w:rsidR="002D3482" w:rsidRPr="00C40F63" w:rsidRDefault="002D3482" w:rsidP="00220B3B">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Carroll, A. B. (1999). Corporate social responsibility: Evolution of a definitional construct. </w:t>
              </w:r>
              <w:r w:rsidRPr="00C40F63">
                <w:rPr>
                  <w:rFonts w:ascii="Times New Roman" w:hAnsi="Times New Roman" w:cs="Times New Roman"/>
                  <w:i/>
                  <w:iCs/>
                  <w:noProof/>
                </w:rPr>
                <w:t>Business &amp; Society, 38</w:t>
              </w:r>
              <w:r w:rsidRPr="00C40F63">
                <w:rPr>
                  <w:rFonts w:ascii="Times New Roman" w:hAnsi="Times New Roman" w:cs="Times New Roman"/>
                  <w:noProof/>
                </w:rPr>
                <w:t>(3), 268-295.</w:t>
              </w:r>
            </w:p>
            <w:p w14:paraId="0A81058B" w14:textId="7C5A61E0"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Cheng, M., Green, W., Conradie, P., Konishi, N., &amp; Romi, A. (2014). The international integrated reporting framework: Key issues and future research opportunities. </w:t>
              </w:r>
              <w:r w:rsidRPr="00C40F63">
                <w:rPr>
                  <w:rFonts w:ascii="Times New Roman" w:hAnsi="Times New Roman" w:cs="Times New Roman"/>
                  <w:i/>
                  <w:iCs/>
                  <w:noProof/>
                </w:rPr>
                <w:t>Journal of International Financial Management &amp; Accounting, 25</w:t>
              </w:r>
              <w:r w:rsidRPr="00C40F63">
                <w:rPr>
                  <w:rFonts w:ascii="Times New Roman" w:hAnsi="Times New Roman" w:cs="Times New Roman"/>
                  <w:noProof/>
                </w:rPr>
                <w:t>(1), 90-119.</w:t>
              </w:r>
            </w:p>
            <w:p w14:paraId="12BE5933" w14:textId="3A110449"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Christensen, H. B., Floyd, E., Liu, L. Y., &amp; Maffett, M. G. (2016). The real effects of mandated non-financial information in financial reports: Evidence from mine-safety records. </w:t>
              </w:r>
              <w:r w:rsidRPr="00C40F63">
                <w:rPr>
                  <w:rFonts w:ascii="Times New Roman" w:hAnsi="Times New Roman" w:cs="Times New Roman"/>
                  <w:i/>
                  <w:iCs/>
                  <w:noProof/>
                </w:rPr>
                <w:t>Chicago Booth Research Paper No. 16-05</w:t>
              </w:r>
              <w:r w:rsidRPr="00C40F63">
                <w:rPr>
                  <w:rFonts w:ascii="Times New Roman" w:hAnsi="Times New Roman" w:cs="Times New Roman"/>
                  <w:noProof/>
                </w:rPr>
                <w:t>, pp. 1-58.</w:t>
              </w:r>
            </w:p>
            <w:p w14:paraId="2B70B9BE" w14:textId="05757709"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Churet, C., &amp; Eccles, R. G. (2014). Integrated reporting, quality of management and financial performance. </w:t>
              </w:r>
              <w:r w:rsidRPr="00C40F63">
                <w:rPr>
                  <w:rFonts w:ascii="Times New Roman" w:hAnsi="Times New Roman" w:cs="Times New Roman"/>
                  <w:i/>
                  <w:iCs/>
                  <w:noProof/>
                </w:rPr>
                <w:t>Journal of Applied Corporate Finance, 26</w:t>
              </w:r>
              <w:r w:rsidRPr="00C40F63">
                <w:rPr>
                  <w:rFonts w:ascii="Times New Roman" w:hAnsi="Times New Roman" w:cs="Times New Roman"/>
                  <w:noProof/>
                </w:rPr>
                <w:t>(1), 56-64.</w:t>
              </w:r>
            </w:p>
            <w:p w14:paraId="1E927B0D" w14:textId="648AD4B2"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Clapp, J. (2005). Global environmental governance for corporate responsibility and accountability. </w:t>
              </w:r>
              <w:r w:rsidRPr="00C40F63">
                <w:rPr>
                  <w:rFonts w:ascii="Times New Roman" w:hAnsi="Times New Roman" w:cs="Times New Roman"/>
                  <w:i/>
                  <w:iCs/>
                  <w:noProof/>
                </w:rPr>
                <w:t>Global Environmental Politics, 5</w:t>
              </w:r>
              <w:r w:rsidRPr="00C40F63">
                <w:rPr>
                  <w:rFonts w:ascii="Times New Roman" w:hAnsi="Times New Roman" w:cs="Times New Roman"/>
                  <w:noProof/>
                </w:rPr>
                <w:t>(3), 23-34.</w:t>
              </w:r>
            </w:p>
            <w:p w14:paraId="74877112" w14:textId="5AD5FFC8"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Clarkson, M. B. (1995). A stakeholder framework for analyzing and evaluating corporate social performance. </w:t>
              </w:r>
              <w:r w:rsidRPr="00C40F63">
                <w:rPr>
                  <w:rFonts w:ascii="Times New Roman" w:hAnsi="Times New Roman" w:cs="Times New Roman"/>
                  <w:i/>
                  <w:iCs/>
                  <w:noProof/>
                </w:rPr>
                <w:t>Academy of Management Review, 20</w:t>
              </w:r>
              <w:r w:rsidRPr="00C40F63">
                <w:rPr>
                  <w:rFonts w:ascii="Times New Roman" w:hAnsi="Times New Roman" w:cs="Times New Roman"/>
                  <w:noProof/>
                </w:rPr>
                <w:t>(1), 92-117.</w:t>
              </w:r>
            </w:p>
            <w:p w14:paraId="0B09A718" w14:textId="5576D8AB"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Clarkson, P. M., Li, Y., &amp; Richardson, G. D. (2004). The market valuation of environmental expenditures by pulp and paper companies. </w:t>
              </w:r>
              <w:r w:rsidRPr="00C40F63">
                <w:rPr>
                  <w:rFonts w:ascii="Times New Roman" w:hAnsi="Times New Roman" w:cs="Times New Roman"/>
                  <w:i/>
                  <w:iCs/>
                  <w:noProof/>
                </w:rPr>
                <w:t>The Accounting Review, 79</w:t>
              </w:r>
              <w:r w:rsidRPr="00C40F63">
                <w:rPr>
                  <w:rFonts w:ascii="Times New Roman" w:hAnsi="Times New Roman" w:cs="Times New Roman"/>
                  <w:noProof/>
                </w:rPr>
                <w:t>(2), 329-353.</w:t>
              </w:r>
            </w:p>
            <w:p w14:paraId="0C5BF866" w14:textId="63C3469C"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Clarkson, P. M., Li, Y., Richardson, G. D., &amp; Vasvari, F. P. (2008). Revisiting the relation between environmental performance and environmental disclosure: An empirical analysis. </w:t>
              </w:r>
              <w:r w:rsidRPr="00C40F63">
                <w:rPr>
                  <w:rFonts w:ascii="Times New Roman" w:hAnsi="Times New Roman" w:cs="Times New Roman"/>
                  <w:i/>
                  <w:iCs/>
                  <w:noProof/>
                </w:rPr>
                <w:t>Accounting, Organizations and Society, 33</w:t>
              </w:r>
              <w:r w:rsidRPr="00C40F63">
                <w:rPr>
                  <w:rFonts w:ascii="Times New Roman" w:hAnsi="Times New Roman" w:cs="Times New Roman"/>
                  <w:noProof/>
                </w:rPr>
                <w:t>(4-5), 303-327.</w:t>
              </w:r>
            </w:p>
            <w:p w14:paraId="3F5508C4" w14:textId="26EBE092"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Connelly, B., Certo, S., Ireland, R., &amp; Reutzel, C. (2011). Signalling theory: A review and assessment. </w:t>
              </w:r>
              <w:r w:rsidRPr="00C40F63">
                <w:rPr>
                  <w:rFonts w:ascii="Times New Roman" w:hAnsi="Times New Roman" w:cs="Times New Roman"/>
                  <w:i/>
                  <w:iCs/>
                  <w:noProof/>
                </w:rPr>
                <w:t>Journal of Management, 37</w:t>
              </w:r>
              <w:r w:rsidRPr="00C40F63">
                <w:rPr>
                  <w:rFonts w:ascii="Times New Roman" w:hAnsi="Times New Roman" w:cs="Times New Roman"/>
                  <w:noProof/>
                </w:rPr>
                <w:t>(1), 39-67.</w:t>
              </w:r>
            </w:p>
            <w:p w14:paraId="3C3E2B62" w14:textId="09DECF0C"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Cormier, D., &amp; Gordon, I. (2001). An examination of social and environmental reporting strategies. </w:t>
              </w:r>
              <w:r w:rsidRPr="00C40F63">
                <w:rPr>
                  <w:rFonts w:ascii="Times New Roman" w:hAnsi="Times New Roman" w:cs="Times New Roman"/>
                  <w:i/>
                  <w:iCs/>
                  <w:noProof/>
                </w:rPr>
                <w:t>Accounting, Auditing and Accountability Journal</w:t>
              </w:r>
              <w:r w:rsidRPr="00C40F63">
                <w:rPr>
                  <w:rFonts w:ascii="Times New Roman" w:hAnsi="Times New Roman" w:cs="Times New Roman"/>
                  <w:noProof/>
                </w:rPr>
                <w:t>, 587-616.</w:t>
              </w:r>
            </w:p>
            <w:p w14:paraId="381322D2" w14:textId="09A0A421"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Coulmont, M., &amp; Berthelot, S. (2015). The financial benefits of a firm's affilia</w:t>
              </w:r>
              <w:r w:rsidR="00220B3B">
                <w:rPr>
                  <w:rFonts w:ascii="Times New Roman" w:hAnsi="Times New Roman" w:cs="Times New Roman"/>
                  <w:noProof/>
                </w:rPr>
                <w:t>tion with the UN Global Compact</w:t>
              </w:r>
              <w:r w:rsidRPr="00C40F63">
                <w:rPr>
                  <w:rFonts w:ascii="Times New Roman" w:hAnsi="Times New Roman" w:cs="Times New Roman"/>
                  <w:noProof/>
                </w:rPr>
                <w:t xml:space="preserve">. </w:t>
              </w:r>
              <w:r w:rsidRPr="00C40F63">
                <w:rPr>
                  <w:rFonts w:ascii="Times New Roman" w:hAnsi="Times New Roman" w:cs="Times New Roman"/>
                  <w:i/>
                  <w:iCs/>
                  <w:noProof/>
                </w:rPr>
                <w:t>Bu</w:t>
              </w:r>
              <w:r w:rsidR="006F6C88" w:rsidRPr="00C40F63">
                <w:rPr>
                  <w:rFonts w:ascii="Times New Roman" w:hAnsi="Times New Roman" w:cs="Times New Roman"/>
                  <w:i/>
                  <w:iCs/>
                  <w:noProof/>
                </w:rPr>
                <w:t>siness Ethics: A European Review</w:t>
              </w:r>
              <w:r w:rsidRPr="00C40F63">
                <w:rPr>
                  <w:rFonts w:ascii="Times New Roman" w:hAnsi="Times New Roman" w:cs="Times New Roman"/>
                  <w:i/>
                  <w:iCs/>
                  <w:noProof/>
                </w:rPr>
                <w:t>, 24</w:t>
              </w:r>
              <w:r w:rsidRPr="00C40F63">
                <w:rPr>
                  <w:rFonts w:ascii="Times New Roman" w:hAnsi="Times New Roman" w:cs="Times New Roman"/>
                  <w:noProof/>
                </w:rPr>
                <w:t>(2), 144-157.</w:t>
              </w:r>
            </w:p>
            <w:p w14:paraId="512BB26C" w14:textId="6956BA4F"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Daub, C.-H. (2007). Assessing the quality of sustainability reporting: an alternative methodological approach. </w:t>
              </w:r>
              <w:r w:rsidRPr="00C40F63">
                <w:rPr>
                  <w:rFonts w:ascii="Times New Roman" w:hAnsi="Times New Roman" w:cs="Times New Roman"/>
                  <w:i/>
                  <w:iCs/>
                  <w:noProof/>
                </w:rPr>
                <w:t>Journal of Cleaner Production, 15</w:t>
              </w:r>
              <w:r w:rsidRPr="00C40F63">
                <w:rPr>
                  <w:rFonts w:ascii="Times New Roman" w:hAnsi="Times New Roman" w:cs="Times New Roman"/>
                  <w:noProof/>
                </w:rPr>
                <w:t>(1), 75-85.</w:t>
              </w:r>
            </w:p>
            <w:p w14:paraId="1468B4CD" w14:textId="57728AAB"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Depoers, F. (2000). A cost benefit study of voluntary disclosure: some empirical evidence from French listed companies. </w:t>
              </w:r>
              <w:r w:rsidRPr="00C40F63">
                <w:rPr>
                  <w:rFonts w:ascii="Times New Roman" w:hAnsi="Times New Roman" w:cs="Times New Roman"/>
                  <w:i/>
                  <w:iCs/>
                  <w:noProof/>
                </w:rPr>
                <w:t>The European Accounting Review, 9</w:t>
              </w:r>
              <w:r w:rsidRPr="00C40F63">
                <w:rPr>
                  <w:rFonts w:ascii="Times New Roman" w:hAnsi="Times New Roman" w:cs="Times New Roman"/>
                  <w:noProof/>
                </w:rPr>
                <w:t>(2), 245-263.</w:t>
              </w:r>
            </w:p>
            <w:p w14:paraId="0FECCE9A"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Dickinson, D., Leeson, R., Ivers, J., &amp; Karic, J. (2005). </w:t>
              </w:r>
              <w:r w:rsidRPr="00C40F63">
                <w:rPr>
                  <w:rFonts w:ascii="Times New Roman" w:hAnsi="Times New Roman" w:cs="Times New Roman"/>
                  <w:i/>
                  <w:iCs/>
                  <w:noProof/>
                </w:rPr>
                <w:t>Sustainability reporting by public agencies: International uptakes, forms and practice.</w:t>
              </w:r>
              <w:r w:rsidRPr="00C40F63">
                <w:rPr>
                  <w:rFonts w:ascii="Times New Roman" w:hAnsi="Times New Roman" w:cs="Times New Roman"/>
                  <w:noProof/>
                </w:rPr>
                <w:t xml:space="preserve"> Victoria: The Centre for Public Agency Sustainability Reporting.</w:t>
              </w:r>
            </w:p>
            <w:p w14:paraId="0ABEB148" w14:textId="55B6164C"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Dowling, J., &amp; Pfeffer, J. (1975). Organisational legitimacy: social values and organizational behaviour. </w:t>
              </w:r>
              <w:r w:rsidRPr="00C40F63">
                <w:rPr>
                  <w:rFonts w:ascii="Times New Roman" w:hAnsi="Times New Roman" w:cs="Times New Roman"/>
                  <w:i/>
                  <w:iCs/>
                  <w:noProof/>
                </w:rPr>
                <w:t>Pacific Sociological Review</w:t>
              </w:r>
              <w:r w:rsidRPr="00C40F63">
                <w:rPr>
                  <w:rFonts w:ascii="Times New Roman" w:hAnsi="Times New Roman" w:cs="Times New Roman"/>
                  <w:noProof/>
                </w:rPr>
                <w:t>, 122-136.</w:t>
              </w:r>
            </w:p>
            <w:p w14:paraId="50A3C7A2" w14:textId="0D29032E"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Dubbink, W., Graafland, J., &amp; van Liedekerke, L. (2008). CSR, transparency and the role of intermediate organisations. </w:t>
              </w:r>
              <w:r w:rsidRPr="00C40F63">
                <w:rPr>
                  <w:rFonts w:ascii="Times New Roman" w:hAnsi="Times New Roman" w:cs="Times New Roman"/>
                  <w:i/>
                  <w:iCs/>
                  <w:noProof/>
                </w:rPr>
                <w:t>Journal of Business Ethics, 82</w:t>
              </w:r>
              <w:r w:rsidRPr="00C40F63">
                <w:rPr>
                  <w:rFonts w:ascii="Times New Roman" w:hAnsi="Times New Roman" w:cs="Times New Roman"/>
                  <w:noProof/>
                </w:rPr>
                <w:t>(2), 391-406.</w:t>
              </w:r>
            </w:p>
            <w:p w14:paraId="362E7FB3" w14:textId="26582CE1"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DuurzaamOndernemen. (2014). </w:t>
              </w:r>
              <w:r w:rsidRPr="00C40F63">
                <w:rPr>
                  <w:rFonts w:ascii="Times New Roman" w:hAnsi="Times New Roman" w:cs="Times New Roman"/>
                  <w:i/>
                  <w:iCs/>
                  <w:noProof/>
                </w:rPr>
                <w:t>Consument let meer op duurzaamheid bij aankopen</w:t>
              </w:r>
              <w:r w:rsidRPr="00C40F63">
                <w:rPr>
                  <w:rFonts w:ascii="Times New Roman" w:hAnsi="Times New Roman" w:cs="Times New Roman"/>
                  <w:noProof/>
                </w:rPr>
                <w:t xml:space="preserve">. </w:t>
              </w:r>
              <w:r w:rsidR="00677387">
                <w:rPr>
                  <w:rFonts w:ascii="Times New Roman" w:hAnsi="Times New Roman" w:cs="Times New Roman"/>
                  <w:noProof/>
                </w:rPr>
                <w:t>Geraadpleegd</w:t>
              </w:r>
              <w:r w:rsidRPr="00C40F63">
                <w:rPr>
                  <w:rFonts w:ascii="Times New Roman" w:hAnsi="Times New Roman" w:cs="Times New Roman"/>
                  <w:noProof/>
                </w:rPr>
                <w:t xml:space="preserve"> op Juli 13, 2016, van Duurzaam Ondernemen: http://www.duurzaam-ondernemen.nl/consument-let-meer-op-duurzaamheid-bij-aankopen/</w:t>
              </w:r>
            </w:p>
            <w:p w14:paraId="774838A7" w14:textId="27BD3804" w:rsidR="002D3482"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Eccles, R. G., Krzus, M. P., Rogers, J., &amp; Serafeim, G. (2012). The need for sector-specific materiality and sustainability reporting standards. </w:t>
              </w:r>
              <w:r w:rsidRPr="00C40F63">
                <w:rPr>
                  <w:rFonts w:ascii="Times New Roman" w:hAnsi="Times New Roman" w:cs="Times New Roman"/>
                  <w:i/>
                  <w:iCs/>
                  <w:noProof/>
                </w:rPr>
                <w:t>Journal of Applied Corporate Finance, 24</w:t>
              </w:r>
              <w:r w:rsidRPr="00C40F63">
                <w:rPr>
                  <w:rFonts w:ascii="Times New Roman" w:hAnsi="Times New Roman" w:cs="Times New Roman"/>
                  <w:noProof/>
                </w:rPr>
                <w:t>(2), 65-71.</w:t>
              </w:r>
            </w:p>
            <w:p w14:paraId="08455E64" w14:textId="311E0D56" w:rsidR="00677387" w:rsidRPr="00677387" w:rsidRDefault="00677387" w:rsidP="00677387">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Eccles, R. G., &amp; Saltzman, D. (2011). Achieving sustainability through integrated reporting. </w:t>
              </w:r>
              <w:r w:rsidRPr="00C40F63">
                <w:rPr>
                  <w:rFonts w:ascii="Times New Roman" w:hAnsi="Times New Roman" w:cs="Times New Roman"/>
                  <w:i/>
                  <w:iCs/>
                  <w:noProof/>
                </w:rPr>
                <w:t>Stanford Social Innovation Review</w:t>
              </w:r>
              <w:r w:rsidRPr="00C40F63">
                <w:rPr>
                  <w:rFonts w:ascii="Times New Roman" w:hAnsi="Times New Roman" w:cs="Times New Roman"/>
                  <w:noProof/>
                </w:rPr>
                <w:t>, pp. 55-61.</w:t>
              </w:r>
            </w:p>
            <w:p w14:paraId="28B24433" w14:textId="23C56104"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Elkington, J. (1998). Cannibals with forks: The triple bottom line of 21st-century business. </w:t>
              </w:r>
              <w:r w:rsidRPr="00C40F63">
                <w:rPr>
                  <w:rFonts w:ascii="Times New Roman" w:hAnsi="Times New Roman" w:cs="Times New Roman"/>
                  <w:i/>
                  <w:iCs/>
                  <w:noProof/>
                </w:rPr>
                <w:t>Environmental Quality Management</w:t>
              </w:r>
              <w:r w:rsidRPr="00C40F63">
                <w:rPr>
                  <w:rFonts w:ascii="Times New Roman" w:hAnsi="Times New Roman" w:cs="Times New Roman"/>
                  <w:noProof/>
                </w:rPr>
                <w:t>, pp. 37-51.</w:t>
              </w:r>
            </w:p>
            <w:p w14:paraId="59EF10CC" w14:textId="7320F785"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Ellerup Nielson, A., &amp; Thomsen, C. (2007). Reporting CSR-what and how to say it? </w:t>
              </w:r>
              <w:r w:rsidRPr="00C40F63">
                <w:rPr>
                  <w:rFonts w:ascii="Times New Roman" w:hAnsi="Times New Roman" w:cs="Times New Roman"/>
                  <w:i/>
                  <w:iCs/>
                  <w:noProof/>
                </w:rPr>
                <w:t>Corporate Communications: An International Journal, 12</w:t>
              </w:r>
              <w:r w:rsidRPr="00C40F63">
                <w:rPr>
                  <w:rFonts w:ascii="Times New Roman" w:hAnsi="Times New Roman" w:cs="Times New Roman"/>
                  <w:noProof/>
                </w:rPr>
                <w:t>(1), 25-40.</w:t>
              </w:r>
            </w:p>
            <w:p w14:paraId="43644BC2" w14:textId="14EA72BB"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EY. (2015). </w:t>
              </w:r>
              <w:r w:rsidRPr="00C40F63">
                <w:rPr>
                  <w:rFonts w:ascii="Times New Roman" w:hAnsi="Times New Roman" w:cs="Times New Roman"/>
                  <w:i/>
                  <w:iCs/>
                  <w:noProof/>
                </w:rPr>
                <w:t>EU richtlijn verslaggeving over niet-financiële informatie</w:t>
              </w:r>
              <w:r w:rsidRPr="00C40F63">
                <w:rPr>
                  <w:rFonts w:ascii="Times New Roman" w:hAnsi="Times New Roman" w:cs="Times New Roman"/>
                  <w:noProof/>
                </w:rPr>
                <w:t xml:space="preserve">. </w:t>
              </w:r>
              <w:r w:rsidR="00677387">
                <w:rPr>
                  <w:rFonts w:ascii="Times New Roman" w:hAnsi="Times New Roman" w:cs="Times New Roman"/>
                  <w:noProof/>
                </w:rPr>
                <w:t>Geraadpleegd</w:t>
              </w:r>
              <w:r w:rsidRPr="00C40F63">
                <w:rPr>
                  <w:rFonts w:ascii="Times New Roman" w:hAnsi="Times New Roman" w:cs="Times New Roman"/>
                  <w:noProof/>
                </w:rPr>
                <w:t xml:space="preserve"> op Juli 13, 2016, van EY: http://www.ey.com/Publication/vwLUAssets/EY-eu-richtlijn-verslaggeving-over-niet-financiele-informatie/$FILE/EY-eu-richtlijn-verslaggeving-over-niet-financiele-informatie.pdf</w:t>
              </w:r>
            </w:p>
            <w:p w14:paraId="79BB2FA9" w14:textId="0E1DC86C"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Fernandez-Feijoo, B., Romero, S., &amp; Ruiz, S. (2014). Commitment to corporate social responsibility measured through global reporting initiative reporting: factors affecting the behavior of companies. </w:t>
              </w:r>
              <w:r w:rsidRPr="00C40F63">
                <w:rPr>
                  <w:rFonts w:ascii="Times New Roman" w:hAnsi="Times New Roman" w:cs="Times New Roman"/>
                  <w:i/>
                  <w:iCs/>
                  <w:noProof/>
                </w:rPr>
                <w:t>Journal of Cleaner Production, 81</w:t>
              </w:r>
              <w:r w:rsidRPr="00C40F63">
                <w:rPr>
                  <w:rFonts w:ascii="Times New Roman" w:hAnsi="Times New Roman" w:cs="Times New Roman"/>
                  <w:noProof/>
                </w:rPr>
                <w:t>, 244-254.</w:t>
              </w:r>
            </w:p>
            <w:p w14:paraId="1D204C99" w14:textId="26378CC8"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Fifka, M. S. (2013). Corporate responsibility reporting and its determinants in comparative perspective: A review of the empirical literature and a meta-analysis. </w:t>
              </w:r>
              <w:r w:rsidRPr="00C40F63">
                <w:rPr>
                  <w:rFonts w:ascii="Times New Roman" w:hAnsi="Times New Roman" w:cs="Times New Roman"/>
                  <w:i/>
                  <w:iCs/>
                  <w:noProof/>
                </w:rPr>
                <w:t>Business Strategy and the Environment</w:t>
              </w:r>
              <w:r w:rsidR="006F6C88" w:rsidRPr="00C40F63">
                <w:rPr>
                  <w:rFonts w:ascii="Times New Roman" w:hAnsi="Times New Roman" w:cs="Times New Roman"/>
                  <w:i/>
                  <w:iCs/>
                  <w:noProof/>
                </w:rPr>
                <w:t>, 22</w:t>
              </w:r>
              <w:r w:rsidRPr="00C40F63">
                <w:rPr>
                  <w:rFonts w:ascii="Times New Roman" w:hAnsi="Times New Roman" w:cs="Times New Roman"/>
                  <w:noProof/>
                </w:rPr>
                <w:t>(1), pp. 1-35.</w:t>
              </w:r>
            </w:p>
            <w:p w14:paraId="7B275A20" w14:textId="43AC3FB3"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Flower, J. (2015). The international integrated reporting council: A story of failure. </w:t>
              </w:r>
              <w:r w:rsidRPr="00C40F63">
                <w:rPr>
                  <w:rFonts w:ascii="Times New Roman" w:hAnsi="Times New Roman" w:cs="Times New Roman"/>
                  <w:i/>
                  <w:iCs/>
                  <w:noProof/>
                </w:rPr>
                <w:t>Critical Perspectives on Accounting, 27</w:t>
              </w:r>
              <w:r w:rsidRPr="00C40F63">
                <w:rPr>
                  <w:rFonts w:ascii="Times New Roman" w:hAnsi="Times New Roman" w:cs="Times New Roman"/>
                  <w:noProof/>
                </w:rPr>
                <w:t>, pp. 1-17.</w:t>
              </w:r>
            </w:p>
            <w:p w14:paraId="2FB987F2" w14:textId="0AD346B3"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Forman-Ortiz, L. (2013). </w:t>
              </w:r>
              <w:r w:rsidRPr="00C40F63">
                <w:rPr>
                  <w:rFonts w:ascii="Times New Roman" w:hAnsi="Times New Roman" w:cs="Times New Roman"/>
                  <w:i/>
                  <w:iCs/>
                  <w:noProof/>
                </w:rPr>
                <w:t>Top 10 corporate social responsibility initiatives</w:t>
              </w:r>
              <w:r w:rsidRPr="00C40F63">
                <w:rPr>
                  <w:rFonts w:ascii="Times New Roman" w:hAnsi="Times New Roman" w:cs="Times New Roman"/>
                  <w:noProof/>
                </w:rPr>
                <w:t xml:space="preserve">. </w:t>
              </w:r>
              <w:r w:rsidR="00677387">
                <w:rPr>
                  <w:rFonts w:ascii="Times New Roman" w:hAnsi="Times New Roman" w:cs="Times New Roman"/>
                  <w:noProof/>
                </w:rPr>
                <w:t>Geraadpleegd</w:t>
              </w:r>
              <w:r w:rsidRPr="00C40F63">
                <w:rPr>
                  <w:rFonts w:ascii="Times New Roman" w:hAnsi="Times New Roman" w:cs="Times New Roman"/>
                  <w:noProof/>
                </w:rPr>
                <w:t xml:space="preserve"> op Juni 7, 2016, van Smart Recruiters: https://www.smartrecruiters.com/blog/top-10-corporate-social-responsibility-initiatives/</w:t>
              </w:r>
            </w:p>
            <w:p w14:paraId="7BA10E60" w14:textId="31E800D4"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Fortanier, F., Kolk, A., &amp; Pinkse, J. (2011). Harmonization in CSR reporting. </w:t>
              </w:r>
              <w:r w:rsidRPr="00C40F63">
                <w:rPr>
                  <w:rFonts w:ascii="Times New Roman" w:hAnsi="Times New Roman" w:cs="Times New Roman"/>
                  <w:i/>
                  <w:iCs/>
                  <w:noProof/>
                </w:rPr>
                <w:t>Management International Review, 51</w:t>
              </w:r>
              <w:r w:rsidRPr="00C40F63">
                <w:rPr>
                  <w:rFonts w:ascii="Times New Roman" w:hAnsi="Times New Roman" w:cs="Times New Roman"/>
                  <w:noProof/>
                </w:rPr>
                <w:t>(5), 665-696.</w:t>
              </w:r>
            </w:p>
            <w:p w14:paraId="6CB1734E" w14:textId="114632A5"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Friedman, M. (1970). The social responsibility of business is to increase its profits. </w:t>
              </w:r>
              <w:r w:rsidRPr="00C40F63">
                <w:rPr>
                  <w:rFonts w:ascii="Times New Roman" w:hAnsi="Times New Roman" w:cs="Times New Roman"/>
                  <w:i/>
                  <w:iCs/>
                  <w:noProof/>
                </w:rPr>
                <w:t>New York Times Magazine</w:t>
              </w:r>
              <w:r w:rsidRPr="00C40F63">
                <w:rPr>
                  <w:rFonts w:ascii="Times New Roman" w:hAnsi="Times New Roman" w:cs="Times New Roman"/>
                  <w:noProof/>
                </w:rPr>
                <w:t>.</w:t>
              </w:r>
            </w:p>
            <w:p w14:paraId="6EA1700B"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Friedman, M., &amp; Friedman, R. (1962). </w:t>
              </w:r>
              <w:r w:rsidRPr="00C40F63">
                <w:rPr>
                  <w:rFonts w:ascii="Times New Roman" w:hAnsi="Times New Roman" w:cs="Times New Roman"/>
                  <w:i/>
                  <w:iCs/>
                  <w:noProof/>
                </w:rPr>
                <w:t>Capitalism and freedom.</w:t>
              </w:r>
              <w:r w:rsidRPr="00C40F63">
                <w:rPr>
                  <w:rFonts w:ascii="Times New Roman" w:hAnsi="Times New Roman" w:cs="Times New Roman"/>
                  <w:noProof/>
                </w:rPr>
                <w:t xml:space="preserve"> Chicago: University of Chicago Press.</w:t>
              </w:r>
            </w:p>
            <w:p w14:paraId="425447D0" w14:textId="30E1689C"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Frost, G. R., &amp; Toh, D. (1998). A study of environmental accounting within the new south Wales public sector. </w:t>
              </w:r>
              <w:r w:rsidRPr="00C40F63">
                <w:rPr>
                  <w:rFonts w:ascii="Times New Roman" w:hAnsi="Times New Roman" w:cs="Times New Roman"/>
                  <w:i/>
                  <w:iCs/>
                  <w:noProof/>
                </w:rPr>
                <w:t>Accounting Research Journal, 11</w:t>
              </w:r>
              <w:r w:rsidRPr="00C40F63">
                <w:rPr>
                  <w:rFonts w:ascii="Times New Roman" w:hAnsi="Times New Roman" w:cs="Times New Roman"/>
                  <w:noProof/>
                </w:rPr>
                <w:t>(2), 400-410.</w:t>
              </w:r>
            </w:p>
            <w:p w14:paraId="3653CD1B" w14:textId="530EFC08"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Gao, S. S., Heravi, S., &amp; Xiao, J. Z. (2005). Determinants of corporate social and environmental reporting in Hong Kong: a research note. </w:t>
              </w:r>
              <w:r w:rsidR="00763888" w:rsidRPr="00C40F63">
                <w:rPr>
                  <w:rFonts w:ascii="Times New Roman" w:hAnsi="Times New Roman" w:cs="Times New Roman"/>
                  <w:i/>
                  <w:iCs/>
                  <w:noProof/>
                </w:rPr>
                <w:t>Accounting Forum</w:t>
              </w:r>
              <w:r w:rsidRPr="00C40F63">
                <w:rPr>
                  <w:rFonts w:ascii="Times New Roman" w:hAnsi="Times New Roman" w:cs="Times New Roman"/>
                  <w:i/>
                  <w:iCs/>
                  <w:noProof/>
                </w:rPr>
                <w:t>, 29</w:t>
              </w:r>
              <w:r w:rsidRPr="00C40F63">
                <w:rPr>
                  <w:rFonts w:ascii="Times New Roman" w:hAnsi="Times New Roman" w:cs="Times New Roman"/>
                  <w:noProof/>
                </w:rPr>
                <w:t>(2), pp. 233-242.</w:t>
              </w:r>
            </w:p>
            <w:p w14:paraId="47F056C8" w14:textId="26751F89"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Garriga, E., &amp; Mele, D. (2004). Corporate social responsibility theories: Mapping the territory. </w:t>
              </w:r>
              <w:r w:rsidRPr="00C40F63">
                <w:rPr>
                  <w:rFonts w:ascii="Times New Roman" w:hAnsi="Times New Roman" w:cs="Times New Roman"/>
                  <w:i/>
                  <w:iCs/>
                  <w:noProof/>
                </w:rPr>
                <w:t>Journal of Business Ethics, 53</w:t>
              </w:r>
              <w:r w:rsidRPr="00C40F63">
                <w:rPr>
                  <w:rFonts w:ascii="Times New Roman" w:hAnsi="Times New Roman" w:cs="Times New Roman"/>
                  <w:noProof/>
                </w:rPr>
                <w:t>, 51-71.</w:t>
              </w:r>
            </w:p>
            <w:p w14:paraId="6A3E058E" w14:textId="4AE2C8B8"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Grafstrom, M., &amp; Windell, K. (2011). The role of infomediaries: CSR in the business press during 2000-2009. </w:t>
              </w:r>
              <w:r w:rsidRPr="00C40F63">
                <w:rPr>
                  <w:rFonts w:ascii="Times New Roman" w:hAnsi="Times New Roman" w:cs="Times New Roman"/>
                  <w:i/>
                  <w:iCs/>
                  <w:noProof/>
                </w:rPr>
                <w:t>Journal of Business Ethics, 103</w:t>
              </w:r>
              <w:r w:rsidRPr="00C40F63">
                <w:rPr>
                  <w:rFonts w:ascii="Times New Roman" w:hAnsi="Times New Roman" w:cs="Times New Roman"/>
                  <w:noProof/>
                </w:rPr>
                <w:t>, 221-237.</w:t>
              </w:r>
            </w:p>
            <w:p w14:paraId="6867FCB0" w14:textId="29F3EAF9"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Gray, R., &amp; Milne, M. (2002). Sustainability reporting: who’s kidding whom? </w:t>
              </w:r>
              <w:r w:rsidRPr="00C40F63">
                <w:rPr>
                  <w:rFonts w:ascii="Times New Roman" w:hAnsi="Times New Roman" w:cs="Times New Roman"/>
                  <w:i/>
                  <w:iCs/>
                  <w:noProof/>
                </w:rPr>
                <w:t>Chartered Accountants Journal of New Zealand, 81</w:t>
              </w:r>
              <w:r w:rsidRPr="00C40F63">
                <w:rPr>
                  <w:rFonts w:ascii="Times New Roman" w:hAnsi="Times New Roman" w:cs="Times New Roman"/>
                  <w:noProof/>
                </w:rPr>
                <w:t>(6), 66-70.</w:t>
              </w:r>
            </w:p>
            <w:p w14:paraId="116E087B" w14:textId="74EF627E"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GRI. (2013). </w:t>
              </w:r>
              <w:r w:rsidRPr="00C40F63">
                <w:rPr>
                  <w:rFonts w:ascii="Times New Roman" w:hAnsi="Times New Roman" w:cs="Times New Roman"/>
                  <w:i/>
                  <w:iCs/>
                  <w:noProof/>
                </w:rPr>
                <w:t>G4 Sustainability Reporting Guidelines</w:t>
              </w:r>
              <w:r w:rsidRPr="00C40F63">
                <w:rPr>
                  <w:rFonts w:ascii="Times New Roman" w:hAnsi="Times New Roman" w:cs="Times New Roman"/>
                  <w:noProof/>
                </w:rPr>
                <w:t xml:space="preserve">. </w:t>
              </w:r>
              <w:r w:rsidR="003005F0">
                <w:rPr>
                  <w:rFonts w:ascii="Times New Roman" w:hAnsi="Times New Roman" w:cs="Times New Roman"/>
                  <w:noProof/>
                </w:rPr>
                <w:t>Geraadpleegd</w:t>
              </w:r>
              <w:r w:rsidRPr="00C40F63">
                <w:rPr>
                  <w:rFonts w:ascii="Times New Roman" w:hAnsi="Times New Roman" w:cs="Times New Roman"/>
                  <w:noProof/>
                </w:rPr>
                <w:t xml:space="preserve"> op Mei 31, 2016, van Global Reporting Initiative: https://www.globalreporting.org/resourcelibrary/GRIG4-Part1-Reporting-Principles-and-Standard-Disclosures.pdf</w:t>
              </w:r>
            </w:p>
            <w:p w14:paraId="45480BA8" w14:textId="76376335"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GRI. (2013). </w:t>
              </w:r>
              <w:r w:rsidRPr="00C40F63">
                <w:rPr>
                  <w:rFonts w:ascii="Times New Roman" w:hAnsi="Times New Roman" w:cs="Times New Roman"/>
                  <w:i/>
                  <w:iCs/>
                  <w:noProof/>
                </w:rPr>
                <w:t>Global Reporting</w:t>
              </w:r>
              <w:r w:rsidRPr="00C40F63">
                <w:rPr>
                  <w:rFonts w:ascii="Times New Roman" w:hAnsi="Times New Roman" w:cs="Times New Roman"/>
                  <w:noProof/>
                </w:rPr>
                <w:t xml:space="preserve">. </w:t>
              </w:r>
              <w:r w:rsidR="003005F0">
                <w:rPr>
                  <w:rFonts w:ascii="Times New Roman" w:hAnsi="Times New Roman" w:cs="Times New Roman"/>
                  <w:noProof/>
                </w:rPr>
                <w:t>Geraadpleegd</w:t>
              </w:r>
              <w:r w:rsidRPr="00C40F63">
                <w:rPr>
                  <w:rFonts w:ascii="Times New Roman" w:hAnsi="Times New Roman" w:cs="Times New Roman"/>
                  <w:noProof/>
                </w:rPr>
                <w:t xml:space="preserve"> op Mei 10, 2016, van G4 Sustainability Reporting Guidelines: https://www.globalreporting.org/resourcelibrary/GRIG4-Part1-Reporting-Principles-and-Standard-Disclosures.pdf</w:t>
              </w:r>
            </w:p>
            <w:p w14:paraId="77F415FA"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GRI. (2013). </w:t>
              </w:r>
              <w:r w:rsidRPr="00C40F63">
                <w:rPr>
                  <w:rFonts w:ascii="Times New Roman" w:hAnsi="Times New Roman" w:cs="Times New Roman"/>
                  <w:i/>
                  <w:iCs/>
                  <w:noProof/>
                </w:rPr>
                <w:t>The External Assurance of Sustainability Reporting.</w:t>
              </w:r>
              <w:r w:rsidRPr="00C40F63">
                <w:rPr>
                  <w:rFonts w:ascii="Times New Roman" w:hAnsi="Times New Roman" w:cs="Times New Roman"/>
                  <w:noProof/>
                </w:rPr>
                <w:t xml:space="preserve"> Amsterdam: Global Reporting Initiative.</w:t>
              </w:r>
            </w:p>
            <w:p w14:paraId="69FC11E0" w14:textId="58CCD835"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Grunert, J., Norden, L., &amp; Weber, M. (2005). The role of non-financial fac</w:t>
              </w:r>
              <w:r w:rsidR="003005F0">
                <w:rPr>
                  <w:rFonts w:ascii="Times New Roman" w:hAnsi="Times New Roman" w:cs="Times New Roman"/>
                  <w:noProof/>
                </w:rPr>
                <w:t>tors in internal credit ratings</w:t>
              </w:r>
              <w:r w:rsidRPr="00C40F63">
                <w:rPr>
                  <w:rFonts w:ascii="Times New Roman" w:hAnsi="Times New Roman" w:cs="Times New Roman"/>
                  <w:noProof/>
                </w:rPr>
                <w:t xml:space="preserve">. </w:t>
              </w:r>
              <w:r w:rsidR="00763888" w:rsidRPr="00C40F63">
                <w:rPr>
                  <w:rFonts w:ascii="Times New Roman" w:hAnsi="Times New Roman" w:cs="Times New Roman"/>
                  <w:i/>
                  <w:iCs/>
                  <w:noProof/>
                </w:rPr>
                <w:t>Journal of Banking &amp; Finance</w:t>
              </w:r>
              <w:r w:rsidRPr="00C40F63">
                <w:rPr>
                  <w:rFonts w:ascii="Times New Roman" w:hAnsi="Times New Roman" w:cs="Times New Roman"/>
                  <w:i/>
                  <w:iCs/>
                  <w:noProof/>
                </w:rPr>
                <w:t>, 29</w:t>
              </w:r>
              <w:r w:rsidRPr="00C40F63">
                <w:rPr>
                  <w:rFonts w:ascii="Times New Roman" w:hAnsi="Times New Roman" w:cs="Times New Roman"/>
                  <w:noProof/>
                </w:rPr>
                <w:t>(2), 509-531.</w:t>
              </w:r>
            </w:p>
            <w:p w14:paraId="0646BA89" w14:textId="2AAFC4E3"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Habek, P., &amp; Wolniak, R. (2013). European Union regulatory requirements relating to sustainability reporting. The case of Sweden. </w:t>
              </w:r>
              <w:r w:rsidRPr="00C40F63">
                <w:rPr>
                  <w:rFonts w:ascii="Times New Roman" w:hAnsi="Times New Roman" w:cs="Times New Roman"/>
                  <w:i/>
                  <w:iCs/>
                  <w:noProof/>
                </w:rPr>
                <w:t>Scientific Journals, 34</w:t>
              </w:r>
              <w:r w:rsidRPr="00C40F63">
                <w:rPr>
                  <w:rFonts w:ascii="Times New Roman" w:hAnsi="Times New Roman" w:cs="Times New Roman"/>
                  <w:noProof/>
                </w:rPr>
                <w:t>(106), 40-47.</w:t>
              </w:r>
            </w:p>
            <w:p w14:paraId="626ECC6B" w14:textId="7E26F6BF"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Haji, A., &amp; Ghazali, N. A. (2012). The influence of the financial crisis on corporate voluntary disclosure: Some Malaysian evidence. </w:t>
              </w:r>
              <w:r w:rsidRPr="00C40F63">
                <w:rPr>
                  <w:rFonts w:ascii="Times New Roman" w:hAnsi="Times New Roman" w:cs="Times New Roman"/>
                  <w:i/>
                  <w:iCs/>
                  <w:noProof/>
                </w:rPr>
                <w:t>International Journal of Disclosure and Governance, 9</w:t>
              </w:r>
              <w:r w:rsidRPr="00C40F63">
                <w:rPr>
                  <w:rFonts w:ascii="Times New Roman" w:hAnsi="Times New Roman" w:cs="Times New Roman"/>
                  <w:noProof/>
                </w:rPr>
                <w:t>(2), 101-125.</w:t>
              </w:r>
            </w:p>
            <w:p w14:paraId="4FA51CFB" w14:textId="0B50761C"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Handy, C. (1991). What is a company for? </w:t>
              </w:r>
              <w:r w:rsidRPr="00C40F63">
                <w:rPr>
                  <w:rFonts w:ascii="Times New Roman" w:hAnsi="Times New Roman" w:cs="Times New Roman"/>
                  <w:i/>
                  <w:iCs/>
                  <w:noProof/>
                </w:rPr>
                <w:t>RSA Journal, 139</w:t>
              </w:r>
              <w:r w:rsidRPr="00C40F63">
                <w:rPr>
                  <w:rFonts w:ascii="Times New Roman" w:hAnsi="Times New Roman" w:cs="Times New Roman"/>
                  <w:noProof/>
                </w:rPr>
                <w:t>(5416), 231-241.</w:t>
              </w:r>
            </w:p>
            <w:p w14:paraId="0C55A98B" w14:textId="0997A846"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Haniffa, R., &amp; Cooke, T. (2005). The impact of culture and governance on corporate social reporting. </w:t>
              </w:r>
              <w:r w:rsidRPr="00C40F63">
                <w:rPr>
                  <w:rFonts w:ascii="Times New Roman" w:hAnsi="Times New Roman" w:cs="Times New Roman"/>
                  <w:i/>
                  <w:iCs/>
                  <w:noProof/>
                </w:rPr>
                <w:t xml:space="preserve">Journal </w:t>
              </w:r>
              <w:r w:rsidR="00763888" w:rsidRPr="00C40F63">
                <w:rPr>
                  <w:rFonts w:ascii="Times New Roman" w:hAnsi="Times New Roman" w:cs="Times New Roman"/>
                  <w:i/>
                  <w:iCs/>
                  <w:noProof/>
                </w:rPr>
                <w:t>of Accounting and Public Policy</w:t>
              </w:r>
              <w:r w:rsidRPr="00C40F63">
                <w:rPr>
                  <w:rFonts w:ascii="Times New Roman" w:hAnsi="Times New Roman" w:cs="Times New Roman"/>
                  <w:i/>
                  <w:iCs/>
                  <w:noProof/>
                </w:rPr>
                <w:t>, 24</w:t>
              </w:r>
              <w:r w:rsidRPr="00C40F63">
                <w:rPr>
                  <w:rFonts w:ascii="Times New Roman" w:hAnsi="Times New Roman" w:cs="Times New Roman"/>
                  <w:noProof/>
                </w:rPr>
                <w:t>(5), 391-430.</w:t>
              </w:r>
            </w:p>
            <w:p w14:paraId="4D56039A" w14:textId="0F13D0D6"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Hedberg, C.-J., &amp; von Malmborg, F. (2003). The global reporting initiative and corporate sustainability reporting in Swedish companies. </w:t>
              </w:r>
              <w:r w:rsidRPr="00C40F63">
                <w:rPr>
                  <w:rFonts w:ascii="Times New Roman" w:hAnsi="Times New Roman" w:cs="Times New Roman"/>
                  <w:i/>
                  <w:iCs/>
                  <w:noProof/>
                </w:rPr>
                <w:t>Corporate Social Responsibility and Environmental Management, 10</w:t>
              </w:r>
              <w:r w:rsidRPr="00C40F63">
                <w:rPr>
                  <w:rFonts w:ascii="Times New Roman" w:hAnsi="Times New Roman" w:cs="Times New Roman"/>
                  <w:noProof/>
                </w:rPr>
                <w:t>(3), 153-164.</w:t>
              </w:r>
            </w:p>
            <w:p w14:paraId="77D4F712" w14:textId="5C873F23"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Holme, L., &amp; Watts, R. (2000). Corporate social responsibility: Making good business sense. </w:t>
              </w:r>
              <w:r w:rsidRPr="00C40F63">
                <w:rPr>
                  <w:rFonts w:ascii="Times New Roman" w:hAnsi="Times New Roman" w:cs="Times New Roman"/>
                  <w:i/>
                  <w:iCs/>
                  <w:noProof/>
                </w:rPr>
                <w:t>World Business Council for Sustainable Development: Geneva</w:t>
              </w:r>
              <w:r w:rsidRPr="00C40F63">
                <w:rPr>
                  <w:rFonts w:ascii="Times New Roman" w:hAnsi="Times New Roman" w:cs="Times New Roman"/>
                  <w:noProof/>
                </w:rPr>
                <w:t>, 1-19.</w:t>
              </w:r>
            </w:p>
            <w:p w14:paraId="40175C5C" w14:textId="42AB53E6"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Hooghiemstra, R. (2000). Corporate communication and impression management - New perspectives why companies engage in corporate social reporting. </w:t>
              </w:r>
              <w:r w:rsidRPr="00C40F63">
                <w:rPr>
                  <w:rFonts w:ascii="Times New Roman" w:hAnsi="Times New Roman" w:cs="Times New Roman"/>
                  <w:i/>
                  <w:iCs/>
                  <w:noProof/>
                </w:rPr>
                <w:t>Journal of Business Ethics, 27</w:t>
              </w:r>
              <w:r w:rsidRPr="00C40F63">
                <w:rPr>
                  <w:rFonts w:ascii="Times New Roman" w:hAnsi="Times New Roman" w:cs="Times New Roman"/>
                  <w:noProof/>
                </w:rPr>
                <w:t>, 55-68.</w:t>
              </w:r>
            </w:p>
            <w:p w14:paraId="5B3F01C6"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Hopkins, M. (2003). </w:t>
              </w:r>
              <w:r w:rsidRPr="00C40F63">
                <w:rPr>
                  <w:rFonts w:ascii="Times New Roman" w:hAnsi="Times New Roman" w:cs="Times New Roman"/>
                  <w:i/>
                  <w:iCs/>
                  <w:noProof/>
                </w:rPr>
                <w:t>The planetary bargain: Corporate social responsibility matters.</w:t>
              </w:r>
              <w:r w:rsidRPr="00C40F63">
                <w:rPr>
                  <w:rFonts w:ascii="Times New Roman" w:hAnsi="Times New Roman" w:cs="Times New Roman"/>
                  <w:noProof/>
                </w:rPr>
                <w:t xml:space="preserve"> Londen: Earthscan.</w:t>
              </w:r>
            </w:p>
            <w:p w14:paraId="1B33E64B" w14:textId="08FF890E"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Hubbard, G. (2009). Measuring organizational performance: Beyond the triple bottom line. </w:t>
              </w:r>
              <w:r w:rsidRPr="00C40F63">
                <w:rPr>
                  <w:rFonts w:ascii="Times New Roman" w:hAnsi="Times New Roman" w:cs="Times New Roman"/>
                  <w:i/>
                  <w:iCs/>
                  <w:noProof/>
                </w:rPr>
                <w:t>Business Strategy and the Environment, 18</w:t>
              </w:r>
              <w:r w:rsidRPr="00C40F63">
                <w:rPr>
                  <w:rFonts w:ascii="Times New Roman" w:hAnsi="Times New Roman" w:cs="Times New Roman"/>
                  <w:noProof/>
                </w:rPr>
                <w:t>(3), 177-191.</w:t>
              </w:r>
            </w:p>
            <w:p w14:paraId="31168B29"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Hung, M., Shi, J., &amp; Wang, Y. (2013). The effect of mandatory CSR disclosure on information asymmetry: Evidence from a quasi-natural experiment in China. </w:t>
              </w:r>
              <w:r w:rsidRPr="00C40F63">
                <w:rPr>
                  <w:rFonts w:ascii="Times New Roman" w:hAnsi="Times New Roman" w:cs="Times New Roman"/>
                  <w:i/>
                  <w:iCs/>
                  <w:noProof/>
                </w:rPr>
                <w:t>Asian Finance Association (AsFA) 2013 Conference</w:t>
              </w:r>
              <w:r w:rsidRPr="00C40F63">
                <w:rPr>
                  <w:rFonts w:ascii="Times New Roman" w:hAnsi="Times New Roman" w:cs="Times New Roman"/>
                  <w:noProof/>
                </w:rPr>
                <w:t xml:space="preserve"> .</w:t>
              </w:r>
            </w:p>
            <w:p w14:paraId="48E57B69" w14:textId="7E2FB11C"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Hurks, P., Langendijk, H., &amp; Nandram, K. (2015). How do current public Integrated Reports align with the &lt;IR&gt; framework? </w:t>
              </w:r>
              <w:r w:rsidRPr="00C40F63">
                <w:rPr>
                  <w:rFonts w:ascii="Times New Roman" w:hAnsi="Times New Roman" w:cs="Times New Roman"/>
                  <w:i/>
                  <w:iCs/>
                  <w:noProof/>
                </w:rPr>
                <w:t>Maandblad voor Accountancy en Bedrijfseconomie, 89</w:t>
              </w:r>
              <w:r w:rsidRPr="00C40F63">
                <w:rPr>
                  <w:rFonts w:ascii="Times New Roman" w:hAnsi="Times New Roman" w:cs="Times New Roman"/>
                  <w:noProof/>
                </w:rPr>
                <w:t>, pp. 518-532.</w:t>
              </w:r>
            </w:p>
            <w:p w14:paraId="26BC4AFB"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IFAC. (2012). </w:t>
              </w:r>
              <w:r w:rsidRPr="00C40F63">
                <w:rPr>
                  <w:rFonts w:ascii="Times New Roman" w:hAnsi="Times New Roman" w:cs="Times New Roman"/>
                  <w:i/>
                  <w:iCs/>
                  <w:noProof/>
                </w:rPr>
                <w:t>Investor demand for environmental, social, and governance disclosures.</w:t>
              </w:r>
              <w:r w:rsidRPr="00C40F63">
                <w:rPr>
                  <w:rFonts w:ascii="Times New Roman" w:hAnsi="Times New Roman" w:cs="Times New Roman"/>
                  <w:noProof/>
                </w:rPr>
                <w:t xml:space="preserve"> New York: IFAC.</w:t>
              </w:r>
            </w:p>
            <w:p w14:paraId="20953EE0" w14:textId="23CF39AD"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IIRC. (2013). </w:t>
              </w:r>
              <w:r w:rsidRPr="00C40F63">
                <w:rPr>
                  <w:rFonts w:ascii="Times New Roman" w:hAnsi="Times New Roman" w:cs="Times New Roman"/>
                  <w:i/>
                  <w:iCs/>
                  <w:noProof/>
                </w:rPr>
                <w:t>Consultation draft of the international &lt;IR&gt; framework</w:t>
              </w:r>
              <w:r w:rsidRPr="00C40F63">
                <w:rPr>
                  <w:rFonts w:ascii="Times New Roman" w:hAnsi="Times New Roman" w:cs="Times New Roman"/>
                  <w:noProof/>
                </w:rPr>
                <w:t xml:space="preserve">. </w:t>
              </w:r>
              <w:r w:rsidR="0050294F">
                <w:rPr>
                  <w:rFonts w:ascii="Times New Roman" w:hAnsi="Times New Roman" w:cs="Times New Roman"/>
                  <w:noProof/>
                </w:rPr>
                <w:t>Geraadpleegd</w:t>
              </w:r>
              <w:r w:rsidRPr="00C40F63">
                <w:rPr>
                  <w:rFonts w:ascii="Times New Roman" w:hAnsi="Times New Roman" w:cs="Times New Roman"/>
                  <w:noProof/>
                </w:rPr>
                <w:t xml:space="preserve"> op Juni 7, 2016, van Integrated Reporting: http://integratedreporting.org/wp-content/uploads/2013/03/Consultation-Draft-of-the-InternationalIRFramework.pdf</w:t>
              </w:r>
            </w:p>
            <w:p w14:paraId="1899D9FD" w14:textId="1249011B"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Ioannou, I., &amp; Serafeim, G. (2014). The consequences of mandatory corporate sustainability reporting: Evidence from four countries. </w:t>
              </w:r>
              <w:r w:rsidRPr="00C40F63">
                <w:rPr>
                  <w:rFonts w:ascii="Times New Roman" w:hAnsi="Times New Roman" w:cs="Times New Roman"/>
                  <w:i/>
                  <w:iCs/>
                  <w:noProof/>
                </w:rPr>
                <w:t>Harvard Business School research working paper</w:t>
              </w:r>
              <w:r w:rsidRPr="00C40F63">
                <w:rPr>
                  <w:rFonts w:ascii="Times New Roman" w:hAnsi="Times New Roman" w:cs="Times New Roman"/>
                  <w:noProof/>
                </w:rPr>
                <w:t>, 11-100.</w:t>
              </w:r>
            </w:p>
            <w:p w14:paraId="614C84BE" w14:textId="4AAB39A6"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IRRCI. (2013). </w:t>
              </w:r>
              <w:r w:rsidRPr="00C40F63">
                <w:rPr>
                  <w:rFonts w:ascii="Times New Roman" w:hAnsi="Times New Roman" w:cs="Times New Roman"/>
                  <w:i/>
                  <w:iCs/>
                  <w:noProof/>
                </w:rPr>
                <w:t>Integrated financial and sustainability reporting in the United States</w:t>
              </w:r>
              <w:r w:rsidRPr="00C40F63">
                <w:rPr>
                  <w:rFonts w:ascii="Times New Roman" w:hAnsi="Times New Roman" w:cs="Times New Roman"/>
                  <w:noProof/>
                </w:rPr>
                <w:t xml:space="preserve">. </w:t>
              </w:r>
              <w:r w:rsidR="0050294F">
                <w:rPr>
                  <w:rFonts w:ascii="Times New Roman" w:hAnsi="Times New Roman" w:cs="Times New Roman"/>
                  <w:noProof/>
                </w:rPr>
                <w:t>Geraadpleegd</w:t>
              </w:r>
              <w:r w:rsidRPr="00C40F63">
                <w:rPr>
                  <w:rFonts w:ascii="Times New Roman" w:hAnsi="Times New Roman" w:cs="Times New Roman"/>
                  <w:noProof/>
                </w:rPr>
                <w:t xml:space="preserve"> op Juni 7, 2016, van IRRC Institute: http://irrcinstitute.org/wp-content/uploads/2015/09/FINAL_Integrated_Financial_Sustain_Reporting_April_20131.pdf</w:t>
              </w:r>
            </w:p>
            <w:p w14:paraId="4F8D51F4" w14:textId="22A3D6CB"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Islam, M. A., &amp; Deegan, C. (2008). Motivations for an organisation within a developing country to report social responsibility information: Evidence from Bangladesh. </w:t>
              </w:r>
              <w:r w:rsidRPr="00C40F63">
                <w:rPr>
                  <w:rFonts w:ascii="Times New Roman" w:hAnsi="Times New Roman" w:cs="Times New Roman"/>
                  <w:i/>
                  <w:iCs/>
                  <w:noProof/>
                </w:rPr>
                <w:t>Accounting, Auditing &amp; Accountability Journal, 21</w:t>
              </w:r>
              <w:r w:rsidRPr="00C40F63">
                <w:rPr>
                  <w:rFonts w:ascii="Times New Roman" w:hAnsi="Times New Roman" w:cs="Times New Roman"/>
                  <w:noProof/>
                </w:rPr>
                <w:t>(6), 850-874.</w:t>
              </w:r>
            </w:p>
            <w:p w14:paraId="7B8DCAD0"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ISO. (2014). </w:t>
              </w:r>
              <w:r w:rsidRPr="00C40F63">
                <w:rPr>
                  <w:rFonts w:ascii="Times New Roman" w:hAnsi="Times New Roman" w:cs="Times New Roman"/>
                  <w:i/>
                  <w:iCs/>
                  <w:noProof/>
                </w:rPr>
                <w:t>GRI G4 guidelines and ISO 26000:2010. How to use the GRI G4 guidelines and ISO 26000 in conjunction.</w:t>
              </w:r>
              <w:r w:rsidRPr="00C40F63">
                <w:rPr>
                  <w:rFonts w:ascii="Times New Roman" w:hAnsi="Times New Roman" w:cs="Times New Roman"/>
                  <w:noProof/>
                </w:rPr>
                <w:t xml:space="preserve"> Amsterdam: ISO.</w:t>
              </w:r>
            </w:p>
            <w:p w14:paraId="09AA9137" w14:textId="4BD5F1E3"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Jensen, M.</w:t>
              </w:r>
              <w:r w:rsidR="007B54E7">
                <w:rPr>
                  <w:rFonts w:ascii="Times New Roman" w:hAnsi="Times New Roman" w:cs="Times New Roman"/>
                  <w:noProof/>
                </w:rPr>
                <w:t>C.</w:t>
              </w:r>
              <w:r w:rsidRPr="00C40F63">
                <w:rPr>
                  <w:rFonts w:ascii="Times New Roman" w:hAnsi="Times New Roman" w:cs="Times New Roman"/>
                  <w:noProof/>
                </w:rPr>
                <w:t xml:space="preserve">, &amp; </w:t>
              </w:r>
              <w:r w:rsidR="007B54E7">
                <w:rPr>
                  <w:rFonts w:ascii="Times New Roman" w:hAnsi="Times New Roman" w:cs="Times New Roman"/>
                  <w:noProof/>
                </w:rPr>
                <w:t>Meckling, W.H.</w:t>
              </w:r>
              <w:r w:rsidRPr="00C40F63">
                <w:rPr>
                  <w:rFonts w:ascii="Times New Roman" w:hAnsi="Times New Roman" w:cs="Times New Roman"/>
                  <w:noProof/>
                </w:rPr>
                <w:t xml:space="preserve"> (1976). Theory of the firm: managerial behavior, agency costs and ownership structure. </w:t>
              </w:r>
              <w:r w:rsidRPr="00C40F63">
                <w:rPr>
                  <w:rFonts w:ascii="Times New Roman" w:hAnsi="Times New Roman" w:cs="Times New Roman"/>
                  <w:i/>
                  <w:iCs/>
                  <w:noProof/>
                </w:rPr>
                <w:t>Journal of Financial Economics</w:t>
              </w:r>
              <w:r w:rsidRPr="00C40F63">
                <w:rPr>
                  <w:rFonts w:ascii="Times New Roman" w:hAnsi="Times New Roman" w:cs="Times New Roman"/>
                  <w:noProof/>
                </w:rPr>
                <w:t>, 305-360.</w:t>
              </w:r>
            </w:p>
            <w:p w14:paraId="6F91A400" w14:textId="3EA5AAEB"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Kalkanci, B., Ang, E., &amp; Plambeck, E. (2012). </w:t>
              </w:r>
              <w:r w:rsidRPr="00C40F63">
                <w:rPr>
                  <w:rFonts w:ascii="Times New Roman" w:hAnsi="Times New Roman" w:cs="Times New Roman"/>
                  <w:i/>
                  <w:iCs/>
                  <w:noProof/>
                </w:rPr>
                <w:t>Measurement and Improvement of Social and Environmental Performance under Voluntary versus Mandatory Disclosure</w:t>
              </w:r>
              <w:r w:rsidRPr="00C40F63">
                <w:rPr>
                  <w:rFonts w:ascii="Times New Roman" w:hAnsi="Times New Roman" w:cs="Times New Roman"/>
                  <w:noProof/>
                </w:rPr>
                <w:t xml:space="preserve">. </w:t>
              </w:r>
              <w:r w:rsidR="0050294F">
                <w:rPr>
                  <w:rFonts w:ascii="Times New Roman" w:hAnsi="Times New Roman" w:cs="Times New Roman"/>
                  <w:noProof/>
                </w:rPr>
                <w:t>Geraadpleegd</w:t>
              </w:r>
              <w:r w:rsidRPr="00C40F63">
                <w:rPr>
                  <w:rFonts w:ascii="Times New Roman" w:hAnsi="Times New Roman" w:cs="Times New Roman"/>
                  <w:noProof/>
                </w:rPr>
                <w:t xml:space="preserve"> op Juli 13, 2016, van Working Paper Stanford Graduate School of Business: http://groups.haas.berkeley.edu/oitm/Papers/Spring%202013/Kalkanci-%20JMP.pdf</w:t>
              </w:r>
            </w:p>
            <w:p w14:paraId="414D769B"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Kaptein, M., &amp; Wempe, J. F. (2002). </w:t>
              </w:r>
              <w:r w:rsidRPr="00C40F63">
                <w:rPr>
                  <w:rFonts w:ascii="Times New Roman" w:hAnsi="Times New Roman" w:cs="Times New Roman"/>
                  <w:i/>
                  <w:iCs/>
                  <w:noProof/>
                </w:rPr>
                <w:t>The balanced company: A theory of corporate integrity.</w:t>
              </w:r>
              <w:r w:rsidRPr="00C40F63">
                <w:rPr>
                  <w:rFonts w:ascii="Times New Roman" w:hAnsi="Times New Roman" w:cs="Times New Roman"/>
                  <w:noProof/>
                </w:rPr>
                <w:t xml:space="preserve"> New York, USA: Oxford University Press.</w:t>
              </w:r>
            </w:p>
            <w:p w14:paraId="53CBF3A5" w14:textId="5DA8065C"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King, M. E. (2011). Integrated Reporting – a concept whose time has come. </w:t>
              </w:r>
              <w:r w:rsidRPr="00C40F63">
                <w:rPr>
                  <w:rFonts w:ascii="Times New Roman" w:hAnsi="Times New Roman" w:cs="Times New Roman"/>
                  <w:i/>
                  <w:iCs/>
                  <w:noProof/>
                </w:rPr>
                <w:t>Maandblad voor Accountancy en Bedrijfseconomie, 85</w:t>
              </w:r>
              <w:r w:rsidRPr="00C40F63">
                <w:rPr>
                  <w:rFonts w:ascii="Times New Roman" w:hAnsi="Times New Roman" w:cs="Times New Roman"/>
                  <w:noProof/>
                </w:rPr>
                <w:t>(11), 51-64.</w:t>
              </w:r>
            </w:p>
            <w:p w14:paraId="524EEAE4" w14:textId="1D5F3995"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Kolk, A. (2005). Sustainability reporting. </w:t>
              </w:r>
              <w:r w:rsidRPr="00C40F63">
                <w:rPr>
                  <w:rFonts w:ascii="Times New Roman" w:hAnsi="Times New Roman" w:cs="Times New Roman"/>
                  <w:i/>
                  <w:iCs/>
                  <w:noProof/>
                </w:rPr>
                <w:t>VBA Journaal, 21</w:t>
              </w:r>
              <w:r w:rsidRPr="00C40F63">
                <w:rPr>
                  <w:rFonts w:ascii="Times New Roman" w:hAnsi="Times New Roman" w:cs="Times New Roman"/>
                  <w:noProof/>
                </w:rPr>
                <w:t>(3), 34-42.</w:t>
              </w:r>
            </w:p>
            <w:p w14:paraId="38960086"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KPMG. (2013). </w:t>
              </w:r>
              <w:r w:rsidRPr="00C40F63">
                <w:rPr>
                  <w:rFonts w:ascii="Times New Roman" w:hAnsi="Times New Roman" w:cs="Times New Roman"/>
                  <w:i/>
                  <w:iCs/>
                  <w:noProof/>
                </w:rPr>
                <w:t>The KPMG survey of corporate responsibility reporting 2013.</w:t>
              </w:r>
              <w:r w:rsidRPr="00C40F63">
                <w:rPr>
                  <w:rFonts w:ascii="Times New Roman" w:hAnsi="Times New Roman" w:cs="Times New Roman"/>
                  <w:noProof/>
                </w:rPr>
                <w:t xml:space="preserve"> KPMG.</w:t>
              </w:r>
            </w:p>
            <w:p w14:paraId="6D9EEA65" w14:textId="448B7AA8"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Krijgsman, K. (2015). Geïntegreerde verslaggeving; een beter communicatiemiddel? </w:t>
              </w:r>
              <w:r w:rsidRPr="00C40F63">
                <w:rPr>
                  <w:rFonts w:ascii="Times New Roman" w:hAnsi="Times New Roman" w:cs="Times New Roman"/>
                  <w:i/>
                  <w:iCs/>
                  <w:noProof/>
                </w:rPr>
                <w:t>Maandblad voor Accountancy en Bedrijfseconomie, 89</w:t>
              </w:r>
              <w:r w:rsidRPr="00C40F63">
                <w:rPr>
                  <w:rFonts w:ascii="Times New Roman" w:hAnsi="Times New Roman" w:cs="Times New Roman"/>
                  <w:noProof/>
                </w:rPr>
                <w:t>, pp. 229-238.</w:t>
              </w:r>
            </w:p>
            <w:p w14:paraId="04931D1B" w14:textId="5F06D355"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Krzus, M. P. (2011). Integrated reporting: if not now, when? </w:t>
              </w:r>
              <w:r w:rsidRPr="00C40F63">
                <w:rPr>
                  <w:rFonts w:ascii="Times New Roman" w:hAnsi="Times New Roman" w:cs="Times New Roman"/>
                  <w:i/>
                  <w:iCs/>
                  <w:noProof/>
                </w:rPr>
                <w:t>Zeitschrift fuer Internationale Rechnungslegung, 6</w:t>
              </w:r>
              <w:r w:rsidRPr="00C40F63">
                <w:rPr>
                  <w:rFonts w:ascii="Times New Roman" w:hAnsi="Times New Roman" w:cs="Times New Roman"/>
                  <w:noProof/>
                </w:rPr>
                <w:t>, 271-276.</w:t>
              </w:r>
            </w:p>
            <w:p w14:paraId="1AD04464" w14:textId="1A470984"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Kunz, V., &amp; Srpova, J. (2013). CSR reporting and its use by enterprises in the Czech Republic. </w:t>
              </w:r>
              <w:r w:rsidRPr="00C40F63">
                <w:rPr>
                  <w:rFonts w:ascii="Times New Roman" w:hAnsi="Times New Roman" w:cs="Times New Roman"/>
                  <w:i/>
                  <w:iCs/>
                  <w:noProof/>
                </w:rPr>
                <w:t>Slovak Scientific Journal</w:t>
              </w:r>
              <w:r w:rsidRPr="00C40F63">
                <w:rPr>
                  <w:rFonts w:ascii="Times New Roman" w:hAnsi="Times New Roman" w:cs="Times New Roman"/>
                  <w:noProof/>
                </w:rPr>
                <w:t>, 31-34.</w:t>
              </w:r>
            </w:p>
            <w:p w14:paraId="42DC70EB" w14:textId="5A6991DF"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Lee, M.-D. P. (2008). A review of the theories of corporate social responsibility: Its evolutionary path and the road ahead. </w:t>
              </w:r>
              <w:r w:rsidRPr="00C40F63">
                <w:rPr>
                  <w:rFonts w:ascii="Times New Roman" w:hAnsi="Times New Roman" w:cs="Times New Roman"/>
                  <w:i/>
                  <w:iCs/>
                  <w:noProof/>
                </w:rPr>
                <w:t>International Journal of Management Reviews, 10</w:t>
              </w:r>
              <w:r w:rsidRPr="00C40F63">
                <w:rPr>
                  <w:rFonts w:ascii="Times New Roman" w:hAnsi="Times New Roman" w:cs="Times New Roman"/>
                  <w:noProof/>
                </w:rPr>
                <w:t>(1), 53-73.</w:t>
              </w:r>
            </w:p>
            <w:p w14:paraId="6962627B" w14:textId="3274E7DC"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Lozano, R. (2013). Sustainability inter-linkages in reporting vindicated: A study of European companies. </w:t>
              </w:r>
              <w:r w:rsidRPr="00C40F63">
                <w:rPr>
                  <w:rFonts w:ascii="Times New Roman" w:hAnsi="Times New Roman" w:cs="Times New Roman"/>
                  <w:i/>
                  <w:iCs/>
                  <w:noProof/>
                </w:rPr>
                <w:t>Journal of Cleaner Production, 51</w:t>
              </w:r>
              <w:r w:rsidRPr="00C40F63">
                <w:rPr>
                  <w:rFonts w:ascii="Times New Roman" w:hAnsi="Times New Roman" w:cs="Times New Roman"/>
                  <w:noProof/>
                </w:rPr>
                <w:t>, 57-65.</w:t>
              </w:r>
            </w:p>
            <w:p w14:paraId="7E68F21B"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Maas, K., &amp; Vemeulen, M. (2016). </w:t>
              </w:r>
              <w:r w:rsidRPr="00C40F63">
                <w:rPr>
                  <w:rFonts w:ascii="Times New Roman" w:hAnsi="Times New Roman" w:cs="Times New Roman"/>
                  <w:i/>
                  <w:iCs/>
                  <w:noProof/>
                </w:rPr>
                <w:t>A systemic view on the impacts of regulating non-financial reporting.</w:t>
              </w:r>
              <w:r w:rsidRPr="00C40F63">
                <w:rPr>
                  <w:rFonts w:ascii="Times New Roman" w:hAnsi="Times New Roman" w:cs="Times New Roman"/>
                  <w:noProof/>
                </w:rPr>
                <w:t xml:space="preserve"> Rotterdam: PBL Netherlands Environmental Agency.</w:t>
              </w:r>
            </w:p>
            <w:p w14:paraId="1B1CE574"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Madhani, P. M. (2008). </w:t>
              </w:r>
              <w:r w:rsidRPr="00C40F63">
                <w:rPr>
                  <w:rFonts w:ascii="Times New Roman" w:hAnsi="Times New Roman" w:cs="Times New Roman"/>
                  <w:i/>
                  <w:iCs/>
                  <w:noProof/>
                </w:rPr>
                <w:t>Corporate disclosure: Concepts and practices.</w:t>
              </w:r>
              <w:r w:rsidRPr="00C40F63">
                <w:rPr>
                  <w:rFonts w:ascii="Times New Roman" w:hAnsi="Times New Roman" w:cs="Times New Roman"/>
                  <w:noProof/>
                </w:rPr>
                <w:t xml:space="preserve"> India: ICFAI University Press.</w:t>
              </w:r>
            </w:p>
            <w:p w14:paraId="3E9B5F7E" w14:textId="75AD2996"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Mahoney, L. S., &amp; Roberts, R. W. (2004). Corporate social performance: Emperical evidence on Canadian firms. </w:t>
              </w:r>
              <w:r w:rsidRPr="00C40F63">
                <w:rPr>
                  <w:rFonts w:ascii="Times New Roman" w:hAnsi="Times New Roman" w:cs="Times New Roman"/>
                  <w:i/>
                  <w:iCs/>
                  <w:noProof/>
                </w:rPr>
                <w:t>Research on Professional Responsibility and Ethics in Accounting, 9</w:t>
              </w:r>
              <w:r w:rsidRPr="00C40F63">
                <w:rPr>
                  <w:rFonts w:ascii="Times New Roman" w:hAnsi="Times New Roman" w:cs="Times New Roman"/>
                  <w:noProof/>
                </w:rPr>
                <w:t>, 73-99.</w:t>
              </w:r>
            </w:p>
            <w:p w14:paraId="69AB4222" w14:textId="0E1D8F9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McGregor, W., &amp; Street, D. L. (2007). IASB and FASB face challenges in pursuit of joint conceptual framework. </w:t>
              </w:r>
              <w:r w:rsidRPr="00C40F63">
                <w:rPr>
                  <w:rFonts w:ascii="Times New Roman" w:hAnsi="Times New Roman" w:cs="Times New Roman"/>
                  <w:i/>
                  <w:iCs/>
                  <w:noProof/>
                </w:rPr>
                <w:t>Journal of International Financial Management and Accounting, 18</w:t>
              </w:r>
              <w:r w:rsidRPr="00C40F63">
                <w:rPr>
                  <w:rFonts w:ascii="Times New Roman" w:hAnsi="Times New Roman" w:cs="Times New Roman"/>
                  <w:noProof/>
                </w:rPr>
                <w:t>(1), 39-51.</w:t>
              </w:r>
            </w:p>
            <w:p w14:paraId="6A14F8A0" w14:textId="542CAAD9"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McWilliams, A., &amp; Siegel, D. (2000). Corporate social responsibility and financial performance: Correlation or misspecification? </w:t>
              </w:r>
              <w:r w:rsidRPr="00C40F63">
                <w:rPr>
                  <w:rFonts w:ascii="Times New Roman" w:hAnsi="Times New Roman" w:cs="Times New Roman"/>
                  <w:i/>
                  <w:iCs/>
                  <w:noProof/>
                </w:rPr>
                <w:t>Strategic Management Journal, 21</w:t>
              </w:r>
              <w:r w:rsidRPr="00C40F63">
                <w:rPr>
                  <w:rFonts w:ascii="Times New Roman" w:hAnsi="Times New Roman" w:cs="Times New Roman"/>
                  <w:noProof/>
                </w:rPr>
                <w:t>(5), 603-609.</w:t>
              </w:r>
            </w:p>
            <w:p w14:paraId="41931001" w14:textId="3EF2662A"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McWilliams, A., &amp; Siegel, D. (2001). Corporate social responsibility: A theory of the firm perspective. </w:t>
              </w:r>
              <w:r w:rsidRPr="00C40F63">
                <w:rPr>
                  <w:rFonts w:ascii="Times New Roman" w:hAnsi="Times New Roman" w:cs="Times New Roman"/>
                  <w:i/>
                  <w:iCs/>
                  <w:noProof/>
                </w:rPr>
                <w:t>Academy of Management Review, 26</w:t>
              </w:r>
              <w:r w:rsidRPr="00C40F63">
                <w:rPr>
                  <w:rFonts w:ascii="Times New Roman" w:hAnsi="Times New Roman" w:cs="Times New Roman"/>
                  <w:noProof/>
                </w:rPr>
                <w:t>(1), 117-127.</w:t>
              </w:r>
            </w:p>
            <w:p w14:paraId="41D9D632"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Mele, D. (2009). Corporate social responsibility theories. In A. Crane, D. Matten, A. McWilliams, J. Moon, &amp; D. S. Siegel, </w:t>
              </w:r>
              <w:r w:rsidRPr="00C40F63">
                <w:rPr>
                  <w:rFonts w:ascii="Times New Roman" w:hAnsi="Times New Roman" w:cs="Times New Roman"/>
                  <w:i/>
                  <w:iCs/>
                  <w:noProof/>
                </w:rPr>
                <w:t>The Oxford Handbook of Corporate Social Responsibility.</w:t>
              </w:r>
              <w:r w:rsidRPr="00C40F63">
                <w:rPr>
                  <w:rFonts w:ascii="Times New Roman" w:hAnsi="Times New Roman" w:cs="Times New Roman"/>
                  <w:noProof/>
                </w:rPr>
                <w:t xml:space="preserve"> Londen: Oxford University Press.</w:t>
              </w:r>
            </w:p>
            <w:p w14:paraId="5CFB2237" w14:textId="35B90BBE"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Montiel, I. (2015). The fit of the social responsibility standard ISO 260</w:t>
              </w:r>
              <w:r w:rsidR="00EF18F9" w:rsidRPr="00C40F63">
                <w:rPr>
                  <w:rFonts w:ascii="Times New Roman" w:hAnsi="Times New Roman" w:cs="Times New Roman"/>
                  <w:noProof/>
                </w:rPr>
                <w:t>00 within other CSR instruments</w:t>
              </w:r>
              <w:r w:rsidRPr="00C40F63">
                <w:rPr>
                  <w:rFonts w:ascii="Times New Roman" w:hAnsi="Times New Roman" w:cs="Times New Roman"/>
                  <w:noProof/>
                </w:rPr>
                <w:t xml:space="preserve">. </w:t>
              </w:r>
              <w:r w:rsidRPr="00C40F63">
                <w:rPr>
                  <w:rFonts w:ascii="Times New Roman" w:hAnsi="Times New Roman" w:cs="Times New Roman"/>
                  <w:i/>
                  <w:iCs/>
                  <w:noProof/>
                </w:rPr>
                <w:t>Sustainability Accounting, Management and Policy Journal, 6</w:t>
              </w:r>
              <w:r w:rsidRPr="00C40F63">
                <w:rPr>
                  <w:rFonts w:ascii="Times New Roman" w:hAnsi="Times New Roman" w:cs="Times New Roman"/>
                  <w:noProof/>
                </w:rPr>
                <w:t>(4), 498-526.</w:t>
              </w:r>
            </w:p>
            <w:p w14:paraId="295C80F5"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Mullerat, R. (2010). </w:t>
              </w:r>
              <w:r w:rsidRPr="00C40F63">
                <w:rPr>
                  <w:rFonts w:ascii="Times New Roman" w:hAnsi="Times New Roman" w:cs="Times New Roman"/>
                  <w:i/>
                  <w:iCs/>
                  <w:noProof/>
                </w:rPr>
                <w:t>International corporate social responsibility.</w:t>
              </w:r>
              <w:r w:rsidRPr="00C40F63">
                <w:rPr>
                  <w:rFonts w:ascii="Times New Roman" w:hAnsi="Times New Roman" w:cs="Times New Roman"/>
                  <w:noProof/>
                </w:rPr>
                <w:t xml:space="preserve"> Alphen aan den Rijn: Kluwer Law International.</w:t>
              </w:r>
            </w:p>
            <w:p w14:paraId="5CCBFCD6" w14:textId="754143D5"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Nelling, E., &amp; Webb, E. (2009). Corporate social responsibility and financial performance: the ‘‘virtuous circle’’ revisited. </w:t>
              </w:r>
              <w:r w:rsidRPr="00C40F63">
                <w:rPr>
                  <w:rFonts w:ascii="Times New Roman" w:hAnsi="Times New Roman" w:cs="Times New Roman"/>
                  <w:i/>
                  <w:iCs/>
                  <w:noProof/>
                </w:rPr>
                <w:t>Review of Quantitative Finance and Accounting, 32</w:t>
              </w:r>
              <w:r w:rsidRPr="00C40F63">
                <w:rPr>
                  <w:rFonts w:ascii="Times New Roman" w:hAnsi="Times New Roman" w:cs="Times New Roman"/>
                  <w:noProof/>
                </w:rPr>
                <w:t>(2), 197-209.</w:t>
              </w:r>
            </w:p>
            <w:p w14:paraId="18AF82AC" w14:textId="5803A354"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Norman, W., &amp; MacDonald, C. (2</w:t>
              </w:r>
              <w:r w:rsidR="004E043C">
                <w:rPr>
                  <w:rFonts w:ascii="Times New Roman" w:hAnsi="Times New Roman" w:cs="Times New Roman"/>
                  <w:noProof/>
                </w:rPr>
                <w:t>003). Getting to the bottom of "</w:t>
              </w:r>
              <w:r w:rsidRPr="00C40F63">
                <w:rPr>
                  <w:rFonts w:ascii="Times New Roman" w:hAnsi="Times New Roman" w:cs="Times New Roman"/>
                  <w:noProof/>
                </w:rPr>
                <w:t>triple bottom line</w:t>
              </w:r>
              <w:r w:rsidR="004E043C">
                <w:rPr>
                  <w:rFonts w:ascii="Times New Roman" w:hAnsi="Times New Roman" w:cs="Times New Roman"/>
                  <w:noProof/>
                </w:rPr>
                <w:t>"</w:t>
              </w:r>
              <w:r w:rsidRPr="00C40F63">
                <w:rPr>
                  <w:rFonts w:ascii="Times New Roman" w:hAnsi="Times New Roman" w:cs="Times New Roman"/>
                  <w:noProof/>
                </w:rPr>
                <w:t xml:space="preserve">. </w:t>
              </w:r>
              <w:r w:rsidRPr="00C40F63">
                <w:rPr>
                  <w:rFonts w:ascii="Times New Roman" w:hAnsi="Times New Roman" w:cs="Times New Roman"/>
                  <w:i/>
                  <w:iCs/>
                  <w:noProof/>
                </w:rPr>
                <w:t>Business Ethics Quarterly, 14</w:t>
              </w:r>
              <w:r w:rsidRPr="00C40F63">
                <w:rPr>
                  <w:rFonts w:ascii="Times New Roman" w:hAnsi="Times New Roman" w:cs="Times New Roman"/>
                  <w:noProof/>
                </w:rPr>
                <w:t>(2), pp. 243-262.</w:t>
              </w:r>
            </w:p>
            <w:p w14:paraId="24C2A9AF"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OECD. (2011). </w:t>
              </w:r>
              <w:r w:rsidRPr="00C40F63">
                <w:rPr>
                  <w:rFonts w:ascii="Times New Roman" w:hAnsi="Times New Roman" w:cs="Times New Roman"/>
                  <w:i/>
                  <w:iCs/>
                  <w:noProof/>
                </w:rPr>
                <w:t>OECD Guidelines for Multinational Enterprises 2011 Edition.</w:t>
              </w:r>
              <w:r w:rsidRPr="00C40F63">
                <w:rPr>
                  <w:rFonts w:ascii="Times New Roman" w:hAnsi="Times New Roman" w:cs="Times New Roman"/>
                  <w:noProof/>
                </w:rPr>
                <w:t xml:space="preserve"> Parijs: OECD.</w:t>
              </w:r>
            </w:p>
            <w:p w14:paraId="5AF45785" w14:textId="00BE5720"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Omran, M., &amp; El-Galfy, A. (2014). Theoretical perspectives on corporate disclosure: a critical evaluation and literature survey. </w:t>
              </w:r>
              <w:r w:rsidRPr="00C40F63">
                <w:rPr>
                  <w:rFonts w:ascii="Times New Roman" w:hAnsi="Times New Roman" w:cs="Times New Roman"/>
                  <w:i/>
                  <w:iCs/>
                  <w:noProof/>
                </w:rPr>
                <w:t>22</w:t>
              </w:r>
              <w:r w:rsidRPr="00C40F63">
                <w:rPr>
                  <w:rFonts w:ascii="Times New Roman" w:hAnsi="Times New Roman" w:cs="Times New Roman"/>
                  <w:noProof/>
                </w:rPr>
                <w:t>(3), 257-286.</w:t>
              </w:r>
            </w:p>
            <w:p w14:paraId="6ACE64F4" w14:textId="609D7A04"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Ozçelik, F., Öztürk, B. A., &amp; Gürsakal, S. (2014). Investigating the relationship between corporate social responsibility and financial performance in Turkey. </w:t>
              </w:r>
              <w:r w:rsidRPr="00C40F63">
                <w:rPr>
                  <w:rFonts w:ascii="Times New Roman" w:hAnsi="Times New Roman" w:cs="Times New Roman"/>
                  <w:i/>
                  <w:iCs/>
                  <w:noProof/>
                </w:rPr>
                <w:t>Atatürk Üniversitesi İktisadi ve İdari Bilimler Dergisi, 28</w:t>
              </w:r>
              <w:r w:rsidRPr="00C40F63">
                <w:rPr>
                  <w:rFonts w:ascii="Times New Roman" w:hAnsi="Times New Roman" w:cs="Times New Roman"/>
                  <w:noProof/>
                </w:rPr>
                <w:t>(3), 189-203.</w:t>
              </w:r>
            </w:p>
            <w:p w14:paraId="0B03C41A"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Porter, M. (1980). </w:t>
              </w:r>
              <w:r w:rsidRPr="00C40F63">
                <w:rPr>
                  <w:rFonts w:ascii="Times New Roman" w:hAnsi="Times New Roman" w:cs="Times New Roman"/>
                  <w:i/>
                  <w:iCs/>
                  <w:noProof/>
                </w:rPr>
                <w:t>Competitve strategy.</w:t>
              </w:r>
              <w:r w:rsidRPr="00C40F63">
                <w:rPr>
                  <w:rFonts w:ascii="Times New Roman" w:hAnsi="Times New Roman" w:cs="Times New Roman"/>
                  <w:noProof/>
                </w:rPr>
                <w:t xml:space="preserve"> New York: Free Press.</w:t>
              </w:r>
            </w:p>
            <w:p w14:paraId="2A86DCCF" w14:textId="4164B4C4"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PWC. (2015). </w:t>
              </w:r>
              <w:r w:rsidRPr="00C40F63">
                <w:rPr>
                  <w:rFonts w:ascii="Times New Roman" w:hAnsi="Times New Roman" w:cs="Times New Roman"/>
                  <w:i/>
                  <w:iCs/>
                  <w:noProof/>
                </w:rPr>
                <w:t>Assurance &amp; reporting</w:t>
              </w:r>
              <w:r w:rsidRPr="00C40F63">
                <w:rPr>
                  <w:rFonts w:ascii="Times New Roman" w:hAnsi="Times New Roman" w:cs="Times New Roman"/>
                  <w:noProof/>
                </w:rPr>
                <w:t xml:space="preserve">. </w:t>
              </w:r>
              <w:r w:rsidR="004E043C">
                <w:rPr>
                  <w:rFonts w:ascii="Times New Roman" w:hAnsi="Times New Roman" w:cs="Times New Roman"/>
                  <w:noProof/>
                </w:rPr>
                <w:t>Geraadpleegd</w:t>
              </w:r>
              <w:r w:rsidRPr="00C40F63">
                <w:rPr>
                  <w:rFonts w:ascii="Times New Roman" w:hAnsi="Times New Roman" w:cs="Times New Roman"/>
                  <w:noProof/>
                </w:rPr>
                <w:t xml:space="preserve"> op Juli 4, 2016, van PWC: http://www.pwc.com/gx/en/services/sustainability/assurance-verification-reporting.html</w:t>
              </w:r>
            </w:p>
            <w:p w14:paraId="12D1AFFE" w14:textId="46BC792A"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PWC. (2015). </w:t>
              </w:r>
              <w:r w:rsidRPr="00C40F63">
                <w:rPr>
                  <w:rFonts w:ascii="Times New Roman" w:hAnsi="Times New Roman" w:cs="Times New Roman"/>
                  <w:i/>
                  <w:iCs/>
                  <w:noProof/>
                </w:rPr>
                <w:t>Duurzaamheidsverslaggeving</w:t>
              </w:r>
              <w:r w:rsidRPr="00C40F63">
                <w:rPr>
                  <w:rFonts w:ascii="Times New Roman" w:hAnsi="Times New Roman" w:cs="Times New Roman"/>
                  <w:noProof/>
                </w:rPr>
                <w:t xml:space="preserve">. </w:t>
              </w:r>
              <w:r w:rsidR="004E043C">
                <w:rPr>
                  <w:rFonts w:ascii="Times New Roman" w:hAnsi="Times New Roman" w:cs="Times New Roman"/>
                  <w:noProof/>
                </w:rPr>
                <w:t>Geraadpleegd</w:t>
              </w:r>
              <w:r w:rsidR="00703B67">
                <w:rPr>
                  <w:rFonts w:ascii="Times New Roman" w:hAnsi="Times New Roman" w:cs="Times New Roman"/>
                  <w:noProof/>
                </w:rPr>
                <w:t xml:space="preserve"> op April 11 2016</w:t>
              </w:r>
              <w:r w:rsidRPr="00C40F63">
                <w:rPr>
                  <w:rFonts w:ascii="Times New Roman" w:hAnsi="Times New Roman" w:cs="Times New Roman"/>
                  <w:noProof/>
                </w:rPr>
                <w:t>, van PWC: http://www.pwc.nl/nl/audit-assurance/sustainability-responsible-governance/duurzaamheidsverslaglegging.html?gclid=CLv0s9mthswCFdIV0wod6D0FgA</w:t>
              </w:r>
            </w:p>
            <w:p w14:paraId="11595EFF" w14:textId="1DF5FC65"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PWC. (2015). </w:t>
              </w:r>
              <w:r w:rsidRPr="00C40F63">
                <w:rPr>
                  <w:rFonts w:ascii="Times New Roman" w:hAnsi="Times New Roman" w:cs="Times New Roman"/>
                  <w:i/>
                  <w:iCs/>
                  <w:noProof/>
                </w:rPr>
                <w:t>Integrated reporting</w:t>
              </w:r>
              <w:r w:rsidRPr="00C40F63">
                <w:rPr>
                  <w:rFonts w:ascii="Times New Roman" w:hAnsi="Times New Roman" w:cs="Times New Roman"/>
                  <w:noProof/>
                </w:rPr>
                <w:t xml:space="preserve">. </w:t>
              </w:r>
              <w:r w:rsidR="00703B67">
                <w:rPr>
                  <w:rFonts w:ascii="Times New Roman" w:hAnsi="Times New Roman" w:cs="Times New Roman"/>
                  <w:noProof/>
                </w:rPr>
                <w:t>Geraadpleegd</w:t>
              </w:r>
              <w:r w:rsidRPr="00C40F63">
                <w:rPr>
                  <w:rFonts w:ascii="Times New Roman" w:hAnsi="Times New Roman" w:cs="Times New Roman"/>
                  <w:noProof/>
                </w:rPr>
                <w:t xml:space="preserve"> op Mei 10, 2016, van PWC: http://www.pwc.nl/nl/integrated-reporting/introductie.html</w:t>
              </w:r>
            </w:p>
            <w:p w14:paraId="2C9E0733" w14:textId="1B1EC39C"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Ramos, T. B., Cecilio, T., Douglas, C. H., &amp; Caeiro, S. (2013). Corporate sustainability reporting and the relations with evaluation and management frameworks: the Portuguese case. </w:t>
              </w:r>
              <w:r w:rsidRPr="00C40F63">
                <w:rPr>
                  <w:rFonts w:ascii="Times New Roman" w:hAnsi="Times New Roman" w:cs="Times New Roman"/>
                  <w:i/>
                  <w:iCs/>
                  <w:noProof/>
                </w:rPr>
                <w:t>Journal of Cleaner Production, 52</w:t>
              </w:r>
              <w:r w:rsidRPr="00C40F63">
                <w:rPr>
                  <w:rFonts w:ascii="Times New Roman" w:hAnsi="Times New Roman" w:cs="Times New Roman"/>
                  <w:noProof/>
                </w:rPr>
                <w:t>, 317-328.</w:t>
              </w:r>
            </w:p>
            <w:p w14:paraId="4586E999" w14:textId="205D7E24"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Roberts, R. W. (1992). Determinants of corporate social responsibility disclosure: An application of stakeholder theory. </w:t>
              </w:r>
              <w:r w:rsidRPr="00C40F63">
                <w:rPr>
                  <w:rFonts w:ascii="Times New Roman" w:hAnsi="Times New Roman" w:cs="Times New Roman"/>
                  <w:i/>
                  <w:iCs/>
                  <w:noProof/>
                </w:rPr>
                <w:t>Accounting, Organizations and Society, 17</w:t>
              </w:r>
              <w:r w:rsidRPr="00C40F63">
                <w:rPr>
                  <w:rFonts w:ascii="Times New Roman" w:hAnsi="Times New Roman" w:cs="Times New Roman"/>
                  <w:noProof/>
                </w:rPr>
                <w:t>(6), pp. 595-612.</w:t>
              </w:r>
            </w:p>
            <w:p w14:paraId="63BC63A7"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SAICA. (2015). </w:t>
              </w:r>
              <w:r w:rsidRPr="00C40F63">
                <w:rPr>
                  <w:rFonts w:ascii="Times New Roman" w:hAnsi="Times New Roman" w:cs="Times New Roman"/>
                  <w:i/>
                  <w:iCs/>
                  <w:noProof/>
                </w:rPr>
                <w:t>Integrated thinking: An exploratory survey.</w:t>
              </w:r>
              <w:r w:rsidRPr="00C40F63">
                <w:rPr>
                  <w:rFonts w:ascii="Times New Roman" w:hAnsi="Times New Roman" w:cs="Times New Roman"/>
                  <w:noProof/>
                </w:rPr>
                <w:t xml:space="preserve"> South Africa: South African Institute of Chartered Accountants.</w:t>
              </w:r>
            </w:p>
            <w:p w14:paraId="4D47EC09" w14:textId="4FED5139"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Sciulli, N. (2009). Sustainability reporting by local councils in coastal regions: An Australian study. </w:t>
              </w:r>
              <w:r w:rsidRPr="00C40F63">
                <w:rPr>
                  <w:rFonts w:ascii="Times New Roman" w:hAnsi="Times New Roman" w:cs="Times New Roman"/>
                  <w:i/>
                  <w:iCs/>
                  <w:noProof/>
                </w:rPr>
                <w:t>Asian Journal of Finance &amp; Accounting, 1</w:t>
              </w:r>
              <w:r w:rsidRPr="00C40F63">
                <w:rPr>
                  <w:rFonts w:ascii="Times New Roman" w:hAnsi="Times New Roman" w:cs="Times New Roman"/>
                  <w:noProof/>
                </w:rPr>
                <w:t>(1), 76-86.</w:t>
              </w:r>
            </w:p>
            <w:p w14:paraId="5B370476" w14:textId="2CE51D8A"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Sharfman, M. (1996). The construct validity of the Kinder, Lydenberg &amp; Domini social performance ratings data. </w:t>
              </w:r>
              <w:r w:rsidRPr="00C40F63">
                <w:rPr>
                  <w:rFonts w:ascii="Times New Roman" w:hAnsi="Times New Roman" w:cs="Times New Roman"/>
                  <w:i/>
                  <w:iCs/>
                  <w:noProof/>
                </w:rPr>
                <w:t>Journal of Business Ethics, 15</w:t>
              </w:r>
              <w:r w:rsidRPr="00C40F63">
                <w:rPr>
                  <w:rFonts w:ascii="Times New Roman" w:hAnsi="Times New Roman" w:cs="Times New Roman"/>
                  <w:noProof/>
                </w:rPr>
                <w:t>, 287-296.</w:t>
              </w:r>
            </w:p>
            <w:p w14:paraId="68B311FC" w14:textId="5DABE182"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Simms, J. (2002). Business: corporate social responsibility – you know it makes sense. </w:t>
              </w:r>
              <w:r w:rsidRPr="00C40F63">
                <w:rPr>
                  <w:rFonts w:ascii="Times New Roman" w:hAnsi="Times New Roman" w:cs="Times New Roman"/>
                  <w:i/>
                  <w:iCs/>
                  <w:noProof/>
                </w:rPr>
                <w:t>Accountancy, 130</w:t>
              </w:r>
              <w:r w:rsidRPr="00C40F63">
                <w:rPr>
                  <w:rFonts w:ascii="Times New Roman" w:hAnsi="Times New Roman" w:cs="Times New Roman"/>
                  <w:noProof/>
                </w:rPr>
                <w:t>(11), 48-50.</w:t>
              </w:r>
            </w:p>
            <w:p w14:paraId="38C5D8B3" w14:textId="44A565B4"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Srivastava, V., &amp; Sahay, A. (2008). </w:t>
              </w:r>
              <w:r w:rsidRPr="00C40F63">
                <w:rPr>
                  <w:rFonts w:ascii="Times New Roman" w:hAnsi="Times New Roman" w:cs="Times New Roman"/>
                  <w:i/>
                  <w:iCs/>
                  <w:noProof/>
                </w:rPr>
                <w:t>The evolutionary journey of CSR</w:t>
              </w:r>
              <w:r w:rsidRPr="00C40F63">
                <w:rPr>
                  <w:rFonts w:ascii="Times New Roman" w:hAnsi="Times New Roman" w:cs="Times New Roman"/>
                  <w:noProof/>
                </w:rPr>
                <w:t xml:space="preserve">. </w:t>
              </w:r>
              <w:r w:rsidR="00703B67">
                <w:rPr>
                  <w:rFonts w:ascii="Times New Roman" w:hAnsi="Times New Roman" w:cs="Times New Roman"/>
                  <w:noProof/>
                </w:rPr>
                <w:t>Geraadpleegd</w:t>
              </w:r>
              <w:r w:rsidRPr="00C40F63">
                <w:rPr>
                  <w:rFonts w:ascii="Times New Roman" w:hAnsi="Times New Roman" w:cs="Times New Roman"/>
                  <w:noProof/>
                </w:rPr>
                <w:t xml:space="preserve"> op Mei 31, 2016, van 11th Annual Convention of Strategic Management Forum of India organized at IIT Kanpur: http://www. iitk. ac. in/infocell/announce/convention/papers/Industrial% 20Economics,% 20Environment,% 20CSR-06-Vivek% 20Srivastava,% 20% 20 Arun% 20Sahay. pdf</w:t>
              </w:r>
            </w:p>
            <w:p w14:paraId="191710F0" w14:textId="6453B47E"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Tang, Z., Hull, C. E., &amp; Rothenberg, S. (2012). How corporate social responsibility engagement strategy moderates the CSR–financial performance relationship. </w:t>
              </w:r>
              <w:r w:rsidRPr="00C40F63">
                <w:rPr>
                  <w:rFonts w:ascii="Times New Roman" w:hAnsi="Times New Roman" w:cs="Times New Roman"/>
                  <w:i/>
                  <w:iCs/>
                  <w:noProof/>
                </w:rPr>
                <w:t>Journal of Management Studies, 49</w:t>
              </w:r>
              <w:r w:rsidRPr="00C40F63">
                <w:rPr>
                  <w:rFonts w:ascii="Times New Roman" w:hAnsi="Times New Roman" w:cs="Times New Roman"/>
                  <w:noProof/>
                </w:rPr>
                <w:t>(7), 1274-1303.</w:t>
              </w:r>
            </w:p>
            <w:p w14:paraId="24F18CB9" w14:textId="1C139830"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Tokoro, N. (2007). Stakeholders and corporate social responsibility (CSR): A new perspective on the structure of relationships. </w:t>
              </w:r>
              <w:r w:rsidRPr="00C40F63">
                <w:rPr>
                  <w:rFonts w:ascii="Times New Roman" w:hAnsi="Times New Roman" w:cs="Times New Roman"/>
                  <w:i/>
                  <w:iCs/>
                  <w:noProof/>
                </w:rPr>
                <w:t>Asian Business and Management, 6</w:t>
              </w:r>
              <w:r w:rsidRPr="00C40F63">
                <w:rPr>
                  <w:rFonts w:ascii="Times New Roman" w:hAnsi="Times New Roman" w:cs="Times New Roman"/>
                  <w:noProof/>
                </w:rPr>
                <w:t>, 143-162.</w:t>
              </w:r>
            </w:p>
            <w:p w14:paraId="61B05E43" w14:textId="1A5E9C24"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Toppinen, A., &amp; Korhonen-Kurki, K. (2013). Global Reporting Initiative and social impact in managing corporate responsibility: a case study of three multin</w:t>
              </w:r>
              <w:r w:rsidR="00EF18F9" w:rsidRPr="00C40F63">
                <w:rPr>
                  <w:rFonts w:ascii="Times New Roman" w:hAnsi="Times New Roman" w:cs="Times New Roman"/>
                  <w:noProof/>
                </w:rPr>
                <w:t>ationals in the forest industry</w:t>
              </w:r>
              <w:r w:rsidRPr="00C40F63">
                <w:rPr>
                  <w:rFonts w:ascii="Times New Roman" w:hAnsi="Times New Roman" w:cs="Times New Roman"/>
                  <w:noProof/>
                </w:rPr>
                <w:t xml:space="preserve">. </w:t>
              </w:r>
              <w:r w:rsidRPr="00C40F63">
                <w:rPr>
                  <w:rFonts w:ascii="Times New Roman" w:hAnsi="Times New Roman" w:cs="Times New Roman"/>
                  <w:i/>
                  <w:iCs/>
                  <w:noProof/>
                </w:rPr>
                <w:t>Bu</w:t>
              </w:r>
              <w:r w:rsidR="00EF18F9" w:rsidRPr="00C40F63">
                <w:rPr>
                  <w:rFonts w:ascii="Times New Roman" w:hAnsi="Times New Roman" w:cs="Times New Roman"/>
                  <w:i/>
                  <w:iCs/>
                  <w:noProof/>
                </w:rPr>
                <w:t>siness Ethics: A European Review</w:t>
              </w:r>
              <w:r w:rsidRPr="00C40F63">
                <w:rPr>
                  <w:rFonts w:ascii="Times New Roman" w:hAnsi="Times New Roman" w:cs="Times New Roman"/>
                  <w:i/>
                  <w:iCs/>
                  <w:noProof/>
                </w:rPr>
                <w:t>, 22</w:t>
              </w:r>
              <w:r w:rsidRPr="00C40F63">
                <w:rPr>
                  <w:rFonts w:ascii="Times New Roman" w:hAnsi="Times New Roman" w:cs="Times New Roman"/>
                  <w:noProof/>
                </w:rPr>
                <w:t>(2), 202-217.</w:t>
              </w:r>
            </w:p>
            <w:p w14:paraId="461D0E00" w14:textId="4860B41E"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Torugsa, N., O'Donohue, W., &amp; Hecker, R. (2012). Capabilities, proactive CSR and financial performance in SMEs: Empirical evidence from an Australian manufacturing industry sector. </w:t>
              </w:r>
              <w:r w:rsidRPr="00C40F63">
                <w:rPr>
                  <w:rFonts w:ascii="Times New Roman" w:hAnsi="Times New Roman" w:cs="Times New Roman"/>
                  <w:i/>
                  <w:iCs/>
                  <w:noProof/>
                </w:rPr>
                <w:t>Journal of Business Ethics, 109</w:t>
              </w:r>
              <w:r w:rsidRPr="00C40F63">
                <w:rPr>
                  <w:rFonts w:ascii="Times New Roman" w:hAnsi="Times New Roman" w:cs="Times New Roman"/>
                  <w:noProof/>
                </w:rPr>
                <w:t>, 483-500.</w:t>
              </w:r>
            </w:p>
            <w:p w14:paraId="63AEF1C9" w14:textId="55BA1A09"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Tschopp, D. J. (2005). Corporate social responsibility: A comparison between the United States and the European Union. </w:t>
              </w:r>
              <w:r w:rsidRPr="00C40F63">
                <w:rPr>
                  <w:rFonts w:ascii="Times New Roman" w:hAnsi="Times New Roman" w:cs="Times New Roman"/>
                  <w:i/>
                  <w:iCs/>
                  <w:noProof/>
                </w:rPr>
                <w:t>Corporate Social Responsibility and Environmental Management, 12</w:t>
              </w:r>
              <w:r w:rsidRPr="00C40F63">
                <w:rPr>
                  <w:rFonts w:ascii="Times New Roman" w:hAnsi="Times New Roman" w:cs="Times New Roman"/>
                  <w:noProof/>
                </w:rPr>
                <w:t>, 55-59.</w:t>
              </w:r>
            </w:p>
            <w:p w14:paraId="497E996A" w14:textId="412A3446"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Tsoutsoura, M. (2004). Corporate social responsibility and financial performance. </w:t>
              </w:r>
              <w:r w:rsidRPr="00C40F63">
                <w:rPr>
                  <w:rFonts w:ascii="Times New Roman" w:hAnsi="Times New Roman" w:cs="Times New Roman"/>
                  <w:i/>
                  <w:iCs/>
                  <w:noProof/>
                </w:rPr>
                <w:t>Center for Responsible Business</w:t>
              </w:r>
              <w:r w:rsidRPr="00C40F63">
                <w:rPr>
                  <w:rFonts w:ascii="Times New Roman" w:hAnsi="Times New Roman" w:cs="Times New Roman"/>
                  <w:noProof/>
                </w:rPr>
                <w:t>, pp. 1-22.</w:t>
              </w:r>
            </w:p>
            <w:p w14:paraId="18D058D8" w14:textId="16124361"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Uadiale, O. M., &amp; Fagbemi, T. O. (2012). Corporate social responsibility and financial performance in developing economies: The Nigerian experience. </w:t>
              </w:r>
              <w:r w:rsidRPr="00C40F63">
                <w:rPr>
                  <w:rFonts w:ascii="Times New Roman" w:hAnsi="Times New Roman" w:cs="Times New Roman"/>
                  <w:i/>
                  <w:iCs/>
                  <w:noProof/>
                </w:rPr>
                <w:t>Journal of Economics and Sustainable Development, 3</w:t>
              </w:r>
              <w:r w:rsidRPr="00C40F63">
                <w:rPr>
                  <w:rFonts w:ascii="Times New Roman" w:hAnsi="Times New Roman" w:cs="Times New Roman"/>
                  <w:noProof/>
                </w:rPr>
                <w:t>(4), 44-54.</w:t>
              </w:r>
            </w:p>
            <w:p w14:paraId="0BED0813" w14:textId="3420E6B9"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UN Global Compact. (2015). </w:t>
              </w:r>
              <w:r w:rsidRPr="00C40F63">
                <w:rPr>
                  <w:rFonts w:ascii="Times New Roman" w:hAnsi="Times New Roman" w:cs="Times New Roman"/>
                  <w:i/>
                  <w:iCs/>
                  <w:noProof/>
                </w:rPr>
                <w:t>Guide to corporate sustainability</w:t>
              </w:r>
              <w:r w:rsidRPr="00C40F63">
                <w:rPr>
                  <w:rFonts w:ascii="Times New Roman" w:hAnsi="Times New Roman" w:cs="Times New Roman"/>
                  <w:noProof/>
                </w:rPr>
                <w:t xml:space="preserve">. </w:t>
              </w:r>
              <w:r w:rsidR="00233317">
                <w:rPr>
                  <w:rFonts w:ascii="Times New Roman" w:hAnsi="Times New Roman" w:cs="Times New Roman"/>
                  <w:noProof/>
                </w:rPr>
                <w:t>Geraadpleegd</w:t>
              </w:r>
              <w:r w:rsidRPr="00C40F63">
                <w:rPr>
                  <w:rFonts w:ascii="Times New Roman" w:hAnsi="Times New Roman" w:cs="Times New Roman"/>
                  <w:noProof/>
                </w:rPr>
                <w:t xml:space="preserve"> op Juni 7, 2016, van United Nations Global Compact: https://www.unglobalcompact.org/docs/publications/UN_Global_Compact_Guide_to_Corporate_Sustainability.pdf</w:t>
              </w:r>
            </w:p>
            <w:p w14:paraId="1F5B7DD2" w14:textId="03FE56FA"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Usenko, L., &amp; Zenkina, I. (2016). Modern trends and issues of corporate reporting data disclosure on organization activities. </w:t>
              </w:r>
              <w:r w:rsidRPr="00C40F63">
                <w:rPr>
                  <w:rFonts w:ascii="Times New Roman" w:hAnsi="Times New Roman" w:cs="Times New Roman"/>
                  <w:i/>
                  <w:iCs/>
                  <w:noProof/>
                </w:rPr>
                <w:t>Mediterranean Journal of Social Sciences, 7</w:t>
              </w:r>
              <w:r w:rsidRPr="00C40F63">
                <w:rPr>
                  <w:rFonts w:ascii="Times New Roman" w:hAnsi="Times New Roman" w:cs="Times New Roman"/>
                  <w:noProof/>
                </w:rPr>
                <w:t>(3), 212-220.</w:t>
              </w:r>
            </w:p>
            <w:p w14:paraId="13F6AE9E" w14:textId="52349A9F"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Van Beurden, P., &amp; Gossling, T. (2008). The worth of values – A literature review on the relation between corporate social and financial performance. </w:t>
              </w:r>
              <w:r w:rsidRPr="00C40F63">
                <w:rPr>
                  <w:rFonts w:ascii="Times New Roman" w:hAnsi="Times New Roman" w:cs="Times New Roman"/>
                  <w:i/>
                  <w:iCs/>
                  <w:noProof/>
                </w:rPr>
                <w:t>Journal of Business Ethics, 82</w:t>
              </w:r>
              <w:r w:rsidRPr="00C40F63">
                <w:rPr>
                  <w:rFonts w:ascii="Times New Roman" w:hAnsi="Times New Roman" w:cs="Times New Roman"/>
                  <w:noProof/>
                </w:rPr>
                <w:t>, 407-424.</w:t>
              </w:r>
            </w:p>
            <w:p w14:paraId="7995A841" w14:textId="29F3C01B"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Van Marrewijk, M. (2003). Concepts and definitions of CSR and corporate sustainability: Between agency and communion. </w:t>
              </w:r>
              <w:r w:rsidRPr="00C40F63">
                <w:rPr>
                  <w:rFonts w:ascii="Times New Roman" w:hAnsi="Times New Roman" w:cs="Times New Roman"/>
                  <w:i/>
                  <w:iCs/>
                  <w:noProof/>
                </w:rPr>
                <w:t>Journal of Business Ethics, 44</w:t>
              </w:r>
              <w:r w:rsidRPr="00C40F63">
                <w:rPr>
                  <w:rFonts w:ascii="Times New Roman" w:hAnsi="Times New Roman" w:cs="Times New Roman"/>
                  <w:noProof/>
                </w:rPr>
                <w:t>, 95-105.</w:t>
              </w:r>
            </w:p>
            <w:p w14:paraId="7D64C30A" w14:textId="0F87CCFD"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Verrecchia, R. (2001). Essays on disclosure. </w:t>
              </w:r>
              <w:r w:rsidRPr="00C40F63">
                <w:rPr>
                  <w:rFonts w:ascii="Times New Roman" w:hAnsi="Times New Roman" w:cs="Times New Roman"/>
                  <w:i/>
                  <w:iCs/>
                  <w:noProof/>
                </w:rPr>
                <w:t>Journal of Accounting and Economics</w:t>
              </w:r>
              <w:r w:rsidRPr="00C40F63">
                <w:rPr>
                  <w:rFonts w:ascii="Times New Roman" w:hAnsi="Times New Roman" w:cs="Times New Roman"/>
                  <w:noProof/>
                </w:rPr>
                <w:t>, 97-180.</w:t>
              </w:r>
            </w:p>
            <w:p w14:paraId="1D9B5989" w14:textId="37DB3CFE"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Waddock, S. A., &amp; Graves, S. B. (1997). The corporate social performance- financial performance link. </w:t>
              </w:r>
              <w:r w:rsidRPr="00C40F63">
                <w:rPr>
                  <w:rFonts w:ascii="Times New Roman" w:hAnsi="Times New Roman" w:cs="Times New Roman"/>
                  <w:i/>
                  <w:iCs/>
                  <w:noProof/>
                </w:rPr>
                <w:t>Strategic Management Journal, 18</w:t>
              </w:r>
              <w:r w:rsidRPr="00C40F63">
                <w:rPr>
                  <w:rFonts w:ascii="Times New Roman" w:hAnsi="Times New Roman" w:cs="Times New Roman"/>
                  <w:noProof/>
                </w:rPr>
                <w:t>(4), 303-319.</w:t>
              </w:r>
            </w:p>
            <w:p w14:paraId="6BC69CD5" w14:textId="3B9A8C7A"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Wartick, S. L., &amp; Cochran, P. L. (1985). The evolution of the corporate social performance model. </w:t>
              </w:r>
              <w:r w:rsidRPr="00C40F63">
                <w:rPr>
                  <w:rFonts w:ascii="Times New Roman" w:hAnsi="Times New Roman" w:cs="Times New Roman"/>
                  <w:i/>
                  <w:iCs/>
                  <w:noProof/>
                </w:rPr>
                <w:t>Academy of Management Review, 10</w:t>
              </w:r>
              <w:r w:rsidRPr="00C40F63">
                <w:rPr>
                  <w:rFonts w:ascii="Times New Roman" w:hAnsi="Times New Roman" w:cs="Times New Roman"/>
                  <w:noProof/>
                </w:rPr>
                <w:t>(4), pp. 758-769.</w:t>
              </w:r>
            </w:p>
            <w:p w14:paraId="3D7B7CD5" w14:textId="6364C8AC"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Watson, A., Shrives, P., &amp; Marston, C. (2002). Voluntary disclosure of accounting ratios in the UK. </w:t>
              </w:r>
              <w:r w:rsidRPr="00C40F63">
                <w:rPr>
                  <w:rFonts w:ascii="Times New Roman" w:hAnsi="Times New Roman" w:cs="Times New Roman"/>
                  <w:i/>
                  <w:iCs/>
                  <w:noProof/>
                </w:rPr>
                <w:t>British Accounting Review</w:t>
              </w:r>
              <w:r w:rsidRPr="00C40F63">
                <w:rPr>
                  <w:rFonts w:ascii="Times New Roman" w:hAnsi="Times New Roman" w:cs="Times New Roman"/>
                  <w:noProof/>
                </w:rPr>
                <w:t>, 289-313.</w:t>
              </w:r>
            </w:p>
            <w:p w14:paraId="4570CF1F"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WBCSD. (2014). </w:t>
              </w:r>
              <w:r w:rsidRPr="00C40F63">
                <w:rPr>
                  <w:rFonts w:ascii="Times New Roman" w:hAnsi="Times New Roman" w:cs="Times New Roman"/>
                  <w:i/>
                  <w:iCs/>
                  <w:noProof/>
                </w:rPr>
                <w:t>Reporting Matters 2014.</w:t>
              </w:r>
              <w:r w:rsidRPr="00C40F63">
                <w:rPr>
                  <w:rFonts w:ascii="Times New Roman" w:hAnsi="Times New Roman" w:cs="Times New Roman"/>
                  <w:noProof/>
                </w:rPr>
                <w:t xml:space="preserve"> Geneva: WBCSD.</w:t>
              </w:r>
            </w:p>
            <w:p w14:paraId="13C6A6A4" w14:textId="7777777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WBCSD. (2015). </w:t>
              </w:r>
              <w:r w:rsidRPr="00C40F63">
                <w:rPr>
                  <w:rFonts w:ascii="Times New Roman" w:hAnsi="Times New Roman" w:cs="Times New Roman"/>
                  <w:i/>
                  <w:iCs/>
                  <w:noProof/>
                </w:rPr>
                <w:t>Reporting Matters 2015.</w:t>
              </w:r>
              <w:r w:rsidRPr="00C40F63">
                <w:rPr>
                  <w:rFonts w:ascii="Times New Roman" w:hAnsi="Times New Roman" w:cs="Times New Roman"/>
                  <w:noProof/>
                </w:rPr>
                <w:t xml:space="preserve"> Geneva: WBCSD.</w:t>
              </w:r>
            </w:p>
            <w:p w14:paraId="46F394E7" w14:textId="0D999414"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WCED. (1987). Our common future. </w:t>
              </w:r>
              <w:r w:rsidRPr="00C40F63">
                <w:rPr>
                  <w:rFonts w:ascii="Times New Roman" w:hAnsi="Times New Roman" w:cs="Times New Roman"/>
                  <w:i/>
                  <w:iCs/>
                  <w:noProof/>
                </w:rPr>
                <w:t>Brundtland report</w:t>
              </w:r>
              <w:r w:rsidRPr="00C40F63">
                <w:rPr>
                  <w:rFonts w:ascii="Times New Roman" w:hAnsi="Times New Roman" w:cs="Times New Roman"/>
                  <w:noProof/>
                </w:rPr>
                <w:t>.</w:t>
              </w:r>
            </w:p>
            <w:p w14:paraId="09A44C05" w14:textId="6E002620"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Welch, I. (2013). </w:t>
              </w:r>
              <w:r w:rsidRPr="00C40F63">
                <w:rPr>
                  <w:rFonts w:ascii="Times New Roman" w:hAnsi="Times New Roman" w:cs="Times New Roman"/>
                  <w:i/>
                  <w:iCs/>
                  <w:noProof/>
                </w:rPr>
                <w:t>The benefits and downsides of Integrated Reporting</w:t>
              </w:r>
              <w:r w:rsidRPr="00C40F63">
                <w:rPr>
                  <w:rFonts w:ascii="Times New Roman" w:hAnsi="Times New Roman" w:cs="Times New Roman"/>
                  <w:noProof/>
                </w:rPr>
                <w:t xml:space="preserve">. </w:t>
              </w:r>
              <w:r w:rsidR="003F4FAA">
                <w:rPr>
                  <w:rFonts w:ascii="Times New Roman" w:hAnsi="Times New Roman" w:cs="Times New Roman"/>
                  <w:noProof/>
                </w:rPr>
                <w:t>Geraadpleegd</w:t>
              </w:r>
              <w:r w:rsidRPr="00C40F63">
                <w:rPr>
                  <w:rFonts w:ascii="Times New Roman" w:hAnsi="Times New Roman" w:cs="Times New Roman"/>
                  <w:noProof/>
                </w:rPr>
                <w:t xml:space="preserve"> op Juli 6, 2016, van The Accountant: http://www.theaccountant-online.com/blog/the-benefits-and-downsides-of-integrated-reporting/</w:t>
              </w:r>
            </w:p>
            <w:p w14:paraId="7F051715" w14:textId="7A3D98F0"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White, A. L. (2005). New wine, new bottles: the rise of non-financial reporting. </w:t>
              </w:r>
              <w:r w:rsidRPr="00C40F63">
                <w:rPr>
                  <w:rFonts w:ascii="Times New Roman" w:hAnsi="Times New Roman" w:cs="Times New Roman"/>
                  <w:i/>
                  <w:iCs/>
                  <w:noProof/>
                </w:rPr>
                <w:t>A Business Brief by Business for Social Responsibility</w:t>
              </w:r>
              <w:r w:rsidRPr="00C40F63">
                <w:rPr>
                  <w:rFonts w:ascii="Times New Roman" w:hAnsi="Times New Roman" w:cs="Times New Roman"/>
                  <w:noProof/>
                </w:rPr>
                <w:t>, pp. 1-6.</w:t>
              </w:r>
            </w:p>
            <w:p w14:paraId="01537479" w14:textId="11D591F2"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Wibowo, A. J. (2012). Interaction between corporate social responsibility disclosure and profitability of Indonesian firms. </w:t>
              </w:r>
              <w:r w:rsidRPr="00C40F63">
                <w:rPr>
                  <w:rFonts w:ascii="Times New Roman" w:hAnsi="Times New Roman" w:cs="Times New Roman"/>
                  <w:i/>
                  <w:iCs/>
                  <w:noProof/>
                </w:rPr>
                <w:t>International Annual Symposium on Sustainability Science and Management</w:t>
              </w:r>
              <w:r w:rsidRPr="00C40F63">
                <w:rPr>
                  <w:rFonts w:ascii="Times New Roman" w:hAnsi="Times New Roman" w:cs="Times New Roman"/>
                  <w:noProof/>
                </w:rPr>
                <w:t>, 373-380.</w:t>
              </w:r>
            </w:p>
            <w:p w14:paraId="79A7F289" w14:textId="768619F3"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Wiseman, J. (1982). An evaluation of environmental disclosures made in corporate annual reports. </w:t>
              </w:r>
              <w:r w:rsidRPr="00C40F63">
                <w:rPr>
                  <w:rFonts w:ascii="Times New Roman" w:hAnsi="Times New Roman" w:cs="Times New Roman"/>
                  <w:i/>
                  <w:iCs/>
                  <w:noProof/>
                </w:rPr>
                <w:t>Accounting, Organizations and Society, 7</w:t>
              </w:r>
              <w:r w:rsidRPr="00C40F63">
                <w:rPr>
                  <w:rFonts w:ascii="Times New Roman" w:hAnsi="Times New Roman" w:cs="Times New Roman"/>
                  <w:noProof/>
                </w:rPr>
                <w:t>(1), 53-63.</w:t>
              </w:r>
            </w:p>
            <w:p w14:paraId="3B1074E5" w14:textId="70FCBA8E"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Wood, D. J. (1991). Toward improving corporate social performance. </w:t>
              </w:r>
              <w:r w:rsidRPr="00C40F63">
                <w:rPr>
                  <w:rFonts w:ascii="Times New Roman" w:hAnsi="Times New Roman" w:cs="Times New Roman"/>
                  <w:i/>
                  <w:iCs/>
                  <w:noProof/>
                </w:rPr>
                <w:t>Business Horizons, 34</w:t>
              </w:r>
              <w:r w:rsidRPr="00C40F63">
                <w:rPr>
                  <w:rFonts w:ascii="Times New Roman" w:hAnsi="Times New Roman" w:cs="Times New Roman"/>
                  <w:noProof/>
                </w:rPr>
                <w:t>(4), 66-73.</w:t>
              </w:r>
            </w:p>
            <w:p w14:paraId="016155A1" w14:textId="6AEE65E7" w:rsidR="002D3482" w:rsidRPr="00C40F63" w:rsidRDefault="002D3482" w:rsidP="00C40F63">
              <w:pPr>
                <w:pStyle w:val="Bibliography"/>
                <w:spacing w:line="276" w:lineRule="auto"/>
                <w:ind w:left="284" w:hanging="284"/>
                <w:rPr>
                  <w:rFonts w:ascii="Times New Roman" w:hAnsi="Times New Roman" w:cs="Times New Roman"/>
                  <w:noProof/>
                </w:rPr>
              </w:pPr>
              <w:r w:rsidRPr="00C40F63">
                <w:rPr>
                  <w:rFonts w:ascii="Times New Roman" w:hAnsi="Times New Roman" w:cs="Times New Roman"/>
                  <w:noProof/>
                </w:rPr>
                <w:t xml:space="preserve">Yuen, C. Y., Liu, M., Zhang, X., &amp; Lyu, C. (2009). A case study of voluntary disclosure by Chinese enterprises. </w:t>
              </w:r>
              <w:r w:rsidRPr="00C40F63">
                <w:rPr>
                  <w:rFonts w:ascii="Times New Roman" w:hAnsi="Times New Roman" w:cs="Times New Roman"/>
                  <w:i/>
                  <w:iCs/>
                  <w:noProof/>
                </w:rPr>
                <w:t>Asian Journal of Finance &amp; Accounting, 1</w:t>
              </w:r>
              <w:r w:rsidRPr="00C40F63">
                <w:rPr>
                  <w:rFonts w:ascii="Times New Roman" w:hAnsi="Times New Roman" w:cs="Times New Roman"/>
                  <w:noProof/>
                </w:rPr>
                <w:t>(2).</w:t>
              </w:r>
            </w:p>
            <w:p w14:paraId="0AAC436A" w14:textId="6F4A9E7E" w:rsidR="000664DC" w:rsidRPr="00EA235B" w:rsidRDefault="000664DC" w:rsidP="00C40F63">
              <w:pPr>
                <w:tabs>
                  <w:tab w:val="left" w:pos="142"/>
                </w:tabs>
                <w:spacing w:line="276" w:lineRule="auto"/>
                <w:ind w:left="284" w:hanging="284"/>
                <w:rPr>
                  <w:rFonts w:ascii="Times New Roman" w:hAnsi="Times New Roman" w:cs="Times New Roman"/>
                </w:rPr>
              </w:pPr>
              <w:r w:rsidRPr="00C40F63">
                <w:rPr>
                  <w:rFonts w:ascii="Times New Roman" w:hAnsi="Times New Roman" w:cs="Times New Roman"/>
                  <w:b/>
                  <w:bCs/>
                  <w:noProof/>
                </w:rPr>
                <w:fldChar w:fldCharType="end"/>
              </w:r>
            </w:p>
          </w:sdtContent>
        </w:sdt>
      </w:sdtContent>
    </w:sdt>
    <w:p w14:paraId="22C5F91F" w14:textId="77777777" w:rsidR="002A6921" w:rsidRPr="00EA235B" w:rsidRDefault="002A6921" w:rsidP="00EA235B">
      <w:pPr>
        <w:pStyle w:val="NoSpacing"/>
        <w:spacing w:line="276" w:lineRule="auto"/>
        <w:ind w:left="284" w:hanging="284"/>
        <w:rPr>
          <w:rFonts w:ascii="Times New Roman" w:hAnsi="Times New Roman" w:cs="Times New Roman"/>
        </w:rPr>
      </w:pPr>
    </w:p>
    <w:sectPr w:rsidR="002A6921" w:rsidRPr="00EA235B" w:rsidSect="005924BA">
      <w:footerReference w:type="even" r:id="rId23"/>
      <w:footerReference w:type="default" r:id="rId24"/>
      <w:pgSz w:w="11900" w:h="16840"/>
      <w:pgMar w:top="1418" w:right="1588" w:bottom="1418" w:left="158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5DC3D1" w14:textId="77777777" w:rsidR="00D373D6" w:rsidRDefault="00D373D6" w:rsidP="00BC3E23">
      <w:r>
        <w:separator/>
      </w:r>
    </w:p>
  </w:endnote>
  <w:endnote w:type="continuationSeparator" w:id="0">
    <w:p w14:paraId="7EF82824" w14:textId="77777777" w:rsidR="00D373D6" w:rsidRDefault="00D373D6" w:rsidP="00BC3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E1000AEF" w:usb1="5000A1FF" w:usb2="00000000" w:usb3="00000000" w:csb0="000001B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195734" w14:textId="77777777" w:rsidR="00D373D6" w:rsidRDefault="00D373D6" w:rsidP="007B44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4B1410D" w14:textId="77777777" w:rsidR="00D373D6" w:rsidRDefault="00D373D6" w:rsidP="007B44F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C09BD" w14:textId="77777777" w:rsidR="00D373D6" w:rsidRPr="007B44F9" w:rsidRDefault="00D373D6" w:rsidP="007B44F9">
    <w:pPr>
      <w:pStyle w:val="Footer"/>
      <w:framePr w:wrap="around" w:vAnchor="text" w:hAnchor="margin" w:xAlign="right" w:y="1"/>
      <w:rPr>
        <w:rStyle w:val="PageNumber"/>
        <w:rFonts w:ascii="Times New Roman" w:hAnsi="Times New Roman" w:cs="Times New Roman"/>
      </w:rPr>
    </w:pPr>
    <w:r w:rsidRPr="007B44F9">
      <w:rPr>
        <w:rStyle w:val="PageNumber"/>
        <w:rFonts w:ascii="Times New Roman" w:hAnsi="Times New Roman" w:cs="Times New Roman"/>
      </w:rPr>
      <w:fldChar w:fldCharType="begin"/>
    </w:r>
    <w:r w:rsidRPr="007B44F9">
      <w:rPr>
        <w:rStyle w:val="PageNumber"/>
        <w:rFonts w:ascii="Times New Roman" w:hAnsi="Times New Roman" w:cs="Times New Roman"/>
      </w:rPr>
      <w:instrText xml:space="preserve">PAGE  </w:instrText>
    </w:r>
    <w:r w:rsidRPr="007B44F9">
      <w:rPr>
        <w:rStyle w:val="PageNumber"/>
        <w:rFonts w:ascii="Times New Roman" w:hAnsi="Times New Roman" w:cs="Times New Roman"/>
      </w:rPr>
      <w:fldChar w:fldCharType="separate"/>
    </w:r>
    <w:r w:rsidR="0073302B">
      <w:rPr>
        <w:rStyle w:val="PageNumber"/>
        <w:rFonts w:ascii="Times New Roman" w:hAnsi="Times New Roman" w:cs="Times New Roman"/>
        <w:noProof/>
      </w:rPr>
      <w:t>3</w:t>
    </w:r>
    <w:r w:rsidRPr="007B44F9">
      <w:rPr>
        <w:rStyle w:val="PageNumber"/>
        <w:rFonts w:ascii="Times New Roman" w:hAnsi="Times New Roman" w:cs="Times New Roman"/>
      </w:rPr>
      <w:fldChar w:fldCharType="end"/>
    </w:r>
  </w:p>
  <w:p w14:paraId="4CC467B9" w14:textId="77777777" w:rsidR="00D373D6" w:rsidRPr="007B44F9" w:rsidRDefault="00D373D6" w:rsidP="007B44F9">
    <w:pPr>
      <w:pStyle w:val="Footer"/>
      <w:ind w:right="360"/>
      <w:rPr>
        <w:rFonts w:ascii="Times New Roman" w:hAnsi="Times New Roman"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1AF368" w14:textId="77777777" w:rsidR="00D373D6" w:rsidRDefault="00D373D6" w:rsidP="00BC3E23">
      <w:r>
        <w:separator/>
      </w:r>
    </w:p>
  </w:footnote>
  <w:footnote w:type="continuationSeparator" w:id="0">
    <w:p w14:paraId="12EAECD2" w14:textId="77777777" w:rsidR="00D373D6" w:rsidRDefault="00D373D6" w:rsidP="00BC3E2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64752"/>
    <w:multiLevelType w:val="hybridMultilevel"/>
    <w:tmpl w:val="635057FE"/>
    <w:lvl w:ilvl="0" w:tplc="DEB699EC">
      <w:start w:val="3"/>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F31B63"/>
    <w:multiLevelType w:val="hybridMultilevel"/>
    <w:tmpl w:val="D1183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447ED7"/>
    <w:multiLevelType w:val="hybridMultilevel"/>
    <w:tmpl w:val="A54E4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673A7E"/>
    <w:multiLevelType w:val="hybridMultilevel"/>
    <w:tmpl w:val="6234F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35E4D4E"/>
    <w:multiLevelType w:val="hybridMultilevel"/>
    <w:tmpl w:val="1DC44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E23"/>
    <w:rsid w:val="00001D0A"/>
    <w:rsid w:val="00004264"/>
    <w:rsid w:val="000056BD"/>
    <w:rsid w:val="000067AA"/>
    <w:rsid w:val="00010B6F"/>
    <w:rsid w:val="00011C6C"/>
    <w:rsid w:val="00015868"/>
    <w:rsid w:val="00015EE3"/>
    <w:rsid w:val="0001678E"/>
    <w:rsid w:val="000239AB"/>
    <w:rsid w:val="000240BE"/>
    <w:rsid w:val="000241DD"/>
    <w:rsid w:val="00026899"/>
    <w:rsid w:val="000273E7"/>
    <w:rsid w:val="00034734"/>
    <w:rsid w:val="00036388"/>
    <w:rsid w:val="0003661D"/>
    <w:rsid w:val="00037E20"/>
    <w:rsid w:val="00045332"/>
    <w:rsid w:val="00047FE7"/>
    <w:rsid w:val="000525B6"/>
    <w:rsid w:val="00052606"/>
    <w:rsid w:val="00052CB6"/>
    <w:rsid w:val="00053E0B"/>
    <w:rsid w:val="00057234"/>
    <w:rsid w:val="00057D23"/>
    <w:rsid w:val="00064276"/>
    <w:rsid w:val="00064411"/>
    <w:rsid w:val="00065766"/>
    <w:rsid w:val="000663AA"/>
    <w:rsid w:val="000664DC"/>
    <w:rsid w:val="0007292A"/>
    <w:rsid w:val="000733DA"/>
    <w:rsid w:val="00084675"/>
    <w:rsid w:val="0008595C"/>
    <w:rsid w:val="000873EF"/>
    <w:rsid w:val="00090402"/>
    <w:rsid w:val="000919EF"/>
    <w:rsid w:val="00093A4C"/>
    <w:rsid w:val="00094B19"/>
    <w:rsid w:val="000A4ED1"/>
    <w:rsid w:val="000B3995"/>
    <w:rsid w:val="000B4523"/>
    <w:rsid w:val="000B4EBA"/>
    <w:rsid w:val="000B723F"/>
    <w:rsid w:val="000C2113"/>
    <w:rsid w:val="000C26E8"/>
    <w:rsid w:val="000C5D36"/>
    <w:rsid w:val="000D6B99"/>
    <w:rsid w:val="000E146B"/>
    <w:rsid w:val="000E1905"/>
    <w:rsid w:val="0010662D"/>
    <w:rsid w:val="0010682A"/>
    <w:rsid w:val="00107B06"/>
    <w:rsid w:val="00111303"/>
    <w:rsid w:val="00111D2E"/>
    <w:rsid w:val="00123705"/>
    <w:rsid w:val="00125FE9"/>
    <w:rsid w:val="001262BB"/>
    <w:rsid w:val="0013131D"/>
    <w:rsid w:val="00132C05"/>
    <w:rsid w:val="001361C4"/>
    <w:rsid w:val="00151ED9"/>
    <w:rsid w:val="00152DCB"/>
    <w:rsid w:val="00153E7E"/>
    <w:rsid w:val="00153ED7"/>
    <w:rsid w:val="00161B99"/>
    <w:rsid w:val="00162E0B"/>
    <w:rsid w:val="00165D4C"/>
    <w:rsid w:val="00167C67"/>
    <w:rsid w:val="001723A7"/>
    <w:rsid w:val="001750BC"/>
    <w:rsid w:val="00180301"/>
    <w:rsid w:val="00181619"/>
    <w:rsid w:val="00183426"/>
    <w:rsid w:val="001846C2"/>
    <w:rsid w:val="00184DC3"/>
    <w:rsid w:val="001856BC"/>
    <w:rsid w:val="001866EA"/>
    <w:rsid w:val="0019185F"/>
    <w:rsid w:val="001946E1"/>
    <w:rsid w:val="001964B3"/>
    <w:rsid w:val="001A15BF"/>
    <w:rsid w:val="001A20B0"/>
    <w:rsid w:val="001A220F"/>
    <w:rsid w:val="001A778E"/>
    <w:rsid w:val="001C2A42"/>
    <w:rsid w:val="001C3A41"/>
    <w:rsid w:val="001C496E"/>
    <w:rsid w:val="001D0D42"/>
    <w:rsid w:val="001D10D3"/>
    <w:rsid w:val="001D11CC"/>
    <w:rsid w:val="001D332E"/>
    <w:rsid w:val="001D46EE"/>
    <w:rsid w:val="001D7E90"/>
    <w:rsid w:val="001E54C0"/>
    <w:rsid w:val="001E5D9C"/>
    <w:rsid w:val="002018C6"/>
    <w:rsid w:val="00202C05"/>
    <w:rsid w:val="00205FAA"/>
    <w:rsid w:val="0020742E"/>
    <w:rsid w:val="0021013E"/>
    <w:rsid w:val="00212646"/>
    <w:rsid w:val="0021297E"/>
    <w:rsid w:val="0021406B"/>
    <w:rsid w:val="00220B3B"/>
    <w:rsid w:val="00221E94"/>
    <w:rsid w:val="002244BC"/>
    <w:rsid w:val="0023246A"/>
    <w:rsid w:val="00233317"/>
    <w:rsid w:val="00234240"/>
    <w:rsid w:val="00235552"/>
    <w:rsid w:val="00240E33"/>
    <w:rsid w:val="00243179"/>
    <w:rsid w:val="00245C8E"/>
    <w:rsid w:val="00246086"/>
    <w:rsid w:val="002561CE"/>
    <w:rsid w:val="00256C3F"/>
    <w:rsid w:val="00257297"/>
    <w:rsid w:val="002574BC"/>
    <w:rsid w:val="0026698A"/>
    <w:rsid w:val="00266CD3"/>
    <w:rsid w:val="00275E92"/>
    <w:rsid w:val="0027755C"/>
    <w:rsid w:val="00280D4A"/>
    <w:rsid w:val="002843C9"/>
    <w:rsid w:val="002906C3"/>
    <w:rsid w:val="00294F48"/>
    <w:rsid w:val="002956A8"/>
    <w:rsid w:val="00295CFD"/>
    <w:rsid w:val="002974FC"/>
    <w:rsid w:val="00297660"/>
    <w:rsid w:val="002A4286"/>
    <w:rsid w:val="002A54D9"/>
    <w:rsid w:val="002A6921"/>
    <w:rsid w:val="002A6B5D"/>
    <w:rsid w:val="002B3A2D"/>
    <w:rsid w:val="002B46E9"/>
    <w:rsid w:val="002B5A38"/>
    <w:rsid w:val="002B5A55"/>
    <w:rsid w:val="002B615D"/>
    <w:rsid w:val="002B6590"/>
    <w:rsid w:val="002B7F6A"/>
    <w:rsid w:val="002C6DEA"/>
    <w:rsid w:val="002C6E82"/>
    <w:rsid w:val="002D3482"/>
    <w:rsid w:val="002D52C8"/>
    <w:rsid w:val="002D6944"/>
    <w:rsid w:val="002D6E73"/>
    <w:rsid w:val="002E0082"/>
    <w:rsid w:val="002E0A0D"/>
    <w:rsid w:val="002F3900"/>
    <w:rsid w:val="002F53F0"/>
    <w:rsid w:val="002F7B00"/>
    <w:rsid w:val="002F7E23"/>
    <w:rsid w:val="003005F0"/>
    <w:rsid w:val="0030209B"/>
    <w:rsid w:val="00302199"/>
    <w:rsid w:val="00303885"/>
    <w:rsid w:val="00304C63"/>
    <w:rsid w:val="00311BE5"/>
    <w:rsid w:val="00311DEB"/>
    <w:rsid w:val="00311E92"/>
    <w:rsid w:val="003131D3"/>
    <w:rsid w:val="00315BA4"/>
    <w:rsid w:val="00316B3E"/>
    <w:rsid w:val="00316FE7"/>
    <w:rsid w:val="00317DAB"/>
    <w:rsid w:val="00320D40"/>
    <w:rsid w:val="00322AFF"/>
    <w:rsid w:val="00322F70"/>
    <w:rsid w:val="00327006"/>
    <w:rsid w:val="003275E2"/>
    <w:rsid w:val="003315C5"/>
    <w:rsid w:val="00331874"/>
    <w:rsid w:val="00340EB3"/>
    <w:rsid w:val="003422C3"/>
    <w:rsid w:val="00346210"/>
    <w:rsid w:val="00346B33"/>
    <w:rsid w:val="0035499B"/>
    <w:rsid w:val="0035573F"/>
    <w:rsid w:val="00360C17"/>
    <w:rsid w:val="003644D6"/>
    <w:rsid w:val="00366A9F"/>
    <w:rsid w:val="003675F6"/>
    <w:rsid w:val="00373678"/>
    <w:rsid w:val="00373CB2"/>
    <w:rsid w:val="0037639B"/>
    <w:rsid w:val="00377180"/>
    <w:rsid w:val="003803E5"/>
    <w:rsid w:val="0038212E"/>
    <w:rsid w:val="00382594"/>
    <w:rsid w:val="00382E8B"/>
    <w:rsid w:val="003833C5"/>
    <w:rsid w:val="00384BB6"/>
    <w:rsid w:val="00386401"/>
    <w:rsid w:val="00386638"/>
    <w:rsid w:val="00387558"/>
    <w:rsid w:val="003908B8"/>
    <w:rsid w:val="00393009"/>
    <w:rsid w:val="00397314"/>
    <w:rsid w:val="003A19A2"/>
    <w:rsid w:val="003A2958"/>
    <w:rsid w:val="003A2EE8"/>
    <w:rsid w:val="003A415E"/>
    <w:rsid w:val="003A6FA2"/>
    <w:rsid w:val="003A6FE3"/>
    <w:rsid w:val="003B3168"/>
    <w:rsid w:val="003B4CE6"/>
    <w:rsid w:val="003B7DD9"/>
    <w:rsid w:val="003C097C"/>
    <w:rsid w:val="003C13C9"/>
    <w:rsid w:val="003C22CC"/>
    <w:rsid w:val="003C32EB"/>
    <w:rsid w:val="003C370B"/>
    <w:rsid w:val="003C5036"/>
    <w:rsid w:val="003C609A"/>
    <w:rsid w:val="003D1762"/>
    <w:rsid w:val="003D177E"/>
    <w:rsid w:val="003D3936"/>
    <w:rsid w:val="003D6169"/>
    <w:rsid w:val="003D734D"/>
    <w:rsid w:val="003D75CE"/>
    <w:rsid w:val="003E21E2"/>
    <w:rsid w:val="003E366E"/>
    <w:rsid w:val="003E79DB"/>
    <w:rsid w:val="003E7C3E"/>
    <w:rsid w:val="003F055B"/>
    <w:rsid w:val="003F18A1"/>
    <w:rsid w:val="003F4D67"/>
    <w:rsid w:val="003F4FAA"/>
    <w:rsid w:val="003F7E43"/>
    <w:rsid w:val="00400A0C"/>
    <w:rsid w:val="00404080"/>
    <w:rsid w:val="00404D6A"/>
    <w:rsid w:val="00410C3C"/>
    <w:rsid w:val="00411721"/>
    <w:rsid w:val="00413E09"/>
    <w:rsid w:val="004150BD"/>
    <w:rsid w:val="00416EF1"/>
    <w:rsid w:val="0042045F"/>
    <w:rsid w:val="004205F9"/>
    <w:rsid w:val="0042112C"/>
    <w:rsid w:val="00421921"/>
    <w:rsid w:val="00423F94"/>
    <w:rsid w:val="0043105D"/>
    <w:rsid w:val="004321F9"/>
    <w:rsid w:val="004347B8"/>
    <w:rsid w:val="00444AD7"/>
    <w:rsid w:val="00453818"/>
    <w:rsid w:val="004570E6"/>
    <w:rsid w:val="00461FA4"/>
    <w:rsid w:val="00470532"/>
    <w:rsid w:val="00470CBF"/>
    <w:rsid w:val="004712B6"/>
    <w:rsid w:val="004747E1"/>
    <w:rsid w:val="00474C9D"/>
    <w:rsid w:val="00480826"/>
    <w:rsid w:val="004819FB"/>
    <w:rsid w:val="0048585D"/>
    <w:rsid w:val="0049453F"/>
    <w:rsid w:val="00497DB7"/>
    <w:rsid w:val="004A0748"/>
    <w:rsid w:val="004A12FD"/>
    <w:rsid w:val="004A648A"/>
    <w:rsid w:val="004B025D"/>
    <w:rsid w:val="004B7A78"/>
    <w:rsid w:val="004C5C90"/>
    <w:rsid w:val="004D2816"/>
    <w:rsid w:val="004D7221"/>
    <w:rsid w:val="004E043C"/>
    <w:rsid w:val="004E1C91"/>
    <w:rsid w:val="004E2F12"/>
    <w:rsid w:val="004F0791"/>
    <w:rsid w:val="004F0BA5"/>
    <w:rsid w:val="00500916"/>
    <w:rsid w:val="00501008"/>
    <w:rsid w:val="00501EDF"/>
    <w:rsid w:val="0050294F"/>
    <w:rsid w:val="0050600B"/>
    <w:rsid w:val="00507656"/>
    <w:rsid w:val="00507F69"/>
    <w:rsid w:val="0051058F"/>
    <w:rsid w:val="00521EFF"/>
    <w:rsid w:val="0052215B"/>
    <w:rsid w:val="0052287F"/>
    <w:rsid w:val="005250D1"/>
    <w:rsid w:val="0054434F"/>
    <w:rsid w:val="00545971"/>
    <w:rsid w:val="0055506C"/>
    <w:rsid w:val="00557055"/>
    <w:rsid w:val="00563FD3"/>
    <w:rsid w:val="005649F7"/>
    <w:rsid w:val="0056711B"/>
    <w:rsid w:val="00571B05"/>
    <w:rsid w:val="00571DBC"/>
    <w:rsid w:val="00573E9D"/>
    <w:rsid w:val="0057532E"/>
    <w:rsid w:val="00577BC1"/>
    <w:rsid w:val="005820DC"/>
    <w:rsid w:val="005870A3"/>
    <w:rsid w:val="00590133"/>
    <w:rsid w:val="005924BA"/>
    <w:rsid w:val="00595C5A"/>
    <w:rsid w:val="005A1216"/>
    <w:rsid w:val="005A27A9"/>
    <w:rsid w:val="005A4D4D"/>
    <w:rsid w:val="005A7987"/>
    <w:rsid w:val="005A7F16"/>
    <w:rsid w:val="005B06B7"/>
    <w:rsid w:val="005B522D"/>
    <w:rsid w:val="005C2DFF"/>
    <w:rsid w:val="005D098D"/>
    <w:rsid w:val="005D354A"/>
    <w:rsid w:val="005D4248"/>
    <w:rsid w:val="005E3C6A"/>
    <w:rsid w:val="005E4D54"/>
    <w:rsid w:val="005E7393"/>
    <w:rsid w:val="005F7C20"/>
    <w:rsid w:val="006036A5"/>
    <w:rsid w:val="00605915"/>
    <w:rsid w:val="00610792"/>
    <w:rsid w:val="006132BD"/>
    <w:rsid w:val="006134CF"/>
    <w:rsid w:val="006139B4"/>
    <w:rsid w:val="0061421D"/>
    <w:rsid w:val="006215A1"/>
    <w:rsid w:val="00621DB6"/>
    <w:rsid w:val="00623547"/>
    <w:rsid w:val="00624ADA"/>
    <w:rsid w:val="00624B24"/>
    <w:rsid w:val="00631FB3"/>
    <w:rsid w:val="00634C1E"/>
    <w:rsid w:val="00635065"/>
    <w:rsid w:val="00643008"/>
    <w:rsid w:val="00643E82"/>
    <w:rsid w:val="0064582E"/>
    <w:rsid w:val="00650D61"/>
    <w:rsid w:val="006527C1"/>
    <w:rsid w:val="006529E0"/>
    <w:rsid w:val="00653934"/>
    <w:rsid w:val="0065476B"/>
    <w:rsid w:val="00660568"/>
    <w:rsid w:val="006636D9"/>
    <w:rsid w:val="00667B71"/>
    <w:rsid w:val="0067075C"/>
    <w:rsid w:val="006770E5"/>
    <w:rsid w:val="00677387"/>
    <w:rsid w:val="006837F1"/>
    <w:rsid w:val="00684971"/>
    <w:rsid w:val="00684D66"/>
    <w:rsid w:val="00684F98"/>
    <w:rsid w:val="00685397"/>
    <w:rsid w:val="00687059"/>
    <w:rsid w:val="006872F4"/>
    <w:rsid w:val="00691192"/>
    <w:rsid w:val="00691710"/>
    <w:rsid w:val="006969F9"/>
    <w:rsid w:val="006A53E9"/>
    <w:rsid w:val="006A72CA"/>
    <w:rsid w:val="006B3814"/>
    <w:rsid w:val="006B583C"/>
    <w:rsid w:val="006B6367"/>
    <w:rsid w:val="006D5C1C"/>
    <w:rsid w:val="006E0DB3"/>
    <w:rsid w:val="006E1805"/>
    <w:rsid w:val="006E35E9"/>
    <w:rsid w:val="006E3D84"/>
    <w:rsid w:val="006E4B02"/>
    <w:rsid w:val="006E770B"/>
    <w:rsid w:val="006F6C88"/>
    <w:rsid w:val="007019F2"/>
    <w:rsid w:val="00703B67"/>
    <w:rsid w:val="00716D64"/>
    <w:rsid w:val="007200BD"/>
    <w:rsid w:val="00724442"/>
    <w:rsid w:val="0072481E"/>
    <w:rsid w:val="00725237"/>
    <w:rsid w:val="00727BD4"/>
    <w:rsid w:val="00731284"/>
    <w:rsid w:val="0073302B"/>
    <w:rsid w:val="007358B3"/>
    <w:rsid w:val="00736B35"/>
    <w:rsid w:val="00740640"/>
    <w:rsid w:val="0074645C"/>
    <w:rsid w:val="007504A4"/>
    <w:rsid w:val="00754E27"/>
    <w:rsid w:val="00761D40"/>
    <w:rsid w:val="00763888"/>
    <w:rsid w:val="00764CB7"/>
    <w:rsid w:val="00766103"/>
    <w:rsid w:val="00766C32"/>
    <w:rsid w:val="00766EAA"/>
    <w:rsid w:val="00766FA9"/>
    <w:rsid w:val="00767776"/>
    <w:rsid w:val="00770C1F"/>
    <w:rsid w:val="00771635"/>
    <w:rsid w:val="007809C7"/>
    <w:rsid w:val="00780F1B"/>
    <w:rsid w:val="00780FCA"/>
    <w:rsid w:val="0078156B"/>
    <w:rsid w:val="00782CF3"/>
    <w:rsid w:val="00786BF2"/>
    <w:rsid w:val="00787379"/>
    <w:rsid w:val="00792C75"/>
    <w:rsid w:val="00793352"/>
    <w:rsid w:val="0079689E"/>
    <w:rsid w:val="0079700A"/>
    <w:rsid w:val="00797F5D"/>
    <w:rsid w:val="007A0C4F"/>
    <w:rsid w:val="007A39FB"/>
    <w:rsid w:val="007A7A9F"/>
    <w:rsid w:val="007B0B79"/>
    <w:rsid w:val="007B2181"/>
    <w:rsid w:val="007B2808"/>
    <w:rsid w:val="007B44F9"/>
    <w:rsid w:val="007B54E7"/>
    <w:rsid w:val="007C09EF"/>
    <w:rsid w:val="007C1AFC"/>
    <w:rsid w:val="007C35F1"/>
    <w:rsid w:val="007C3D93"/>
    <w:rsid w:val="007C5679"/>
    <w:rsid w:val="007C6A2B"/>
    <w:rsid w:val="007D27A5"/>
    <w:rsid w:val="007E0F46"/>
    <w:rsid w:val="007E462C"/>
    <w:rsid w:val="007E510B"/>
    <w:rsid w:val="007F7617"/>
    <w:rsid w:val="007F7B7F"/>
    <w:rsid w:val="00803A50"/>
    <w:rsid w:val="00805853"/>
    <w:rsid w:val="008071D3"/>
    <w:rsid w:val="00807F73"/>
    <w:rsid w:val="008100A8"/>
    <w:rsid w:val="008107BD"/>
    <w:rsid w:val="00814E6C"/>
    <w:rsid w:val="008175E5"/>
    <w:rsid w:val="00817717"/>
    <w:rsid w:val="00820D03"/>
    <w:rsid w:val="00823595"/>
    <w:rsid w:val="008269BC"/>
    <w:rsid w:val="00830DF6"/>
    <w:rsid w:val="00832788"/>
    <w:rsid w:val="00832836"/>
    <w:rsid w:val="008344C9"/>
    <w:rsid w:val="00840D8C"/>
    <w:rsid w:val="00841FD5"/>
    <w:rsid w:val="008421E7"/>
    <w:rsid w:val="00842993"/>
    <w:rsid w:val="00842B59"/>
    <w:rsid w:val="00843092"/>
    <w:rsid w:val="008430A4"/>
    <w:rsid w:val="00845589"/>
    <w:rsid w:val="008558EA"/>
    <w:rsid w:val="00857366"/>
    <w:rsid w:val="00860280"/>
    <w:rsid w:val="008619C0"/>
    <w:rsid w:val="00863658"/>
    <w:rsid w:val="0086578D"/>
    <w:rsid w:val="0087017C"/>
    <w:rsid w:val="00871422"/>
    <w:rsid w:val="008749AF"/>
    <w:rsid w:val="008829FC"/>
    <w:rsid w:val="00885282"/>
    <w:rsid w:val="00885632"/>
    <w:rsid w:val="0088686A"/>
    <w:rsid w:val="0089162B"/>
    <w:rsid w:val="00895A3C"/>
    <w:rsid w:val="00897F23"/>
    <w:rsid w:val="008A3A98"/>
    <w:rsid w:val="008A64D9"/>
    <w:rsid w:val="008B3177"/>
    <w:rsid w:val="008B513C"/>
    <w:rsid w:val="008B565D"/>
    <w:rsid w:val="008C4590"/>
    <w:rsid w:val="008D21A8"/>
    <w:rsid w:val="008D5E92"/>
    <w:rsid w:val="008D686D"/>
    <w:rsid w:val="008D78BD"/>
    <w:rsid w:val="008E11D1"/>
    <w:rsid w:val="008E2419"/>
    <w:rsid w:val="008E50C6"/>
    <w:rsid w:val="008E7A93"/>
    <w:rsid w:val="008F0FA2"/>
    <w:rsid w:val="008F633C"/>
    <w:rsid w:val="00901792"/>
    <w:rsid w:val="0090370D"/>
    <w:rsid w:val="0090508F"/>
    <w:rsid w:val="00906545"/>
    <w:rsid w:val="0091279D"/>
    <w:rsid w:val="0091300E"/>
    <w:rsid w:val="00914950"/>
    <w:rsid w:val="009158FD"/>
    <w:rsid w:val="00915AAC"/>
    <w:rsid w:val="009310A4"/>
    <w:rsid w:val="00934CE0"/>
    <w:rsid w:val="0093610A"/>
    <w:rsid w:val="009363D2"/>
    <w:rsid w:val="00936446"/>
    <w:rsid w:val="0094196D"/>
    <w:rsid w:val="00942F36"/>
    <w:rsid w:val="0094471A"/>
    <w:rsid w:val="00945F74"/>
    <w:rsid w:val="00947B45"/>
    <w:rsid w:val="00952C21"/>
    <w:rsid w:val="009618BC"/>
    <w:rsid w:val="00972517"/>
    <w:rsid w:val="00974915"/>
    <w:rsid w:val="00975BCB"/>
    <w:rsid w:val="00981ABB"/>
    <w:rsid w:val="00981B51"/>
    <w:rsid w:val="00982C15"/>
    <w:rsid w:val="00984FF5"/>
    <w:rsid w:val="00986664"/>
    <w:rsid w:val="009873EA"/>
    <w:rsid w:val="00990813"/>
    <w:rsid w:val="00991F42"/>
    <w:rsid w:val="00994315"/>
    <w:rsid w:val="00997B17"/>
    <w:rsid w:val="009A3133"/>
    <w:rsid w:val="009A4384"/>
    <w:rsid w:val="009B043A"/>
    <w:rsid w:val="009B3D69"/>
    <w:rsid w:val="009B4342"/>
    <w:rsid w:val="009B4D1C"/>
    <w:rsid w:val="009B675A"/>
    <w:rsid w:val="009B72F8"/>
    <w:rsid w:val="009C118B"/>
    <w:rsid w:val="009C4364"/>
    <w:rsid w:val="009C657E"/>
    <w:rsid w:val="009E21DF"/>
    <w:rsid w:val="009E3396"/>
    <w:rsid w:val="009E3F3D"/>
    <w:rsid w:val="009E4215"/>
    <w:rsid w:val="009E4282"/>
    <w:rsid w:val="009E4916"/>
    <w:rsid w:val="009E4E92"/>
    <w:rsid w:val="009E5931"/>
    <w:rsid w:val="009E5A72"/>
    <w:rsid w:val="009F0A3F"/>
    <w:rsid w:val="009F1029"/>
    <w:rsid w:val="009F31D7"/>
    <w:rsid w:val="009F4546"/>
    <w:rsid w:val="009F77C7"/>
    <w:rsid w:val="009F7F41"/>
    <w:rsid w:val="00A0502D"/>
    <w:rsid w:val="00A054EA"/>
    <w:rsid w:val="00A07006"/>
    <w:rsid w:val="00A119AB"/>
    <w:rsid w:val="00A1416D"/>
    <w:rsid w:val="00A1435E"/>
    <w:rsid w:val="00A1663D"/>
    <w:rsid w:val="00A17F5F"/>
    <w:rsid w:val="00A208DD"/>
    <w:rsid w:val="00A23402"/>
    <w:rsid w:val="00A30A36"/>
    <w:rsid w:val="00A31B92"/>
    <w:rsid w:val="00A36AD2"/>
    <w:rsid w:val="00A41A2F"/>
    <w:rsid w:val="00A427B4"/>
    <w:rsid w:val="00A43064"/>
    <w:rsid w:val="00A45557"/>
    <w:rsid w:val="00A467C9"/>
    <w:rsid w:val="00A56B8E"/>
    <w:rsid w:val="00A57500"/>
    <w:rsid w:val="00A651EF"/>
    <w:rsid w:val="00A65DE5"/>
    <w:rsid w:val="00A721E2"/>
    <w:rsid w:val="00A72D38"/>
    <w:rsid w:val="00A76A2F"/>
    <w:rsid w:val="00A77853"/>
    <w:rsid w:val="00A849C2"/>
    <w:rsid w:val="00A84C6D"/>
    <w:rsid w:val="00AA1213"/>
    <w:rsid w:val="00AA287A"/>
    <w:rsid w:val="00AA46F0"/>
    <w:rsid w:val="00AA4D9A"/>
    <w:rsid w:val="00AA623B"/>
    <w:rsid w:val="00AA77A6"/>
    <w:rsid w:val="00AB1326"/>
    <w:rsid w:val="00AB4D3C"/>
    <w:rsid w:val="00AB699D"/>
    <w:rsid w:val="00AB74C1"/>
    <w:rsid w:val="00AC5C01"/>
    <w:rsid w:val="00AC6DB1"/>
    <w:rsid w:val="00AC6FD8"/>
    <w:rsid w:val="00AC7AEE"/>
    <w:rsid w:val="00AD12AE"/>
    <w:rsid w:val="00AD1819"/>
    <w:rsid w:val="00AD5D04"/>
    <w:rsid w:val="00AE409F"/>
    <w:rsid w:val="00AE785A"/>
    <w:rsid w:val="00AF1B2C"/>
    <w:rsid w:val="00AF39AA"/>
    <w:rsid w:val="00AF5A26"/>
    <w:rsid w:val="00B12D0C"/>
    <w:rsid w:val="00B1555C"/>
    <w:rsid w:val="00B25612"/>
    <w:rsid w:val="00B4004C"/>
    <w:rsid w:val="00B40858"/>
    <w:rsid w:val="00B4668A"/>
    <w:rsid w:val="00B474AE"/>
    <w:rsid w:val="00B50ACD"/>
    <w:rsid w:val="00B53E32"/>
    <w:rsid w:val="00B5473F"/>
    <w:rsid w:val="00B57566"/>
    <w:rsid w:val="00B5798B"/>
    <w:rsid w:val="00B617D2"/>
    <w:rsid w:val="00B62C53"/>
    <w:rsid w:val="00B637AC"/>
    <w:rsid w:val="00B65353"/>
    <w:rsid w:val="00B65528"/>
    <w:rsid w:val="00B657C4"/>
    <w:rsid w:val="00B70F17"/>
    <w:rsid w:val="00B73FD0"/>
    <w:rsid w:val="00B7766D"/>
    <w:rsid w:val="00B77708"/>
    <w:rsid w:val="00B80B94"/>
    <w:rsid w:val="00B81918"/>
    <w:rsid w:val="00B82EEA"/>
    <w:rsid w:val="00B832FC"/>
    <w:rsid w:val="00B839BF"/>
    <w:rsid w:val="00B83E45"/>
    <w:rsid w:val="00B84581"/>
    <w:rsid w:val="00B85954"/>
    <w:rsid w:val="00B85E77"/>
    <w:rsid w:val="00B8702D"/>
    <w:rsid w:val="00B87175"/>
    <w:rsid w:val="00B90C25"/>
    <w:rsid w:val="00B913E9"/>
    <w:rsid w:val="00B925CF"/>
    <w:rsid w:val="00BA1519"/>
    <w:rsid w:val="00BA27A7"/>
    <w:rsid w:val="00BA2ECA"/>
    <w:rsid w:val="00BA469A"/>
    <w:rsid w:val="00BB0B62"/>
    <w:rsid w:val="00BB2922"/>
    <w:rsid w:val="00BC112B"/>
    <w:rsid w:val="00BC2F26"/>
    <w:rsid w:val="00BC3E23"/>
    <w:rsid w:val="00BC3EC2"/>
    <w:rsid w:val="00BC65D2"/>
    <w:rsid w:val="00BC6D52"/>
    <w:rsid w:val="00BC6F94"/>
    <w:rsid w:val="00BC75F8"/>
    <w:rsid w:val="00BD2A67"/>
    <w:rsid w:val="00BD5BCA"/>
    <w:rsid w:val="00BD7949"/>
    <w:rsid w:val="00BE008D"/>
    <w:rsid w:val="00BE0DDA"/>
    <w:rsid w:val="00BE135D"/>
    <w:rsid w:val="00BE39C3"/>
    <w:rsid w:val="00BE6DC3"/>
    <w:rsid w:val="00BF5117"/>
    <w:rsid w:val="00BF7450"/>
    <w:rsid w:val="00C00CC9"/>
    <w:rsid w:val="00C02C1D"/>
    <w:rsid w:val="00C05851"/>
    <w:rsid w:val="00C10014"/>
    <w:rsid w:val="00C134FF"/>
    <w:rsid w:val="00C206DD"/>
    <w:rsid w:val="00C22A27"/>
    <w:rsid w:val="00C249CE"/>
    <w:rsid w:val="00C24F69"/>
    <w:rsid w:val="00C25B7A"/>
    <w:rsid w:val="00C3107B"/>
    <w:rsid w:val="00C34AD6"/>
    <w:rsid w:val="00C40F63"/>
    <w:rsid w:val="00C458AE"/>
    <w:rsid w:val="00C45A0C"/>
    <w:rsid w:val="00C4684A"/>
    <w:rsid w:val="00C47353"/>
    <w:rsid w:val="00C473C7"/>
    <w:rsid w:val="00C51228"/>
    <w:rsid w:val="00C57347"/>
    <w:rsid w:val="00C62CAE"/>
    <w:rsid w:val="00C632B6"/>
    <w:rsid w:val="00C6526E"/>
    <w:rsid w:val="00C669C6"/>
    <w:rsid w:val="00C71C3F"/>
    <w:rsid w:val="00C71F66"/>
    <w:rsid w:val="00C7686E"/>
    <w:rsid w:val="00C77B38"/>
    <w:rsid w:val="00C820F7"/>
    <w:rsid w:val="00C8343E"/>
    <w:rsid w:val="00C858E1"/>
    <w:rsid w:val="00C87A59"/>
    <w:rsid w:val="00C91827"/>
    <w:rsid w:val="00CA01F4"/>
    <w:rsid w:val="00CA6160"/>
    <w:rsid w:val="00CA62A5"/>
    <w:rsid w:val="00CB5189"/>
    <w:rsid w:val="00CB73FF"/>
    <w:rsid w:val="00CC27ED"/>
    <w:rsid w:val="00CC7175"/>
    <w:rsid w:val="00CD4598"/>
    <w:rsid w:val="00CD4F62"/>
    <w:rsid w:val="00CD780D"/>
    <w:rsid w:val="00CE1335"/>
    <w:rsid w:val="00CE4C35"/>
    <w:rsid w:val="00CE6269"/>
    <w:rsid w:val="00CF1D80"/>
    <w:rsid w:val="00CF6673"/>
    <w:rsid w:val="00D01B01"/>
    <w:rsid w:val="00D01CE4"/>
    <w:rsid w:val="00D03AD9"/>
    <w:rsid w:val="00D03B19"/>
    <w:rsid w:val="00D05BBF"/>
    <w:rsid w:val="00D05F4E"/>
    <w:rsid w:val="00D07143"/>
    <w:rsid w:val="00D11461"/>
    <w:rsid w:val="00D16B7E"/>
    <w:rsid w:val="00D204AA"/>
    <w:rsid w:val="00D237BE"/>
    <w:rsid w:val="00D24B4A"/>
    <w:rsid w:val="00D26F8D"/>
    <w:rsid w:val="00D33B5A"/>
    <w:rsid w:val="00D33C3E"/>
    <w:rsid w:val="00D34243"/>
    <w:rsid w:val="00D344B3"/>
    <w:rsid w:val="00D35577"/>
    <w:rsid w:val="00D36CB3"/>
    <w:rsid w:val="00D373D6"/>
    <w:rsid w:val="00D41437"/>
    <w:rsid w:val="00D4193D"/>
    <w:rsid w:val="00D4213E"/>
    <w:rsid w:val="00D42A40"/>
    <w:rsid w:val="00D44F17"/>
    <w:rsid w:val="00D46A94"/>
    <w:rsid w:val="00D503EF"/>
    <w:rsid w:val="00D514CE"/>
    <w:rsid w:val="00D52BA6"/>
    <w:rsid w:val="00D54ECB"/>
    <w:rsid w:val="00D5539B"/>
    <w:rsid w:val="00D61C0D"/>
    <w:rsid w:val="00D6231F"/>
    <w:rsid w:val="00D64CC2"/>
    <w:rsid w:val="00D64F66"/>
    <w:rsid w:val="00D708EB"/>
    <w:rsid w:val="00D70B8F"/>
    <w:rsid w:val="00D712DC"/>
    <w:rsid w:val="00D75F3D"/>
    <w:rsid w:val="00D760A9"/>
    <w:rsid w:val="00D81365"/>
    <w:rsid w:val="00D832F6"/>
    <w:rsid w:val="00D85D16"/>
    <w:rsid w:val="00D920A1"/>
    <w:rsid w:val="00D94032"/>
    <w:rsid w:val="00D95DE5"/>
    <w:rsid w:val="00D95E12"/>
    <w:rsid w:val="00D974F4"/>
    <w:rsid w:val="00DA06D1"/>
    <w:rsid w:val="00DA2071"/>
    <w:rsid w:val="00DA4214"/>
    <w:rsid w:val="00DA6E41"/>
    <w:rsid w:val="00DB03C0"/>
    <w:rsid w:val="00DB11F1"/>
    <w:rsid w:val="00DB2289"/>
    <w:rsid w:val="00DB3719"/>
    <w:rsid w:val="00DB4E77"/>
    <w:rsid w:val="00DB5C4B"/>
    <w:rsid w:val="00DB6BBA"/>
    <w:rsid w:val="00DB7D4A"/>
    <w:rsid w:val="00DC4944"/>
    <w:rsid w:val="00DC6E14"/>
    <w:rsid w:val="00DC79EA"/>
    <w:rsid w:val="00DD1594"/>
    <w:rsid w:val="00DD1D03"/>
    <w:rsid w:val="00DD5DF7"/>
    <w:rsid w:val="00DD756F"/>
    <w:rsid w:val="00DD78D2"/>
    <w:rsid w:val="00DE3668"/>
    <w:rsid w:val="00DE3FB4"/>
    <w:rsid w:val="00DE4C0F"/>
    <w:rsid w:val="00DE4FA2"/>
    <w:rsid w:val="00DE51D2"/>
    <w:rsid w:val="00DF1511"/>
    <w:rsid w:val="00DF1C9E"/>
    <w:rsid w:val="00DF1D28"/>
    <w:rsid w:val="00DF45EE"/>
    <w:rsid w:val="00DF558F"/>
    <w:rsid w:val="00E00D16"/>
    <w:rsid w:val="00E02639"/>
    <w:rsid w:val="00E114A3"/>
    <w:rsid w:val="00E12745"/>
    <w:rsid w:val="00E13C08"/>
    <w:rsid w:val="00E20EA3"/>
    <w:rsid w:val="00E21C5B"/>
    <w:rsid w:val="00E22E8F"/>
    <w:rsid w:val="00E26549"/>
    <w:rsid w:val="00E31943"/>
    <w:rsid w:val="00E37489"/>
    <w:rsid w:val="00E376E0"/>
    <w:rsid w:val="00E3796E"/>
    <w:rsid w:val="00E42303"/>
    <w:rsid w:val="00E44F26"/>
    <w:rsid w:val="00E45E92"/>
    <w:rsid w:val="00E473DE"/>
    <w:rsid w:val="00E503E8"/>
    <w:rsid w:val="00E53DF0"/>
    <w:rsid w:val="00E56267"/>
    <w:rsid w:val="00E62D52"/>
    <w:rsid w:val="00E64BBA"/>
    <w:rsid w:val="00E675F8"/>
    <w:rsid w:val="00E7104C"/>
    <w:rsid w:val="00E72691"/>
    <w:rsid w:val="00E84164"/>
    <w:rsid w:val="00E9049F"/>
    <w:rsid w:val="00E93875"/>
    <w:rsid w:val="00E9496A"/>
    <w:rsid w:val="00E94FD9"/>
    <w:rsid w:val="00E9663B"/>
    <w:rsid w:val="00E968B4"/>
    <w:rsid w:val="00EA021A"/>
    <w:rsid w:val="00EA0BCA"/>
    <w:rsid w:val="00EA145C"/>
    <w:rsid w:val="00EA22C0"/>
    <w:rsid w:val="00EA235B"/>
    <w:rsid w:val="00EA5DF9"/>
    <w:rsid w:val="00EA6497"/>
    <w:rsid w:val="00EA685E"/>
    <w:rsid w:val="00EA6BEF"/>
    <w:rsid w:val="00EB1FD4"/>
    <w:rsid w:val="00EB6B25"/>
    <w:rsid w:val="00EB746E"/>
    <w:rsid w:val="00EC096C"/>
    <w:rsid w:val="00EC2A5D"/>
    <w:rsid w:val="00EC5A98"/>
    <w:rsid w:val="00EC66EE"/>
    <w:rsid w:val="00ED6A8A"/>
    <w:rsid w:val="00EE05C6"/>
    <w:rsid w:val="00EE35DD"/>
    <w:rsid w:val="00EE3CAA"/>
    <w:rsid w:val="00EE3E0E"/>
    <w:rsid w:val="00EE41D9"/>
    <w:rsid w:val="00EE65D1"/>
    <w:rsid w:val="00EE7E88"/>
    <w:rsid w:val="00EF1095"/>
    <w:rsid w:val="00EF159E"/>
    <w:rsid w:val="00EF17A6"/>
    <w:rsid w:val="00EF18F9"/>
    <w:rsid w:val="00EF218D"/>
    <w:rsid w:val="00EF24FC"/>
    <w:rsid w:val="00EF2C80"/>
    <w:rsid w:val="00EF433E"/>
    <w:rsid w:val="00EF7E52"/>
    <w:rsid w:val="00F01062"/>
    <w:rsid w:val="00F02DC2"/>
    <w:rsid w:val="00F06A0D"/>
    <w:rsid w:val="00F11055"/>
    <w:rsid w:val="00F232E2"/>
    <w:rsid w:val="00F23AE3"/>
    <w:rsid w:val="00F24762"/>
    <w:rsid w:val="00F248DD"/>
    <w:rsid w:val="00F2537E"/>
    <w:rsid w:val="00F25E8C"/>
    <w:rsid w:val="00F26C4F"/>
    <w:rsid w:val="00F276BE"/>
    <w:rsid w:val="00F27BDC"/>
    <w:rsid w:val="00F30784"/>
    <w:rsid w:val="00F3492C"/>
    <w:rsid w:val="00F40C79"/>
    <w:rsid w:val="00F4121D"/>
    <w:rsid w:val="00F43D1F"/>
    <w:rsid w:val="00F4491E"/>
    <w:rsid w:val="00F45CB5"/>
    <w:rsid w:val="00F47E7A"/>
    <w:rsid w:val="00F51CCB"/>
    <w:rsid w:val="00F51D65"/>
    <w:rsid w:val="00F52257"/>
    <w:rsid w:val="00F52304"/>
    <w:rsid w:val="00F525D6"/>
    <w:rsid w:val="00F568C7"/>
    <w:rsid w:val="00F616DD"/>
    <w:rsid w:val="00F640B6"/>
    <w:rsid w:val="00F665C7"/>
    <w:rsid w:val="00F733C1"/>
    <w:rsid w:val="00F778DC"/>
    <w:rsid w:val="00F80104"/>
    <w:rsid w:val="00F8308D"/>
    <w:rsid w:val="00F8315B"/>
    <w:rsid w:val="00F84A25"/>
    <w:rsid w:val="00F84CD4"/>
    <w:rsid w:val="00F920D2"/>
    <w:rsid w:val="00F943BF"/>
    <w:rsid w:val="00F956BB"/>
    <w:rsid w:val="00F976CC"/>
    <w:rsid w:val="00FA18CA"/>
    <w:rsid w:val="00FA4225"/>
    <w:rsid w:val="00FA5C13"/>
    <w:rsid w:val="00FB0572"/>
    <w:rsid w:val="00FB0698"/>
    <w:rsid w:val="00FB3939"/>
    <w:rsid w:val="00FC0B27"/>
    <w:rsid w:val="00FC255C"/>
    <w:rsid w:val="00FC32A4"/>
    <w:rsid w:val="00FC393B"/>
    <w:rsid w:val="00FC471D"/>
    <w:rsid w:val="00FC51E3"/>
    <w:rsid w:val="00FC6831"/>
    <w:rsid w:val="00FD2094"/>
    <w:rsid w:val="00FD37C6"/>
    <w:rsid w:val="00FD5DA4"/>
    <w:rsid w:val="00FF03A6"/>
    <w:rsid w:val="00FF3E75"/>
    <w:rsid w:val="00FF4920"/>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99BA13"/>
  <w14:defaultImageDpi w14:val="300"/>
  <w15:docId w15:val="{4B2E123A-8577-4E6A-B072-7BE32D2AF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664DC"/>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C3E23"/>
  </w:style>
  <w:style w:type="paragraph" w:styleId="Header">
    <w:name w:val="header"/>
    <w:basedOn w:val="Normal"/>
    <w:link w:val="HeaderChar"/>
    <w:uiPriority w:val="99"/>
    <w:unhideWhenUsed/>
    <w:rsid w:val="00BC3E23"/>
    <w:pPr>
      <w:tabs>
        <w:tab w:val="center" w:pos="4153"/>
        <w:tab w:val="right" w:pos="8306"/>
      </w:tabs>
    </w:pPr>
  </w:style>
  <w:style w:type="character" w:customStyle="1" w:styleId="HeaderChar">
    <w:name w:val="Header Char"/>
    <w:basedOn w:val="DefaultParagraphFont"/>
    <w:link w:val="Header"/>
    <w:uiPriority w:val="99"/>
    <w:rsid w:val="00BC3E23"/>
  </w:style>
  <w:style w:type="paragraph" w:styleId="Footer">
    <w:name w:val="footer"/>
    <w:basedOn w:val="Normal"/>
    <w:link w:val="FooterChar"/>
    <w:uiPriority w:val="99"/>
    <w:unhideWhenUsed/>
    <w:rsid w:val="00BC3E23"/>
    <w:pPr>
      <w:tabs>
        <w:tab w:val="center" w:pos="4153"/>
        <w:tab w:val="right" w:pos="8306"/>
      </w:tabs>
    </w:pPr>
  </w:style>
  <w:style w:type="character" w:customStyle="1" w:styleId="FooterChar">
    <w:name w:val="Footer Char"/>
    <w:basedOn w:val="DefaultParagraphFont"/>
    <w:link w:val="Footer"/>
    <w:uiPriority w:val="99"/>
    <w:rsid w:val="00BC3E23"/>
  </w:style>
  <w:style w:type="paragraph" w:styleId="BalloonText">
    <w:name w:val="Balloon Text"/>
    <w:basedOn w:val="Normal"/>
    <w:link w:val="BalloonTextChar"/>
    <w:uiPriority w:val="99"/>
    <w:semiHidden/>
    <w:unhideWhenUsed/>
    <w:rsid w:val="00BC3E2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C3E23"/>
    <w:rPr>
      <w:rFonts w:ascii="Lucida Grande" w:hAnsi="Lucida Grande" w:cs="Lucida Grande"/>
      <w:sz w:val="18"/>
      <w:szCs w:val="18"/>
    </w:rPr>
  </w:style>
  <w:style w:type="character" w:customStyle="1" w:styleId="Heading1Char">
    <w:name w:val="Heading 1 Char"/>
    <w:basedOn w:val="DefaultParagraphFont"/>
    <w:link w:val="Heading1"/>
    <w:uiPriority w:val="9"/>
    <w:rsid w:val="000664DC"/>
    <w:rPr>
      <w:rFonts w:asciiTheme="majorHAnsi" w:eastAsiaTheme="majorEastAsia" w:hAnsiTheme="majorHAnsi" w:cstheme="majorBidi"/>
      <w:b/>
      <w:bCs/>
      <w:color w:val="365F91" w:themeColor="accent1" w:themeShade="BF"/>
      <w:sz w:val="28"/>
      <w:szCs w:val="28"/>
      <w:lang w:val="en-US" w:bidi="en-US"/>
    </w:rPr>
  </w:style>
  <w:style w:type="paragraph" w:styleId="Bibliography">
    <w:name w:val="Bibliography"/>
    <w:basedOn w:val="Normal"/>
    <w:next w:val="Normal"/>
    <w:uiPriority w:val="37"/>
    <w:unhideWhenUsed/>
    <w:rsid w:val="000664DC"/>
  </w:style>
  <w:style w:type="paragraph" w:styleId="ListParagraph">
    <w:name w:val="List Paragraph"/>
    <w:basedOn w:val="Normal"/>
    <w:uiPriority w:val="34"/>
    <w:qFormat/>
    <w:rsid w:val="000240BE"/>
    <w:pPr>
      <w:ind w:left="720"/>
      <w:contextualSpacing/>
    </w:pPr>
  </w:style>
  <w:style w:type="character" w:styleId="PageNumber">
    <w:name w:val="page number"/>
    <w:basedOn w:val="DefaultParagraphFont"/>
    <w:uiPriority w:val="99"/>
    <w:semiHidden/>
    <w:unhideWhenUsed/>
    <w:rsid w:val="007B44F9"/>
  </w:style>
  <w:style w:type="character" w:styleId="Hyperlink">
    <w:name w:val="Hyperlink"/>
    <w:basedOn w:val="DefaultParagraphFont"/>
    <w:uiPriority w:val="99"/>
    <w:unhideWhenUsed/>
    <w:rsid w:val="00842993"/>
    <w:rPr>
      <w:color w:val="0000FF" w:themeColor="hyperlink"/>
      <w:u w:val="single"/>
    </w:rPr>
  </w:style>
  <w:style w:type="character" w:styleId="FollowedHyperlink">
    <w:name w:val="FollowedHyperlink"/>
    <w:basedOn w:val="DefaultParagraphFont"/>
    <w:uiPriority w:val="99"/>
    <w:semiHidden/>
    <w:unhideWhenUsed/>
    <w:rsid w:val="002C6DEA"/>
    <w:rPr>
      <w:color w:val="800080" w:themeColor="followedHyperlink"/>
      <w:u w:val="single"/>
    </w:rPr>
  </w:style>
  <w:style w:type="table" w:styleId="TableGrid">
    <w:name w:val="Table Grid"/>
    <w:basedOn w:val="TableNormal"/>
    <w:uiPriority w:val="59"/>
    <w:rsid w:val="00D36C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522637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403184eh@student.eur.nl" TargetMode="External"/><Relationship Id="rId13" Type="http://schemas.microsoft.com/office/2007/relationships/diagramDrawing" Target="diagrams/drawing1.xml"/><Relationship Id="rId18" Type="http://schemas.microsoft.com/office/2007/relationships/diagramDrawing" Target="diagrams/drawing2.xml"/><Relationship Id="rId26" Type="http://schemas.openxmlformats.org/officeDocument/2006/relationships/theme" Target="theme/theme1.xml"/><Relationship Id="rId3" Type="http://schemas.openxmlformats.org/officeDocument/2006/relationships/styles" Target="styles.xml"/><Relationship Id="rId21" Type="http://schemas.microsoft.com/office/2007/relationships/hdphoto" Target="media/hdphoto1.wdp"/><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diagramQuickStyle" Target="diagrams/quickStyle2.xm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diagramLayout" Target="diagrams/layout2.xml"/><Relationship Id="rId23" Type="http://schemas.openxmlformats.org/officeDocument/2006/relationships/footer" Target="footer1.xml"/><Relationship Id="rId10" Type="http://schemas.openxmlformats.org/officeDocument/2006/relationships/diagramLayout" Target="diagrams/layout1.xm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image" Target="media/image3.png"/></Relationships>
</file>

<file path=word/diagrams/colors1.xml><?xml version="1.0" encoding="utf-8"?>
<dgm:colorsDef xmlns:dgm="http://schemas.openxmlformats.org/drawingml/2006/diagram" xmlns:a="http://schemas.openxmlformats.org/drawingml/2006/main" uniqueId="urn:microsoft.com/office/officeart/2005/8/colors/accent6_2">
  <dgm:title val=""/>
  <dgm:desc val=""/>
  <dgm:catLst>
    <dgm:cat type="accent6" pri="11200"/>
  </dgm:catLst>
  <dgm:styleLbl name="node0">
    <dgm:fillClrLst meth="repeat">
      <a:schemeClr val="accent6"/>
    </dgm:fillClrLst>
    <dgm:linClrLst meth="repeat">
      <a:schemeClr val="lt1"/>
    </dgm:linClrLst>
    <dgm:effectClrLst/>
    <dgm:txLinClrLst/>
    <dgm:txFillClrLst/>
    <dgm:txEffectClrLst/>
  </dgm:styleLbl>
  <dgm:styleLbl name="node1">
    <dgm:fillClrLst meth="repeat">
      <a:schemeClr val="accent6"/>
    </dgm:fillClrLst>
    <dgm:linClrLst meth="repeat">
      <a:schemeClr val="lt1"/>
    </dgm:linClrLst>
    <dgm:effectClrLst/>
    <dgm:txLinClrLst/>
    <dgm:txFillClrLst/>
    <dgm:txEffectClrLst/>
  </dgm:styleLbl>
  <dgm:styleLbl name="alignNode1">
    <dgm:fillClrLst meth="repeat">
      <a:schemeClr val="accent6"/>
    </dgm:fillClrLst>
    <dgm:linClrLst meth="repeat">
      <a:schemeClr val="accent6"/>
    </dgm:linClrLst>
    <dgm:effectClrLst/>
    <dgm:txLinClrLst/>
    <dgm:txFillClrLst/>
    <dgm:txEffectClrLst/>
  </dgm:styleLbl>
  <dgm:styleLbl name="lnNode1">
    <dgm:fillClrLst meth="repeat">
      <a:schemeClr val="accent6"/>
    </dgm:fillClrLst>
    <dgm:linClrLst meth="repeat">
      <a:schemeClr val="lt1"/>
    </dgm:linClrLst>
    <dgm:effectClrLst/>
    <dgm:txLinClrLst/>
    <dgm:txFillClrLst/>
    <dgm:txEffectClrLst/>
  </dgm:styleLbl>
  <dgm:styleLbl name="vennNode1">
    <dgm:fillClrLst meth="repeat">
      <a:schemeClr val="accent6">
        <a:alpha val="50000"/>
      </a:schemeClr>
    </dgm:fillClrLst>
    <dgm:linClrLst meth="repeat">
      <a:schemeClr val="lt1"/>
    </dgm:linClrLst>
    <dgm:effectClrLst/>
    <dgm:txLinClrLst/>
    <dgm:txFillClrLst/>
    <dgm:txEffectClrLst/>
  </dgm:styleLbl>
  <dgm:styleLbl name="node2">
    <dgm:fillClrLst meth="repeat">
      <a:schemeClr val="accent6"/>
    </dgm:fillClrLst>
    <dgm:linClrLst meth="repeat">
      <a:schemeClr val="lt1"/>
    </dgm:linClrLst>
    <dgm:effectClrLst/>
    <dgm:txLinClrLst/>
    <dgm:txFillClrLst/>
    <dgm:txEffectClrLst/>
  </dgm:styleLbl>
  <dgm:styleLbl name="node3">
    <dgm:fillClrLst meth="repeat">
      <a:schemeClr val="accent6"/>
    </dgm:fillClrLst>
    <dgm:linClrLst meth="repeat">
      <a:schemeClr val="lt1"/>
    </dgm:linClrLst>
    <dgm:effectClrLst/>
    <dgm:txLinClrLst/>
    <dgm:txFillClrLst/>
    <dgm:txEffectClrLst/>
  </dgm:styleLbl>
  <dgm:styleLbl name="node4">
    <dgm:fillClrLst meth="repeat">
      <a:schemeClr val="accent6"/>
    </dgm:fillClrLst>
    <dgm:linClrLst meth="repeat">
      <a:schemeClr val="lt1"/>
    </dgm:linClrLst>
    <dgm:effectClrLst/>
    <dgm:txLinClrLst/>
    <dgm:txFillClrLst/>
    <dgm:txEffectClrLst/>
  </dgm:styleLbl>
  <dgm:styleLbl name="f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6">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a:tint val="50000"/>
      </a:schemeClr>
    </dgm:linClrLst>
    <dgm:effectClrLst/>
    <dgm:txLinClrLst/>
    <dgm:txFillClrLst meth="repeat">
      <a:schemeClr val="tx1"/>
    </dgm:txFillClrLst>
    <dgm:txEffectClrLst/>
  </dgm:styleLbl>
  <dgm:styleLbl name="asst0">
    <dgm:fillClrLst meth="repeat">
      <a:schemeClr val="accent6"/>
    </dgm:fillClrLst>
    <dgm:linClrLst meth="repeat">
      <a:schemeClr val="lt1"/>
    </dgm:linClrLst>
    <dgm:effectClrLst/>
    <dgm:txLinClrLst/>
    <dgm:txFillClrLst/>
    <dgm:txEffectClrLst/>
  </dgm:styleLbl>
  <dgm:styleLbl name="asst1">
    <dgm:fillClrLst meth="repeat">
      <a:schemeClr val="accent6"/>
    </dgm:fillClrLst>
    <dgm:linClrLst meth="repeat">
      <a:schemeClr val="lt1"/>
    </dgm:linClrLst>
    <dgm:effectClrLst/>
    <dgm:txLinClrLst/>
    <dgm:txFillClrLst/>
    <dgm:txEffectClrLst/>
  </dgm:styleLbl>
  <dgm:styleLbl name="asst2">
    <dgm:fillClrLst meth="repeat">
      <a:schemeClr val="accent6"/>
    </dgm:fillClrLst>
    <dgm:linClrLst meth="repeat">
      <a:schemeClr val="lt1"/>
    </dgm:linClrLst>
    <dgm:effectClrLst/>
    <dgm:txLinClrLst/>
    <dgm:txFillClrLst/>
    <dgm:txEffectClrLst/>
  </dgm:styleLbl>
  <dgm:styleLbl name="asst3">
    <dgm:fillClrLst meth="repeat">
      <a:schemeClr val="accent6"/>
    </dgm:fillClrLst>
    <dgm:linClrLst meth="repeat">
      <a:schemeClr val="lt1"/>
    </dgm:linClrLst>
    <dgm:effectClrLst/>
    <dgm:txLinClrLst/>
    <dgm:txFillClrLst/>
    <dgm:txEffectClrLst/>
  </dgm:styleLbl>
  <dgm:styleLbl name="asst4">
    <dgm:fillClrLst meth="repeat">
      <a:schemeClr val="accent6"/>
    </dgm:fillClrLst>
    <dgm:linClrLst meth="repeat">
      <a:schemeClr val="lt1"/>
    </dgm:linClrLst>
    <dgm:effectClrLst/>
    <dgm:txLinClrLst/>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meth="repeat">
      <a:schemeClr val="lt1"/>
    </dgm:txFillClrLst>
    <dgm:txEffectClrLst/>
  </dgm:styleLbl>
  <dgm:styleLbl name="parChTrans2D2">
    <dgm:fillClrLst meth="repeat">
      <a:schemeClr val="accent6"/>
    </dgm:fillClrLst>
    <dgm:linClrLst meth="repeat">
      <a:schemeClr val="accent6"/>
    </dgm:linClrLst>
    <dgm:effectClrLst/>
    <dgm:txLinClrLst/>
    <dgm:txFillClrLst meth="repeat">
      <a:schemeClr val="lt1"/>
    </dgm:txFillClrLst>
    <dgm:txEffectClrLst/>
  </dgm:styleLbl>
  <dgm:styleLbl name="parChTrans2D3">
    <dgm:fillClrLst meth="repeat">
      <a:schemeClr val="accent6"/>
    </dgm:fillClrLst>
    <dgm:linClrLst meth="repeat">
      <a:schemeClr val="accent6"/>
    </dgm:linClrLst>
    <dgm:effectClrLst/>
    <dgm:txLinClrLst/>
    <dgm:txFillClrLst meth="repeat">
      <a:schemeClr val="lt1"/>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6"/>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align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bgAccFollowNode1">
    <dgm:fillClrLst meth="repeat">
      <a:schemeClr val="accent6">
        <a:alpha val="90000"/>
        <a:tint val="40000"/>
      </a:schemeClr>
    </dgm:fillClrLst>
    <dgm:linClrLst meth="repeat">
      <a:schemeClr val="accent6">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0624318-BA6F-F344-8558-FB0BFEB6CAD7}" type="doc">
      <dgm:prSet loTypeId="urn:microsoft.com/office/officeart/2005/8/layout/hProcess3" loCatId="" qsTypeId="urn:microsoft.com/office/officeart/2005/8/quickstyle/simple5" qsCatId="simple" csTypeId="urn:microsoft.com/office/officeart/2005/8/colors/accent6_2" csCatId="accent6" phldr="1"/>
      <dgm:spPr/>
    </dgm:pt>
    <dgm:pt modelId="{1FB8315D-985B-4A4C-8629-D278D609EA2D}">
      <dgm:prSet phldrT="[Text]" custT="1"/>
      <dgm:spPr/>
      <dgm:t>
        <a:bodyPr/>
        <a:lstStyle/>
        <a:p>
          <a:r>
            <a:rPr lang="en-US" sz="1400">
              <a:solidFill>
                <a:srgbClr val="FFFFFF"/>
              </a:solidFill>
              <a:latin typeface="Times New Roman"/>
              <a:cs typeface="Times New Roman"/>
            </a:rPr>
            <a:t>Corporate Social Performance</a:t>
          </a:r>
        </a:p>
      </dgm:t>
    </dgm:pt>
    <dgm:pt modelId="{66E12DF6-0377-B946-8FE1-0A6ABA4225FB}" type="parTrans" cxnId="{C66FEE46-7EDB-5549-8431-98077561E4F5}">
      <dgm:prSet/>
      <dgm:spPr/>
      <dgm:t>
        <a:bodyPr/>
        <a:lstStyle/>
        <a:p>
          <a:endParaRPr lang="en-US"/>
        </a:p>
      </dgm:t>
    </dgm:pt>
    <dgm:pt modelId="{5395792D-12FD-424B-BBD6-8D6ED3EEE5B1}" type="sibTrans" cxnId="{C66FEE46-7EDB-5549-8431-98077561E4F5}">
      <dgm:prSet/>
      <dgm:spPr/>
      <dgm:t>
        <a:bodyPr/>
        <a:lstStyle/>
        <a:p>
          <a:endParaRPr lang="en-US"/>
        </a:p>
      </dgm:t>
    </dgm:pt>
    <dgm:pt modelId="{C0FFE1CB-13E1-A445-89FA-4B26288D17DB}" type="pres">
      <dgm:prSet presAssocID="{D0624318-BA6F-F344-8558-FB0BFEB6CAD7}" presName="Name0" presStyleCnt="0">
        <dgm:presLayoutVars>
          <dgm:dir/>
          <dgm:animLvl val="lvl"/>
          <dgm:resizeHandles val="exact"/>
        </dgm:presLayoutVars>
      </dgm:prSet>
      <dgm:spPr/>
    </dgm:pt>
    <dgm:pt modelId="{1F736DF9-6E80-7946-B82E-8942B74060EF}" type="pres">
      <dgm:prSet presAssocID="{D0624318-BA6F-F344-8558-FB0BFEB6CAD7}" presName="dummy" presStyleCnt="0"/>
      <dgm:spPr/>
    </dgm:pt>
    <dgm:pt modelId="{AF657DD6-020D-804A-8D6F-2DD413374AB7}" type="pres">
      <dgm:prSet presAssocID="{D0624318-BA6F-F344-8558-FB0BFEB6CAD7}" presName="linH" presStyleCnt="0"/>
      <dgm:spPr/>
    </dgm:pt>
    <dgm:pt modelId="{D0F65ECB-0003-DF4D-92C4-E381D5815FD3}" type="pres">
      <dgm:prSet presAssocID="{D0624318-BA6F-F344-8558-FB0BFEB6CAD7}" presName="padding1" presStyleCnt="0"/>
      <dgm:spPr/>
    </dgm:pt>
    <dgm:pt modelId="{161D2CD5-2915-BF48-8F90-18474ACECC0A}" type="pres">
      <dgm:prSet presAssocID="{1FB8315D-985B-4A4C-8629-D278D609EA2D}" presName="linV" presStyleCnt="0"/>
      <dgm:spPr/>
    </dgm:pt>
    <dgm:pt modelId="{E6814D52-3A4E-DF48-B062-4E45F77FBA0D}" type="pres">
      <dgm:prSet presAssocID="{1FB8315D-985B-4A4C-8629-D278D609EA2D}" presName="spVertical1" presStyleCnt="0"/>
      <dgm:spPr/>
    </dgm:pt>
    <dgm:pt modelId="{995E172F-C705-2F49-B868-33337700893B}" type="pres">
      <dgm:prSet presAssocID="{1FB8315D-985B-4A4C-8629-D278D609EA2D}" presName="parTx" presStyleLbl="revTx" presStyleIdx="0" presStyleCnt="1" custLinFactNeighborX="1017">
        <dgm:presLayoutVars>
          <dgm:chMax val="0"/>
          <dgm:chPref val="0"/>
          <dgm:bulletEnabled val="1"/>
        </dgm:presLayoutVars>
      </dgm:prSet>
      <dgm:spPr/>
      <dgm:t>
        <a:bodyPr/>
        <a:lstStyle/>
        <a:p>
          <a:endParaRPr lang="en-US"/>
        </a:p>
      </dgm:t>
    </dgm:pt>
    <dgm:pt modelId="{AB929048-F522-EE4E-AE0B-4ADCF611A362}" type="pres">
      <dgm:prSet presAssocID="{1FB8315D-985B-4A4C-8629-D278D609EA2D}" presName="spVertical2" presStyleCnt="0"/>
      <dgm:spPr/>
    </dgm:pt>
    <dgm:pt modelId="{1458CCF0-D843-134B-86E0-62FB16E78610}" type="pres">
      <dgm:prSet presAssocID="{1FB8315D-985B-4A4C-8629-D278D609EA2D}" presName="spVertical3" presStyleCnt="0"/>
      <dgm:spPr/>
    </dgm:pt>
    <dgm:pt modelId="{5E09AA04-24CB-6F46-8840-28DB42226136}" type="pres">
      <dgm:prSet presAssocID="{D0624318-BA6F-F344-8558-FB0BFEB6CAD7}" presName="padding2" presStyleCnt="0"/>
      <dgm:spPr/>
    </dgm:pt>
    <dgm:pt modelId="{DB99CC36-6DE7-A549-9C4C-08575D393A3E}" type="pres">
      <dgm:prSet presAssocID="{D0624318-BA6F-F344-8558-FB0BFEB6CAD7}" presName="negArrow" presStyleCnt="0"/>
      <dgm:spPr/>
    </dgm:pt>
    <dgm:pt modelId="{889DED38-3C07-D54F-ACC7-64F39AB0D517}" type="pres">
      <dgm:prSet presAssocID="{D0624318-BA6F-F344-8558-FB0BFEB6CAD7}" presName="backgroundArrow" presStyleLbl="node1" presStyleIdx="0" presStyleCnt="1"/>
      <dgm:spPr>
        <a:prstGeom prst="rightArrow">
          <a:avLst/>
        </a:prstGeom>
      </dgm:spPr>
    </dgm:pt>
  </dgm:ptLst>
  <dgm:cxnLst>
    <dgm:cxn modelId="{8157D853-F66F-9F43-B795-91782EEF7CCB}" type="presOf" srcId="{1FB8315D-985B-4A4C-8629-D278D609EA2D}" destId="{995E172F-C705-2F49-B868-33337700893B}" srcOrd="0" destOrd="0" presId="urn:microsoft.com/office/officeart/2005/8/layout/hProcess3"/>
    <dgm:cxn modelId="{C66FEE46-7EDB-5549-8431-98077561E4F5}" srcId="{D0624318-BA6F-F344-8558-FB0BFEB6CAD7}" destId="{1FB8315D-985B-4A4C-8629-D278D609EA2D}" srcOrd="0" destOrd="0" parTransId="{66E12DF6-0377-B946-8FE1-0A6ABA4225FB}" sibTransId="{5395792D-12FD-424B-BBD6-8D6ED3EEE5B1}"/>
    <dgm:cxn modelId="{2582194A-DDF1-EB4F-8A5F-EC6F06EC8D1A}" type="presOf" srcId="{D0624318-BA6F-F344-8558-FB0BFEB6CAD7}" destId="{C0FFE1CB-13E1-A445-89FA-4B26288D17DB}" srcOrd="0" destOrd="0" presId="urn:microsoft.com/office/officeart/2005/8/layout/hProcess3"/>
    <dgm:cxn modelId="{034778A9-A04D-B343-B16B-0C8CF0295790}" type="presParOf" srcId="{C0FFE1CB-13E1-A445-89FA-4B26288D17DB}" destId="{1F736DF9-6E80-7946-B82E-8942B74060EF}" srcOrd="0" destOrd="0" presId="urn:microsoft.com/office/officeart/2005/8/layout/hProcess3"/>
    <dgm:cxn modelId="{4B4EFCFA-D9A5-5E48-90A8-7A34095950F5}" type="presParOf" srcId="{C0FFE1CB-13E1-A445-89FA-4B26288D17DB}" destId="{AF657DD6-020D-804A-8D6F-2DD413374AB7}" srcOrd="1" destOrd="0" presId="urn:microsoft.com/office/officeart/2005/8/layout/hProcess3"/>
    <dgm:cxn modelId="{43934A0C-CA76-6143-9C47-CEB89097AF9A}" type="presParOf" srcId="{AF657DD6-020D-804A-8D6F-2DD413374AB7}" destId="{D0F65ECB-0003-DF4D-92C4-E381D5815FD3}" srcOrd="0" destOrd="0" presId="urn:microsoft.com/office/officeart/2005/8/layout/hProcess3"/>
    <dgm:cxn modelId="{01F8E2A9-D2B4-DD47-9477-1F7F30CB7A7F}" type="presParOf" srcId="{AF657DD6-020D-804A-8D6F-2DD413374AB7}" destId="{161D2CD5-2915-BF48-8F90-18474ACECC0A}" srcOrd="1" destOrd="0" presId="urn:microsoft.com/office/officeart/2005/8/layout/hProcess3"/>
    <dgm:cxn modelId="{B6DAD67B-6A91-B245-A273-5C90FFB83A7A}" type="presParOf" srcId="{161D2CD5-2915-BF48-8F90-18474ACECC0A}" destId="{E6814D52-3A4E-DF48-B062-4E45F77FBA0D}" srcOrd="0" destOrd="0" presId="urn:microsoft.com/office/officeart/2005/8/layout/hProcess3"/>
    <dgm:cxn modelId="{9B493655-0498-444D-B30C-B457A4A3E6FD}" type="presParOf" srcId="{161D2CD5-2915-BF48-8F90-18474ACECC0A}" destId="{995E172F-C705-2F49-B868-33337700893B}" srcOrd="1" destOrd="0" presId="urn:microsoft.com/office/officeart/2005/8/layout/hProcess3"/>
    <dgm:cxn modelId="{990D6DDD-FB94-EE4E-ACFB-883EE185CD7F}" type="presParOf" srcId="{161D2CD5-2915-BF48-8F90-18474ACECC0A}" destId="{AB929048-F522-EE4E-AE0B-4ADCF611A362}" srcOrd="2" destOrd="0" presId="urn:microsoft.com/office/officeart/2005/8/layout/hProcess3"/>
    <dgm:cxn modelId="{59C402FA-E5B6-2448-AD1D-71383A0C945C}" type="presParOf" srcId="{161D2CD5-2915-BF48-8F90-18474ACECC0A}" destId="{1458CCF0-D843-134B-86E0-62FB16E78610}" srcOrd="3" destOrd="0" presId="urn:microsoft.com/office/officeart/2005/8/layout/hProcess3"/>
    <dgm:cxn modelId="{7202CA21-C52A-DC43-9250-1B2FF4CAC522}" type="presParOf" srcId="{AF657DD6-020D-804A-8D6F-2DD413374AB7}" destId="{5E09AA04-24CB-6F46-8840-28DB42226136}" srcOrd="2" destOrd="0" presId="urn:microsoft.com/office/officeart/2005/8/layout/hProcess3"/>
    <dgm:cxn modelId="{5FC0834F-500A-FC42-8231-46192F779FCE}" type="presParOf" srcId="{AF657DD6-020D-804A-8D6F-2DD413374AB7}" destId="{DB99CC36-6DE7-A549-9C4C-08575D393A3E}" srcOrd="3" destOrd="0" presId="urn:microsoft.com/office/officeart/2005/8/layout/hProcess3"/>
    <dgm:cxn modelId="{D98F7E2C-C421-F64F-8856-FC4988796648}" type="presParOf" srcId="{AF657DD6-020D-804A-8D6F-2DD413374AB7}" destId="{889DED38-3C07-D54F-ACC7-64F39AB0D517}" srcOrd="4" destOrd="0" presId="urn:microsoft.com/office/officeart/2005/8/layout/hProcess3"/>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96B2D483-572A-B846-A8AB-78627C73A597}" type="doc">
      <dgm:prSet loTypeId="urn:microsoft.com/office/officeart/2005/8/layout/hChevron3" loCatId="" qsTypeId="urn:microsoft.com/office/officeart/2005/8/quickstyle/simple5" qsCatId="simple" csTypeId="urn:microsoft.com/office/officeart/2005/8/colors/colorful3" csCatId="colorful" phldr="1"/>
      <dgm:spPr/>
    </dgm:pt>
    <dgm:pt modelId="{F2362B91-FC13-3F49-9D42-2DBBC2965534}">
      <dgm:prSet phldrT="[Text]" custT="1"/>
      <dgm:spPr/>
      <dgm:t>
        <a:bodyPr/>
        <a:lstStyle/>
        <a:p>
          <a:r>
            <a:rPr lang="en-US" sz="1800">
              <a:latin typeface="Times New Roman"/>
              <a:cs typeface="Times New Roman"/>
            </a:rPr>
            <a:t>Shareholder Theory</a:t>
          </a:r>
        </a:p>
      </dgm:t>
    </dgm:pt>
    <dgm:pt modelId="{346D216B-B0B6-AE46-85DE-85380079A828}" type="parTrans" cxnId="{6135D2DC-2D4A-634B-AFFF-44C963007165}">
      <dgm:prSet/>
      <dgm:spPr/>
      <dgm:t>
        <a:bodyPr/>
        <a:lstStyle/>
        <a:p>
          <a:endParaRPr lang="en-US"/>
        </a:p>
      </dgm:t>
    </dgm:pt>
    <dgm:pt modelId="{FDD30BB2-376D-5743-948A-4D15C9835DA6}" type="sibTrans" cxnId="{6135D2DC-2D4A-634B-AFFF-44C963007165}">
      <dgm:prSet/>
      <dgm:spPr/>
      <dgm:t>
        <a:bodyPr/>
        <a:lstStyle/>
        <a:p>
          <a:endParaRPr lang="en-US"/>
        </a:p>
      </dgm:t>
    </dgm:pt>
    <dgm:pt modelId="{5AB914C2-3DDA-3546-BF6C-6D82A49EF8E5}">
      <dgm:prSet phldrT="[Text]" custT="1"/>
      <dgm:spPr/>
      <dgm:t>
        <a:bodyPr/>
        <a:lstStyle/>
        <a:p>
          <a:r>
            <a:rPr lang="en-US" sz="1800">
              <a:latin typeface="Times New Roman"/>
              <a:cs typeface="Times New Roman"/>
            </a:rPr>
            <a:t>Stakeholder Theory</a:t>
          </a:r>
        </a:p>
      </dgm:t>
    </dgm:pt>
    <dgm:pt modelId="{8165F196-4A0C-6540-A857-28B8A3C1D55C}" type="parTrans" cxnId="{BC2218E0-0ACA-1543-AC7E-0A51A90618A9}">
      <dgm:prSet/>
      <dgm:spPr/>
      <dgm:t>
        <a:bodyPr/>
        <a:lstStyle/>
        <a:p>
          <a:endParaRPr lang="en-US"/>
        </a:p>
      </dgm:t>
    </dgm:pt>
    <dgm:pt modelId="{43B34031-F97D-DD4E-B082-FCF1C2E704BB}" type="sibTrans" cxnId="{BC2218E0-0ACA-1543-AC7E-0A51A90618A9}">
      <dgm:prSet/>
      <dgm:spPr/>
      <dgm:t>
        <a:bodyPr/>
        <a:lstStyle/>
        <a:p>
          <a:endParaRPr lang="en-US"/>
        </a:p>
      </dgm:t>
    </dgm:pt>
    <dgm:pt modelId="{8F922B56-E22B-0C45-868D-38192ED406D4}">
      <dgm:prSet phldrT="[Text]" custT="1"/>
      <dgm:spPr/>
      <dgm:t>
        <a:bodyPr/>
        <a:lstStyle/>
        <a:p>
          <a:r>
            <a:rPr lang="en-US" sz="1800">
              <a:latin typeface="Times New Roman"/>
              <a:cs typeface="Times New Roman"/>
            </a:rPr>
            <a:t>Corporate Citizenship</a:t>
          </a:r>
        </a:p>
      </dgm:t>
    </dgm:pt>
    <dgm:pt modelId="{2180C094-0C48-4143-8D8C-A9D87EBE6524}" type="parTrans" cxnId="{74FC0178-F2C8-D940-92BD-C40E539D203D}">
      <dgm:prSet/>
      <dgm:spPr/>
      <dgm:t>
        <a:bodyPr/>
        <a:lstStyle/>
        <a:p>
          <a:endParaRPr lang="en-US"/>
        </a:p>
      </dgm:t>
    </dgm:pt>
    <dgm:pt modelId="{9150F66D-9B32-E646-8DBD-C17025B8ED5A}" type="sibTrans" cxnId="{74FC0178-F2C8-D940-92BD-C40E539D203D}">
      <dgm:prSet/>
      <dgm:spPr/>
      <dgm:t>
        <a:bodyPr/>
        <a:lstStyle/>
        <a:p>
          <a:endParaRPr lang="en-US"/>
        </a:p>
      </dgm:t>
    </dgm:pt>
    <dgm:pt modelId="{B9B9F7CC-EEFC-1845-BBED-580A77A0B37D}" type="pres">
      <dgm:prSet presAssocID="{96B2D483-572A-B846-A8AB-78627C73A597}" presName="Name0" presStyleCnt="0">
        <dgm:presLayoutVars>
          <dgm:dir/>
          <dgm:resizeHandles val="exact"/>
        </dgm:presLayoutVars>
      </dgm:prSet>
      <dgm:spPr/>
    </dgm:pt>
    <dgm:pt modelId="{CF25652B-DC22-7648-94B8-AD8893B9C253}" type="pres">
      <dgm:prSet presAssocID="{F2362B91-FC13-3F49-9D42-2DBBC2965534}" presName="parTxOnly" presStyleLbl="node1" presStyleIdx="0" presStyleCnt="3">
        <dgm:presLayoutVars>
          <dgm:bulletEnabled val="1"/>
        </dgm:presLayoutVars>
      </dgm:prSet>
      <dgm:spPr/>
      <dgm:t>
        <a:bodyPr/>
        <a:lstStyle/>
        <a:p>
          <a:endParaRPr lang="en-US"/>
        </a:p>
      </dgm:t>
    </dgm:pt>
    <dgm:pt modelId="{5431C4E1-59F6-7148-A7F5-0309B26600DA}" type="pres">
      <dgm:prSet presAssocID="{FDD30BB2-376D-5743-948A-4D15C9835DA6}" presName="parSpace" presStyleCnt="0"/>
      <dgm:spPr/>
    </dgm:pt>
    <dgm:pt modelId="{67FAF563-E2DE-5D40-A620-5E6BECD68E26}" type="pres">
      <dgm:prSet presAssocID="{5AB914C2-3DDA-3546-BF6C-6D82A49EF8E5}" presName="parTxOnly" presStyleLbl="node1" presStyleIdx="1" presStyleCnt="3">
        <dgm:presLayoutVars>
          <dgm:bulletEnabled val="1"/>
        </dgm:presLayoutVars>
      </dgm:prSet>
      <dgm:spPr/>
      <dgm:t>
        <a:bodyPr/>
        <a:lstStyle/>
        <a:p>
          <a:endParaRPr lang="en-US"/>
        </a:p>
      </dgm:t>
    </dgm:pt>
    <dgm:pt modelId="{B2F98526-B8C4-824F-A650-CFD2A323B847}" type="pres">
      <dgm:prSet presAssocID="{43B34031-F97D-DD4E-B082-FCF1C2E704BB}" presName="parSpace" presStyleCnt="0"/>
      <dgm:spPr/>
    </dgm:pt>
    <dgm:pt modelId="{10DEAD07-69E6-8644-BA88-A20C256359A1}" type="pres">
      <dgm:prSet presAssocID="{8F922B56-E22B-0C45-868D-38192ED406D4}" presName="parTxOnly" presStyleLbl="node1" presStyleIdx="2" presStyleCnt="3">
        <dgm:presLayoutVars>
          <dgm:bulletEnabled val="1"/>
        </dgm:presLayoutVars>
      </dgm:prSet>
      <dgm:spPr/>
      <dgm:t>
        <a:bodyPr/>
        <a:lstStyle/>
        <a:p>
          <a:endParaRPr lang="en-US"/>
        </a:p>
      </dgm:t>
    </dgm:pt>
  </dgm:ptLst>
  <dgm:cxnLst>
    <dgm:cxn modelId="{FDC75943-32CB-A64D-B971-5A7B31498406}" type="presOf" srcId="{96B2D483-572A-B846-A8AB-78627C73A597}" destId="{B9B9F7CC-EEFC-1845-BBED-580A77A0B37D}" srcOrd="0" destOrd="0" presId="urn:microsoft.com/office/officeart/2005/8/layout/hChevron3"/>
    <dgm:cxn modelId="{38E594F8-61C7-ED45-B310-70B69A1004B0}" type="presOf" srcId="{F2362B91-FC13-3F49-9D42-2DBBC2965534}" destId="{CF25652B-DC22-7648-94B8-AD8893B9C253}" srcOrd="0" destOrd="0" presId="urn:microsoft.com/office/officeart/2005/8/layout/hChevron3"/>
    <dgm:cxn modelId="{74FC0178-F2C8-D940-92BD-C40E539D203D}" srcId="{96B2D483-572A-B846-A8AB-78627C73A597}" destId="{8F922B56-E22B-0C45-868D-38192ED406D4}" srcOrd="2" destOrd="0" parTransId="{2180C094-0C48-4143-8D8C-A9D87EBE6524}" sibTransId="{9150F66D-9B32-E646-8DBD-C17025B8ED5A}"/>
    <dgm:cxn modelId="{7DC3FA40-A6E6-7F48-A85F-DD2F5132FC12}" type="presOf" srcId="{5AB914C2-3DDA-3546-BF6C-6D82A49EF8E5}" destId="{67FAF563-E2DE-5D40-A620-5E6BECD68E26}" srcOrd="0" destOrd="0" presId="urn:microsoft.com/office/officeart/2005/8/layout/hChevron3"/>
    <dgm:cxn modelId="{BC2218E0-0ACA-1543-AC7E-0A51A90618A9}" srcId="{96B2D483-572A-B846-A8AB-78627C73A597}" destId="{5AB914C2-3DDA-3546-BF6C-6D82A49EF8E5}" srcOrd="1" destOrd="0" parTransId="{8165F196-4A0C-6540-A857-28B8A3C1D55C}" sibTransId="{43B34031-F97D-DD4E-B082-FCF1C2E704BB}"/>
    <dgm:cxn modelId="{85D458F2-532F-5549-94E6-BB620D97B8C5}" type="presOf" srcId="{8F922B56-E22B-0C45-868D-38192ED406D4}" destId="{10DEAD07-69E6-8644-BA88-A20C256359A1}" srcOrd="0" destOrd="0" presId="urn:microsoft.com/office/officeart/2005/8/layout/hChevron3"/>
    <dgm:cxn modelId="{6135D2DC-2D4A-634B-AFFF-44C963007165}" srcId="{96B2D483-572A-B846-A8AB-78627C73A597}" destId="{F2362B91-FC13-3F49-9D42-2DBBC2965534}" srcOrd="0" destOrd="0" parTransId="{346D216B-B0B6-AE46-85DE-85380079A828}" sibTransId="{FDD30BB2-376D-5743-948A-4D15C9835DA6}"/>
    <dgm:cxn modelId="{CB433D1C-28EC-1C40-9DC3-B64FEADA5DBD}" type="presParOf" srcId="{B9B9F7CC-EEFC-1845-BBED-580A77A0B37D}" destId="{CF25652B-DC22-7648-94B8-AD8893B9C253}" srcOrd="0" destOrd="0" presId="urn:microsoft.com/office/officeart/2005/8/layout/hChevron3"/>
    <dgm:cxn modelId="{105990D3-BD7F-4549-8A69-45D356551F76}" type="presParOf" srcId="{B9B9F7CC-EEFC-1845-BBED-580A77A0B37D}" destId="{5431C4E1-59F6-7148-A7F5-0309B26600DA}" srcOrd="1" destOrd="0" presId="urn:microsoft.com/office/officeart/2005/8/layout/hChevron3"/>
    <dgm:cxn modelId="{8029676D-2B0C-5247-A8C6-EBC9ADDCF7C2}" type="presParOf" srcId="{B9B9F7CC-EEFC-1845-BBED-580A77A0B37D}" destId="{67FAF563-E2DE-5D40-A620-5E6BECD68E26}" srcOrd="2" destOrd="0" presId="urn:microsoft.com/office/officeart/2005/8/layout/hChevron3"/>
    <dgm:cxn modelId="{11043845-C6AC-484F-B11A-F24A8570C124}" type="presParOf" srcId="{B9B9F7CC-EEFC-1845-BBED-580A77A0B37D}" destId="{B2F98526-B8C4-824F-A650-CFD2A323B847}" srcOrd="3" destOrd="0" presId="urn:microsoft.com/office/officeart/2005/8/layout/hChevron3"/>
    <dgm:cxn modelId="{C3DC7B71-83B0-8047-88AF-9B024279CD19}" type="presParOf" srcId="{B9B9F7CC-EEFC-1845-BBED-580A77A0B37D}" destId="{10DEAD07-69E6-8644-BA88-A20C256359A1}" srcOrd="4" destOrd="0" presId="urn:microsoft.com/office/officeart/2005/8/layout/hChevron3"/>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89DED38-3C07-D54F-ACC7-64F39AB0D517}">
      <dsp:nvSpPr>
        <dsp:cNvPr id="0" name=""/>
        <dsp:cNvSpPr/>
      </dsp:nvSpPr>
      <dsp:spPr>
        <a:xfrm>
          <a:off x="0" y="10985"/>
          <a:ext cx="5372100" cy="1008000"/>
        </a:xfrm>
        <a:prstGeom prst="rightArrow">
          <a:avLst/>
        </a:prstGeom>
        <a:gradFill rotWithShape="0">
          <a:gsLst>
            <a:gs pos="0">
              <a:schemeClr val="accent6">
                <a:hueOff val="0"/>
                <a:satOff val="0"/>
                <a:lumOff val="0"/>
                <a:alphaOff val="0"/>
                <a:tint val="100000"/>
                <a:shade val="100000"/>
                <a:satMod val="130000"/>
              </a:schemeClr>
            </a:gs>
            <a:gs pos="100000">
              <a:schemeClr val="accent6">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995E172F-C705-2F49-B868-33337700893B}">
      <dsp:nvSpPr>
        <dsp:cNvPr id="0" name=""/>
        <dsp:cNvSpPr/>
      </dsp:nvSpPr>
      <dsp:spPr>
        <a:xfrm>
          <a:off x="482596" y="262985"/>
          <a:ext cx="4679602" cy="50400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142240" rIns="0" bIns="142240" numCol="1" spcCol="1270" anchor="ctr" anchorCtr="0">
          <a:noAutofit/>
        </a:bodyPr>
        <a:lstStyle/>
        <a:p>
          <a:pPr lvl="0" algn="ctr" defTabSz="622300">
            <a:lnSpc>
              <a:spcPct val="90000"/>
            </a:lnSpc>
            <a:spcBef>
              <a:spcPct val="0"/>
            </a:spcBef>
            <a:spcAft>
              <a:spcPct val="35000"/>
            </a:spcAft>
          </a:pPr>
          <a:r>
            <a:rPr lang="en-US" sz="1400" kern="1200">
              <a:solidFill>
                <a:srgbClr val="FFFFFF"/>
              </a:solidFill>
              <a:latin typeface="Times New Roman"/>
              <a:cs typeface="Times New Roman"/>
            </a:rPr>
            <a:t>Corporate Social Performance</a:t>
          </a:r>
        </a:p>
      </dsp:txBody>
      <dsp:txXfrm>
        <a:off x="482596" y="262985"/>
        <a:ext cx="4679602" cy="50400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F25652B-DC22-7648-94B8-AD8893B9C253}">
      <dsp:nvSpPr>
        <dsp:cNvPr id="0" name=""/>
        <dsp:cNvSpPr/>
      </dsp:nvSpPr>
      <dsp:spPr>
        <a:xfrm>
          <a:off x="2411" y="132695"/>
          <a:ext cx="2108299" cy="843319"/>
        </a:xfrm>
        <a:prstGeom prst="homePlate">
          <a:avLst/>
        </a:prstGeom>
        <a:gradFill rotWithShape="0">
          <a:gsLst>
            <a:gs pos="0">
              <a:schemeClr val="accent3">
                <a:hueOff val="0"/>
                <a:satOff val="0"/>
                <a:lumOff val="0"/>
                <a:alphaOff val="0"/>
                <a:tint val="100000"/>
                <a:shade val="100000"/>
                <a:satMod val="130000"/>
              </a:schemeClr>
            </a:gs>
            <a:gs pos="100000">
              <a:schemeClr val="accent3">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96012" tIns="48006" rIns="24003" bIns="48006" numCol="1" spcCol="1270" anchor="ctr" anchorCtr="0">
          <a:noAutofit/>
        </a:bodyPr>
        <a:lstStyle/>
        <a:p>
          <a:pPr lvl="0" algn="ctr" defTabSz="800100">
            <a:lnSpc>
              <a:spcPct val="90000"/>
            </a:lnSpc>
            <a:spcBef>
              <a:spcPct val="0"/>
            </a:spcBef>
            <a:spcAft>
              <a:spcPct val="35000"/>
            </a:spcAft>
          </a:pPr>
          <a:r>
            <a:rPr lang="en-US" sz="1800" kern="1200">
              <a:latin typeface="Times New Roman"/>
              <a:cs typeface="Times New Roman"/>
            </a:rPr>
            <a:t>Shareholder Theory</a:t>
          </a:r>
        </a:p>
      </dsp:txBody>
      <dsp:txXfrm>
        <a:off x="2411" y="132695"/>
        <a:ext cx="1897469" cy="843319"/>
      </dsp:txXfrm>
    </dsp:sp>
    <dsp:sp modelId="{67FAF563-E2DE-5D40-A620-5E6BECD68E26}">
      <dsp:nvSpPr>
        <dsp:cNvPr id="0" name=""/>
        <dsp:cNvSpPr/>
      </dsp:nvSpPr>
      <dsp:spPr>
        <a:xfrm>
          <a:off x="1689050" y="132695"/>
          <a:ext cx="2108299" cy="843319"/>
        </a:xfrm>
        <a:prstGeom prst="chevron">
          <a:avLst/>
        </a:prstGeom>
        <a:gradFill rotWithShape="0">
          <a:gsLst>
            <a:gs pos="0">
              <a:schemeClr val="accent3">
                <a:hueOff val="5625132"/>
                <a:satOff val="-8440"/>
                <a:lumOff val="-1373"/>
                <a:alphaOff val="0"/>
                <a:tint val="100000"/>
                <a:shade val="100000"/>
                <a:satMod val="130000"/>
              </a:schemeClr>
            </a:gs>
            <a:gs pos="100000">
              <a:schemeClr val="accent3">
                <a:hueOff val="5625132"/>
                <a:satOff val="-8440"/>
                <a:lumOff val="-1373"/>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72009" tIns="48006" rIns="24003" bIns="48006" numCol="1" spcCol="1270" anchor="ctr" anchorCtr="0">
          <a:noAutofit/>
        </a:bodyPr>
        <a:lstStyle/>
        <a:p>
          <a:pPr lvl="0" algn="ctr" defTabSz="800100">
            <a:lnSpc>
              <a:spcPct val="90000"/>
            </a:lnSpc>
            <a:spcBef>
              <a:spcPct val="0"/>
            </a:spcBef>
            <a:spcAft>
              <a:spcPct val="35000"/>
            </a:spcAft>
          </a:pPr>
          <a:r>
            <a:rPr lang="en-US" sz="1800" kern="1200">
              <a:latin typeface="Times New Roman"/>
              <a:cs typeface="Times New Roman"/>
            </a:rPr>
            <a:t>Stakeholder Theory</a:t>
          </a:r>
        </a:p>
      </dsp:txBody>
      <dsp:txXfrm>
        <a:off x="2110710" y="132695"/>
        <a:ext cx="1264980" cy="843319"/>
      </dsp:txXfrm>
    </dsp:sp>
    <dsp:sp modelId="{10DEAD07-69E6-8644-BA88-A20C256359A1}">
      <dsp:nvSpPr>
        <dsp:cNvPr id="0" name=""/>
        <dsp:cNvSpPr/>
      </dsp:nvSpPr>
      <dsp:spPr>
        <a:xfrm>
          <a:off x="3375689" y="132695"/>
          <a:ext cx="2108299" cy="843319"/>
        </a:xfrm>
        <a:prstGeom prst="chevron">
          <a:avLst/>
        </a:prstGeom>
        <a:gradFill rotWithShape="0">
          <a:gsLst>
            <a:gs pos="0">
              <a:schemeClr val="accent3">
                <a:hueOff val="11250264"/>
                <a:satOff val="-16880"/>
                <a:lumOff val="-2745"/>
                <a:alphaOff val="0"/>
                <a:tint val="100000"/>
                <a:shade val="100000"/>
                <a:satMod val="130000"/>
              </a:schemeClr>
            </a:gs>
            <a:gs pos="100000">
              <a:schemeClr val="accent3">
                <a:hueOff val="11250264"/>
                <a:satOff val="-16880"/>
                <a:lumOff val="-2745"/>
                <a:alphaOff val="0"/>
                <a:tint val="50000"/>
                <a:shade val="100000"/>
                <a:satMod val="350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72009" tIns="48006" rIns="24003" bIns="48006" numCol="1" spcCol="1270" anchor="ctr" anchorCtr="0">
          <a:noAutofit/>
        </a:bodyPr>
        <a:lstStyle/>
        <a:p>
          <a:pPr lvl="0" algn="ctr" defTabSz="800100">
            <a:lnSpc>
              <a:spcPct val="90000"/>
            </a:lnSpc>
            <a:spcBef>
              <a:spcPct val="0"/>
            </a:spcBef>
            <a:spcAft>
              <a:spcPct val="35000"/>
            </a:spcAft>
          </a:pPr>
          <a:r>
            <a:rPr lang="en-US" sz="1800" kern="1200">
              <a:latin typeface="Times New Roman"/>
              <a:cs typeface="Times New Roman"/>
            </a:rPr>
            <a:t>Corporate Citizenship</a:t>
          </a:r>
        </a:p>
      </dsp:txBody>
      <dsp:txXfrm>
        <a:off x="3797349" y="132695"/>
        <a:ext cx="1264980" cy="843319"/>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3">
  <dgm:title val=""/>
  <dgm:desc val=""/>
  <dgm:catLst>
    <dgm:cat type="process" pri="6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chOrder="t">
    <dgm:varLst>
      <dgm:dir/>
      <dgm:animLvl val="lvl"/>
      <dgm:resizeHandles val="exact"/>
    </dgm:varLst>
    <dgm:alg type="composite"/>
    <dgm:shape xmlns:r="http://schemas.openxmlformats.org/officeDocument/2006/relationships" r:blip="">
      <dgm:adjLst/>
    </dgm:shape>
    <dgm:presOf/>
    <dgm:constrLst>
      <dgm:constr type="w" for="ch" forName="dummy" refType="w"/>
      <dgm:constr type="h" for="ch" forName="dummy" refType="h"/>
      <dgm:constr type="h" for="ch" forName="dummy" refType="w" refFor="ch" refForName="dummy" op="lte" fact="0.4"/>
      <dgm:constr type="ctrX" for="ch" forName="dummy" refType="w" fact="0.5"/>
      <dgm:constr type="ctrY" for="ch" forName="dummy" refType="h" fact="0.5"/>
      <dgm:constr type="w" for="ch" forName="linH" refType="w"/>
      <dgm:constr type="h" for="ch" forName="linH" refType="h"/>
      <dgm:constr type="ctrX" for="ch" forName="linH" refType="w" fact="0.5"/>
      <dgm:constr type="ctrY" for="ch" forName="linH" refType="h" fact="0.5"/>
      <dgm:constr type="userP" for="ch" forName="linH" refType="h" refFor="ch" refForName="dummy" fact="0.25"/>
      <dgm:constr type="userT" for="des" forName="parTx" refType="w" refFor="ch" refForName="dummy" fact="0.2"/>
    </dgm:constrLst>
    <dgm:ruleLst/>
    <dgm:layoutNode name="dummy">
      <dgm:alg type="sp"/>
      <dgm:shape xmlns:r="http://schemas.openxmlformats.org/officeDocument/2006/relationships" r:blip="">
        <dgm:adjLst/>
      </dgm:shape>
      <dgm:presOf/>
      <dgm:constrLst/>
      <dgm:ruleLst/>
    </dgm:layoutNode>
    <dgm:layoutNode name="linH">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primFontSz" for="des" forName="parTx" val="65"/>
        <dgm:constr type="primFontSz" for="des" forName="desTx" refType="primFontSz" refFor="des" refForName="parTx" op="equ"/>
        <dgm:constr type="h" for="des" forName="parTx" refType="primFontSz" refFor="des" refForName="parTx"/>
        <dgm:constr type="h" for="des" forName="desTx" refType="primFontSz" refFor="des" refForName="parTx" fact="0.5"/>
        <dgm:constr type="h" for="des" forName="parTx" op="equ"/>
        <dgm:constr type="h" for="des" forName="desTx" op="equ"/>
        <dgm:constr type="h" for="ch" forName="backgroundArrow" refType="primFontSz" refFor="des" refForName="parTx" fact="2"/>
        <dgm:constr type="h" for="ch" forName="backgroundArrow" refType="h" refFor="des" refForName="parTx" op="lte" fact="2"/>
        <dgm:constr type="h" for="ch" forName="backgroundArrow" refType="h" refFor="des" refForName="parTx" op="gte" fact="2"/>
        <dgm:constr type="h" for="des" forName="spVertical1" refType="primFontSz" refFor="des" refForName="parTx" fact="0.5"/>
        <dgm:constr type="h" for="des" forName="spVertical1" refType="h" refFor="des" refForName="parTx" op="lte" fact="0.5"/>
        <dgm:constr type="h" for="des" forName="spVertical1" refType="h" refFor="des" refForName="parTx" op="gte" fact="0.5"/>
        <dgm:constr type="h" for="des" forName="spVertical2" refType="primFontSz" refFor="des" refForName="parTx" fact="0.5"/>
        <dgm:constr type="h" for="des" forName="spVertical2" refType="h" refFor="des" refForName="parTx" op="lte" fact="0.5"/>
        <dgm:constr type="h" for="des" forName="spVertical2" refType="h" refFor="des" refForName="parTx" op="gte" fact="0.5"/>
        <dgm:constr type="h" for="des" forName="spVertical3" refType="primFontSz" refFor="des" refForName="parTx" fact="-0.4"/>
        <dgm:constr type="h" for="des" forName="spVertical3" refType="h" refFor="des" refForName="parTx" op="lte" fact="-0.4"/>
        <dgm:constr type="h" for="des" forName="spVertical3" refType="h" refFor="des" refForName="parTx" op="gte" fact="-0.4"/>
        <dgm:constr type="w" for="ch" forName="backgroundArrow" refType="w"/>
        <dgm:constr type="w" for="ch" forName="negArrow" refType="w" fact="-1"/>
        <dgm:constr type="w" for="ch" forName="linV" refType="w"/>
        <dgm:constr type="w" for="ch" forName="space" refType="w" refFor="ch" refForName="linV" fact="0.2"/>
        <dgm:constr type="w" for="ch" forName="padding1" refType="w" fact="0.08"/>
        <dgm:constr type="userP"/>
        <dgm:constr type="w" for="ch" forName="padding2" refType="userP"/>
      </dgm:constrLst>
      <dgm:ruleLst>
        <dgm:rule type="w" for="ch" forName="linV" val="0" fact="NaN" max="NaN"/>
        <dgm:rule type="primFontSz" for="des" forName="parTx" val="5" fact="NaN" max="NaN"/>
      </dgm:ruleLst>
      <dgm:layoutNode name="padding1">
        <dgm:alg type="sp"/>
        <dgm:shape xmlns:r="http://schemas.openxmlformats.org/officeDocument/2006/relationships" r:blip="">
          <dgm:adjLst/>
        </dgm:shape>
        <dgm:presOf/>
        <dgm:constrLst/>
        <dgm:ruleLst/>
      </dgm:layoutNode>
      <dgm:forEach name="Name4" axis="ch" ptType="node">
        <dgm:layoutNode name="linV">
          <dgm:alg type="lin">
            <dgm:param type="linDir" val="fromT"/>
          </dgm:alg>
          <dgm:shape xmlns:r="http://schemas.openxmlformats.org/officeDocument/2006/relationships" r:blip="">
            <dgm:adjLst/>
          </dgm:shape>
          <dgm:presOf/>
          <dgm:constrLst>
            <dgm:constr type="w" for="ch" forName="spVertical1" refType="w"/>
            <dgm:constr type="w" for="ch" forName="parTx" refType="w"/>
            <dgm:constr type="w" for="ch" forName="spVertical2" refType="w"/>
            <dgm:constr type="w" for="ch" forName="spVertical3" refType="w"/>
            <dgm:constr type="w" for="ch" forName="desTx" refType="w"/>
          </dgm:constrLst>
          <dgm:ruleLst/>
          <dgm:layoutNode name="spVertical1">
            <dgm:alg type="sp"/>
            <dgm:shape xmlns:r="http://schemas.openxmlformats.org/officeDocument/2006/relationships" r:blip="">
              <dgm:adjLst/>
            </dgm:shape>
            <dgm:presOf/>
            <dgm:constrLst/>
            <dgm:ruleLst/>
          </dgm:layoutNode>
          <dgm:layoutNode name="parTx" styleLbl="revTx">
            <dgm:varLst>
              <dgm:chMax val="0"/>
              <dgm:chPref val="0"/>
              <dgm:bulletEnabled val="1"/>
            </dgm:varLst>
            <dgm:choose name="Name5">
              <dgm:if name="Name6" axis="root des" ptType="all node" func="maxDepth" op="gt" val="1">
                <dgm:alg type="tx">
                  <dgm:param type="parTxLTRAlign" val="l"/>
                  <dgm:param type="parTxRTLAlign" val="r"/>
                </dgm:alg>
              </dgm:if>
              <dgm:else name="Name7">
                <dgm:alg type="tx">
                  <dgm:param type="parTxLTRAlign" val="ctr"/>
                  <dgm:param type="parTxRTLAlign" val="ctr"/>
                </dgm:alg>
              </dgm:else>
            </dgm:choose>
            <dgm:shape xmlns:r="http://schemas.openxmlformats.org/officeDocument/2006/relationships" type="rect" r:blip="">
              <dgm:adjLst/>
            </dgm:shape>
            <dgm:presOf axis="self" ptType="node"/>
            <dgm:choose name="Name8">
              <dgm:if name="Name9" func="var" arg="dir" op="equ" val="norm">
                <dgm:constrLst>
                  <dgm:constr type="userT"/>
                  <dgm:constr type="h" refType="userT" op="lte"/>
                  <dgm:constr type="tMarg" refType="primFontSz" fact="0.8"/>
                  <dgm:constr type="bMarg" refType="tMarg"/>
                  <dgm:constr type="lMarg"/>
                  <dgm:constr type="rMarg"/>
                </dgm:constrLst>
              </dgm:if>
              <dgm:else name="Name10">
                <dgm:constrLst>
                  <dgm:constr type="userT"/>
                  <dgm:constr type="h" refType="userT" op="lte"/>
                  <dgm:constr type="tMarg" refType="primFontSz" fact="0.8"/>
                  <dgm:constr type="bMarg" refType="tMarg"/>
                  <dgm:constr type="lMarg"/>
                  <dgm:constr type="rMarg"/>
                </dgm:constrLst>
              </dgm:else>
            </dgm:choose>
            <dgm:ruleLst>
              <dgm:rule type="h" val="INF" fact="NaN" max="NaN"/>
            </dgm:ruleLst>
          </dgm:layoutNode>
          <dgm:layoutNode name="spVertical2">
            <dgm:alg type="sp"/>
            <dgm:shape xmlns:r="http://schemas.openxmlformats.org/officeDocument/2006/relationships" r:blip="">
              <dgm:adjLst/>
            </dgm:shape>
            <dgm:presOf/>
            <dgm:constrLst/>
            <dgm:ruleLst/>
          </dgm:layoutNode>
          <dgm:layoutNode name="spVertical3">
            <dgm:alg type="sp"/>
            <dgm:shape xmlns:r="http://schemas.openxmlformats.org/officeDocument/2006/relationships" r:blip="">
              <dgm:adjLst/>
            </dgm:shape>
            <dgm:presOf/>
            <dgm:constrLst/>
            <dgm:ruleLst/>
          </dgm:layoutNode>
          <dgm:choose name="Name11">
            <dgm:if name="Name12" axis="ch" ptType="node" func="cnt" op="gte" val="1">
              <dgm:layoutNode name="desTx" styleLbl="revTx">
                <dgm:varLst>
                  <dgm:bulletEnabled val="1"/>
                </dgm:varLst>
                <dgm:alg type="tx">
                  <dgm:param type="stBulletLvl" val="1"/>
                </dgm:alg>
                <dgm:shape xmlns:r="http://schemas.openxmlformats.org/officeDocument/2006/relationships" type="rect" r:blip="">
                  <dgm:adjLst/>
                </dgm:shape>
                <dgm:presOf axis="des" ptType="node"/>
                <dgm:constrLst>
                  <dgm:constr type="tMarg"/>
                  <dgm:constr type="bMarg"/>
                  <dgm:constr type="rMarg"/>
                  <dgm:constr type="lMarg"/>
                </dgm:constrLst>
                <dgm:ruleLst>
                  <dgm:rule type="h" val="INF" fact="NaN" max="NaN"/>
                </dgm:ruleLst>
              </dgm:layoutNode>
            </dgm:if>
            <dgm:else name="Name13"/>
          </dgm:choose>
        </dgm:layoutNode>
        <dgm:forEach name="Name14" axis="followSib" ptType="sibTrans" cnt="1">
          <dgm:layoutNode name="space">
            <dgm:alg type="sp"/>
            <dgm:shape xmlns:r="http://schemas.openxmlformats.org/officeDocument/2006/relationships" r:blip="">
              <dgm:adjLst/>
            </dgm:shape>
            <dgm:presOf/>
            <dgm:constrLst/>
            <dgm:ruleLst/>
          </dgm:layoutNode>
        </dgm:forEach>
      </dgm:forEach>
      <dgm:layoutNode name="padding2">
        <dgm:alg type="sp"/>
        <dgm:shape xmlns:r="http://schemas.openxmlformats.org/officeDocument/2006/relationships" r:blip="">
          <dgm:adjLst/>
        </dgm:shape>
        <dgm:presOf/>
        <dgm:constrLst/>
        <dgm:ruleLst/>
      </dgm:layoutNode>
      <dgm:layoutNode name="negArrow">
        <dgm:alg type="sp"/>
        <dgm:shape xmlns:r="http://schemas.openxmlformats.org/officeDocument/2006/relationships" r:blip="">
          <dgm:adjLst/>
        </dgm:shape>
        <dgm:presOf/>
        <dgm:constrLst/>
        <dgm:ruleLst/>
      </dgm:layoutNode>
      <dgm:layoutNode name="backgroundArrow" styleLbl="node1">
        <dgm:alg type="sp"/>
        <dgm:choose name="Name15">
          <dgm:if name="Name16" func="var" arg="dir" op="equ" val="norm">
            <dgm:shape xmlns:r="http://schemas.openxmlformats.org/officeDocument/2006/relationships" type="rightArrow" r:blip="">
              <dgm:adjLst/>
            </dgm:shape>
          </dgm:if>
          <dgm:else name="Name17">
            <dgm:shape xmlns:r="http://schemas.openxmlformats.org/officeDocument/2006/relationships" type="leftArrow" r:blip="">
              <dgm:adjLst/>
            </dgm:shape>
          </dgm:else>
        </dgm:choose>
        <dgm:presOf/>
        <dgm:constrLst/>
        <dgm:ruleLst/>
      </dgm:layoutNode>
    </dgm:layoutNode>
  </dgm:layoutNode>
</dgm:layoutDef>
</file>

<file path=word/diagrams/layout2.xml><?xml version="1.0" encoding="utf-8"?>
<dgm:layoutDef xmlns:dgm="http://schemas.openxmlformats.org/drawingml/2006/diagram" xmlns:a="http://schemas.openxmlformats.org/drawingml/2006/main" uniqueId="urn:microsoft.com/office/officeart/2005/8/layout/hChevron3">
  <dgm:title val=""/>
  <dgm:desc val=""/>
  <dgm:catLst>
    <dgm:cat type="process" pri="10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root des" func="maxDepth" op="gte" val="2">
        <dgm:constrLst>
          <dgm:constr type="w" for="ch" forName="parAndChTx" refType="w"/>
          <dgm:constr type="primFontSz" for="ch" ptType="node" op="equ"/>
          <dgm:constr type="w" for="ch" forName="parAndChSpace" refType="w" refFor="ch" refForName="parAndChTx" fact="-0.2"/>
          <dgm:constr type="w" for="ch" ptType="sibTrans" op="equ"/>
        </dgm:constrLst>
        <dgm:ruleLst/>
        <dgm:forEach name="Name6" axis="ch" ptType="node">
          <dgm:layoutNode name="parAndChTx">
            <dgm:varLst>
              <dgm:bulletEnabled val="1"/>
            </dgm:varLst>
            <dgm:alg type="tx"/>
            <dgm:choose name="Name7">
              <dgm:if name="Name8" func="var" arg="dir" op="equ" val="norm">
                <dgm:choose name="Name9">
                  <dgm:if name="Name10" axis="self" ptType="node" func="pos" op="equ" val="1">
                    <dgm:shape xmlns:r="http://schemas.openxmlformats.org/officeDocument/2006/relationships"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4"/>
                    </dgm:constrLst>
                  </dgm:if>
                  <dgm:else name="Name11">
                    <dgm:shape xmlns:r="http://schemas.openxmlformats.org/officeDocument/2006/relationships"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if>
              <dgm:else name="Name12">
                <dgm:choose name="Name13">
                  <dgm:if name="Name14" axis="self" ptType="node" func="pos" op="equ" val="1">
                    <dgm:shape xmlns:r="http://schemas.openxmlformats.org/officeDocument/2006/relationships" rot="180" type="homePlate"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4"/>
                      <dgm:constr type="rMarg" refType="w" fact="0.1"/>
                    </dgm:constrLst>
                  </dgm:if>
                  <dgm:else name="Name15">
                    <dgm:shape xmlns:r="http://schemas.openxmlformats.org/officeDocument/2006/relationships" rot="180" type="chevron" r:blip="">
                      <dgm:adjLst>
                        <dgm:adj idx="1" val="0.25"/>
                      </dgm:adjLst>
                    </dgm:shape>
                    <dgm:presOf axis="desOrSelf" ptType="node"/>
                    <dgm:constrLst>
                      <dgm:constr type="h" refType="w" op="equ" fact="0.8"/>
                      <dgm:constr type="primFontSz" val="65"/>
                      <dgm:constr type="tMarg" refType="primFontSz" fact="0.2"/>
                      <dgm:constr type="bMarg" refType="primFontSz" fact="0.2"/>
                      <dgm:constr type="lMarg" refType="w" fact="0.1"/>
                      <dgm:constr type="rMarg" refType="w" fact="0.1"/>
                    </dgm:constrLst>
                  </dgm:else>
                </dgm:choose>
              </dgm:else>
            </dgm:choose>
            <dgm:ruleLst>
              <dgm:rule type="primFontSz" val="5" fact="NaN" max="NaN"/>
            </dgm:ruleLst>
          </dgm:layoutNode>
          <dgm:forEach name="Name16" axis="followSib" ptType="sibTrans" cnt="1">
            <dgm:layoutNode name="parAndChSpace">
              <dgm:alg type="sp"/>
              <dgm:shape xmlns:r="http://schemas.openxmlformats.org/officeDocument/2006/relationships" r:blip="">
                <dgm:adjLst/>
              </dgm:shape>
              <dgm:presOf/>
              <dgm:constrLst/>
              <dgm:ruleLst/>
            </dgm:layoutNode>
          </dgm:forEach>
        </dgm:forEach>
      </dgm:if>
      <dgm:else name="Name17">
        <dgm:constrLst>
          <dgm:constr type="w" for="ch" forName="parTxOnly" refType="w"/>
          <dgm:constr type="primFontSz" for="ch" ptType="node" op="equ"/>
          <dgm:constr type="w" for="ch" forName="parSpace" refType="w" refFor="ch" refForName="parTxOnly" fact="-0.2"/>
          <dgm:constr type="w" for="ch" ptType="sibTrans" op="equ"/>
        </dgm:constrLst>
        <dgm:ruleLst/>
        <dgm:forEach name="Name18" axis="ch" ptType="node">
          <dgm:layoutNode name="parTxOnly">
            <dgm:varLst>
              <dgm:bulletEnabled val="1"/>
            </dgm:varLst>
            <dgm:alg type="tx"/>
            <dgm:presOf axis="desOrSelf" ptType="node"/>
            <dgm:choose name="Name19">
              <dgm:if name="Name20" func="var" arg="dir" op="equ" val="norm">
                <dgm:choose name="Name21">
                  <dgm:if name="Name22" axis="self" ptType="node" func="pos" op="equ" val="1">
                    <dgm:shape xmlns:r="http://schemas.openxmlformats.org/officeDocument/2006/relationships" type="homePlate" r:blip="">
                      <dgm:adjLst/>
                    </dgm:shape>
                    <dgm:constrLst>
                      <dgm:constr type="h" refType="w" op="equ" fact="0.4"/>
                      <dgm:constr type="primFontSz" val="65"/>
                      <dgm:constr type="tMarg" refType="primFontSz" fact="0.21"/>
                      <dgm:constr type="bMarg" refType="primFontSz" fact="0.21"/>
                      <dgm:constr type="lMarg" refType="primFontSz" fact="0.42"/>
                      <dgm:constr type="rMarg" refType="primFontSz" fact="0.105"/>
                    </dgm:constrLst>
                  </dgm:if>
                  <dgm:else name="Name23">
                    <dgm:shape xmlns:r="http://schemas.openxmlformats.org/officeDocument/2006/relationships" type="chevron" r:blip="">
                      <dgm:adjLst/>
                    </dgm:shape>
                    <dgm:constrLst>
                      <dgm:constr type="h" refType="w" op="equ" fact="0.4"/>
                      <dgm:constr type="primFontSz" val="65"/>
                      <dgm:constr type="tMarg" refType="primFontSz" fact="0.21"/>
                      <dgm:constr type="bMarg" refType="primFontSz" fact="0.21"/>
                      <dgm:constr type="lMarg" refType="primFontSz" fact="0.315"/>
                      <dgm:constr type="rMarg" refType="primFontSz" fact="0.105"/>
                    </dgm:constrLst>
                  </dgm:else>
                </dgm:choose>
              </dgm:if>
              <dgm:else name="Name24">
                <dgm:choose name="Name25">
                  <dgm:if name="Name26" axis="self" ptType="node" func="pos" op="equ" val="1">
                    <dgm:shape xmlns:r="http://schemas.openxmlformats.org/officeDocument/2006/relationships" rot="180" type="homePlate"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42"/>
                    </dgm:constrLst>
                  </dgm:if>
                  <dgm:else name="Name27">
                    <dgm:shape xmlns:r="http://schemas.openxmlformats.org/officeDocument/2006/relationships" rot="180" type="chevron" r:blip="">
                      <dgm:adjLst/>
                    </dgm:shape>
                    <dgm:constrLst>
                      <dgm:constr type="h" refType="w" op="equ" fact="0.4"/>
                      <dgm:constr type="primFontSz" val="65"/>
                      <dgm:constr type="tMarg" refType="primFontSz" fact="0.21"/>
                      <dgm:constr type="bMarg" refType="primFontSz" fact="0.21"/>
                      <dgm:constr type="lMarg" refType="primFontSz" fact="0.105"/>
                      <dgm:constr type="rMarg" refType="primFontSz" fact="0.315"/>
                    </dgm:constrLst>
                  </dgm:else>
                </dgm:choose>
              </dgm:else>
            </dgm:choose>
            <dgm:ruleLst>
              <dgm:rule type="primFontSz" val="5" fact="NaN" max="NaN"/>
            </dgm:ruleLst>
          </dgm:layoutNode>
          <dgm:forEach name="Name28" axis="followSib" ptType="sibTrans" cnt="1">
            <dgm:layoutNode name="par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Cla05</b:Tag>
    <b:SourceType>JournalArticle</b:SourceType>
    <b:Guid>{19088028-5420-4547-A579-EF42AE15744B}</b:Guid>
    <b:Author>
      <b:Author>
        <b:NameList>
          <b:Person>
            <b:Last>Clapp</b:Last>
            <b:First>Jennifer</b:First>
          </b:Person>
        </b:NameList>
      </b:Author>
    </b:Author>
    <b:Title>Global environmental governance for corporate responsibility and accountability</b:Title>
    <b:Year>2005</b:Year>
    <b:Volume>5</b:Volume>
    <b:Issue>3</b:Issue>
    <b:Pages>23-34</b:Pages>
    <b:JournalName>Global Environmental Politics</b:JournalName>
    <b:RefOrder>12</b:RefOrder>
  </b:Source>
  <b:Source>
    <b:Tag>Lee08</b:Tag>
    <b:SourceType>JournalArticle</b:SourceType>
    <b:Guid>{AE6B5598-055B-6646-9DEC-87F349EDA7FE}</b:Guid>
    <b:Author>
      <b:Author>
        <b:NameList>
          <b:Person>
            <b:Last>Lee</b:Last>
            <b:First>Min-Dong</b:First>
            <b:Middle>Paul</b:Middle>
          </b:Person>
        </b:NameList>
      </b:Author>
    </b:Author>
    <b:Title>A review of the theories of corporate social responsibility: Its evolutionary path and the road ahead</b:Title>
    <b:JournalName>International Journal of Management Reviews</b:JournalName>
    <b:Year>2008</b:Year>
    <b:Volume>10</b:Volume>
    <b:Issue>1</b:Issue>
    <b:Pages>53-73</b:Pages>
    <b:RefOrder>15</b:RefOrder>
  </b:Source>
  <b:Source>
    <b:Tag>Jen76</b:Tag>
    <b:SourceType>JournalArticle</b:SourceType>
    <b:Guid>{0C23828A-7FFE-2B49-8970-FE195FCCE47B}</b:Guid>
    <b:Author>
      <b:Author>
        <b:NameList>
          <b:Person>
            <b:Last>Jensen</b:Last>
            <b:First>M.C.</b:First>
          </b:Person>
          <b:Person>
            <b:Last>W.H.</b:Last>
            <b:First>Meckling</b:First>
          </b:Person>
        </b:NameList>
      </b:Author>
    </b:Author>
    <b:Title>Theory of the firm: managerial behavior, agency costs and ownership structure</b:Title>
    <b:JournalName>Journal of Financial Economics</b:JournalName>
    <b:Year>1976</b:Year>
    <b:Pages>305-360</b:Pages>
    <b:RefOrder>22</b:RefOrder>
  </b:Source>
  <b:Source>
    <b:Tag>Wat02</b:Tag>
    <b:SourceType>JournalArticle</b:SourceType>
    <b:Guid>{F8AB628C-9FDF-474D-B018-2208465684D5}</b:Guid>
    <b:Title>Voluntary disclosure of accounting ratios in the UK</b:Title>
    <b:JournalName>British Accounting Review</b:JournalName>
    <b:Year>2002</b:Year>
    <b:Pages>289-313</b:Pages>
    <b:Author>
      <b:Author>
        <b:NameList>
          <b:Person>
            <b:Last>Watson</b:Last>
            <b:First>A</b:First>
          </b:Person>
          <b:Person>
            <b:Last>Shrives</b:Last>
            <b:First>P</b:First>
          </b:Person>
          <b:Person>
            <b:Last>Marston</b:Last>
            <b:First>C</b:First>
          </b:Person>
        </b:NameList>
      </b:Author>
    </b:Author>
    <b:RefOrder>23</b:RefOrder>
  </b:Source>
  <b:Source>
    <b:Tag>Ver01</b:Tag>
    <b:SourceType>JournalArticle</b:SourceType>
    <b:Guid>{7B64ABB4-B6C4-484F-9643-8C48F589DC46}</b:Guid>
    <b:Author>
      <b:Author>
        <b:NameList>
          <b:Person>
            <b:Last>Verrecchia</b:Last>
            <b:First>R</b:First>
          </b:Person>
        </b:NameList>
      </b:Author>
    </b:Author>
    <b:Title>Essays on disclosure</b:Title>
    <b:JournalName>Journal of Accounting and Economics</b:JournalName>
    <b:Year>2001</b:Year>
    <b:Pages>97-180</b:Pages>
    <b:RefOrder>24</b:RefOrder>
  </b:Source>
  <b:Source>
    <b:Tag>Dow75</b:Tag>
    <b:SourceType>JournalArticle</b:SourceType>
    <b:Guid>{7C0453DC-6772-6344-ABF0-7534B524A538}</b:Guid>
    <b:Title>Organisational legitimacy: social values and organizational behaviour</b:Title>
    <b:Year>1975</b:Year>
    <b:Pages>122-136</b:Pages>
    <b:Author>
      <b:Author>
        <b:NameList>
          <b:Person>
            <b:Last>Dowling</b:Last>
            <b:First>J</b:First>
          </b:Person>
          <b:Person>
            <b:Last>Pfeffer</b:Last>
            <b:First>J</b:First>
          </b:Person>
        </b:NameList>
      </b:Author>
    </b:Author>
    <b:JournalName>Pacific Sociological Review</b:JournalName>
    <b:RefOrder>28</b:RefOrder>
  </b:Source>
  <b:Source>
    <b:Tag>Omr14</b:Tag>
    <b:SourceType>JournalArticle</b:SourceType>
    <b:Guid>{1FEC48B3-A976-B540-AE76-C8CFB6E4FDA4}</b:Guid>
    <b:Title>Theoretical perspectives on corporate disclosure: a critical evaluation and literature survey</b:Title>
    <b:Year>2014</b:Year>
    <b:Volume>22</b:Volume>
    <b:Issue>3</b:Issue>
    <b:Pages>257-286</b:Pages>
    <b:Author>
      <b:Author>
        <b:NameList>
          <b:Person>
            <b:Last>Omran</b:Last>
            <b:First>M.A.</b:First>
          </b:Person>
          <b:Person>
            <b:Last>El-Galfy</b:Last>
            <b:First>A.M.</b:First>
          </b:Person>
        </b:NameList>
      </b:Author>
    </b:Author>
    <b:PeriodicalTitle>Asian Review of Accounting</b:PeriodicalTitle>
    <b:RefOrder>30</b:RefOrder>
  </b:Source>
  <b:Source>
    <b:Tag>Cor01</b:Tag>
    <b:SourceType>JournalArticle</b:SourceType>
    <b:Guid>{F25575FC-D3E1-C645-9839-45DF8716AC82}</b:Guid>
    <b:Author>
      <b:Author>
        <b:NameList>
          <b:Person>
            <b:Last>Cormier</b:Last>
            <b:First>D.</b:First>
          </b:Person>
          <b:Person>
            <b:Last>Gordon</b:Last>
            <b:First>I.</b:First>
          </b:Person>
        </b:NameList>
      </b:Author>
    </b:Author>
    <b:Title>An examination of social and environmental reporting strategies</b:Title>
    <b:JournalName>Accounting, Auditing and Accountability Journal</b:JournalName>
    <b:Year>2001</b:Year>
    <b:Pages>587-616</b:Pages>
    <b:RefOrder>29</b:RefOrder>
  </b:Source>
  <b:Source>
    <b:Tag>WBC14</b:Tag>
    <b:SourceType>Report</b:SourceType>
    <b:Guid>{19303BA2-B669-254B-B738-3DE6FBCC3DC7}</b:Guid>
    <b:Title>Reporting Matters 2014</b:Title>
    <b:Publisher>WBCSD</b:Publisher>
    <b:City>Geneva</b:City>
    <b:Year>2014</b:Year>
    <b:Author>
      <b:Author>
        <b:NameList>
          <b:Person>
            <b:Last>WBCSD</b:Last>
          </b:Person>
        </b:NameList>
      </b:Author>
    </b:Author>
    <b:RefOrder>34</b:RefOrder>
  </b:Source>
  <b:Source>
    <b:Tag>Bur10</b:Tag>
    <b:SourceType>JournalArticle</b:SourceType>
    <b:Guid>{D06249A9-329E-0045-96D0-0232B2794978}</b:Guid>
    <b:Author>
      <b:Author>
        <b:NameList>
          <b:Person>
            <b:Last>Burritt</b:Last>
            <b:First>Roger</b:First>
            <b:Middle>L.</b:Middle>
          </b:Person>
          <b:Person>
            <b:Last>Schaltegger</b:Last>
            <b:First>Stefan</b:First>
          </b:Person>
        </b:NameList>
      </b:Author>
    </b:Author>
    <b:Title>Sustainability accounting and reporting: fad or trend?</b:Title>
    <b:JournalName>Accounting, Auditing &amp; Accountability Journal</b:JournalName>
    <b:Year>2010</b:Year>
    <b:Volume>23</b:Volume>
    <b:Issue>7</b:Issue>
    <b:Pages>829-846</b:Pages>
    <b:RefOrder>44</b:RefOrder>
  </b:Source>
  <b:Source>
    <b:Tag>Ell07</b:Tag>
    <b:SourceType>JournalArticle</b:SourceType>
    <b:Guid>{189E23AE-660F-D447-BA24-7BFDE5A14604}</b:Guid>
    <b:Author>
      <b:Author>
        <b:NameList>
          <b:Person>
            <b:Last>Ellerup Nielson</b:Last>
            <b:First>Anne</b:First>
          </b:Person>
          <b:Person>
            <b:Last>Thomsen</b:Last>
            <b:First>Christa</b:First>
          </b:Person>
        </b:NameList>
      </b:Author>
    </b:Author>
    <b:Title>Reporting CSR-what and how to say it?</b:Title>
    <b:Year>2007</b:Year>
    <b:Volume>12</b:Volume>
    <b:Issue>1</b:Issue>
    <b:Pages>25-40</b:Pages>
    <b:JournalName>Corporate Communications: An International Journal</b:JournalName>
    <b:RefOrder>42</b:RefOrder>
  </b:Source>
  <b:Source>
    <b:Tag>Dau07</b:Tag>
    <b:SourceType>JournalArticle</b:SourceType>
    <b:Guid>{C9A48E42-3620-254C-B277-323722B73D6C}</b:Guid>
    <b:Author>
      <b:Author>
        <b:NameList>
          <b:Person>
            <b:Last>Daub</b:Last>
            <b:First>Claus-Heinrich</b:First>
          </b:Person>
        </b:NameList>
      </b:Author>
    </b:Author>
    <b:Title>Assessing the quality of sustainability reporting: an alternative methodological approach</b:Title>
    <b:JournalName>Journal of Cleaner Production</b:JournalName>
    <b:Year>2007</b:Year>
    <b:Volume>15</b:Volume>
    <b:Issue>1</b:Issue>
    <b:Pages>75-85</b:Pages>
    <b:RefOrder>46</b:RefOrder>
  </b:Source>
  <b:Source>
    <b:Tag>Wis82</b:Tag>
    <b:SourceType>JournalArticle</b:SourceType>
    <b:Guid>{B92B356D-62B9-8041-ABB1-3F2E34657B16}</b:Guid>
    <b:Author>
      <b:Author>
        <b:NameList>
          <b:Person>
            <b:Last>Wiseman</b:Last>
            <b:First>Joanne</b:First>
          </b:Person>
        </b:NameList>
      </b:Author>
    </b:Author>
    <b:Title>An evaluation of environmental disclosures made in corporate annual reports</b:Title>
    <b:JournalName>Accounting, Organizations and Society</b:JournalName>
    <b:Year>1982</b:Year>
    <b:Volume>7</b:Volume>
    <b:Issue>1</b:Issue>
    <b:Pages>53-63</b:Pages>
    <b:RefOrder>47</b:RefOrder>
  </b:Source>
  <b:Source>
    <b:Tag>AlT04</b:Tag>
    <b:SourceType>JournalArticle</b:SourceType>
    <b:Guid>{09E96C42-CFB1-4843-9DC6-E86A131923D6}</b:Guid>
    <b:Author>
      <b:Author>
        <b:NameList>
          <b:Person>
            <b:Last>Al-Tuwaijri</b:Last>
            <b:First>Sulaiman</b:First>
            <b:Middle>A.</b:Middle>
          </b:Person>
          <b:Person>
            <b:Last>Christensen</b:Last>
            <b:First>Theordore</b:First>
            <b:Middle>E.</b:Middle>
          </b:Person>
          <b:Person>
            <b:Last>Hughes</b:Last>
            <b:First>K.E.</b:First>
          </b:Person>
        </b:NameList>
      </b:Author>
    </b:Author>
    <b:Title>The relations among environmental disclosure, environmental performance, and economic performance: A simultaneous equations approach</b:Title>
    <b:JournalName>Accounting, Organizations and Society</b:JournalName>
    <b:Year>2004</b:Year>
    <b:Volume>29</b:Volume>
    <b:Issue>5-6</b:Issue>
    <b:Pages>447-471</b:Pages>
    <b:RefOrder>114</b:RefOrder>
  </b:Source>
  <b:Source>
    <b:Tag>Cla</b:Tag>
    <b:SourceType>JournalArticle</b:SourceType>
    <b:Guid>{3DA0D264-E03C-3C44-B78F-558B2E8D06CD}</b:Guid>
    <b:Author>
      <b:Author>
        <b:NameList>
          <b:Person>
            <b:Last>Clarkson</b:Last>
            <b:First>Peter</b:First>
            <b:Middle>M.</b:Middle>
          </b:Person>
          <b:Person>
            <b:Last>Li</b:Last>
            <b:First>Yue</b:First>
          </b:Person>
          <b:Person>
            <b:Last>Richardson</b:Last>
            <b:First>Gordon</b:First>
            <b:Middle>D.</b:Middle>
          </b:Person>
          <b:Person>
            <b:Last>Vasvari</b:Last>
            <b:First>Florin</b:First>
            <b:Middle>P.</b:Middle>
          </b:Person>
        </b:NameList>
      </b:Author>
    </b:Author>
    <b:Title>Revisiting the relation between environmental performance and environmental disclosure: An empirical analysis</b:Title>
    <b:JournalName>Accounting, Organizations and Society</b:JournalName>
    <b:Year>2008</b:Year>
    <b:Volume>33</b:Volume>
    <b:Issue>4-5</b:Issue>
    <b:Pages>303-327</b:Pages>
    <b:RefOrder>48</b:RefOrder>
  </b:Source>
  <b:Source>
    <b:Tag>Haj12</b:Tag>
    <b:SourceType>JournalArticle</b:SourceType>
    <b:Guid>{F904A694-E791-E744-B158-6A54E6525020}</b:Guid>
    <b:Title>The influence of the financial crisis on corporate voluntary disclosure: Some Malaysian evidence</b:Title>
    <b:Year>2012</b:Year>
    <b:Volume>9</b:Volume>
    <b:Pages>101-125</b:Pages>
    <b:Author>
      <b:Author>
        <b:NameList>
          <b:Person>
            <b:Last>Haji</b:Last>
            <b:First>Abdifatah</b:First>
          </b:Person>
          <b:Person>
            <b:Last>Ghazali</b:Last>
            <b:First>Nazli</b:First>
            <b:Middle>Anum Mohd</b:Middle>
          </b:Person>
        </b:NameList>
      </b:Author>
    </b:Author>
    <b:JournalName>International Journal of Disclosure and Governance</b:JournalName>
    <b:Month>Mei</b:Month>
    <b:Issue>2</b:Issue>
    <b:RefOrder>88</b:RefOrder>
  </b:Source>
  <b:Source>
    <b:Tag>Isl08</b:Tag>
    <b:SourceType>JournalArticle</b:SourceType>
    <b:Guid>{061CD90B-06CF-8A4B-B493-61B23AAB4DF8}</b:Guid>
    <b:Author>
      <b:Author>
        <b:NameList>
          <b:Person>
            <b:Last>Islam</b:Last>
            <b:First>Muhammed</b:First>
            <b:Middle>Azizul</b:Middle>
          </b:Person>
          <b:Person>
            <b:Last>Deegan</b:Last>
            <b:First>Craig</b:First>
          </b:Person>
        </b:NameList>
      </b:Author>
    </b:Author>
    <b:Title>Motivations for an organisation within a developing country to report social responsibility information: Evidence from Bangladesh</b:Title>
    <b:JournalName>Accounting, Auditing &amp; Accountability Journal</b:JournalName>
    <b:Year>2008</b:Year>
    <b:Volume>21</b:Volume>
    <b:Issue>6</b:Issue>
    <b:Pages>850-874</b:Pages>
    <b:RefOrder>90</b:RefOrder>
  </b:Source>
  <b:Source>
    <b:Tag>Kol05</b:Tag>
    <b:SourceType>JournalArticle</b:SourceType>
    <b:Guid>{0141CF13-E72F-3A40-ABE4-BE4D199B1D60}</b:Guid>
    <b:Author>
      <b:Author>
        <b:NameList>
          <b:Person>
            <b:Last>Kolk</b:Last>
            <b:First>Ans</b:First>
          </b:Person>
        </b:NameList>
      </b:Author>
    </b:Author>
    <b:Title>Sustainability reporting</b:Title>
    <b:JournalName>VBA Journaal</b:JournalName>
    <b:Year>2005</b:Year>
    <b:Volume>21</b:Volume>
    <b:Issue>3</b:Issue>
    <b:Pages>34-42</b:Pages>
    <b:RefOrder>81</b:RefOrder>
  </b:Source>
  <b:Source>
    <b:Tag>Sim02</b:Tag>
    <b:SourceType>JournalArticle</b:SourceType>
    <b:Guid>{7E91ADA6-6B21-C44C-BEB1-95416ACCE4AD}</b:Guid>
    <b:Author>
      <b:Author>
        <b:NameList>
          <b:Person>
            <b:Last>Simms</b:Last>
            <b:First>J.</b:First>
          </b:Person>
        </b:NameList>
      </b:Author>
    </b:Author>
    <b:Title>Business: corporate social responsibility – you know it makes sense</b:Title>
    <b:JournalName>Accountancy</b:JournalName>
    <b:Year>2002</b:Year>
    <b:Volume>130</b:Volume>
    <b:Issue>11</b:Issue>
    <b:Pages>48-50</b:Pages>
    <b:RefOrder>82</b:RefOrder>
  </b:Source>
  <b:Source>
    <b:Tag>Hed03</b:Tag>
    <b:SourceType>JournalArticle</b:SourceType>
    <b:Guid>{3DA149BC-30D2-4D46-B8D7-A6C292349706}</b:Guid>
    <b:Author>
      <b:Author>
        <b:NameList>
          <b:Person>
            <b:Last>Hedberg</b:Last>
            <b:First>Carl-Johan</b:First>
          </b:Person>
          <b:Person>
            <b:Last>von Malmborg</b:Last>
            <b:First>Fredrik</b:First>
          </b:Person>
        </b:NameList>
      </b:Author>
    </b:Author>
    <b:Title>The global reporting initiative and corporate sustainability reporting in Swedish companies</b:Title>
    <b:JournalName>Corporate Social Responsibility and Environmental Management</b:JournalName>
    <b:Year>2003</b:Year>
    <b:Volume>10</b:Volume>
    <b:Issue>3</b:Issue>
    <b:Pages>153-164</b:Pages>
    <b:RefOrder>84</b:RefOrder>
  </b:Source>
  <b:Source>
    <b:Tag>Mon15</b:Tag>
    <b:SourceType>JournalArticle</b:SourceType>
    <b:Guid>{9E36829B-6DCC-5B4D-BAA7-469D5F16DC1D}</b:Guid>
    <b:Author>
      <b:Author>
        <b:NameList>
          <b:Person>
            <b:Last>Montiel</b:Last>
            <b:First>Ivan</b:First>
          </b:Person>
        </b:NameList>
      </b:Author>
    </b:Author>
    <b:Title>The fit of the social responsibility standard ISO 26000 within other CSR instruments </b:Title>
    <b:JournalName>Sustainability Accounting, Management and Policy Journal</b:JournalName>
    <b:Year>2015</b:Year>
    <b:Volume>6</b:Volume>
    <b:Issue>4</b:Issue>
    <b:Pages>498-526</b:Pages>
    <b:RefOrder>60</b:RefOrder>
  </b:Source>
  <b:Source>
    <b:Tag>Bab16</b:Tag>
    <b:SourceType>JournalArticle</b:SourceType>
    <b:Guid>{893CE142-725F-F54D-B794-CB620CECB7A9}</b:Guid>
    <b:Author>
      <b:Author>
        <b:NameList>
          <b:Person>
            <b:Last>Baboukardos</b:Last>
            <b:First>Diogenis</b:First>
          </b:Person>
          <b:Person>
            <b:Last>Rimmel</b:Last>
            <b:First>Gunnar</b:First>
          </b:Person>
        </b:NameList>
      </b:Author>
    </b:Author>
    <b:Title>Value relevance of accounting information under an integrated reporting approach: A research note</b:Title>
    <b:PeriodicalTitle>Journal of Accounting and Public Policy </b:PeriodicalTitle>
    <b:Year>2016</b:Year>
    <b:JournalName>Journal of Accounting and Public Policy </b:JournalName>
    <b:RefOrder>72</b:RefOrder>
  </b:Source>
  <b:Source>
    <b:Tag>Cou15</b:Tag>
    <b:SourceType>JournalArticle</b:SourceType>
    <b:Guid>{6B43DE8B-1941-CB47-B8B7-9768B63B0008}</b:Guid>
    <b:Author>
      <b:Author>
        <b:NameList>
          <b:Person>
            <b:Last>Coulmont</b:Last>
            <b:First>Michel</b:First>
          </b:Person>
          <b:Person>
            <b:Last>Berthelot</b:Last>
            <b:First>Sylvie</b:First>
          </b:Person>
        </b:NameList>
      </b:Author>
    </b:Author>
    <b:Title>The financial benefits of a firm's affiliation with the UN Global Compact  </b:Title>
    <b:JournalName>Business Ethics: A European Review </b:JournalName>
    <b:Year>2015</b:Year>
    <b:Month>April</b:Month>
    <b:Volume>24</b:Volume>
    <b:Issue>2</b:Issue>
    <b:Pages>144-157</b:Pages>
    <b:RefOrder>51</b:RefOrder>
  </b:Source>
  <b:Source>
    <b:Tag>OEC11</b:Tag>
    <b:SourceType>InternetSite</b:SourceType>
    <b:Guid>{1E2707B4-8924-7049-BE3E-DBDC63487933}</b:Guid>
    <b:Author>
      <b:Author>
        <b:NameList>
          <b:Person>
            <b:Last>OECD</b:Last>
          </b:Person>
        </b:NameList>
      </b:Author>
    </b:Author>
    <b:Title>OECD Guidelines for Multinational Enterprises </b:Title>
    <b:InternetSiteTitle>OECD</b:InternetSiteTitle>
    <b:URL>http://www.oecd.org/corporate/mne/48004323.pdf</b:URL>
    <b:Year>2011</b:Year>
    <b:YearAccessed>2016</b:YearAccessed>
    <b:MonthAccessed>Juni</b:MonthAccessed>
    <b:DayAccessed>7</b:DayAccessed>
    <b:RefOrder>52</b:RefOrder>
  </b:Source>
  <b:Source>
    <b:Tag>GRI132</b:Tag>
    <b:SourceType>InternetSite</b:SourceType>
    <b:Guid>{D4126927-CD03-0E4E-AC95-5A194085A5EA}</b:Guid>
    <b:Author>
      <b:Author>
        <b:NameList>
          <b:Person>
            <b:Last>GRI</b:Last>
          </b:Person>
        </b:NameList>
      </b:Author>
    </b:Author>
    <b:Title>G4 Sustainability Reporting Guidelines</b:Title>
    <b:InternetSiteTitle>Global Reporting</b:InternetSiteTitle>
    <b:URL>https://www.globalreporting.org/resourcelibrary/GRIG4-Part1-Reporting-Principles-and-Standard-Disclosures.pdf</b:URL>
    <b:Year>2013</b:Year>
    <b:YearAccessed>2016</b:YearAccessed>
    <b:MonthAccessed>Juni</b:MonthAccessed>
    <b:DayAccessed>7</b:DayAccessed>
    <b:RefOrder>54</b:RefOrder>
  </b:Source>
  <b:Source>
    <b:Tag>Top13</b:Tag>
    <b:SourceType>JournalArticle</b:SourceType>
    <b:Guid>{6DB731A2-29E3-6A44-ABD3-65C2A5557290}</b:Guid>
    <b:Title>Global Reporting Initiative and social impact in managing corporate responsibility: a case study of three multinationals in the forest industry  </b:Title>
    <b:Year>2013</b:Year>
    <b:Month>April</b:Month>
    <b:Author>
      <b:Author>
        <b:NameList>
          <b:Person>
            <b:Last>Toppinen</b:Last>
            <b:First>Anne</b:First>
          </b:Person>
          <b:Person>
            <b:Last>Korhonen-Kurki</b:Last>
            <b:First>Kaisa</b:First>
          </b:Person>
        </b:NameList>
      </b:Author>
    </b:Author>
    <b:JournalName>Business Ethics: A European Review </b:JournalName>
    <b:Volume>22</b:Volume>
    <b:Issue>2</b:Issue>
    <b:Pages>202-217</b:Pages>
    <b:RefOrder>55</b:RefOrder>
  </b:Source>
  <b:Source>
    <b:Tag>Ala13</b:Tag>
    <b:SourceType>JournalArticle</b:SourceType>
    <b:Guid>{7F7A7A85-A276-CD4D-A093-3A936199E2A6}</b:Guid>
    <b:Author>
      <b:Author>
        <b:NameList>
          <b:Person>
            <b:Last>Alazzani</b:Last>
            <b:First>Abdulsamad</b:First>
          </b:Person>
          <b:Person>
            <b:Last>Wan-Hussin</b:Last>
            <b:First>Nordin</b:First>
          </b:Person>
        </b:NameList>
      </b:Author>
    </b:Author>
    <b:Title>Global Reporting Initiative's environmental reporting: A study of oil and gas companies  </b:Title>
    <b:JournalName>Ecological Indicators </b:JournalName>
    <b:Year>2013</b:Year>
    <b:Month>September</b:Month>
    <b:Volume>32</b:Volume>
    <b:Pages>19-24</b:Pages>
    <b:RefOrder>56</b:RefOrder>
  </b:Source>
  <b:Source>
    <b:Tag>Ada021</b:Tag>
    <b:SourceType>JournalArticle</b:SourceType>
    <b:Guid>{DF6B412C-F82E-914F-A36F-629870ABEA4A}</b:Guid>
    <b:Title>Internal organisational factors influencing corporate social and ethical reporting: Beyond current theorising  </b:Title>
    <b:Year>2002</b:Year>
    <b:Volume>15</b:Volume>
    <b:Issue>2</b:Issue>
    <b:Pages>223-250</b:Pages>
    <b:Author>
      <b:Author>
        <b:NameList>
          <b:Person>
            <b:Last>Adams</b:Last>
            <b:First>Carol</b:First>
            <b:Middle>A.</b:Middle>
          </b:Person>
        </b:NameList>
      </b:Author>
    </b:Author>
    <b:JournalName>Accounting, Auditing &amp; Accountability Journal  </b:JournalName>
    <b:RefOrder>102</b:RefOrder>
  </b:Source>
  <b:Source>
    <b:Tag>Han05</b:Tag>
    <b:SourceType>JournalArticle</b:SourceType>
    <b:Guid>{D0F757FE-3376-904F-B9CD-0FB1682D22C6}</b:Guid>
    <b:Author>
      <b:Author>
        <b:NameList>
          <b:Person>
            <b:Last>Haniffa</b:Last>
            <b:First>R.M.</b:First>
          </b:Person>
          <b:Person>
            <b:Last>Cooke</b:Last>
            <b:First>T.E.</b:First>
          </b:Person>
        </b:NameList>
      </b:Author>
    </b:Author>
    <b:Title>The impact of culture and governance on corporate social reporting</b:Title>
    <b:PeriodicalTitle>Journal of Accounting and Public Policy </b:PeriodicalTitle>
    <b:Year>2005</b:Year>
    <b:Month>September-October</b:Month>
    <b:Volume>24</b:Volume>
    <b:Issue>5</b:Issue>
    <b:Pages>391-430</b:Pages>
    <b:JournalName>Journal of Accounting and Public Policy </b:JournalName>
    <b:RefOrder>103</b:RefOrder>
  </b:Source>
  <b:Source>
    <b:Tag>Wad97</b:Tag>
    <b:SourceType>JournalArticle</b:SourceType>
    <b:Guid>{0C71B465-72B3-E740-B9E1-1A9B469CA4D8}</b:Guid>
    <b:Author>
      <b:Author>
        <b:NameList>
          <b:Person>
            <b:Last>Waddock</b:Last>
            <b:First>Sandra</b:First>
            <b:Middle>A.</b:Middle>
          </b:Person>
          <b:Person>
            <b:Last>Graves</b:Last>
            <b:First>Samuel</b:First>
            <b:Middle>B.</b:Middle>
          </b:Person>
        </b:NameList>
      </b:Author>
    </b:Author>
    <b:Title>The corporate social performance- financial performance link</b:Title>
    <b:JournalName>Strategic Management Journal</b:JournalName>
    <b:Year>1997</b:Year>
    <b:Volume>18</b:Volume>
    <b:Issue>4</b:Issue>
    <b:Pages>303-319</b:Pages>
    <b:RefOrder>107</b:RefOrder>
  </b:Source>
  <b:Source>
    <b:Tag>Nel09</b:Tag>
    <b:SourceType>JournalArticle</b:SourceType>
    <b:Guid>{04749A99-25AB-5443-B9F4-7EA831F9E0F7}</b:Guid>
    <b:Title>Corporate social responsibility and financial performance: the ‘‘virtuous circle’’ revisited</b:Title>
    <b:Year>2009</b:Year>
    <b:Volume>32</b:Volume>
    <b:Issue>2</b:Issue>
    <b:Pages>197-209</b:Pages>
    <b:Author>
      <b:Author>
        <b:NameList>
          <b:Person>
            <b:Last>Nelling</b:Last>
            <b:First>Edward</b:First>
          </b:Person>
          <b:Person>
            <b:Last>Webb</b:Last>
            <b:First>Elizabeth</b:First>
          </b:Person>
        </b:NameList>
      </b:Author>
    </b:Author>
    <b:JournalName>Review of Quantitative Finance and Accounting</b:JournalName>
    <b:RefOrder>112</b:RefOrder>
  </b:Source>
  <b:Source>
    <b:Tag>Kap02</b:Tag>
    <b:SourceType>Book</b:SourceType>
    <b:Guid>{11063D28-141A-E74F-94BD-D0A8F6CB1D67}</b:Guid>
    <b:Title>The balanced company: A theory of corporate integrity</b:Title>
    <b:Publisher>Oxford University Press</b:Publisher>
    <b:City>New York</b:City>
    <b:Year>2002</b:Year>
    <b:Author>
      <b:Author>
        <b:NameList>
          <b:Person>
            <b:Last>Kaptein</b:Last>
            <b:First>Muel</b:First>
          </b:Person>
          <b:Person>
            <b:Last>Wempe</b:Last>
            <b:First>Johan</b:First>
            <b:Middle>Ferdinand Dietrich Bernardus</b:Middle>
          </b:Person>
        </b:NameList>
      </b:Author>
    </b:Author>
    <b:CountryRegion>USA</b:CountryRegion>
    <b:RefOrder>38</b:RefOrder>
  </b:Source>
  <b:Source>
    <b:Tag>Kin11</b:Tag>
    <b:SourceType>JournalArticle</b:SourceType>
    <b:Guid>{3CA6010A-BBC1-7249-BE26-CEA9350C0E14}</b:Guid>
    <b:Title>Integrated Reporting – a concept whose time has come</b:Title>
    <b:Year>2011</b:Year>
    <b:Volume>85</b:Volume>
    <b:Pages>51-64</b:Pages>
    <b:Author>
      <b:Author>
        <b:NameList>
          <b:Person>
            <b:Last>King</b:Last>
            <b:First>Mervyn</b:First>
            <b:Middle>E.</b:Middle>
          </b:Person>
        </b:NameList>
      </b:Author>
    </b:Author>
    <b:PeriodicalTitle>Maandblad voor </b:PeriodicalTitle>
    <b:Issue>11</b:Issue>
    <b:JournalName>Maandblad voor Accountancy en Bedrijfseconomie</b:JournalName>
    <b:RefOrder>40</b:RefOrder>
  </b:Source>
  <b:Source>
    <b:Tag>Fro98</b:Tag>
    <b:SourceType>JournalArticle</b:SourceType>
    <b:Guid>{9E2DEF4D-4082-A14D-ADC9-11491F7DB0FF}</b:Guid>
    <b:Author>
      <b:Author>
        <b:NameList>
          <b:Person>
            <b:Last>Frost</b:Last>
            <b:First>Geoffrey</b:First>
            <b:Middle>R.</b:Middle>
          </b:Person>
          <b:Person>
            <b:Last>Toh</b:Last>
            <b:First>David</b:First>
          </b:Person>
        </b:NameList>
      </b:Author>
    </b:Author>
    <b:Title>A study of environmental accounting within the new south Wales public sector</b:Title>
    <b:JournalName>Accounting Research Journal</b:JournalName>
    <b:Year>1998</b:Year>
    <b:Volume>11</b:Volume>
    <b:Issue>2</b:Issue>
    <b:Pages>400-410</b:Pages>
    <b:RefOrder>78</b:RefOrder>
  </b:Source>
  <b:Source>
    <b:Tag>Krz11</b:Tag>
    <b:SourceType>JournalArticle</b:SourceType>
    <b:Guid>{793A97AE-07DF-E74A-8533-68C72753D9AF}</b:Guid>
    <b:Author>
      <b:Author>
        <b:NameList>
          <b:Person>
            <b:Last>Krzus</b:Last>
            <b:First>Michael</b:First>
            <b:Middle>P.</b:Middle>
          </b:Person>
        </b:NameList>
      </b:Author>
    </b:Author>
    <b:Title>Integrated reporting: if not now, when?</b:Title>
    <b:JournalName>Zeitschrift fuer Internationale Rechnungslegung</b:JournalName>
    <b:Year>2011</b:Year>
    <b:Volume>6</b:Volume>
    <b:Pages>271-276</b:Pages>
    <b:RefOrder>75</b:RefOrder>
  </b:Source>
  <b:Source>
    <b:Tag>Alt10</b:Tag>
    <b:SourceType>JournalArticle</b:SourceType>
    <b:Guid>{DB04313E-A784-6D44-8CCD-F97B2E71AFB9}</b:Guid>
    <b:Author>
      <b:Author>
        <b:NameList>
          <b:Person>
            <b:Last>Altman</b:Last>
            <b:First>Edward</b:First>
          </b:Person>
          <b:Person>
            <b:Last>Sabato</b:Last>
            <b:First>Gabriele</b:First>
          </b:Person>
          <b:Person>
            <b:Last>Wilson</b:Last>
            <b:First>Nicholas</b:First>
          </b:Person>
        </b:NameList>
      </b:Author>
    </b:Author>
    <b:Title>The value of non-financial information in small and medium-sized enterprise risk management </b:Title>
    <b:JournalName>The Journal of Credit Risk</b:JournalName>
    <b:Year>2010</b:Year>
    <b:Volume>6</b:Volume>
    <b:Issue>2</b:Issue>
    <b:Pages>95-127</b:Pages>
    <b:RefOrder>115</b:RefOrder>
  </b:Source>
  <b:Source>
    <b:Tag>Gru05</b:Tag>
    <b:SourceType>JournalArticle</b:SourceType>
    <b:Guid>{CEEEC566-81C0-9240-97D0-6956510B0A20}</b:Guid>
    <b:Author>
      <b:Author>
        <b:NameList>
          <b:Person>
            <b:Last>Grunert</b:Last>
            <b:First>Jens</b:First>
          </b:Person>
          <b:Person>
            <b:Last>Norden</b:Last>
            <b:First>Lars</b:First>
          </b:Person>
          <b:Person>
            <b:Last>Weber</b:Last>
            <b:First>Martin</b:First>
          </b:Person>
        </b:NameList>
      </b:Author>
    </b:Author>
    <b:Title>The role of non-financial factors in internal credit ratings  </b:Title>
    <b:JournalName>Journal of Banking &amp; Finance </b:JournalName>
    <b:Year>2005</b:Year>
    <b:Volume>29</b:Volume>
    <b:Issue>2</b:Issue>
    <b:Pages>509-531</b:Pages>
    <b:RefOrder>116</b:RefOrder>
  </b:Source>
  <b:Source>
    <b:Tag>Dep00</b:Tag>
    <b:SourceType>JournalArticle</b:SourceType>
    <b:Guid>{DC083703-A6BD-A34B-9370-ABC19FEC2E27}</b:Guid>
    <b:Author>
      <b:Author>
        <b:NameList>
          <b:Person>
            <b:Last>Depoers</b:Last>
            <b:First>Florence</b:First>
          </b:Person>
        </b:NameList>
      </b:Author>
    </b:Author>
    <b:Title>A cost benefit study of voluntary disclosure: some empirical evidence from French listed companies</b:Title>
    <b:JournalName>The European Accounting Review</b:JournalName>
    <b:Year>2000</b:Year>
    <b:Volume>9</b:Volume>
    <b:Issue>2</b:Issue>
    <b:Pages>245-263</b:Pages>
    <b:RefOrder>85</b:RefOrder>
  </b:Source>
  <b:Source>
    <b:Tag>Kal12</b:Tag>
    <b:SourceType>InternetSite</b:SourceType>
    <b:Guid>{9D2C684D-5562-244E-8952-3AC9E8EA9659}</b:Guid>
    <b:Title>Measurement and Improvement of Social and Environmental Performance under Voluntary versus Mandatory Disclosure</b:Title>
    <b:Year>2012</b:Year>
    <b:InternetSiteTitle>Working Paper Stanford Graduate School of Business</b:InternetSiteTitle>
    <b:URL>http://groups.haas.berkeley.edu/oitm/Papers/Spring%202013/Kalkanci-%20JMP.pdf</b:URL>
    <b:YearAccessed>2016</b:YearAccessed>
    <b:MonthAccessed>Juli</b:MonthAccessed>
    <b:DayAccessed>13</b:DayAccessed>
    <b:Author>
      <b:Author>
        <b:NameList>
          <b:Person>
            <b:Last>Kalkanci</b:Last>
            <b:First>Basak</b:First>
          </b:Person>
          <b:Person>
            <b:Last>Ang</b:Last>
            <b:First>Erjie</b:First>
          </b:Person>
          <b:Person>
            <b:Last>Plambeck</b:Last>
            <b:First>Erica</b:First>
          </b:Person>
        </b:NameList>
      </b:Author>
    </b:Author>
    <b:RefOrder>98</b:RefOrder>
  </b:Source>
  <b:Source>
    <b:Tag>WBC</b:Tag>
    <b:SourceType>Report</b:SourceType>
    <b:Guid>{32ABE903-FB79-E24D-B29B-03A1FA5EB9BA}</b:Guid>
    <b:Title>Reporting Matters 2015</b:Title>
    <b:Author>
      <b:Author>
        <b:NameList>
          <b:Person>
            <b:Last>WBCSD</b:Last>
          </b:Person>
        </b:NameList>
      </b:Author>
    </b:Author>
    <b:Publisher>WBCSD</b:Publisher>
    <b:City>Geneva</b:City>
    <b:Year>2015</b:Year>
    <b:RefOrder>68</b:RefOrder>
  </b:Source>
  <b:Source>
    <b:Tag>OEC111</b:Tag>
    <b:SourceType>Report</b:SourceType>
    <b:Guid>{AC2B5741-496F-1C4B-9448-40E740DA1625}</b:Guid>
    <b:Author>
      <b:Author>
        <b:NameList>
          <b:Person>
            <b:Last>OECD</b:Last>
          </b:Person>
        </b:NameList>
      </b:Author>
    </b:Author>
    <b:Title>OECD Guidelines for Multinational Enterprises 2011 Edition</b:Title>
    <b:Publisher>OECD</b:Publisher>
    <b:City>Parijs</b:City>
    <b:Year>2011</b:Year>
    <b:RefOrder>57</b:RefOrder>
  </b:Source>
  <b:Source>
    <b:Tag>Acc15</b:Tag>
    <b:SourceType>Report</b:SourceType>
    <b:Guid>{9B4A7FEF-2979-EA49-A076-31F78B68A8AB}</b:Guid>
    <b:Author>
      <b:Author>
        <b:NameList>
          <b:Person>
            <b:Last>AccountAbility</b:Last>
          </b:Person>
        </b:NameList>
      </b:Author>
    </b:Author>
    <b:Title>AA1000SES 2015</b:Title>
    <b:Publisher>AccountAbility</b:Publisher>
    <b:City>Londen</b:City>
    <b:Year>2015</b:Year>
    <b:RefOrder>59</b:RefOrder>
  </b:Source>
  <b:Source>
    <b:Tag>Cam00</b:Tag>
    <b:SourceType>JournalArticle</b:SourceType>
    <b:Guid>{3AE71E58-6118-214F-85CD-1240FBC5B003}</b:Guid>
    <b:Title>Legitimacy theory or managerial reality construction? Corporate social disclosure in Marks and Spencer Plc corporate reports, 1969–1997</b:Title>
    <b:Year>2000</b:Year>
    <b:Pages>80-100</b:Pages>
    <b:Author>
      <b:Author>
        <b:NameList>
          <b:Person>
            <b:Last>Campbell</b:Last>
            <b:First>David</b:First>
            <b:Middle>J</b:Middle>
          </b:Person>
        </b:NameList>
      </b:Author>
    </b:Author>
    <b:JournalName>Accounting Forum</b:JournalName>
    <b:Volume>24</b:Volume>
    <b:Issue>1</b:Issue>
    <b:RefOrder>117</b:RefOrder>
  </b:Source>
  <b:Source>
    <b:Tag>Ram13</b:Tag>
    <b:SourceType>JournalArticle</b:SourceType>
    <b:Guid>{2D97D845-9397-FA48-8869-153E37629A8D}</b:Guid>
    <b:Author>
      <b:Author>
        <b:NameList>
          <b:Person>
            <b:Last>Ramos</b:Last>
            <b:First>Tomas</b:First>
            <b:Middle>B.</b:Middle>
          </b:Person>
          <b:Person>
            <b:Last>Cecilio</b:Last>
            <b:First>Teresa</b:First>
          </b:Person>
          <b:Person>
            <b:Last>Douglas</b:Last>
            <b:First>Calbert</b:First>
            <b:Middle>H.</b:Middle>
          </b:Person>
          <b:Person>
            <b:Last>Caeiro</b:Last>
            <b:First>Sandra</b:First>
          </b:Person>
        </b:NameList>
      </b:Author>
    </b:Author>
    <b:Title>Corporate sustainability reporting and the relations with evaluation and management frameworks: the Portuguese case</b:Title>
    <b:JournalName>Journal of Cleaner Production</b:JournalName>
    <b:Year>2013</b:Year>
    <b:Volume>52</b:Volume>
    <b:Pages>317-328</b:Pages>
    <b:RefOrder>118</b:RefOrder>
  </b:Source>
  <b:Source>
    <b:Tag>Maa16</b:Tag>
    <b:SourceType>Report</b:SourceType>
    <b:Guid>{50ADA35A-EE91-654B-B85B-F3FC6A0D846B}</b:Guid>
    <b:Title>A systemic view on the impacts of regulating non-financial reporting</b:Title>
    <b:Publisher>PBL Netherlands Environmental Agency</b:Publisher>
    <b:City>Rotterdam</b:City>
    <b:Year>2016</b:Year>
    <b:Author>
      <b:Author>
        <b:NameList>
          <b:Person>
            <b:Last>Maas</b:Last>
            <b:First>K.E.H.</b:First>
          </b:Person>
          <b:Person>
            <b:Last>Vemeulen</b:Last>
            <b:First>M.C.</b:First>
          </b:Person>
        </b:NameList>
      </b:Author>
    </b:Author>
    <b:RefOrder>119</b:RefOrder>
  </b:Source>
  <b:Source>
    <b:Tag>Gra02</b:Tag>
    <b:SourceType>JournalArticle</b:SourceType>
    <b:Guid>{40EB3FBB-68AC-0346-88EC-0F6A912A81A3}</b:Guid>
    <b:Title>Sustainability reporting: who’s kidding whom?</b:Title>
    <b:Year>2002</b:Year>
    <b:Pages>66-70</b:Pages>
    <b:Author>
      <b:Author>
        <b:NameList>
          <b:Person>
            <b:Last>Gray</b:Last>
            <b:First>Rob</b:First>
          </b:Person>
          <b:Person>
            <b:Last>Milne</b:Last>
            <b:First>Markus</b:First>
          </b:Person>
        </b:NameList>
      </b:Author>
    </b:Author>
    <b:JournalName>Chartered Accountants Journal of New Zealand</b:JournalName>
    <b:Volume>81</b:Volume>
    <b:Issue>6</b:Issue>
    <b:RefOrder>120</b:RefOrder>
  </b:Source>
  <b:Source>
    <b:Tag>GRI133</b:Tag>
    <b:SourceType>Report</b:SourceType>
    <b:Guid>{7253B013-6538-7442-B2D1-CDCB166EFB6B}</b:Guid>
    <b:Title>The External Assurance of Sustainability Reporting</b:Title>
    <b:City>Amsterdam</b:City>
    <b:Publisher>Global Reporting Initiative</b:Publisher>
    <b:Year>2013</b:Year>
    <b:Author>
      <b:Author>
        <b:NameList>
          <b:Person>
            <b:Last>GRI</b:Last>
          </b:Person>
        </b:NameList>
      </b:Author>
    </b:Author>
    <b:RefOrder>121</b:RefOrder>
  </b:Source>
  <b:Source>
    <b:Tag>Ada02</b:Tag>
    <b:SourceType>JournalArticle</b:SourceType>
    <b:Guid>{38E52E0D-ABC0-2247-91A6-A63076E12DF8}</b:Guid>
    <b:Author>
      <b:Author>
        <b:NameList>
          <b:Person>
            <b:Last>Adams</b:Last>
            <b:First>Carol</b:First>
            <b:Middle>A.</b:Middle>
          </b:Person>
        </b:NameList>
      </b:Author>
    </b:Author>
    <b:Title>Internal organisational factors influencing corporate social and ethical reporting: beyond current theorising</b:Title>
    <b:JournalName>Accounting, Auditing &amp; Accountability Journal</b:JournalName>
    <b:Year>2002</b:Year>
    <b:Volume>15</b:Volume>
    <b:Issue>2</b:Issue>
    <b:Pages>223-250</b:Pages>
    <b:RefOrder>83</b:RefOrder>
  </b:Source>
  <b:Source>
    <b:Tag>Ada15</b:Tag>
    <b:SourceType>JournalArticle</b:SourceType>
    <b:Guid>{2243CE98-44BE-8042-A12E-418639C470E7}</b:Guid>
    <b:Author>
      <b:Author>
        <b:NameList>
          <b:Person>
            <b:Last>Adams</b:Last>
            <b:First>Carol</b:First>
            <b:Middle>A.</b:Middle>
          </b:Person>
        </b:NameList>
      </b:Author>
    </b:Author>
    <b:Title>The international integrated reporting council: a call to action</b:Title>
    <b:JournalName>Critical Perspectives on Accounting</b:JournalName>
    <b:Year>2015</b:Year>
    <b:Volume>27</b:Volume>
    <b:Pages>23-28</b:Pages>
    <b:RefOrder>74</b:RefOrder>
  </b:Source>
  <b:Source>
    <b:Tag>Ada07</b:Tag>
    <b:SourceType>Book</b:SourceType>
    <b:Guid>{15E272CE-673D-824D-94DE-C010EF593F3E}</b:Guid>
    <b:Title>Research methodes for graduate business and social science students</b:Title>
    <b:Publisher>Response Books</b:Publisher>
    <b:City>New Delhi</b:City>
    <b:Year>2007</b:Year>
    <b:Author>
      <b:Author>
        <b:NameList>
          <b:Person>
            <b:Last>Adams</b:Last>
            <b:First>John</b:First>
          </b:Person>
          <b:Person>
            <b:Last>Khan</b:Last>
            <b:First>Hafiz</b:First>
            <b:Middle>T.A.</b:Middle>
          </b:Person>
          <b:Person>
            <b:Last>Raeside</b:Last>
            <b:First>Robert</b:First>
          </b:Person>
          <b:Person>
            <b:Last>White</b:Last>
            <b:First>David</b:First>
          </b:Person>
        </b:NameList>
      </b:Author>
    </b:Author>
    <b:RefOrder>8</b:RefOrder>
  </b:Source>
  <b:Source>
    <b:Tag>Adi08</b:Tag>
    <b:SourceType>JournalArticle</b:SourceType>
    <b:Guid>{6790E1A5-7E86-C445-AE1F-1D55756BE5F6}</b:Guid>
    <b:Author>
      <b:Author>
        <b:NameList>
          <b:Person>
            <b:Last>Adina</b:Last>
            <b:First>Popa</b:First>
          </b:Person>
          <b:Person>
            <b:Last>Ion</b:Last>
            <b:First>Peres</b:First>
          </b:Person>
        </b:NameList>
      </b:Author>
    </b:Author>
    <b:Title>Aspects regarding corporate mandatory and voluntary disclosure</b:Title>
    <b:JournalName>Annals of the University of Oradea: Economic Science</b:JournalName>
    <b:Year>2008</b:Year>
    <b:Volume>3</b:Volume>
    <b:Issue>1</b:Issue>
    <b:Pages>1407-1411</b:Pages>
    <b:RefOrder>93</b:RefOrder>
  </b:Source>
  <b:Source>
    <b:Tag>Aha14</b:Tag>
    <b:SourceType>JournalArticle</b:SourceType>
    <b:Guid>{7C5B08E5-5F15-F544-AD71-4FFC3EAC75F7}</b:Guid>
    <b:Author>
      <b:Author>
        <b:NameList>
          <b:Person>
            <b:Last>Ahamed</b:Last>
            <b:First>Wan</b:First>
            <b:Middle>Suhazeli Wan</b:Middle>
          </b:Person>
          <b:Person>
            <b:Last>Almsafir</b:Last>
            <b:First>Mahmoud</b:First>
            <b:Middle>Khalid</b:Middle>
          </b:Person>
          <b:Person>
            <b:Last>Al-Smadi</b:Last>
            <b:First>Arkan</b:First>
            <b:Middle>Walid</b:Middle>
          </b:Person>
        </b:NameList>
      </b:Author>
    </b:Author>
    <b:Title>Does corporate social responsibility lead to improve in firm financial performance? Evidence from Malaysia</b:Title>
    <b:JournalName>International Journal of Economics and Finance</b:JournalName>
    <b:Year>2014</b:Year>
    <b:Volume>6</b:Volume>
    <b:Issue>3</b:Issue>
    <b:Pages>126-138</b:Pages>
    <b:RefOrder>110</b:RefOrder>
  </b:Source>
  <b:Source>
    <b:Tag>Ant14</b:Tag>
    <b:SourceType>Book</b:SourceType>
    <b:Guid>{F3F3944B-0049-8749-81DC-26FBE55E3B08}</b:Guid>
    <b:Title>Management control systems</b:Title>
    <b:Publisher>McGraw-Hill Education</b:Publisher>
    <b:City>Berkshire</b:City>
    <b:Year>2014</b:Year>
    <b:Author>
      <b:Author>
        <b:NameList>
          <b:Person>
            <b:Last>Anthony</b:Last>
            <b:First>Robert</b:First>
            <b:Middle>N.</b:Middle>
          </b:Person>
          <b:Person>
            <b:Last>Govindarajan</b:Last>
            <b:First>Vijay</b:First>
          </b:Person>
          <b:Person>
            <b:Last>Hartmann</b:Last>
            <b:First>Frank</b:First>
            <b:Middle>G.H.</b:Middle>
          </b:Person>
          <b:Person>
            <b:Last>Kraus</b:Last>
            <b:First>Kalle</b:First>
          </b:Person>
          <b:Person>
            <b:Last>Nilsson</b:Last>
            <b:First>Goran</b:First>
          </b:Person>
        </b:NameList>
      </b:Author>
    </b:Author>
    <b:RefOrder>2</b:RefOrder>
  </b:Source>
  <b:Source>
    <b:Tag>Ara10</b:Tag>
    <b:SourceType>Book</b:SourceType>
    <b:Guid>{F7889876-F0D5-D748-9C57-9EC35B3BE38B}</b:Guid>
    <b:Author>
      <b:Author>
        <b:NameList>
          <b:Person>
            <b:Last>Aras</b:Last>
            <b:First>G.</b:First>
          </b:Person>
          <b:Person>
            <b:Last>Crowther</b:Last>
            <b:First>D</b:First>
          </b:Person>
        </b:NameList>
      </b:Author>
    </b:Author>
    <b:Title>A Handbook of governance and social responsibility </b:Title>
    <b:City>UK</b:City>
    <b:Publisher>Gower Publishing</b:Publisher>
    <b:Year>2010</b:Year>
    <b:RefOrder>122</b:RefOrder>
  </b:Source>
  <b:Source>
    <b:Tag>Bas06</b:Tag>
    <b:SourceType>JournalArticle</b:SourceType>
    <b:Guid>{BAFA9171-2693-764A-B6D4-9102E3788F15}</b:Guid>
    <b:Author>
      <b:Author>
        <b:NameList>
          <b:Person>
            <b:Last>Baskin</b:Last>
            <b:First>Jeremy</b:First>
          </b:Person>
        </b:NameList>
      </b:Author>
    </b:Author>
    <b:Title>Corporate responsibility in emerging markets</b:Title>
    <b:JournalName>Journal of Corporate Citizenship</b:JournalName>
    <b:Year>2006</b:Year>
    <b:Volume>24</b:Volume>
    <b:Pages>29-47</b:Pages>
    <b:RefOrder>104</b:RefOrder>
  </b:Source>
  <b:Source>
    <b:Tag>Bel09</b:Tag>
    <b:SourceType>JournalArticle</b:SourceType>
    <b:Guid>{9AD4D12F-0A0E-FD41-8C99-44CD67DC2064}</b:Guid>
    <b:Author>
      <b:Author>
        <b:NameList>
          <b:Person>
            <b:Last>Belal</b:Last>
            <b:First>Ataur</b:First>
            <b:Middle>Rahman</b:Middle>
          </b:Person>
          <b:Person>
            <b:Last>Momin</b:Last>
            <b:First>Mahmood</b:First>
          </b:Person>
        </b:NameList>
      </b:Author>
    </b:Author>
    <b:Title>Corporate social reporting (CSR) in emerging economies: A review and future direction</b:Title>
    <b:JournalName>Research in accounting in emerging economies</b:JournalName>
    <b:Year>2009</b:Year>
    <b:Volume>9</b:Volume>
    <b:Pages>119-143</b:Pages>
    <b:RefOrder>92</b:RefOrder>
  </b:Source>
  <b:Source>
    <b:Tag>Bir01</b:Tag>
    <b:SourceType>Book</b:SourceType>
    <b:Guid>{A6616B3D-48CB-A743-AB7F-9FED4C8FDD48}</b:Guid>
    <b:Title>Corporate citizenship: Rethinking business beyond corporate social responsibility</b:Title>
    <b:Publisher>Greenleaf</b:Publisher>
    <b:City>Sheffield</b:City>
    <b:Year>2001</b:Year>
    <b:Author>
      <b:Author>
        <b:NameList>
          <b:Person>
            <b:Last>Birch</b:Last>
            <b:First>David</b:First>
          </b:Person>
        </b:NameList>
      </b:Author>
    </b:Author>
    <b:RefOrder>123</b:RefOrder>
  </b:Source>
  <b:Source>
    <b:Tag>Bow53</b:Tag>
    <b:SourceType>Book</b:SourceType>
    <b:Guid>{B72D5741-6B16-F941-9DAA-ED5605C2EE5D}</b:Guid>
    <b:Title>The socal responsibilities of the businessman</b:Title>
    <b:Publisher>New York: Harper &amp; Row</b:Publisher>
    <b:City>New York</b:City>
    <b:Year>1953</b:Year>
    <b:Author>
      <b:Author>
        <b:NameList>
          <b:Person>
            <b:Last>Bowen</b:Last>
            <b:First>Howard</b:First>
            <b:Middle>R.</b:Middle>
          </b:Person>
        </b:NameList>
      </b:Author>
    </b:Author>
    <b:RefOrder>5</b:RefOrder>
  </b:Source>
  <b:Source>
    <b:Tag>Bra06</b:Tag>
    <b:SourceType>JournalArticle</b:SourceType>
    <b:Guid>{2A253D2A-7C2A-9D49-B531-A16926F32225}</b:Guid>
    <b:Author>
      <b:Author>
        <b:NameList>
          <b:Person>
            <b:Last>Brammer</b:Last>
            <b:First>Stephen</b:First>
          </b:Person>
          <b:Person>
            <b:Last>Brooks</b:Last>
            <b:First>Chris</b:First>
          </b:Person>
          <b:Person>
            <b:Last>Pavelin</b:Last>
            <b:First>Stephen</b:First>
          </b:Person>
        </b:NameList>
      </b:Author>
    </b:Author>
    <b:Title>Corporate social performance and stock returns: UK evidence from disaggregate measures</b:Title>
    <b:JournalName>Financial Management</b:JournalName>
    <b:Year>2006</b:Year>
    <b:Volume>35</b:Volume>
    <b:Issue>3</b:Issue>
    <b:Pages>97-116</b:Pages>
    <b:RefOrder>124</b:RefOrder>
  </b:Source>
  <b:Source>
    <b:Tag>Cal09</b:Tag>
    <b:SourceType>JournalArticle</b:SourceType>
    <b:Guid>{3C02E8B4-2D92-0D41-84FA-ACCE3D76E3C2}</b:Guid>
    <b:Author>
      <b:Author>
        <b:NameList>
          <b:Person>
            <b:Last>Callan</b:Last>
            <b:First>Scott</b:First>
            <b:Middle>J.</b:Middle>
          </b:Person>
          <b:Person>
            <b:Last>Thomas</b:Last>
            <b:First>Janet</b:First>
            <b:Middle>M.</b:Middle>
          </b:Person>
        </b:NameList>
      </b:Author>
    </b:Author>
    <b:Title>Corporate financial performance and corporate social performance: An update and reinvestigation</b:Title>
    <b:JournalName>Corporate Social Responsibility and Environmental Management</b:JournalName>
    <b:Year>2009</b:Year>
    <b:Volume>16</b:Volume>
    <b:Pages>61-78</b:Pages>
    <b:RefOrder>109</b:RefOrder>
  </b:Source>
  <b:Source>
    <b:Tag>Car91</b:Tag>
    <b:SourceType>ArticleInAPeriodical</b:SourceType>
    <b:Guid>{A2CCC7D4-7D13-C848-B538-97776EF1DC84}</b:Guid>
    <b:Author>
      <b:Author>
        <b:NameList>
          <b:Person>
            <b:Last>Carroll</b:Last>
            <b:First>Archie</b:First>
            <b:Middle>B.</b:Middle>
          </b:Person>
        </b:NameList>
      </b:Author>
    </b:Author>
    <b:Title>The pyramid of corporate social responsibility: Toward the moral management of organizational stakeholders</b:Title>
    <b:JournalName>Business Horizons</b:JournalName>
    <b:Year>1991</b:Year>
    <b:Day>-</b:Day>
    <b:Volume>34</b:Volume>
    <b:Pages>39-48</b:Pages>
    <b:PeriodicalTitle>Business Horizons</b:PeriodicalTitle>
    <b:RefOrder>10</b:RefOrder>
  </b:Source>
  <b:Source>
    <b:Tag>Cam01</b:Tag>
    <b:SourceType>ArticleInAPeriodical</b:SourceType>
    <b:Guid>{1BCA22D0-9265-724F-88E3-EA078FBCA5EC}</b:Guid>
    <b:Author>
      <b:Author>
        <b:NameList>
          <b:Person>
            <b:Last>Campbell</b:Last>
            <b:First>D.</b:First>
          </b:Person>
          <b:Person>
            <b:Last>Shrives</b:Last>
            <b:First>P.</b:First>
          </b:Person>
          <b:Person>
            <b:Last>Saager</b:Last>
            <b:First>H.B.</b:First>
          </b:Person>
        </b:NameList>
      </b:Author>
    </b:Author>
    <b:Title>Voluntary disclosure of mission statements in corporate annual reports: Signalling what and to whom?</b:Title>
    <b:PeriodicalTitle>Business and Society Review</b:PeriodicalTitle>
    <b:Year>2001</b:Year>
    <b:Volume>106</b:Volume>
    <b:Issue>1</b:Issue>
    <b:Pages>65-87</b:Pages>
    <b:RefOrder>25</b:RefOrder>
  </b:Source>
  <b:Source>
    <b:Tag>Car99</b:Tag>
    <b:SourceType>JournalArticle</b:SourceType>
    <b:Guid>{93AF6CC0-4057-9D40-9444-481E1B0499C6}</b:Guid>
    <b:Author>
      <b:Author>
        <b:NameList>
          <b:Person>
            <b:Last>Carroll</b:Last>
            <b:First>Archie</b:First>
            <b:Middle>B.</b:Middle>
          </b:Person>
        </b:NameList>
      </b:Author>
    </b:Author>
    <b:Title>Corporate social responsibility: Evolution of a definitional construct</b:Title>
    <b:JournalName>Business &amp; Society</b:JournalName>
    <b:Year>1999</b:Year>
    <b:Volume>38</b:Volume>
    <b:Issue>3</b:Issue>
    <b:Pages>268-295</b:Pages>
    <b:RefOrder>4</b:RefOrder>
  </b:Source>
  <b:Source>
    <b:Tag>Che14</b:Tag>
    <b:SourceType>JournalArticle</b:SourceType>
    <b:Guid>{90C4EEF4-3931-CB4E-B355-D71E1CF37571}</b:Guid>
    <b:Title>The international integrated reporting framework: Key issues and future research opportunities</b:Title>
    <b:Year>2014</b:Year>
    <b:Author>
      <b:Author>
        <b:NameList>
          <b:Person>
            <b:Last>Cheng</b:Last>
            <b:First>Mandy</b:First>
          </b:Person>
          <b:Person>
            <b:Last>Green</b:Last>
            <b:First>Wendy</b:First>
          </b:Person>
          <b:Person>
            <b:Last>Conradie</b:Last>
            <b:First>Pieter</b:First>
          </b:Person>
          <b:Person>
            <b:Last>Konishi</b:Last>
            <b:First>Noriyuki</b:First>
          </b:Person>
          <b:Person>
            <b:Last>Romi</b:Last>
            <b:First>Andrea</b:First>
          </b:Person>
        </b:NameList>
      </b:Author>
    </b:Author>
    <b:JournalName>Journal of International Financial Management &amp; Accounting</b:JournalName>
    <b:Volume>25</b:Volume>
    <b:Issue>1</b:Issue>
    <b:Pages>90-119</b:Pages>
    <b:RefOrder>66</b:RefOrder>
  </b:Source>
  <b:Source>
    <b:Tag>Chr16</b:Tag>
    <b:SourceType>ArticleInAPeriodical</b:SourceType>
    <b:Guid>{7B90379A-EEA1-3B4D-955E-49BE8269A359}</b:Guid>
    <b:Title>The real effects of mandated non-financial information in financial reports: Evidence from mine-safety records</b:Title>
    <b:Year>2016</b:Year>
    <b:Pages>1-58</b:Pages>
    <b:Author>
      <b:Author>
        <b:NameList>
          <b:Person>
            <b:Last>Christensen</b:Last>
            <b:First>Hans</b:First>
            <b:Middle>Bonde</b:Middle>
          </b:Person>
          <b:Person>
            <b:Last>Floyd</b:Last>
            <b:First>Eric</b:First>
          </b:Person>
          <b:Person>
            <b:Last>Liu</b:Last>
            <b:First>Lisa</b:First>
            <b:Middle>Yao</b:Middle>
          </b:Person>
          <b:Person>
            <b:Last>Maffett</b:Last>
            <b:First>Mark</b:First>
            <b:Middle>G.</b:Middle>
          </b:Person>
        </b:NameList>
      </b:Author>
    </b:Author>
    <b:PeriodicalTitle>Chicago Booth Research Paper No. 16-05</b:PeriodicalTitle>
    <b:RefOrder>125</b:RefOrder>
  </b:Source>
  <b:Source>
    <b:Tag>Chu14</b:Tag>
    <b:SourceType>JournalArticle</b:SourceType>
    <b:Guid>{A1FB7250-C6BD-8D4A-8112-2C1684CFC3CC}</b:Guid>
    <b:Title>Integrated reporting, quality of management and financial performance</b:Title>
    <b:Year>2014</b:Year>
    <b:Author>
      <b:Author>
        <b:NameList>
          <b:Person>
            <b:Last>Churet</b:Last>
            <b:First>Cecile</b:First>
          </b:Person>
          <b:Person>
            <b:Last>Eccles</b:Last>
            <b:First>Robert</b:First>
            <b:Middle>G.</b:Middle>
          </b:Person>
        </b:NameList>
      </b:Author>
    </b:Author>
    <b:JournalName>Journal of Applied Corporate Finance</b:JournalName>
    <b:Volume>26</b:Volume>
    <b:Issue>1</b:Issue>
    <b:Pages>56-64</b:Pages>
    <b:RefOrder>126</b:RefOrder>
  </b:Source>
  <b:Source>
    <b:Tag>Cla95</b:Tag>
    <b:SourceType>JournalArticle</b:SourceType>
    <b:Guid>{ECEBD5BF-CAA6-434B-8537-4E8C5B01EBE4}</b:Guid>
    <b:Title>A stakeholder framework for analyzing and evaluating corporate social performance</b:Title>
    <b:Year>1995</b:Year>
    <b:Volume>20</b:Volume>
    <b:Pages>92-117</b:Pages>
    <b:Issue>1</b:Issue>
    <b:Author>
      <b:Author>
        <b:NameList>
          <b:Person>
            <b:Last>Clarkson</b:Last>
            <b:First>Max</b:First>
            <b:Middle>B. E.</b:Middle>
          </b:Person>
        </b:NameList>
      </b:Author>
    </b:Author>
    <b:JournalName>Academy of Management Review</b:JournalName>
    <b:RefOrder>127</b:RefOrder>
  </b:Source>
  <b:Source>
    <b:Tag>Dic05</b:Tag>
    <b:SourceType>Book</b:SourceType>
    <b:Guid>{DD78BD26-3C9F-4244-BC57-87B3CC1F2B08}</b:Guid>
    <b:Title>Sustainability reporting by public agencies: International uptakes, forms and practice</b:Title>
    <b:Publisher>The Centre for Public Agency Sustainability Reporting</b:Publisher>
    <b:City>Victoria</b:City>
    <b:Year>2005</b:Year>
    <b:Author>
      <b:Author>
        <b:NameList>
          <b:Person>
            <b:Last>Dickinson</b:Last>
            <b:First>D.</b:First>
          </b:Person>
          <b:Person>
            <b:Last>Leeson</b:Last>
            <b:First>R.</b:First>
          </b:Person>
          <b:Person>
            <b:Last>Ivers</b:Last>
            <b:First>J.</b:First>
          </b:Person>
          <b:Person>
            <b:Last>Karic</b:Last>
            <b:First>J.</b:First>
          </b:Person>
        </b:NameList>
      </b:Author>
    </b:Author>
    <b:RefOrder>79</b:RefOrder>
  </b:Source>
  <b:Source>
    <b:Tag>Dub08</b:Tag>
    <b:SourceType>JournalArticle</b:SourceType>
    <b:Guid>{5972E868-5BE4-CB44-A03A-872CFD43A0A3}</b:Guid>
    <b:Author>
      <b:Author>
        <b:NameList>
          <b:Person>
            <b:Last>Dubbink</b:Last>
            <b:First>Wim</b:First>
          </b:Person>
          <b:Person>
            <b:Last>Graafland</b:Last>
            <b:First>Johan</b:First>
          </b:Person>
          <b:Person>
            <b:Last>van Liedekerke</b:Last>
            <b:First>Luc</b:First>
          </b:Person>
        </b:NameList>
      </b:Author>
    </b:Author>
    <b:Title>CSR, transparency and the role of intermediate organisations</b:Title>
    <b:JournalName>Journal of Business Ethics</b:JournalName>
    <b:Year>2008</b:Year>
    <b:Volume>82</b:Volume>
    <b:Issue>2</b:Issue>
    <b:Pages>391-406</b:Pages>
    <b:RefOrder>86</b:RefOrder>
  </b:Source>
  <b:Source>
    <b:Tag>EY15</b:Tag>
    <b:SourceType>InternetSite</b:SourceType>
    <b:Guid>{737F6713-1579-0E46-90C9-8DD220CEF64A}</b:Guid>
    <b:Title>EU richtlijn verslaggeving over niet-financiële informatie</b:Title>
    <b:Year>2015</b:Year>
    <b:Author>
      <b:Author>
        <b:NameList>
          <b:Person>
            <b:Last>EY</b:Last>
          </b:Person>
        </b:NameList>
      </b:Author>
    </b:Author>
    <b:InternetSiteTitle>EY</b:InternetSiteTitle>
    <b:URL>http://www.ey.com/Publication/vwLUAssets/EY-eu-richtlijn-verslaggeving-over-niet-financiele-informatie/$FILE/EY-eu-richtlijn-verslaggeving-over-niet-financiele-informatie.pdf</b:URL>
    <b:YearAccessed>2016</b:YearAccessed>
    <b:MonthAccessed>Juli</b:MonthAccessed>
    <b:DayAccessed>13</b:DayAccessed>
    <b:RefOrder>95</b:RefOrder>
  </b:Source>
  <b:Source>
    <b:Tag>Ecc11</b:Tag>
    <b:SourceType>ArticleInAPeriodical</b:SourceType>
    <b:Guid>{AE688434-9A24-B44E-8115-9178F4EF8DA0}</b:Guid>
    <b:Title>Achieving sustainability through integrated reporting</b:Title>
    <b:Year>2011</b:Year>
    <b:Author>
      <b:Author>
        <b:NameList>
          <b:Person>
            <b:Last>Eccles</b:Last>
            <b:First>Robert</b:First>
            <b:Middle>G.</b:Middle>
          </b:Person>
          <b:Person>
            <b:Last>Saltzman</b:Last>
            <b:First>Daniela</b:First>
          </b:Person>
        </b:NameList>
      </b:Author>
    </b:Author>
    <b:PeriodicalTitle>Stanford Social Innovation Review</b:PeriodicalTitle>
    <b:Pages>55-61</b:Pages>
    <b:RefOrder>61</b:RefOrder>
  </b:Source>
  <b:Source>
    <b:Tag>Ecc12</b:Tag>
    <b:SourceType>JournalArticle</b:SourceType>
    <b:Guid>{AFF3C495-A77B-E845-83D4-32B29AF31BC7}</b:Guid>
    <b:Author>
      <b:Author>
        <b:NameList>
          <b:Person>
            <b:Last>Eccles</b:Last>
            <b:First>Robert</b:First>
            <b:Middle>G.</b:Middle>
          </b:Person>
          <b:Person>
            <b:Last>Krzus</b:Last>
            <b:First>Michael</b:First>
            <b:Middle>P.</b:Middle>
          </b:Person>
          <b:Person>
            <b:Last>Rogers</b:Last>
            <b:First>Jean</b:First>
          </b:Person>
          <b:Person>
            <b:Last>Serafeim</b:Last>
            <b:First>George</b:First>
          </b:Person>
        </b:NameList>
      </b:Author>
    </b:Author>
    <b:Title>The need for sector-specific materiality and sustainability reporting standards</b:Title>
    <b:JournalName>Journal of Applied Corporate Finance</b:JournalName>
    <b:Year>2012</b:Year>
    <b:Volume>24</b:Volume>
    <b:Issue>2</b:Issue>
    <b:Pages>65-71</b:Pages>
    <b:RefOrder>63</b:RefOrder>
  </b:Source>
  <b:Source>
    <b:Tag>Elk98</b:Tag>
    <b:SourceType>ArticleInAPeriodical</b:SourceType>
    <b:Guid>{9D0B1792-C448-3C4C-AB2D-A9BAC64BABEF}</b:Guid>
    <b:Title>Cannibals with forks: The triple bottom line of 21st-century business</b:Title>
    <b:Year>1998</b:Year>
    <b:Pages>37-51</b:Pages>
    <b:Author>
      <b:Author>
        <b:NameList>
          <b:Person>
            <b:Last>Elkington</b:Last>
            <b:First>John</b:First>
          </b:Person>
        </b:NameList>
      </b:Author>
    </b:Author>
    <b:PeriodicalTitle>Environmental Quality Management</b:PeriodicalTitle>
    <b:RefOrder>33</b:RefOrder>
  </b:Source>
  <b:Source>
    <b:Tag>Fer14</b:Tag>
    <b:SourceType>JournalArticle</b:SourceType>
    <b:Guid>{44E1135D-B5DF-D744-9F50-F65D1669C202}</b:Guid>
    <b:Title>Commitment to corporate social responsibility measured through global reporting initiative reporting: factors affecting the behavior of companies</b:Title>
    <b:Year>2014</b:Year>
    <b:Month>October</b:Month>
    <b:Day>14</b:Day>
    <b:Volume>81</b:Volume>
    <b:Pages>244-254</b:Pages>
    <b:Author>
      <b:Author>
        <b:NameList>
          <b:Person>
            <b:Last>Fernandez-Feijoo</b:Last>
            <b:First>Belen</b:First>
          </b:Person>
          <b:Person>
            <b:Last>Romero</b:Last>
            <b:First>Silvia</b:First>
          </b:Person>
          <b:Person>
            <b:Last>Ruiz</b:Last>
            <b:First>Silvia</b:First>
          </b:Person>
        </b:NameList>
      </b:Author>
    </b:Author>
    <b:JournalName>Journal of Cleaner Production</b:JournalName>
    <b:RefOrder>100</b:RefOrder>
  </b:Source>
  <b:Source>
    <b:Tag>Fif13</b:Tag>
    <b:SourceType>ArticleInAPeriodical</b:SourceType>
    <b:Guid>{181005E3-4EC0-9C4D-BFFF-F7E7A95212FE}</b:Guid>
    <b:Title>Corporate responsibility reporting and its determinants in comparative perspective: A review of the empirical literature and a meta-analysis</b:Title>
    <b:Year>2013</b:Year>
    <b:Volume>22</b:Volume>
    <b:Issue>1</b:Issue>
    <b:Pages>1-35</b:Pages>
    <b:Author>
      <b:Author>
        <b:NameList>
          <b:Person>
            <b:Last>Fifka</b:Last>
            <b:First>Matthias</b:First>
            <b:Middle>S.</b:Middle>
          </b:Person>
        </b:NameList>
      </b:Author>
    </b:Author>
    <b:PeriodicalTitle>Business Strategy and the Environment</b:PeriodicalTitle>
    <b:RefOrder>101</b:RefOrder>
  </b:Source>
  <b:Source>
    <b:Tag>Flo15</b:Tag>
    <b:SourceType>ArticleInAPeriodical</b:SourceType>
    <b:Guid>{A220747F-DFF4-BF47-8DB2-7F3EA95B7555}</b:Guid>
    <b:Title>The international integrated reporting council: A story of failure</b:Title>
    <b:Year>2015</b:Year>
    <b:Volume>27</b:Volume>
    <b:Pages>1-17</b:Pages>
    <b:Author>
      <b:Author>
        <b:NameList>
          <b:Person>
            <b:Last>Flower</b:Last>
            <b:First>John</b:First>
          </b:Person>
        </b:NameList>
      </b:Author>
    </b:Author>
    <b:PeriodicalTitle>Critical Perspectives on Accounting</b:PeriodicalTitle>
    <b:RefOrder>73</b:RefOrder>
  </b:Source>
  <b:Source>
    <b:Tag>For13</b:Tag>
    <b:SourceType>InternetSite</b:SourceType>
    <b:Guid>{5A8FC01E-1FE4-434E-948E-48831A52A306}</b:Guid>
    <b:Title>Top 10 corporate social responsibility initiatives</b:Title>
    <b:Year>2013</b:Year>
    <b:Author>
      <b:Author>
        <b:NameList>
          <b:Person>
            <b:Last>Forman-Ortiz</b:Last>
            <b:First>Lexie</b:First>
          </b:Person>
        </b:NameList>
      </b:Author>
    </b:Author>
    <b:InternetSiteTitle>Smart Recruiters</b:InternetSiteTitle>
    <b:URL>https://www.smartrecruiters.com/blog/top-10-corporate-social-responsibility-initiatives/</b:URL>
    <b:YearAccessed>2016</b:YearAccessed>
    <b:MonthAccessed>Juni</b:MonthAccessed>
    <b:DayAccessed>7</b:DayAccessed>
    <b:RefOrder>27</b:RefOrder>
  </b:Source>
  <b:Source>
    <b:Tag>For11</b:Tag>
    <b:SourceType>JournalArticle</b:SourceType>
    <b:Guid>{934B0573-1027-9E4E-B34D-A989625ED9E9}</b:Guid>
    <b:Author>
      <b:Author>
        <b:NameList>
          <b:Person>
            <b:Last>Fortanier</b:Last>
            <b:First>Fabienne</b:First>
          </b:Person>
          <b:Person>
            <b:Last>Kolk</b:Last>
            <b:First>Ans</b:First>
          </b:Person>
          <b:Person>
            <b:Last>Pinkse</b:Last>
            <b:First>Jonatan</b:First>
          </b:Person>
        </b:NameList>
      </b:Author>
    </b:Author>
    <b:Title>Harmonization in CSR reporting</b:Title>
    <b:JournalName>Management International Review</b:JournalName>
    <b:Year>2011</b:Year>
    <b:Volume>51</b:Volume>
    <b:Issue>5</b:Issue>
    <b:Pages>665-696</b:Pages>
    <b:RefOrder>53</b:RefOrder>
  </b:Source>
  <b:Source>
    <b:Tag>Fri62</b:Tag>
    <b:SourceType>Book</b:SourceType>
    <b:Guid>{E6982C3B-1F71-6A46-9B3D-6EF2AA671717}</b:Guid>
    <b:Author>
      <b:Author>
        <b:NameList>
          <b:Person>
            <b:Last>Friedman</b:Last>
            <b:First>Milton</b:First>
          </b:Person>
          <b:Person>
            <b:Last>Friedman</b:Last>
            <b:First>R.</b:First>
          </b:Person>
        </b:NameList>
      </b:Author>
    </b:Author>
    <b:Title>Capitalism and freedom</b:Title>
    <b:City>Chicago</b:City>
    <b:Publisher>University of Chicago Press</b:Publisher>
    <b:Year>1962</b:Year>
    <b:RefOrder>14</b:RefOrder>
  </b:Source>
  <b:Source>
    <b:Tag>Gao05</b:Tag>
    <b:SourceType>ArticleInAPeriodical</b:SourceType>
    <b:Guid>{6A47A3CB-4A4E-9D48-9161-51DCDFB18C32}</b:Guid>
    <b:Title>Determinants of corporate social and environmental reporting in Hong Kong: a research note</b:Title>
    <b:Year>2005</b:Year>
    <b:Volume>29</b:Volume>
    <b:Issue>2</b:Issue>
    <b:Pages>233-242</b:Pages>
    <b:Author>
      <b:Author>
        <b:NameList>
          <b:Person>
            <b:Last>Gao</b:Last>
            <b:First>Simon</b:First>
            <b:Middle>S.</b:Middle>
          </b:Person>
          <b:Person>
            <b:Last>Heravi</b:Last>
            <b:First>Saeed</b:First>
          </b:Person>
          <b:Person>
            <b:Last>Xiao</b:Last>
            <b:First>Jason</b:First>
            <b:Middle>Zezheng</b:Middle>
          </b:Person>
        </b:NameList>
      </b:Author>
    </b:Author>
    <b:PeriodicalTitle>Accounting Forum</b:PeriodicalTitle>
    <b:RefOrder>99</b:RefOrder>
  </b:Source>
  <b:Source>
    <b:Tag>Gar041</b:Tag>
    <b:SourceType>JournalArticle</b:SourceType>
    <b:Guid>{BEC20962-DCEA-7E45-AE7E-EED26A84EBC0}</b:Guid>
    <b:Author>
      <b:Author>
        <b:NameList>
          <b:Person>
            <b:Last>Garriga</b:Last>
            <b:First>Elisabet</b:First>
          </b:Person>
          <b:Person>
            <b:Last>Mele</b:Last>
            <b:First>Domenec</b:First>
          </b:Person>
        </b:NameList>
      </b:Author>
    </b:Author>
    <b:Title>Corporate social responsibility theories: Mapping the territory</b:Title>
    <b:JournalName>Journal of Business Ethics</b:JournalName>
    <b:Year>2004</b:Year>
    <b:Volume>53</b:Volume>
    <b:Pages>51-71</b:Pages>
    <b:RefOrder>18</b:RefOrder>
  </b:Source>
  <b:Source>
    <b:Tag>Gra11</b:Tag>
    <b:SourceType>JournalArticle</b:SourceType>
    <b:Guid>{BF9734DB-C41B-8048-96E6-3778FEC05A75}</b:Guid>
    <b:Author>
      <b:Author>
        <b:NameList>
          <b:Person>
            <b:Last>Grafstrom</b:Last>
            <b:First>Maria</b:First>
          </b:Person>
          <b:Person>
            <b:Last>Windell</b:Last>
            <b:First>Karolina</b:First>
          </b:Person>
        </b:NameList>
      </b:Author>
    </b:Author>
    <b:Title>The role of infomediaries: CSR in the business press during 2000-2009</b:Title>
    <b:JournalName>Journal of Business Ethics</b:JournalName>
    <b:Year>2011</b:Year>
    <b:Volume>103</b:Volume>
    <b:Pages>221-237</b:Pages>
    <b:RefOrder>16</b:RefOrder>
  </b:Source>
  <b:Source>
    <b:Tag>GRI13</b:Tag>
    <b:SourceType>InternetSite</b:SourceType>
    <b:Guid>{96E25814-688B-444E-9C2A-4C8F114BC71B}</b:Guid>
    <b:Author>
      <b:Author>
        <b:NameList>
          <b:Person>
            <b:Last>GRI</b:Last>
          </b:Person>
        </b:NameList>
      </b:Author>
    </b:Author>
    <b:Title>Global Reporting</b:Title>
    <b:InternetSiteTitle>G4 Sustainability Reporting Guidelines</b:InternetSiteTitle>
    <b:URL>https://www.globalreporting.org/resourcelibrary/GRIG4-Part1-Reporting-Principles-and-Standard-Disclosures.pdf</b:URL>
    <b:Year>2013</b:Year>
    <b:YearAccessed>2016</b:YearAccessed>
    <b:MonthAccessed>Mei</b:MonthAccessed>
    <b:DayAccessed>10</b:DayAccessed>
    <b:RefOrder>128</b:RefOrder>
  </b:Source>
  <b:Source>
    <b:Tag>GRI131</b:Tag>
    <b:SourceType>InternetSite</b:SourceType>
    <b:Guid>{840A648B-9664-B546-AAE8-608F73065F8D}</b:Guid>
    <b:Title>G4 Sustainability Reporting Guidelines</b:Title>
    <b:Year>2013</b:Year>
    <b:Author>
      <b:Author>
        <b:NameList>
          <b:Person>
            <b:Last>GRI</b:Last>
          </b:Person>
        </b:NameList>
      </b:Author>
    </b:Author>
    <b:InternetSiteTitle>Global Reporting Initiative</b:InternetSiteTitle>
    <b:URL>https://www.globalreporting.org/resourcelibrary/GRIG4-Part1-Reporting-Principles-and-Standard-Disclosures.pdf</b:URL>
    <b:YearAccessed>2016</b:YearAccessed>
    <b:MonthAccessed>Mei</b:MonthAccessed>
    <b:DayAccessed>31</b:DayAccessed>
    <b:RefOrder>39</b:RefOrder>
  </b:Source>
  <b:Source>
    <b:Tag>Han91</b:Tag>
    <b:SourceType>JournalArticle</b:SourceType>
    <b:Guid>{E6EB320E-DB04-B74B-BBCA-629A8F1EF395}</b:Guid>
    <b:Author>
      <b:Author>
        <b:NameList>
          <b:Person>
            <b:Last>Handy</b:Last>
            <b:First>Charles</b:First>
          </b:Person>
        </b:NameList>
      </b:Author>
    </b:Author>
    <b:Title>What is a company for?</b:Title>
    <b:JournalName>RSA Journal</b:JournalName>
    <b:Year>1991</b:Year>
    <b:Volume>139</b:Volume>
    <b:Issue>5416</b:Issue>
    <b:Pages>231-241</b:Pages>
    <b:RefOrder>77</b:RefOrder>
  </b:Source>
  <b:Source>
    <b:Tag>Hol00</b:Tag>
    <b:SourceType>JournalArticle</b:SourceType>
    <b:Guid>{364A7C35-FCB6-C44D-A340-13EE4940A6E0}</b:Guid>
    <b:Title>Corporate social responsibility: Making good business sense</b:Title>
    <b:JournalName>World Business Council for Sustainable Development: Geneva</b:JournalName>
    <b:Year>2000</b:Year>
    <b:Pages>1-19</b:Pages>
    <b:Author>
      <b:Author>
        <b:NameList>
          <b:Person>
            <b:Last>Holme</b:Last>
            <b:First>Lord</b:First>
          </b:Person>
          <b:Person>
            <b:Last>Watts</b:Last>
            <b:First>Richard</b:First>
          </b:Person>
        </b:NameList>
      </b:Author>
    </b:Author>
    <b:RefOrder>3</b:RefOrder>
  </b:Source>
  <b:Source>
    <b:Tag>Hoo00</b:Tag>
    <b:SourceType>JournalArticle</b:SourceType>
    <b:Guid>{DD1C81ED-A578-5941-A0B4-93AD86AAF6D9}</b:Guid>
    <b:Author>
      <b:Author>
        <b:NameList>
          <b:Person>
            <b:Last>Hooghiemstra</b:Last>
            <b:First>Reggy</b:First>
          </b:Person>
        </b:NameList>
      </b:Author>
    </b:Author>
    <b:Title>Corporate communication and impression management - New perspectives why companies engage in corporate social reporting</b:Title>
    <b:JournalName>Journal of Business Ethics</b:JournalName>
    <b:Year>2000</b:Year>
    <b:Volume>27</b:Volume>
    <b:Pages>55-68</b:Pages>
    <b:RefOrder>89</b:RefOrder>
  </b:Source>
  <b:Source>
    <b:Tag>Hop03</b:Tag>
    <b:SourceType>Book</b:SourceType>
    <b:Guid>{B6190B63-DAC2-DF46-BCB8-66CF12E15DE8}</b:Guid>
    <b:Title>The planetary bargain: Corporate social responsibility matters</b:Title>
    <b:Publisher>Earthscan</b:Publisher>
    <b:City>Londen</b:City>
    <b:Year>2003</b:Year>
    <b:Author>
      <b:Author>
        <b:NameList>
          <b:Person>
            <b:Last>Hopkins</b:Last>
            <b:First>Michael</b:First>
          </b:Person>
        </b:NameList>
      </b:Author>
    </b:Author>
    <b:RefOrder>35</b:RefOrder>
  </b:Source>
  <b:Source>
    <b:Tag>Hub09</b:Tag>
    <b:SourceType>JournalArticle</b:SourceType>
    <b:Guid>{CE1CF494-F600-6B4D-B7F6-7A535E586A8D}</b:Guid>
    <b:Title>Measuring organizational performance: Beyond the triple bottom line</b:Title>
    <b:Year>2009</b:Year>
    <b:Volume>18</b:Volume>
    <b:Pages>177-191</b:Pages>
    <b:Author>
      <b:Author>
        <b:NameList>
          <b:Person>
            <b:Last>Hubbard</b:Last>
            <b:First>Graham</b:First>
          </b:Person>
        </b:NameList>
      </b:Author>
    </b:Author>
    <b:JournalName>Business Strategy and the Environment</b:JournalName>
    <b:Issue>3</b:Issue>
    <b:RefOrder>31</b:RefOrder>
  </b:Source>
  <b:Source>
    <b:Tag>Hur15</b:Tag>
    <b:SourceType>ArticleInAPeriodical</b:SourceType>
    <b:Guid>{C332ED48-28AE-E14A-A26D-A73AB11CF68E}</b:Guid>
    <b:Author>
      <b:Author>
        <b:NameList>
          <b:Person>
            <b:Last>Hurks</b:Last>
            <b:First>Paul</b:First>
          </b:Person>
          <b:Person>
            <b:Last>Langendijk</b:Last>
            <b:First>Henk</b:First>
          </b:Person>
          <b:Person>
            <b:Last>Nandram</b:Last>
            <b:First>Kavita</b:First>
          </b:Person>
        </b:NameList>
      </b:Author>
    </b:Author>
    <b:Title>How do current public Integrated Reports align with the &lt;IR&gt; framework?</b:Title>
    <b:PeriodicalTitle>Maandblad voor Accountancy en Bedrijfseconomie</b:PeriodicalTitle>
    <b:Year>2015</b:Year>
    <b:Volume>89</b:Volume>
    <b:Pages>518-532</b:Pages>
    <b:RefOrder>70</b:RefOrder>
  </b:Source>
  <b:Source>
    <b:Tag>IFA12</b:Tag>
    <b:SourceType>Report</b:SourceType>
    <b:Guid>{08041077-EA38-F943-ACAC-12A50B30CFD2}</b:Guid>
    <b:Title>Investor demand for environmental, social, and governance disclosures</b:Title>
    <b:Year>2012</b:Year>
    <b:Author>
      <b:Author>
        <b:NameList>
          <b:Person>
            <b:Last>IFAC</b:Last>
          </b:Person>
        </b:NameList>
      </b:Author>
    </b:Author>
    <b:Publisher>IFAC</b:Publisher>
    <b:City>New York</b:City>
    <b:RefOrder>62</b:RefOrder>
  </b:Source>
  <b:Source>
    <b:Tag>IIR13</b:Tag>
    <b:SourceType>InternetSite</b:SourceType>
    <b:Guid>{1B15C629-776B-EF4E-AC97-F25E45CB0AE6}</b:Guid>
    <b:Author>
      <b:Author>
        <b:NameList>
          <b:Person>
            <b:Last>IIRC</b:Last>
          </b:Person>
        </b:NameList>
      </b:Author>
    </b:Author>
    <b:Title>Consultation draft of the international &lt;IR&gt; framework</b:Title>
    <b:InternetSiteTitle>Integrated Reporting</b:InternetSiteTitle>
    <b:URL>http://integratedreporting.org/wp-content/uploads/2013/03/Consultation-Draft-of-the-InternationalIRFramework.pdf</b:URL>
    <b:Year>2013</b:Year>
    <b:YearAccessed>2016</b:YearAccessed>
    <b:MonthAccessed>Juni</b:MonthAccessed>
    <b:DayAccessed>7</b:DayAccessed>
    <b:RefOrder>67</b:RefOrder>
  </b:Source>
  <b:Source>
    <b:Tag>IRR13</b:Tag>
    <b:SourceType>InternetSite</b:SourceType>
    <b:Guid>{0ABEAAD3-6DBE-E74B-ACB5-90C93537505D}</b:Guid>
    <b:Title>Integrated financial and sustainability reporting in the United States</b:Title>
    <b:Year>2013</b:Year>
    <b:Author>
      <b:Author>
        <b:NameList>
          <b:Person>
            <b:Last>IRRCI</b:Last>
          </b:Person>
        </b:NameList>
      </b:Author>
    </b:Author>
    <b:InternetSiteTitle>IRRC Institute</b:InternetSiteTitle>
    <b:URL>http://irrcinstitute.org/wp-content/uploads/2015/09/FINAL_Integrated_Financial_Sustain_Reporting_April_20131.pdf</b:URL>
    <b:YearAccessed>2016</b:YearAccessed>
    <b:MonthAccessed>Juni</b:MonthAccessed>
    <b:DayAccessed>7</b:DayAccessed>
    <b:RefOrder>65</b:RefOrder>
  </b:Source>
  <b:Source>
    <b:Tag>ISO14</b:Tag>
    <b:SourceType>Report</b:SourceType>
    <b:Guid>{B6719C12-81EE-2740-8C25-49B402685BB0}</b:Guid>
    <b:Author>
      <b:Author>
        <b:NameList>
          <b:Person>
            <b:Last>ISO</b:Last>
          </b:Person>
        </b:NameList>
      </b:Author>
    </b:Author>
    <b:Title>GRI G4 guidelines and ISO 26000:2010. How to use the GRI G4 guidelines and ISO 26000 in conjunction</b:Title>
    <b:Publisher>ISO</b:Publisher>
    <b:City>Amsterdam</b:City>
    <b:Year>2014</b:Year>
    <b:RefOrder>58</b:RefOrder>
  </b:Source>
  <b:Source>
    <b:Tag>Ioa14</b:Tag>
    <b:SourceType>JournalArticle</b:SourceType>
    <b:Guid>{F66E0619-C09C-694D-902F-33207C9668BF}</b:Guid>
    <b:Author>
      <b:Author>
        <b:NameList>
          <b:Person>
            <b:Last>Ioannou</b:Last>
            <b:First>Ioannis</b:First>
          </b:Person>
          <b:Person>
            <b:Last>Serafeim</b:Last>
            <b:First>George</b:First>
          </b:Person>
        </b:NameList>
      </b:Author>
    </b:Author>
    <b:Title>The consequences of mandatory corporate sustainability reporting: Evidence from four countries</b:Title>
    <b:JournalName>Harvard Business School research working paper</b:JournalName>
    <b:Year>2014</b:Year>
    <b:Pages>11-100</b:Pages>
    <b:RefOrder>96</b:RefOrder>
  </b:Source>
  <b:Source>
    <b:Tag>KPM13</b:Tag>
    <b:SourceType>Report</b:SourceType>
    <b:Guid>{A7BC7637-8C5B-5B4A-A979-0B3FC7D36212}</b:Guid>
    <b:Title>The KPMG survey of corporate responsibility reporting 2013</b:Title>
    <b:Year>2013</b:Year>
    <b:Author>
      <b:Author>
        <b:NameList>
          <b:Person>
            <b:Last>KPMG</b:Last>
          </b:Person>
        </b:NameList>
      </b:Author>
    </b:Author>
    <b:Publisher>KPMG</b:Publisher>
    <b:RefOrder>7</b:RefOrder>
  </b:Source>
  <b:Source>
    <b:Tag>Kri15</b:Tag>
    <b:SourceType>ArticleInAPeriodical</b:SourceType>
    <b:Guid>{B564410F-BD94-1D49-A73A-072A17774BA7}</b:Guid>
    <b:Author>
      <b:Author>
        <b:NameList>
          <b:Person>
            <b:Last>Krijgsman</b:Last>
            <b:First>Kevin</b:First>
          </b:Person>
        </b:NameList>
      </b:Author>
    </b:Author>
    <b:Title>Geïntegreerde verslaggeving; een beter communicatiemiddel?</b:Title>
    <b:PeriodicalTitle>Maandblad voor Accountancy en Bedrijfseconomie</b:PeriodicalTitle>
    <b:Year>2015</b:Year>
    <b:Volume>89</b:Volume>
    <b:Pages>229-238</b:Pages>
    <b:RefOrder>71</b:RefOrder>
  </b:Source>
  <b:Source>
    <b:Tag>Kun13</b:Tag>
    <b:SourceType>JournalArticle</b:SourceType>
    <b:Guid>{EB05115C-BACD-1E45-A13E-89A3C2BEA0AF}</b:Guid>
    <b:Author>
      <b:Author>
        <b:NameList>
          <b:Person>
            <b:Last>Kunz</b:Last>
            <b:First>Vilem</b:First>
          </b:Person>
          <b:Person>
            <b:Last>Srpova</b:Last>
            <b:First>Jitka</b:First>
          </b:Person>
        </b:NameList>
      </b:Author>
    </b:Author>
    <b:Title>CSR reporting and its use by enterprises in the Czech Republic</b:Title>
    <b:JournalName>Slovak Scientific Journal</b:JournalName>
    <b:Year>2013</b:Year>
    <b:Pages>31-34</b:Pages>
    <b:RefOrder>76</b:RefOrder>
  </b:Source>
  <b:Source>
    <b:Tag>The58</b:Tag>
    <b:SourceType>ArticleInAPeriodical</b:SourceType>
    <b:Guid>{A1E90088-A4F4-BA41-9F2A-D7AE99064B42}</b:Guid>
    <b:Author>
      <b:Author>
        <b:NameList>
          <b:Person>
            <b:Last>Levitt</b:Last>
            <b:First>Theodore</b:First>
          </b:Person>
        </b:NameList>
      </b:Author>
    </b:Author>
    <b:Title>The dangers of social responsibility</b:Title>
    <b:PeriodicalTitle>Harvard Business Review</b:PeriodicalTitle>
    <b:Year>1958</b:Year>
    <b:Pages>41-50</b:Pages>
    <b:RefOrder>129</b:RefOrder>
  </b:Source>
  <b:Source>
    <b:Tag>Mad08</b:Tag>
    <b:SourceType>Book</b:SourceType>
    <b:Guid>{9ECCE97C-994A-364C-9954-E863C7AB4862}</b:Guid>
    <b:Title>Corporate disclosure: Concepts and practices</b:Title>
    <b:Publisher>ICFAI University Press</b:Publisher>
    <b:City>India</b:City>
    <b:Year>2008</b:Year>
    <b:Author>
      <b:Author>
        <b:NameList>
          <b:Person>
            <b:Last>Madhani</b:Last>
            <b:First>Pankaj</b:First>
            <b:Middle>M.</b:Middle>
          </b:Person>
        </b:NameList>
      </b:Author>
    </b:Author>
    <b:RefOrder>21</b:RefOrder>
  </b:Source>
  <b:Source>
    <b:Tag>Mah04</b:Tag>
    <b:SourceType>JournalArticle</b:SourceType>
    <b:Guid>{B1D19A98-7A57-324B-B670-E1D284321428}</b:Guid>
    <b:Title>Corporate social performance: Emperical evidence on Canadian firms</b:Title>
    <b:Year>2004</b:Year>
    <b:Author>
      <b:Author>
        <b:NameList>
          <b:Person>
            <b:Last>Mahoney</b:Last>
            <b:First>Lois</b:First>
            <b:Middle>S.</b:Middle>
          </b:Person>
          <b:Person>
            <b:Last>Roberts</b:Last>
            <b:First>Robin</b:First>
            <b:Middle>W.</b:Middle>
          </b:Person>
        </b:NameList>
      </b:Author>
    </b:Author>
    <b:JournalName>Research on Professional Responsibility and Ethics in Accounting</b:JournalName>
    <b:Volume>9</b:Volume>
    <b:Pages>73-99</b:Pages>
    <b:RefOrder>19</b:RefOrder>
  </b:Source>
  <b:Source>
    <b:Tag>Loz13</b:Tag>
    <b:SourceType>JournalArticle</b:SourceType>
    <b:Guid>{0DEBBD0D-BC67-0F4C-BA54-EC0A741CE1A5}</b:Guid>
    <b:Author>
      <b:Author>
        <b:NameList>
          <b:Person>
            <b:Last>Lozano</b:Last>
            <b:First>Rodrigo</b:First>
          </b:Person>
        </b:NameList>
      </b:Author>
    </b:Author>
    <b:Title>Sustainability inter-linkages in reporting vindicated: A study of European companies</b:Title>
    <b:JournalName>Journal of Cleaner Production</b:JournalName>
    <b:Year>2013</b:Year>
    <b:Volume>51</b:Volume>
    <b:Pages>57-65</b:Pages>
    <b:RefOrder>87</b:RefOrder>
  </b:Source>
  <b:Source>
    <b:Tag>McG07</b:Tag>
    <b:SourceType>JournalArticle</b:SourceType>
    <b:Guid>{BEBE89E8-0EA9-8C4C-81BD-9A22D26AEEEA}</b:Guid>
    <b:Title>IASB and FASB face challenges in pursuit of joint conceptual framework</b:Title>
    <b:Year>2007</b:Year>
    <b:Volume>18</b:Volume>
    <b:Issue>1</b:Issue>
    <b:Pages>39-51</b:Pages>
    <b:Author>
      <b:Author>
        <b:NameList>
          <b:Person>
            <b:Last>McGregor</b:Last>
            <b:First>Warren</b:First>
          </b:Person>
          <b:Person>
            <b:Last>Street</b:Last>
            <b:First>Donna</b:First>
            <b:Middle>L.</b:Middle>
          </b:Person>
        </b:NameList>
      </b:Author>
    </b:Author>
    <b:JournalName>Journal of International Financial Management and Accounting</b:JournalName>
    <b:RefOrder>43</b:RefOrder>
  </b:Source>
  <b:Source>
    <b:Tag>McW00</b:Tag>
    <b:SourceType>JournalArticle</b:SourceType>
    <b:Guid>{6B28EF3B-23AD-CF4A-AD1B-8C153B86A0A5}</b:Guid>
    <b:Title>Corporate social responsibility and financial performance: Correlation or misspecification?</b:Title>
    <b:Year>2000</b:Year>
    <b:Pages>603-609</b:Pages>
    <b:Author>
      <b:Author>
        <b:NameList>
          <b:Person>
            <b:Last>McWilliams</b:Last>
            <b:First>Abagail</b:First>
          </b:Person>
          <b:Person>
            <b:Last>Siegel</b:Last>
            <b:First>Donald</b:First>
          </b:Person>
        </b:NameList>
      </b:Author>
    </b:Author>
    <b:JournalName>Strategic Management Journal</b:JournalName>
    <b:Volume>21</b:Volume>
    <b:Issue>5</b:Issue>
    <b:RefOrder>1</b:RefOrder>
  </b:Source>
  <b:Source>
    <b:Tag>McW01</b:Tag>
    <b:SourceType>JournalArticle</b:SourceType>
    <b:Guid>{038D9A13-62C7-9244-BA79-56D206C60B57}</b:Guid>
    <b:Author>
      <b:Author>
        <b:NameList>
          <b:Person>
            <b:Last>McWilliams</b:Last>
            <b:First>Abagail</b:First>
          </b:Person>
          <b:Person>
            <b:Last>Siegel</b:Last>
            <b:First>Donald</b:First>
          </b:Person>
        </b:NameList>
      </b:Author>
    </b:Author>
    <b:Title>Corporate social responsibility: A theory of the firm perspective</b:Title>
    <b:JournalName>Academy of Management Review</b:JournalName>
    <b:Year>2001</b:Year>
    <b:Volume>26</b:Volume>
    <b:Issue>1</b:Issue>
    <b:Pages>117-127</b:Pages>
    <b:RefOrder>113</b:RefOrder>
  </b:Source>
  <b:Source>
    <b:Tag>Mel09</b:Tag>
    <b:SourceType>BookSection</b:SourceType>
    <b:Guid>{CA01C6B9-E2A8-5A42-B801-96272B31D88A}</b:Guid>
    <b:Title>Corporate social responsibility theories</b:Title>
    <b:Publisher>Oxford University Press</b:Publisher>
    <b:City>Londen</b:City>
    <b:Year>2009</b:Year>
    <b:Author>
      <b:Author>
        <b:NameList>
          <b:Person>
            <b:Last>Mele</b:Last>
            <b:First>Domenec</b:First>
          </b:Person>
        </b:NameList>
      </b:Author>
      <b:BookAuthor>
        <b:NameList>
          <b:Person>
            <b:Last>Crane</b:Last>
            <b:First>Andrew</b:First>
          </b:Person>
          <b:Person>
            <b:Last>Matten</b:Last>
            <b:First>Dirk</b:First>
          </b:Person>
          <b:Person>
            <b:Last>McWilliams</b:Last>
            <b:First>Abagail</b:First>
          </b:Person>
          <b:Person>
            <b:Last>Moon</b:Last>
            <b:First>Jeremy</b:First>
          </b:Person>
          <b:Person>
            <b:Last>Siegel</b:Last>
            <b:First>Donald</b:First>
            <b:Middle>S.</b:Middle>
          </b:Person>
        </b:NameList>
      </b:BookAuthor>
    </b:Author>
    <b:BookTitle>The Oxford Handbook of Corporate Social Responsibility</b:BookTitle>
    <b:RefOrder>13</b:RefOrder>
  </b:Source>
  <b:Source>
    <b:Tag>Mul10</b:Tag>
    <b:SourceType>Book</b:SourceType>
    <b:Guid>{E2B32DE0-288E-AF4A-AD92-2473FD8F712F}</b:Guid>
    <b:Title>International corporate social responsibility</b:Title>
    <b:Publisher>Kluwer Law International</b:Publisher>
    <b:City>Alphen aan den Rijn</b:City>
    <b:Year>2010</b:Year>
    <b:Author>
      <b:Author>
        <b:NameList>
          <b:Person>
            <b:Last>Mullerat</b:Last>
            <b:First>Ramon</b:First>
          </b:Person>
        </b:NameList>
      </b:Author>
    </b:Author>
    <b:RefOrder>130</b:RefOrder>
  </b:Source>
  <b:Source>
    <b:Tag>Nor03</b:Tag>
    <b:SourceType>ArticleInAPeriodical</b:SourceType>
    <b:Guid>{FBEA02AC-AAAE-A344-AF15-C895F132902C}</b:Guid>
    <b:Title>Getting to the bottom of “triple bottom line</b:Title>
    <b:Year>2003</b:Year>
    <b:Volume>14</b:Volume>
    <b:Issue>2</b:Issue>
    <b:Pages>243-262</b:Pages>
    <b:Author>
      <b:Author>
        <b:NameList>
          <b:Person>
            <b:Last>Norman</b:Last>
            <b:First>Wayne</b:First>
          </b:Person>
          <b:Person>
            <b:Last>MacDonald</b:Last>
            <b:First>Chris</b:First>
          </b:Person>
        </b:NameList>
      </b:Author>
    </b:Author>
    <b:PeriodicalTitle>Business Ethics Quarterly</b:PeriodicalTitle>
    <b:RefOrder>32</b:RefOrder>
  </b:Source>
  <b:Source>
    <b:Tag>Duu14</b:Tag>
    <b:SourceType>InternetSite</b:SourceType>
    <b:Guid>{E7C9EDA9-9917-2345-86F2-1EC10964F420}</b:Guid>
    <b:Title>Consument let meer op duurzaamheid bij aankopen</b:Title>
    <b:Year>2014</b:Year>
    <b:Author>
      <b:Author>
        <b:NameList>
          <b:Person>
            <b:Last>DuurzaamOndernemen</b:Last>
          </b:Person>
        </b:NameList>
      </b:Author>
    </b:Author>
    <b:InternetSiteTitle>Duurzaam Ondernemen</b:InternetSiteTitle>
    <b:URL>http://www.duurzaam-ondernemen.nl/consument-let-meer-op-duurzaamheid-bij-aankopen/</b:URL>
    <b:YearAccessed>2016</b:YearAccessed>
    <b:MonthAccessed>Juli</b:MonthAccessed>
    <b:DayAccessed>13</b:DayAccessed>
    <b:RefOrder>131</b:RefOrder>
  </b:Source>
  <b:Source>
    <b:Tag>Özç14</b:Tag>
    <b:SourceType>JournalArticle</b:SourceType>
    <b:Guid>{80EF4AD1-78CD-A642-8DE7-A1B51DCD199C}</b:Guid>
    <b:Author>
      <b:Author>
        <b:NameList>
          <b:Person>
            <b:Last>Ozçelik</b:Last>
            <b:First>Funda</b:First>
          </b:Person>
          <b:Person>
            <b:Last>Öztürk</b:Last>
            <b:First>Burcu</b:First>
            <b:Middle>Avcı</b:Middle>
          </b:Person>
          <b:Person>
            <b:Last>Gürsakal</b:Last>
            <b:First>Sevda</b:First>
          </b:Person>
        </b:NameList>
      </b:Author>
    </b:Author>
    <b:Title>Investigating the relationship between corporate social responsibility and financial performance in Turkey</b:Title>
    <b:JournalName>Atatürk Üniversitesi İktisadi ve İdari Bilimler Dergisi</b:JournalName>
    <b:Year>2014</b:Year>
    <b:Volume>28</b:Volume>
    <b:Issue>3</b:Issue>
    <b:Pages>189-203</b:Pages>
    <b:RefOrder>132</b:RefOrder>
  </b:Source>
  <b:Source>
    <b:Tag>PWC151</b:Tag>
    <b:SourceType>InternetSite</b:SourceType>
    <b:Guid>{03100054-DD74-5241-845A-333BE4F8C5D8}</b:Guid>
    <b:Title>Assurance &amp; reporting</b:Title>
    <b:Year>2015</b:Year>
    <b:Author>
      <b:Author>
        <b:NameList>
          <b:Person>
            <b:Last>PWC</b:Last>
          </b:Person>
        </b:NameList>
      </b:Author>
    </b:Author>
    <b:InternetSiteTitle>PWC</b:InternetSiteTitle>
    <b:URL>http://www.pwc.com/gx/en/services/sustainability/assurance-verification-reporting.html</b:URL>
    <b:YearAccessed>2016</b:YearAccessed>
    <b:MonthAccessed>Juli</b:MonthAccessed>
    <b:DayAccessed>4</b:DayAccessed>
    <b:RefOrder>133</b:RefOrder>
  </b:Source>
  <b:Source>
    <b:Tag>PWC16</b:Tag>
    <b:SourceType>InternetSite</b:SourceType>
    <b:Guid>{96F880DE-80E2-304A-842B-393AACCA045E}</b:Guid>
    <b:Title>Duurzaamheidsverslaggeving</b:Title>
    <b:Year>2015</b:Year>
    <b:Author>
      <b:Author>
        <b:NameList>
          <b:Person>
            <b:Last>PWC</b:Last>
          </b:Person>
        </b:NameList>
      </b:Author>
    </b:Author>
    <b:InternetSiteTitle>PWC</b:InternetSiteTitle>
    <b:URL>http://www.pwc.nl/nl/audit-assurance/sustainability-responsible-governance/duurzaamheidsverslaglegging.html?gclid=CLv0s9mthswCFdIV0wod6D0FgA</b:URL>
    <b:YearAccessed>11</b:YearAccessed>
    <b:MonthAccessed>4</b:MonthAccessed>
    <b:DayAccessed>2016</b:DayAccessed>
    <b:RefOrder>6</b:RefOrder>
  </b:Source>
  <b:Source>
    <b:Tag>PWC15</b:Tag>
    <b:SourceType>InternetSite</b:SourceType>
    <b:Guid>{FF738F86-01BC-3C49-97D6-937350C8B473}</b:Guid>
    <b:Title>Integrated reporting</b:Title>
    <b:Year>2015</b:Year>
    <b:Author>
      <b:Author>
        <b:NameList>
          <b:Person>
            <b:Last>PWC</b:Last>
          </b:Person>
        </b:NameList>
      </b:Author>
    </b:Author>
    <b:InternetSiteTitle>PWC</b:InternetSiteTitle>
    <b:URL>http://www.pwc.nl/nl/integrated-reporting/introductie.html</b:URL>
    <b:YearAccessed>2016</b:YearAccessed>
    <b:MonthAccessed>Mei</b:MonthAccessed>
    <b:DayAccessed>10</b:DayAccessed>
    <b:RefOrder>134</b:RefOrder>
  </b:Source>
  <b:Source>
    <b:Tag>Por80</b:Tag>
    <b:SourceType>Book</b:SourceType>
    <b:Guid>{6C291219-A499-3F4C-9142-37AF48565E85}</b:Guid>
    <b:Title>Competitve strategy</b:Title>
    <b:Publisher>Free Press</b:Publisher>
    <b:City>New York</b:City>
    <b:Year>1980</b:Year>
    <b:Author>
      <b:Author>
        <b:NameList>
          <b:Person>
            <b:Last>Porter</b:Last>
            <b:First>Michael</b:First>
          </b:Person>
        </b:NameList>
      </b:Author>
    </b:Author>
    <b:RefOrder>9</b:RefOrder>
  </b:Source>
  <b:Source>
    <b:Tag>Rob92</b:Tag>
    <b:SourceType>ArticleInAPeriodical</b:SourceType>
    <b:Guid>{73D4793D-7322-FA40-BB57-E3744E95FE81}</b:Guid>
    <b:Title>Determinants of corporate social responsibility disclosure: An application of stakeholder theory</b:Title>
    <b:Year>1992</b:Year>
    <b:Volume>17</b:Volume>
    <b:Issue>6</b:Issue>
    <b:Pages>595-612</b:Pages>
    <b:Author>
      <b:Author>
        <b:NameList>
          <b:Person>
            <b:Last>Roberts</b:Last>
            <b:First>Robin</b:First>
            <b:Middle>W.</b:Middle>
          </b:Person>
        </b:NameList>
      </b:Author>
    </b:Author>
    <b:PeriodicalTitle>Accounting, Organizations and Society</b:PeriodicalTitle>
    <b:RefOrder>91</b:RefOrder>
  </b:Source>
  <b:Source>
    <b:Tag>SAI15</b:Tag>
    <b:SourceType>Report</b:SourceType>
    <b:Guid>{328D53CB-89E4-9F40-AB6D-24E139FA583F}</b:Guid>
    <b:Title>Integrated thinking: An exploratory survey</b:Title>
    <b:Publisher>South African Institute of Chartered Accountants</b:Publisher>
    <b:City>South Africa</b:City>
    <b:Year>2015</b:Year>
    <b:Author>
      <b:Author>
        <b:NameList>
          <b:Person>
            <b:Last>SAICA</b:Last>
          </b:Person>
        </b:NameList>
      </b:Author>
    </b:Author>
    <b:RefOrder>69</b:RefOrder>
  </b:Source>
  <b:Source>
    <b:Tag>Sci09</b:Tag>
    <b:SourceType>JournalArticle</b:SourceType>
    <b:Guid>{DC1BE00F-3355-B949-B684-B7CF1735EE43}</b:Guid>
    <b:Title>Sustainability reporting by local councils in coastal regions: An Australian study</b:Title>
    <b:Year>2009</b:Year>
    <b:Volume>1</b:Volume>
    <b:Pages>76-86</b:Pages>
    <b:Author>
      <b:Author>
        <b:NameList>
          <b:Person>
            <b:Last>Sciulli</b:Last>
            <b:First>Nick</b:First>
          </b:Person>
        </b:NameList>
      </b:Author>
    </b:Author>
    <b:JournalName>Asian Journal of Finance &amp; Accounting</b:JournalName>
    <b:Issue>1</b:Issue>
    <b:RefOrder>80</b:RefOrder>
  </b:Source>
  <b:Source>
    <b:Tag>Sha96</b:Tag>
    <b:SourceType>JournalArticle</b:SourceType>
    <b:Guid>{563061DC-ACF1-C242-BD78-AA99D8B97D90}</b:Guid>
    <b:Author>
      <b:Author>
        <b:NameList>
          <b:Person>
            <b:Last>Sharfman</b:Last>
            <b:First>Mark</b:First>
          </b:Person>
        </b:NameList>
      </b:Author>
    </b:Author>
    <b:Title>The construct validity of the Kinder, Lydenberg &amp; Domini social performance ratings data</b:Title>
    <b:JournalName>Journal of Business Ethics</b:JournalName>
    <b:Year>1996</b:Year>
    <b:Volume>15</b:Volume>
    <b:Pages>287-296</b:Pages>
    <b:RefOrder>106</b:RefOrder>
  </b:Source>
  <b:Source>
    <b:Tag>Sri08</b:Tag>
    <b:SourceType>InternetSite</b:SourceType>
    <b:Guid>{FCDE6409-348D-AB4F-99C5-5A3E2D5D99F6}</b:Guid>
    <b:Title>The evolutionary journey of CSR</b:Title>
    <b:Year>2008</b:Year>
    <b:InternetSiteTitle>11th Annual Convention of Strategic Management Forum of India organized at IIT Kanpur</b:InternetSiteTitle>
    <b:URL>http://www. iitk. ac. in/infocell/announce/convention/papers/Industrial% 20Economics,% 20Environment,% 20CSR-06-Vivek% 20Srivastava,% 20% 20 Arun% 20Sahay. pdf</b:URL>
    <b:YearAccessed>2016</b:YearAccessed>
    <b:MonthAccessed>Mei</b:MonthAccessed>
    <b:DayAccessed>31</b:DayAccessed>
    <b:Author>
      <b:Author>
        <b:NameList>
          <b:Person>
            <b:Last>Srivastava</b:Last>
            <b:First>Vivek</b:First>
          </b:Person>
          <b:Person>
            <b:Last>Sahay</b:Last>
            <b:First>A.</b:First>
          </b:Person>
        </b:NameList>
      </b:Author>
    </b:Author>
    <b:RefOrder>11</b:RefOrder>
  </b:Source>
  <b:Source>
    <b:Tag>Tan12</b:Tag>
    <b:SourceType>JournalArticle</b:SourceType>
    <b:Guid>{0DE25839-D492-9649-B9C0-7F28DB17ECE0}</b:Guid>
    <b:Author>
      <b:Author>
        <b:NameList>
          <b:Person>
            <b:Last>Tang</b:Last>
            <b:First>Zhi</b:First>
          </b:Person>
          <b:Person>
            <b:Last>Hull</b:Last>
            <b:First>Clyde</b:First>
            <b:Middle>Eirikur</b:Middle>
          </b:Person>
          <b:Person>
            <b:Last>Rothenberg</b:Last>
            <b:First>Sandra</b:First>
          </b:Person>
        </b:NameList>
      </b:Author>
    </b:Author>
    <b:Title>How corporate social responsibility engagement strategy moderates the CSR–financial performance relationship</b:Title>
    <b:JournalName>Journal of Management Studies</b:JournalName>
    <b:Year>2012</b:Year>
    <b:Volume>49</b:Volume>
    <b:Issue>7</b:Issue>
    <b:Pages>1274-1303</b:Pages>
    <b:RefOrder>135</b:RefOrder>
  </b:Source>
  <b:Source>
    <b:Tag>Tok07</b:Tag>
    <b:SourceType>JournalArticle</b:SourceType>
    <b:Guid>{A6A0B222-3772-9946-B0EF-A33D852D9177}</b:Guid>
    <b:Author>
      <b:Author>
        <b:NameList>
          <b:Person>
            <b:Last>Tokoro</b:Last>
            <b:First>Nobuyuki</b:First>
          </b:Person>
        </b:NameList>
      </b:Author>
    </b:Author>
    <b:Title>Stakeholders and corporate social responsibility (CSR): A new perspective on the structure of relationships</b:Title>
    <b:JournalName>Asian Business and Management</b:JournalName>
    <b:Year>2007</b:Year>
    <b:Volume>6</b:Volume>
    <b:Pages>143-162</b:Pages>
    <b:RefOrder>45</b:RefOrder>
  </b:Source>
  <b:Source>
    <b:Tag>Tor12</b:Tag>
    <b:SourceType>JournalArticle</b:SourceType>
    <b:Guid>{62D6E883-ACAD-044B-BC0C-C0500DA84D2A}</b:Guid>
    <b:Author>
      <b:Author>
        <b:NameList>
          <b:Person>
            <b:Last>Torugsa</b:Last>
            <b:First>Nuttaneeya</b:First>
          </b:Person>
          <b:Person>
            <b:Last>O'Donohue</b:Last>
            <b:First>Wayne</b:First>
          </b:Person>
          <b:Person>
            <b:Last>Hecker</b:Last>
            <b:First>Rob</b:First>
          </b:Person>
        </b:NameList>
      </b:Author>
    </b:Author>
    <b:Title>Capabilities, proactive CSR and financial performance in SMEs: Empirical evidence from an Australian manufacturing industry sector</b:Title>
    <b:JournalName>Journal of Business Ethics</b:JournalName>
    <b:Year>2012</b:Year>
    <b:Volume>109</b:Volume>
    <b:Pages>483-500</b:Pages>
    <b:RefOrder>136</b:RefOrder>
  </b:Source>
  <b:Source>
    <b:Tag>Tsc05</b:Tag>
    <b:SourceType>JournalArticle</b:SourceType>
    <b:Guid>{BDCC6D64-FBE5-0243-B948-322AFB1FFD52}</b:Guid>
    <b:Author>
      <b:Author>
        <b:NameList>
          <b:Person>
            <b:Last>Tschopp</b:Last>
            <b:First>Daniel</b:First>
            <b:Middle>J.</b:Middle>
          </b:Person>
        </b:NameList>
      </b:Author>
    </b:Author>
    <b:Title>Corporate social responsibility: A comparison between the United States and the European Union</b:Title>
    <b:Year>2005</b:Year>
    <b:JournalName>Corporate Social Responsibility and Environmental Management</b:JournalName>
    <b:Volume>12</b:Volume>
    <b:Pages>55-59</b:Pages>
    <b:RefOrder>49</b:RefOrder>
  </b:Source>
  <b:Source>
    <b:Tag>Tso04</b:Tag>
    <b:SourceType>ArticleInAPeriodical</b:SourceType>
    <b:Guid>{4BFC098E-FD42-0340-9733-DA8D0E4F1EA6}</b:Guid>
    <b:Author>
      <b:Author>
        <b:NameList>
          <b:Person>
            <b:Last>Tsoutsoura</b:Last>
            <b:First>Margarita</b:First>
          </b:Person>
        </b:NameList>
      </b:Author>
    </b:Author>
    <b:Title>Corporate social responsibility and financial performance</b:Title>
    <b:Year>2004</b:Year>
    <b:Pages>1-22</b:Pages>
    <b:PeriodicalTitle>Center for Responsible Business</b:PeriodicalTitle>
    <b:RefOrder>108</b:RefOrder>
  </b:Source>
  <b:Source>
    <b:Tag>UNG15</b:Tag>
    <b:SourceType>InternetSite</b:SourceType>
    <b:Guid>{ADB720B8-0690-AD41-8B53-8987AD4E7C92}</b:Guid>
    <b:Title>Guide to corporate sustainability</b:Title>
    <b:Year>2015</b:Year>
    <b:Author>
      <b:Author>
        <b:NameList>
          <b:Person>
            <b:Last>UN Global Compact</b:Last>
          </b:Person>
        </b:NameList>
      </b:Author>
    </b:Author>
    <b:InternetSiteTitle>United Nations Global Compact</b:InternetSiteTitle>
    <b:URL>https://www.unglobalcompact.org/docs/publications/UN_Global_Compact_Guide_to_Corporate_Sustainability.pdf</b:URL>
    <b:YearAccessed>2016</b:YearAccessed>
    <b:MonthAccessed>Juni</b:MonthAccessed>
    <b:DayAccessed>7</b:DayAccessed>
    <b:RefOrder>50</b:RefOrder>
  </b:Source>
  <b:Source>
    <b:Tag>Uad12</b:Tag>
    <b:SourceType>JournalArticle</b:SourceType>
    <b:Guid>{4BB3EEA8-0A10-284E-9EB6-1E696CB20124}</b:Guid>
    <b:Author>
      <b:Author>
        <b:NameList>
          <b:Person>
            <b:Last>Uadiale</b:Last>
            <b:First>Olayinka</b:First>
            <b:Middle>Marte</b:Middle>
          </b:Person>
          <b:Person>
            <b:Last>Fagbemi</b:Last>
            <b:First>Temitope</b:First>
            <b:Middle>Olamide</b:Middle>
          </b:Person>
        </b:NameList>
      </b:Author>
    </b:Author>
    <b:Title>Corporate social responsibility and financial performance in developing economies: The Nigerian experience</b:Title>
    <b:JournalName>Journal of Economics and Sustainable Development</b:JournalName>
    <b:Year>2012</b:Year>
    <b:Volume>3</b:Volume>
    <b:Issue>4</b:Issue>
    <b:Pages>44-54</b:Pages>
    <b:RefOrder>137</b:RefOrder>
  </b:Source>
  <b:Source>
    <b:Tag>Use16</b:Tag>
    <b:SourceType>JournalArticle</b:SourceType>
    <b:Guid>{3A303F3B-AF28-DB48-94FA-C19A487E1601}</b:Guid>
    <b:Author>
      <b:Author>
        <b:NameList>
          <b:Person>
            <b:Last>Usenko</b:Last>
            <b:First>Lyudmila</b:First>
          </b:Person>
          <b:Person>
            <b:Last>Zenkina</b:Last>
            <b:First>Irina</b:First>
          </b:Person>
        </b:NameList>
      </b:Author>
    </b:Author>
    <b:Title>Modern trends and issues of corporate reporting data disclosure on organization activities</b:Title>
    <b:JournalName>Mediterranean Journal of Social Sciences</b:JournalName>
    <b:Year>2016</b:Year>
    <b:Volume>7</b:Volume>
    <b:Issue>3</b:Issue>
    <b:Pages>212-220</b:Pages>
    <b:RefOrder>138</b:RefOrder>
  </b:Source>
  <b:Source>
    <b:Tag>van08</b:Tag>
    <b:SourceType>JournalArticle</b:SourceType>
    <b:Guid>{86E5F5B7-1470-184F-A154-00B536A14D49}</b:Guid>
    <b:Author>
      <b:Author>
        <b:NameList>
          <b:Person>
            <b:Last>Van Beurden</b:Last>
            <b:First>Pieter</b:First>
          </b:Person>
          <b:Person>
            <b:Last>Gossling</b:Last>
            <b:First>Tobias</b:First>
          </b:Person>
        </b:NameList>
      </b:Author>
    </b:Author>
    <b:Title>The worth of values – A literature review on the relation between corporate social and financial performance</b:Title>
    <b:JournalName>Journal of Business Ethics</b:JournalName>
    <b:Year>2008</b:Year>
    <b:Volume>82</b:Volume>
    <b:Pages>407-424</b:Pages>
    <b:RefOrder>105</b:RefOrder>
  </b:Source>
  <b:Source>
    <b:Tag>van03</b:Tag>
    <b:SourceType>JournalArticle</b:SourceType>
    <b:Guid>{88B74B98-34B1-7E41-B1A4-43AFE8BCAE56}</b:Guid>
    <b:Title>Concepts and definitions of CSR and corporate sustainability: Between agency and communion</b:Title>
    <b:Year>2003</b:Year>
    <b:Pages>95-105</b:Pages>
    <b:Author>
      <b:Author>
        <b:NameList>
          <b:Person>
            <b:Last>Van Marrewijk</b:Last>
            <b:First>Marcel</b:First>
          </b:Person>
        </b:NameList>
      </b:Author>
    </b:Author>
    <b:JournalName>Journal of Business Ethics</b:JournalName>
    <b:Volume>44</b:Volume>
    <b:RefOrder>36</b:RefOrder>
  </b:Source>
  <b:Source>
    <b:Tag>WCE87</b:Tag>
    <b:SourceType>JournalArticle</b:SourceType>
    <b:Guid>{E899F561-6CD1-0845-B7A5-28CF813B3E73}</b:Guid>
    <b:Author>
      <b:Author>
        <b:NameList>
          <b:Person>
            <b:Last>WCED</b:Last>
          </b:Person>
        </b:NameList>
      </b:Author>
    </b:Author>
    <b:Title>Our common future</b:Title>
    <b:JournalName>Brundtland report</b:JournalName>
    <b:Year>1987</b:Year>
    <b:RefOrder>37</b:RefOrder>
  </b:Source>
  <b:Source>
    <b:Tag>War85</b:Tag>
    <b:SourceType>ArticleInAPeriodical</b:SourceType>
    <b:Guid>{6A18DF61-45EF-A041-BD64-2CB78B551780}</b:Guid>
    <b:Title>The evolution of the corporate social performance model</b:Title>
    <b:PeriodicalTitle>Academy of Management Review</b:PeriodicalTitle>
    <b:Year>1985</b:Year>
    <b:Volume>10</b:Volume>
    <b:Issue>4</b:Issue>
    <b:Pages>758-769</b:Pages>
    <b:Author>
      <b:Author>
        <b:NameList>
          <b:Person>
            <b:Last>Wartick</b:Last>
            <b:First>Steven</b:First>
            <b:Middle>L.</b:Middle>
          </b:Person>
          <b:Person>
            <b:Last>Cochran</b:Last>
            <b:First>Philip</b:First>
            <b:Middle>L.</b:Middle>
          </b:Person>
        </b:NameList>
      </b:Author>
    </b:Author>
    <b:RefOrder>20</b:RefOrder>
  </b:Source>
  <b:Source>
    <b:Tag>Wel13</b:Tag>
    <b:SourceType>InternetSite</b:SourceType>
    <b:Guid>{BF0F57D4-6C4A-904E-BCFE-8C8B91687C67}</b:Guid>
    <b:Title>The benefits and downsides of Integrated Reporting</b:Title>
    <b:Year>2013</b:Year>
    <b:Author>
      <b:Author>
        <b:NameList>
          <b:Person>
            <b:Last>Welch</b:Last>
            <b:First>Ian</b:First>
          </b:Person>
        </b:NameList>
      </b:Author>
    </b:Author>
    <b:InternetSiteTitle>The Accountant</b:InternetSiteTitle>
    <b:URL>http://www.theaccountant-online.com/blog/the-benefits-and-downsides-of-integrated-reporting/</b:URL>
    <b:YearAccessed>2016</b:YearAccessed>
    <b:MonthAccessed>Juli</b:MonthAccessed>
    <b:DayAccessed>6</b:DayAccessed>
    <b:RefOrder>139</b:RefOrder>
  </b:Source>
  <b:Source>
    <b:Tag>Whi05</b:Tag>
    <b:SourceType>ArticleInAPeriodical</b:SourceType>
    <b:Guid>{A81AE1B4-E941-8146-93E0-EDC7ABA8629E}</b:Guid>
    <b:Author>
      <b:Author>
        <b:NameList>
          <b:Person>
            <b:Last>White</b:Last>
            <b:First>Allen</b:First>
            <b:Middle>L.</b:Middle>
          </b:Person>
        </b:NameList>
      </b:Author>
    </b:Author>
    <b:Title>New wine, new bottles: the rise of non-financial reporting</b:Title>
    <b:PeriodicalTitle>A Business Brief by Business for Social Responsibility</b:PeriodicalTitle>
    <b:Year>2005</b:Year>
    <b:Pages>1-6</b:Pages>
    <b:RefOrder>41</b:RefOrder>
  </b:Source>
  <b:Source>
    <b:Tag>Wib12</b:Tag>
    <b:SourceType>JournalArticle</b:SourceType>
    <b:Guid>{16520F48-1976-8B47-9E93-51F1B22BC19B}</b:Guid>
    <b:Author>
      <b:Author>
        <b:NameList>
          <b:Person>
            <b:Last>Wibowo</b:Last>
            <b:First>Alexander</b:First>
            <b:Middle>Jatmiko</b:Middle>
          </b:Person>
        </b:NameList>
      </b:Author>
    </b:Author>
    <b:Title>Interaction between corporate social responsibility disclosure and profitability of Indonesian firms</b:Title>
    <b:JournalName>International Annual Symposium on Sustainability Science and Management</b:JournalName>
    <b:Year>2012</b:Year>
    <b:Pages>373-380</b:Pages>
    <b:RefOrder>111</b:RefOrder>
  </b:Source>
  <b:Source>
    <b:Tag>Woo91</b:Tag>
    <b:SourceType>JournalArticle</b:SourceType>
    <b:Guid>{1FFA4F82-679D-D041-A888-984A151B60F2}</b:Guid>
    <b:Author>
      <b:Author>
        <b:NameList>
          <b:Person>
            <b:Last>Wood</b:Last>
            <b:First>Donna</b:First>
            <b:Middle>J.</b:Middle>
          </b:Person>
        </b:NameList>
      </b:Author>
    </b:Author>
    <b:Title>Toward improving corporate social performance</b:Title>
    <b:JournalName>Business Horizons</b:JournalName>
    <b:Year>1991</b:Year>
    <b:Volume>34</b:Volume>
    <b:Issue>4</b:Issue>
    <b:Pages>66-73</b:Pages>
    <b:RefOrder>17</b:RefOrder>
  </b:Source>
  <b:Source>
    <b:Tag>Yue09</b:Tag>
    <b:SourceType>JournalArticle</b:SourceType>
    <b:Guid>{8A3165D7-1190-FD43-AEDE-0D38B5C91FD3}</b:Guid>
    <b:Author>
      <b:Author>
        <b:NameList>
          <b:Person>
            <b:Last>Yuen</b:Last>
            <b:First>Chun</b:First>
            <b:Middle>Yip</b:Middle>
          </b:Person>
          <b:Person>
            <b:Last>Liu</b:Last>
            <b:First>Ming</b:First>
          </b:Person>
          <b:Person>
            <b:Last>Zhang</b:Last>
            <b:First>Xu</b:First>
          </b:Person>
          <b:Person>
            <b:Last>Lyu</b:Last>
            <b:First>Chan</b:First>
          </b:Person>
        </b:NameList>
      </b:Author>
    </b:Author>
    <b:Title>A case study of voluntary disclosure by Chinese enterprises</b:Title>
    <b:JournalName>Asian Journal of Finance &amp; Accounting</b:JournalName>
    <b:Year>2009</b:Year>
    <b:Volume>1</b:Volume>
    <b:Issue>2</b:Issue>
    <b:RefOrder>94</b:RefOrder>
  </b:Source>
  <b:Source>
    <b:Tag>Ada98</b:Tag>
    <b:SourceType>ArticleInAPeriodical</b:SourceType>
    <b:Guid>{7E5BC65D-EBC5-6646-972A-F3F9DDDF802E}</b:Guid>
    <b:Author>
      <b:Author>
        <b:NameList>
          <b:Person>
            <b:Last>Adams</b:Last>
            <b:First>Carol</b:First>
            <b:Middle>A.</b:Middle>
          </b:Person>
          <b:Person>
            <b:Last>Hill</b:Last>
            <b:First>Wan-Ying</b:First>
          </b:Person>
          <b:Person>
            <b:Last>Roberts</b:Last>
            <b:First>Clare</b:First>
            <b:Middle>B.</b:Middle>
          </b:Person>
        </b:NameList>
      </b:Author>
    </b:Author>
    <b:Title>Corporate social reporting practices in Western-Europe: legitimating corporate behavior?</b:Title>
    <b:PeriodicalTitle>The British Accounting Review</b:PeriodicalTitle>
    <b:Year>1998</b:Year>
    <b:Volume>30</b:Volume>
    <b:Issue>1</b:Issue>
    <b:Pages>1-21</b:Pages>
    <b:RefOrder>140</b:RefOrder>
  </b:Source>
  <b:Source>
    <b:Tag>Cla04</b:Tag>
    <b:SourceType>JournalArticle</b:SourceType>
    <b:Guid>{04FEEE30-25AB-DA47-AE6C-9499BB135B1F}</b:Guid>
    <b:Author>
      <b:Author>
        <b:NameList>
          <b:Person>
            <b:Last>Clarkson</b:Last>
            <b:First>Peter</b:First>
            <b:Middle>M.</b:Middle>
          </b:Person>
          <b:Person>
            <b:Last>Li</b:Last>
            <b:First>Yue</b:First>
          </b:Person>
          <b:Person>
            <b:Last>Richardson</b:Last>
            <b:First>Gordon</b:First>
            <b:Middle>D.</b:Middle>
          </b:Person>
        </b:NameList>
      </b:Author>
    </b:Author>
    <b:Title>The market valuation of environmental expenditures by pulp and paper companies</b:Title>
    <b:JournalName>The Accounting Review</b:JournalName>
    <b:Year>2004</b:Year>
    <b:Volume>79</b:Volume>
    <b:Issue>2</b:Issue>
    <b:Pages>329-353</b:Pages>
    <b:RefOrder>64</b:RefOrder>
  </b:Source>
  <b:Source>
    <b:Tag>Con11</b:Tag>
    <b:SourceType>JournalArticle</b:SourceType>
    <b:Guid>{5E30CE9A-A6AA-3B49-9B52-9DBB41AEE1BD}</b:Guid>
    <b:Title>Signalling theory: A review and assessment</b:Title>
    <b:Year>2011</b:Year>
    <b:Volume>37</b:Volume>
    <b:Issue>1</b:Issue>
    <b:Pages>39-67</b:Pages>
    <b:Author>
      <b:Author>
        <b:NameList>
          <b:Person>
            <b:Last>Connelly</b:Last>
            <b:First>B.L.</b:First>
          </b:Person>
          <b:Person>
            <b:Last>Certo</b:Last>
            <b:First>S.T.</b:First>
          </b:Person>
          <b:Person>
            <b:Last>Ireland</b:Last>
            <b:First>R.D.</b:First>
          </b:Person>
          <b:Person>
            <b:Last>Reutzel</b:Last>
            <b:First>C.R.</b:First>
          </b:Person>
        </b:NameList>
      </b:Author>
    </b:Author>
    <b:JournalName>Journal of Management</b:JournalName>
    <b:RefOrder>26</b:RefOrder>
  </b:Source>
  <b:Source>
    <b:Tag>Mil701</b:Tag>
    <b:SourceType>ArticleInAPeriodical</b:SourceType>
    <b:Guid>{B8C548CF-68A1-8344-8C76-9C43091218D6}</b:Guid>
    <b:Author>
      <b:Author>
        <b:NameList>
          <b:Person>
            <b:Last>Friedman</b:Last>
            <b:First>Milton</b:First>
          </b:Person>
        </b:NameList>
      </b:Author>
    </b:Author>
    <b:Title>The social responsibility of business is to increase its profits</b:Title>
    <b:PeriodicalTitle>New York Times Magazine</b:PeriodicalTitle>
    <b:Year>1970</b:Year>
    <b:RefOrder>141</b:RefOrder>
  </b:Source>
  <b:Source>
    <b:Tag>Hab13</b:Tag>
    <b:SourceType>JournalArticle</b:SourceType>
    <b:Guid>{6CB885BF-F2E8-1943-8ABC-ABC2049FAD3A}</b:Guid>
    <b:Author>
      <b:Author>
        <b:NameList>
          <b:Person>
            <b:Last>Habek</b:Last>
            <b:First>Patrycja</b:First>
          </b:Person>
          <b:Person>
            <b:Last>Wolniak</b:Last>
            <b:First>Radoslaw</b:First>
          </b:Person>
        </b:NameList>
      </b:Author>
    </b:Author>
    <b:Title>European Union regulatory requirements relating to sustainability reporting. The case of Sweden</b:Title>
    <b:Year>2013</b:Year>
    <b:JournalName>Scientific Journals</b:JournalName>
    <b:Volume>34</b:Volume>
    <b:Issue>106</b:Issue>
    <b:Pages>40-47</b:Pages>
    <b:RefOrder>142</b:RefOrder>
  </b:Source>
  <b:Source>
    <b:Tag>Hun13</b:Tag>
    <b:SourceType>JournalArticle</b:SourceType>
    <b:Guid>{837514E0-8D7E-A840-A4CC-16E3C13E3569}</b:Guid>
    <b:Author>
      <b:Author>
        <b:NameList>
          <b:Person>
            <b:Last>Hung</b:Last>
            <b:First>Mingyi</b:First>
          </b:Person>
          <b:Person>
            <b:Last>Shi</b:Last>
            <b:First>Jing</b:First>
          </b:Person>
          <b:Person>
            <b:Last>Wang</b:Last>
            <b:First>Yongxiang</b:First>
          </b:Person>
        </b:NameList>
      </b:Author>
    </b:Author>
    <b:Title>The effect of mandatory CSR disclosure on information asymmetry: Evidence from a quasi-natural experiment in China</b:Title>
    <b:JournalName>Asian Finance Association (AsFA) 2013 Conference</b:JournalName>
    <b:Year>2013</b:Year>
    <b:RefOrder>97</b:RefOrder>
  </b:Source>
</b:Sources>
</file>

<file path=customXml/itemProps1.xml><?xml version="1.0" encoding="utf-8"?>
<ds:datastoreItem xmlns:ds="http://schemas.openxmlformats.org/officeDocument/2006/customXml" ds:itemID="{4065BE10-5B70-43C1-9D1F-C5DB27B867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73</Pages>
  <Words>22423</Words>
  <Characters>127812</Characters>
  <Application>Microsoft Office Word</Application>
  <DocSecurity>4</DocSecurity>
  <Lines>1065</Lines>
  <Paragraphs>299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Piet Patat</dc:creator>
  <cp:keywords/>
  <dc:description/>
  <cp:lastModifiedBy>Kim Steenbeek</cp:lastModifiedBy>
  <cp:revision>2</cp:revision>
  <dcterms:created xsi:type="dcterms:W3CDTF">2016-08-16T08:02:00Z</dcterms:created>
  <dcterms:modified xsi:type="dcterms:W3CDTF">2016-08-16T08:02:00Z</dcterms:modified>
</cp:coreProperties>
</file>