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634" w:rsidRDefault="000E6924" w:rsidP="00415634">
      <w:pPr>
        <w:pStyle w:val="Subtitle"/>
      </w:pPr>
      <w:r w:rsidRPr="00415634">
        <w:rPr>
          <w:noProof/>
        </w:rPr>
        <w:drawing>
          <wp:inline distT="0" distB="0" distL="0" distR="0">
            <wp:extent cx="5457763" cy="1554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7763" cy="1554480"/>
                    </a:xfrm>
                    <a:prstGeom prst="rect">
                      <a:avLst/>
                    </a:prstGeom>
                    <a:noFill/>
                    <a:ln>
                      <a:noFill/>
                    </a:ln>
                  </pic:spPr>
                </pic:pic>
              </a:graphicData>
            </a:graphic>
          </wp:inline>
        </w:drawing>
      </w:r>
    </w:p>
    <w:p w:rsidR="00415634" w:rsidRDefault="000E6924" w:rsidP="00415634">
      <w:pPr>
        <w:pStyle w:val="Subtitle"/>
      </w:pPr>
      <w:r w:rsidRPr="00415634">
        <w:t>Bachelor Thesis [programme IBEB]</w:t>
      </w:r>
    </w:p>
    <w:p w:rsidR="00415634" w:rsidRPr="00415634" w:rsidRDefault="00A36FA1" w:rsidP="00415634">
      <w:pPr>
        <w:pStyle w:val="Title"/>
        <w:rPr>
          <w:rFonts w:cs="Times New Roman"/>
        </w:rPr>
      </w:pPr>
      <w:r w:rsidRPr="005A34CC">
        <w:rPr>
          <w:rFonts w:cs="Times New Roman"/>
        </w:rPr>
        <w:t>Impact of 9/11 attack and the death of Osama bin Laden towards</w:t>
      </w:r>
      <w:r w:rsidR="002D7255" w:rsidRPr="005A34CC">
        <w:rPr>
          <w:rFonts w:cs="Times New Roman"/>
        </w:rPr>
        <w:t xml:space="preserve"> </w:t>
      </w:r>
      <w:r w:rsidR="00F95D9E">
        <w:rPr>
          <w:rFonts w:cs="Times New Roman"/>
        </w:rPr>
        <w:t>Jihadist</w:t>
      </w:r>
      <w:r w:rsidR="002D7255" w:rsidRPr="005A34CC">
        <w:rPr>
          <w:rFonts w:cs="Times New Roman"/>
        </w:rPr>
        <w:t xml:space="preserve"> terrorism </w:t>
      </w:r>
      <w:r w:rsidRPr="005A34CC">
        <w:rPr>
          <w:rFonts w:cs="Times New Roman"/>
        </w:rPr>
        <w:t>in Western countries</w:t>
      </w:r>
    </w:p>
    <w:p w:rsidR="000E6924" w:rsidRPr="00415634" w:rsidRDefault="000E6924" w:rsidP="00415634">
      <w:pPr>
        <w:pStyle w:val="Subtitle"/>
      </w:pPr>
      <w:r w:rsidRPr="00415634">
        <w:t>Name: Siriwat Yosangthong</w:t>
      </w:r>
    </w:p>
    <w:p w:rsidR="000E6924" w:rsidRPr="00415634" w:rsidRDefault="000E6924" w:rsidP="00415634">
      <w:pPr>
        <w:pStyle w:val="Subtitle"/>
      </w:pPr>
      <w:r w:rsidRPr="00415634">
        <w:t>Student number: 426732</w:t>
      </w:r>
    </w:p>
    <w:p w:rsidR="000E6924" w:rsidRPr="00415634" w:rsidRDefault="000E6924" w:rsidP="00415634">
      <w:pPr>
        <w:pStyle w:val="Subtitle"/>
      </w:pPr>
    </w:p>
    <w:p w:rsidR="000E6924" w:rsidRPr="00415634" w:rsidRDefault="000E6924" w:rsidP="00415634">
      <w:pPr>
        <w:pStyle w:val="Subtitle"/>
      </w:pPr>
      <w:r w:rsidRPr="00415634">
        <w:t>Supervisor: Dr. B.S.Y. Crutzen</w:t>
      </w:r>
    </w:p>
    <w:p w:rsidR="000E6924" w:rsidRPr="00415634" w:rsidRDefault="000E6924" w:rsidP="00415634">
      <w:pPr>
        <w:pStyle w:val="Subtitle"/>
      </w:pPr>
      <w:r w:rsidRPr="00415634">
        <w:t>Second assessor:</w:t>
      </w:r>
    </w:p>
    <w:p w:rsidR="000E6924" w:rsidRPr="00415634" w:rsidRDefault="000E6924" w:rsidP="00415634">
      <w:pPr>
        <w:pStyle w:val="Subtitle"/>
      </w:pPr>
    </w:p>
    <w:p w:rsidR="000E6924" w:rsidRDefault="000E6924" w:rsidP="00415634">
      <w:pPr>
        <w:pStyle w:val="Subtitle"/>
      </w:pPr>
      <w:r w:rsidRPr="00415634">
        <w:t xml:space="preserve">Date </w:t>
      </w:r>
      <w:r w:rsidR="00086FAE">
        <w:t>final</w:t>
      </w:r>
      <w:r w:rsidRPr="00415634">
        <w:t xml:space="preserve"> version:</w:t>
      </w:r>
      <w:r w:rsidR="00ED59C0">
        <w:t xml:space="preserve"> July </w:t>
      </w:r>
      <w:r w:rsidR="007536F9">
        <w:t>12</w:t>
      </w:r>
      <w:r w:rsidR="00ED59C0">
        <w:t>, 2019</w:t>
      </w:r>
    </w:p>
    <w:p w:rsidR="00415634" w:rsidRPr="00415634" w:rsidRDefault="00415634" w:rsidP="00415634"/>
    <w:p w:rsidR="00466EE5" w:rsidRDefault="000E6924" w:rsidP="00415634">
      <w:pPr>
        <w:spacing w:line="259" w:lineRule="auto"/>
        <w:rPr>
          <w:rFonts w:cs="Times New Roman"/>
          <w:szCs w:val="24"/>
        </w:rPr>
      </w:pPr>
      <w:r w:rsidRPr="000E6924">
        <w:rPr>
          <w:rFonts w:cs="Times New Roman"/>
          <w:szCs w:val="24"/>
        </w:rPr>
        <w:t>The views stated in this thesis are those of the author and not necessarily those of Erasmus School of Economics or Erasmus University Rotterdam.</w:t>
      </w:r>
    </w:p>
    <w:p w:rsidR="00F839C6" w:rsidRDefault="00466EE5">
      <w:pPr>
        <w:spacing w:line="259" w:lineRule="auto"/>
        <w:jc w:val="left"/>
      </w:pPr>
      <w:r>
        <w:br w:type="page"/>
      </w:r>
    </w:p>
    <w:p w:rsidR="00F839C6" w:rsidRDefault="00F839C6" w:rsidP="00F839C6">
      <w:pPr>
        <w:pStyle w:val="TOCHeading"/>
      </w:pPr>
      <w:bookmarkStart w:id="0" w:name="_Toc13400728"/>
      <w:r>
        <w:lastRenderedPageBreak/>
        <w:t>Abstract</w:t>
      </w:r>
      <w:bookmarkEnd w:id="0"/>
    </w:p>
    <w:p w:rsidR="00086FAE" w:rsidRPr="00086FAE" w:rsidRDefault="00C614C1" w:rsidP="00086FAE">
      <w:pPr>
        <w:rPr>
          <w:rFonts w:cs="Times New Roman"/>
          <w:szCs w:val="24"/>
        </w:rPr>
      </w:pPr>
      <w:r w:rsidRPr="005A34CC">
        <w:rPr>
          <w:rFonts w:cs="Times New Roman"/>
          <w:szCs w:val="24"/>
        </w:rPr>
        <w:t xml:space="preserve">The aim of this bachelor thesis is to examine whether the major incidents like 9/11 attack and the death of bin Laden has affected the frequency and severity of </w:t>
      </w:r>
      <w:r w:rsidR="00F95D9E">
        <w:rPr>
          <w:rFonts w:cs="Times New Roman"/>
          <w:szCs w:val="24"/>
        </w:rPr>
        <w:t>Jihadist</w:t>
      </w:r>
      <w:r w:rsidR="00817327">
        <w:rPr>
          <w:rFonts w:cs="Times New Roman"/>
          <w:szCs w:val="24"/>
        </w:rPr>
        <w:t xml:space="preserve"> terrorist attacks in w</w:t>
      </w:r>
      <w:r w:rsidRPr="005A34CC">
        <w:rPr>
          <w:rFonts w:cs="Times New Roman"/>
          <w:szCs w:val="24"/>
        </w:rPr>
        <w:t>estern countries.</w:t>
      </w:r>
      <w:r w:rsidR="00086FAE" w:rsidRPr="00086FAE">
        <w:rPr>
          <w:rFonts w:cs="Times New Roman"/>
          <w:szCs w:val="24"/>
        </w:rPr>
        <w:t xml:space="preserve"> </w:t>
      </w:r>
      <w:r w:rsidR="00086FAE">
        <w:rPr>
          <w:rFonts w:cs="Times New Roman"/>
          <w:szCs w:val="24"/>
        </w:rPr>
        <w:t>T</w:t>
      </w:r>
      <w:r w:rsidR="00086FAE" w:rsidRPr="00086FAE">
        <w:rPr>
          <w:rFonts w:cs="Times New Roman"/>
          <w:szCs w:val="24"/>
        </w:rPr>
        <w:t xml:space="preserve">he data </w:t>
      </w:r>
      <w:r w:rsidR="00086FAE">
        <w:rPr>
          <w:rFonts w:cs="Times New Roman"/>
          <w:szCs w:val="24"/>
        </w:rPr>
        <w:t xml:space="preserve">of Jihadist </w:t>
      </w:r>
      <w:r w:rsidR="00086FAE" w:rsidRPr="00086FAE">
        <w:rPr>
          <w:rFonts w:cs="Times New Roman"/>
          <w:szCs w:val="24"/>
        </w:rPr>
        <w:t xml:space="preserve">terrorist attacks around the world </w:t>
      </w:r>
      <w:r w:rsidR="00086FAE">
        <w:rPr>
          <w:rFonts w:cs="Times New Roman"/>
          <w:szCs w:val="24"/>
        </w:rPr>
        <w:t xml:space="preserve">between 1994 and 2017 </w:t>
      </w:r>
      <w:r w:rsidR="00086FAE" w:rsidRPr="00086FAE">
        <w:rPr>
          <w:rFonts w:cs="Times New Roman"/>
          <w:szCs w:val="24"/>
        </w:rPr>
        <w:t>from Global Terrorism Database (GTD)</w:t>
      </w:r>
      <w:r w:rsidR="00086FAE">
        <w:rPr>
          <w:rFonts w:cs="Times New Roman"/>
          <w:szCs w:val="24"/>
        </w:rPr>
        <w:t xml:space="preserve"> are retrieved</w:t>
      </w:r>
      <w:r w:rsidR="00086FAE" w:rsidRPr="00086FAE">
        <w:rPr>
          <w:rFonts w:cs="Times New Roman"/>
          <w:szCs w:val="24"/>
        </w:rPr>
        <w:t>,</w:t>
      </w:r>
      <w:r w:rsidR="00086FAE">
        <w:rPr>
          <w:rFonts w:cs="Times New Roman"/>
          <w:szCs w:val="24"/>
        </w:rPr>
        <w:t xml:space="preserve"> with difference-in-differences analysis being performed.</w:t>
      </w:r>
      <w:r w:rsidR="00086FAE" w:rsidRPr="00086FAE">
        <w:rPr>
          <w:rFonts w:cs="Times New Roman"/>
          <w:szCs w:val="24"/>
        </w:rPr>
        <w:t xml:space="preserve"> </w:t>
      </w:r>
      <w:r w:rsidR="00086FAE">
        <w:rPr>
          <w:rFonts w:cs="Times New Roman"/>
          <w:szCs w:val="24"/>
        </w:rPr>
        <w:t xml:space="preserve">Results of the analyses shows that </w:t>
      </w:r>
      <w:r w:rsidR="006A6F67" w:rsidRPr="006A6F67">
        <w:rPr>
          <w:rFonts w:cs="Times New Roman"/>
          <w:szCs w:val="24"/>
        </w:rPr>
        <w:t>both 9/11 attack and the death of bin Laden has a significantly negative effect on the frequency of Jihadist attacks in western countries. However, there is not enough evidences that these two major events has a significant effect on the average number of fatalities and injuries.</w:t>
      </w:r>
    </w:p>
    <w:p w:rsidR="009F3E17" w:rsidRPr="009F3E17" w:rsidRDefault="009F3E17" w:rsidP="009F3E17">
      <w:pPr>
        <w:rPr>
          <w:rFonts w:cs="Times New Roman"/>
          <w:szCs w:val="24"/>
        </w:rPr>
      </w:pPr>
    </w:p>
    <w:p w:rsidR="00F839C6" w:rsidRPr="00F839C6" w:rsidRDefault="00F839C6" w:rsidP="00F839C6"/>
    <w:p w:rsidR="00F839C6" w:rsidRDefault="00F839C6">
      <w:pPr>
        <w:spacing w:line="259" w:lineRule="auto"/>
        <w:jc w:val="left"/>
      </w:pPr>
      <w:r>
        <w:br w:type="page"/>
      </w:r>
    </w:p>
    <w:bookmarkStart w:id="1" w:name="_Toc13400729" w:displacedByCustomXml="next"/>
    <w:sdt>
      <w:sdtPr>
        <w:rPr>
          <w:rFonts w:cstheme="minorBidi"/>
          <w:b w:val="0"/>
          <w:bCs w:val="0"/>
          <w:sz w:val="24"/>
          <w:szCs w:val="28"/>
        </w:rPr>
        <w:id w:val="-100575780"/>
        <w:docPartObj>
          <w:docPartGallery w:val="Table of Contents"/>
          <w:docPartUnique/>
        </w:docPartObj>
      </w:sdtPr>
      <w:sdtEndPr>
        <w:rPr>
          <w:noProof/>
        </w:rPr>
      </w:sdtEndPr>
      <w:sdtContent>
        <w:p w:rsidR="00893FC7" w:rsidRPr="000E6924" w:rsidRDefault="00893FC7" w:rsidP="000E6924">
          <w:pPr>
            <w:pStyle w:val="TOCHeading"/>
          </w:pPr>
          <w:r w:rsidRPr="000E6924">
            <w:t>Table of Contents</w:t>
          </w:r>
          <w:bookmarkEnd w:id="1"/>
          <w:r w:rsidR="000E6924">
            <w:tab/>
          </w:r>
        </w:p>
        <w:p w:rsidR="00D23EFD" w:rsidRDefault="00E8002F">
          <w:pPr>
            <w:pStyle w:val="TOC1"/>
            <w:tabs>
              <w:tab w:val="right" w:leader="dot" w:pos="9350"/>
            </w:tabs>
            <w:rPr>
              <w:rFonts w:asciiTheme="minorHAnsi" w:eastAsiaTheme="minorEastAsia" w:hAnsiTheme="minorHAnsi"/>
              <w:b w:val="0"/>
              <w:noProof/>
              <w:sz w:val="22"/>
            </w:rPr>
          </w:pPr>
          <w:r>
            <w:rPr>
              <w:bCs/>
              <w:noProof/>
            </w:rPr>
            <w:fldChar w:fldCharType="begin"/>
          </w:r>
          <w:r>
            <w:rPr>
              <w:bCs/>
              <w:noProof/>
            </w:rPr>
            <w:instrText xml:space="preserve"> TOC \o "1-3" \h \z \u </w:instrText>
          </w:r>
          <w:r>
            <w:rPr>
              <w:bCs/>
              <w:noProof/>
            </w:rPr>
            <w:fldChar w:fldCharType="separate"/>
          </w:r>
          <w:hyperlink w:anchor="_Toc13819933" w:history="1">
            <w:r w:rsidR="00D23EFD" w:rsidRPr="00CD5784">
              <w:rPr>
                <w:rStyle w:val="Hyperlink"/>
                <w:noProof/>
              </w:rPr>
              <w:t>Introduction</w:t>
            </w:r>
            <w:r w:rsidR="00D23EFD">
              <w:rPr>
                <w:noProof/>
                <w:webHidden/>
              </w:rPr>
              <w:tab/>
            </w:r>
            <w:r w:rsidR="00D23EFD">
              <w:rPr>
                <w:noProof/>
                <w:webHidden/>
              </w:rPr>
              <w:fldChar w:fldCharType="begin"/>
            </w:r>
            <w:r w:rsidR="00D23EFD">
              <w:rPr>
                <w:noProof/>
                <w:webHidden/>
              </w:rPr>
              <w:instrText xml:space="preserve"> PAGEREF _Toc13819933 \h </w:instrText>
            </w:r>
            <w:r w:rsidR="00D23EFD">
              <w:rPr>
                <w:noProof/>
                <w:webHidden/>
              </w:rPr>
            </w:r>
            <w:r w:rsidR="00D23EFD">
              <w:rPr>
                <w:noProof/>
                <w:webHidden/>
              </w:rPr>
              <w:fldChar w:fldCharType="separate"/>
            </w:r>
            <w:r w:rsidR="00D23EFD">
              <w:rPr>
                <w:noProof/>
                <w:webHidden/>
              </w:rPr>
              <w:t>5</w:t>
            </w:r>
            <w:r w:rsidR="00D23EFD">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34" w:history="1">
            <w:r w:rsidRPr="00CD5784">
              <w:rPr>
                <w:rStyle w:val="Hyperlink"/>
                <w:rFonts w:cs="Times New Roman"/>
                <w:noProof/>
              </w:rPr>
              <w:t>Theoretical framework</w:t>
            </w:r>
            <w:r>
              <w:rPr>
                <w:noProof/>
                <w:webHidden/>
              </w:rPr>
              <w:tab/>
            </w:r>
            <w:r>
              <w:rPr>
                <w:noProof/>
                <w:webHidden/>
              </w:rPr>
              <w:fldChar w:fldCharType="begin"/>
            </w:r>
            <w:r>
              <w:rPr>
                <w:noProof/>
                <w:webHidden/>
              </w:rPr>
              <w:instrText xml:space="preserve"> PAGEREF _Toc13819934 \h </w:instrText>
            </w:r>
            <w:r>
              <w:rPr>
                <w:noProof/>
                <w:webHidden/>
              </w:rPr>
            </w:r>
            <w:r>
              <w:rPr>
                <w:noProof/>
                <w:webHidden/>
              </w:rPr>
              <w:fldChar w:fldCharType="separate"/>
            </w:r>
            <w:r>
              <w:rPr>
                <w:noProof/>
                <w:webHidden/>
              </w:rPr>
              <w:t>6</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35" w:history="1">
            <w:r w:rsidRPr="00CD5784">
              <w:rPr>
                <w:rStyle w:val="Hyperlink"/>
                <w:noProof/>
              </w:rPr>
              <w:t>Previous related researches on (Jihadist) terrorism</w:t>
            </w:r>
            <w:r>
              <w:rPr>
                <w:noProof/>
                <w:webHidden/>
              </w:rPr>
              <w:tab/>
            </w:r>
            <w:r>
              <w:rPr>
                <w:noProof/>
                <w:webHidden/>
              </w:rPr>
              <w:fldChar w:fldCharType="begin"/>
            </w:r>
            <w:r>
              <w:rPr>
                <w:noProof/>
                <w:webHidden/>
              </w:rPr>
              <w:instrText xml:space="preserve"> PAGEREF _Toc13819935 \h </w:instrText>
            </w:r>
            <w:r>
              <w:rPr>
                <w:noProof/>
                <w:webHidden/>
              </w:rPr>
            </w:r>
            <w:r>
              <w:rPr>
                <w:noProof/>
                <w:webHidden/>
              </w:rPr>
              <w:fldChar w:fldCharType="separate"/>
            </w:r>
            <w:r>
              <w:rPr>
                <w:noProof/>
                <w:webHidden/>
              </w:rPr>
              <w:t>6</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36" w:history="1">
            <w:r w:rsidRPr="00CD5784">
              <w:rPr>
                <w:rStyle w:val="Hyperlink"/>
                <w:noProof/>
              </w:rPr>
              <w:t>Major responses after the September 11 attack</w:t>
            </w:r>
            <w:r>
              <w:rPr>
                <w:noProof/>
                <w:webHidden/>
              </w:rPr>
              <w:tab/>
            </w:r>
            <w:r>
              <w:rPr>
                <w:noProof/>
                <w:webHidden/>
              </w:rPr>
              <w:fldChar w:fldCharType="begin"/>
            </w:r>
            <w:r>
              <w:rPr>
                <w:noProof/>
                <w:webHidden/>
              </w:rPr>
              <w:instrText xml:space="preserve"> PAGEREF _Toc13819936 \h </w:instrText>
            </w:r>
            <w:r>
              <w:rPr>
                <w:noProof/>
                <w:webHidden/>
              </w:rPr>
            </w:r>
            <w:r>
              <w:rPr>
                <w:noProof/>
                <w:webHidden/>
              </w:rPr>
              <w:fldChar w:fldCharType="separate"/>
            </w:r>
            <w:r>
              <w:rPr>
                <w:noProof/>
                <w:webHidden/>
              </w:rPr>
              <w:t>7</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37" w:history="1">
            <w:r w:rsidRPr="00CD5784">
              <w:rPr>
                <w:rStyle w:val="Hyperlink"/>
                <w:noProof/>
              </w:rPr>
              <w:t>The death of Osama bin Laden</w:t>
            </w:r>
            <w:r>
              <w:rPr>
                <w:noProof/>
                <w:webHidden/>
              </w:rPr>
              <w:tab/>
            </w:r>
            <w:r>
              <w:rPr>
                <w:noProof/>
                <w:webHidden/>
              </w:rPr>
              <w:fldChar w:fldCharType="begin"/>
            </w:r>
            <w:r>
              <w:rPr>
                <w:noProof/>
                <w:webHidden/>
              </w:rPr>
              <w:instrText xml:space="preserve"> PAGEREF _Toc13819937 \h </w:instrText>
            </w:r>
            <w:r>
              <w:rPr>
                <w:noProof/>
                <w:webHidden/>
              </w:rPr>
            </w:r>
            <w:r>
              <w:rPr>
                <w:noProof/>
                <w:webHidden/>
              </w:rPr>
              <w:fldChar w:fldCharType="separate"/>
            </w:r>
            <w:r>
              <w:rPr>
                <w:noProof/>
                <w:webHidden/>
              </w:rPr>
              <w:t>9</w:t>
            </w:r>
            <w:r>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38" w:history="1">
            <w:r w:rsidRPr="00CD5784">
              <w:rPr>
                <w:rStyle w:val="Hyperlink"/>
                <w:rFonts w:cs="Times New Roman"/>
                <w:noProof/>
              </w:rPr>
              <w:t>Data</w:t>
            </w:r>
            <w:r>
              <w:rPr>
                <w:noProof/>
                <w:webHidden/>
              </w:rPr>
              <w:tab/>
            </w:r>
            <w:r>
              <w:rPr>
                <w:noProof/>
                <w:webHidden/>
              </w:rPr>
              <w:fldChar w:fldCharType="begin"/>
            </w:r>
            <w:r>
              <w:rPr>
                <w:noProof/>
                <w:webHidden/>
              </w:rPr>
              <w:instrText xml:space="preserve"> PAGEREF _Toc13819938 \h </w:instrText>
            </w:r>
            <w:r>
              <w:rPr>
                <w:noProof/>
                <w:webHidden/>
              </w:rPr>
            </w:r>
            <w:r>
              <w:rPr>
                <w:noProof/>
                <w:webHidden/>
              </w:rPr>
              <w:fldChar w:fldCharType="separate"/>
            </w:r>
            <w:r>
              <w:rPr>
                <w:noProof/>
                <w:webHidden/>
              </w:rPr>
              <w:t>10</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39" w:history="1">
            <w:r w:rsidRPr="00CD5784">
              <w:rPr>
                <w:rStyle w:val="Hyperlink"/>
                <w:noProof/>
              </w:rPr>
              <w:t>Source of data</w:t>
            </w:r>
            <w:r>
              <w:rPr>
                <w:noProof/>
                <w:webHidden/>
              </w:rPr>
              <w:tab/>
            </w:r>
            <w:r>
              <w:rPr>
                <w:noProof/>
                <w:webHidden/>
              </w:rPr>
              <w:fldChar w:fldCharType="begin"/>
            </w:r>
            <w:r>
              <w:rPr>
                <w:noProof/>
                <w:webHidden/>
              </w:rPr>
              <w:instrText xml:space="preserve"> PAGEREF _Toc13819939 \h </w:instrText>
            </w:r>
            <w:r>
              <w:rPr>
                <w:noProof/>
                <w:webHidden/>
              </w:rPr>
            </w:r>
            <w:r>
              <w:rPr>
                <w:noProof/>
                <w:webHidden/>
              </w:rPr>
              <w:fldChar w:fldCharType="separate"/>
            </w:r>
            <w:r>
              <w:rPr>
                <w:noProof/>
                <w:webHidden/>
              </w:rPr>
              <w:t>10</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40" w:history="1">
            <w:r w:rsidRPr="00CD5784">
              <w:rPr>
                <w:rStyle w:val="Hyperlink"/>
                <w:noProof/>
              </w:rPr>
              <w:t>Data transformation</w:t>
            </w:r>
            <w:r>
              <w:rPr>
                <w:noProof/>
                <w:webHidden/>
              </w:rPr>
              <w:tab/>
            </w:r>
            <w:r>
              <w:rPr>
                <w:noProof/>
                <w:webHidden/>
              </w:rPr>
              <w:fldChar w:fldCharType="begin"/>
            </w:r>
            <w:r>
              <w:rPr>
                <w:noProof/>
                <w:webHidden/>
              </w:rPr>
              <w:instrText xml:space="preserve"> PAGEREF _Toc13819940 \h </w:instrText>
            </w:r>
            <w:r>
              <w:rPr>
                <w:noProof/>
                <w:webHidden/>
              </w:rPr>
            </w:r>
            <w:r>
              <w:rPr>
                <w:noProof/>
                <w:webHidden/>
              </w:rPr>
              <w:fldChar w:fldCharType="separate"/>
            </w:r>
            <w:r>
              <w:rPr>
                <w:noProof/>
                <w:webHidden/>
              </w:rPr>
              <w:t>10</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41" w:history="1">
            <w:r w:rsidRPr="00CD5784">
              <w:rPr>
                <w:rStyle w:val="Hyperlink"/>
                <w:noProof/>
              </w:rPr>
              <w:t>Descriptive statistics</w:t>
            </w:r>
            <w:r>
              <w:rPr>
                <w:noProof/>
                <w:webHidden/>
              </w:rPr>
              <w:tab/>
            </w:r>
            <w:r>
              <w:rPr>
                <w:noProof/>
                <w:webHidden/>
              </w:rPr>
              <w:fldChar w:fldCharType="begin"/>
            </w:r>
            <w:r>
              <w:rPr>
                <w:noProof/>
                <w:webHidden/>
              </w:rPr>
              <w:instrText xml:space="preserve"> PAGEREF _Toc13819941 \h </w:instrText>
            </w:r>
            <w:r>
              <w:rPr>
                <w:noProof/>
                <w:webHidden/>
              </w:rPr>
            </w:r>
            <w:r>
              <w:rPr>
                <w:noProof/>
                <w:webHidden/>
              </w:rPr>
              <w:fldChar w:fldCharType="separate"/>
            </w:r>
            <w:r>
              <w:rPr>
                <w:noProof/>
                <w:webHidden/>
              </w:rPr>
              <w:t>11</w:t>
            </w:r>
            <w:r>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42" w:history="1">
            <w:r w:rsidRPr="00CD5784">
              <w:rPr>
                <w:rStyle w:val="Hyperlink"/>
                <w:rFonts w:cs="Times New Roman"/>
                <w:noProof/>
              </w:rPr>
              <w:t>Methodology</w:t>
            </w:r>
            <w:r>
              <w:rPr>
                <w:noProof/>
                <w:webHidden/>
              </w:rPr>
              <w:tab/>
            </w:r>
            <w:r>
              <w:rPr>
                <w:noProof/>
                <w:webHidden/>
              </w:rPr>
              <w:fldChar w:fldCharType="begin"/>
            </w:r>
            <w:r>
              <w:rPr>
                <w:noProof/>
                <w:webHidden/>
              </w:rPr>
              <w:instrText xml:space="preserve"> PAGEREF _Toc13819942 \h </w:instrText>
            </w:r>
            <w:r>
              <w:rPr>
                <w:noProof/>
                <w:webHidden/>
              </w:rPr>
            </w:r>
            <w:r>
              <w:rPr>
                <w:noProof/>
                <w:webHidden/>
              </w:rPr>
              <w:fldChar w:fldCharType="separate"/>
            </w:r>
            <w:r>
              <w:rPr>
                <w:noProof/>
                <w:webHidden/>
              </w:rPr>
              <w:t>15</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43" w:history="1">
            <w:r w:rsidRPr="00CD5784">
              <w:rPr>
                <w:rStyle w:val="Hyperlink"/>
                <w:noProof/>
              </w:rPr>
              <w:t>Difference-in-differences method</w:t>
            </w:r>
            <w:r>
              <w:rPr>
                <w:noProof/>
                <w:webHidden/>
              </w:rPr>
              <w:tab/>
            </w:r>
            <w:r>
              <w:rPr>
                <w:noProof/>
                <w:webHidden/>
              </w:rPr>
              <w:fldChar w:fldCharType="begin"/>
            </w:r>
            <w:r>
              <w:rPr>
                <w:noProof/>
                <w:webHidden/>
              </w:rPr>
              <w:instrText xml:space="preserve"> PAGEREF _Toc13819943 \h </w:instrText>
            </w:r>
            <w:r>
              <w:rPr>
                <w:noProof/>
                <w:webHidden/>
              </w:rPr>
            </w:r>
            <w:r>
              <w:rPr>
                <w:noProof/>
                <w:webHidden/>
              </w:rPr>
              <w:fldChar w:fldCharType="separate"/>
            </w:r>
            <w:r>
              <w:rPr>
                <w:noProof/>
                <w:webHidden/>
              </w:rPr>
              <w:t>15</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44" w:history="1">
            <w:r w:rsidRPr="00CD5784">
              <w:rPr>
                <w:rStyle w:val="Hyperlink"/>
                <w:noProof/>
              </w:rPr>
              <w:t>The regression models</w:t>
            </w:r>
            <w:r>
              <w:rPr>
                <w:noProof/>
                <w:webHidden/>
              </w:rPr>
              <w:tab/>
            </w:r>
            <w:r>
              <w:rPr>
                <w:noProof/>
                <w:webHidden/>
              </w:rPr>
              <w:fldChar w:fldCharType="begin"/>
            </w:r>
            <w:r>
              <w:rPr>
                <w:noProof/>
                <w:webHidden/>
              </w:rPr>
              <w:instrText xml:space="preserve"> PAGEREF _Toc13819944 \h </w:instrText>
            </w:r>
            <w:r>
              <w:rPr>
                <w:noProof/>
                <w:webHidden/>
              </w:rPr>
            </w:r>
            <w:r>
              <w:rPr>
                <w:noProof/>
                <w:webHidden/>
              </w:rPr>
              <w:fldChar w:fldCharType="separate"/>
            </w:r>
            <w:r>
              <w:rPr>
                <w:noProof/>
                <w:webHidden/>
              </w:rPr>
              <w:t>15</w:t>
            </w:r>
            <w:r>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45" w:history="1">
            <w:r w:rsidRPr="00CD5784">
              <w:rPr>
                <w:rStyle w:val="Hyperlink"/>
                <w:rFonts w:cs="Times New Roman"/>
                <w:noProof/>
              </w:rPr>
              <w:t>Results</w:t>
            </w:r>
            <w:r>
              <w:rPr>
                <w:noProof/>
                <w:webHidden/>
              </w:rPr>
              <w:tab/>
            </w:r>
            <w:r>
              <w:rPr>
                <w:noProof/>
                <w:webHidden/>
              </w:rPr>
              <w:fldChar w:fldCharType="begin"/>
            </w:r>
            <w:r>
              <w:rPr>
                <w:noProof/>
                <w:webHidden/>
              </w:rPr>
              <w:instrText xml:space="preserve"> PAGEREF _Toc13819945 \h </w:instrText>
            </w:r>
            <w:r>
              <w:rPr>
                <w:noProof/>
                <w:webHidden/>
              </w:rPr>
            </w:r>
            <w:r>
              <w:rPr>
                <w:noProof/>
                <w:webHidden/>
              </w:rPr>
              <w:fldChar w:fldCharType="separate"/>
            </w:r>
            <w:r>
              <w:rPr>
                <w:noProof/>
                <w:webHidden/>
              </w:rPr>
              <w:t>17</w:t>
            </w:r>
            <w:r>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46" w:history="1">
            <w:r w:rsidRPr="00CD5784">
              <w:rPr>
                <w:rStyle w:val="Hyperlink"/>
                <w:noProof/>
              </w:rPr>
              <w:t>Conclusion</w:t>
            </w:r>
            <w:r>
              <w:rPr>
                <w:noProof/>
                <w:webHidden/>
              </w:rPr>
              <w:tab/>
            </w:r>
            <w:r>
              <w:rPr>
                <w:noProof/>
                <w:webHidden/>
              </w:rPr>
              <w:fldChar w:fldCharType="begin"/>
            </w:r>
            <w:r>
              <w:rPr>
                <w:noProof/>
                <w:webHidden/>
              </w:rPr>
              <w:instrText xml:space="preserve"> PAGEREF _Toc13819946 \h </w:instrText>
            </w:r>
            <w:r>
              <w:rPr>
                <w:noProof/>
                <w:webHidden/>
              </w:rPr>
            </w:r>
            <w:r>
              <w:rPr>
                <w:noProof/>
                <w:webHidden/>
              </w:rPr>
              <w:fldChar w:fldCharType="separate"/>
            </w:r>
            <w:r>
              <w:rPr>
                <w:noProof/>
                <w:webHidden/>
              </w:rPr>
              <w:t>18</w:t>
            </w:r>
            <w:r>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47" w:history="1">
            <w:r w:rsidRPr="00CD5784">
              <w:rPr>
                <w:rStyle w:val="Hyperlink"/>
                <w:noProof/>
              </w:rPr>
              <w:t>Discussion</w:t>
            </w:r>
            <w:r>
              <w:rPr>
                <w:noProof/>
                <w:webHidden/>
              </w:rPr>
              <w:tab/>
            </w:r>
            <w:r>
              <w:rPr>
                <w:noProof/>
                <w:webHidden/>
              </w:rPr>
              <w:fldChar w:fldCharType="begin"/>
            </w:r>
            <w:r>
              <w:rPr>
                <w:noProof/>
                <w:webHidden/>
              </w:rPr>
              <w:instrText xml:space="preserve"> PAGEREF _Toc13819947 \h </w:instrText>
            </w:r>
            <w:r>
              <w:rPr>
                <w:noProof/>
                <w:webHidden/>
              </w:rPr>
            </w:r>
            <w:r>
              <w:rPr>
                <w:noProof/>
                <w:webHidden/>
              </w:rPr>
              <w:fldChar w:fldCharType="separate"/>
            </w:r>
            <w:r>
              <w:rPr>
                <w:noProof/>
                <w:webHidden/>
              </w:rPr>
              <w:t>19</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48" w:history="1">
            <w:r w:rsidRPr="00CD5784">
              <w:rPr>
                <w:rStyle w:val="Hyperlink"/>
                <w:noProof/>
              </w:rPr>
              <w:t>Research limitations</w:t>
            </w:r>
            <w:r>
              <w:rPr>
                <w:noProof/>
                <w:webHidden/>
              </w:rPr>
              <w:tab/>
            </w:r>
            <w:r>
              <w:rPr>
                <w:noProof/>
                <w:webHidden/>
              </w:rPr>
              <w:fldChar w:fldCharType="begin"/>
            </w:r>
            <w:r>
              <w:rPr>
                <w:noProof/>
                <w:webHidden/>
              </w:rPr>
              <w:instrText xml:space="preserve"> PAGEREF _Toc13819948 \h </w:instrText>
            </w:r>
            <w:r>
              <w:rPr>
                <w:noProof/>
                <w:webHidden/>
              </w:rPr>
            </w:r>
            <w:r>
              <w:rPr>
                <w:noProof/>
                <w:webHidden/>
              </w:rPr>
              <w:fldChar w:fldCharType="separate"/>
            </w:r>
            <w:r>
              <w:rPr>
                <w:noProof/>
                <w:webHidden/>
              </w:rPr>
              <w:t>19</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49" w:history="1">
            <w:r w:rsidRPr="00CD5784">
              <w:rPr>
                <w:rStyle w:val="Hyperlink"/>
                <w:noProof/>
              </w:rPr>
              <w:t>Recommendation for future researches</w:t>
            </w:r>
            <w:r>
              <w:rPr>
                <w:noProof/>
                <w:webHidden/>
              </w:rPr>
              <w:tab/>
            </w:r>
            <w:r>
              <w:rPr>
                <w:noProof/>
                <w:webHidden/>
              </w:rPr>
              <w:fldChar w:fldCharType="begin"/>
            </w:r>
            <w:r>
              <w:rPr>
                <w:noProof/>
                <w:webHidden/>
              </w:rPr>
              <w:instrText xml:space="preserve"> PAGEREF _Toc13819949 \h </w:instrText>
            </w:r>
            <w:r>
              <w:rPr>
                <w:noProof/>
                <w:webHidden/>
              </w:rPr>
            </w:r>
            <w:r>
              <w:rPr>
                <w:noProof/>
                <w:webHidden/>
              </w:rPr>
              <w:fldChar w:fldCharType="separate"/>
            </w:r>
            <w:r>
              <w:rPr>
                <w:noProof/>
                <w:webHidden/>
              </w:rPr>
              <w:t>19</w:t>
            </w:r>
            <w:r>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50" w:history="1">
            <w:r w:rsidRPr="00CD5784">
              <w:rPr>
                <w:rStyle w:val="Hyperlink"/>
                <w:noProof/>
              </w:rPr>
              <w:t>Bibliography</w:t>
            </w:r>
            <w:r>
              <w:rPr>
                <w:noProof/>
                <w:webHidden/>
              </w:rPr>
              <w:tab/>
            </w:r>
            <w:r>
              <w:rPr>
                <w:noProof/>
                <w:webHidden/>
              </w:rPr>
              <w:fldChar w:fldCharType="begin"/>
            </w:r>
            <w:r>
              <w:rPr>
                <w:noProof/>
                <w:webHidden/>
              </w:rPr>
              <w:instrText xml:space="preserve"> PAGEREF _Toc13819950 \h </w:instrText>
            </w:r>
            <w:r>
              <w:rPr>
                <w:noProof/>
                <w:webHidden/>
              </w:rPr>
            </w:r>
            <w:r>
              <w:rPr>
                <w:noProof/>
                <w:webHidden/>
              </w:rPr>
              <w:fldChar w:fldCharType="separate"/>
            </w:r>
            <w:r>
              <w:rPr>
                <w:noProof/>
                <w:webHidden/>
              </w:rPr>
              <w:t>21</w:t>
            </w:r>
            <w:r>
              <w:rPr>
                <w:noProof/>
                <w:webHidden/>
              </w:rPr>
              <w:fldChar w:fldCharType="end"/>
            </w:r>
          </w:hyperlink>
        </w:p>
        <w:p w:rsidR="00D23EFD" w:rsidRDefault="00D23EFD">
          <w:pPr>
            <w:pStyle w:val="TOC1"/>
            <w:tabs>
              <w:tab w:val="right" w:leader="dot" w:pos="9350"/>
            </w:tabs>
            <w:rPr>
              <w:rFonts w:asciiTheme="minorHAnsi" w:eastAsiaTheme="minorEastAsia" w:hAnsiTheme="minorHAnsi"/>
              <w:b w:val="0"/>
              <w:noProof/>
              <w:sz w:val="22"/>
            </w:rPr>
          </w:pPr>
          <w:hyperlink w:anchor="_Toc13819951" w:history="1">
            <w:r w:rsidRPr="00CD5784">
              <w:rPr>
                <w:rStyle w:val="Hyperlink"/>
                <w:noProof/>
              </w:rPr>
              <w:t>Appendices</w:t>
            </w:r>
            <w:r>
              <w:rPr>
                <w:noProof/>
                <w:webHidden/>
              </w:rPr>
              <w:tab/>
            </w:r>
            <w:r>
              <w:rPr>
                <w:noProof/>
                <w:webHidden/>
              </w:rPr>
              <w:fldChar w:fldCharType="begin"/>
            </w:r>
            <w:r>
              <w:rPr>
                <w:noProof/>
                <w:webHidden/>
              </w:rPr>
              <w:instrText xml:space="preserve"> PAGEREF _Toc13819951 \h </w:instrText>
            </w:r>
            <w:r>
              <w:rPr>
                <w:noProof/>
                <w:webHidden/>
              </w:rPr>
            </w:r>
            <w:r>
              <w:rPr>
                <w:noProof/>
                <w:webHidden/>
              </w:rPr>
              <w:fldChar w:fldCharType="separate"/>
            </w:r>
            <w:r>
              <w:rPr>
                <w:noProof/>
                <w:webHidden/>
              </w:rPr>
              <w:t>23</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52" w:history="1">
            <w:r w:rsidRPr="00CD5784">
              <w:rPr>
                <w:rStyle w:val="Hyperlink"/>
                <w:noProof/>
              </w:rPr>
              <w:t>Appendix A: Identification of Jihadist groups</w:t>
            </w:r>
            <w:r>
              <w:rPr>
                <w:noProof/>
                <w:webHidden/>
              </w:rPr>
              <w:tab/>
            </w:r>
            <w:r>
              <w:rPr>
                <w:noProof/>
                <w:webHidden/>
              </w:rPr>
              <w:fldChar w:fldCharType="begin"/>
            </w:r>
            <w:r>
              <w:rPr>
                <w:noProof/>
                <w:webHidden/>
              </w:rPr>
              <w:instrText xml:space="preserve"> PAGEREF _Toc13819952 \h </w:instrText>
            </w:r>
            <w:r>
              <w:rPr>
                <w:noProof/>
                <w:webHidden/>
              </w:rPr>
            </w:r>
            <w:r>
              <w:rPr>
                <w:noProof/>
                <w:webHidden/>
              </w:rPr>
              <w:fldChar w:fldCharType="separate"/>
            </w:r>
            <w:r>
              <w:rPr>
                <w:noProof/>
                <w:webHidden/>
              </w:rPr>
              <w:t>23</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53" w:history="1">
            <w:r w:rsidRPr="00CD5784">
              <w:rPr>
                <w:rStyle w:val="Hyperlink"/>
                <w:noProof/>
              </w:rPr>
              <w:t>Appendix B: Summary statistics with unknown perpetrator groups</w:t>
            </w:r>
            <w:r>
              <w:rPr>
                <w:noProof/>
                <w:webHidden/>
              </w:rPr>
              <w:tab/>
            </w:r>
            <w:r>
              <w:rPr>
                <w:noProof/>
                <w:webHidden/>
              </w:rPr>
              <w:fldChar w:fldCharType="begin"/>
            </w:r>
            <w:r>
              <w:rPr>
                <w:noProof/>
                <w:webHidden/>
              </w:rPr>
              <w:instrText xml:space="preserve"> PAGEREF _Toc13819953 \h </w:instrText>
            </w:r>
            <w:r>
              <w:rPr>
                <w:noProof/>
                <w:webHidden/>
              </w:rPr>
            </w:r>
            <w:r>
              <w:rPr>
                <w:noProof/>
                <w:webHidden/>
              </w:rPr>
              <w:fldChar w:fldCharType="separate"/>
            </w:r>
            <w:r>
              <w:rPr>
                <w:noProof/>
                <w:webHidden/>
              </w:rPr>
              <w:t>73</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54" w:history="1">
            <w:r w:rsidRPr="00CD5784">
              <w:rPr>
                <w:rStyle w:val="Hyperlink"/>
                <w:noProof/>
              </w:rPr>
              <w:t>Appendix C: Numerical data from figures</w:t>
            </w:r>
            <w:r>
              <w:rPr>
                <w:noProof/>
                <w:webHidden/>
              </w:rPr>
              <w:tab/>
            </w:r>
            <w:r>
              <w:rPr>
                <w:noProof/>
                <w:webHidden/>
              </w:rPr>
              <w:fldChar w:fldCharType="begin"/>
            </w:r>
            <w:r>
              <w:rPr>
                <w:noProof/>
                <w:webHidden/>
              </w:rPr>
              <w:instrText xml:space="preserve"> PAGEREF _Toc13819954 \h </w:instrText>
            </w:r>
            <w:r>
              <w:rPr>
                <w:noProof/>
                <w:webHidden/>
              </w:rPr>
            </w:r>
            <w:r>
              <w:rPr>
                <w:noProof/>
                <w:webHidden/>
              </w:rPr>
              <w:fldChar w:fldCharType="separate"/>
            </w:r>
            <w:r>
              <w:rPr>
                <w:noProof/>
                <w:webHidden/>
              </w:rPr>
              <w:t>74</w:t>
            </w:r>
            <w:r>
              <w:rPr>
                <w:noProof/>
                <w:webHidden/>
              </w:rPr>
              <w:fldChar w:fldCharType="end"/>
            </w:r>
          </w:hyperlink>
        </w:p>
        <w:p w:rsidR="00D23EFD" w:rsidRDefault="00D23EFD">
          <w:pPr>
            <w:pStyle w:val="TOC2"/>
            <w:tabs>
              <w:tab w:val="right" w:leader="dot" w:pos="9350"/>
            </w:tabs>
            <w:rPr>
              <w:rFonts w:asciiTheme="minorHAnsi" w:eastAsiaTheme="minorEastAsia" w:hAnsiTheme="minorHAnsi"/>
              <w:noProof/>
              <w:sz w:val="22"/>
            </w:rPr>
          </w:pPr>
          <w:hyperlink w:anchor="_Toc13819955" w:history="1">
            <w:r w:rsidRPr="00CD5784">
              <w:rPr>
                <w:rStyle w:val="Hyperlink"/>
                <w:noProof/>
              </w:rPr>
              <w:t>Appendix D: Difference-in-differences analyses with 9/11 incidents included</w:t>
            </w:r>
            <w:r>
              <w:rPr>
                <w:noProof/>
                <w:webHidden/>
              </w:rPr>
              <w:tab/>
            </w:r>
            <w:r>
              <w:rPr>
                <w:noProof/>
                <w:webHidden/>
              </w:rPr>
              <w:fldChar w:fldCharType="begin"/>
            </w:r>
            <w:r>
              <w:rPr>
                <w:noProof/>
                <w:webHidden/>
              </w:rPr>
              <w:instrText xml:space="preserve"> PAGEREF _Toc13819955 \h </w:instrText>
            </w:r>
            <w:r>
              <w:rPr>
                <w:noProof/>
                <w:webHidden/>
              </w:rPr>
            </w:r>
            <w:r>
              <w:rPr>
                <w:noProof/>
                <w:webHidden/>
              </w:rPr>
              <w:fldChar w:fldCharType="separate"/>
            </w:r>
            <w:r>
              <w:rPr>
                <w:noProof/>
                <w:webHidden/>
              </w:rPr>
              <w:t>77</w:t>
            </w:r>
            <w:r>
              <w:rPr>
                <w:noProof/>
                <w:webHidden/>
              </w:rPr>
              <w:fldChar w:fldCharType="end"/>
            </w:r>
          </w:hyperlink>
        </w:p>
        <w:p w:rsidR="00893FC7" w:rsidRDefault="00E8002F">
          <w:r>
            <w:rPr>
              <w:bCs/>
              <w:noProof/>
            </w:rPr>
            <w:fldChar w:fldCharType="end"/>
          </w:r>
        </w:p>
      </w:sdtContent>
    </w:sdt>
    <w:p w:rsidR="00B25569" w:rsidRDefault="00B25569" w:rsidP="00B25569">
      <w:pPr>
        <w:pStyle w:val="TOCHeading"/>
      </w:pPr>
      <w:r>
        <w:lastRenderedPageBreak/>
        <w:t>List of Tables and Figures</w:t>
      </w:r>
    </w:p>
    <w:bookmarkStart w:id="2" w:name="_GoBack"/>
    <w:bookmarkEnd w:id="2"/>
    <w:p w:rsidR="00D23EFD" w:rsidRDefault="001F4329">
      <w:pPr>
        <w:pStyle w:val="TableofFigures"/>
        <w:tabs>
          <w:tab w:val="right" w:leader="dot" w:pos="9350"/>
        </w:tabs>
        <w:rPr>
          <w:rFonts w:asciiTheme="minorHAnsi" w:eastAsiaTheme="minorEastAsia" w:hAnsiTheme="minorHAnsi"/>
          <w:noProof/>
          <w:sz w:val="22"/>
        </w:rPr>
      </w:pPr>
      <w:r>
        <w:rPr>
          <w:rFonts w:cs="Times New Roman"/>
          <w:szCs w:val="24"/>
        </w:rPr>
        <w:fldChar w:fldCharType="begin"/>
      </w:r>
      <w:r>
        <w:rPr>
          <w:rFonts w:cs="Times New Roman"/>
          <w:szCs w:val="24"/>
        </w:rPr>
        <w:instrText xml:space="preserve"> TOC \h \z \t "Caption" \c </w:instrText>
      </w:r>
      <w:r>
        <w:rPr>
          <w:rFonts w:cs="Times New Roman"/>
          <w:szCs w:val="24"/>
        </w:rPr>
        <w:fldChar w:fldCharType="separate"/>
      </w:r>
      <w:hyperlink w:anchor="_Toc13819956" w:history="1">
        <w:r w:rsidR="00D23EFD" w:rsidRPr="0051367E">
          <w:rPr>
            <w:rStyle w:val="Hyperlink"/>
            <w:noProof/>
          </w:rPr>
          <w:t>Table 1: Summary statistics excluding incidents by unknown perpetrator groups</w:t>
        </w:r>
        <w:r w:rsidR="00D23EFD">
          <w:rPr>
            <w:noProof/>
            <w:webHidden/>
          </w:rPr>
          <w:tab/>
        </w:r>
        <w:r w:rsidR="00D23EFD">
          <w:rPr>
            <w:noProof/>
            <w:webHidden/>
          </w:rPr>
          <w:fldChar w:fldCharType="begin"/>
        </w:r>
        <w:r w:rsidR="00D23EFD">
          <w:rPr>
            <w:noProof/>
            <w:webHidden/>
          </w:rPr>
          <w:instrText xml:space="preserve"> PAGEREF _Toc13819956 \h </w:instrText>
        </w:r>
        <w:r w:rsidR="00D23EFD">
          <w:rPr>
            <w:noProof/>
            <w:webHidden/>
          </w:rPr>
        </w:r>
        <w:r w:rsidR="00D23EFD">
          <w:rPr>
            <w:noProof/>
            <w:webHidden/>
          </w:rPr>
          <w:fldChar w:fldCharType="separate"/>
        </w:r>
        <w:r w:rsidR="00D23EFD">
          <w:rPr>
            <w:noProof/>
            <w:webHidden/>
          </w:rPr>
          <w:t>12</w:t>
        </w:r>
        <w:r w:rsidR="00D23EFD">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57" w:history="1">
        <w:r w:rsidRPr="0051367E">
          <w:rPr>
            <w:rStyle w:val="Hyperlink"/>
            <w:noProof/>
          </w:rPr>
          <w:t>Table 2: Summary statistics of terrorist incidents by Jihadist groups</w:t>
        </w:r>
        <w:r>
          <w:rPr>
            <w:noProof/>
            <w:webHidden/>
          </w:rPr>
          <w:tab/>
        </w:r>
        <w:r>
          <w:rPr>
            <w:noProof/>
            <w:webHidden/>
          </w:rPr>
          <w:fldChar w:fldCharType="begin"/>
        </w:r>
        <w:r>
          <w:rPr>
            <w:noProof/>
            <w:webHidden/>
          </w:rPr>
          <w:instrText xml:space="preserve"> PAGEREF _Toc13819957 \h </w:instrText>
        </w:r>
        <w:r>
          <w:rPr>
            <w:noProof/>
            <w:webHidden/>
          </w:rPr>
        </w:r>
        <w:r>
          <w:rPr>
            <w:noProof/>
            <w:webHidden/>
          </w:rPr>
          <w:fldChar w:fldCharType="separate"/>
        </w:r>
        <w:r>
          <w:rPr>
            <w:noProof/>
            <w:webHidden/>
          </w:rPr>
          <w:t>12</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58" w:history="1">
        <w:r w:rsidRPr="0051367E">
          <w:rPr>
            <w:rStyle w:val="Hyperlink"/>
            <w:noProof/>
          </w:rPr>
          <w:t>Figure 1: Number of Jihadist attacks by location, 1994-2017</w:t>
        </w:r>
        <w:r>
          <w:rPr>
            <w:noProof/>
            <w:webHidden/>
          </w:rPr>
          <w:tab/>
        </w:r>
        <w:r>
          <w:rPr>
            <w:noProof/>
            <w:webHidden/>
          </w:rPr>
          <w:fldChar w:fldCharType="begin"/>
        </w:r>
        <w:r>
          <w:rPr>
            <w:noProof/>
            <w:webHidden/>
          </w:rPr>
          <w:instrText xml:space="preserve"> PAGEREF _Toc13819958 \h </w:instrText>
        </w:r>
        <w:r>
          <w:rPr>
            <w:noProof/>
            <w:webHidden/>
          </w:rPr>
        </w:r>
        <w:r>
          <w:rPr>
            <w:noProof/>
            <w:webHidden/>
          </w:rPr>
          <w:fldChar w:fldCharType="separate"/>
        </w:r>
        <w:r>
          <w:rPr>
            <w:noProof/>
            <w:webHidden/>
          </w:rPr>
          <w:t>13</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59" w:history="1">
        <w:r w:rsidRPr="0051367E">
          <w:rPr>
            <w:rStyle w:val="Hyperlink"/>
            <w:noProof/>
          </w:rPr>
          <w:t>Figure 2: Average of individuals killed per Jihadist attack by location, 1994-2017</w:t>
        </w:r>
        <w:r>
          <w:rPr>
            <w:noProof/>
            <w:webHidden/>
          </w:rPr>
          <w:tab/>
        </w:r>
        <w:r>
          <w:rPr>
            <w:noProof/>
            <w:webHidden/>
          </w:rPr>
          <w:fldChar w:fldCharType="begin"/>
        </w:r>
        <w:r>
          <w:rPr>
            <w:noProof/>
            <w:webHidden/>
          </w:rPr>
          <w:instrText xml:space="preserve"> PAGEREF _Toc13819959 \h </w:instrText>
        </w:r>
        <w:r>
          <w:rPr>
            <w:noProof/>
            <w:webHidden/>
          </w:rPr>
        </w:r>
        <w:r>
          <w:rPr>
            <w:noProof/>
            <w:webHidden/>
          </w:rPr>
          <w:fldChar w:fldCharType="separate"/>
        </w:r>
        <w:r>
          <w:rPr>
            <w:noProof/>
            <w:webHidden/>
          </w:rPr>
          <w:t>14</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0" w:history="1">
        <w:r w:rsidRPr="0051367E">
          <w:rPr>
            <w:rStyle w:val="Hyperlink"/>
            <w:noProof/>
          </w:rPr>
          <w:t>Figure 3: Average of individuals injured per Jihadist attack by location, 1994-2017</w:t>
        </w:r>
        <w:r>
          <w:rPr>
            <w:noProof/>
            <w:webHidden/>
          </w:rPr>
          <w:tab/>
        </w:r>
        <w:r>
          <w:rPr>
            <w:noProof/>
            <w:webHidden/>
          </w:rPr>
          <w:fldChar w:fldCharType="begin"/>
        </w:r>
        <w:r>
          <w:rPr>
            <w:noProof/>
            <w:webHidden/>
          </w:rPr>
          <w:instrText xml:space="preserve"> PAGEREF _Toc13819960 \h </w:instrText>
        </w:r>
        <w:r>
          <w:rPr>
            <w:noProof/>
            <w:webHidden/>
          </w:rPr>
        </w:r>
        <w:r>
          <w:rPr>
            <w:noProof/>
            <w:webHidden/>
          </w:rPr>
          <w:fldChar w:fldCharType="separate"/>
        </w:r>
        <w:r>
          <w:rPr>
            <w:noProof/>
            <w:webHidden/>
          </w:rPr>
          <w:t>14</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1" w:history="1">
        <w:r w:rsidRPr="0051367E">
          <w:rPr>
            <w:rStyle w:val="Hyperlink"/>
            <w:noProof/>
          </w:rPr>
          <w:t>Table 3: Difference-in-differences regression estimates and standard errors without the 9/11 incidents</w:t>
        </w:r>
        <w:r>
          <w:rPr>
            <w:noProof/>
            <w:webHidden/>
          </w:rPr>
          <w:tab/>
        </w:r>
        <w:r>
          <w:rPr>
            <w:noProof/>
            <w:webHidden/>
          </w:rPr>
          <w:fldChar w:fldCharType="begin"/>
        </w:r>
        <w:r>
          <w:rPr>
            <w:noProof/>
            <w:webHidden/>
          </w:rPr>
          <w:instrText xml:space="preserve"> PAGEREF _Toc13819961 \h </w:instrText>
        </w:r>
        <w:r>
          <w:rPr>
            <w:noProof/>
            <w:webHidden/>
          </w:rPr>
        </w:r>
        <w:r>
          <w:rPr>
            <w:noProof/>
            <w:webHidden/>
          </w:rPr>
          <w:fldChar w:fldCharType="separate"/>
        </w:r>
        <w:r>
          <w:rPr>
            <w:noProof/>
            <w:webHidden/>
          </w:rPr>
          <w:t>17</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2" w:history="1">
        <w:r w:rsidRPr="0051367E">
          <w:rPr>
            <w:rStyle w:val="Hyperlink"/>
            <w:noProof/>
          </w:rPr>
          <w:t>Table 4: List of perpetrator groups that have carried out attacks between 1994 and 2017</w:t>
        </w:r>
        <w:r>
          <w:rPr>
            <w:noProof/>
            <w:webHidden/>
          </w:rPr>
          <w:tab/>
        </w:r>
        <w:r>
          <w:rPr>
            <w:noProof/>
            <w:webHidden/>
          </w:rPr>
          <w:fldChar w:fldCharType="begin"/>
        </w:r>
        <w:r>
          <w:rPr>
            <w:noProof/>
            <w:webHidden/>
          </w:rPr>
          <w:instrText xml:space="preserve"> PAGEREF _Toc13819962 \h </w:instrText>
        </w:r>
        <w:r>
          <w:rPr>
            <w:noProof/>
            <w:webHidden/>
          </w:rPr>
        </w:r>
        <w:r>
          <w:rPr>
            <w:noProof/>
            <w:webHidden/>
          </w:rPr>
          <w:fldChar w:fldCharType="separate"/>
        </w:r>
        <w:r>
          <w:rPr>
            <w:noProof/>
            <w:webHidden/>
          </w:rPr>
          <w:t>23</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3" w:history="1">
        <w:r w:rsidRPr="0051367E">
          <w:rPr>
            <w:rStyle w:val="Hyperlink"/>
            <w:noProof/>
          </w:rPr>
          <w:t>Table 5: Summary statistics including incidents by unknown perpetrator groups</w:t>
        </w:r>
        <w:r>
          <w:rPr>
            <w:noProof/>
            <w:webHidden/>
          </w:rPr>
          <w:tab/>
        </w:r>
        <w:r>
          <w:rPr>
            <w:noProof/>
            <w:webHidden/>
          </w:rPr>
          <w:fldChar w:fldCharType="begin"/>
        </w:r>
        <w:r>
          <w:rPr>
            <w:noProof/>
            <w:webHidden/>
          </w:rPr>
          <w:instrText xml:space="preserve"> PAGEREF _Toc13819963 \h </w:instrText>
        </w:r>
        <w:r>
          <w:rPr>
            <w:noProof/>
            <w:webHidden/>
          </w:rPr>
        </w:r>
        <w:r>
          <w:rPr>
            <w:noProof/>
            <w:webHidden/>
          </w:rPr>
          <w:fldChar w:fldCharType="separate"/>
        </w:r>
        <w:r>
          <w:rPr>
            <w:noProof/>
            <w:webHidden/>
          </w:rPr>
          <w:t>73</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4" w:history="1">
        <w:r w:rsidRPr="0051367E">
          <w:rPr>
            <w:rStyle w:val="Hyperlink"/>
            <w:noProof/>
          </w:rPr>
          <w:t>Table 6: Number of Jihadist attacks by location, 1994-2017</w:t>
        </w:r>
        <w:r>
          <w:rPr>
            <w:noProof/>
            <w:webHidden/>
          </w:rPr>
          <w:tab/>
        </w:r>
        <w:r>
          <w:rPr>
            <w:noProof/>
            <w:webHidden/>
          </w:rPr>
          <w:fldChar w:fldCharType="begin"/>
        </w:r>
        <w:r>
          <w:rPr>
            <w:noProof/>
            <w:webHidden/>
          </w:rPr>
          <w:instrText xml:space="preserve"> PAGEREF _Toc13819964 \h </w:instrText>
        </w:r>
        <w:r>
          <w:rPr>
            <w:noProof/>
            <w:webHidden/>
          </w:rPr>
        </w:r>
        <w:r>
          <w:rPr>
            <w:noProof/>
            <w:webHidden/>
          </w:rPr>
          <w:fldChar w:fldCharType="separate"/>
        </w:r>
        <w:r>
          <w:rPr>
            <w:noProof/>
            <w:webHidden/>
          </w:rPr>
          <w:t>74</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5" w:history="1">
        <w:r w:rsidRPr="0051367E">
          <w:rPr>
            <w:rStyle w:val="Hyperlink"/>
            <w:noProof/>
          </w:rPr>
          <w:t>Table 7: Average of individuals killed per Jihadist attack by location, 1994-2017</w:t>
        </w:r>
        <w:r>
          <w:rPr>
            <w:noProof/>
            <w:webHidden/>
          </w:rPr>
          <w:tab/>
        </w:r>
        <w:r>
          <w:rPr>
            <w:noProof/>
            <w:webHidden/>
          </w:rPr>
          <w:fldChar w:fldCharType="begin"/>
        </w:r>
        <w:r>
          <w:rPr>
            <w:noProof/>
            <w:webHidden/>
          </w:rPr>
          <w:instrText xml:space="preserve"> PAGEREF _Toc13819965 \h </w:instrText>
        </w:r>
        <w:r>
          <w:rPr>
            <w:noProof/>
            <w:webHidden/>
          </w:rPr>
        </w:r>
        <w:r>
          <w:rPr>
            <w:noProof/>
            <w:webHidden/>
          </w:rPr>
          <w:fldChar w:fldCharType="separate"/>
        </w:r>
        <w:r>
          <w:rPr>
            <w:noProof/>
            <w:webHidden/>
          </w:rPr>
          <w:t>75</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6" w:history="1">
        <w:r w:rsidRPr="0051367E">
          <w:rPr>
            <w:rStyle w:val="Hyperlink"/>
            <w:noProof/>
          </w:rPr>
          <w:t>Table 8: Average of individuals injured per Jihadist attack by location, 1994-2017</w:t>
        </w:r>
        <w:r>
          <w:rPr>
            <w:noProof/>
            <w:webHidden/>
          </w:rPr>
          <w:tab/>
        </w:r>
        <w:r>
          <w:rPr>
            <w:noProof/>
            <w:webHidden/>
          </w:rPr>
          <w:fldChar w:fldCharType="begin"/>
        </w:r>
        <w:r>
          <w:rPr>
            <w:noProof/>
            <w:webHidden/>
          </w:rPr>
          <w:instrText xml:space="preserve"> PAGEREF _Toc13819966 \h </w:instrText>
        </w:r>
        <w:r>
          <w:rPr>
            <w:noProof/>
            <w:webHidden/>
          </w:rPr>
        </w:r>
        <w:r>
          <w:rPr>
            <w:noProof/>
            <w:webHidden/>
          </w:rPr>
          <w:fldChar w:fldCharType="separate"/>
        </w:r>
        <w:r>
          <w:rPr>
            <w:noProof/>
            <w:webHidden/>
          </w:rPr>
          <w:t>76</w:t>
        </w:r>
        <w:r>
          <w:rPr>
            <w:noProof/>
            <w:webHidden/>
          </w:rPr>
          <w:fldChar w:fldCharType="end"/>
        </w:r>
      </w:hyperlink>
    </w:p>
    <w:p w:rsidR="00D23EFD" w:rsidRDefault="00D23EFD">
      <w:pPr>
        <w:pStyle w:val="TableofFigures"/>
        <w:tabs>
          <w:tab w:val="right" w:leader="dot" w:pos="9350"/>
        </w:tabs>
        <w:rPr>
          <w:rFonts w:asciiTheme="minorHAnsi" w:eastAsiaTheme="minorEastAsia" w:hAnsiTheme="minorHAnsi"/>
          <w:noProof/>
          <w:sz w:val="22"/>
        </w:rPr>
      </w:pPr>
      <w:hyperlink w:anchor="_Toc13819967" w:history="1">
        <w:r w:rsidRPr="0051367E">
          <w:rPr>
            <w:rStyle w:val="Hyperlink"/>
            <w:noProof/>
          </w:rPr>
          <w:t>Table 9: Difference-in-differences regression estimates and standard errors with the 9/11 incidents</w:t>
        </w:r>
        <w:r>
          <w:rPr>
            <w:noProof/>
            <w:webHidden/>
          </w:rPr>
          <w:tab/>
        </w:r>
        <w:r>
          <w:rPr>
            <w:noProof/>
            <w:webHidden/>
          </w:rPr>
          <w:fldChar w:fldCharType="begin"/>
        </w:r>
        <w:r>
          <w:rPr>
            <w:noProof/>
            <w:webHidden/>
          </w:rPr>
          <w:instrText xml:space="preserve"> PAGEREF _Toc13819967 \h </w:instrText>
        </w:r>
        <w:r>
          <w:rPr>
            <w:noProof/>
            <w:webHidden/>
          </w:rPr>
        </w:r>
        <w:r>
          <w:rPr>
            <w:noProof/>
            <w:webHidden/>
          </w:rPr>
          <w:fldChar w:fldCharType="separate"/>
        </w:r>
        <w:r>
          <w:rPr>
            <w:noProof/>
            <w:webHidden/>
          </w:rPr>
          <w:t>77</w:t>
        </w:r>
        <w:r>
          <w:rPr>
            <w:noProof/>
            <w:webHidden/>
          </w:rPr>
          <w:fldChar w:fldCharType="end"/>
        </w:r>
      </w:hyperlink>
    </w:p>
    <w:p w:rsidR="00B25569" w:rsidRDefault="001F4329">
      <w:pPr>
        <w:spacing w:line="259" w:lineRule="auto"/>
        <w:jc w:val="left"/>
        <w:rPr>
          <w:rFonts w:cs="Times New Roman"/>
          <w:szCs w:val="24"/>
        </w:rPr>
      </w:pPr>
      <w:r>
        <w:rPr>
          <w:rFonts w:cs="Times New Roman"/>
          <w:szCs w:val="24"/>
        </w:rPr>
        <w:fldChar w:fldCharType="end"/>
      </w:r>
    </w:p>
    <w:p w:rsidR="00893FC7" w:rsidRDefault="00893FC7">
      <w:pPr>
        <w:spacing w:line="259" w:lineRule="auto"/>
        <w:jc w:val="left"/>
        <w:rPr>
          <w:rFonts w:eastAsiaTheme="majorEastAsia" w:cs="Times New Roman"/>
          <w:b/>
          <w:szCs w:val="24"/>
        </w:rPr>
      </w:pPr>
      <w:r>
        <w:rPr>
          <w:rFonts w:cs="Times New Roman"/>
          <w:szCs w:val="24"/>
        </w:rPr>
        <w:br w:type="page"/>
      </w:r>
    </w:p>
    <w:p w:rsidR="00B02E62" w:rsidRPr="00E8002F" w:rsidRDefault="00B02E62" w:rsidP="00E8002F">
      <w:pPr>
        <w:pStyle w:val="Heading1"/>
      </w:pPr>
      <w:bookmarkStart w:id="3" w:name="_Toc13819933"/>
      <w:r w:rsidRPr="00E8002F">
        <w:lastRenderedPageBreak/>
        <w:t>Introduction</w:t>
      </w:r>
      <w:bookmarkEnd w:id="3"/>
    </w:p>
    <w:p w:rsidR="002021A5" w:rsidRPr="005A34CC" w:rsidRDefault="00062DAE" w:rsidP="00425CDB">
      <w:pPr>
        <w:rPr>
          <w:rFonts w:cs="Times New Roman"/>
          <w:szCs w:val="24"/>
        </w:rPr>
      </w:pPr>
      <w:r w:rsidRPr="005A34CC">
        <w:rPr>
          <w:rFonts w:cs="Times New Roman"/>
          <w:szCs w:val="24"/>
        </w:rPr>
        <w:t xml:space="preserve">Due to </w:t>
      </w:r>
      <w:r w:rsidR="00984467">
        <w:rPr>
          <w:rFonts w:cs="Times New Roman"/>
          <w:szCs w:val="24"/>
        </w:rPr>
        <w:t>major Jihadist</w:t>
      </w:r>
      <w:r w:rsidR="00753C41" w:rsidRPr="005A34CC">
        <w:rPr>
          <w:rFonts w:cs="Times New Roman"/>
          <w:szCs w:val="24"/>
        </w:rPr>
        <w:t xml:space="preserve"> terrorist attacks </w:t>
      </w:r>
      <w:r w:rsidR="00984467">
        <w:rPr>
          <w:rFonts w:cs="Times New Roman"/>
          <w:szCs w:val="24"/>
        </w:rPr>
        <w:t>hav</w:t>
      </w:r>
      <w:r w:rsidR="009B2602" w:rsidRPr="005A34CC">
        <w:rPr>
          <w:rFonts w:cs="Times New Roman"/>
          <w:szCs w:val="24"/>
        </w:rPr>
        <w:t xml:space="preserve">ing </w:t>
      </w:r>
      <w:r w:rsidR="00753C41" w:rsidRPr="005A34CC">
        <w:rPr>
          <w:rFonts w:cs="Times New Roman"/>
          <w:szCs w:val="24"/>
        </w:rPr>
        <w:t xml:space="preserve">occurred </w:t>
      </w:r>
      <w:r w:rsidR="001D6000" w:rsidRPr="005A34CC">
        <w:rPr>
          <w:rFonts w:cs="Times New Roman"/>
          <w:szCs w:val="24"/>
        </w:rPr>
        <w:t>throughout Europe and the United States since the turn of the century</w:t>
      </w:r>
      <w:r w:rsidRPr="005A34CC">
        <w:rPr>
          <w:rFonts w:cs="Times New Roman"/>
          <w:szCs w:val="24"/>
        </w:rPr>
        <w:t xml:space="preserve">, </w:t>
      </w:r>
      <w:r w:rsidR="00984467">
        <w:rPr>
          <w:rFonts w:cs="Times New Roman"/>
          <w:szCs w:val="24"/>
        </w:rPr>
        <w:t xml:space="preserve">‘Jihadist </w:t>
      </w:r>
      <w:r w:rsidR="00A9279F" w:rsidRPr="005A34CC">
        <w:rPr>
          <w:rFonts w:cs="Times New Roman"/>
          <w:szCs w:val="24"/>
        </w:rPr>
        <w:t>terrorism</w:t>
      </w:r>
      <w:r w:rsidRPr="005A34CC">
        <w:rPr>
          <w:rFonts w:cs="Times New Roman"/>
          <w:szCs w:val="24"/>
        </w:rPr>
        <w:t>’</w:t>
      </w:r>
      <w:r w:rsidR="00A9279F" w:rsidRPr="005A34CC">
        <w:rPr>
          <w:rFonts w:cs="Times New Roman"/>
          <w:szCs w:val="24"/>
        </w:rPr>
        <w:t xml:space="preserve"> has been the term t</w:t>
      </w:r>
      <w:r w:rsidR="003A4F2E" w:rsidRPr="005A34CC">
        <w:rPr>
          <w:rFonts w:cs="Times New Roman"/>
          <w:szCs w:val="24"/>
        </w:rPr>
        <w:t>hat sparks fear among citizen of</w:t>
      </w:r>
      <w:r w:rsidR="00817327">
        <w:rPr>
          <w:rFonts w:cs="Times New Roman"/>
          <w:szCs w:val="24"/>
        </w:rPr>
        <w:t xml:space="preserve"> w</w:t>
      </w:r>
      <w:r w:rsidR="003A4F2E" w:rsidRPr="005A34CC">
        <w:rPr>
          <w:rFonts w:cs="Times New Roman"/>
          <w:szCs w:val="24"/>
        </w:rPr>
        <w:t xml:space="preserve">estern countries. </w:t>
      </w:r>
      <w:r w:rsidRPr="005A34CC">
        <w:rPr>
          <w:rFonts w:cs="Times New Roman"/>
          <w:szCs w:val="24"/>
        </w:rPr>
        <w:t>W</w:t>
      </w:r>
      <w:r w:rsidR="009B2602" w:rsidRPr="005A34CC">
        <w:rPr>
          <w:rFonts w:cs="Times New Roman"/>
          <w:szCs w:val="24"/>
        </w:rPr>
        <w:t xml:space="preserve">ith </w:t>
      </w:r>
      <w:r w:rsidRPr="005A34CC">
        <w:rPr>
          <w:rFonts w:cs="Times New Roman"/>
          <w:szCs w:val="24"/>
        </w:rPr>
        <w:t xml:space="preserve">perception that </w:t>
      </w:r>
      <w:r w:rsidR="009B2602" w:rsidRPr="005A34CC">
        <w:rPr>
          <w:rFonts w:cs="Times New Roman"/>
          <w:szCs w:val="24"/>
        </w:rPr>
        <w:t>people have towards the attacks</w:t>
      </w:r>
      <w:r w:rsidR="00984467">
        <w:rPr>
          <w:rFonts w:cs="Times New Roman"/>
          <w:szCs w:val="24"/>
        </w:rPr>
        <w:t>,</w:t>
      </w:r>
      <w:r w:rsidR="00D41419" w:rsidRPr="005A34CC">
        <w:rPr>
          <w:rFonts w:cs="Times New Roman"/>
          <w:szCs w:val="24"/>
        </w:rPr>
        <w:t xml:space="preserve"> it results in terrorism </w:t>
      </w:r>
      <w:r w:rsidR="00AA2836" w:rsidRPr="005A34CC">
        <w:rPr>
          <w:rFonts w:cs="Times New Roman"/>
          <w:szCs w:val="24"/>
        </w:rPr>
        <w:t>rapidly becoming one of the most crucial</w:t>
      </w:r>
      <w:r w:rsidR="00984467">
        <w:rPr>
          <w:rFonts w:cs="Times New Roman"/>
          <w:szCs w:val="24"/>
        </w:rPr>
        <w:t xml:space="preserve"> concern in the national level.</w:t>
      </w:r>
      <w:r w:rsidR="00E83027" w:rsidRPr="005A34CC">
        <w:rPr>
          <w:rFonts w:cs="Times New Roman"/>
          <w:szCs w:val="24"/>
        </w:rPr>
        <w:t xml:space="preserve"> </w:t>
      </w:r>
      <w:r w:rsidR="00984467">
        <w:rPr>
          <w:rFonts w:cs="Times New Roman"/>
          <w:szCs w:val="24"/>
        </w:rPr>
        <w:t xml:space="preserve">Jihadist </w:t>
      </w:r>
      <w:r w:rsidR="00E83027" w:rsidRPr="005A34CC">
        <w:rPr>
          <w:rFonts w:cs="Times New Roman"/>
          <w:szCs w:val="24"/>
        </w:rPr>
        <w:t>terrorism and its causes have</w:t>
      </w:r>
      <w:r w:rsidR="00D41419" w:rsidRPr="005A34CC">
        <w:rPr>
          <w:rFonts w:cs="Times New Roman"/>
          <w:szCs w:val="24"/>
        </w:rPr>
        <w:t xml:space="preserve"> been widely discussed </w:t>
      </w:r>
      <w:r w:rsidR="00AA2836" w:rsidRPr="005A34CC">
        <w:rPr>
          <w:rFonts w:cs="Times New Roman"/>
          <w:szCs w:val="24"/>
        </w:rPr>
        <w:t>in</w:t>
      </w:r>
      <w:r w:rsidR="00D41419" w:rsidRPr="005A34CC">
        <w:rPr>
          <w:rFonts w:cs="Times New Roman"/>
          <w:szCs w:val="24"/>
        </w:rPr>
        <w:t xml:space="preserve"> both political and aca</w:t>
      </w:r>
      <w:r w:rsidR="00AA2836" w:rsidRPr="005A34CC">
        <w:rPr>
          <w:rFonts w:cs="Times New Roman"/>
          <w:szCs w:val="24"/>
        </w:rPr>
        <w:t>demic debate to the global scale</w:t>
      </w:r>
      <w:r w:rsidR="00E83027" w:rsidRPr="005A34CC">
        <w:rPr>
          <w:rFonts w:cs="Times New Roman"/>
          <w:szCs w:val="24"/>
        </w:rPr>
        <w:t xml:space="preserve">, with various type of possible solutions being proposed. </w:t>
      </w:r>
      <w:r w:rsidR="009B2602" w:rsidRPr="005A34CC">
        <w:rPr>
          <w:rFonts w:cs="Times New Roman"/>
          <w:szCs w:val="24"/>
        </w:rPr>
        <w:t xml:space="preserve">Politicians often present their own solutions during their campaign. </w:t>
      </w:r>
      <w:r w:rsidR="00E83027" w:rsidRPr="005A34CC">
        <w:rPr>
          <w:rFonts w:cs="Times New Roman"/>
          <w:szCs w:val="24"/>
        </w:rPr>
        <w:t>Also, n</w:t>
      </w:r>
      <w:r w:rsidR="00AA2836" w:rsidRPr="005A34CC">
        <w:rPr>
          <w:rFonts w:cs="Times New Roman"/>
          <w:szCs w:val="24"/>
        </w:rPr>
        <w:t>umbers of</w:t>
      </w:r>
      <w:r w:rsidR="00425CDB" w:rsidRPr="005A34CC">
        <w:rPr>
          <w:rFonts w:cs="Times New Roman"/>
          <w:szCs w:val="24"/>
        </w:rPr>
        <w:t xml:space="preserve"> </w:t>
      </w:r>
      <w:r w:rsidR="001D6000" w:rsidRPr="005A34CC">
        <w:rPr>
          <w:rFonts w:cs="Times New Roman"/>
          <w:szCs w:val="24"/>
        </w:rPr>
        <w:t xml:space="preserve">counter-terrorism </w:t>
      </w:r>
      <w:r w:rsidR="00425CDB" w:rsidRPr="005A34CC">
        <w:rPr>
          <w:rFonts w:cs="Times New Roman"/>
          <w:szCs w:val="24"/>
        </w:rPr>
        <w:t>procedure</w:t>
      </w:r>
      <w:r w:rsidR="00E83027" w:rsidRPr="005A34CC">
        <w:rPr>
          <w:rFonts w:cs="Times New Roman"/>
          <w:szCs w:val="24"/>
        </w:rPr>
        <w:t xml:space="preserve">s </w:t>
      </w:r>
      <w:r w:rsidR="00425CDB" w:rsidRPr="005A34CC">
        <w:rPr>
          <w:rFonts w:cs="Times New Roman"/>
          <w:szCs w:val="24"/>
        </w:rPr>
        <w:t>have been executed</w:t>
      </w:r>
      <w:r w:rsidR="00E83027" w:rsidRPr="005A34CC">
        <w:rPr>
          <w:rFonts w:cs="Times New Roman"/>
          <w:szCs w:val="24"/>
        </w:rPr>
        <w:t xml:space="preserve"> by each national governments </w:t>
      </w:r>
      <w:r w:rsidR="00AA2836" w:rsidRPr="005A34CC">
        <w:rPr>
          <w:rFonts w:cs="Times New Roman"/>
          <w:szCs w:val="24"/>
        </w:rPr>
        <w:t>to tackle</w:t>
      </w:r>
      <w:r w:rsidR="00E83027" w:rsidRPr="005A34CC">
        <w:rPr>
          <w:rFonts w:cs="Times New Roman"/>
          <w:szCs w:val="24"/>
        </w:rPr>
        <w:t xml:space="preserve"> the issue in their respective countries, including </w:t>
      </w:r>
      <w:r w:rsidR="00425CDB" w:rsidRPr="005A34CC">
        <w:rPr>
          <w:rFonts w:cs="Times New Roman"/>
          <w:szCs w:val="24"/>
        </w:rPr>
        <w:t>laws and military operation</w:t>
      </w:r>
      <w:r w:rsidR="009B2602" w:rsidRPr="005A34CC">
        <w:rPr>
          <w:rFonts w:cs="Times New Roman"/>
          <w:szCs w:val="24"/>
        </w:rPr>
        <w:t>s</w:t>
      </w:r>
      <w:r w:rsidR="00400BF0" w:rsidRPr="005A34CC">
        <w:rPr>
          <w:rFonts w:cs="Times New Roman"/>
          <w:szCs w:val="24"/>
        </w:rPr>
        <w:t xml:space="preserve"> </w:t>
      </w:r>
      <w:sdt>
        <w:sdtPr>
          <w:rPr>
            <w:rFonts w:cs="Times New Roman"/>
            <w:szCs w:val="24"/>
          </w:rPr>
          <w:id w:val="-857582264"/>
          <w:citation/>
        </w:sdtPr>
        <w:sdtEndPr/>
        <w:sdtContent>
          <w:r w:rsidR="00400BF0" w:rsidRPr="005A34CC">
            <w:rPr>
              <w:rFonts w:cs="Times New Roman"/>
              <w:szCs w:val="24"/>
            </w:rPr>
            <w:fldChar w:fldCharType="begin"/>
          </w:r>
          <w:r w:rsidR="00400BF0" w:rsidRPr="005A34CC">
            <w:rPr>
              <w:rFonts w:cs="Times New Roman"/>
              <w:szCs w:val="24"/>
            </w:rPr>
            <w:instrText xml:space="preserve">CITATION Jac07 \l 1033 </w:instrText>
          </w:r>
          <w:r w:rsidR="00400BF0" w:rsidRPr="005A34CC">
            <w:rPr>
              <w:rFonts w:cs="Times New Roman"/>
              <w:szCs w:val="24"/>
            </w:rPr>
            <w:fldChar w:fldCharType="separate"/>
          </w:r>
          <w:r w:rsidR="00400BF0" w:rsidRPr="005A34CC">
            <w:rPr>
              <w:rFonts w:cs="Times New Roman"/>
              <w:noProof/>
              <w:szCs w:val="24"/>
            </w:rPr>
            <w:t>(Jackson, 2007)</w:t>
          </w:r>
          <w:r w:rsidR="00400BF0" w:rsidRPr="005A34CC">
            <w:rPr>
              <w:rFonts w:cs="Times New Roman"/>
              <w:szCs w:val="24"/>
            </w:rPr>
            <w:fldChar w:fldCharType="end"/>
          </w:r>
        </w:sdtContent>
      </w:sdt>
      <w:r w:rsidR="00425CDB" w:rsidRPr="005A34CC">
        <w:rPr>
          <w:rFonts w:cs="Times New Roman"/>
          <w:szCs w:val="24"/>
        </w:rPr>
        <w:t>.</w:t>
      </w:r>
    </w:p>
    <w:p w:rsidR="009F3E17" w:rsidRDefault="00425CDB" w:rsidP="005614A4">
      <w:pPr>
        <w:rPr>
          <w:rFonts w:cs="Times New Roman"/>
          <w:szCs w:val="24"/>
        </w:rPr>
      </w:pPr>
      <w:r w:rsidRPr="005A34CC">
        <w:rPr>
          <w:rFonts w:cs="Times New Roman"/>
          <w:szCs w:val="24"/>
        </w:rPr>
        <w:t xml:space="preserve">One specific nation that has been </w:t>
      </w:r>
      <w:r w:rsidR="00DF37DD" w:rsidRPr="005A34CC">
        <w:rPr>
          <w:rFonts w:cs="Times New Roman"/>
          <w:szCs w:val="24"/>
        </w:rPr>
        <w:t>extremely</w:t>
      </w:r>
      <w:r w:rsidRPr="005A34CC">
        <w:rPr>
          <w:rFonts w:cs="Times New Roman"/>
          <w:szCs w:val="24"/>
        </w:rPr>
        <w:t xml:space="preserve"> active</w:t>
      </w:r>
      <w:r w:rsidR="00DF37DD" w:rsidRPr="005A34CC">
        <w:rPr>
          <w:rFonts w:cs="Times New Roman"/>
          <w:szCs w:val="24"/>
        </w:rPr>
        <w:t xml:space="preserve"> in</w:t>
      </w:r>
      <w:r w:rsidRPr="005A34CC">
        <w:rPr>
          <w:rFonts w:cs="Times New Roman"/>
          <w:szCs w:val="24"/>
        </w:rPr>
        <w:t xml:space="preserve"> </w:t>
      </w:r>
      <w:r w:rsidR="00984467">
        <w:rPr>
          <w:rFonts w:cs="Times New Roman"/>
          <w:szCs w:val="24"/>
        </w:rPr>
        <w:t>challenging the Jihadist</w:t>
      </w:r>
      <w:r w:rsidR="00DF37DD" w:rsidRPr="005A34CC">
        <w:rPr>
          <w:rFonts w:cs="Times New Roman"/>
          <w:szCs w:val="24"/>
        </w:rPr>
        <w:t xml:space="preserve"> terrorism threat is the United States.</w:t>
      </w:r>
      <w:r w:rsidR="00753C41" w:rsidRPr="005A34CC">
        <w:rPr>
          <w:rFonts w:cs="Times New Roman"/>
          <w:szCs w:val="24"/>
        </w:rPr>
        <w:t xml:space="preserve"> </w:t>
      </w:r>
      <w:r w:rsidR="001D6000" w:rsidRPr="005A34CC">
        <w:rPr>
          <w:rFonts w:cs="Times New Roman"/>
          <w:szCs w:val="24"/>
        </w:rPr>
        <w:t>The US was</w:t>
      </w:r>
      <w:r w:rsidR="00753C41" w:rsidRPr="005A34CC">
        <w:rPr>
          <w:rFonts w:cs="Times New Roman"/>
          <w:szCs w:val="24"/>
        </w:rPr>
        <w:t xml:space="preserve"> the directly affected country from </w:t>
      </w:r>
      <w:r w:rsidR="00925A55" w:rsidRPr="005A34CC">
        <w:rPr>
          <w:rFonts w:cs="Times New Roman"/>
          <w:szCs w:val="24"/>
        </w:rPr>
        <w:t>the September</w:t>
      </w:r>
      <w:r w:rsidR="00753C41" w:rsidRPr="005A34CC">
        <w:rPr>
          <w:rFonts w:cs="Times New Roman"/>
          <w:szCs w:val="24"/>
        </w:rPr>
        <w:t xml:space="preserve"> </w:t>
      </w:r>
      <w:r w:rsidR="00305AC9" w:rsidRPr="005A34CC">
        <w:rPr>
          <w:rFonts w:cs="Times New Roman"/>
          <w:szCs w:val="24"/>
        </w:rPr>
        <w:t xml:space="preserve">11 </w:t>
      </w:r>
      <w:r w:rsidR="00753C41" w:rsidRPr="005A34CC">
        <w:rPr>
          <w:rFonts w:cs="Times New Roman"/>
          <w:szCs w:val="24"/>
        </w:rPr>
        <w:t>attack</w:t>
      </w:r>
      <w:r w:rsidR="001D6000" w:rsidRPr="005A34CC">
        <w:rPr>
          <w:rFonts w:cs="Times New Roman"/>
          <w:szCs w:val="24"/>
        </w:rPr>
        <w:t xml:space="preserve"> (also known as 9/11 attack)</w:t>
      </w:r>
      <w:r w:rsidR="009B2602" w:rsidRPr="005A34CC">
        <w:rPr>
          <w:rFonts w:cs="Times New Roman"/>
          <w:szCs w:val="24"/>
        </w:rPr>
        <w:t xml:space="preserve"> </w:t>
      </w:r>
      <w:r w:rsidR="00984467">
        <w:rPr>
          <w:rFonts w:cs="Times New Roman"/>
          <w:szCs w:val="24"/>
        </w:rPr>
        <w:t>by a Jihadist</w:t>
      </w:r>
      <w:r w:rsidR="002269FF" w:rsidRPr="005A34CC">
        <w:rPr>
          <w:rFonts w:cs="Times New Roman"/>
          <w:szCs w:val="24"/>
        </w:rPr>
        <w:t xml:space="preserve"> group Al-Qaeda</w:t>
      </w:r>
      <w:r w:rsidR="009B2602" w:rsidRPr="005A34CC">
        <w:rPr>
          <w:rFonts w:cs="Times New Roman"/>
          <w:szCs w:val="24"/>
        </w:rPr>
        <w:t xml:space="preserve"> in 2001</w:t>
      </w:r>
      <w:r w:rsidR="001D6000" w:rsidRPr="005A34CC">
        <w:rPr>
          <w:rFonts w:cs="Times New Roman"/>
          <w:szCs w:val="24"/>
        </w:rPr>
        <w:t xml:space="preserve">, resulting in </w:t>
      </w:r>
      <w:r w:rsidR="00493E9D" w:rsidRPr="005A34CC">
        <w:rPr>
          <w:rFonts w:cs="Times New Roman"/>
          <w:szCs w:val="24"/>
        </w:rPr>
        <w:t xml:space="preserve">2977 casualties, numerous injuries and </w:t>
      </w:r>
      <w:r w:rsidR="00FA1AF3" w:rsidRPr="005A34CC">
        <w:rPr>
          <w:rFonts w:cs="Times New Roman"/>
          <w:szCs w:val="24"/>
        </w:rPr>
        <w:t xml:space="preserve">estimated economic loss of </w:t>
      </w:r>
      <w:r w:rsidR="009B2602" w:rsidRPr="005A34CC">
        <w:rPr>
          <w:rFonts w:cs="Times New Roman"/>
          <w:szCs w:val="24"/>
        </w:rPr>
        <w:t>over</w:t>
      </w:r>
      <w:r w:rsidR="00FA1AF3" w:rsidRPr="005A34CC">
        <w:rPr>
          <w:rFonts w:cs="Times New Roman"/>
          <w:szCs w:val="24"/>
        </w:rPr>
        <w:t xml:space="preserve"> 100 billion US dollar </w:t>
      </w:r>
      <w:sdt>
        <w:sdtPr>
          <w:rPr>
            <w:rFonts w:cs="Times New Roman"/>
            <w:szCs w:val="24"/>
          </w:rPr>
          <w:id w:val="-1575890033"/>
          <w:citation/>
        </w:sdtPr>
        <w:sdtEndPr/>
        <w:sdtContent>
          <w:r w:rsidR="00015800" w:rsidRPr="005A34CC">
            <w:rPr>
              <w:rFonts w:cs="Times New Roman"/>
              <w:szCs w:val="24"/>
            </w:rPr>
            <w:fldChar w:fldCharType="begin"/>
          </w:r>
          <w:r w:rsidR="00F66E70">
            <w:rPr>
              <w:rFonts w:cs="Times New Roman"/>
              <w:szCs w:val="24"/>
            </w:rPr>
            <w:instrText xml:space="preserve">CITATION CNN18 \l 1033 </w:instrText>
          </w:r>
          <w:r w:rsidR="00015800" w:rsidRPr="005A34CC">
            <w:rPr>
              <w:rFonts w:cs="Times New Roman"/>
              <w:szCs w:val="24"/>
            </w:rPr>
            <w:fldChar w:fldCharType="separate"/>
          </w:r>
          <w:r w:rsidR="00F66E70" w:rsidRPr="00F66E70">
            <w:rPr>
              <w:rFonts w:cs="Times New Roman"/>
              <w:noProof/>
              <w:szCs w:val="24"/>
            </w:rPr>
            <w:t>(CNN Library, 2018)</w:t>
          </w:r>
          <w:r w:rsidR="00015800" w:rsidRPr="005A34CC">
            <w:rPr>
              <w:rFonts w:cs="Times New Roman"/>
              <w:szCs w:val="24"/>
            </w:rPr>
            <w:fldChar w:fldCharType="end"/>
          </w:r>
        </w:sdtContent>
      </w:sdt>
      <w:r w:rsidR="00FA1AF3" w:rsidRPr="005A34CC">
        <w:rPr>
          <w:rFonts w:cs="Times New Roman"/>
          <w:szCs w:val="24"/>
        </w:rPr>
        <w:t xml:space="preserve">. Also, being considered by others as one of the major political and economic powerhouses, the US </w:t>
      </w:r>
      <w:r w:rsidR="00DE4D2E" w:rsidRPr="005A34CC">
        <w:rPr>
          <w:rFonts w:cs="Times New Roman"/>
          <w:szCs w:val="24"/>
        </w:rPr>
        <w:t>has claimed that it has been</w:t>
      </w:r>
      <w:r w:rsidR="00FA1AF3" w:rsidRPr="005A34CC">
        <w:rPr>
          <w:rFonts w:cs="Times New Roman"/>
          <w:szCs w:val="24"/>
        </w:rPr>
        <w:t xml:space="preserve"> constantly targeted by terrorist organizations such as Al-Qaed</w:t>
      </w:r>
      <w:r w:rsidR="00DE4D2E" w:rsidRPr="005A34CC">
        <w:rPr>
          <w:rFonts w:cs="Times New Roman"/>
          <w:szCs w:val="24"/>
        </w:rPr>
        <w:t>a, even before the 9/11 incident</w:t>
      </w:r>
      <w:r w:rsidR="00FA1AF3" w:rsidRPr="005A34CC">
        <w:rPr>
          <w:rFonts w:cs="Times New Roman"/>
          <w:szCs w:val="24"/>
        </w:rPr>
        <w:t xml:space="preserve"> </w:t>
      </w:r>
      <w:r w:rsidR="00DE4D2E" w:rsidRPr="005A34CC">
        <w:rPr>
          <w:rFonts w:cs="Times New Roman"/>
          <w:szCs w:val="24"/>
        </w:rPr>
        <w:t>occurred</w:t>
      </w:r>
      <w:r w:rsidR="00146E16" w:rsidRPr="005A34CC">
        <w:rPr>
          <w:rFonts w:cs="Times New Roman"/>
          <w:szCs w:val="24"/>
        </w:rPr>
        <w:t xml:space="preserve"> </w:t>
      </w:r>
      <w:sdt>
        <w:sdtPr>
          <w:rPr>
            <w:rFonts w:cs="Times New Roman"/>
            <w:szCs w:val="24"/>
          </w:rPr>
          <w:id w:val="-2027469495"/>
          <w:citation/>
        </w:sdtPr>
        <w:sdtEndPr/>
        <w:sdtContent>
          <w:r w:rsidR="00015800" w:rsidRPr="005A34CC">
            <w:rPr>
              <w:rFonts w:cs="Times New Roman"/>
              <w:szCs w:val="24"/>
            </w:rPr>
            <w:fldChar w:fldCharType="begin"/>
          </w:r>
          <w:r w:rsidR="00B14A3C">
            <w:rPr>
              <w:rFonts w:cs="Times New Roman"/>
              <w:szCs w:val="24"/>
            </w:rPr>
            <w:instrText xml:space="preserve">CITATION Nat04 \l 1033 </w:instrText>
          </w:r>
          <w:r w:rsidR="00015800" w:rsidRPr="005A34CC">
            <w:rPr>
              <w:rFonts w:cs="Times New Roman"/>
              <w:szCs w:val="24"/>
            </w:rPr>
            <w:fldChar w:fldCharType="separate"/>
          </w:r>
          <w:r w:rsidR="00B14A3C" w:rsidRPr="00B14A3C">
            <w:rPr>
              <w:rFonts w:cs="Times New Roman"/>
              <w:noProof/>
              <w:szCs w:val="24"/>
            </w:rPr>
            <w:t>(National Commission on Terrorist Attacks Upon the United States, 2004)</w:t>
          </w:r>
          <w:r w:rsidR="00015800" w:rsidRPr="005A34CC">
            <w:rPr>
              <w:rFonts w:cs="Times New Roman"/>
              <w:szCs w:val="24"/>
            </w:rPr>
            <w:fldChar w:fldCharType="end"/>
          </w:r>
        </w:sdtContent>
      </w:sdt>
      <w:r w:rsidR="00FA1AF3" w:rsidRPr="005A34CC">
        <w:rPr>
          <w:rFonts w:cs="Times New Roman"/>
          <w:szCs w:val="24"/>
        </w:rPr>
        <w:t xml:space="preserve">. Hence, </w:t>
      </w:r>
      <w:r w:rsidR="001D6000" w:rsidRPr="005A34CC">
        <w:rPr>
          <w:rFonts w:cs="Times New Roman"/>
          <w:szCs w:val="24"/>
        </w:rPr>
        <w:t>the US government often uses</w:t>
      </w:r>
      <w:r w:rsidR="00984467">
        <w:rPr>
          <w:rFonts w:cs="Times New Roman"/>
          <w:szCs w:val="24"/>
        </w:rPr>
        <w:t xml:space="preserve"> strong measures against Jihadist</w:t>
      </w:r>
      <w:r w:rsidR="001D6000" w:rsidRPr="005A34CC">
        <w:rPr>
          <w:rFonts w:cs="Times New Roman"/>
          <w:szCs w:val="24"/>
        </w:rPr>
        <w:t xml:space="preserve"> terrorism threat, regardless of the people</w:t>
      </w:r>
      <w:r w:rsidR="000F60D1" w:rsidRPr="005A34CC">
        <w:rPr>
          <w:rFonts w:cs="Times New Roman"/>
          <w:szCs w:val="24"/>
        </w:rPr>
        <w:t xml:space="preserve"> </w:t>
      </w:r>
      <w:r w:rsidR="009B2602" w:rsidRPr="005A34CC">
        <w:rPr>
          <w:rFonts w:cs="Times New Roman"/>
          <w:szCs w:val="24"/>
        </w:rPr>
        <w:t xml:space="preserve">currently </w:t>
      </w:r>
      <w:r w:rsidR="000F60D1" w:rsidRPr="005A34CC">
        <w:rPr>
          <w:rFonts w:cs="Times New Roman"/>
          <w:szCs w:val="24"/>
        </w:rPr>
        <w:t>in charge, with the main goal being to</w:t>
      </w:r>
      <w:r w:rsidR="00C06B7F" w:rsidRPr="005A34CC">
        <w:rPr>
          <w:rFonts w:cs="Times New Roman"/>
          <w:szCs w:val="24"/>
        </w:rPr>
        <w:t xml:space="preserve"> </w:t>
      </w:r>
      <w:r w:rsidR="000F60D1" w:rsidRPr="005A34CC">
        <w:rPr>
          <w:rFonts w:cs="Times New Roman"/>
          <w:szCs w:val="24"/>
        </w:rPr>
        <w:t>“defeat terrorism anywhere in the world”</w:t>
      </w:r>
      <w:r w:rsidR="00A5458C" w:rsidRPr="005A34CC">
        <w:rPr>
          <w:rFonts w:cs="Times New Roman"/>
          <w:szCs w:val="24"/>
        </w:rPr>
        <w:t xml:space="preserve"> </w:t>
      </w:r>
      <w:sdt>
        <w:sdtPr>
          <w:rPr>
            <w:rFonts w:cs="Times New Roman"/>
            <w:szCs w:val="24"/>
          </w:rPr>
          <w:id w:val="-1365134777"/>
          <w:citation/>
        </w:sdtPr>
        <w:sdtEndPr/>
        <w:sdtContent>
          <w:r w:rsidR="00A5458C" w:rsidRPr="005A34CC">
            <w:rPr>
              <w:rFonts w:cs="Times New Roman"/>
              <w:szCs w:val="24"/>
            </w:rPr>
            <w:fldChar w:fldCharType="begin"/>
          </w:r>
          <w:r w:rsidR="00B14A3C">
            <w:rPr>
              <w:rFonts w:cs="Times New Roman"/>
              <w:szCs w:val="24"/>
            </w:rPr>
            <w:instrText xml:space="preserve">CITATION Nat04 \l 1033 </w:instrText>
          </w:r>
          <w:r w:rsidR="00A5458C" w:rsidRPr="005A34CC">
            <w:rPr>
              <w:rFonts w:cs="Times New Roman"/>
              <w:szCs w:val="24"/>
            </w:rPr>
            <w:fldChar w:fldCharType="separate"/>
          </w:r>
          <w:r w:rsidR="00B14A3C" w:rsidRPr="00B14A3C">
            <w:rPr>
              <w:rFonts w:cs="Times New Roman"/>
              <w:noProof/>
              <w:szCs w:val="24"/>
            </w:rPr>
            <w:t>(National Commission on Terrorist Attacks Upon the United States, 2004)</w:t>
          </w:r>
          <w:r w:rsidR="00A5458C" w:rsidRPr="005A34CC">
            <w:rPr>
              <w:rFonts w:cs="Times New Roman"/>
              <w:szCs w:val="24"/>
            </w:rPr>
            <w:fldChar w:fldCharType="end"/>
          </w:r>
        </w:sdtContent>
      </w:sdt>
      <w:r w:rsidR="000F60D1" w:rsidRPr="005A34CC">
        <w:rPr>
          <w:rFonts w:cs="Times New Roman"/>
          <w:szCs w:val="24"/>
        </w:rPr>
        <w:t>.</w:t>
      </w:r>
    </w:p>
    <w:p w:rsidR="005614A4" w:rsidRPr="005A34CC" w:rsidRDefault="009B2602" w:rsidP="005614A4">
      <w:pPr>
        <w:rPr>
          <w:rFonts w:cs="Times New Roman"/>
          <w:szCs w:val="24"/>
        </w:rPr>
      </w:pPr>
      <w:r w:rsidRPr="005A34CC">
        <w:rPr>
          <w:rFonts w:cs="Times New Roman"/>
          <w:szCs w:val="24"/>
        </w:rPr>
        <w:t>Years after the 9/11 attack</w:t>
      </w:r>
      <w:r w:rsidR="002269FF" w:rsidRPr="005A34CC">
        <w:rPr>
          <w:rFonts w:cs="Times New Roman"/>
          <w:szCs w:val="24"/>
        </w:rPr>
        <w:t xml:space="preserve">, the US decided to carry out a targeted assault under the code name “Operation Neptune Spear”. </w:t>
      </w:r>
      <w:r w:rsidR="000F60D1" w:rsidRPr="005A34CC">
        <w:rPr>
          <w:rFonts w:cs="Times New Roman"/>
          <w:szCs w:val="24"/>
        </w:rPr>
        <w:t xml:space="preserve">On </w:t>
      </w:r>
      <w:r w:rsidR="00305AC9" w:rsidRPr="005A34CC">
        <w:rPr>
          <w:rFonts w:cs="Times New Roman"/>
          <w:szCs w:val="24"/>
        </w:rPr>
        <w:t>May 2,</w:t>
      </w:r>
      <w:r w:rsidR="000F60D1" w:rsidRPr="005A34CC">
        <w:rPr>
          <w:rFonts w:cs="Times New Roman"/>
          <w:szCs w:val="24"/>
        </w:rPr>
        <w:t xml:space="preserve"> 2011, </w:t>
      </w:r>
      <w:r w:rsidR="007C1D79" w:rsidRPr="005A34CC">
        <w:rPr>
          <w:rFonts w:cs="Times New Roman"/>
          <w:szCs w:val="24"/>
        </w:rPr>
        <w:t>then-president Barack Obama announced that Osama bin Laden, the</w:t>
      </w:r>
      <w:r w:rsidRPr="005A34CC">
        <w:rPr>
          <w:rFonts w:cs="Times New Roman"/>
          <w:szCs w:val="24"/>
        </w:rPr>
        <w:t xml:space="preserve"> founder and</w:t>
      </w:r>
      <w:r w:rsidR="007C1D79" w:rsidRPr="005A34CC">
        <w:rPr>
          <w:rFonts w:cs="Times New Roman"/>
          <w:szCs w:val="24"/>
        </w:rPr>
        <w:t xml:space="preserve"> leader</w:t>
      </w:r>
      <w:r w:rsidR="002269FF" w:rsidRPr="005A34CC">
        <w:rPr>
          <w:rFonts w:cs="Times New Roman"/>
          <w:szCs w:val="24"/>
        </w:rPr>
        <w:t xml:space="preserve"> of Al-</w:t>
      </w:r>
      <w:r w:rsidR="007C1D79" w:rsidRPr="005A34CC">
        <w:rPr>
          <w:rFonts w:cs="Times New Roman"/>
          <w:szCs w:val="24"/>
        </w:rPr>
        <w:t xml:space="preserve">Qaeda, was </w:t>
      </w:r>
      <w:r w:rsidRPr="005A34CC">
        <w:rPr>
          <w:rFonts w:cs="Times New Roman"/>
          <w:szCs w:val="24"/>
        </w:rPr>
        <w:t xml:space="preserve">finally </w:t>
      </w:r>
      <w:r w:rsidR="007C1D79" w:rsidRPr="005A34CC">
        <w:rPr>
          <w:rFonts w:cs="Times New Roman"/>
          <w:szCs w:val="24"/>
        </w:rPr>
        <w:t>killed</w:t>
      </w:r>
      <w:r w:rsidR="00333B4F" w:rsidRPr="005A34CC">
        <w:rPr>
          <w:rFonts w:cs="Times New Roman"/>
          <w:szCs w:val="24"/>
        </w:rPr>
        <w:t>, ending the</w:t>
      </w:r>
      <w:r w:rsidR="00FA4078" w:rsidRPr="005A34CC">
        <w:rPr>
          <w:rFonts w:cs="Times New Roman"/>
          <w:szCs w:val="24"/>
        </w:rPr>
        <w:t xml:space="preserve"> manhunt </w:t>
      </w:r>
      <w:r w:rsidR="00333B4F" w:rsidRPr="005A34CC">
        <w:rPr>
          <w:rFonts w:cs="Times New Roman"/>
          <w:szCs w:val="24"/>
        </w:rPr>
        <w:t>that had been on for a decade</w:t>
      </w:r>
      <w:r w:rsidR="002269FF" w:rsidRPr="005A34CC">
        <w:rPr>
          <w:rFonts w:cs="Times New Roman"/>
          <w:szCs w:val="24"/>
        </w:rPr>
        <w:t xml:space="preserve"> </w:t>
      </w:r>
      <w:sdt>
        <w:sdtPr>
          <w:rPr>
            <w:rFonts w:cs="Times New Roman"/>
            <w:szCs w:val="24"/>
          </w:rPr>
          <w:id w:val="1489435771"/>
          <w:citation/>
        </w:sdtPr>
        <w:sdtEndPr/>
        <w:sdtContent>
          <w:r w:rsidR="00A5458C" w:rsidRPr="005A34CC">
            <w:rPr>
              <w:rFonts w:cs="Times New Roman"/>
              <w:szCs w:val="24"/>
            </w:rPr>
            <w:fldChar w:fldCharType="begin"/>
          </w:r>
          <w:r w:rsidR="00F66E70">
            <w:rPr>
              <w:rFonts w:cs="Times New Roman"/>
              <w:szCs w:val="24"/>
            </w:rPr>
            <w:instrText xml:space="preserve">CITATION Phi11 \l 1033 </w:instrText>
          </w:r>
          <w:r w:rsidR="00A5458C" w:rsidRPr="005A34CC">
            <w:rPr>
              <w:rFonts w:cs="Times New Roman"/>
              <w:szCs w:val="24"/>
            </w:rPr>
            <w:fldChar w:fldCharType="separate"/>
          </w:r>
          <w:r w:rsidR="00F66E70" w:rsidRPr="00F66E70">
            <w:rPr>
              <w:rFonts w:cs="Times New Roman"/>
              <w:noProof/>
              <w:szCs w:val="24"/>
            </w:rPr>
            <w:t>(Phillips, 2011)</w:t>
          </w:r>
          <w:r w:rsidR="00A5458C" w:rsidRPr="005A34CC">
            <w:rPr>
              <w:rFonts w:cs="Times New Roman"/>
              <w:szCs w:val="24"/>
            </w:rPr>
            <w:fldChar w:fldCharType="end"/>
          </w:r>
        </w:sdtContent>
      </w:sdt>
      <w:r w:rsidR="002269FF" w:rsidRPr="005A34CC">
        <w:rPr>
          <w:rFonts w:cs="Times New Roman"/>
          <w:szCs w:val="24"/>
        </w:rPr>
        <w:t>.</w:t>
      </w:r>
      <w:r w:rsidR="009F3E17">
        <w:rPr>
          <w:rFonts w:cs="Times New Roman"/>
          <w:szCs w:val="24"/>
        </w:rPr>
        <w:t xml:space="preserve"> </w:t>
      </w:r>
      <w:r w:rsidR="002D7255" w:rsidRPr="005A34CC">
        <w:rPr>
          <w:rFonts w:cs="Times New Roman"/>
          <w:szCs w:val="24"/>
        </w:rPr>
        <w:t>However, t</w:t>
      </w:r>
      <w:r w:rsidR="002269FF" w:rsidRPr="005A34CC">
        <w:rPr>
          <w:rFonts w:cs="Times New Roman"/>
          <w:szCs w:val="24"/>
        </w:rPr>
        <w:t>he death of Osama bin Laden</w:t>
      </w:r>
      <w:r w:rsidR="002D7255" w:rsidRPr="005A34CC">
        <w:rPr>
          <w:rFonts w:cs="Times New Roman"/>
          <w:szCs w:val="24"/>
        </w:rPr>
        <w:t xml:space="preserve"> does not decrease tension and terror against</w:t>
      </w:r>
      <w:r w:rsidR="00984467">
        <w:rPr>
          <w:rFonts w:cs="Times New Roman"/>
          <w:szCs w:val="24"/>
        </w:rPr>
        <w:t xml:space="preserve"> Jihadist</w:t>
      </w:r>
      <w:r w:rsidR="002B2669" w:rsidRPr="005A34CC">
        <w:rPr>
          <w:rFonts w:cs="Times New Roman"/>
          <w:szCs w:val="24"/>
        </w:rPr>
        <w:t xml:space="preserve"> </w:t>
      </w:r>
      <w:r w:rsidR="00984467">
        <w:rPr>
          <w:rFonts w:cs="Times New Roman"/>
          <w:szCs w:val="24"/>
        </w:rPr>
        <w:t>movement</w:t>
      </w:r>
      <w:r w:rsidR="002B2669" w:rsidRPr="005A34CC">
        <w:rPr>
          <w:rFonts w:cs="Times New Roman"/>
          <w:szCs w:val="24"/>
        </w:rPr>
        <w:t>.</w:t>
      </w:r>
      <w:r w:rsidR="002D7255" w:rsidRPr="005A34CC">
        <w:rPr>
          <w:rFonts w:cs="Times New Roman"/>
          <w:szCs w:val="24"/>
        </w:rPr>
        <w:t xml:space="preserve"> </w:t>
      </w:r>
      <w:r w:rsidR="002B2669" w:rsidRPr="005A34CC">
        <w:rPr>
          <w:rFonts w:cs="Times New Roman"/>
          <w:szCs w:val="24"/>
        </w:rPr>
        <w:t>W</w:t>
      </w:r>
      <w:r w:rsidR="002D7255" w:rsidRPr="005A34CC">
        <w:rPr>
          <w:rFonts w:cs="Times New Roman"/>
          <w:szCs w:val="24"/>
        </w:rPr>
        <w:t xml:space="preserve">ith the emergence of another </w:t>
      </w:r>
      <w:r w:rsidR="002B2669" w:rsidRPr="005A34CC">
        <w:rPr>
          <w:rFonts w:cs="Times New Roman"/>
          <w:szCs w:val="24"/>
        </w:rPr>
        <w:t xml:space="preserve">Salafi </w:t>
      </w:r>
      <w:r w:rsidR="00984467">
        <w:rPr>
          <w:rFonts w:cs="Times New Roman"/>
          <w:szCs w:val="24"/>
        </w:rPr>
        <w:t>J</w:t>
      </w:r>
      <w:r w:rsidR="002B2669" w:rsidRPr="005A34CC">
        <w:rPr>
          <w:rFonts w:cs="Times New Roman"/>
          <w:szCs w:val="24"/>
        </w:rPr>
        <w:t xml:space="preserve">ihadist group like Islamic State of Iraq and the Levant (ISIL, also known as ISIS, IS and Daesh), the world is still in fear of </w:t>
      </w:r>
      <w:r w:rsidR="00984467">
        <w:rPr>
          <w:rFonts w:cs="Times New Roman"/>
          <w:szCs w:val="24"/>
        </w:rPr>
        <w:t>Jihadist</w:t>
      </w:r>
      <w:r w:rsidR="00B80C3E" w:rsidRPr="005A34CC">
        <w:rPr>
          <w:rFonts w:cs="Times New Roman"/>
          <w:szCs w:val="24"/>
        </w:rPr>
        <w:t xml:space="preserve"> terrorism. </w:t>
      </w:r>
      <w:r w:rsidR="00FB0237" w:rsidRPr="005A34CC">
        <w:rPr>
          <w:rFonts w:cs="Times New Roman"/>
          <w:szCs w:val="24"/>
        </w:rPr>
        <w:t>This phenomenon led to doubts being</w:t>
      </w:r>
      <w:r w:rsidR="001C4F67" w:rsidRPr="005A34CC">
        <w:rPr>
          <w:rFonts w:cs="Times New Roman"/>
          <w:szCs w:val="24"/>
        </w:rPr>
        <w:t xml:space="preserve"> raised</w:t>
      </w:r>
      <w:r w:rsidR="00FB0237" w:rsidRPr="005A34CC">
        <w:rPr>
          <w:rFonts w:cs="Times New Roman"/>
          <w:szCs w:val="24"/>
        </w:rPr>
        <w:t xml:space="preserve"> towards the effectiveness of the operation. </w:t>
      </w:r>
      <w:r w:rsidR="00073F7D" w:rsidRPr="005A34CC">
        <w:rPr>
          <w:rFonts w:cs="Times New Roman"/>
          <w:szCs w:val="24"/>
        </w:rPr>
        <w:t>Some</w:t>
      </w:r>
      <w:r w:rsidR="00B80C3E" w:rsidRPr="005A34CC">
        <w:rPr>
          <w:rFonts w:cs="Times New Roman"/>
          <w:szCs w:val="24"/>
        </w:rPr>
        <w:t xml:space="preserve"> </w:t>
      </w:r>
      <w:r w:rsidR="00FB0237" w:rsidRPr="005A34CC">
        <w:rPr>
          <w:rFonts w:cs="Times New Roman"/>
          <w:szCs w:val="24"/>
        </w:rPr>
        <w:t xml:space="preserve">also questioned </w:t>
      </w:r>
      <w:r w:rsidR="00B80C3E" w:rsidRPr="005A34CC">
        <w:rPr>
          <w:rFonts w:cs="Times New Roman"/>
          <w:szCs w:val="24"/>
        </w:rPr>
        <w:t xml:space="preserve">if the assassination of bin Laden </w:t>
      </w:r>
      <w:r w:rsidR="001C4F67" w:rsidRPr="005A34CC">
        <w:rPr>
          <w:rFonts w:cs="Times New Roman"/>
          <w:szCs w:val="24"/>
        </w:rPr>
        <w:t xml:space="preserve">has </w:t>
      </w:r>
      <w:r w:rsidR="00D05E5D" w:rsidRPr="005A34CC">
        <w:rPr>
          <w:rFonts w:cs="Times New Roman"/>
          <w:szCs w:val="24"/>
        </w:rPr>
        <w:t xml:space="preserve">reduced the threat of </w:t>
      </w:r>
      <w:r w:rsidR="00984467">
        <w:rPr>
          <w:rFonts w:cs="Times New Roman"/>
          <w:szCs w:val="24"/>
        </w:rPr>
        <w:t>Jihadist</w:t>
      </w:r>
      <w:r w:rsidR="00D05E5D" w:rsidRPr="005A34CC">
        <w:rPr>
          <w:rFonts w:cs="Times New Roman"/>
          <w:szCs w:val="24"/>
        </w:rPr>
        <w:t xml:space="preserve"> </w:t>
      </w:r>
      <w:r w:rsidR="00984467">
        <w:rPr>
          <w:rFonts w:cs="Times New Roman"/>
          <w:szCs w:val="24"/>
        </w:rPr>
        <w:t>movement</w:t>
      </w:r>
      <w:r w:rsidR="00D05E5D" w:rsidRPr="005A34CC">
        <w:rPr>
          <w:rFonts w:cs="Times New Roman"/>
          <w:szCs w:val="24"/>
        </w:rPr>
        <w:t xml:space="preserve">, or has </w:t>
      </w:r>
      <w:r w:rsidR="00B80C3E" w:rsidRPr="005A34CC">
        <w:rPr>
          <w:rFonts w:cs="Times New Roman"/>
          <w:szCs w:val="24"/>
        </w:rPr>
        <w:t>made any impact</w:t>
      </w:r>
      <w:r w:rsidR="005614A4" w:rsidRPr="005A34CC">
        <w:rPr>
          <w:rFonts w:cs="Times New Roman"/>
          <w:szCs w:val="24"/>
        </w:rPr>
        <w:t>s</w:t>
      </w:r>
      <w:r w:rsidR="00B80C3E" w:rsidRPr="005A34CC">
        <w:rPr>
          <w:rFonts w:cs="Times New Roman"/>
          <w:szCs w:val="24"/>
        </w:rPr>
        <w:t xml:space="preserve"> on </w:t>
      </w:r>
      <w:r w:rsidR="00984467">
        <w:rPr>
          <w:rFonts w:cs="Times New Roman"/>
          <w:szCs w:val="24"/>
        </w:rPr>
        <w:t>Jihadist terrorism</w:t>
      </w:r>
      <w:r w:rsidR="00B80C3E" w:rsidRPr="005A34CC">
        <w:rPr>
          <w:rFonts w:cs="Times New Roman"/>
          <w:szCs w:val="24"/>
        </w:rPr>
        <w:t xml:space="preserve"> at all</w:t>
      </w:r>
      <w:sdt>
        <w:sdtPr>
          <w:rPr>
            <w:rFonts w:cs="Times New Roman"/>
            <w:szCs w:val="24"/>
          </w:rPr>
          <w:id w:val="-767700462"/>
          <w:citation/>
        </w:sdtPr>
        <w:sdtEndPr/>
        <w:sdtContent>
          <w:r w:rsidR="00073F7D" w:rsidRPr="005A34CC">
            <w:rPr>
              <w:rFonts w:cs="Times New Roman"/>
              <w:szCs w:val="24"/>
            </w:rPr>
            <w:fldChar w:fldCharType="begin"/>
          </w:r>
          <w:r w:rsidR="00F66E70">
            <w:rPr>
              <w:rFonts w:cs="Times New Roman"/>
              <w:szCs w:val="24"/>
            </w:rPr>
            <w:instrText xml:space="preserve">CITATION Min17 \l 1033 </w:instrText>
          </w:r>
          <w:r w:rsidR="00073F7D" w:rsidRPr="005A34CC">
            <w:rPr>
              <w:rFonts w:cs="Times New Roman"/>
              <w:szCs w:val="24"/>
            </w:rPr>
            <w:fldChar w:fldCharType="separate"/>
          </w:r>
          <w:r w:rsidR="00F66E70">
            <w:rPr>
              <w:rFonts w:cs="Times New Roman"/>
              <w:noProof/>
              <w:szCs w:val="24"/>
            </w:rPr>
            <w:t xml:space="preserve"> </w:t>
          </w:r>
          <w:r w:rsidR="00F66E70" w:rsidRPr="00F66E70">
            <w:rPr>
              <w:rFonts w:cs="Times New Roman"/>
              <w:noProof/>
              <w:szCs w:val="24"/>
            </w:rPr>
            <w:t>(Miniter, 2017)</w:t>
          </w:r>
          <w:r w:rsidR="00073F7D" w:rsidRPr="005A34CC">
            <w:rPr>
              <w:rFonts w:cs="Times New Roman"/>
              <w:szCs w:val="24"/>
            </w:rPr>
            <w:fldChar w:fldCharType="end"/>
          </w:r>
        </w:sdtContent>
      </w:sdt>
      <w:r w:rsidR="00B80C3E" w:rsidRPr="005A34CC">
        <w:rPr>
          <w:rFonts w:cs="Times New Roman"/>
          <w:szCs w:val="24"/>
        </w:rPr>
        <w:t>.</w:t>
      </w:r>
    </w:p>
    <w:p w:rsidR="00D05E5D" w:rsidRPr="005A34CC" w:rsidRDefault="000070CC" w:rsidP="00D05E5D">
      <w:pPr>
        <w:rPr>
          <w:rFonts w:cs="Times New Roman"/>
          <w:szCs w:val="24"/>
        </w:rPr>
      </w:pPr>
      <w:r w:rsidRPr="005A34CC">
        <w:rPr>
          <w:rFonts w:cs="Times New Roman"/>
          <w:szCs w:val="24"/>
        </w:rPr>
        <w:lastRenderedPageBreak/>
        <w:t xml:space="preserve">The aim of this </w:t>
      </w:r>
      <w:r w:rsidR="00D97972" w:rsidRPr="005A34CC">
        <w:rPr>
          <w:rFonts w:cs="Times New Roman"/>
          <w:szCs w:val="24"/>
        </w:rPr>
        <w:t>bachelor thesis</w:t>
      </w:r>
      <w:r w:rsidRPr="005A34CC">
        <w:rPr>
          <w:rFonts w:cs="Times New Roman"/>
          <w:szCs w:val="24"/>
        </w:rPr>
        <w:t xml:space="preserve"> is to</w:t>
      </w:r>
      <w:r w:rsidR="005614A4" w:rsidRPr="005A34CC">
        <w:rPr>
          <w:rFonts w:cs="Times New Roman"/>
          <w:szCs w:val="24"/>
        </w:rPr>
        <w:t xml:space="preserve"> examine</w:t>
      </w:r>
      <w:r w:rsidRPr="005A34CC">
        <w:rPr>
          <w:rFonts w:cs="Times New Roman"/>
          <w:szCs w:val="24"/>
        </w:rPr>
        <w:t xml:space="preserve"> </w:t>
      </w:r>
      <w:r w:rsidR="005614A4" w:rsidRPr="005A34CC">
        <w:rPr>
          <w:rFonts w:cs="Times New Roman"/>
          <w:szCs w:val="24"/>
        </w:rPr>
        <w:t xml:space="preserve">whether the major incidents like 9/11 attack and the death of bin Laden </w:t>
      </w:r>
      <w:r w:rsidR="001C4F67" w:rsidRPr="005A34CC">
        <w:rPr>
          <w:rFonts w:cs="Times New Roman"/>
          <w:szCs w:val="24"/>
        </w:rPr>
        <w:t xml:space="preserve">has </w:t>
      </w:r>
      <w:r w:rsidR="005614A4" w:rsidRPr="005A34CC">
        <w:rPr>
          <w:rFonts w:cs="Times New Roman"/>
          <w:szCs w:val="24"/>
        </w:rPr>
        <w:t>affected the frequency and severity</w:t>
      </w:r>
      <w:r w:rsidR="001C4F67" w:rsidRPr="005A34CC">
        <w:rPr>
          <w:rFonts w:cs="Times New Roman"/>
          <w:szCs w:val="24"/>
        </w:rPr>
        <w:t xml:space="preserve"> of </w:t>
      </w:r>
      <w:r w:rsidR="00984467">
        <w:rPr>
          <w:rFonts w:cs="Times New Roman"/>
          <w:szCs w:val="24"/>
        </w:rPr>
        <w:t>Jihadist</w:t>
      </w:r>
      <w:r w:rsidR="00984467" w:rsidRPr="005A34CC">
        <w:rPr>
          <w:rFonts w:cs="Times New Roman"/>
          <w:szCs w:val="24"/>
        </w:rPr>
        <w:t xml:space="preserve"> </w:t>
      </w:r>
      <w:r w:rsidR="001C4F67" w:rsidRPr="005A34CC">
        <w:rPr>
          <w:rFonts w:cs="Times New Roman"/>
          <w:szCs w:val="24"/>
        </w:rPr>
        <w:t>terrorist attacks</w:t>
      </w:r>
      <w:r w:rsidR="00817327">
        <w:rPr>
          <w:rFonts w:cs="Times New Roman"/>
          <w:szCs w:val="24"/>
        </w:rPr>
        <w:t xml:space="preserve"> in w</w:t>
      </w:r>
      <w:r w:rsidR="005614A4" w:rsidRPr="005A34CC">
        <w:rPr>
          <w:rFonts w:cs="Times New Roman"/>
          <w:szCs w:val="24"/>
        </w:rPr>
        <w:t>estern countries</w:t>
      </w:r>
      <w:r w:rsidRPr="005A34CC">
        <w:rPr>
          <w:rFonts w:cs="Times New Roman"/>
          <w:szCs w:val="24"/>
        </w:rPr>
        <w:t xml:space="preserve">. </w:t>
      </w:r>
      <w:r w:rsidR="005614A4" w:rsidRPr="005A34CC">
        <w:rPr>
          <w:rFonts w:cs="Times New Roman"/>
          <w:szCs w:val="24"/>
        </w:rPr>
        <w:t>The research on this topic might lead to a better understanding of</w:t>
      </w:r>
      <w:r w:rsidR="00FB0237" w:rsidRPr="005A34CC">
        <w:rPr>
          <w:rFonts w:cs="Times New Roman"/>
          <w:szCs w:val="24"/>
        </w:rPr>
        <w:t xml:space="preserve"> </w:t>
      </w:r>
      <w:r w:rsidR="00984467">
        <w:rPr>
          <w:rFonts w:cs="Times New Roman"/>
          <w:szCs w:val="24"/>
        </w:rPr>
        <w:t>Jihadist</w:t>
      </w:r>
      <w:r w:rsidR="00984467" w:rsidRPr="005A34CC">
        <w:rPr>
          <w:rFonts w:cs="Times New Roman"/>
          <w:szCs w:val="24"/>
        </w:rPr>
        <w:t xml:space="preserve"> </w:t>
      </w:r>
      <w:r w:rsidR="00FB0237" w:rsidRPr="005A34CC">
        <w:rPr>
          <w:rFonts w:cs="Times New Roman"/>
          <w:szCs w:val="24"/>
        </w:rPr>
        <w:t>terrorists’ incentives. Such knowledge</w:t>
      </w:r>
      <w:r w:rsidR="009B2602" w:rsidRPr="005A34CC">
        <w:rPr>
          <w:rFonts w:cs="Times New Roman"/>
          <w:szCs w:val="24"/>
        </w:rPr>
        <w:t xml:space="preserve"> would be important in designing and implementing</w:t>
      </w:r>
      <w:r w:rsidR="005614A4" w:rsidRPr="005A34CC">
        <w:rPr>
          <w:rFonts w:cs="Times New Roman"/>
          <w:szCs w:val="24"/>
        </w:rPr>
        <w:t xml:space="preserve"> potential best </w:t>
      </w:r>
      <w:r w:rsidR="00FA4078" w:rsidRPr="005A34CC">
        <w:rPr>
          <w:rFonts w:cs="Times New Roman"/>
          <w:szCs w:val="24"/>
        </w:rPr>
        <w:t>policies</w:t>
      </w:r>
      <w:r w:rsidR="005614A4" w:rsidRPr="005A34CC">
        <w:rPr>
          <w:rFonts w:cs="Times New Roman"/>
          <w:szCs w:val="24"/>
        </w:rPr>
        <w:t xml:space="preserve"> to challenge </w:t>
      </w:r>
      <w:r w:rsidR="00984467">
        <w:rPr>
          <w:rFonts w:cs="Times New Roman"/>
          <w:szCs w:val="24"/>
        </w:rPr>
        <w:t>Jihadist</w:t>
      </w:r>
      <w:r w:rsidR="00984467" w:rsidRPr="005A34CC">
        <w:rPr>
          <w:rFonts w:cs="Times New Roman"/>
          <w:szCs w:val="24"/>
        </w:rPr>
        <w:t xml:space="preserve"> </w:t>
      </w:r>
      <w:r w:rsidR="005614A4" w:rsidRPr="005A34CC">
        <w:rPr>
          <w:rFonts w:cs="Times New Roman"/>
          <w:szCs w:val="24"/>
        </w:rPr>
        <w:t>terrorism</w:t>
      </w:r>
      <w:r w:rsidR="002A6F25" w:rsidRPr="005A34CC">
        <w:rPr>
          <w:rFonts w:cs="Times New Roman"/>
          <w:szCs w:val="24"/>
        </w:rPr>
        <w:t xml:space="preserve"> issue</w:t>
      </w:r>
      <w:r w:rsidR="00FB0237" w:rsidRPr="005A34CC">
        <w:rPr>
          <w:rFonts w:cs="Times New Roman"/>
          <w:szCs w:val="24"/>
        </w:rPr>
        <w:t xml:space="preserve"> that has been going on for decades</w:t>
      </w:r>
      <w:r w:rsidR="005614A4" w:rsidRPr="005A34CC">
        <w:rPr>
          <w:rFonts w:cs="Times New Roman"/>
          <w:szCs w:val="24"/>
        </w:rPr>
        <w:t>.</w:t>
      </w:r>
      <w:r w:rsidR="00D05E5D" w:rsidRPr="005A34CC">
        <w:rPr>
          <w:rFonts w:cs="Times New Roman"/>
          <w:szCs w:val="24"/>
        </w:rPr>
        <w:t xml:space="preserve"> The following is therefore the central question of the thesis:</w:t>
      </w:r>
    </w:p>
    <w:p w:rsidR="000070CC" w:rsidRDefault="00D05E5D" w:rsidP="00D05E5D">
      <w:pPr>
        <w:pStyle w:val="Quote"/>
        <w:rPr>
          <w:rStyle w:val="SubtleReference"/>
          <w:rFonts w:cs="Times New Roman"/>
          <w:szCs w:val="24"/>
        </w:rPr>
      </w:pPr>
      <w:r w:rsidRPr="005A34CC">
        <w:rPr>
          <w:rStyle w:val="SubtleReference"/>
          <w:rFonts w:cs="Times New Roman"/>
          <w:szCs w:val="24"/>
        </w:rPr>
        <w:t xml:space="preserve">To what extent do the </w:t>
      </w:r>
      <w:r w:rsidR="00BE3FCF" w:rsidRPr="005A34CC">
        <w:rPr>
          <w:rFonts w:cs="Times New Roman"/>
          <w:szCs w:val="24"/>
        </w:rPr>
        <w:t>September</w:t>
      </w:r>
      <w:r w:rsidR="00305AC9" w:rsidRPr="005A34CC">
        <w:rPr>
          <w:rFonts w:cs="Times New Roman"/>
          <w:szCs w:val="24"/>
        </w:rPr>
        <w:t xml:space="preserve"> 11</w:t>
      </w:r>
      <w:r w:rsidR="00BE3FCF" w:rsidRPr="005A34CC">
        <w:rPr>
          <w:rFonts w:cs="Times New Roman"/>
          <w:szCs w:val="24"/>
        </w:rPr>
        <w:t xml:space="preserve"> </w:t>
      </w:r>
      <w:r w:rsidRPr="005A34CC">
        <w:rPr>
          <w:rStyle w:val="SubtleReference"/>
          <w:rFonts w:cs="Times New Roman"/>
          <w:szCs w:val="24"/>
        </w:rPr>
        <w:t xml:space="preserve">attack and the death of </w:t>
      </w:r>
      <w:r w:rsidR="007613BC">
        <w:rPr>
          <w:rStyle w:val="SubtleReference"/>
          <w:rFonts w:cs="Times New Roman"/>
          <w:szCs w:val="24"/>
        </w:rPr>
        <w:t xml:space="preserve">Osama </w:t>
      </w:r>
      <w:r w:rsidRPr="005A34CC">
        <w:rPr>
          <w:rStyle w:val="SubtleReference"/>
          <w:rFonts w:cs="Times New Roman"/>
          <w:szCs w:val="24"/>
        </w:rPr>
        <w:t xml:space="preserve">bin Laden has affected the trend of </w:t>
      </w:r>
      <w:r w:rsidR="00984467">
        <w:rPr>
          <w:rFonts w:cs="Times New Roman"/>
          <w:szCs w:val="24"/>
        </w:rPr>
        <w:t>Jihadist</w:t>
      </w:r>
      <w:r w:rsidR="00984467" w:rsidRPr="005A34CC">
        <w:rPr>
          <w:rStyle w:val="SubtleReference"/>
          <w:rFonts w:cs="Times New Roman"/>
          <w:szCs w:val="24"/>
        </w:rPr>
        <w:t xml:space="preserve"> </w:t>
      </w:r>
      <w:r w:rsidRPr="005A34CC">
        <w:rPr>
          <w:rStyle w:val="SubtleReference"/>
          <w:rFonts w:cs="Times New Roman"/>
          <w:szCs w:val="24"/>
        </w:rPr>
        <w:t xml:space="preserve">terrorist attacks in </w:t>
      </w:r>
      <w:r w:rsidR="00817327">
        <w:rPr>
          <w:rStyle w:val="SubtleReference"/>
          <w:rFonts w:cs="Times New Roman"/>
          <w:szCs w:val="24"/>
        </w:rPr>
        <w:t>w</w:t>
      </w:r>
      <w:r w:rsidRPr="005A34CC">
        <w:rPr>
          <w:rStyle w:val="SubtleReference"/>
          <w:rFonts w:cs="Times New Roman"/>
          <w:szCs w:val="24"/>
        </w:rPr>
        <w:t>estern countries</w:t>
      </w:r>
      <w:r w:rsidR="00E625FF">
        <w:rPr>
          <w:rStyle w:val="FootnoteReference"/>
          <w:rFonts w:cs="Times New Roman"/>
          <w:szCs w:val="24"/>
        </w:rPr>
        <w:footnoteReference w:id="1"/>
      </w:r>
      <w:r w:rsidRPr="005A34CC">
        <w:rPr>
          <w:rStyle w:val="SubtleReference"/>
          <w:rFonts w:cs="Times New Roman"/>
          <w:szCs w:val="24"/>
        </w:rPr>
        <w:t>?</w:t>
      </w:r>
    </w:p>
    <w:p w:rsidR="0002122E" w:rsidRDefault="0002122E" w:rsidP="0002122E">
      <w:r w:rsidRPr="0002122E">
        <w:t xml:space="preserve">In the following section, </w:t>
      </w:r>
      <w:r>
        <w:t>previous researches and supporting arguments are</w:t>
      </w:r>
      <w:r w:rsidR="00F62A0B">
        <w:t xml:space="preserve"> presented, leading to </w:t>
      </w:r>
      <w:r w:rsidR="00F601B7">
        <w:t>an</w:t>
      </w:r>
      <w:r w:rsidR="00F62A0B">
        <w:t xml:space="preserve"> introduction</w:t>
      </w:r>
      <w:r>
        <w:t xml:space="preserve"> </w:t>
      </w:r>
      <w:r w:rsidR="00F62A0B">
        <w:t xml:space="preserve">of </w:t>
      </w:r>
      <w:r>
        <w:t>the hypotheses</w:t>
      </w:r>
      <w:r w:rsidR="00F62A0B">
        <w:t>. Subsequently, data collection and major data transformation are stated. General data overview is also provided in the form of descriptive statistics.</w:t>
      </w:r>
      <w:r w:rsidR="00C06512">
        <w:t xml:space="preserve"> </w:t>
      </w:r>
      <w:r w:rsidR="00F601B7" w:rsidRPr="0002122E">
        <w:t>Afterw</w:t>
      </w:r>
      <w:r w:rsidR="00F601B7">
        <w:t xml:space="preserve">ards, the methodology </w:t>
      </w:r>
      <w:r w:rsidR="00C06512">
        <w:t>of this research</w:t>
      </w:r>
      <w:r w:rsidR="00F601B7">
        <w:t xml:space="preserve"> is described.</w:t>
      </w:r>
      <w:r w:rsidR="00C06512">
        <w:t xml:space="preserve"> </w:t>
      </w:r>
      <w:r w:rsidR="00F601B7">
        <w:t>Following that, the results of the analyse</w:t>
      </w:r>
      <w:r w:rsidRPr="0002122E">
        <w:t>s</w:t>
      </w:r>
      <w:r w:rsidR="00F62A0B">
        <w:t xml:space="preserve"> </w:t>
      </w:r>
      <w:r w:rsidR="00F601B7">
        <w:t>are</w:t>
      </w:r>
      <w:r w:rsidR="00F62A0B">
        <w:t xml:space="preserve"> presented. </w:t>
      </w:r>
      <w:r w:rsidR="00F601B7">
        <w:t>T</w:t>
      </w:r>
      <w:r w:rsidR="00F62A0B">
        <w:t>he conclusion is then drawn</w:t>
      </w:r>
      <w:r w:rsidR="00F601B7">
        <w:t xml:space="preserve"> based on the findings</w:t>
      </w:r>
      <w:r w:rsidR="00F62A0B">
        <w:t xml:space="preserve">. </w:t>
      </w:r>
      <w:r w:rsidR="00F601B7">
        <w:rPr>
          <w:rFonts w:cs="Times New Roman"/>
        </w:rPr>
        <w:t xml:space="preserve">Finally, </w:t>
      </w:r>
      <w:r w:rsidR="00F601B7" w:rsidRPr="006F4B37">
        <w:rPr>
          <w:rFonts w:cs="Times New Roman"/>
        </w:rPr>
        <w:t>critical discussion of the findings</w:t>
      </w:r>
      <w:r w:rsidR="00F601B7">
        <w:rPr>
          <w:rFonts w:cs="Times New Roman"/>
        </w:rPr>
        <w:t xml:space="preserve">, including research limitations and </w:t>
      </w:r>
      <w:r w:rsidR="00F601B7" w:rsidRPr="006F4B37">
        <w:rPr>
          <w:rFonts w:cs="Times New Roman"/>
        </w:rPr>
        <w:t>suggestions for future research</w:t>
      </w:r>
      <w:r w:rsidR="00F601B7">
        <w:rPr>
          <w:rFonts w:cs="Times New Roman"/>
        </w:rPr>
        <w:t>es, are covered.</w:t>
      </w:r>
    </w:p>
    <w:p w:rsidR="00B02E62" w:rsidRPr="005A34CC" w:rsidRDefault="00B02E62" w:rsidP="00B02E62">
      <w:pPr>
        <w:pStyle w:val="Heading1"/>
        <w:rPr>
          <w:rFonts w:cs="Times New Roman"/>
          <w:szCs w:val="24"/>
        </w:rPr>
      </w:pPr>
      <w:bookmarkStart w:id="4" w:name="_Toc13819934"/>
      <w:r w:rsidRPr="005A34CC">
        <w:rPr>
          <w:rFonts w:cs="Times New Roman"/>
          <w:szCs w:val="24"/>
        </w:rPr>
        <w:t>Theoretical framework</w:t>
      </w:r>
      <w:bookmarkEnd w:id="4"/>
    </w:p>
    <w:p w:rsidR="00700574" w:rsidRDefault="00700574" w:rsidP="00700574">
      <w:pPr>
        <w:pStyle w:val="Heading2"/>
      </w:pPr>
      <w:bookmarkStart w:id="5" w:name="_Toc13819935"/>
      <w:r>
        <w:t>Previous related researches on (</w:t>
      </w:r>
      <w:r w:rsidRPr="00984467">
        <w:t>Jihadist</w:t>
      </w:r>
      <w:r>
        <w:t>) terrorism</w:t>
      </w:r>
      <w:bookmarkEnd w:id="5"/>
    </w:p>
    <w:p w:rsidR="00700574" w:rsidRDefault="00700574" w:rsidP="00F3620D">
      <w:pPr>
        <w:rPr>
          <w:noProof/>
        </w:rPr>
      </w:pPr>
      <w:r>
        <w:t xml:space="preserve">There have been numerous attempts by researchers to understand the characteristics of Jihadist attacks, both directly and indirectly. Some of prior papers have </w:t>
      </w:r>
      <w:r w:rsidR="000F379E">
        <w:t>discovered</w:t>
      </w:r>
      <w:r>
        <w:t xml:space="preserve"> the connection between ideologically-driven attackers and various traits of the attacks. </w:t>
      </w:r>
      <w:r>
        <w:rPr>
          <w:noProof/>
        </w:rPr>
        <w:t xml:space="preserve">Gruenewald (2011) discovered that U.S. homicides </w:t>
      </w:r>
      <w:r w:rsidRPr="003363B4">
        <w:rPr>
          <w:noProof/>
        </w:rPr>
        <w:t xml:space="preserve">perpetrated by right-wing </w:t>
      </w:r>
      <w:r>
        <w:rPr>
          <w:noProof/>
        </w:rPr>
        <w:t>extremists were more likely to involve multiple offenders, and target strangers as their victims. Parkin and Freilich (2015) examined with more in-depth focus on the characteristics of victims and found that the target of far-right attackers are more likely to be interracial.</w:t>
      </w:r>
      <w:r w:rsidRPr="00B35EA0">
        <w:t xml:space="preserve"> </w:t>
      </w:r>
      <w:r>
        <w:t xml:space="preserve">These findings indicate that the differences in ideology of the perpetrators may lead to different characteristics of the attacks. And since </w:t>
      </w:r>
      <w:r w:rsidRPr="00B35EA0">
        <w:rPr>
          <w:noProof/>
        </w:rPr>
        <w:t>Jihadist terrorists are</w:t>
      </w:r>
      <w:r w:rsidR="00F3620D">
        <w:rPr>
          <w:noProof/>
        </w:rPr>
        <w:t xml:space="preserve"> also</w:t>
      </w:r>
      <w:r w:rsidRPr="00B35EA0">
        <w:rPr>
          <w:noProof/>
        </w:rPr>
        <w:t xml:space="preserve"> identified as a </w:t>
      </w:r>
      <w:r>
        <w:rPr>
          <w:noProof/>
        </w:rPr>
        <w:t>religiously-</w:t>
      </w:r>
      <w:r w:rsidRPr="00B35EA0">
        <w:rPr>
          <w:noProof/>
        </w:rPr>
        <w:t>influenced</w:t>
      </w:r>
      <w:r>
        <w:rPr>
          <w:noProof/>
        </w:rPr>
        <w:t xml:space="preserve"> ideologically-motivated group</w:t>
      </w:r>
      <w:r w:rsidRPr="00B35EA0">
        <w:rPr>
          <w:noProof/>
        </w:rPr>
        <w:t xml:space="preserve">, </w:t>
      </w:r>
      <w:r>
        <w:rPr>
          <w:noProof/>
        </w:rPr>
        <w:t>there might be a specific pattern of their attacks</w:t>
      </w:r>
      <w:r w:rsidRPr="00B35EA0">
        <w:rPr>
          <w:noProof/>
        </w:rPr>
        <w:t>.</w:t>
      </w:r>
    </w:p>
    <w:p w:rsidR="00F3620D" w:rsidRDefault="00697150" w:rsidP="006059A7">
      <w:pPr>
        <w:rPr>
          <w:noProof/>
        </w:rPr>
      </w:pPr>
      <w:r>
        <w:rPr>
          <w:noProof/>
        </w:rPr>
        <w:lastRenderedPageBreak/>
        <w:t>Focusing more</w:t>
      </w:r>
      <w:r w:rsidR="00CC2E87">
        <w:rPr>
          <w:noProof/>
        </w:rPr>
        <w:t xml:space="preserve"> on </w:t>
      </w:r>
      <w:r>
        <w:rPr>
          <w:noProof/>
        </w:rPr>
        <w:t xml:space="preserve">the religious attack groups, </w:t>
      </w:r>
      <w:r w:rsidR="005E5221">
        <w:rPr>
          <w:noProof/>
        </w:rPr>
        <w:t>Enders and Sandler (2000) proposed a reason as to why the attacks by religious groups can be distictive from those by non-religious groups, especially in lethal aspect. Under the so-called “choice-theoretic model”, where all terrorist individuals and terrorist organizations are rational actors who take action based on their own cost-benefit analysis, traditional terrorist groups are considered as risk-averse</w:t>
      </w:r>
      <w:r w:rsidR="006059A7">
        <w:rPr>
          <w:noProof/>
        </w:rPr>
        <w:t xml:space="preserve">. Religious groups, however, are more likely to be risk-loving, who attempt more risky operations despite the costs or prices to the perpetrators being much higher than those attacks of traditional terrorists. This is because religious groups tend to “place a high (infinite) value on reaching heaven through martyrdom”. </w:t>
      </w:r>
      <w:r w:rsidR="00AA518F">
        <w:rPr>
          <w:noProof/>
        </w:rPr>
        <w:t>Hence</w:t>
      </w:r>
      <w:r w:rsidR="006059A7">
        <w:rPr>
          <w:noProof/>
        </w:rPr>
        <w:t xml:space="preserve">, the value of </w:t>
      </w:r>
      <w:r w:rsidR="006059A7" w:rsidRPr="006059A7">
        <w:rPr>
          <w:noProof/>
        </w:rPr>
        <w:t xml:space="preserve">expected payoffs in terms of their impact on the targeted audience are </w:t>
      </w:r>
      <w:r w:rsidR="006059A7">
        <w:rPr>
          <w:noProof/>
        </w:rPr>
        <w:t xml:space="preserve">higher than the normal terrorists </w:t>
      </w:r>
      <w:sdt>
        <w:sdtPr>
          <w:rPr>
            <w:noProof/>
          </w:rPr>
          <w:id w:val="1428311554"/>
          <w:citation/>
        </w:sdtPr>
        <w:sdtEndPr/>
        <w:sdtContent>
          <w:r w:rsidR="00AA518F">
            <w:rPr>
              <w:noProof/>
            </w:rPr>
            <w:fldChar w:fldCharType="begin"/>
          </w:r>
          <w:r w:rsidR="00AA518F">
            <w:rPr>
              <w:noProof/>
            </w:rPr>
            <w:instrText xml:space="preserve"> CITATION End00 \l 1033 </w:instrText>
          </w:r>
          <w:r w:rsidR="00AA518F">
            <w:rPr>
              <w:noProof/>
            </w:rPr>
            <w:fldChar w:fldCharType="separate"/>
          </w:r>
          <w:r w:rsidR="00AA518F">
            <w:rPr>
              <w:noProof/>
            </w:rPr>
            <w:t>(Enders &amp; Sandler, 2000)</w:t>
          </w:r>
          <w:r w:rsidR="00AA518F">
            <w:rPr>
              <w:noProof/>
            </w:rPr>
            <w:fldChar w:fldCharType="end"/>
          </w:r>
        </w:sdtContent>
      </w:sdt>
      <w:r w:rsidR="00AA518F">
        <w:rPr>
          <w:noProof/>
        </w:rPr>
        <w:t>.</w:t>
      </w:r>
    </w:p>
    <w:p w:rsidR="000F379E" w:rsidRPr="000F379E" w:rsidRDefault="00AA518F" w:rsidP="000F379E">
      <w:pPr>
        <w:rPr>
          <w:noProof/>
        </w:rPr>
      </w:pPr>
      <w:r>
        <w:rPr>
          <w:noProof/>
        </w:rPr>
        <w:t>In terms of empirical research, there also have been some evidences</w:t>
      </w:r>
      <w:r w:rsidR="00BB3C20">
        <w:rPr>
          <w:noProof/>
        </w:rPr>
        <w:t xml:space="preserve"> to support that attacks by religious groups, Islamist groups in particular, are more severe than those with non-religious groups as </w:t>
      </w:r>
      <w:r w:rsidR="0085077D">
        <w:rPr>
          <w:noProof/>
        </w:rPr>
        <w:t>attackers</w:t>
      </w:r>
      <w:r w:rsidR="00BB3C20">
        <w:rPr>
          <w:noProof/>
        </w:rPr>
        <w:t xml:space="preserve">. </w:t>
      </w:r>
      <w:r w:rsidR="0085077D">
        <w:rPr>
          <w:noProof/>
        </w:rPr>
        <w:t xml:space="preserve">Asal and Rethemeyer (2008) examined the data from </w:t>
      </w:r>
      <w:r w:rsidR="0085077D" w:rsidRPr="0085077D">
        <w:rPr>
          <w:noProof/>
        </w:rPr>
        <w:t>MIPT’s Terrorism Knowledge Base (TKB)</w:t>
      </w:r>
      <w:r w:rsidR="0085077D">
        <w:rPr>
          <w:noProof/>
        </w:rPr>
        <w:t xml:space="preserve"> between 1998 and 2005</w:t>
      </w:r>
      <w:r w:rsidR="0015531B">
        <w:rPr>
          <w:noProof/>
        </w:rPr>
        <w:t xml:space="preserve"> to assess the relationship between the characteristics of perpetrator groups and the number of casualties</w:t>
      </w:r>
      <w:r w:rsidR="0085077D">
        <w:rPr>
          <w:noProof/>
        </w:rPr>
        <w:t xml:space="preserve">. The result shows that </w:t>
      </w:r>
      <w:r w:rsidR="001F3BCF">
        <w:rPr>
          <w:noProof/>
        </w:rPr>
        <w:t xml:space="preserve">religious organizations generally caused more casualties than non-religious organizations. </w:t>
      </w:r>
      <w:r w:rsidR="005D62F4">
        <w:rPr>
          <w:noProof/>
        </w:rPr>
        <w:t>Later,</w:t>
      </w:r>
      <w:r w:rsidR="0015531B">
        <w:rPr>
          <w:noProof/>
        </w:rPr>
        <w:t xml:space="preserve"> Piazza (2009) </w:t>
      </w:r>
      <w:r w:rsidR="000F379E">
        <w:rPr>
          <w:noProof/>
        </w:rPr>
        <w:t>also found that</w:t>
      </w:r>
      <w:r w:rsidR="000F379E" w:rsidRPr="000F379E">
        <w:rPr>
          <w:rFonts w:eastAsia="Times New Roman" w:cs="Times New Roman"/>
          <w:sz w:val="25"/>
          <w:szCs w:val="25"/>
        </w:rPr>
        <w:t xml:space="preserve"> </w:t>
      </w:r>
      <w:r w:rsidR="000F379E" w:rsidRPr="000F379E">
        <w:rPr>
          <w:noProof/>
        </w:rPr>
        <w:t xml:space="preserve">Islamist groups are significantly more likely to launch </w:t>
      </w:r>
      <w:r w:rsidR="000F379E">
        <w:rPr>
          <w:noProof/>
        </w:rPr>
        <w:t xml:space="preserve">higher casualty attacks than any other groups like leftists, rightists, or national-separatists. The </w:t>
      </w:r>
      <w:r w:rsidR="005D62F4">
        <w:rPr>
          <w:noProof/>
        </w:rPr>
        <w:t>lethality of Islamist terrorist groups</w:t>
      </w:r>
      <w:r w:rsidR="000F379E">
        <w:rPr>
          <w:noProof/>
        </w:rPr>
        <w:t xml:space="preserve"> was, however, mainly contributed by Al-Qaeda</w:t>
      </w:r>
      <w:r w:rsidR="005D62F4">
        <w:rPr>
          <w:noProof/>
        </w:rPr>
        <w:t xml:space="preserve"> affiliates. </w:t>
      </w:r>
    </w:p>
    <w:p w:rsidR="00AA518F" w:rsidRPr="00700574" w:rsidRDefault="007F58CC" w:rsidP="006059A7">
      <w:pPr>
        <w:rPr>
          <w:noProof/>
        </w:rPr>
      </w:pPr>
      <w:r>
        <w:rPr>
          <w:noProof/>
        </w:rPr>
        <w:t>Another empirical paper with f</w:t>
      </w:r>
      <w:r w:rsidR="00817327">
        <w:rPr>
          <w:noProof/>
        </w:rPr>
        <w:t>ull focus on Jihadist group on w</w:t>
      </w:r>
      <w:r>
        <w:rPr>
          <w:noProof/>
        </w:rPr>
        <w:t xml:space="preserve">estern countries is from </w:t>
      </w:r>
      <w:r w:rsidRPr="007F58CC">
        <w:rPr>
          <w:noProof/>
        </w:rPr>
        <w:t>Carson and Suppenbach (2018)</w:t>
      </w:r>
      <w:r w:rsidR="00732D32">
        <w:rPr>
          <w:noProof/>
        </w:rPr>
        <w:t>.</w:t>
      </w:r>
      <w:r>
        <w:rPr>
          <w:noProof/>
        </w:rPr>
        <w:t xml:space="preserve"> </w:t>
      </w:r>
      <w:r w:rsidR="00732D32">
        <w:rPr>
          <w:noProof/>
        </w:rPr>
        <w:t>The paper</w:t>
      </w:r>
      <w:r>
        <w:rPr>
          <w:noProof/>
        </w:rPr>
        <w:t xml:space="preserve"> a</w:t>
      </w:r>
      <w:r w:rsidR="00732D32">
        <w:rPr>
          <w:noProof/>
        </w:rPr>
        <w:t xml:space="preserve">nalyzed the relationship between the groups affiliated with </w:t>
      </w:r>
      <w:r w:rsidR="00732D32" w:rsidRPr="00153611">
        <w:rPr>
          <w:rFonts w:cs="Times New Roman"/>
          <w:szCs w:val="24"/>
        </w:rPr>
        <w:t>Global Jihadist Movement (GJM)</w:t>
      </w:r>
      <w:r w:rsidR="00732D32">
        <w:rPr>
          <w:rFonts w:cs="Times New Roman"/>
          <w:szCs w:val="24"/>
        </w:rPr>
        <w:t xml:space="preserve"> and the </w:t>
      </w:r>
      <w:r w:rsidR="00732D32">
        <w:rPr>
          <w:noProof/>
        </w:rPr>
        <w:t>lethality of their attacks, especially on American casualties and injuries. It was discovered that the attacks from GJM were significantly more fetal, though they are not significantly translated to higher casualties and injuries of U.S. citizens.</w:t>
      </w:r>
    </w:p>
    <w:p w:rsidR="00C06512" w:rsidRDefault="00C06512" w:rsidP="00C06512">
      <w:pPr>
        <w:pStyle w:val="Heading2"/>
      </w:pPr>
      <w:bookmarkStart w:id="6" w:name="_Toc13819936"/>
      <w:r>
        <w:t>Major responses after the September 11 attack</w:t>
      </w:r>
      <w:bookmarkEnd w:id="6"/>
    </w:p>
    <w:p w:rsidR="00A73AA7" w:rsidRPr="005A34CC" w:rsidRDefault="005C6F34" w:rsidP="001A613E">
      <w:pPr>
        <w:rPr>
          <w:rFonts w:cs="Times New Roman"/>
          <w:szCs w:val="24"/>
        </w:rPr>
      </w:pPr>
      <w:r w:rsidRPr="005A34CC">
        <w:rPr>
          <w:rFonts w:cs="Times New Roman"/>
          <w:szCs w:val="24"/>
        </w:rPr>
        <w:t xml:space="preserve">Before </w:t>
      </w:r>
      <w:r w:rsidR="003F30A7" w:rsidRPr="005A34CC">
        <w:rPr>
          <w:rFonts w:cs="Times New Roman"/>
          <w:szCs w:val="24"/>
        </w:rPr>
        <w:t xml:space="preserve">the September </w:t>
      </w:r>
      <w:r w:rsidR="00305AC9" w:rsidRPr="005A34CC">
        <w:rPr>
          <w:rFonts w:cs="Times New Roman"/>
          <w:szCs w:val="24"/>
        </w:rPr>
        <w:t xml:space="preserve">11 </w:t>
      </w:r>
      <w:r w:rsidR="003F30A7" w:rsidRPr="005A34CC">
        <w:rPr>
          <w:rFonts w:cs="Times New Roman"/>
          <w:szCs w:val="24"/>
        </w:rPr>
        <w:t>attack</w:t>
      </w:r>
      <w:r w:rsidR="00326ADD" w:rsidRPr="005A34CC">
        <w:rPr>
          <w:rFonts w:cs="Times New Roman"/>
          <w:szCs w:val="24"/>
        </w:rPr>
        <w:t>,</w:t>
      </w:r>
      <w:r w:rsidRPr="005A34CC">
        <w:rPr>
          <w:rFonts w:cs="Times New Roman"/>
          <w:szCs w:val="24"/>
        </w:rPr>
        <w:t xml:space="preserve"> terrorism was considered as a “less fundamental security threat”</w:t>
      </w:r>
      <w:sdt>
        <w:sdtPr>
          <w:rPr>
            <w:rFonts w:cs="Times New Roman"/>
            <w:szCs w:val="24"/>
          </w:rPr>
          <w:id w:val="-113293248"/>
          <w:citation/>
        </w:sdtPr>
        <w:sdtEndPr/>
        <w:sdtContent>
          <w:r w:rsidRPr="005A34CC">
            <w:rPr>
              <w:rFonts w:cs="Times New Roman"/>
              <w:szCs w:val="24"/>
            </w:rPr>
            <w:fldChar w:fldCharType="begin"/>
          </w:r>
          <w:r w:rsidRPr="005A34CC">
            <w:rPr>
              <w:rFonts w:cs="Times New Roman"/>
              <w:szCs w:val="24"/>
            </w:rPr>
            <w:instrText xml:space="preserve"> CITATION Kra01 \l 1033 </w:instrText>
          </w:r>
          <w:r w:rsidRPr="005A34CC">
            <w:rPr>
              <w:rFonts w:cs="Times New Roman"/>
              <w:szCs w:val="24"/>
            </w:rPr>
            <w:fldChar w:fldCharType="separate"/>
          </w:r>
          <w:r w:rsidRPr="005A34CC">
            <w:rPr>
              <w:rFonts w:cs="Times New Roman"/>
              <w:noProof/>
              <w:szCs w:val="24"/>
            </w:rPr>
            <w:t xml:space="preserve"> (Krahmann, 2001)</w:t>
          </w:r>
          <w:r w:rsidRPr="005A34CC">
            <w:rPr>
              <w:rFonts w:cs="Times New Roman"/>
              <w:szCs w:val="24"/>
            </w:rPr>
            <w:fldChar w:fldCharType="end"/>
          </w:r>
        </w:sdtContent>
      </w:sdt>
      <w:r w:rsidRPr="005A34CC">
        <w:rPr>
          <w:rFonts w:cs="Times New Roman"/>
          <w:szCs w:val="24"/>
        </w:rPr>
        <w:t xml:space="preserve">. However, after the attack occurred, </w:t>
      </w:r>
      <w:r w:rsidR="00326ADD" w:rsidRPr="005A34CC">
        <w:rPr>
          <w:rFonts w:cs="Times New Roman"/>
          <w:szCs w:val="24"/>
        </w:rPr>
        <w:t xml:space="preserve">there has been </w:t>
      </w:r>
      <w:r w:rsidR="003F30A7" w:rsidRPr="005A34CC">
        <w:rPr>
          <w:rFonts w:cs="Times New Roman"/>
          <w:szCs w:val="24"/>
        </w:rPr>
        <w:t>huge increase</w:t>
      </w:r>
      <w:r w:rsidR="00326ADD" w:rsidRPr="005A34CC">
        <w:rPr>
          <w:rFonts w:cs="Times New Roman"/>
          <w:szCs w:val="24"/>
        </w:rPr>
        <w:t>s</w:t>
      </w:r>
      <w:r w:rsidR="003F30A7" w:rsidRPr="005A34CC">
        <w:rPr>
          <w:rFonts w:cs="Times New Roman"/>
          <w:szCs w:val="24"/>
        </w:rPr>
        <w:t xml:space="preserve"> in focus,</w:t>
      </w:r>
      <w:r w:rsidR="00326ADD" w:rsidRPr="005A34CC">
        <w:rPr>
          <w:rFonts w:cs="Times New Roman"/>
          <w:szCs w:val="24"/>
        </w:rPr>
        <w:t xml:space="preserve"> from </w:t>
      </w:r>
      <w:r w:rsidR="003F30A7" w:rsidRPr="005A34CC">
        <w:rPr>
          <w:rFonts w:cs="Times New Roman"/>
          <w:szCs w:val="24"/>
        </w:rPr>
        <w:t xml:space="preserve">the US and European countries, towards </w:t>
      </w:r>
      <w:r w:rsidR="00984467">
        <w:rPr>
          <w:rFonts w:cs="Times New Roman"/>
          <w:szCs w:val="24"/>
        </w:rPr>
        <w:t>Jihadist</w:t>
      </w:r>
      <w:r w:rsidR="00984467" w:rsidRPr="005A34CC">
        <w:rPr>
          <w:rFonts w:cs="Times New Roman"/>
          <w:szCs w:val="24"/>
        </w:rPr>
        <w:t xml:space="preserve"> </w:t>
      </w:r>
      <w:r w:rsidR="003F30A7" w:rsidRPr="005A34CC">
        <w:rPr>
          <w:rFonts w:cs="Times New Roman"/>
          <w:szCs w:val="24"/>
        </w:rPr>
        <w:t xml:space="preserve">terrorism threats as well as terrorism in </w:t>
      </w:r>
      <w:r w:rsidR="003F30A7" w:rsidRPr="005A34CC">
        <w:rPr>
          <w:rFonts w:cs="Times New Roman"/>
          <w:szCs w:val="24"/>
        </w:rPr>
        <w:lastRenderedPageBreak/>
        <w:t>general. Some concerns on the use of Europe as a logistic base for terrorist groups have also been raised</w:t>
      </w:r>
      <w:sdt>
        <w:sdtPr>
          <w:rPr>
            <w:rFonts w:cs="Times New Roman"/>
            <w:szCs w:val="24"/>
          </w:rPr>
          <w:id w:val="-1779943778"/>
          <w:citation/>
        </w:sdtPr>
        <w:sdtEndPr/>
        <w:sdtContent>
          <w:r w:rsidR="00A73AA7" w:rsidRPr="005A34CC">
            <w:rPr>
              <w:rFonts w:cs="Times New Roman"/>
              <w:szCs w:val="24"/>
            </w:rPr>
            <w:fldChar w:fldCharType="begin"/>
          </w:r>
          <w:r w:rsidRPr="005A34CC">
            <w:rPr>
              <w:rFonts w:cs="Times New Roman"/>
              <w:szCs w:val="24"/>
            </w:rPr>
            <w:instrText xml:space="preserve">CITATION den03 \l 1033 </w:instrText>
          </w:r>
          <w:r w:rsidR="00A73AA7" w:rsidRPr="005A34CC">
            <w:rPr>
              <w:rFonts w:cs="Times New Roman"/>
              <w:szCs w:val="24"/>
            </w:rPr>
            <w:fldChar w:fldCharType="separate"/>
          </w:r>
          <w:r w:rsidRPr="005A34CC">
            <w:rPr>
              <w:rFonts w:cs="Times New Roman"/>
              <w:noProof/>
              <w:szCs w:val="24"/>
            </w:rPr>
            <w:t xml:space="preserve"> (den Boer, 2003)</w:t>
          </w:r>
          <w:r w:rsidR="00A73AA7" w:rsidRPr="005A34CC">
            <w:rPr>
              <w:rFonts w:cs="Times New Roman"/>
              <w:szCs w:val="24"/>
            </w:rPr>
            <w:fldChar w:fldCharType="end"/>
          </w:r>
        </w:sdtContent>
      </w:sdt>
      <w:r w:rsidRPr="005A34CC">
        <w:rPr>
          <w:rFonts w:cs="Times New Roman"/>
          <w:szCs w:val="24"/>
        </w:rPr>
        <w:t>.</w:t>
      </w:r>
    </w:p>
    <w:p w:rsidR="00341801" w:rsidRPr="005A34CC" w:rsidRDefault="00305AC9" w:rsidP="00344C49">
      <w:pPr>
        <w:rPr>
          <w:rFonts w:cs="Times New Roman"/>
          <w:szCs w:val="24"/>
        </w:rPr>
      </w:pPr>
      <w:r w:rsidRPr="005A34CC">
        <w:rPr>
          <w:rFonts w:cs="Times New Roman"/>
          <w:szCs w:val="24"/>
        </w:rPr>
        <w:t xml:space="preserve">As the nation directly affected from the attack, the United States responded quickly with various measures. One </w:t>
      </w:r>
      <w:r w:rsidR="00344C49" w:rsidRPr="005A34CC">
        <w:rPr>
          <w:rFonts w:cs="Times New Roman"/>
          <w:szCs w:val="24"/>
        </w:rPr>
        <w:t>of the notable examples</w:t>
      </w:r>
      <w:r w:rsidRPr="005A34CC">
        <w:rPr>
          <w:rFonts w:cs="Times New Roman"/>
          <w:szCs w:val="24"/>
        </w:rPr>
        <w:t xml:space="preserve"> is the Uniting and Strengthening America by Providing Appropriate Tools Required to Intercept and Obstruct Terrorism Act of 2001, also known as the USA PATRIOT Act, which became effective on October 26, 2001.</w:t>
      </w:r>
      <w:r w:rsidR="00344C49" w:rsidRPr="005A34CC">
        <w:rPr>
          <w:rFonts w:cs="Times New Roman"/>
          <w:szCs w:val="24"/>
        </w:rPr>
        <w:t xml:space="preserve"> The main propose of the </w:t>
      </w:r>
      <w:r w:rsidR="00B54883" w:rsidRPr="005A34CC">
        <w:rPr>
          <w:rFonts w:cs="Times New Roman"/>
          <w:szCs w:val="24"/>
        </w:rPr>
        <w:t>USA PATRIOT Act</w:t>
      </w:r>
      <w:r w:rsidR="00344C49" w:rsidRPr="005A34CC">
        <w:rPr>
          <w:rFonts w:cs="Times New Roman"/>
          <w:szCs w:val="24"/>
        </w:rPr>
        <w:t>, as stated in the act itself, was “to deter and punish terrorist acts in the United States and around the world, to enhance law enforcement investigatory tools, and for other purposes”.</w:t>
      </w:r>
      <w:r w:rsidR="00B54883" w:rsidRPr="005A34CC">
        <w:rPr>
          <w:rFonts w:cs="Times New Roman"/>
          <w:szCs w:val="24"/>
        </w:rPr>
        <w:t xml:space="preserve"> The act gives greater power to federal officials, allowing more authority to track and intercept communications. New crimes, new penalties, and new procedural efficiencies are introduced by this act for use against both domestic and international terrorists. </w:t>
      </w:r>
      <w:r w:rsidR="00EE5272" w:rsidRPr="005A34CC">
        <w:rPr>
          <w:rFonts w:cs="Times New Roman"/>
          <w:szCs w:val="24"/>
        </w:rPr>
        <w:t>After the USA PATRIOT Act is introduced, s</w:t>
      </w:r>
      <w:r w:rsidR="00B54883" w:rsidRPr="005A34CC">
        <w:rPr>
          <w:rFonts w:cs="Times New Roman"/>
          <w:szCs w:val="24"/>
        </w:rPr>
        <w:t xml:space="preserve">ome critics </w:t>
      </w:r>
      <w:r w:rsidR="00EE5272" w:rsidRPr="005A34CC">
        <w:rPr>
          <w:rFonts w:cs="Times New Roman"/>
          <w:szCs w:val="24"/>
        </w:rPr>
        <w:t xml:space="preserve">concerned that some of its provision went too far, while the others argued that its provision is in fact not well-covered enough </w:t>
      </w:r>
      <w:sdt>
        <w:sdtPr>
          <w:rPr>
            <w:rFonts w:cs="Times New Roman"/>
            <w:szCs w:val="24"/>
          </w:rPr>
          <w:id w:val="-1935893169"/>
          <w:citation/>
        </w:sdtPr>
        <w:sdtEndPr/>
        <w:sdtContent>
          <w:r w:rsidR="00EE5272" w:rsidRPr="005A34CC">
            <w:rPr>
              <w:rFonts w:cs="Times New Roman"/>
              <w:szCs w:val="24"/>
            </w:rPr>
            <w:fldChar w:fldCharType="begin"/>
          </w:r>
          <w:r w:rsidR="00EE5272" w:rsidRPr="005A34CC">
            <w:rPr>
              <w:rFonts w:cs="Times New Roman"/>
              <w:szCs w:val="24"/>
            </w:rPr>
            <w:instrText xml:space="preserve"> CITATION Doy02 \l 1033 </w:instrText>
          </w:r>
          <w:r w:rsidR="00EE5272" w:rsidRPr="005A34CC">
            <w:rPr>
              <w:rFonts w:cs="Times New Roman"/>
              <w:szCs w:val="24"/>
            </w:rPr>
            <w:fldChar w:fldCharType="separate"/>
          </w:r>
          <w:r w:rsidR="00EE5272" w:rsidRPr="005A34CC">
            <w:rPr>
              <w:rFonts w:cs="Times New Roman"/>
              <w:noProof/>
              <w:szCs w:val="24"/>
            </w:rPr>
            <w:t>(Doyle, 2002)</w:t>
          </w:r>
          <w:r w:rsidR="00EE5272" w:rsidRPr="005A34CC">
            <w:rPr>
              <w:rFonts w:cs="Times New Roman"/>
              <w:szCs w:val="24"/>
            </w:rPr>
            <w:fldChar w:fldCharType="end"/>
          </w:r>
        </w:sdtContent>
      </w:sdt>
      <w:r w:rsidR="00EE5272" w:rsidRPr="005A34CC">
        <w:rPr>
          <w:rFonts w:cs="Times New Roman"/>
          <w:szCs w:val="24"/>
        </w:rPr>
        <w:t>. Nonetheless, the USA PATRIOT Act was considered as a huge step forward in action against terrori</w:t>
      </w:r>
      <w:r w:rsidR="004F7D77" w:rsidRPr="005A34CC">
        <w:rPr>
          <w:rFonts w:cs="Times New Roman"/>
          <w:szCs w:val="24"/>
        </w:rPr>
        <w:t>sm.</w:t>
      </w:r>
    </w:p>
    <w:p w:rsidR="001A613E" w:rsidRPr="005A34CC" w:rsidRDefault="00146E68" w:rsidP="00B510D7">
      <w:pPr>
        <w:rPr>
          <w:rFonts w:cs="Times New Roman"/>
          <w:szCs w:val="24"/>
          <w:cs/>
        </w:rPr>
      </w:pPr>
      <w:r w:rsidRPr="005A34CC">
        <w:rPr>
          <w:rFonts w:cs="Times New Roman"/>
          <w:szCs w:val="24"/>
        </w:rPr>
        <w:t>T</w:t>
      </w:r>
      <w:r w:rsidR="002540A4" w:rsidRPr="005A34CC">
        <w:rPr>
          <w:rFonts w:cs="Times New Roman"/>
          <w:szCs w:val="24"/>
        </w:rPr>
        <w:t>he 9/11 attack was</w:t>
      </w:r>
      <w:r w:rsidR="00A73AA7" w:rsidRPr="005A34CC">
        <w:rPr>
          <w:rFonts w:cs="Times New Roman"/>
          <w:szCs w:val="24"/>
        </w:rPr>
        <w:t xml:space="preserve"> also</w:t>
      </w:r>
      <w:r w:rsidR="00326ADD" w:rsidRPr="005A34CC">
        <w:rPr>
          <w:rFonts w:cs="Times New Roman"/>
          <w:szCs w:val="24"/>
        </w:rPr>
        <w:t xml:space="preserve"> the major stimulus for European countries to take swift actions </w:t>
      </w:r>
      <w:r w:rsidR="005C6F34" w:rsidRPr="005A34CC">
        <w:rPr>
          <w:rFonts w:cs="Times New Roman"/>
          <w:szCs w:val="24"/>
        </w:rPr>
        <w:t xml:space="preserve">in policy-making </w:t>
      </w:r>
      <w:r w:rsidR="00326ADD" w:rsidRPr="005A34CC">
        <w:rPr>
          <w:rFonts w:cs="Times New Roman"/>
          <w:szCs w:val="24"/>
        </w:rPr>
        <w:t xml:space="preserve">against terrorism. </w:t>
      </w:r>
      <w:r w:rsidR="00A73AA7" w:rsidRPr="005A34CC">
        <w:rPr>
          <w:rFonts w:cs="Times New Roman"/>
          <w:szCs w:val="24"/>
        </w:rPr>
        <w:t>A</w:t>
      </w:r>
      <w:r w:rsidR="00326ADD" w:rsidRPr="005A34CC">
        <w:rPr>
          <w:rFonts w:cs="Times New Roman"/>
          <w:szCs w:val="24"/>
        </w:rPr>
        <w:t xml:space="preserve"> wide range of legal instruments was adopt</w:t>
      </w:r>
      <w:r w:rsidR="00A73AA7" w:rsidRPr="005A34CC">
        <w:rPr>
          <w:rFonts w:cs="Times New Roman"/>
          <w:szCs w:val="24"/>
        </w:rPr>
        <w:t xml:space="preserve"> </w:t>
      </w:r>
      <w:r w:rsidR="00326ADD" w:rsidRPr="005A34CC">
        <w:rPr>
          <w:rFonts w:cs="Times New Roman"/>
          <w:szCs w:val="24"/>
        </w:rPr>
        <w:t>both nationally and at the EU level</w:t>
      </w:r>
      <w:r w:rsidRPr="005A34CC">
        <w:rPr>
          <w:rFonts w:cs="Times New Roman"/>
          <w:szCs w:val="24"/>
        </w:rPr>
        <w:t xml:space="preserve"> </w:t>
      </w:r>
      <w:r w:rsidR="0029576A" w:rsidRPr="005A34CC">
        <w:rPr>
          <w:rFonts w:cs="Times New Roman"/>
          <w:szCs w:val="24"/>
        </w:rPr>
        <w:t xml:space="preserve">shortly </w:t>
      </w:r>
      <w:r w:rsidR="005C6F34" w:rsidRPr="005A34CC">
        <w:rPr>
          <w:rFonts w:cs="Times New Roman"/>
          <w:szCs w:val="24"/>
        </w:rPr>
        <w:t>after the incident</w:t>
      </w:r>
      <w:r w:rsidR="004F7D77" w:rsidRPr="005A34CC">
        <w:rPr>
          <w:rFonts w:cs="Times New Roman"/>
          <w:szCs w:val="24"/>
        </w:rPr>
        <w:t>.</w:t>
      </w:r>
      <w:r w:rsidRPr="005A34CC">
        <w:rPr>
          <w:rFonts w:cs="Times New Roman"/>
          <w:szCs w:val="24"/>
        </w:rPr>
        <w:t xml:space="preserve"> </w:t>
      </w:r>
      <w:r w:rsidR="001E7B35" w:rsidRPr="005A34CC">
        <w:rPr>
          <w:rFonts w:cs="Times New Roman"/>
          <w:szCs w:val="24"/>
        </w:rPr>
        <w:t>For example, t</w:t>
      </w:r>
      <w:r w:rsidR="00E84226" w:rsidRPr="005A34CC">
        <w:rPr>
          <w:rFonts w:cs="Times New Roman"/>
          <w:szCs w:val="24"/>
        </w:rPr>
        <w:t>he number of counter-terrorist specialists within</w:t>
      </w:r>
      <w:r w:rsidRPr="005A34CC">
        <w:rPr>
          <w:rFonts w:cs="Times New Roman"/>
          <w:szCs w:val="24"/>
        </w:rPr>
        <w:t xml:space="preserve"> Europol increased from 7 in September 2001 to 35 in October of the same year.</w:t>
      </w:r>
      <w:r w:rsidR="00B510D7" w:rsidRPr="005A34CC">
        <w:rPr>
          <w:rFonts w:cs="Times New Roman"/>
          <w:szCs w:val="24"/>
        </w:rPr>
        <w:t xml:space="preserve"> </w:t>
      </w:r>
      <w:r w:rsidR="001E7B35" w:rsidRPr="005A34CC">
        <w:rPr>
          <w:rFonts w:cs="Times New Roman"/>
          <w:szCs w:val="24"/>
        </w:rPr>
        <w:t>E</w:t>
      </w:r>
      <w:r w:rsidR="00B510D7" w:rsidRPr="005A34CC">
        <w:rPr>
          <w:rFonts w:cs="Times New Roman"/>
          <w:szCs w:val="24"/>
        </w:rPr>
        <w:t>xperts and officers from police and intelligence services in the Member States were</w:t>
      </w:r>
      <w:r w:rsidRPr="005A34CC">
        <w:rPr>
          <w:rFonts w:cs="Times New Roman"/>
          <w:szCs w:val="24"/>
        </w:rPr>
        <w:t xml:space="preserve"> also</w:t>
      </w:r>
      <w:r w:rsidR="00B510D7" w:rsidRPr="005A34CC">
        <w:rPr>
          <w:rFonts w:cs="Times New Roman"/>
          <w:szCs w:val="24"/>
        </w:rPr>
        <w:t xml:space="preserve"> gathered to establish a</w:t>
      </w:r>
      <w:r w:rsidR="0029576A" w:rsidRPr="005A34CC">
        <w:rPr>
          <w:rFonts w:cs="Times New Roman"/>
          <w:szCs w:val="24"/>
        </w:rPr>
        <w:t xml:space="preserve"> new Task Force by Europol</w:t>
      </w:r>
      <w:r w:rsidR="001E7B35" w:rsidRPr="005A34CC">
        <w:rPr>
          <w:rFonts w:cs="Times New Roman"/>
          <w:szCs w:val="24"/>
        </w:rPr>
        <w:t xml:space="preserve"> later in November</w:t>
      </w:r>
      <w:r w:rsidR="00B510D7" w:rsidRPr="005A34CC">
        <w:rPr>
          <w:rFonts w:cs="Times New Roman"/>
          <w:szCs w:val="24"/>
        </w:rPr>
        <w:t xml:space="preserve">. The unit’s tasks </w:t>
      </w:r>
      <w:r w:rsidR="00E84226" w:rsidRPr="005A34CC">
        <w:rPr>
          <w:rFonts w:cs="Times New Roman"/>
          <w:szCs w:val="24"/>
        </w:rPr>
        <w:t>were</w:t>
      </w:r>
      <w:r w:rsidR="00B510D7" w:rsidRPr="005A34CC">
        <w:rPr>
          <w:rFonts w:cs="Times New Roman"/>
          <w:szCs w:val="24"/>
        </w:rPr>
        <w:t xml:space="preserve"> to collect relevant information and intelligence about actual </w:t>
      </w:r>
      <w:r w:rsidRPr="005A34CC">
        <w:rPr>
          <w:rFonts w:cs="Times New Roman"/>
          <w:szCs w:val="24"/>
        </w:rPr>
        <w:t xml:space="preserve">terrorism </w:t>
      </w:r>
      <w:r w:rsidR="00B510D7" w:rsidRPr="005A34CC">
        <w:rPr>
          <w:rFonts w:cs="Times New Roman"/>
          <w:szCs w:val="24"/>
        </w:rPr>
        <w:t>threats, analyze and assess threats bas</w:t>
      </w:r>
      <w:r w:rsidRPr="005A34CC">
        <w:rPr>
          <w:rFonts w:cs="Times New Roman"/>
          <w:szCs w:val="24"/>
        </w:rPr>
        <w:t>ed on the acquired information</w:t>
      </w:r>
      <w:r w:rsidR="001E7B35" w:rsidRPr="005A34CC">
        <w:rPr>
          <w:rFonts w:cs="Times New Roman"/>
          <w:szCs w:val="24"/>
        </w:rPr>
        <w:t xml:space="preserve"> </w:t>
      </w:r>
      <w:sdt>
        <w:sdtPr>
          <w:rPr>
            <w:rFonts w:cs="Times New Roman"/>
            <w:szCs w:val="24"/>
          </w:rPr>
          <w:id w:val="-941840694"/>
          <w:citation/>
        </w:sdtPr>
        <w:sdtEndPr/>
        <w:sdtContent>
          <w:r w:rsidR="001E7B35" w:rsidRPr="005A34CC">
            <w:rPr>
              <w:rFonts w:cs="Times New Roman"/>
              <w:szCs w:val="24"/>
            </w:rPr>
            <w:fldChar w:fldCharType="begin"/>
          </w:r>
          <w:r w:rsidR="001E7B35" w:rsidRPr="005A34CC">
            <w:rPr>
              <w:rFonts w:cs="Times New Roman"/>
              <w:szCs w:val="24"/>
            </w:rPr>
            <w:instrText xml:space="preserve"> CITATION den03 \l 1033 </w:instrText>
          </w:r>
          <w:r w:rsidR="001E7B35" w:rsidRPr="005A34CC">
            <w:rPr>
              <w:rFonts w:cs="Times New Roman"/>
              <w:szCs w:val="24"/>
            </w:rPr>
            <w:fldChar w:fldCharType="separate"/>
          </w:r>
          <w:r w:rsidR="001E7B35" w:rsidRPr="005A34CC">
            <w:rPr>
              <w:rFonts w:cs="Times New Roman"/>
              <w:noProof/>
              <w:szCs w:val="24"/>
            </w:rPr>
            <w:t>(den Boer, 2003)</w:t>
          </w:r>
          <w:r w:rsidR="001E7B35" w:rsidRPr="005A34CC">
            <w:rPr>
              <w:rFonts w:cs="Times New Roman"/>
              <w:szCs w:val="24"/>
            </w:rPr>
            <w:fldChar w:fldCharType="end"/>
          </w:r>
        </w:sdtContent>
      </w:sdt>
      <w:r w:rsidRPr="005A34CC">
        <w:rPr>
          <w:rFonts w:cs="Times New Roman"/>
          <w:szCs w:val="24"/>
        </w:rPr>
        <w:t xml:space="preserve">. </w:t>
      </w:r>
    </w:p>
    <w:p w:rsidR="00BE3FCF" w:rsidRPr="005A34CC" w:rsidRDefault="001E7B35" w:rsidP="00BE3FCF">
      <w:pPr>
        <w:rPr>
          <w:rFonts w:cs="Times New Roman"/>
          <w:szCs w:val="24"/>
        </w:rPr>
      </w:pPr>
      <w:r w:rsidRPr="005A34CC">
        <w:rPr>
          <w:rFonts w:cs="Times New Roman"/>
          <w:szCs w:val="24"/>
        </w:rPr>
        <w:t xml:space="preserve">These mentioned cases </w:t>
      </w:r>
      <w:r w:rsidR="00BE2DA8" w:rsidRPr="005A34CC">
        <w:rPr>
          <w:rFonts w:cs="Times New Roman"/>
          <w:szCs w:val="24"/>
        </w:rPr>
        <w:t>indicate</w:t>
      </w:r>
      <w:r w:rsidRPr="005A34CC">
        <w:rPr>
          <w:rFonts w:cs="Times New Roman"/>
          <w:szCs w:val="24"/>
        </w:rPr>
        <w:t xml:space="preserve"> that both the United States and European countries has strengthened their security level by various measures, which means that the possibility of the </w:t>
      </w:r>
      <w:r w:rsidR="00984467">
        <w:rPr>
          <w:rFonts w:cs="Times New Roman"/>
          <w:szCs w:val="24"/>
        </w:rPr>
        <w:t>Jihadist</w:t>
      </w:r>
      <w:r w:rsidR="00984467" w:rsidRPr="005A34CC">
        <w:rPr>
          <w:rFonts w:cs="Times New Roman"/>
          <w:szCs w:val="24"/>
        </w:rPr>
        <w:t xml:space="preserve"> </w:t>
      </w:r>
      <w:r w:rsidRPr="005A34CC">
        <w:rPr>
          <w:rFonts w:cs="Times New Roman"/>
          <w:szCs w:val="24"/>
        </w:rPr>
        <w:t xml:space="preserve">terrorist attacks </w:t>
      </w:r>
      <w:r w:rsidR="00086FAE">
        <w:rPr>
          <w:rFonts w:cs="Times New Roman"/>
          <w:szCs w:val="24"/>
        </w:rPr>
        <w:t>supposed to be</w:t>
      </w:r>
      <w:r w:rsidRPr="005A34CC">
        <w:rPr>
          <w:rFonts w:cs="Times New Roman"/>
          <w:szCs w:val="24"/>
        </w:rPr>
        <w:t xml:space="preserve"> less likely to occur</w:t>
      </w:r>
      <w:r w:rsidR="00086FAE">
        <w:rPr>
          <w:rFonts w:cs="Times New Roman"/>
          <w:szCs w:val="24"/>
        </w:rPr>
        <w:t xml:space="preserve"> and less severe</w:t>
      </w:r>
      <w:r w:rsidRPr="005A34CC">
        <w:rPr>
          <w:rFonts w:cs="Times New Roman"/>
          <w:szCs w:val="24"/>
        </w:rPr>
        <w:t xml:space="preserve">. </w:t>
      </w:r>
      <w:r w:rsidR="00BE3FCF" w:rsidRPr="005A34CC">
        <w:rPr>
          <w:rFonts w:cs="Times New Roman"/>
          <w:szCs w:val="24"/>
        </w:rPr>
        <w:t>Based on this reasoning, the first hypothesis of the research is the following:</w:t>
      </w:r>
    </w:p>
    <w:p w:rsidR="00BE3FCF" w:rsidRPr="005A34CC" w:rsidRDefault="00EE21EE" w:rsidP="00BE3FCF">
      <w:pPr>
        <w:rPr>
          <w:rStyle w:val="SubtleEmphasis"/>
          <w:rFonts w:cs="Times New Roman"/>
          <w:szCs w:val="24"/>
        </w:rPr>
      </w:pPr>
      <w:r w:rsidRPr="00EE21EE">
        <w:rPr>
          <w:rFonts w:cs="Times New Roman"/>
          <w:b/>
          <w:bCs/>
          <w:i/>
          <w:iCs/>
          <w:color w:val="404040" w:themeColor="text1" w:themeTint="BF"/>
          <w:szCs w:val="24"/>
        </w:rPr>
        <w:t>Hypothesis 1:</w:t>
      </w:r>
      <w:r>
        <w:rPr>
          <w:rFonts w:cs="Times New Roman"/>
          <w:i/>
          <w:iCs/>
          <w:color w:val="404040" w:themeColor="text1" w:themeTint="BF"/>
          <w:szCs w:val="24"/>
        </w:rPr>
        <w:t xml:space="preserve"> </w:t>
      </w:r>
      <w:r w:rsidRPr="005A34CC">
        <w:rPr>
          <w:rFonts w:cs="Times New Roman"/>
          <w:i/>
          <w:iCs/>
          <w:color w:val="404040" w:themeColor="text1" w:themeTint="BF"/>
          <w:szCs w:val="24"/>
        </w:rPr>
        <w:t>The</w:t>
      </w:r>
      <w:r w:rsidR="00086FAE">
        <w:rPr>
          <w:rFonts w:cs="Times New Roman"/>
          <w:i/>
          <w:iCs/>
          <w:color w:val="404040" w:themeColor="text1" w:themeTint="BF"/>
          <w:szCs w:val="24"/>
        </w:rPr>
        <w:t xml:space="preserve"> frequency,</w:t>
      </w:r>
      <w:r w:rsidRPr="005A34CC">
        <w:rPr>
          <w:rFonts w:cs="Times New Roman"/>
          <w:i/>
          <w:iCs/>
          <w:color w:val="404040" w:themeColor="text1" w:themeTint="BF"/>
          <w:szCs w:val="24"/>
        </w:rPr>
        <w:t xml:space="preserve"> </w:t>
      </w:r>
      <w:r w:rsidR="00EE7B34">
        <w:rPr>
          <w:rFonts w:cs="Times New Roman"/>
          <w:i/>
          <w:iCs/>
          <w:color w:val="404040" w:themeColor="text1" w:themeTint="BF"/>
          <w:szCs w:val="24"/>
        </w:rPr>
        <w:t>lethality and</w:t>
      </w:r>
      <w:r>
        <w:rPr>
          <w:rFonts w:cs="Times New Roman"/>
          <w:i/>
          <w:iCs/>
          <w:color w:val="404040" w:themeColor="text1" w:themeTint="BF"/>
          <w:szCs w:val="24"/>
        </w:rPr>
        <w:t xml:space="preserve"> injuriousness</w:t>
      </w:r>
      <w:r>
        <w:rPr>
          <w:rFonts w:cs="Times New Roman"/>
          <w:i/>
          <w:iCs/>
          <w:color w:val="404040" w:themeColor="text1" w:themeTint="BF"/>
          <w:szCs w:val="24"/>
          <w:lang w:val="en"/>
        </w:rPr>
        <w:t xml:space="preserve"> </w:t>
      </w:r>
      <w:r w:rsidR="00BE3FCF" w:rsidRPr="005A34CC">
        <w:rPr>
          <w:rFonts w:cs="Times New Roman"/>
          <w:i/>
          <w:iCs/>
          <w:color w:val="404040" w:themeColor="text1" w:themeTint="BF"/>
          <w:szCs w:val="24"/>
        </w:rPr>
        <w:t xml:space="preserve">of </w:t>
      </w:r>
      <w:r w:rsidR="00984467" w:rsidRPr="00984467">
        <w:rPr>
          <w:rFonts w:cs="Times New Roman"/>
          <w:i/>
          <w:iCs/>
          <w:color w:val="404040" w:themeColor="text1" w:themeTint="BF"/>
          <w:szCs w:val="24"/>
        </w:rPr>
        <w:t xml:space="preserve">Jihadist </w:t>
      </w:r>
      <w:r w:rsidR="00817327">
        <w:rPr>
          <w:rFonts w:cs="Times New Roman"/>
          <w:i/>
          <w:iCs/>
          <w:color w:val="404040" w:themeColor="text1" w:themeTint="BF"/>
          <w:szCs w:val="24"/>
        </w:rPr>
        <w:t>terrorist attacks in w</w:t>
      </w:r>
      <w:r w:rsidR="00BE3FCF" w:rsidRPr="005A34CC">
        <w:rPr>
          <w:rFonts w:cs="Times New Roman"/>
          <w:i/>
          <w:iCs/>
          <w:color w:val="404040" w:themeColor="text1" w:themeTint="BF"/>
          <w:szCs w:val="24"/>
        </w:rPr>
        <w:t xml:space="preserve">estern countries decreased after the September </w:t>
      </w:r>
      <w:r w:rsidR="00305AC9" w:rsidRPr="005A34CC">
        <w:rPr>
          <w:rFonts w:cs="Times New Roman"/>
          <w:i/>
          <w:iCs/>
          <w:color w:val="404040" w:themeColor="text1" w:themeTint="BF"/>
          <w:szCs w:val="24"/>
        </w:rPr>
        <w:t xml:space="preserve">11 </w:t>
      </w:r>
      <w:r w:rsidR="00BE3FCF" w:rsidRPr="005A34CC">
        <w:rPr>
          <w:rFonts w:cs="Times New Roman"/>
          <w:i/>
          <w:iCs/>
          <w:color w:val="404040" w:themeColor="text1" w:themeTint="BF"/>
          <w:szCs w:val="24"/>
        </w:rPr>
        <w:t>attack</w:t>
      </w:r>
      <w:r w:rsidR="00BE3FCF" w:rsidRPr="005A34CC">
        <w:rPr>
          <w:rStyle w:val="SubtleEmphasis"/>
          <w:rFonts w:cs="Times New Roman"/>
          <w:szCs w:val="24"/>
        </w:rPr>
        <w:t>.</w:t>
      </w:r>
    </w:p>
    <w:p w:rsidR="00C06512" w:rsidRDefault="00C06512" w:rsidP="00C06512">
      <w:pPr>
        <w:pStyle w:val="Heading2"/>
      </w:pPr>
      <w:bookmarkStart w:id="7" w:name="_Toc13819937"/>
      <w:r>
        <w:lastRenderedPageBreak/>
        <w:t>The death of Osama bin Laden</w:t>
      </w:r>
      <w:bookmarkEnd w:id="7"/>
    </w:p>
    <w:p w:rsidR="00AA3510" w:rsidRDefault="005A34CC" w:rsidP="00B01D4B">
      <w:pPr>
        <w:rPr>
          <w:szCs w:val="24"/>
        </w:rPr>
      </w:pPr>
      <w:r w:rsidRPr="005A34CC">
        <w:rPr>
          <w:rFonts w:cs="Times New Roman"/>
          <w:szCs w:val="24"/>
        </w:rPr>
        <w:t xml:space="preserve">On May 2, 2011, it was announced by the president Barack Obama that the founder and leader of Al-Qaeda, Osama bin Laden, was assassinated during the “Operation Neptune Spear”. Then-president Obama said during the announcement that </w:t>
      </w:r>
      <w:r w:rsidR="006A4B5E">
        <w:rPr>
          <w:rFonts w:cs="Times New Roman"/>
          <w:szCs w:val="24"/>
        </w:rPr>
        <w:t>t</w:t>
      </w:r>
      <w:r w:rsidRPr="005A34CC">
        <w:rPr>
          <w:rFonts w:cs="Times New Roman"/>
          <w:szCs w:val="24"/>
        </w:rPr>
        <w:t xml:space="preserve">he death of bin Laden </w:t>
      </w:r>
      <w:r w:rsidR="006A4B5E">
        <w:rPr>
          <w:rFonts w:cs="Times New Roman"/>
          <w:szCs w:val="24"/>
        </w:rPr>
        <w:t>was considered as</w:t>
      </w:r>
      <w:r w:rsidRPr="005A34CC">
        <w:rPr>
          <w:rFonts w:cs="Times New Roman"/>
          <w:szCs w:val="24"/>
        </w:rPr>
        <w:t xml:space="preserve"> the most significant achievement to date in </w:t>
      </w:r>
      <w:r w:rsidR="006A4B5E">
        <w:rPr>
          <w:rFonts w:cs="Times New Roman"/>
          <w:szCs w:val="24"/>
        </w:rPr>
        <w:t>the US</w:t>
      </w:r>
      <w:r w:rsidR="000F379E">
        <w:rPr>
          <w:rFonts w:cs="Times New Roman"/>
          <w:szCs w:val="24"/>
        </w:rPr>
        <w:t>’s effort to defeat Al-</w:t>
      </w:r>
      <w:r w:rsidRPr="005A34CC">
        <w:rPr>
          <w:rFonts w:cs="Times New Roman"/>
          <w:szCs w:val="24"/>
        </w:rPr>
        <w:t>Qaeda</w:t>
      </w:r>
      <w:sdt>
        <w:sdtPr>
          <w:rPr>
            <w:rFonts w:cs="Times New Roman"/>
            <w:szCs w:val="24"/>
            <w:cs/>
          </w:rPr>
          <w:id w:val="-799611781"/>
          <w:citation/>
        </w:sdtPr>
        <w:sdtEndPr/>
        <w:sdtContent>
          <w:r w:rsidRPr="005A34CC">
            <w:rPr>
              <w:rFonts w:cs="Times New Roman"/>
              <w:szCs w:val="24"/>
              <w:cs/>
            </w:rPr>
            <w:fldChar w:fldCharType="begin"/>
          </w:r>
          <w:r w:rsidR="00F66E70">
            <w:rPr>
              <w:rFonts w:cs="Times New Roman"/>
              <w:szCs w:val="24"/>
            </w:rPr>
            <w:instrText>CITATION Phi</w:instrText>
          </w:r>
          <w:r w:rsidR="00F66E70">
            <w:rPr>
              <w:rFonts w:cs="Angsana New"/>
              <w:szCs w:val="24"/>
              <w:cs/>
            </w:rPr>
            <w:instrText xml:space="preserve">11 </w:instrText>
          </w:r>
          <w:r w:rsidR="00F66E70">
            <w:rPr>
              <w:rFonts w:cs="Times New Roman"/>
              <w:szCs w:val="24"/>
            </w:rPr>
            <w:instrText xml:space="preserve">\l </w:instrText>
          </w:r>
          <w:r w:rsidR="00F66E70">
            <w:rPr>
              <w:rFonts w:cs="Angsana New"/>
              <w:szCs w:val="24"/>
              <w:cs/>
            </w:rPr>
            <w:instrText xml:space="preserve">1054 </w:instrText>
          </w:r>
          <w:r w:rsidRPr="005A34CC">
            <w:rPr>
              <w:rFonts w:cs="Times New Roman"/>
              <w:szCs w:val="24"/>
              <w:cs/>
            </w:rPr>
            <w:fldChar w:fldCharType="separate"/>
          </w:r>
          <w:r w:rsidR="00F66E70">
            <w:rPr>
              <w:rFonts w:cs="Angsana New"/>
              <w:noProof/>
              <w:szCs w:val="24"/>
              <w:cs/>
            </w:rPr>
            <w:t xml:space="preserve"> </w:t>
          </w:r>
          <w:r w:rsidR="00F66E70" w:rsidRPr="00F66E70">
            <w:rPr>
              <w:rFonts w:cs="Times New Roman" w:hint="cs"/>
              <w:noProof/>
              <w:szCs w:val="24"/>
              <w:cs/>
            </w:rPr>
            <w:t>(</w:t>
          </w:r>
          <w:r w:rsidR="00F66E70" w:rsidRPr="00F66E70">
            <w:rPr>
              <w:rFonts w:cs="Times New Roman" w:hint="cs"/>
              <w:noProof/>
              <w:szCs w:val="24"/>
            </w:rPr>
            <w:t xml:space="preserve">Phillips, </w:t>
          </w:r>
          <w:r w:rsidR="00F66E70" w:rsidRPr="00F66E70">
            <w:rPr>
              <w:rFonts w:cs="Times New Roman" w:hint="cs"/>
              <w:noProof/>
              <w:szCs w:val="24"/>
              <w:cs/>
            </w:rPr>
            <w:t>2011)</w:t>
          </w:r>
          <w:r w:rsidRPr="005A34CC">
            <w:rPr>
              <w:rFonts w:cs="Times New Roman"/>
              <w:szCs w:val="24"/>
              <w:cs/>
            </w:rPr>
            <w:fldChar w:fldCharType="end"/>
          </w:r>
        </w:sdtContent>
      </w:sdt>
      <w:r>
        <w:rPr>
          <w:szCs w:val="24"/>
        </w:rPr>
        <w:t>.</w:t>
      </w:r>
    </w:p>
    <w:p w:rsidR="005A34CC" w:rsidRDefault="000400DF" w:rsidP="00B01D4B">
      <w:pPr>
        <w:rPr>
          <w:noProof/>
          <w:szCs w:val="24"/>
        </w:rPr>
      </w:pPr>
      <w:r>
        <w:rPr>
          <w:szCs w:val="24"/>
        </w:rPr>
        <w:t>T</w:t>
      </w:r>
      <w:r w:rsidR="00A31C9F">
        <w:rPr>
          <w:noProof/>
          <w:szCs w:val="24"/>
        </w:rPr>
        <w:t>here were some</w:t>
      </w:r>
      <w:r w:rsidR="00FA7DF1">
        <w:rPr>
          <w:noProof/>
          <w:szCs w:val="24"/>
        </w:rPr>
        <w:t xml:space="preserve"> doubts regarding</w:t>
      </w:r>
      <w:r w:rsidR="00167BE6" w:rsidRPr="005A34CC">
        <w:rPr>
          <w:noProof/>
          <w:szCs w:val="24"/>
        </w:rPr>
        <w:t xml:space="preserve"> </w:t>
      </w:r>
      <w:r w:rsidR="00FA7DF1">
        <w:rPr>
          <w:noProof/>
          <w:szCs w:val="24"/>
        </w:rPr>
        <w:t>the moral status of the operation choosing to kill bin Laden rather than to capture him. Some also argued</w:t>
      </w:r>
      <w:r w:rsidR="00A31C9F">
        <w:rPr>
          <w:noProof/>
          <w:szCs w:val="24"/>
        </w:rPr>
        <w:t xml:space="preserve"> against the operation</w:t>
      </w:r>
      <w:r>
        <w:rPr>
          <w:noProof/>
          <w:szCs w:val="24"/>
        </w:rPr>
        <w:t xml:space="preserve"> that killing bin Laden might be unwise</w:t>
      </w:r>
      <w:r w:rsidR="00A31C9F">
        <w:rPr>
          <w:noProof/>
          <w:szCs w:val="24"/>
        </w:rPr>
        <w:t>.</w:t>
      </w:r>
      <w:r w:rsidR="00167BE6">
        <w:rPr>
          <w:noProof/>
          <w:szCs w:val="24"/>
        </w:rPr>
        <w:t xml:space="preserve"> </w:t>
      </w:r>
      <w:r w:rsidR="00A31C9F">
        <w:rPr>
          <w:noProof/>
          <w:szCs w:val="24"/>
        </w:rPr>
        <w:t>With the death of Admiral Isoroku Yamamoto on “Operation Vengeance” in 1943 during World War II as</w:t>
      </w:r>
      <w:r w:rsidR="00A31C9F" w:rsidRPr="00A31C9F">
        <w:rPr>
          <w:noProof/>
          <w:szCs w:val="24"/>
        </w:rPr>
        <w:t xml:space="preserve"> </w:t>
      </w:r>
      <w:r w:rsidR="00A31C9F">
        <w:rPr>
          <w:noProof/>
          <w:szCs w:val="24"/>
        </w:rPr>
        <w:t>an example, Miniter (</w:t>
      </w:r>
      <w:r w:rsidR="00A31C9F" w:rsidRPr="005A34CC">
        <w:rPr>
          <w:noProof/>
          <w:szCs w:val="24"/>
        </w:rPr>
        <w:t>2017)</w:t>
      </w:r>
      <w:r w:rsidR="00A31C9F">
        <w:rPr>
          <w:noProof/>
          <w:szCs w:val="24"/>
        </w:rPr>
        <w:t xml:space="preserve"> </w:t>
      </w:r>
      <w:r>
        <w:rPr>
          <w:noProof/>
          <w:szCs w:val="24"/>
        </w:rPr>
        <w:t>stated</w:t>
      </w:r>
      <w:r w:rsidR="007F7540">
        <w:rPr>
          <w:noProof/>
          <w:szCs w:val="24"/>
        </w:rPr>
        <w:t xml:space="preserve"> in one of his article</w:t>
      </w:r>
      <w:r w:rsidR="00A31C9F">
        <w:rPr>
          <w:noProof/>
          <w:szCs w:val="24"/>
        </w:rPr>
        <w:t xml:space="preserve"> that targeting on the leader as an individual might not be the </w:t>
      </w:r>
      <w:r>
        <w:rPr>
          <w:noProof/>
          <w:szCs w:val="24"/>
        </w:rPr>
        <w:t>logical</w:t>
      </w:r>
      <w:r w:rsidR="00A31C9F">
        <w:rPr>
          <w:noProof/>
          <w:szCs w:val="24"/>
        </w:rPr>
        <w:t xml:space="preserve"> way to win or end the war</w:t>
      </w:r>
      <w:r w:rsidR="00FA7DF1">
        <w:rPr>
          <w:noProof/>
          <w:szCs w:val="24"/>
        </w:rPr>
        <w:t>.</w:t>
      </w:r>
      <w:r w:rsidR="007F7540">
        <w:rPr>
          <w:noProof/>
          <w:szCs w:val="24"/>
        </w:rPr>
        <w:t xml:space="preserve"> </w:t>
      </w:r>
    </w:p>
    <w:p w:rsidR="000400DF" w:rsidRDefault="000400DF" w:rsidP="000400DF">
      <w:pPr>
        <w:rPr>
          <w:szCs w:val="24"/>
        </w:rPr>
      </w:pPr>
      <w:r>
        <w:rPr>
          <w:noProof/>
          <w:szCs w:val="24"/>
        </w:rPr>
        <w:t xml:space="preserve">However, even before the </w:t>
      </w:r>
      <w:r>
        <w:rPr>
          <w:szCs w:val="24"/>
        </w:rPr>
        <w:t xml:space="preserve">operation took place, the idea was supported by many war critics that the searching for bin Laden should be the main objective for the US, regardless of him being killed or captured. </w:t>
      </w:r>
      <w:r w:rsidR="00FA7DF1">
        <w:rPr>
          <w:szCs w:val="24"/>
        </w:rPr>
        <w:t xml:space="preserve">And regarding opting for targeted killing instead of a capture mission, </w:t>
      </w:r>
      <w:r>
        <w:rPr>
          <w:szCs w:val="24"/>
        </w:rPr>
        <w:t>Govern</w:t>
      </w:r>
      <w:r>
        <w:rPr>
          <w:noProof/>
          <w:szCs w:val="24"/>
        </w:rPr>
        <w:t xml:space="preserve"> </w:t>
      </w:r>
      <w:r w:rsidRPr="000400DF">
        <w:rPr>
          <w:noProof/>
          <w:szCs w:val="24"/>
        </w:rPr>
        <w:t>(2012)</w:t>
      </w:r>
      <w:r>
        <w:rPr>
          <w:noProof/>
          <w:szCs w:val="24"/>
        </w:rPr>
        <w:t xml:space="preserve"> </w:t>
      </w:r>
      <w:r w:rsidR="007F7540">
        <w:rPr>
          <w:noProof/>
          <w:szCs w:val="24"/>
        </w:rPr>
        <w:t xml:space="preserve">argued that </w:t>
      </w:r>
      <w:r w:rsidR="007F7540" w:rsidRPr="007F7540">
        <w:rPr>
          <w:noProof/>
          <w:szCs w:val="24"/>
        </w:rPr>
        <w:t xml:space="preserve">bin Laden was a legitimate military target, and </w:t>
      </w:r>
      <w:r w:rsidR="00FA7DF1">
        <w:rPr>
          <w:noProof/>
          <w:szCs w:val="24"/>
        </w:rPr>
        <w:t>all possible</w:t>
      </w:r>
      <w:r w:rsidR="00FA7DF1" w:rsidRPr="007F7540">
        <w:rPr>
          <w:noProof/>
          <w:szCs w:val="24"/>
        </w:rPr>
        <w:t xml:space="preserve"> options had thoroughly </w:t>
      </w:r>
      <w:r w:rsidR="00FA7DF1">
        <w:rPr>
          <w:noProof/>
          <w:szCs w:val="24"/>
        </w:rPr>
        <w:t xml:space="preserve">been </w:t>
      </w:r>
      <w:r w:rsidR="00FA7DF1" w:rsidRPr="007F7540">
        <w:rPr>
          <w:noProof/>
          <w:szCs w:val="24"/>
        </w:rPr>
        <w:t xml:space="preserve">considered </w:t>
      </w:r>
      <w:r w:rsidR="00FA7DF1">
        <w:rPr>
          <w:noProof/>
          <w:szCs w:val="24"/>
        </w:rPr>
        <w:t xml:space="preserve">by </w:t>
      </w:r>
      <w:r w:rsidR="007F7540" w:rsidRPr="007F7540">
        <w:rPr>
          <w:noProof/>
          <w:szCs w:val="24"/>
        </w:rPr>
        <w:t xml:space="preserve">the decision-makers involved in </w:t>
      </w:r>
      <w:r w:rsidR="007F7540">
        <w:rPr>
          <w:noProof/>
          <w:szCs w:val="24"/>
        </w:rPr>
        <w:t>the operation</w:t>
      </w:r>
      <w:r w:rsidR="00FA7DF1">
        <w:rPr>
          <w:noProof/>
          <w:szCs w:val="24"/>
        </w:rPr>
        <w:t>,</w:t>
      </w:r>
      <w:r w:rsidR="007F7540" w:rsidRPr="007F7540">
        <w:rPr>
          <w:noProof/>
          <w:szCs w:val="24"/>
        </w:rPr>
        <w:t xml:space="preserve"> </w:t>
      </w:r>
      <w:r w:rsidR="003848B8">
        <w:rPr>
          <w:noProof/>
          <w:szCs w:val="24"/>
        </w:rPr>
        <w:t>before</w:t>
      </w:r>
      <w:r w:rsidR="007F7540" w:rsidRPr="007F7540">
        <w:rPr>
          <w:noProof/>
          <w:szCs w:val="24"/>
        </w:rPr>
        <w:t xml:space="preserve"> lean</w:t>
      </w:r>
      <w:r w:rsidR="003848B8">
        <w:rPr>
          <w:noProof/>
          <w:szCs w:val="24"/>
        </w:rPr>
        <w:t>ing</w:t>
      </w:r>
      <w:r w:rsidR="007F7540" w:rsidRPr="007F7540">
        <w:rPr>
          <w:noProof/>
          <w:szCs w:val="24"/>
        </w:rPr>
        <w:t xml:space="preserve"> tow</w:t>
      </w:r>
      <w:r w:rsidR="003848B8">
        <w:rPr>
          <w:noProof/>
          <w:szCs w:val="24"/>
        </w:rPr>
        <w:t>ards targeted killing rather than a capture operation</w:t>
      </w:r>
      <w:r w:rsidR="00FA7DF1">
        <w:rPr>
          <w:noProof/>
          <w:szCs w:val="24"/>
        </w:rPr>
        <w:t xml:space="preserve"> in the end</w:t>
      </w:r>
      <w:r w:rsidR="003848B8">
        <w:rPr>
          <w:noProof/>
          <w:szCs w:val="24"/>
        </w:rPr>
        <w:t>.</w:t>
      </w:r>
    </w:p>
    <w:p w:rsidR="00B01D4B" w:rsidRPr="005A34CC" w:rsidRDefault="00907BA6" w:rsidP="00B01D4B">
      <w:pPr>
        <w:rPr>
          <w:rFonts w:cs="Times New Roman"/>
          <w:szCs w:val="24"/>
        </w:rPr>
      </w:pPr>
      <w:r>
        <w:rPr>
          <w:szCs w:val="24"/>
        </w:rPr>
        <w:t>Currently</w:t>
      </w:r>
      <w:r w:rsidR="00FA7DF1">
        <w:rPr>
          <w:szCs w:val="24"/>
        </w:rPr>
        <w:t xml:space="preserve">, </w:t>
      </w:r>
      <w:r w:rsidR="006A4B5E">
        <w:rPr>
          <w:szCs w:val="24"/>
        </w:rPr>
        <w:t>the consequences of Osama bin Laden’</w:t>
      </w:r>
      <w:r>
        <w:rPr>
          <w:szCs w:val="24"/>
        </w:rPr>
        <w:t>s killing remain</w:t>
      </w:r>
      <w:r w:rsidR="006A4B5E">
        <w:rPr>
          <w:szCs w:val="24"/>
        </w:rPr>
        <w:t xml:space="preserve"> </w:t>
      </w:r>
      <w:r w:rsidR="006A4B5E" w:rsidRPr="006A4B5E">
        <w:rPr>
          <w:szCs w:val="24"/>
        </w:rPr>
        <w:t>ambiguous</w:t>
      </w:r>
      <w:r>
        <w:rPr>
          <w:szCs w:val="24"/>
        </w:rPr>
        <w:t xml:space="preserve">, with various </w:t>
      </w:r>
      <w:r w:rsidR="00F567C2">
        <w:rPr>
          <w:szCs w:val="24"/>
        </w:rPr>
        <w:t xml:space="preserve">studies having different conclusion. Some studies show that successful terrorist leaders’ killing have </w:t>
      </w:r>
      <w:r w:rsidR="00F567C2" w:rsidRPr="00F567C2">
        <w:rPr>
          <w:szCs w:val="24"/>
        </w:rPr>
        <w:t>significant negative im</w:t>
      </w:r>
      <w:r w:rsidR="00F567C2">
        <w:rPr>
          <w:szCs w:val="24"/>
        </w:rPr>
        <w:t xml:space="preserve">pact on terrorist organizations, though </w:t>
      </w:r>
      <w:r w:rsidR="00F567C2" w:rsidRPr="00F567C2">
        <w:rPr>
          <w:szCs w:val="24"/>
        </w:rPr>
        <w:t>not a decisive effect.</w:t>
      </w:r>
      <w:r w:rsidR="00F567C2">
        <w:rPr>
          <w:szCs w:val="24"/>
        </w:rPr>
        <w:t xml:space="preserve"> Meanwhile, other </w:t>
      </w:r>
      <w:r w:rsidR="00F567C2" w:rsidRPr="00F567C2">
        <w:rPr>
          <w:szCs w:val="24"/>
        </w:rPr>
        <w:t xml:space="preserve">case studies show that </w:t>
      </w:r>
      <w:r w:rsidR="00F567C2">
        <w:rPr>
          <w:szCs w:val="24"/>
        </w:rPr>
        <w:t>there is</w:t>
      </w:r>
      <w:r w:rsidR="00F567C2" w:rsidRPr="00F567C2">
        <w:rPr>
          <w:szCs w:val="24"/>
        </w:rPr>
        <w:t xml:space="preserve"> neither the rate of terrorist attacks nor the likelihood of organizational collapse</w:t>
      </w:r>
      <w:r w:rsidR="00F567C2">
        <w:rPr>
          <w:szCs w:val="24"/>
        </w:rPr>
        <w:t xml:space="preserve"> being affected by such operations</w:t>
      </w:r>
      <w:r w:rsidR="00F66E70">
        <w:rPr>
          <w:szCs w:val="24"/>
        </w:rPr>
        <w:t xml:space="preserve"> </w:t>
      </w:r>
      <w:sdt>
        <w:sdtPr>
          <w:rPr>
            <w:szCs w:val="24"/>
          </w:rPr>
          <w:id w:val="-1481386523"/>
          <w:citation/>
        </w:sdtPr>
        <w:sdtEndPr/>
        <w:sdtContent>
          <w:r w:rsidR="00F66E70">
            <w:rPr>
              <w:szCs w:val="24"/>
            </w:rPr>
            <w:fldChar w:fldCharType="begin"/>
          </w:r>
          <w:r w:rsidR="00F66E70">
            <w:rPr>
              <w:szCs w:val="24"/>
            </w:rPr>
            <w:instrText xml:space="preserve">CITATION Jen16 \l 1033 </w:instrText>
          </w:r>
          <w:r w:rsidR="00F66E70">
            <w:rPr>
              <w:szCs w:val="24"/>
            </w:rPr>
            <w:fldChar w:fldCharType="separate"/>
          </w:r>
          <w:r w:rsidR="00F66E70" w:rsidRPr="00F66E70">
            <w:rPr>
              <w:noProof/>
              <w:szCs w:val="24"/>
            </w:rPr>
            <w:t>(Jenkins, 2016)</w:t>
          </w:r>
          <w:r w:rsidR="00F66E70">
            <w:rPr>
              <w:szCs w:val="24"/>
            </w:rPr>
            <w:fldChar w:fldCharType="end"/>
          </w:r>
        </w:sdtContent>
      </w:sdt>
      <w:r w:rsidR="00F567C2">
        <w:rPr>
          <w:szCs w:val="24"/>
        </w:rPr>
        <w:t xml:space="preserve">. Nonetheless, it is interesting to see whether the killing of bin Laden has overall significant effect on </w:t>
      </w:r>
      <w:r w:rsidR="00984467">
        <w:rPr>
          <w:rFonts w:cs="Times New Roman"/>
          <w:szCs w:val="24"/>
        </w:rPr>
        <w:t>Jihadist</w:t>
      </w:r>
      <w:r w:rsidR="00984467">
        <w:rPr>
          <w:szCs w:val="24"/>
        </w:rPr>
        <w:t xml:space="preserve"> </w:t>
      </w:r>
      <w:r w:rsidR="00F567C2">
        <w:rPr>
          <w:szCs w:val="24"/>
        </w:rPr>
        <w:t>terrorism. Hence</w:t>
      </w:r>
      <w:r w:rsidR="00B01D4B" w:rsidRPr="005A34CC">
        <w:rPr>
          <w:rFonts w:cs="Times New Roman"/>
          <w:szCs w:val="24"/>
        </w:rPr>
        <w:t>, the second hypothesis of the research is the following:</w:t>
      </w:r>
    </w:p>
    <w:p w:rsidR="00B01D4B" w:rsidRDefault="00EE21EE" w:rsidP="00B01D4B">
      <w:pPr>
        <w:rPr>
          <w:rStyle w:val="SubtleEmphasis"/>
          <w:rFonts w:cs="Times New Roman"/>
          <w:szCs w:val="24"/>
        </w:rPr>
      </w:pPr>
      <w:r w:rsidRPr="00EE21EE">
        <w:rPr>
          <w:rFonts w:cs="Times New Roman"/>
          <w:b/>
          <w:bCs/>
          <w:i/>
          <w:iCs/>
          <w:color w:val="404040" w:themeColor="text1" w:themeTint="BF"/>
          <w:szCs w:val="24"/>
        </w:rPr>
        <w:t xml:space="preserve">Hypothesis </w:t>
      </w:r>
      <w:r>
        <w:rPr>
          <w:rFonts w:cs="Times New Roman"/>
          <w:b/>
          <w:bCs/>
          <w:i/>
          <w:iCs/>
          <w:color w:val="404040" w:themeColor="text1" w:themeTint="BF"/>
          <w:szCs w:val="24"/>
        </w:rPr>
        <w:t>2</w:t>
      </w:r>
      <w:r w:rsidRPr="00EE21EE">
        <w:rPr>
          <w:rFonts w:cs="Times New Roman"/>
          <w:b/>
          <w:bCs/>
          <w:i/>
          <w:iCs/>
          <w:color w:val="404040" w:themeColor="text1" w:themeTint="BF"/>
          <w:szCs w:val="24"/>
        </w:rPr>
        <w:t>:</w:t>
      </w:r>
      <w:r>
        <w:rPr>
          <w:rFonts w:cs="Times New Roman"/>
          <w:i/>
          <w:iCs/>
          <w:color w:val="404040" w:themeColor="text1" w:themeTint="BF"/>
          <w:szCs w:val="24"/>
        </w:rPr>
        <w:t xml:space="preserve"> </w:t>
      </w:r>
      <w:r w:rsidR="00086FAE" w:rsidRPr="005A34CC">
        <w:rPr>
          <w:rFonts w:cs="Times New Roman"/>
          <w:i/>
          <w:iCs/>
          <w:color w:val="404040" w:themeColor="text1" w:themeTint="BF"/>
          <w:szCs w:val="24"/>
        </w:rPr>
        <w:t>The</w:t>
      </w:r>
      <w:r w:rsidR="00086FAE">
        <w:rPr>
          <w:rFonts w:cs="Times New Roman"/>
          <w:i/>
          <w:iCs/>
          <w:color w:val="404040" w:themeColor="text1" w:themeTint="BF"/>
          <w:szCs w:val="24"/>
        </w:rPr>
        <w:t xml:space="preserve"> frequency,</w:t>
      </w:r>
      <w:r w:rsidR="00086FAE" w:rsidRPr="005A34CC">
        <w:rPr>
          <w:rFonts w:cs="Times New Roman"/>
          <w:i/>
          <w:iCs/>
          <w:color w:val="404040" w:themeColor="text1" w:themeTint="BF"/>
          <w:szCs w:val="24"/>
        </w:rPr>
        <w:t xml:space="preserve"> </w:t>
      </w:r>
      <w:r w:rsidR="00086FAE">
        <w:rPr>
          <w:rFonts w:cs="Times New Roman"/>
          <w:i/>
          <w:iCs/>
          <w:color w:val="404040" w:themeColor="text1" w:themeTint="BF"/>
          <w:szCs w:val="24"/>
        </w:rPr>
        <w:t>lethality and injuriousness</w:t>
      </w:r>
      <w:r w:rsidR="00086FAE">
        <w:rPr>
          <w:rFonts w:cs="Times New Roman"/>
          <w:i/>
          <w:iCs/>
          <w:color w:val="404040" w:themeColor="text1" w:themeTint="BF"/>
          <w:szCs w:val="24"/>
          <w:lang w:val="en"/>
        </w:rPr>
        <w:t xml:space="preserve"> </w:t>
      </w:r>
      <w:r w:rsidR="00341801" w:rsidRPr="005A34CC">
        <w:rPr>
          <w:rFonts w:cs="Times New Roman"/>
          <w:i/>
          <w:iCs/>
          <w:color w:val="404040" w:themeColor="text1" w:themeTint="BF"/>
          <w:szCs w:val="24"/>
        </w:rPr>
        <w:t xml:space="preserve">of </w:t>
      </w:r>
      <w:r w:rsidR="00984467" w:rsidRPr="00984467">
        <w:rPr>
          <w:rFonts w:cs="Times New Roman"/>
          <w:i/>
          <w:iCs/>
          <w:color w:val="404040" w:themeColor="text1" w:themeTint="BF"/>
          <w:szCs w:val="24"/>
        </w:rPr>
        <w:t xml:space="preserve">Jihadist </w:t>
      </w:r>
      <w:r w:rsidR="00817327">
        <w:rPr>
          <w:rFonts w:cs="Times New Roman"/>
          <w:i/>
          <w:iCs/>
          <w:color w:val="404040" w:themeColor="text1" w:themeTint="BF"/>
          <w:szCs w:val="24"/>
        </w:rPr>
        <w:t>terrorist attacks in w</w:t>
      </w:r>
      <w:r w:rsidR="00341801" w:rsidRPr="005A34CC">
        <w:rPr>
          <w:rFonts w:cs="Times New Roman"/>
          <w:i/>
          <w:iCs/>
          <w:color w:val="404040" w:themeColor="text1" w:themeTint="BF"/>
          <w:szCs w:val="24"/>
        </w:rPr>
        <w:t xml:space="preserve">estern countries decreased after the </w:t>
      </w:r>
      <w:r w:rsidR="00305AC9" w:rsidRPr="005A34CC">
        <w:rPr>
          <w:rFonts w:cs="Times New Roman"/>
          <w:i/>
          <w:iCs/>
          <w:color w:val="404040" w:themeColor="text1" w:themeTint="BF"/>
          <w:szCs w:val="24"/>
        </w:rPr>
        <w:t>death of Osama bin Laden</w:t>
      </w:r>
      <w:r w:rsidR="00341801" w:rsidRPr="005A34CC">
        <w:rPr>
          <w:rStyle w:val="SubtleEmphasis"/>
          <w:rFonts w:cs="Times New Roman"/>
          <w:szCs w:val="24"/>
        </w:rPr>
        <w:t>.</w:t>
      </w:r>
    </w:p>
    <w:p w:rsidR="00B02E62" w:rsidRPr="005A34CC" w:rsidRDefault="00B02E62" w:rsidP="00B02E62">
      <w:pPr>
        <w:pStyle w:val="Heading1"/>
        <w:rPr>
          <w:rFonts w:cs="Times New Roman"/>
          <w:szCs w:val="24"/>
        </w:rPr>
      </w:pPr>
      <w:bookmarkStart w:id="8" w:name="_Toc13819938"/>
      <w:r w:rsidRPr="005A34CC">
        <w:rPr>
          <w:rFonts w:cs="Times New Roman"/>
          <w:szCs w:val="24"/>
        </w:rPr>
        <w:lastRenderedPageBreak/>
        <w:t>Data</w:t>
      </w:r>
      <w:bookmarkEnd w:id="8"/>
    </w:p>
    <w:p w:rsidR="001B39C4" w:rsidRDefault="0002122E" w:rsidP="001B39C4">
      <w:pPr>
        <w:pStyle w:val="Heading2"/>
      </w:pPr>
      <w:bookmarkStart w:id="9" w:name="_Toc13819939"/>
      <w:r>
        <w:t>Source</w:t>
      </w:r>
      <w:r w:rsidR="00C06512">
        <w:t xml:space="preserve"> of data</w:t>
      </w:r>
      <w:bookmarkEnd w:id="9"/>
    </w:p>
    <w:p w:rsidR="00F839C6" w:rsidRPr="00F839C6" w:rsidRDefault="001A5C4C" w:rsidP="00F839C6">
      <w:pPr>
        <w:rPr>
          <w:rFonts w:cs="Times New Roman"/>
          <w:szCs w:val="24"/>
        </w:rPr>
      </w:pPr>
      <w:r w:rsidRPr="005A34CC">
        <w:rPr>
          <w:rFonts w:cs="Times New Roman"/>
          <w:szCs w:val="24"/>
        </w:rPr>
        <w:t xml:space="preserve">The data used for the </w:t>
      </w:r>
      <w:r w:rsidR="00D97972" w:rsidRPr="005A34CC">
        <w:rPr>
          <w:rFonts w:cs="Times New Roman"/>
          <w:szCs w:val="24"/>
        </w:rPr>
        <w:t>analyses</w:t>
      </w:r>
      <w:r w:rsidRPr="005A34CC">
        <w:rPr>
          <w:rFonts w:cs="Times New Roman"/>
          <w:szCs w:val="24"/>
        </w:rPr>
        <w:t xml:space="preserve"> is </w:t>
      </w:r>
      <w:r w:rsidR="00390043" w:rsidRPr="005A34CC">
        <w:rPr>
          <w:rFonts w:cs="Times New Roman"/>
          <w:szCs w:val="24"/>
        </w:rPr>
        <w:t>retrieved</w:t>
      </w:r>
      <w:r w:rsidRPr="005A34CC">
        <w:rPr>
          <w:rFonts w:cs="Times New Roman"/>
          <w:szCs w:val="24"/>
        </w:rPr>
        <w:t xml:space="preserve"> from Global Terrorism Database (GTD)</w:t>
      </w:r>
      <w:r w:rsidR="00D55D03" w:rsidRPr="005A34CC">
        <w:rPr>
          <w:rFonts w:cs="Times New Roman"/>
          <w:szCs w:val="24"/>
        </w:rPr>
        <w:t>, maintained by the National Consortium for the Study of Terrorism and Responses to Terrorism (START) under University of Maryland. GTD</w:t>
      </w:r>
      <w:r w:rsidRPr="005A34CC">
        <w:rPr>
          <w:rFonts w:cs="Times New Roman"/>
          <w:szCs w:val="24"/>
        </w:rPr>
        <w:t xml:space="preserve"> is an open-source database which </w:t>
      </w:r>
      <w:r w:rsidR="003708FE">
        <w:rPr>
          <w:rFonts w:cs="Times New Roman"/>
          <w:szCs w:val="24"/>
        </w:rPr>
        <w:t xml:space="preserve">collects </w:t>
      </w:r>
      <w:r w:rsidRPr="005A34CC">
        <w:rPr>
          <w:rFonts w:cs="Times New Roman"/>
          <w:szCs w:val="24"/>
        </w:rPr>
        <w:t xml:space="preserve">information </w:t>
      </w:r>
      <w:r w:rsidR="003708FE">
        <w:rPr>
          <w:rFonts w:cs="Times New Roman"/>
          <w:szCs w:val="24"/>
        </w:rPr>
        <w:t xml:space="preserve">of </w:t>
      </w:r>
      <w:r w:rsidRPr="005A34CC">
        <w:rPr>
          <w:rFonts w:cs="Times New Roman"/>
          <w:szCs w:val="24"/>
        </w:rPr>
        <w:t>t</w:t>
      </w:r>
      <w:r w:rsidR="003708FE">
        <w:rPr>
          <w:rFonts w:cs="Times New Roman"/>
          <w:szCs w:val="24"/>
        </w:rPr>
        <w:t>errorist attacks around the world</w:t>
      </w:r>
      <w:r w:rsidRPr="005A34CC">
        <w:rPr>
          <w:rFonts w:cs="Times New Roman"/>
          <w:szCs w:val="24"/>
        </w:rPr>
        <w:t>.</w:t>
      </w:r>
      <w:r w:rsidR="003708FE">
        <w:rPr>
          <w:rStyle w:val="FootnoteReference"/>
          <w:rFonts w:cs="Times New Roman"/>
          <w:szCs w:val="24"/>
        </w:rPr>
        <w:footnoteReference w:id="2"/>
      </w:r>
      <w:r w:rsidR="003708FE">
        <w:rPr>
          <w:rFonts w:cs="Times New Roman"/>
          <w:szCs w:val="24"/>
        </w:rPr>
        <w:t xml:space="preserve"> T</w:t>
      </w:r>
      <w:r w:rsidRPr="005A34CC">
        <w:rPr>
          <w:rFonts w:cs="Times New Roman"/>
          <w:szCs w:val="24"/>
        </w:rPr>
        <w:t>he database contains</w:t>
      </w:r>
      <w:r w:rsidR="001F7C82" w:rsidRPr="005A34CC">
        <w:rPr>
          <w:rFonts w:cs="Times New Roman"/>
          <w:szCs w:val="24"/>
        </w:rPr>
        <w:t xml:space="preserve"> </w:t>
      </w:r>
      <w:r w:rsidRPr="005A34CC">
        <w:rPr>
          <w:rFonts w:cs="Times New Roman"/>
          <w:szCs w:val="24"/>
        </w:rPr>
        <w:t xml:space="preserve">details of each </w:t>
      </w:r>
      <w:r w:rsidR="001F7C82" w:rsidRPr="005A34CC">
        <w:rPr>
          <w:rFonts w:cs="Times New Roman"/>
          <w:szCs w:val="24"/>
        </w:rPr>
        <w:t>incidents including date, location, type of attacks,</w:t>
      </w:r>
      <w:r w:rsidR="001F7C82" w:rsidRPr="005A34CC">
        <w:rPr>
          <w:rFonts w:cs="Times New Roman"/>
          <w:szCs w:val="24"/>
          <w:cs/>
        </w:rPr>
        <w:t xml:space="preserve"> </w:t>
      </w:r>
      <w:r w:rsidR="001F7C82" w:rsidRPr="005A34CC">
        <w:rPr>
          <w:rFonts w:cs="Times New Roman"/>
          <w:szCs w:val="24"/>
        </w:rPr>
        <w:t>purpose of the attacks, weapon used, victim information, perpetrator information, number of casualties and consequences.</w:t>
      </w:r>
      <w:r w:rsidR="003708FE">
        <w:rPr>
          <w:rFonts w:cs="Times New Roman"/>
          <w:szCs w:val="24"/>
        </w:rPr>
        <w:t xml:space="preserve"> The version of GTD used</w:t>
      </w:r>
      <w:r w:rsidR="00F95D9E">
        <w:rPr>
          <w:rFonts w:cs="Times New Roman"/>
          <w:szCs w:val="24"/>
        </w:rPr>
        <w:t xml:space="preserve"> in this thesis</w:t>
      </w:r>
      <w:r w:rsidR="003708FE">
        <w:rPr>
          <w:rFonts w:cs="Times New Roman"/>
          <w:szCs w:val="24"/>
        </w:rPr>
        <w:t xml:space="preserve"> includes 181,691 terrorist events occurred between </w:t>
      </w:r>
      <w:r w:rsidR="003708FE" w:rsidRPr="005A34CC">
        <w:rPr>
          <w:rFonts w:cs="Times New Roman"/>
          <w:szCs w:val="24"/>
        </w:rPr>
        <w:t>1970 and 2017 (except 1993)</w:t>
      </w:r>
      <w:r w:rsidR="003708FE">
        <w:rPr>
          <w:rFonts w:cs="Times New Roman"/>
          <w:szCs w:val="24"/>
        </w:rPr>
        <w:t>.</w:t>
      </w:r>
    </w:p>
    <w:p w:rsidR="001B39C4" w:rsidRDefault="001B39C4" w:rsidP="001B39C4">
      <w:pPr>
        <w:pStyle w:val="Heading2"/>
      </w:pPr>
      <w:bookmarkStart w:id="10" w:name="_Toc13819940"/>
      <w:r>
        <w:t>D</w:t>
      </w:r>
      <w:r w:rsidR="00C06512">
        <w:t>ata t</w:t>
      </w:r>
      <w:r>
        <w:t>ransformation</w:t>
      </w:r>
      <w:bookmarkEnd w:id="10"/>
    </w:p>
    <w:p w:rsidR="0031622E" w:rsidRDefault="007201F6" w:rsidP="007E34F5">
      <w:pPr>
        <w:rPr>
          <w:rFonts w:cs="Times New Roman"/>
          <w:szCs w:val="24"/>
        </w:rPr>
      </w:pPr>
      <w:r w:rsidRPr="005A34CC">
        <w:rPr>
          <w:rFonts w:cs="Times New Roman"/>
          <w:szCs w:val="24"/>
        </w:rPr>
        <w:t>In order to proceed with the research</w:t>
      </w:r>
      <w:r w:rsidR="00A36FA1" w:rsidRPr="005A34CC">
        <w:rPr>
          <w:rFonts w:cs="Times New Roman"/>
          <w:szCs w:val="24"/>
        </w:rPr>
        <w:t>,</w:t>
      </w:r>
      <w:r w:rsidRPr="005A34CC">
        <w:rPr>
          <w:rFonts w:cs="Times New Roman"/>
          <w:szCs w:val="24"/>
        </w:rPr>
        <w:t xml:space="preserve"> there are some required </w:t>
      </w:r>
      <w:r w:rsidR="00A36FA1" w:rsidRPr="005A34CC">
        <w:rPr>
          <w:rFonts w:cs="Times New Roman"/>
          <w:szCs w:val="24"/>
        </w:rPr>
        <w:t>adjustments to the data</w:t>
      </w:r>
      <w:r w:rsidRPr="005A34CC">
        <w:rPr>
          <w:rFonts w:cs="Times New Roman"/>
          <w:szCs w:val="24"/>
        </w:rPr>
        <w:t xml:space="preserve">. </w:t>
      </w:r>
      <w:r w:rsidR="00F95D9E" w:rsidRPr="005A34CC">
        <w:rPr>
          <w:rFonts w:cs="Times New Roman"/>
          <w:szCs w:val="24"/>
        </w:rPr>
        <w:t>Due the missing data in 1993, only the data of terrorist acts from 1994 to 2017 is used</w:t>
      </w:r>
      <w:r w:rsidR="00F95D9E" w:rsidRPr="005A34CC">
        <w:rPr>
          <w:rFonts w:cs="Times New Roman"/>
          <w:szCs w:val="24"/>
          <w:cs/>
        </w:rPr>
        <w:t xml:space="preserve"> </w:t>
      </w:r>
      <w:r w:rsidR="00F95D9E">
        <w:rPr>
          <w:rFonts w:cs="Times New Roman"/>
          <w:szCs w:val="24"/>
        </w:rPr>
        <w:t>in the</w:t>
      </w:r>
      <w:r w:rsidR="00F95D9E" w:rsidRPr="005A34CC">
        <w:rPr>
          <w:rFonts w:cs="Times New Roman"/>
          <w:szCs w:val="24"/>
        </w:rPr>
        <w:t xml:space="preserve"> analyses</w:t>
      </w:r>
      <w:r w:rsidR="00F95D9E">
        <w:rPr>
          <w:rFonts w:cs="Times New Roman"/>
          <w:szCs w:val="24"/>
        </w:rPr>
        <w:t xml:space="preserve"> to avoid the issue</w:t>
      </w:r>
      <w:r w:rsidR="00F95D9E" w:rsidRPr="005A34CC">
        <w:rPr>
          <w:rFonts w:cs="Times New Roman"/>
          <w:szCs w:val="24"/>
        </w:rPr>
        <w:t>.</w:t>
      </w:r>
      <w:r w:rsidR="0031622E">
        <w:rPr>
          <w:rFonts w:cs="Times New Roman"/>
          <w:szCs w:val="24"/>
        </w:rPr>
        <w:t xml:space="preserve"> This leads to the number of sample being cut down to 126,976</w:t>
      </w:r>
      <w:r w:rsidR="00EF54FB">
        <w:rPr>
          <w:rFonts w:cs="Times New Roman"/>
          <w:szCs w:val="24"/>
        </w:rPr>
        <w:t xml:space="preserve"> incidents</w:t>
      </w:r>
      <w:r w:rsidR="0031622E">
        <w:rPr>
          <w:rFonts w:cs="Times New Roman"/>
          <w:szCs w:val="24"/>
        </w:rPr>
        <w:t>.</w:t>
      </w:r>
    </w:p>
    <w:p w:rsidR="00492A93" w:rsidRDefault="00492A93" w:rsidP="00492A93">
      <w:pPr>
        <w:rPr>
          <w:rFonts w:cs="Times New Roman"/>
          <w:szCs w:val="24"/>
        </w:rPr>
      </w:pPr>
      <w:r>
        <w:t xml:space="preserve">Of all 126,976 terrorist incidents occurred between 1994 and 2017 being recorded in GTD, there are 66,088 incidents, 52.05% of the total data, which the perpetrator groups are recorded as “unknown”. These incidents will be disregarded from in the main analyses since it is not identifiable whether these perpetrator groups are Jihadist-related group or not. However, given the large number of cases with unidentifiable groups, the </w:t>
      </w:r>
      <w:r w:rsidR="00553C46">
        <w:t xml:space="preserve">summary statistics </w:t>
      </w:r>
      <w:r>
        <w:t xml:space="preserve">with </w:t>
      </w:r>
      <w:r w:rsidR="00553C46" w:rsidRPr="00A31486">
        <w:t>unknown perpetrator</w:t>
      </w:r>
      <w:r w:rsidR="00553C46">
        <w:t xml:space="preserve"> are also performed.</w:t>
      </w:r>
      <w:r w:rsidR="00766DB4">
        <w:rPr>
          <w:rStyle w:val="FootnoteReference"/>
        </w:rPr>
        <w:footnoteReference w:id="3"/>
      </w:r>
    </w:p>
    <w:p w:rsidR="00BA2FCA" w:rsidRDefault="0051558E" w:rsidP="007E34F5">
      <w:pPr>
        <w:rPr>
          <w:rFonts w:cs="Times New Roman"/>
          <w:szCs w:val="24"/>
        </w:rPr>
      </w:pPr>
      <w:r>
        <w:rPr>
          <w:rFonts w:cs="Times New Roman"/>
          <w:szCs w:val="24"/>
        </w:rPr>
        <w:t>S</w:t>
      </w:r>
      <w:r w:rsidR="00F95D9E" w:rsidRPr="005A34CC">
        <w:rPr>
          <w:rFonts w:cs="Times New Roman"/>
          <w:szCs w:val="24"/>
        </w:rPr>
        <w:t xml:space="preserve">ince geo-political boundaries of some countries have changed during the mentioned time period, the original database records the incident locations based on the year each events took place. For example, a 1997 terrorist attack in Belgrade is recorded as taking place in Yugoslavia, but an identical attack in 2007 is recorded as taking place in Serbia. Therefore, to avoid confusion, the </w:t>
      </w:r>
      <w:r w:rsidR="00F95D9E" w:rsidRPr="005A34CC">
        <w:rPr>
          <w:rFonts w:cs="Times New Roman"/>
          <w:szCs w:val="24"/>
        </w:rPr>
        <w:lastRenderedPageBreak/>
        <w:t>geo-political boundary status in 1994 is used as reference in this research. In other words, any country dissolutions and breakups that happened between 1994 and 2017 are merged back to the state in 1994, while the dissolution and breakups that happen</w:t>
      </w:r>
      <w:r w:rsidR="0031622E">
        <w:rPr>
          <w:rFonts w:cs="Times New Roman"/>
          <w:szCs w:val="24"/>
        </w:rPr>
        <w:t>ed before 1994 is recognized.</w:t>
      </w:r>
      <w:r w:rsidR="0031622E">
        <w:rPr>
          <w:rStyle w:val="FootnoteReference"/>
          <w:rFonts w:cs="Times New Roman"/>
          <w:szCs w:val="24"/>
        </w:rPr>
        <w:footnoteReference w:id="4"/>
      </w:r>
      <w:r w:rsidR="00553C46">
        <w:rPr>
          <w:rFonts w:cs="Times New Roman"/>
          <w:szCs w:val="24"/>
        </w:rPr>
        <w:t xml:space="preserve"> The changes may not have affected the analyses, but rather for consistency of the data.</w:t>
      </w:r>
    </w:p>
    <w:p w:rsidR="00984467" w:rsidRDefault="0051558E" w:rsidP="000B00CA">
      <w:pPr>
        <w:rPr>
          <w:rFonts w:cs="Times New Roman"/>
          <w:szCs w:val="24"/>
        </w:rPr>
      </w:pPr>
      <w:r>
        <w:rPr>
          <w:rFonts w:cs="Times New Roman"/>
          <w:szCs w:val="24"/>
        </w:rPr>
        <w:t>T</w:t>
      </w:r>
      <w:r w:rsidR="0031622E">
        <w:rPr>
          <w:rFonts w:cs="Times New Roman"/>
          <w:szCs w:val="24"/>
        </w:rPr>
        <w:t xml:space="preserve">he GTD </w:t>
      </w:r>
      <w:r w:rsidR="00984467">
        <w:rPr>
          <w:rFonts w:cs="Times New Roman"/>
          <w:szCs w:val="24"/>
        </w:rPr>
        <w:t xml:space="preserve">does not contain information </w:t>
      </w:r>
      <w:r w:rsidR="0031622E">
        <w:rPr>
          <w:rFonts w:cs="Times New Roman"/>
          <w:szCs w:val="24"/>
        </w:rPr>
        <w:t>on the ideology of</w:t>
      </w:r>
      <w:r w:rsidR="00984467">
        <w:rPr>
          <w:rFonts w:cs="Times New Roman"/>
          <w:szCs w:val="24"/>
        </w:rPr>
        <w:t xml:space="preserve"> </w:t>
      </w:r>
      <w:r w:rsidR="008B4B94" w:rsidRPr="008B4B94">
        <w:rPr>
          <w:rFonts w:cs="Times New Roman"/>
          <w:szCs w:val="24"/>
        </w:rPr>
        <w:t>perpetrator group</w:t>
      </w:r>
      <w:r w:rsidR="0031622E">
        <w:rPr>
          <w:rFonts w:cs="Times New Roman"/>
          <w:szCs w:val="24"/>
        </w:rPr>
        <w:t xml:space="preserve">. Hence, </w:t>
      </w:r>
      <w:r>
        <w:rPr>
          <w:rFonts w:cs="Times New Roman"/>
          <w:szCs w:val="24"/>
        </w:rPr>
        <w:t>all perpetrator groups are</w:t>
      </w:r>
      <w:r w:rsidR="00153611">
        <w:rPr>
          <w:rFonts w:cs="Times New Roman"/>
          <w:szCs w:val="24"/>
        </w:rPr>
        <w:t xml:space="preserve"> identified whether the group is considered as part of Jihadist movement or not</w:t>
      </w:r>
      <w:r>
        <w:rPr>
          <w:rFonts w:cs="Times New Roman"/>
          <w:szCs w:val="24"/>
        </w:rPr>
        <w:t>, using the following criteria</w:t>
      </w:r>
      <w:r w:rsidR="00153611">
        <w:rPr>
          <w:rFonts w:cs="Times New Roman"/>
          <w:szCs w:val="24"/>
        </w:rPr>
        <w:t xml:space="preserve">. A group is considered as a Jihadist group if at least one of the following condition applies; the group is included in the list of </w:t>
      </w:r>
      <w:r w:rsidR="00153611" w:rsidRPr="00153611">
        <w:rPr>
          <w:rFonts w:cs="Times New Roman"/>
          <w:szCs w:val="24"/>
        </w:rPr>
        <w:t>Global Jihadist Movement (GJM)</w:t>
      </w:r>
      <w:r w:rsidR="00153611">
        <w:rPr>
          <w:rFonts w:cs="Times New Roman"/>
          <w:szCs w:val="24"/>
        </w:rPr>
        <w:t xml:space="preserve"> groups according to</w:t>
      </w:r>
      <w:r w:rsidR="00BE616E">
        <w:rPr>
          <w:rFonts w:cs="Times New Roman"/>
          <w:noProof/>
          <w:szCs w:val="24"/>
        </w:rPr>
        <w:t xml:space="preserve"> Carson and</w:t>
      </w:r>
      <w:r w:rsidR="00850568">
        <w:rPr>
          <w:rFonts w:cs="Times New Roman"/>
          <w:noProof/>
          <w:szCs w:val="24"/>
        </w:rPr>
        <w:t xml:space="preserve"> Suppenbach (</w:t>
      </w:r>
      <w:r w:rsidR="00850568" w:rsidRPr="00850568">
        <w:rPr>
          <w:rFonts w:cs="Times New Roman"/>
          <w:noProof/>
          <w:szCs w:val="24"/>
        </w:rPr>
        <w:t>2018)</w:t>
      </w:r>
      <w:r w:rsidR="00153611">
        <w:rPr>
          <w:rFonts w:cs="Times New Roman"/>
          <w:szCs w:val="24"/>
        </w:rPr>
        <w:t>, the group</w:t>
      </w:r>
      <w:r w:rsidR="007868CC">
        <w:rPr>
          <w:rFonts w:cs="Times New Roman"/>
          <w:szCs w:val="24"/>
        </w:rPr>
        <w:t xml:space="preserve"> is included in the record of Jihadist organizations’ victims</w:t>
      </w:r>
      <w:r w:rsidR="00423019">
        <w:rPr>
          <w:rFonts w:cs="Times New Roman"/>
          <w:szCs w:val="24"/>
        </w:rPr>
        <w:t xml:space="preserve"> as per 2016</w:t>
      </w:r>
      <w:r w:rsidR="00850568">
        <w:rPr>
          <w:rStyle w:val="FootnoteReference"/>
          <w:rFonts w:cs="Times New Roman"/>
          <w:szCs w:val="24"/>
        </w:rPr>
        <w:footnoteReference w:id="5"/>
      </w:r>
      <w:r w:rsidR="00153611">
        <w:rPr>
          <w:rFonts w:cs="Times New Roman"/>
          <w:szCs w:val="24"/>
        </w:rPr>
        <w:t>, or the inclusion</w:t>
      </w:r>
      <w:r w:rsidR="007868CC">
        <w:rPr>
          <w:rFonts w:cs="Times New Roman"/>
          <w:szCs w:val="24"/>
        </w:rPr>
        <w:t xml:space="preserve"> of the term ‘</w:t>
      </w:r>
      <w:r w:rsidR="000B00CA">
        <w:rPr>
          <w:rFonts w:cs="Times New Roman"/>
          <w:szCs w:val="24"/>
        </w:rPr>
        <w:t>J</w:t>
      </w:r>
      <w:r w:rsidR="007868CC">
        <w:rPr>
          <w:rFonts w:cs="Times New Roman"/>
          <w:szCs w:val="24"/>
        </w:rPr>
        <w:t>ihad’</w:t>
      </w:r>
      <w:r w:rsidR="00264E4C">
        <w:rPr>
          <w:rFonts w:cs="Times New Roman"/>
          <w:szCs w:val="24"/>
        </w:rPr>
        <w:t xml:space="preserve"> in the group’s name. This results in </w:t>
      </w:r>
      <w:r w:rsidR="000B00CA">
        <w:rPr>
          <w:rFonts w:cs="Times New Roman"/>
          <w:szCs w:val="24"/>
        </w:rPr>
        <w:t xml:space="preserve">338 </w:t>
      </w:r>
      <w:r w:rsidR="008B4B94">
        <w:rPr>
          <w:sz w:val="23"/>
          <w:szCs w:val="23"/>
        </w:rPr>
        <w:t>perpetrator groups</w:t>
      </w:r>
      <w:r w:rsidR="000B00CA">
        <w:rPr>
          <w:rFonts w:cs="Times New Roman"/>
          <w:szCs w:val="24"/>
        </w:rPr>
        <w:t xml:space="preserve"> being </w:t>
      </w:r>
      <w:r w:rsidR="00264E4C">
        <w:rPr>
          <w:rFonts w:cs="Times New Roman"/>
          <w:szCs w:val="24"/>
        </w:rPr>
        <w:t xml:space="preserve">identified as Jihadist </w:t>
      </w:r>
      <w:r w:rsidR="000B00CA">
        <w:rPr>
          <w:rFonts w:cs="Times New Roman"/>
          <w:szCs w:val="24"/>
        </w:rPr>
        <w:t>groups, from the total of 2,09</w:t>
      </w:r>
      <w:r w:rsidR="00F07025">
        <w:rPr>
          <w:rFonts w:cs="Times New Roman"/>
          <w:szCs w:val="24"/>
        </w:rPr>
        <w:t>9</w:t>
      </w:r>
      <w:r w:rsidR="000B00CA">
        <w:rPr>
          <w:rFonts w:cs="Times New Roman"/>
          <w:szCs w:val="24"/>
        </w:rPr>
        <w:t xml:space="preserve"> </w:t>
      </w:r>
      <w:r w:rsidR="00813784">
        <w:rPr>
          <w:rFonts w:cs="Times New Roman"/>
          <w:szCs w:val="24"/>
        </w:rPr>
        <w:t xml:space="preserve">distinct </w:t>
      </w:r>
      <w:r w:rsidR="00B41C18">
        <w:rPr>
          <w:rFonts w:cs="Times New Roman"/>
          <w:szCs w:val="24"/>
        </w:rPr>
        <w:t>groups appeared in the sample.</w:t>
      </w:r>
      <w:r w:rsidR="00B41C18">
        <w:rPr>
          <w:rStyle w:val="FootnoteReference"/>
          <w:rFonts w:cs="Times New Roman"/>
          <w:szCs w:val="24"/>
        </w:rPr>
        <w:footnoteReference w:id="6"/>
      </w:r>
    </w:p>
    <w:p w:rsidR="00F839C6" w:rsidRDefault="00F839C6" w:rsidP="00F839C6">
      <w:pPr>
        <w:pStyle w:val="Heading2"/>
      </w:pPr>
      <w:bookmarkStart w:id="11" w:name="_Toc13819941"/>
      <w:r>
        <w:t>Descriptive statistics</w:t>
      </w:r>
      <w:bookmarkEnd w:id="11"/>
    </w:p>
    <w:p w:rsidR="004F3993" w:rsidRDefault="00A31486" w:rsidP="00F839C6">
      <w:r>
        <w:fldChar w:fldCharType="begin"/>
      </w:r>
      <w:r>
        <w:instrText xml:space="preserve"> REF _Ref13431298 \h </w:instrText>
      </w:r>
      <w:r>
        <w:fldChar w:fldCharType="separate"/>
      </w:r>
      <w:r>
        <w:t xml:space="preserve">Table </w:t>
      </w:r>
      <w:r>
        <w:rPr>
          <w:noProof/>
        </w:rPr>
        <w:t>1</w:t>
      </w:r>
      <w:r>
        <w:fldChar w:fldCharType="end"/>
      </w:r>
      <w:r>
        <w:t xml:space="preserve"> presents the summary of key variables from the dataset after the exclusion of cases with unknown perpetrators. </w:t>
      </w:r>
      <w:r w:rsidR="00EE7B34">
        <w:t xml:space="preserve">Dependent variables, </w:t>
      </w:r>
      <w:r w:rsidR="004F3993">
        <w:t>which are</w:t>
      </w:r>
      <w:r w:rsidR="00EE7B34">
        <w:t xml:space="preserve"> number of casualties and number of injuries, are </w:t>
      </w:r>
      <w:r w:rsidR="004F3993">
        <w:t xml:space="preserve">examined. A dummy variable for incidents happened </w:t>
      </w:r>
      <w:r w:rsidR="00817327">
        <w:t>in w</w:t>
      </w:r>
      <w:r w:rsidR="004F3993">
        <w:t xml:space="preserve">estern countries, as well as dummy variables for incidents happened after event of interests like the September 11 attack and the death of Osama bin Laden, are measured. Several control variables which could potentially be responsible for the lethality and injuriousness of the attacks are also included, such as type of attacks, result of the operation, and </w:t>
      </w:r>
      <w:r w:rsidR="001F4B8B">
        <w:t xml:space="preserve">whether the attacks was </w:t>
      </w:r>
      <w:r w:rsidR="00766DB4">
        <w:t>classified as a suicide attack</w:t>
      </w:r>
      <w:r w:rsidR="001F4B8B">
        <w:t>.</w:t>
      </w:r>
    </w:p>
    <w:p w:rsidR="001B40A9" w:rsidRDefault="004F3993" w:rsidP="00F839C6">
      <w:r>
        <w:t>It</w:t>
      </w:r>
      <w:r w:rsidR="005D3639">
        <w:t xml:space="preserve"> can be seen</w:t>
      </w:r>
      <w:r w:rsidR="001F4B8B">
        <w:t xml:space="preserve"> from </w:t>
      </w:r>
      <w:r w:rsidR="001F4B8B">
        <w:fldChar w:fldCharType="begin"/>
      </w:r>
      <w:r w:rsidR="001F4B8B">
        <w:instrText xml:space="preserve"> REF _Ref13431298 \h </w:instrText>
      </w:r>
      <w:r w:rsidR="001F4B8B">
        <w:fldChar w:fldCharType="separate"/>
      </w:r>
      <w:r w:rsidR="001F4B8B">
        <w:t xml:space="preserve">Table </w:t>
      </w:r>
      <w:r w:rsidR="001F4B8B">
        <w:rPr>
          <w:noProof/>
        </w:rPr>
        <w:t>1</w:t>
      </w:r>
      <w:r w:rsidR="001F4B8B">
        <w:fldChar w:fldCharType="end"/>
      </w:r>
      <w:r w:rsidR="005D3639">
        <w:t xml:space="preserve"> that</w:t>
      </w:r>
      <w:r w:rsidR="00E625FF">
        <w:t xml:space="preserve"> Jihadist groups </w:t>
      </w:r>
      <w:r w:rsidR="001F4B8B">
        <w:t>were</w:t>
      </w:r>
      <w:r w:rsidR="00E625FF">
        <w:t xml:space="preserve"> accounted for nearly half of the terrorist incidents occurred between 1994 and 2017. Al</w:t>
      </w:r>
      <w:r w:rsidR="001F4B8B">
        <w:t xml:space="preserve">so, only 8.3% of all attacks </w:t>
      </w:r>
      <w:r w:rsidR="00817327">
        <w:t>happened in w</w:t>
      </w:r>
      <w:r w:rsidR="00E625FF">
        <w:t>estern countries. On</w:t>
      </w:r>
      <w:r w:rsidR="001F4B8B">
        <w:t xml:space="preserve"> average, a terrorist attack</w:t>
      </w:r>
      <w:r w:rsidR="00346327">
        <w:t xml:space="preserve"> with known perpetrators</w:t>
      </w:r>
      <w:r w:rsidR="001F4B8B">
        <w:t xml:space="preserve"> le</w:t>
      </w:r>
      <w:r w:rsidR="00E625FF">
        <w:t>d to nearly 4 people killed and 5 people injured.</w:t>
      </w:r>
    </w:p>
    <w:p w:rsidR="00B22526" w:rsidRDefault="00B22526" w:rsidP="00B22526">
      <w:pPr>
        <w:pStyle w:val="Caption"/>
        <w:keepNext/>
      </w:pPr>
      <w:bookmarkStart w:id="12" w:name="_Ref13431298"/>
      <w:bookmarkStart w:id="13" w:name="_Toc13400643"/>
      <w:bookmarkStart w:id="14" w:name="_Toc13400776"/>
      <w:bookmarkStart w:id="15" w:name="_Toc13819956"/>
      <w:r>
        <w:lastRenderedPageBreak/>
        <w:t xml:space="preserve">Table </w:t>
      </w:r>
      <w:r w:rsidR="00740859">
        <w:rPr>
          <w:noProof/>
        </w:rPr>
        <w:fldChar w:fldCharType="begin"/>
      </w:r>
      <w:r w:rsidR="00740859">
        <w:rPr>
          <w:noProof/>
        </w:rPr>
        <w:instrText xml:space="preserve"> SEQ Table \* ARABIC </w:instrText>
      </w:r>
      <w:r w:rsidR="00740859">
        <w:rPr>
          <w:noProof/>
        </w:rPr>
        <w:fldChar w:fldCharType="separate"/>
      </w:r>
      <w:r w:rsidR="00B10FF9">
        <w:rPr>
          <w:noProof/>
        </w:rPr>
        <w:t>1</w:t>
      </w:r>
      <w:r w:rsidR="00740859">
        <w:rPr>
          <w:noProof/>
        </w:rPr>
        <w:fldChar w:fldCharType="end"/>
      </w:r>
      <w:bookmarkEnd w:id="12"/>
      <w:r>
        <w:t>: Summary statistics excluding incidents by unknown perpetrator groups</w:t>
      </w:r>
      <w:bookmarkEnd w:id="13"/>
      <w:bookmarkEnd w:id="14"/>
      <w:bookmarkEnd w:id="15"/>
    </w:p>
    <w:tbl>
      <w:tblPr>
        <w:tblStyle w:val="Formal"/>
        <w:tblW w:w="0" w:type="auto"/>
        <w:tblLayout w:type="fixed"/>
        <w:tblLook w:val="04A0" w:firstRow="1" w:lastRow="0" w:firstColumn="1" w:lastColumn="0" w:noHBand="0" w:noVBand="1"/>
      </w:tblPr>
      <w:tblGrid>
        <w:gridCol w:w="2875"/>
        <w:gridCol w:w="1295"/>
        <w:gridCol w:w="1295"/>
        <w:gridCol w:w="1295"/>
        <w:gridCol w:w="1295"/>
        <w:gridCol w:w="1295"/>
      </w:tblGrid>
      <w:tr w:rsidR="00F746F1" w:rsidRPr="003D0146" w:rsidTr="005D363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75" w:type="dxa"/>
          </w:tcPr>
          <w:p w:rsidR="00F746F1" w:rsidRPr="003D0146" w:rsidRDefault="00F746F1" w:rsidP="00B22526">
            <w:pPr>
              <w:jc w:val="center"/>
            </w:pPr>
          </w:p>
        </w:tc>
        <w:tc>
          <w:tcPr>
            <w:tcW w:w="1295" w:type="dxa"/>
          </w:tcPr>
          <w:p w:rsidR="00F746F1" w:rsidRPr="003D0146" w:rsidRDefault="003D0146" w:rsidP="00B22526">
            <w:pPr>
              <w:jc w:val="center"/>
              <w:cnfStyle w:val="100000000000" w:firstRow="1" w:lastRow="0" w:firstColumn="0" w:lastColumn="0" w:oddVBand="0" w:evenVBand="0" w:oddHBand="0" w:evenHBand="0" w:firstRowFirstColumn="0" w:firstRowLastColumn="0" w:lastRowFirstColumn="0" w:lastRowLastColumn="0"/>
            </w:pPr>
            <w:r>
              <w:t>N</w:t>
            </w:r>
          </w:p>
        </w:tc>
        <w:tc>
          <w:tcPr>
            <w:tcW w:w="1295" w:type="dxa"/>
          </w:tcPr>
          <w:p w:rsidR="00F746F1" w:rsidRPr="003D0146" w:rsidRDefault="00A31486" w:rsidP="00A31486">
            <w:pPr>
              <w:jc w:val="center"/>
              <w:cnfStyle w:val="100000000000" w:firstRow="1" w:lastRow="0" w:firstColumn="0" w:lastColumn="0" w:oddVBand="0" w:evenVBand="0" w:oddHBand="0" w:evenHBand="0" w:firstRowFirstColumn="0" w:firstRowLastColumn="0" w:lastRowFirstColumn="0" w:lastRowLastColumn="0"/>
            </w:pPr>
            <w:r>
              <w:t>Mean</w:t>
            </w:r>
          </w:p>
        </w:tc>
        <w:tc>
          <w:tcPr>
            <w:tcW w:w="1295" w:type="dxa"/>
          </w:tcPr>
          <w:p w:rsidR="00F746F1" w:rsidRPr="003D0146" w:rsidRDefault="003D0146" w:rsidP="00B22526">
            <w:pPr>
              <w:jc w:val="center"/>
              <w:cnfStyle w:val="100000000000" w:firstRow="1" w:lastRow="0" w:firstColumn="0" w:lastColumn="0" w:oddVBand="0" w:evenVBand="0" w:oddHBand="0" w:evenHBand="0" w:firstRowFirstColumn="0" w:firstRowLastColumn="0" w:lastRowFirstColumn="0" w:lastRowLastColumn="0"/>
            </w:pPr>
            <w:r>
              <w:t>SD</w:t>
            </w:r>
          </w:p>
        </w:tc>
        <w:tc>
          <w:tcPr>
            <w:tcW w:w="1295" w:type="dxa"/>
          </w:tcPr>
          <w:p w:rsidR="00F746F1" w:rsidRPr="003D0146" w:rsidRDefault="00F746F1" w:rsidP="00B22526">
            <w:pPr>
              <w:jc w:val="center"/>
              <w:cnfStyle w:val="100000000000" w:firstRow="1" w:lastRow="0" w:firstColumn="0" w:lastColumn="0" w:oddVBand="0" w:evenVBand="0" w:oddHBand="0" w:evenHBand="0" w:firstRowFirstColumn="0" w:firstRowLastColumn="0" w:lastRowFirstColumn="0" w:lastRowLastColumn="0"/>
            </w:pPr>
            <w:r w:rsidRPr="003D0146">
              <w:t>Min</w:t>
            </w:r>
            <w:r w:rsidR="003D0146" w:rsidRPr="003D0146">
              <w:t>imum</w:t>
            </w:r>
          </w:p>
        </w:tc>
        <w:tc>
          <w:tcPr>
            <w:tcW w:w="1295" w:type="dxa"/>
          </w:tcPr>
          <w:p w:rsidR="00F746F1" w:rsidRPr="003D0146" w:rsidRDefault="00F746F1" w:rsidP="00B22526">
            <w:pPr>
              <w:jc w:val="center"/>
              <w:cnfStyle w:val="100000000000" w:firstRow="1" w:lastRow="0" w:firstColumn="0" w:lastColumn="0" w:oddVBand="0" w:evenVBand="0" w:oddHBand="0" w:evenHBand="0" w:firstRowFirstColumn="0" w:firstRowLastColumn="0" w:lastRowFirstColumn="0" w:lastRowLastColumn="0"/>
            </w:pPr>
            <w:r w:rsidRPr="003D0146">
              <w:t>Max</w:t>
            </w:r>
            <w:r w:rsidR="003D0146" w:rsidRPr="003D0146">
              <w:t>imum</w:t>
            </w:r>
          </w:p>
        </w:tc>
      </w:tr>
      <w:tr w:rsidR="00F746F1"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F746F1" w:rsidRPr="003D0146" w:rsidRDefault="00F746F1" w:rsidP="00F746F1">
            <w:r w:rsidRPr="003D0146">
              <w:t>Dependent variables</w:t>
            </w:r>
          </w:p>
        </w:tc>
        <w:tc>
          <w:tcPr>
            <w:tcW w:w="1295" w:type="dxa"/>
          </w:tcPr>
          <w:p w:rsidR="00F746F1" w:rsidRPr="003D0146" w:rsidRDefault="00F746F1" w:rsidP="003D0146">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B7439">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B7439">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D0146">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D0146">
            <w:pPr>
              <w:jc w:val="right"/>
              <w:cnfStyle w:val="000000000000" w:firstRow="0" w:lastRow="0" w:firstColumn="0" w:lastColumn="0" w:oddVBand="0" w:evenVBand="0" w:oddHBand="0" w:evenHBand="0" w:firstRowFirstColumn="0" w:firstRowLastColumn="0" w:lastRowFirstColumn="0" w:lastRowLastColumn="0"/>
            </w:pP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Number killed</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57,665</w:t>
            </w:r>
          </w:p>
        </w:tc>
        <w:tc>
          <w:tcPr>
            <w:tcW w:w="1295" w:type="dxa"/>
          </w:tcPr>
          <w:p w:rsidR="003B7439" w:rsidRPr="00F8745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87459">
              <w:t>3.7823</w:t>
            </w:r>
          </w:p>
        </w:tc>
        <w:tc>
          <w:tcPr>
            <w:tcW w:w="1295" w:type="dxa"/>
          </w:tcPr>
          <w:p w:rsidR="003B7439" w:rsidRPr="00F8745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87459">
              <w:t>17.6100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r>
              <w:t>,</w:t>
            </w:r>
            <w:r w:rsidRPr="003D0146">
              <w:t>570</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Number wounded</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54,706</w:t>
            </w:r>
          </w:p>
        </w:tc>
        <w:tc>
          <w:tcPr>
            <w:tcW w:w="1295" w:type="dxa"/>
          </w:tcPr>
          <w:p w:rsidR="003B7439" w:rsidRPr="00F8745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87459">
              <w:t>4.7281</w:t>
            </w:r>
          </w:p>
        </w:tc>
        <w:tc>
          <w:tcPr>
            <w:tcW w:w="1295" w:type="dxa"/>
          </w:tcPr>
          <w:p w:rsidR="003B7439" w:rsidRPr="00F8745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87459">
              <w:t>60.8238</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8</w:t>
            </w:r>
            <w:r>
              <w:t>,</w:t>
            </w:r>
            <w:r w:rsidRPr="003D0146">
              <w:t>191</w:t>
            </w:r>
          </w:p>
        </w:tc>
      </w:tr>
      <w:tr w:rsidR="00F746F1"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F746F1" w:rsidRPr="003D0146" w:rsidRDefault="00F746F1" w:rsidP="00F746F1">
            <w:r w:rsidRPr="003D0146">
              <w:t>Independent variables</w:t>
            </w:r>
          </w:p>
        </w:tc>
        <w:tc>
          <w:tcPr>
            <w:tcW w:w="1295" w:type="dxa"/>
          </w:tcPr>
          <w:p w:rsidR="00F746F1" w:rsidRPr="003D0146" w:rsidRDefault="00F746F1" w:rsidP="003D0146">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B7439">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B7439">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D0146">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746F1" w:rsidRPr="003D0146" w:rsidRDefault="00F746F1" w:rsidP="003D0146">
            <w:pPr>
              <w:jc w:val="right"/>
              <w:cnfStyle w:val="000000000000" w:firstRow="0" w:lastRow="0" w:firstColumn="0" w:lastColumn="0" w:oddVBand="0" w:evenVBand="0" w:oddHBand="0" w:evenHBand="0" w:firstRowFirstColumn="0" w:firstRowLastColumn="0" w:lastRowFirstColumn="0" w:lastRowLastColumn="0"/>
            </w:pP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Jihadist groups</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7261C1"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7261C1">
              <w:t>0.5152</w:t>
            </w:r>
          </w:p>
        </w:tc>
        <w:tc>
          <w:tcPr>
            <w:tcW w:w="1295" w:type="dxa"/>
          </w:tcPr>
          <w:p w:rsidR="003B7439" w:rsidRPr="007261C1"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7261C1">
              <w:t>0.4998</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817327" w:rsidP="003B7439">
            <w:r>
              <w:t xml:space="preserve">   w</w:t>
            </w:r>
            <w:r w:rsidR="003B7439" w:rsidRPr="003D0146">
              <w:t>estern countries</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7261C1"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7261C1">
              <w:t>0.0830</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7261C1">
              <w:t>0.2758</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Post-9/11</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0.8458</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0.3612</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Post-bin Laden</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0.6561</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0.4750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Successful</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0.8971</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0.3038</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Suicide</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0.0700</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0.2552</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Armed assault</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0.3073</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0.4614</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r w:rsidR="003B7439" w:rsidRPr="003D0146" w:rsidTr="005D36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Bomb used</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60,888</w:t>
            </w:r>
          </w:p>
        </w:tc>
        <w:tc>
          <w:tcPr>
            <w:tcW w:w="1295" w:type="dxa"/>
          </w:tcPr>
          <w:p w:rsidR="003B7439" w:rsidRPr="00486CB5"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0.4279</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486CB5">
              <w:t>0.4948</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0</w:t>
            </w:r>
          </w:p>
        </w:tc>
        <w:tc>
          <w:tcPr>
            <w:tcW w:w="1295" w:type="dxa"/>
          </w:tcPr>
          <w:p w:rsidR="003B7439" w:rsidRPr="003D014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D0146">
              <w:t>1</w:t>
            </w:r>
          </w:p>
        </w:tc>
      </w:tr>
    </w:tbl>
    <w:p w:rsidR="001A5F3E" w:rsidRDefault="001A5F3E" w:rsidP="00F839C6"/>
    <w:p w:rsidR="00E625FF" w:rsidRDefault="00E625FF" w:rsidP="00E625FF">
      <w:pPr>
        <w:pStyle w:val="Caption"/>
        <w:keepNext/>
      </w:pPr>
      <w:bookmarkStart w:id="16" w:name="_Ref13470331"/>
      <w:bookmarkStart w:id="17" w:name="_Ref13470301"/>
      <w:bookmarkStart w:id="18" w:name="_Toc13819957"/>
      <w:r>
        <w:t xml:space="preserve">Table </w:t>
      </w:r>
      <w:r w:rsidR="00740859">
        <w:rPr>
          <w:noProof/>
        </w:rPr>
        <w:fldChar w:fldCharType="begin"/>
      </w:r>
      <w:r w:rsidR="00740859">
        <w:rPr>
          <w:noProof/>
        </w:rPr>
        <w:instrText xml:space="preserve"> SEQ Table \* ARABIC </w:instrText>
      </w:r>
      <w:r w:rsidR="00740859">
        <w:rPr>
          <w:noProof/>
        </w:rPr>
        <w:fldChar w:fldCharType="separate"/>
      </w:r>
      <w:r w:rsidR="00B10FF9">
        <w:rPr>
          <w:noProof/>
        </w:rPr>
        <w:t>2</w:t>
      </w:r>
      <w:r w:rsidR="00740859">
        <w:rPr>
          <w:noProof/>
        </w:rPr>
        <w:fldChar w:fldCharType="end"/>
      </w:r>
      <w:bookmarkEnd w:id="16"/>
      <w:r>
        <w:t>: Summary statistics of terrorist</w:t>
      </w:r>
      <w:r w:rsidRPr="00371347">
        <w:t xml:space="preserve"> incidents by </w:t>
      </w:r>
      <w:r>
        <w:t>Jihadist</w:t>
      </w:r>
      <w:r w:rsidRPr="00371347">
        <w:t xml:space="preserve"> groups</w:t>
      </w:r>
      <w:bookmarkEnd w:id="17"/>
      <w:bookmarkEnd w:id="18"/>
    </w:p>
    <w:tbl>
      <w:tblPr>
        <w:tblStyle w:val="Formal"/>
        <w:tblW w:w="0" w:type="auto"/>
        <w:tblLayout w:type="fixed"/>
        <w:tblLook w:val="04A0" w:firstRow="1" w:lastRow="0" w:firstColumn="1" w:lastColumn="0" w:noHBand="0" w:noVBand="1"/>
      </w:tblPr>
      <w:tblGrid>
        <w:gridCol w:w="2875"/>
        <w:gridCol w:w="1295"/>
        <w:gridCol w:w="1295"/>
        <w:gridCol w:w="1295"/>
        <w:gridCol w:w="1295"/>
        <w:gridCol w:w="1295"/>
      </w:tblGrid>
      <w:tr w:rsidR="00E625FF" w:rsidRPr="003D0146" w:rsidTr="000114E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75" w:type="dxa"/>
          </w:tcPr>
          <w:p w:rsidR="00E625FF" w:rsidRPr="003D0146" w:rsidRDefault="00E625FF" w:rsidP="000114E8">
            <w:pPr>
              <w:jc w:val="center"/>
            </w:pPr>
          </w:p>
        </w:tc>
        <w:tc>
          <w:tcPr>
            <w:tcW w:w="1295" w:type="dxa"/>
          </w:tcPr>
          <w:p w:rsidR="00E625FF" w:rsidRPr="003D0146" w:rsidRDefault="00E625FF" w:rsidP="000114E8">
            <w:pPr>
              <w:jc w:val="center"/>
              <w:cnfStyle w:val="100000000000" w:firstRow="1" w:lastRow="0" w:firstColumn="0" w:lastColumn="0" w:oddVBand="0" w:evenVBand="0" w:oddHBand="0" w:evenHBand="0" w:firstRowFirstColumn="0" w:firstRowLastColumn="0" w:lastRowFirstColumn="0" w:lastRowLastColumn="0"/>
            </w:pPr>
            <w:r>
              <w:t>N</w:t>
            </w:r>
          </w:p>
        </w:tc>
        <w:tc>
          <w:tcPr>
            <w:tcW w:w="1295" w:type="dxa"/>
          </w:tcPr>
          <w:p w:rsidR="00E625FF" w:rsidRPr="003D0146" w:rsidRDefault="00E625FF" w:rsidP="000114E8">
            <w:pPr>
              <w:jc w:val="center"/>
              <w:cnfStyle w:val="100000000000" w:firstRow="1" w:lastRow="0" w:firstColumn="0" w:lastColumn="0" w:oddVBand="0" w:evenVBand="0" w:oddHBand="0" w:evenHBand="0" w:firstRowFirstColumn="0" w:firstRowLastColumn="0" w:lastRowFirstColumn="0" w:lastRowLastColumn="0"/>
            </w:pPr>
            <w:r>
              <w:t>Mean</w:t>
            </w:r>
          </w:p>
        </w:tc>
        <w:tc>
          <w:tcPr>
            <w:tcW w:w="1295" w:type="dxa"/>
          </w:tcPr>
          <w:p w:rsidR="00E625FF" w:rsidRPr="003D0146" w:rsidRDefault="00E625FF" w:rsidP="000114E8">
            <w:pPr>
              <w:jc w:val="center"/>
              <w:cnfStyle w:val="100000000000" w:firstRow="1" w:lastRow="0" w:firstColumn="0" w:lastColumn="0" w:oddVBand="0" w:evenVBand="0" w:oddHBand="0" w:evenHBand="0" w:firstRowFirstColumn="0" w:firstRowLastColumn="0" w:lastRowFirstColumn="0" w:lastRowLastColumn="0"/>
            </w:pPr>
            <w:r>
              <w:t>SD</w:t>
            </w:r>
          </w:p>
        </w:tc>
        <w:tc>
          <w:tcPr>
            <w:tcW w:w="1295" w:type="dxa"/>
          </w:tcPr>
          <w:p w:rsidR="00E625FF" w:rsidRPr="003D0146" w:rsidRDefault="00E625FF" w:rsidP="000114E8">
            <w:pPr>
              <w:jc w:val="center"/>
              <w:cnfStyle w:val="100000000000" w:firstRow="1" w:lastRow="0" w:firstColumn="0" w:lastColumn="0" w:oddVBand="0" w:evenVBand="0" w:oddHBand="0" w:evenHBand="0" w:firstRowFirstColumn="0" w:firstRowLastColumn="0" w:lastRowFirstColumn="0" w:lastRowLastColumn="0"/>
            </w:pPr>
            <w:r w:rsidRPr="003D0146">
              <w:t>Minimum</w:t>
            </w:r>
          </w:p>
        </w:tc>
        <w:tc>
          <w:tcPr>
            <w:tcW w:w="1295" w:type="dxa"/>
          </w:tcPr>
          <w:p w:rsidR="00E625FF" w:rsidRPr="003D0146" w:rsidRDefault="00E625FF" w:rsidP="000114E8">
            <w:pPr>
              <w:jc w:val="center"/>
              <w:cnfStyle w:val="100000000000" w:firstRow="1" w:lastRow="0" w:firstColumn="0" w:lastColumn="0" w:oddVBand="0" w:evenVBand="0" w:oddHBand="0" w:evenHBand="0" w:firstRowFirstColumn="0" w:firstRowLastColumn="0" w:lastRowFirstColumn="0" w:lastRowLastColumn="0"/>
            </w:pPr>
            <w:r w:rsidRPr="003D0146">
              <w:t>Maximum</w:t>
            </w:r>
          </w:p>
        </w:tc>
      </w:tr>
      <w:tr w:rsidR="00E625FF"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625FF" w:rsidRPr="003D0146" w:rsidRDefault="00E625FF" w:rsidP="000114E8">
            <w:r w:rsidRPr="003D0146">
              <w:t>Dependent variables</w:t>
            </w: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Number killed</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29,292</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5.0961</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21.3080</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0</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1570</w:t>
            </w: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Number wounded</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27,514</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6.4797</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77.1329</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0</w:t>
            </w:r>
          </w:p>
        </w:tc>
        <w:tc>
          <w:tcPr>
            <w:tcW w:w="1295" w:type="dxa"/>
          </w:tcPr>
          <w:p w:rsidR="00EE7B34" w:rsidRPr="006302CC"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6302CC">
              <w:t>8191</w:t>
            </w:r>
          </w:p>
        </w:tc>
      </w:tr>
      <w:tr w:rsidR="00E625FF"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625FF" w:rsidRPr="003D0146" w:rsidRDefault="00E625FF" w:rsidP="000114E8">
            <w:r w:rsidRPr="003D0146">
              <w:t>Independent variables</w:t>
            </w: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E625FF" w:rsidRPr="003D0146" w:rsidRDefault="00E625FF" w:rsidP="00EE7B34">
            <w:pPr>
              <w:jc w:val="right"/>
              <w:cnfStyle w:val="000000000000" w:firstRow="0" w:lastRow="0" w:firstColumn="0" w:lastColumn="0" w:oddVBand="0" w:evenVBand="0" w:oddHBand="0" w:evenHBand="0" w:firstRowFirstColumn="0" w:firstRowLastColumn="0" w:lastRowFirstColumn="0" w:lastRowLastColumn="0"/>
            </w:pP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Western countries</w:t>
            </w:r>
          </w:p>
        </w:tc>
        <w:tc>
          <w:tcPr>
            <w:tcW w:w="1295" w:type="dxa"/>
          </w:tcPr>
          <w:p w:rsidR="00EE7B34" w:rsidRPr="00AB2D0D"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AB2D0D">
              <w:t>31,371</w:t>
            </w:r>
          </w:p>
        </w:tc>
        <w:tc>
          <w:tcPr>
            <w:tcW w:w="1295" w:type="dxa"/>
          </w:tcPr>
          <w:p w:rsidR="00EE7B34" w:rsidRPr="00AB2D0D"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AB2D0D">
              <w:t>0.0075</w:t>
            </w:r>
          </w:p>
        </w:tc>
        <w:tc>
          <w:tcPr>
            <w:tcW w:w="1295" w:type="dxa"/>
          </w:tcPr>
          <w:p w:rsidR="00EE7B34" w:rsidRPr="00AB2D0D"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AB2D0D">
              <w:t>0.0862</w:t>
            </w:r>
          </w:p>
        </w:tc>
        <w:tc>
          <w:tcPr>
            <w:tcW w:w="1295" w:type="dxa"/>
          </w:tcPr>
          <w:p w:rsidR="00EE7B34" w:rsidRPr="00AB2D0D"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AB2D0D">
              <w:t>0</w:t>
            </w:r>
          </w:p>
        </w:tc>
        <w:tc>
          <w:tcPr>
            <w:tcW w:w="1295" w:type="dxa"/>
          </w:tcPr>
          <w:p w:rsidR="00EE7B34"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AB2D0D">
              <w:t>1</w:t>
            </w: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Post-9/11</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31,371</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0.9407</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0.2361</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0</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1</w:t>
            </w: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Post-bin Laden</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31,371</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0.7819</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0.4130</w:t>
            </w:r>
          </w:p>
        </w:tc>
        <w:tc>
          <w:tcPr>
            <w:tcW w:w="1295" w:type="dxa"/>
          </w:tcPr>
          <w:p w:rsidR="00EE7B34" w:rsidRPr="00862B49"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0</w:t>
            </w:r>
          </w:p>
        </w:tc>
        <w:tc>
          <w:tcPr>
            <w:tcW w:w="1295" w:type="dxa"/>
          </w:tcPr>
          <w:p w:rsidR="00EE7B34"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862B49">
              <w:t>1</w:t>
            </w: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Successful</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31,371</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0.8975</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0.3033</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1</w:t>
            </w: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Suicide</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31,371</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0.1261</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0.3319</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1</w:t>
            </w: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Armed assault</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31,371</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0.2939</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0.4556</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1</w:t>
            </w:r>
          </w:p>
        </w:tc>
      </w:tr>
      <w:tr w:rsidR="00EE7B34" w:rsidRPr="003D0146" w:rsidTr="00EE7B34">
        <w:tc>
          <w:tcPr>
            <w:cnfStyle w:val="001000000000" w:firstRow="0" w:lastRow="0" w:firstColumn="1" w:lastColumn="0" w:oddVBand="0" w:evenVBand="0" w:oddHBand="0" w:evenHBand="0" w:firstRowFirstColumn="0" w:firstRowLastColumn="0" w:lastRowFirstColumn="0" w:lastRowLastColumn="0"/>
            <w:tcW w:w="2875" w:type="dxa"/>
          </w:tcPr>
          <w:p w:rsidR="00EE7B34" w:rsidRPr="003D0146" w:rsidRDefault="00EE7B34" w:rsidP="00EE7B34">
            <w:r w:rsidRPr="003D0146">
              <w:t xml:space="preserve">   Bomb used</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31,371</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0.4754</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0.4994</w:t>
            </w:r>
          </w:p>
        </w:tc>
        <w:tc>
          <w:tcPr>
            <w:tcW w:w="1295" w:type="dxa"/>
          </w:tcPr>
          <w:p w:rsidR="00EE7B34" w:rsidRPr="00C222EF"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0</w:t>
            </w:r>
          </w:p>
        </w:tc>
        <w:tc>
          <w:tcPr>
            <w:tcW w:w="1295" w:type="dxa"/>
          </w:tcPr>
          <w:p w:rsidR="00EE7B34" w:rsidRDefault="00EE7B34" w:rsidP="00EE7B34">
            <w:pPr>
              <w:jc w:val="right"/>
              <w:cnfStyle w:val="000000000000" w:firstRow="0" w:lastRow="0" w:firstColumn="0" w:lastColumn="0" w:oddVBand="0" w:evenVBand="0" w:oddHBand="0" w:evenHBand="0" w:firstRowFirstColumn="0" w:firstRowLastColumn="0" w:lastRowFirstColumn="0" w:lastRowLastColumn="0"/>
            </w:pPr>
            <w:r w:rsidRPr="00C222EF">
              <w:t>1</w:t>
            </w:r>
          </w:p>
        </w:tc>
      </w:tr>
    </w:tbl>
    <w:p w:rsidR="001F4B8B" w:rsidRDefault="001F4B8B" w:rsidP="00F839C6"/>
    <w:p w:rsidR="00766DB4" w:rsidRPr="00766DB4" w:rsidRDefault="00766DB4" w:rsidP="00BC3360">
      <w:pPr>
        <w:keepNext/>
      </w:pPr>
      <w:r w:rsidRPr="00766DB4">
        <w:lastRenderedPageBreak/>
        <w:t xml:space="preserve">Focusing specifically at the statistics of 31,371 terrorist incidents by Jihadist groups in </w:t>
      </w:r>
      <w:r w:rsidRPr="00766DB4">
        <w:fldChar w:fldCharType="begin"/>
      </w:r>
      <w:r w:rsidRPr="00766DB4">
        <w:instrText xml:space="preserve"> REF _Ref13470331 \h </w:instrText>
      </w:r>
      <w:r w:rsidR="00BC3360">
        <w:instrText xml:space="preserve"> \* MERGEFORMAT </w:instrText>
      </w:r>
      <w:r w:rsidRPr="00766DB4">
        <w:fldChar w:fldCharType="separate"/>
      </w:r>
      <w:r w:rsidRPr="00766DB4">
        <w:t>Table 2</w:t>
      </w:r>
      <w:r w:rsidRPr="00766DB4">
        <w:fldChar w:fldCharType="end"/>
      </w:r>
      <w:r w:rsidRPr="00766DB4">
        <w:t>, it is shown that the attacks by Jihadist terrorists were generally more lethal, with around 5 dead and 6 injured per attack. Moreover, most of the operations by Jihadists happened after two major events, with 94.07% of them occurred after the September 11 attack and 78.19% after the death of Osama bin Laden. Another thing to point out is that only 0.75% of all Jihadists attacks were in western countries.</w:t>
      </w:r>
    </w:p>
    <w:p w:rsidR="00766DB4" w:rsidRPr="00766DB4" w:rsidRDefault="00766DB4" w:rsidP="00BC3360">
      <w:pPr>
        <w:keepNext/>
      </w:pPr>
      <w:r w:rsidRPr="00766DB4">
        <w:fldChar w:fldCharType="begin"/>
      </w:r>
      <w:r w:rsidRPr="00766DB4">
        <w:instrText xml:space="preserve"> REF _Ref13679273 \h </w:instrText>
      </w:r>
      <w:r w:rsidR="00BC3360">
        <w:instrText xml:space="preserve"> \* MERGEFORMAT </w:instrText>
      </w:r>
      <w:r w:rsidRPr="00766DB4">
        <w:fldChar w:fldCharType="separate"/>
      </w:r>
      <w:r w:rsidRPr="00766DB4">
        <w:t>Figure 1</w:t>
      </w:r>
      <w:r w:rsidRPr="00766DB4">
        <w:fldChar w:fldCharType="end"/>
      </w:r>
      <w:r w:rsidRPr="00766DB4">
        <w:t xml:space="preserve"> illustrates the frequency of Jihadist incidents by location across time. The graph reflects the huge difference in number of Jihadist attacks in western and non-western countries. The number of incidents were always less than 50 in western countries, while there were at least 120 incidents happened each year in the rest of the world. Another interesting remark from the figure is that the number of attacks suddenly increased after 2011 for both western and non-western countries, the year that Osama bin Laden was killed. This could be a strong evidence for an argument that the death of bin Laden was partly responsible for the increase in frequency of Jihadist incidents around the world.</w:t>
      </w:r>
    </w:p>
    <w:p w:rsidR="00F671DE" w:rsidRDefault="003766A8" w:rsidP="00F671DE">
      <w:pPr>
        <w:keepNext/>
        <w:jc w:val="center"/>
      </w:pPr>
      <w:r>
        <w:rPr>
          <w:noProof/>
        </w:rPr>
        <w:drawing>
          <wp:inline distT="0" distB="0" distL="0" distR="0" wp14:anchorId="56467679" wp14:editId="683BF3B8">
            <wp:extent cx="5486400" cy="2808000"/>
            <wp:effectExtent l="0" t="0" r="0" b="114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766A8" w:rsidRDefault="00F671DE" w:rsidP="00F671DE">
      <w:pPr>
        <w:pStyle w:val="Caption"/>
        <w:jc w:val="center"/>
      </w:pPr>
      <w:bookmarkStart w:id="19" w:name="_Ref13679273"/>
      <w:bookmarkStart w:id="20" w:name="_Toc13819958"/>
      <w:r>
        <w:t xml:space="preserve">Figure </w:t>
      </w:r>
      <w:r w:rsidR="00495599">
        <w:rPr>
          <w:noProof/>
        </w:rPr>
        <w:fldChar w:fldCharType="begin"/>
      </w:r>
      <w:r w:rsidR="00495599">
        <w:rPr>
          <w:noProof/>
        </w:rPr>
        <w:instrText xml:space="preserve"> SEQ Figure \* ARABIC </w:instrText>
      </w:r>
      <w:r w:rsidR="00495599">
        <w:rPr>
          <w:noProof/>
        </w:rPr>
        <w:fldChar w:fldCharType="separate"/>
      </w:r>
      <w:r>
        <w:rPr>
          <w:noProof/>
        </w:rPr>
        <w:t>1</w:t>
      </w:r>
      <w:r w:rsidR="00495599">
        <w:rPr>
          <w:noProof/>
        </w:rPr>
        <w:fldChar w:fldCharType="end"/>
      </w:r>
      <w:bookmarkEnd w:id="19"/>
      <w:r>
        <w:t>: Number</w:t>
      </w:r>
      <w:r w:rsidRPr="004B21CA">
        <w:t xml:space="preserve"> of Jihadist attack</w:t>
      </w:r>
      <w:r>
        <w:t>s by location, 1994-2017</w:t>
      </w:r>
      <w:bookmarkEnd w:id="20"/>
    </w:p>
    <w:p w:rsidR="001F4329" w:rsidRDefault="001F4B8B" w:rsidP="001F4329">
      <w:pPr>
        <w:keepNext/>
        <w:jc w:val="center"/>
      </w:pPr>
      <w:r>
        <w:rPr>
          <w:noProof/>
        </w:rPr>
        <w:lastRenderedPageBreak/>
        <w:drawing>
          <wp:inline distT="0" distB="0" distL="0" distR="0" wp14:anchorId="028E7239" wp14:editId="2DC0B96B">
            <wp:extent cx="5486400" cy="2808000"/>
            <wp:effectExtent l="0" t="0" r="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46327" w:rsidRDefault="001F4329" w:rsidP="00346327">
      <w:pPr>
        <w:pStyle w:val="Caption"/>
        <w:jc w:val="center"/>
      </w:pPr>
      <w:bookmarkStart w:id="21" w:name="_Ref13476464"/>
      <w:bookmarkStart w:id="22" w:name="_Ref13476455"/>
      <w:bookmarkStart w:id="23" w:name="_Toc13819959"/>
      <w:r>
        <w:t xml:space="preserve">Figure </w:t>
      </w:r>
      <w:r w:rsidR="00740859">
        <w:rPr>
          <w:noProof/>
        </w:rPr>
        <w:fldChar w:fldCharType="begin"/>
      </w:r>
      <w:r w:rsidR="00740859">
        <w:rPr>
          <w:noProof/>
        </w:rPr>
        <w:instrText xml:space="preserve"> SEQ Figure \* ARABIC </w:instrText>
      </w:r>
      <w:r w:rsidR="00740859">
        <w:rPr>
          <w:noProof/>
        </w:rPr>
        <w:fldChar w:fldCharType="separate"/>
      </w:r>
      <w:r w:rsidR="00F671DE">
        <w:rPr>
          <w:noProof/>
        </w:rPr>
        <w:t>2</w:t>
      </w:r>
      <w:r w:rsidR="00740859">
        <w:rPr>
          <w:noProof/>
        </w:rPr>
        <w:fldChar w:fldCharType="end"/>
      </w:r>
      <w:bookmarkEnd w:id="21"/>
      <w:r>
        <w:t xml:space="preserve">: </w:t>
      </w:r>
      <w:r w:rsidRPr="007F3167">
        <w:t xml:space="preserve">Average of individuals killed per </w:t>
      </w:r>
      <w:r>
        <w:t>Jihadist attack</w:t>
      </w:r>
      <w:r w:rsidRPr="007F3167">
        <w:t xml:space="preserve"> by </w:t>
      </w:r>
      <w:r>
        <w:t>location</w:t>
      </w:r>
      <w:r w:rsidR="002D4E90">
        <w:t>, 1994-</w:t>
      </w:r>
      <w:r>
        <w:t>2017</w:t>
      </w:r>
      <w:bookmarkEnd w:id="22"/>
      <w:bookmarkEnd w:id="23"/>
    </w:p>
    <w:p w:rsidR="0098567D" w:rsidRDefault="0098567D" w:rsidP="001F4329">
      <w:pPr>
        <w:keepNext/>
        <w:jc w:val="center"/>
      </w:pPr>
      <w:r>
        <w:rPr>
          <w:noProof/>
        </w:rPr>
        <w:drawing>
          <wp:inline distT="0" distB="0" distL="0" distR="0" wp14:anchorId="663CEC5C" wp14:editId="4A448566">
            <wp:extent cx="5486400" cy="2808000"/>
            <wp:effectExtent l="0" t="0" r="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F4329" w:rsidRDefault="001F4329" w:rsidP="00B43CD6">
      <w:pPr>
        <w:pStyle w:val="Caption"/>
        <w:jc w:val="center"/>
      </w:pPr>
      <w:bookmarkStart w:id="24" w:name="_Ref13476474"/>
      <w:bookmarkStart w:id="25" w:name="_Toc13819960"/>
      <w:r>
        <w:t xml:space="preserve">Figure </w:t>
      </w:r>
      <w:r w:rsidR="00740859">
        <w:rPr>
          <w:noProof/>
        </w:rPr>
        <w:fldChar w:fldCharType="begin"/>
      </w:r>
      <w:r w:rsidR="00740859">
        <w:rPr>
          <w:noProof/>
        </w:rPr>
        <w:instrText xml:space="preserve"> SEQ Figure \* ARABIC </w:instrText>
      </w:r>
      <w:r w:rsidR="00740859">
        <w:rPr>
          <w:noProof/>
        </w:rPr>
        <w:fldChar w:fldCharType="separate"/>
      </w:r>
      <w:r w:rsidR="00F671DE">
        <w:rPr>
          <w:noProof/>
        </w:rPr>
        <w:t>3</w:t>
      </w:r>
      <w:r w:rsidR="00740859">
        <w:rPr>
          <w:noProof/>
        </w:rPr>
        <w:fldChar w:fldCharType="end"/>
      </w:r>
      <w:bookmarkEnd w:id="24"/>
      <w:r>
        <w:t xml:space="preserve">: </w:t>
      </w:r>
      <w:r w:rsidRPr="00307394">
        <w:t xml:space="preserve">Average of individuals </w:t>
      </w:r>
      <w:r>
        <w:t>injur</w:t>
      </w:r>
      <w:r w:rsidRPr="00307394">
        <w:t>ed per Jihadist atta</w:t>
      </w:r>
      <w:r>
        <w:t>ck by location</w:t>
      </w:r>
      <w:r w:rsidR="002D4E90">
        <w:t>, 1994-</w:t>
      </w:r>
      <w:r>
        <w:t>2017</w:t>
      </w:r>
      <w:bookmarkEnd w:id="25"/>
    </w:p>
    <w:p w:rsidR="00346327" w:rsidRDefault="00346327" w:rsidP="00346327">
      <w:r>
        <w:fldChar w:fldCharType="begin"/>
      </w:r>
      <w:r>
        <w:instrText xml:space="preserve"> REF _Ref13476464 \h </w:instrText>
      </w:r>
      <w:r>
        <w:fldChar w:fldCharType="separate"/>
      </w:r>
      <w:r>
        <w:t xml:space="preserve">Figure </w:t>
      </w:r>
      <w:r>
        <w:rPr>
          <w:noProof/>
        </w:rPr>
        <w:t>2</w:t>
      </w:r>
      <w:r>
        <w:fldChar w:fldCharType="end"/>
      </w:r>
      <w:r>
        <w:t xml:space="preserve"> and </w:t>
      </w:r>
      <w:r>
        <w:fldChar w:fldCharType="begin"/>
      </w:r>
      <w:r>
        <w:instrText xml:space="preserve"> REF _Ref13476474 \h </w:instrText>
      </w:r>
      <w:r>
        <w:fldChar w:fldCharType="separate"/>
      </w:r>
      <w:r>
        <w:t xml:space="preserve">Figure </w:t>
      </w:r>
      <w:r>
        <w:rPr>
          <w:noProof/>
        </w:rPr>
        <w:t>3</w:t>
      </w:r>
      <w:r>
        <w:fldChar w:fldCharType="end"/>
      </w:r>
      <w:r>
        <w:t xml:space="preserve"> demonstrate</w:t>
      </w:r>
      <w:r w:rsidRPr="00AC197F">
        <w:t xml:space="preserve"> </w:t>
      </w:r>
      <w:r>
        <w:t xml:space="preserve">the </w:t>
      </w:r>
      <w:r w:rsidRPr="005A0D48">
        <w:t xml:space="preserve">average </w:t>
      </w:r>
      <w:r>
        <w:t xml:space="preserve">of </w:t>
      </w:r>
      <w:r w:rsidRPr="005A0D48">
        <w:t>killed and wounded</w:t>
      </w:r>
      <w:r>
        <w:t xml:space="preserve"> individuals per Jihadist attack over time, segregated by the location that the attack occurred.</w:t>
      </w:r>
      <w:r w:rsidR="00766DB4">
        <w:rPr>
          <w:rStyle w:val="FootnoteReference"/>
        </w:rPr>
        <w:footnoteReference w:id="7"/>
      </w:r>
      <w:r>
        <w:t xml:space="preserve"> The major outlier that can be clearly seen from both figures are the spikes of average killed and wounded in western countries, especially the biggest spike in 2001. This is due to the September 11 attacks, which were </w:t>
      </w:r>
      <w:r>
        <w:lastRenderedPageBreak/>
        <w:t xml:space="preserve">responsible in huge number of </w:t>
      </w:r>
      <w:r w:rsidRPr="005A0D48">
        <w:t>fatalities and injuries</w:t>
      </w:r>
      <w:r>
        <w:t xml:space="preserve">. With only 6 Jihadist incidents occurred in western countries in 2001, 4 of which being part of the 9/11 attack themselves, this results in a steep jump in average number of for Jihadist incidents in western countries that year to </w:t>
      </w:r>
      <w:r w:rsidRPr="0011659D">
        <w:t>5</w:t>
      </w:r>
      <w:r>
        <w:t>02.</w:t>
      </w:r>
      <w:r w:rsidRPr="0011659D">
        <w:t>5</w:t>
      </w:r>
      <w:r>
        <w:t xml:space="preserve"> killed and 3298.</w:t>
      </w:r>
      <w:r w:rsidRPr="0011659D">
        <w:t>8</w:t>
      </w:r>
      <w:r>
        <w:t xml:space="preserve"> wound. When the 9/11</w:t>
      </w:r>
      <w:r w:rsidR="00555EB8">
        <w:t xml:space="preserve"> </w:t>
      </w:r>
      <w:r>
        <w:t>incidents are all excluded, the average fatalities and injuries from Jihadist attacks</w:t>
      </w:r>
      <w:r w:rsidR="008C7E35">
        <w:t xml:space="preserve"> in 2001</w:t>
      </w:r>
      <w:r>
        <w:t xml:space="preserve"> </w:t>
      </w:r>
      <w:r w:rsidR="008C7E35">
        <w:t>were</w:t>
      </w:r>
      <w:r>
        <w:t xml:space="preserve"> similar between western and non-western countries.</w:t>
      </w:r>
      <w:r w:rsidR="00555EB8">
        <w:t xml:space="preserve"> </w:t>
      </w:r>
    </w:p>
    <w:p w:rsidR="004853DC" w:rsidRPr="004853DC" w:rsidRDefault="00555EB8" w:rsidP="004853DC">
      <w:pPr>
        <w:rPr>
          <w:cs/>
        </w:rPr>
      </w:pPr>
      <w:r>
        <w:t>Since one of the analyses is to compare the change in characteristics of incidents between before and after the September 11 attack, it is difficult to interpret the result had the 9/11 attack in the analyses it</w:t>
      </w:r>
      <w:r w:rsidR="00F74411">
        <w:t xml:space="preserve">self. Together with </w:t>
      </w:r>
      <w:r>
        <w:t>the 9/11 attack being an obvious outlier</w:t>
      </w:r>
      <w:r w:rsidR="00F74411">
        <w:t xml:space="preserve"> which would clearly affect the result</w:t>
      </w:r>
      <w:r>
        <w:t>, there are enough arguments in favor of leaving the 9/11 incident out of the analyses.</w:t>
      </w:r>
      <w:r w:rsidR="00F74411">
        <w:rPr>
          <w:rStyle w:val="FootnoteReference"/>
        </w:rPr>
        <w:footnoteReference w:id="8"/>
      </w:r>
    </w:p>
    <w:p w:rsidR="001A5C4C" w:rsidRPr="005A34CC" w:rsidRDefault="001A5C4C" w:rsidP="001A5C4C">
      <w:pPr>
        <w:pStyle w:val="Heading1"/>
        <w:rPr>
          <w:rFonts w:cs="Times New Roman"/>
          <w:szCs w:val="24"/>
        </w:rPr>
      </w:pPr>
      <w:bookmarkStart w:id="26" w:name="_Toc13819942"/>
      <w:r w:rsidRPr="005A34CC">
        <w:rPr>
          <w:rFonts w:cs="Times New Roman"/>
          <w:szCs w:val="24"/>
        </w:rPr>
        <w:t>Methodology</w:t>
      </w:r>
      <w:bookmarkEnd w:id="26"/>
    </w:p>
    <w:p w:rsidR="007E0315" w:rsidRDefault="007E0315" w:rsidP="007E0315">
      <w:pPr>
        <w:pStyle w:val="Heading2"/>
      </w:pPr>
      <w:bookmarkStart w:id="27" w:name="_Toc13819943"/>
      <w:r>
        <w:t>Difference-in-differences method</w:t>
      </w:r>
      <w:bookmarkEnd w:id="27"/>
    </w:p>
    <w:p w:rsidR="00E730D5" w:rsidRPr="00E730D5" w:rsidRDefault="0073330F" w:rsidP="00E730D5">
      <w:pPr>
        <w:rPr>
          <w:rFonts w:cs="Times New Roman"/>
          <w:szCs w:val="24"/>
        </w:rPr>
      </w:pPr>
      <w:r w:rsidRPr="005A34CC">
        <w:rPr>
          <w:rFonts w:cs="Times New Roman"/>
          <w:szCs w:val="24"/>
        </w:rPr>
        <w:t xml:space="preserve">In order to </w:t>
      </w:r>
      <w:r w:rsidR="00AA3510" w:rsidRPr="005A34CC">
        <w:rPr>
          <w:rFonts w:cs="Times New Roman"/>
          <w:szCs w:val="24"/>
        </w:rPr>
        <w:t>analyze</w:t>
      </w:r>
      <w:r w:rsidRPr="005A34CC">
        <w:rPr>
          <w:rFonts w:cs="Times New Roman"/>
          <w:szCs w:val="24"/>
        </w:rPr>
        <w:t xml:space="preserve"> the hypotheses</w:t>
      </w:r>
      <w:r w:rsidR="00643FBC" w:rsidRPr="005A34CC">
        <w:rPr>
          <w:rFonts w:cs="Times New Roman"/>
          <w:szCs w:val="24"/>
        </w:rPr>
        <w:t xml:space="preserve"> and give answers on the research questions</w:t>
      </w:r>
      <w:r w:rsidRPr="005A34CC">
        <w:rPr>
          <w:rFonts w:cs="Times New Roman"/>
          <w:szCs w:val="24"/>
        </w:rPr>
        <w:t xml:space="preserve">, </w:t>
      </w:r>
      <w:r w:rsidR="0096222A">
        <w:rPr>
          <w:rFonts w:cs="Times New Roman"/>
          <w:szCs w:val="24"/>
        </w:rPr>
        <w:t>d</w:t>
      </w:r>
      <w:r w:rsidR="0096222A" w:rsidRPr="005A34CC">
        <w:rPr>
          <w:rFonts w:cs="Times New Roman"/>
          <w:szCs w:val="24"/>
        </w:rPr>
        <w:t>ifference-in-difference method</w:t>
      </w:r>
      <w:r w:rsidR="00D36E41" w:rsidRPr="005A34CC">
        <w:rPr>
          <w:rFonts w:cs="Times New Roman"/>
          <w:szCs w:val="24"/>
        </w:rPr>
        <w:t xml:space="preserve"> </w:t>
      </w:r>
      <w:r w:rsidR="009B56E3" w:rsidRPr="005A34CC">
        <w:rPr>
          <w:rFonts w:cs="Times New Roman"/>
          <w:szCs w:val="24"/>
        </w:rPr>
        <w:t>are</w:t>
      </w:r>
      <w:r w:rsidR="00BB2B7B" w:rsidRPr="005A34CC">
        <w:rPr>
          <w:rFonts w:cs="Times New Roman"/>
          <w:szCs w:val="24"/>
        </w:rPr>
        <w:t xml:space="preserve"> performed</w:t>
      </w:r>
      <w:r w:rsidR="0096222A">
        <w:rPr>
          <w:rFonts w:cs="Times New Roman"/>
          <w:szCs w:val="24"/>
        </w:rPr>
        <w:t xml:space="preserve">. </w:t>
      </w:r>
      <w:r w:rsidR="0096222A" w:rsidRPr="0096222A">
        <w:rPr>
          <w:rFonts w:cs="Times New Roman"/>
          <w:szCs w:val="24"/>
        </w:rPr>
        <w:t>The difference-in-difference</w:t>
      </w:r>
      <w:r w:rsidR="0096222A">
        <w:rPr>
          <w:rFonts w:cs="Times New Roman"/>
          <w:szCs w:val="24"/>
        </w:rPr>
        <w:t>s</w:t>
      </w:r>
      <w:r w:rsidR="0096222A" w:rsidRPr="0096222A">
        <w:rPr>
          <w:rFonts w:cs="Times New Roman"/>
          <w:szCs w:val="24"/>
        </w:rPr>
        <w:t xml:space="preserve"> method is </w:t>
      </w:r>
      <w:r w:rsidR="0096222A">
        <w:rPr>
          <w:rFonts w:cs="Times New Roman"/>
          <w:szCs w:val="24"/>
        </w:rPr>
        <w:t>an analysis in which</w:t>
      </w:r>
      <w:r w:rsidR="0096222A" w:rsidRPr="0096222A">
        <w:rPr>
          <w:rFonts w:cs="Times New Roman"/>
          <w:szCs w:val="24"/>
        </w:rPr>
        <w:t xml:space="preserve"> two groups over two</w:t>
      </w:r>
      <w:r w:rsidR="0096222A">
        <w:rPr>
          <w:rFonts w:cs="Times New Roman"/>
          <w:szCs w:val="24"/>
        </w:rPr>
        <w:t xml:space="preserve"> or more </w:t>
      </w:r>
      <w:r w:rsidR="0096222A" w:rsidRPr="0096222A">
        <w:rPr>
          <w:rFonts w:cs="Times New Roman"/>
          <w:szCs w:val="24"/>
        </w:rPr>
        <w:t>time</w:t>
      </w:r>
      <w:r w:rsidR="0096222A">
        <w:rPr>
          <w:rFonts w:cs="Times New Roman"/>
          <w:szCs w:val="24"/>
        </w:rPr>
        <w:t xml:space="preserve"> periods</w:t>
      </w:r>
      <w:r w:rsidR="00E730D5">
        <w:rPr>
          <w:rFonts w:cs="Times New Roman"/>
          <w:szCs w:val="24"/>
        </w:rPr>
        <w:t xml:space="preserve"> are compared. </w:t>
      </w:r>
      <w:r w:rsidR="006D1F89" w:rsidRPr="005A34CC">
        <w:rPr>
          <w:rFonts w:cs="Times New Roman"/>
          <w:szCs w:val="24"/>
        </w:rPr>
        <w:t xml:space="preserve">When analyzing the impact of an event on </w:t>
      </w:r>
      <w:r w:rsidR="00984467" w:rsidRPr="00984467">
        <w:rPr>
          <w:rFonts w:cs="Times New Roman"/>
          <w:szCs w:val="24"/>
        </w:rPr>
        <w:t xml:space="preserve">Jihadist </w:t>
      </w:r>
      <w:r w:rsidR="006D1F89" w:rsidRPr="005A34CC">
        <w:rPr>
          <w:rFonts w:cs="Times New Roman"/>
          <w:szCs w:val="24"/>
        </w:rPr>
        <w:t>terrori</w:t>
      </w:r>
      <w:r w:rsidR="0015512B" w:rsidRPr="005A34CC">
        <w:rPr>
          <w:rFonts w:cs="Times New Roman"/>
          <w:szCs w:val="24"/>
        </w:rPr>
        <w:t xml:space="preserve">sm, there might be other unobservable factors which also affect </w:t>
      </w:r>
      <w:r w:rsidR="00984467" w:rsidRPr="00984467">
        <w:rPr>
          <w:rFonts w:cs="Times New Roman"/>
          <w:szCs w:val="24"/>
        </w:rPr>
        <w:t xml:space="preserve">Jihadist </w:t>
      </w:r>
      <w:r w:rsidR="0015512B" w:rsidRPr="005A34CC">
        <w:rPr>
          <w:rFonts w:cs="Times New Roman"/>
          <w:szCs w:val="24"/>
        </w:rPr>
        <w:t>terrorism, resulting in omitted variable bias (OVB).</w:t>
      </w:r>
      <w:r w:rsidR="00E730D5">
        <w:rPr>
          <w:rFonts w:cs="Times New Roman"/>
          <w:szCs w:val="24"/>
        </w:rPr>
        <w:t xml:space="preserve"> For example, </w:t>
      </w:r>
      <w:r w:rsidR="00E730D5" w:rsidRPr="005A34CC">
        <w:rPr>
          <w:rFonts w:cs="Times New Roman"/>
          <w:szCs w:val="24"/>
        </w:rPr>
        <w:t xml:space="preserve">the impact on </w:t>
      </w:r>
      <w:r w:rsidR="00E730D5" w:rsidRPr="00984467">
        <w:rPr>
          <w:rFonts w:cs="Times New Roman"/>
          <w:szCs w:val="24"/>
        </w:rPr>
        <w:t xml:space="preserve">Jihadist </w:t>
      </w:r>
      <w:r w:rsidR="00E730D5">
        <w:rPr>
          <w:rFonts w:cs="Times New Roman"/>
          <w:szCs w:val="24"/>
        </w:rPr>
        <w:t>t</w:t>
      </w:r>
      <w:r w:rsidR="00E730D5" w:rsidRPr="005A34CC">
        <w:rPr>
          <w:rFonts w:cs="Times New Roman"/>
          <w:szCs w:val="24"/>
        </w:rPr>
        <w:t xml:space="preserve">errorist might be partly caused by the factors on the global scale, such as global terrorism trend and </w:t>
      </w:r>
      <w:r w:rsidR="00E730D5">
        <w:rPr>
          <w:rFonts w:cs="Times New Roman"/>
          <w:szCs w:val="24"/>
        </w:rPr>
        <w:t>worldwide policy implementation.</w:t>
      </w:r>
      <w:r w:rsidR="0015512B" w:rsidRPr="005A34CC">
        <w:rPr>
          <w:rFonts w:cs="Times New Roman"/>
          <w:szCs w:val="24"/>
        </w:rPr>
        <w:t xml:space="preserve"> </w:t>
      </w:r>
      <w:r w:rsidR="00E730D5">
        <w:rPr>
          <w:rFonts w:cs="Times New Roman"/>
          <w:szCs w:val="24"/>
        </w:rPr>
        <w:t>D</w:t>
      </w:r>
      <w:r w:rsidR="00E730D5" w:rsidRPr="005A34CC">
        <w:rPr>
          <w:rFonts w:cs="Times New Roman"/>
          <w:szCs w:val="24"/>
        </w:rPr>
        <w:t xml:space="preserve">ifference-in-difference method is </w:t>
      </w:r>
      <w:r w:rsidR="00E730D5">
        <w:rPr>
          <w:rFonts w:cs="Times New Roman"/>
          <w:szCs w:val="24"/>
        </w:rPr>
        <w:t xml:space="preserve">then </w:t>
      </w:r>
      <w:r w:rsidR="00E730D5" w:rsidRPr="005A34CC">
        <w:rPr>
          <w:rFonts w:cs="Times New Roman"/>
          <w:szCs w:val="24"/>
        </w:rPr>
        <w:t xml:space="preserve">crucial for investigating the effect of the important event it </w:t>
      </w:r>
      <w:r w:rsidR="00817327">
        <w:rPr>
          <w:rFonts w:cs="Times New Roman"/>
          <w:szCs w:val="24"/>
        </w:rPr>
        <w:t>actually has on w</w:t>
      </w:r>
      <w:r w:rsidR="00E730D5">
        <w:rPr>
          <w:rFonts w:cs="Times New Roman"/>
          <w:szCs w:val="24"/>
        </w:rPr>
        <w:t>estern countries. The assessment can be achieved</w:t>
      </w:r>
      <w:r w:rsidR="00E730D5" w:rsidRPr="005A34CC">
        <w:rPr>
          <w:rFonts w:cs="Times New Roman"/>
          <w:szCs w:val="24"/>
        </w:rPr>
        <w:t xml:space="preserve"> by comparing the change in </w:t>
      </w:r>
      <w:r w:rsidR="00E730D5" w:rsidRPr="00984467">
        <w:rPr>
          <w:rFonts w:cs="Times New Roman"/>
          <w:szCs w:val="24"/>
        </w:rPr>
        <w:t xml:space="preserve">Jihadist </w:t>
      </w:r>
      <w:r w:rsidR="00817327">
        <w:rPr>
          <w:rFonts w:cs="Times New Roman"/>
          <w:szCs w:val="24"/>
        </w:rPr>
        <w:t>terrorist attacks in w</w:t>
      </w:r>
      <w:r w:rsidR="00E730D5" w:rsidRPr="005A34CC">
        <w:rPr>
          <w:rFonts w:cs="Times New Roman"/>
          <w:szCs w:val="24"/>
        </w:rPr>
        <w:t>estern countries after each major events, to the change of those attacks occurred in the rest of the world.</w:t>
      </w:r>
      <w:r w:rsidR="00E730D5">
        <w:rPr>
          <w:rFonts w:cs="Times New Roman"/>
          <w:szCs w:val="24"/>
        </w:rPr>
        <w:t xml:space="preserve"> This</w:t>
      </w:r>
      <w:r w:rsidR="0015512B" w:rsidRPr="005A34CC">
        <w:rPr>
          <w:rFonts w:cs="Times New Roman"/>
          <w:szCs w:val="24"/>
        </w:rPr>
        <w:t xml:space="preserve"> model has the capability to partly solve</w:t>
      </w:r>
      <w:r w:rsidR="00E730D5">
        <w:rPr>
          <w:rFonts w:cs="Times New Roman"/>
          <w:szCs w:val="24"/>
        </w:rPr>
        <w:t xml:space="preserve"> these problems by</w:t>
      </w:r>
      <w:r w:rsidR="002706A3" w:rsidRPr="005A34CC">
        <w:rPr>
          <w:rFonts w:cs="Times New Roman"/>
          <w:szCs w:val="24"/>
        </w:rPr>
        <w:t xml:space="preserve"> eliminating time-</w:t>
      </w:r>
      <w:r w:rsidR="00E730D5">
        <w:rPr>
          <w:rFonts w:cs="Times New Roman"/>
          <w:szCs w:val="24"/>
        </w:rPr>
        <w:t>invariant omitted variables, as well as t</w:t>
      </w:r>
      <w:r w:rsidR="00E730D5" w:rsidRPr="00E730D5">
        <w:rPr>
          <w:rFonts w:cs="Times New Roman"/>
          <w:szCs w:val="24"/>
        </w:rPr>
        <w:t xml:space="preserve">ime-varying omitted variables </w:t>
      </w:r>
      <w:r w:rsidR="00E730D5">
        <w:rPr>
          <w:rFonts w:cs="Times New Roman"/>
          <w:szCs w:val="24"/>
        </w:rPr>
        <w:t>that</w:t>
      </w:r>
      <w:r w:rsidR="00E730D5" w:rsidRPr="00E730D5">
        <w:rPr>
          <w:rFonts w:cs="Times New Roman"/>
          <w:szCs w:val="24"/>
        </w:rPr>
        <w:t xml:space="preserve"> affect treatment and control groups equally</w:t>
      </w:r>
      <w:r w:rsidR="00E730D5">
        <w:rPr>
          <w:rFonts w:cs="Times New Roman"/>
          <w:szCs w:val="24"/>
        </w:rPr>
        <w:t>.</w:t>
      </w:r>
    </w:p>
    <w:p w:rsidR="007E0315" w:rsidRDefault="007E0315" w:rsidP="007E0315">
      <w:pPr>
        <w:pStyle w:val="Heading2"/>
      </w:pPr>
      <w:bookmarkStart w:id="28" w:name="_Toc13819944"/>
      <w:r>
        <w:t>The regression models</w:t>
      </w:r>
      <w:bookmarkEnd w:id="28"/>
    </w:p>
    <w:p w:rsidR="00A059D4" w:rsidRDefault="004139A2" w:rsidP="00A059D4">
      <w:pPr>
        <w:rPr>
          <w:rFonts w:cs="Times New Roman"/>
          <w:szCs w:val="24"/>
        </w:rPr>
      </w:pPr>
      <w:r>
        <w:rPr>
          <w:rFonts w:cs="Times New Roman"/>
          <w:szCs w:val="24"/>
        </w:rPr>
        <w:t xml:space="preserve">With </w:t>
      </w:r>
      <w:r w:rsidRPr="005A34CC">
        <w:rPr>
          <w:rFonts w:cs="Times New Roman"/>
          <w:szCs w:val="24"/>
        </w:rPr>
        <w:t>investigation methods</w:t>
      </w:r>
      <w:r w:rsidR="00EA106C">
        <w:rPr>
          <w:rFonts w:cs="Times New Roman"/>
          <w:szCs w:val="24"/>
        </w:rPr>
        <w:t xml:space="preserve"> as described above, </w:t>
      </w:r>
      <w:r w:rsidR="00EA106C" w:rsidRPr="00EA106C">
        <w:rPr>
          <w:rFonts w:cs="Times New Roman"/>
          <w:szCs w:val="24"/>
        </w:rPr>
        <w:t xml:space="preserve">the </w:t>
      </w:r>
      <w:r>
        <w:rPr>
          <w:rFonts w:cs="Times New Roman"/>
          <w:szCs w:val="24"/>
        </w:rPr>
        <w:t>first</w:t>
      </w:r>
      <w:r w:rsidR="00EA106C">
        <w:rPr>
          <w:rFonts w:cs="Times New Roman"/>
          <w:szCs w:val="24"/>
        </w:rPr>
        <w:t xml:space="preserve"> difference-in</w:t>
      </w:r>
      <w:r>
        <w:rPr>
          <w:rFonts w:cs="Times New Roman"/>
          <w:szCs w:val="24"/>
        </w:rPr>
        <w:t>-</w:t>
      </w:r>
      <w:r w:rsidR="00EA106C">
        <w:rPr>
          <w:rFonts w:cs="Times New Roman"/>
          <w:szCs w:val="24"/>
        </w:rPr>
        <w:t xml:space="preserve">differences </w:t>
      </w:r>
      <w:r w:rsidR="00673BCC">
        <w:rPr>
          <w:rFonts w:cs="Times New Roman"/>
          <w:szCs w:val="24"/>
        </w:rPr>
        <w:t>regression is</w:t>
      </w:r>
      <w:r w:rsidR="00EA106C" w:rsidRPr="00EA106C">
        <w:rPr>
          <w:rFonts w:cs="Times New Roman"/>
          <w:szCs w:val="24"/>
        </w:rPr>
        <w:t xml:space="preserve"> estimated</w:t>
      </w:r>
      <w:r>
        <w:rPr>
          <w:rFonts w:cs="Times New Roman"/>
          <w:szCs w:val="24"/>
        </w:rPr>
        <w:t xml:space="preserve"> to examine the effect</w:t>
      </w:r>
      <w:r w:rsidR="00673BCC">
        <w:rPr>
          <w:rFonts w:cs="Times New Roman"/>
          <w:szCs w:val="24"/>
        </w:rPr>
        <w:t>. The regression formula is</w:t>
      </w:r>
      <w:r>
        <w:rPr>
          <w:rFonts w:cs="Times New Roman"/>
          <w:szCs w:val="24"/>
        </w:rPr>
        <w:t xml:space="preserve"> as follows</w:t>
      </w:r>
      <w:r w:rsidR="00EA106C">
        <w:rPr>
          <w:rFonts w:cs="Times New Roman"/>
          <w:szCs w:val="24"/>
        </w:rPr>
        <w:t>:</w:t>
      </w:r>
    </w:p>
    <w:p w:rsidR="00EA106C" w:rsidRPr="00BF605C" w:rsidRDefault="00DB42C4" w:rsidP="00A059D4">
      <w:pPr>
        <w:rPr>
          <w:rFonts w:eastAsiaTheme="minorEastAsia"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 Event</m:t>
              </m:r>
            </m:sub>
          </m:sSub>
          <m:r>
            <w:rPr>
              <w:rFonts w:ascii="Cambria Math" w:hAnsi="Cambria Math" w:cs="Times New Roman"/>
              <w:szCs w:val="24"/>
            </w:rPr>
            <m:t>=α+</m:t>
          </m:r>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i</m:t>
              </m:r>
            </m:sub>
          </m:sSub>
          <m:r>
            <w:rPr>
              <w:rFonts w:ascii="Cambria Math" w:hAnsi="Cambria Math" w:cs="Times New Roman"/>
              <w:szCs w:val="24"/>
            </w:rPr>
            <m:t>*Western+γ*Event+β*</m:t>
          </m:r>
          <m:d>
            <m:dPr>
              <m:ctrlPr>
                <w:rPr>
                  <w:rFonts w:ascii="Cambria Math" w:hAnsi="Cambria Math" w:cs="Times New Roman"/>
                  <w:i/>
                  <w:szCs w:val="24"/>
                </w:rPr>
              </m:ctrlPr>
            </m:dPr>
            <m:e>
              <m:r>
                <w:rPr>
                  <w:rFonts w:ascii="Cambria Math" w:hAnsi="Cambria Math" w:cs="Times New Roman"/>
                  <w:szCs w:val="24"/>
                </w:rPr>
                <m:t>Western*Event</m:t>
              </m:r>
            </m:e>
          </m:d>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ε</m:t>
              </m:r>
            </m:e>
            <m:sub>
              <m:r>
                <w:rPr>
                  <w:rFonts w:ascii="Cambria Math" w:hAnsi="Cambria Math" w:cs="Times New Roman"/>
                  <w:szCs w:val="24"/>
                </w:rPr>
                <m:t>i, Event</m:t>
              </m:r>
            </m:sub>
          </m:sSub>
        </m:oMath>
      </m:oMathPara>
    </w:p>
    <w:p w:rsidR="00D244CF" w:rsidRDefault="00A059D4" w:rsidP="00A059D4">
      <w:pPr>
        <w:rPr>
          <w:rFonts w:eastAsiaTheme="minorEastAsia" w:cs="Times New Roman"/>
          <w:szCs w:val="24"/>
        </w:rPr>
      </w:pPr>
      <w:proofErr w:type="gramStart"/>
      <w:r w:rsidRPr="00A059D4">
        <w:rPr>
          <w:rFonts w:cs="Times New Roman"/>
          <w:szCs w:val="24"/>
        </w:rPr>
        <w:t>where</w:t>
      </w:r>
      <w:proofErr w:type="gramEnd"/>
      <w:r w:rsidRPr="00A059D4">
        <w:rPr>
          <w:rFonts w:cs="Times New Roman"/>
          <w:szCs w:val="24"/>
        </w:rPr>
        <w:t xml:space="preserve"> </w:t>
      </w:r>
      <m:oMath>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 Event</m:t>
            </m:r>
          </m:sub>
        </m:sSub>
      </m:oMath>
      <w:r w:rsidR="00501B95">
        <w:rPr>
          <w:rFonts w:eastAsiaTheme="minorEastAsia" w:cs="Times New Roman"/>
          <w:szCs w:val="24"/>
        </w:rPr>
        <w:t xml:space="preserve"> </w:t>
      </w:r>
      <w:r w:rsidR="00501B95">
        <w:rPr>
          <w:rFonts w:cs="Times New Roman"/>
          <w:szCs w:val="24"/>
        </w:rPr>
        <w:t>is the dependent</w:t>
      </w:r>
      <w:r w:rsidRPr="00A059D4">
        <w:rPr>
          <w:rFonts w:cs="Times New Roman"/>
          <w:szCs w:val="24"/>
        </w:rPr>
        <w:t xml:space="preserve"> variable </w:t>
      </w:r>
      <w:r w:rsidR="00501B95">
        <w:rPr>
          <w:rFonts w:cs="Times New Roman"/>
          <w:szCs w:val="24"/>
        </w:rPr>
        <w:t>such as</w:t>
      </w:r>
      <w:r w:rsidR="00C671DF">
        <w:rPr>
          <w:rFonts w:cs="Times New Roman"/>
          <w:szCs w:val="24"/>
        </w:rPr>
        <w:t xml:space="preserve"> average </w:t>
      </w:r>
      <w:r w:rsidR="00501B95">
        <w:rPr>
          <w:rFonts w:cs="Times New Roman"/>
          <w:szCs w:val="24"/>
        </w:rPr>
        <w:t xml:space="preserve">casualties </w:t>
      </w:r>
      <w:r w:rsidR="00C671DF">
        <w:rPr>
          <w:rFonts w:cs="Times New Roman"/>
          <w:szCs w:val="24"/>
        </w:rPr>
        <w:t xml:space="preserve">and average </w:t>
      </w:r>
      <w:r w:rsidR="00501B95">
        <w:rPr>
          <w:rFonts w:cs="Times New Roman"/>
          <w:szCs w:val="24"/>
        </w:rPr>
        <w:t>injuries.</w:t>
      </w:r>
      <w:r w:rsidRPr="00A059D4">
        <w:rPr>
          <w:rFonts w:cs="Times New Roman"/>
          <w:szCs w:val="24"/>
        </w:rPr>
        <w:t xml:space="preserve"> </w:t>
      </w:r>
      <m:oMath>
        <m:r>
          <w:rPr>
            <w:rFonts w:ascii="Cambria Math" w:hAnsi="Cambria Math" w:cs="Times New Roman"/>
            <w:szCs w:val="24"/>
          </w:rPr>
          <m:t>α</m:t>
        </m:r>
      </m:oMath>
      <w:r w:rsidR="00195C15" w:rsidRPr="00A059D4">
        <w:rPr>
          <w:rFonts w:cs="Times New Roman"/>
          <w:szCs w:val="24"/>
        </w:rPr>
        <w:t xml:space="preserve"> </w:t>
      </w:r>
      <w:proofErr w:type="gramStart"/>
      <w:r w:rsidRPr="00A059D4">
        <w:rPr>
          <w:rFonts w:cs="Times New Roman"/>
          <w:szCs w:val="24"/>
        </w:rPr>
        <w:t>is</w:t>
      </w:r>
      <w:proofErr w:type="gramEnd"/>
      <w:r w:rsidRPr="00A059D4">
        <w:rPr>
          <w:rFonts w:cs="Times New Roman"/>
          <w:szCs w:val="24"/>
        </w:rPr>
        <w:t xml:space="preserve"> a constant.</w:t>
      </w:r>
      <w:r w:rsidR="003B6203" w:rsidRPr="003B6203">
        <w:rPr>
          <w:rFonts w:eastAsiaTheme="minorEastAsia" w:cs="Times New Roman"/>
          <w:szCs w:val="24"/>
        </w:rPr>
        <w:t xml:space="preserve"> </w:t>
      </w:r>
      <m:oMath>
        <m:r>
          <w:rPr>
            <w:rFonts w:ascii="Cambria Math" w:hAnsi="Cambria Math" w:cs="Times New Roman"/>
            <w:szCs w:val="24"/>
          </w:rPr>
          <m:t>Western</m:t>
        </m:r>
      </m:oMath>
      <w:r w:rsidR="0044399E">
        <w:rPr>
          <w:rFonts w:eastAsiaTheme="minorEastAsia" w:cs="Times New Roman"/>
          <w:szCs w:val="24"/>
        </w:rPr>
        <w:t xml:space="preserve"> </w:t>
      </w:r>
      <w:r w:rsidR="00501B95">
        <w:rPr>
          <w:rFonts w:eastAsiaTheme="minorEastAsia" w:cs="Times New Roman"/>
          <w:szCs w:val="24"/>
        </w:rPr>
        <w:t>is a dummy variable</w:t>
      </w:r>
      <w:r w:rsidR="003B6203">
        <w:rPr>
          <w:rFonts w:eastAsiaTheme="minorEastAsia" w:cs="Times New Roman"/>
          <w:szCs w:val="24"/>
        </w:rPr>
        <w:t xml:space="preserve"> for treatment group</w:t>
      </w:r>
      <w:r w:rsidR="00501B95">
        <w:rPr>
          <w:rFonts w:eastAsiaTheme="minorEastAsia" w:cs="Times New Roman"/>
          <w:szCs w:val="24"/>
        </w:rPr>
        <w:t xml:space="preserve"> that takes a value of one when the </w:t>
      </w:r>
      <w:r w:rsidR="0044399E">
        <w:rPr>
          <w:rFonts w:eastAsiaTheme="minorEastAsia" w:cs="Times New Roman"/>
          <w:szCs w:val="24"/>
        </w:rPr>
        <w:t>observation</w:t>
      </w:r>
      <w:r w:rsidR="003B7E82" w:rsidRPr="00A059D4">
        <w:rPr>
          <w:rFonts w:cs="Times New Roman"/>
          <w:szCs w:val="24"/>
        </w:rPr>
        <w:t xml:space="preserve"> </w:t>
      </w:r>
      <w:r w:rsidR="00501B95">
        <w:rPr>
          <w:rFonts w:eastAsiaTheme="minorEastAsia" w:cs="Times New Roman"/>
          <w:szCs w:val="24"/>
        </w:rPr>
        <w:t>is</w:t>
      </w:r>
      <w:r w:rsidR="0044399E">
        <w:rPr>
          <w:rFonts w:eastAsiaTheme="minorEastAsia" w:cs="Times New Roman"/>
          <w:szCs w:val="24"/>
        </w:rPr>
        <w:t xml:space="preserve"> from</w:t>
      </w:r>
      <w:r w:rsidR="00817327">
        <w:rPr>
          <w:rFonts w:eastAsiaTheme="minorEastAsia" w:cs="Times New Roman"/>
          <w:szCs w:val="24"/>
        </w:rPr>
        <w:t xml:space="preserve"> a w</w:t>
      </w:r>
      <w:r w:rsidR="00501B95">
        <w:rPr>
          <w:rFonts w:eastAsiaTheme="minorEastAsia" w:cs="Times New Roman"/>
          <w:szCs w:val="24"/>
        </w:rPr>
        <w:t>estern country, i.</w:t>
      </w:r>
      <w:r w:rsidR="00817327">
        <w:rPr>
          <w:rFonts w:eastAsiaTheme="minorEastAsia" w:cs="Times New Roman"/>
          <w:szCs w:val="24"/>
        </w:rPr>
        <w:t>e. country from North America, w</w:t>
      </w:r>
      <w:r w:rsidR="00501B95">
        <w:rPr>
          <w:rFonts w:eastAsiaTheme="minorEastAsia" w:cs="Times New Roman"/>
          <w:szCs w:val="24"/>
        </w:rPr>
        <w:t xml:space="preserve">estern Europe or Eastern Europe, and zero otherwise. </w:t>
      </w:r>
      <m:oMath>
        <m:r>
          <w:rPr>
            <w:rFonts w:ascii="Cambria Math" w:eastAsiaTheme="minorEastAsia" w:hAnsi="Cambria Math" w:cs="Times New Roman"/>
            <w:szCs w:val="24"/>
          </w:rPr>
          <m:t>Event</m:t>
        </m:r>
      </m:oMath>
      <w:r w:rsidR="003B6203">
        <w:rPr>
          <w:rFonts w:eastAsiaTheme="minorEastAsia" w:cs="Times New Roman"/>
          <w:szCs w:val="24"/>
        </w:rPr>
        <w:t xml:space="preserve"> </w:t>
      </w:r>
      <w:proofErr w:type="gramStart"/>
      <w:r w:rsidR="00900C8C">
        <w:rPr>
          <w:rFonts w:eastAsiaTheme="minorEastAsia" w:cs="Times New Roman"/>
          <w:szCs w:val="24"/>
        </w:rPr>
        <w:t>is</w:t>
      </w:r>
      <w:proofErr w:type="gramEnd"/>
      <w:r w:rsidR="00900C8C">
        <w:rPr>
          <w:rFonts w:eastAsiaTheme="minorEastAsia" w:cs="Times New Roman"/>
          <w:szCs w:val="24"/>
        </w:rPr>
        <w:t xml:space="preserve"> a dummy variable</w:t>
      </w:r>
      <w:r w:rsidR="003B6203">
        <w:rPr>
          <w:rFonts w:eastAsiaTheme="minorEastAsia" w:cs="Times New Roman"/>
          <w:szCs w:val="24"/>
        </w:rPr>
        <w:t xml:space="preserve"> that take</w:t>
      </w:r>
      <w:r w:rsidR="0044399E">
        <w:rPr>
          <w:rFonts w:eastAsiaTheme="minorEastAsia" w:cs="Times New Roman"/>
          <w:szCs w:val="24"/>
        </w:rPr>
        <w:t>s</w:t>
      </w:r>
      <w:r w:rsidR="003B6203">
        <w:rPr>
          <w:rFonts w:eastAsiaTheme="minorEastAsia" w:cs="Times New Roman"/>
          <w:szCs w:val="24"/>
        </w:rPr>
        <w:t xml:space="preserve"> a value of one when the year of </w:t>
      </w:r>
      <w:r w:rsidR="0044399E">
        <w:rPr>
          <w:rFonts w:eastAsiaTheme="minorEastAsia" w:cs="Times New Roman"/>
          <w:szCs w:val="24"/>
        </w:rPr>
        <w:t xml:space="preserve">observation </w:t>
      </w:r>
      <w:r w:rsidR="003B6203">
        <w:rPr>
          <w:rFonts w:eastAsiaTheme="minorEastAsia" w:cs="Times New Roman"/>
          <w:szCs w:val="24"/>
        </w:rPr>
        <w:t>is after the</w:t>
      </w:r>
      <w:r w:rsidR="00900C8C">
        <w:rPr>
          <w:rFonts w:eastAsiaTheme="minorEastAsia" w:cs="Times New Roman"/>
          <w:szCs w:val="24"/>
        </w:rPr>
        <w:t xml:space="preserve"> event of interest, i.e. the</w:t>
      </w:r>
      <w:r w:rsidR="003B6203">
        <w:rPr>
          <w:rFonts w:eastAsiaTheme="minorEastAsia" w:cs="Times New Roman"/>
          <w:szCs w:val="24"/>
        </w:rPr>
        <w:t xml:space="preserve"> September 11 attack and the death of Osama bin Laden, and zero otherwise. </w:t>
      </w:r>
      <w:r w:rsidR="008D3AD3">
        <w:rPr>
          <w:rFonts w:eastAsiaTheme="minorEastAsia" w:cs="Times New Roman"/>
          <w:szCs w:val="24"/>
        </w:rPr>
        <w:t xml:space="preserve">The parameter </w:t>
      </w:r>
      <m:oMath>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i</m:t>
            </m:r>
          </m:sub>
        </m:sSub>
      </m:oMath>
      <w:r w:rsidR="008D3AD3">
        <w:rPr>
          <w:rFonts w:eastAsiaTheme="minorEastAsia" w:cs="Times New Roman"/>
          <w:szCs w:val="24"/>
        </w:rPr>
        <w:t xml:space="preserve"> and </w:t>
      </w:r>
      <m:oMath>
        <m:r>
          <w:rPr>
            <w:rFonts w:ascii="Cambria Math" w:hAnsi="Cambria Math" w:cs="Times New Roman"/>
            <w:szCs w:val="24"/>
          </w:rPr>
          <m:t>γ</m:t>
        </m:r>
      </m:oMath>
      <w:r w:rsidR="008D3AD3" w:rsidRPr="00A059D4">
        <w:rPr>
          <w:rFonts w:cs="Times New Roman"/>
          <w:szCs w:val="24"/>
        </w:rPr>
        <w:t xml:space="preserve"> </w:t>
      </w:r>
      <w:r w:rsidR="008D3AD3">
        <w:rPr>
          <w:rFonts w:cs="Times New Roman"/>
          <w:szCs w:val="24"/>
        </w:rPr>
        <w:t>indicate the fixed effect. T</w:t>
      </w:r>
      <w:r w:rsidRPr="00A059D4">
        <w:rPr>
          <w:rFonts w:cs="Times New Roman"/>
          <w:szCs w:val="24"/>
        </w:rPr>
        <w:t xml:space="preserve">he </w:t>
      </w:r>
      <w:r w:rsidR="008D3AD3">
        <w:rPr>
          <w:rFonts w:cs="Times New Roman"/>
          <w:szCs w:val="24"/>
        </w:rPr>
        <w:t>impact of the event on the dep</w:t>
      </w:r>
      <w:r w:rsidR="00817327">
        <w:rPr>
          <w:rFonts w:cs="Times New Roman"/>
          <w:szCs w:val="24"/>
        </w:rPr>
        <w:t>endent variable of interest in w</w:t>
      </w:r>
      <w:r w:rsidR="008D3AD3">
        <w:rPr>
          <w:rFonts w:cs="Times New Roman"/>
          <w:szCs w:val="24"/>
        </w:rPr>
        <w:t xml:space="preserve">estern countries is captured </w:t>
      </w:r>
      <w:proofErr w:type="gramStart"/>
      <w:r w:rsidR="008D3AD3">
        <w:rPr>
          <w:rFonts w:cs="Times New Roman"/>
          <w:szCs w:val="24"/>
        </w:rPr>
        <w:t xml:space="preserve">by </w:t>
      </w:r>
      <w:proofErr w:type="gramEnd"/>
      <m:oMath>
        <m:r>
          <w:rPr>
            <w:rFonts w:ascii="Cambria Math" w:hAnsi="Cambria Math" w:cs="Times New Roman"/>
            <w:szCs w:val="24"/>
          </w:rPr>
          <m:t>β</m:t>
        </m:r>
      </m:oMath>
      <w:r w:rsidR="008D3AD3">
        <w:rPr>
          <w:rFonts w:eastAsiaTheme="minorEastAsia" w:cs="Times New Roman"/>
          <w:szCs w:val="24"/>
        </w:rPr>
        <w:t xml:space="preserve">, while </w:t>
      </w:r>
      <m:oMath>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ε</m:t>
            </m:r>
          </m:e>
          <m:sub>
            <m:r>
              <w:rPr>
                <w:rFonts w:ascii="Cambria Math" w:eastAsiaTheme="minorEastAsia" w:hAnsi="Cambria Math" w:cs="Times New Roman"/>
                <w:szCs w:val="24"/>
              </w:rPr>
              <m:t>i, Event</m:t>
            </m:r>
          </m:sub>
        </m:sSub>
      </m:oMath>
      <w:r w:rsidR="008D3AD3">
        <w:rPr>
          <w:rFonts w:eastAsiaTheme="minorEastAsia" w:cs="Times New Roman"/>
          <w:szCs w:val="24"/>
        </w:rPr>
        <w:t xml:space="preserve"> represents the error terms.</w:t>
      </w:r>
    </w:p>
    <w:p w:rsidR="00492A93" w:rsidRDefault="00492A93" w:rsidP="00A059D4">
      <w:pPr>
        <w:rPr>
          <w:rFonts w:eastAsiaTheme="minorEastAsia" w:cs="Times New Roman"/>
          <w:szCs w:val="24"/>
        </w:rPr>
      </w:pPr>
      <w:r>
        <w:rPr>
          <w:rFonts w:eastAsiaTheme="minorEastAsia" w:cs="Times New Roman"/>
          <w:szCs w:val="24"/>
        </w:rPr>
        <w:t>Furthermore, the second</w:t>
      </w:r>
      <w:r w:rsidRPr="00492A93">
        <w:rPr>
          <w:rFonts w:eastAsiaTheme="minorEastAsia" w:cs="Times New Roman"/>
          <w:szCs w:val="24"/>
        </w:rPr>
        <w:t xml:space="preserve"> difference-in-differences regression is </w:t>
      </w:r>
      <w:r>
        <w:rPr>
          <w:rFonts w:eastAsiaTheme="minorEastAsia" w:cs="Times New Roman"/>
          <w:szCs w:val="24"/>
        </w:rPr>
        <w:t>constructed similarly to the first formula</w:t>
      </w:r>
      <w:r w:rsidRPr="00492A93">
        <w:rPr>
          <w:rFonts w:eastAsiaTheme="minorEastAsia" w:cs="Times New Roman"/>
          <w:szCs w:val="24"/>
        </w:rPr>
        <w:t>.</w:t>
      </w:r>
      <w:r>
        <w:rPr>
          <w:rFonts w:eastAsiaTheme="minorEastAsia" w:cs="Times New Roman"/>
          <w:szCs w:val="24"/>
        </w:rPr>
        <w:t xml:space="preserve"> The only difference is that data was recorded as yearly data instead of two-period data. Hence, t</w:t>
      </w:r>
      <w:r w:rsidRPr="00492A93">
        <w:rPr>
          <w:rFonts w:eastAsiaTheme="minorEastAsia" w:cs="Times New Roman"/>
          <w:szCs w:val="24"/>
        </w:rPr>
        <w:t>he</w:t>
      </w:r>
      <w:r w:rsidR="008C28EF">
        <w:rPr>
          <w:rFonts w:eastAsiaTheme="minorEastAsia" w:cs="Times New Roman"/>
          <w:szCs w:val="24"/>
        </w:rPr>
        <w:t xml:space="preserve"> second</w:t>
      </w:r>
      <w:r w:rsidRPr="00492A93">
        <w:rPr>
          <w:rFonts w:eastAsiaTheme="minorEastAsia" w:cs="Times New Roman"/>
          <w:szCs w:val="24"/>
        </w:rPr>
        <w:t xml:space="preserve"> regression formula is as follows:</w:t>
      </w:r>
    </w:p>
    <w:p w:rsidR="00492A93" w:rsidRPr="00492A93" w:rsidRDefault="00DB42C4" w:rsidP="00A059D4">
      <w:pPr>
        <w:rPr>
          <w:rFonts w:eastAsiaTheme="minorEastAsia"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 t</m:t>
              </m:r>
            </m:sub>
          </m:sSub>
          <m:r>
            <w:rPr>
              <w:rFonts w:ascii="Cambria Math" w:hAnsi="Cambria Math" w:cs="Times New Roman"/>
              <w:szCs w:val="24"/>
            </w:rPr>
            <m:t>=α+</m:t>
          </m:r>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i</m:t>
              </m:r>
            </m:sub>
          </m:sSub>
          <m:r>
            <w:rPr>
              <w:rFonts w:ascii="Cambria Math" w:hAnsi="Cambria Math" w:cs="Times New Roman"/>
              <w:szCs w:val="24"/>
            </w:rPr>
            <m:t>*Western+</m:t>
          </m:r>
          <m:sSub>
            <m:sSubPr>
              <m:ctrlPr>
                <w:rPr>
                  <w:rFonts w:ascii="Cambria Math" w:hAnsi="Cambria Math" w:cs="Times New Roman"/>
                  <w:i/>
                  <w:szCs w:val="24"/>
                </w:rPr>
              </m:ctrlPr>
            </m:sSubPr>
            <m:e>
              <m:r>
                <w:rPr>
                  <w:rFonts w:ascii="Cambria Math" w:hAnsi="Cambria Math" w:cs="Times New Roman"/>
                  <w:szCs w:val="24"/>
                </w:rPr>
                <m:t>γ</m:t>
              </m:r>
            </m:e>
            <m:sub>
              <m:r>
                <w:rPr>
                  <w:rFonts w:ascii="Cambria Math" w:hAnsi="Cambria Math" w:cs="Times New Roman"/>
                  <w:szCs w:val="24"/>
                </w:rPr>
                <m:t>t</m:t>
              </m:r>
            </m:sub>
          </m:sSub>
          <m:r>
            <w:rPr>
              <w:rFonts w:ascii="Cambria Math" w:hAnsi="Cambria Math" w:cs="Times New Roman"/>
              <w:szCs w:val="24"/>
            </w:rPr>
            <m:t>+β*</m:t>
          </m:r>
          <m:sSub>
            <m:sSubPr>
              <m:ctrlPr>
                <w:rPr>
                  <w:rFonts w:ascii="Cambria Math" w:hAnsi="Cambria Math" w:cs="Times New Roman"/>
                  <w:i/>
                  <w:szCs w:val="24"/>
                </w:rPr>
              </m:ctrlPr>
            </m:sSubPr>
            <m:e>
              <m:r>
                <w:rPr>
                  <w:rFonts w:ascii="Cambria Math" w:hAnsi="Cambria Math" w:cs="Times New Roman"/>
                  <w:szCs w:val="24"/>
                </w:rPr>
                <m:t>Treatment</m:t>
              </m:r>
            </m:e>
            <m:sub>
              <m:r>
                <w:rPr>
                  <w:rFonts w:ascii="Cambria Math" w:hAnsi="Cambria Math" w:cs="Times New Roman"/>
                  <w:szCs w:val="24"/>
                </w:rPr>
                <m:t>i, t</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ε</m:t>
              </m:r>
            </m:e>
            <m:sub>
              <m:r>
                <w:rPr>
                  <w:rFonts w:ascii="Cambria Math" w:hAnsi="Cambria Math" w:cs="Times New Roman"/>
                  <w:szCs w:val="24"/>
                </w:rPr>
                <m:t>i, t</m:t>
              </m:r>
            </m:sub>
          </m:sSub>
        </m:oMath>
      </m:oMathPara>
    </w:p>
    <w:p w:rsidR="00492A93" w:rsidRPr="005D3639" w:rsidRDefault="005D3639" w:rsidP="00A059D4">
      <w:pPr>
        <w:rPr>
          <w:rFonts w:eastAsiaTheme="minorEastAsia" w:cs="Angsana New"/>
          <w:szCs w:val="30"/>
        </w:rPr>
      </w:pPr>
      <w:r>
        <w:rPr>
          <w:rFonts w:eastAsiaTheme="minorEastAsia" w:cs="Times New Roman"/>
          <w:szCs w:val="24"/>
        </w:rPr>
        <w:t xml:space="preserve">where </w:t>
      </w:r>
      <w:r>
        <w:rPr>
          <w:rFonts w:eastAsiaTheme="minorEastAsia" w:cs="Angsana New"/>
          <w:szCs w:val="30"/>
        </w:rPr>
        <w:t xml:space="preserve">all variables in the formula being the same as the first formula, with exception of </w:t>
      </w:r>
      <m:oMath>
        <m:r>
          <w:rPr>
            <w:rFonts w:ascii="Cambria Math" w:eastAsiaTheme="minorEastAsia" w:hAnsi="Cambria Math" w:cs="Times New Roman"/>
            <w:szCs w:val="24"/>
          </w:rPr>
          <m:t>Event</m:t>
        </m:r>
      </m:oMath>
      <w:r>
        <w:rPr>
          <w:rFonts w:eastAsiaTheme="minorEastAsia" w:cs="Angsana New"/>
          <w:szCs w:val="24"/>
        </w:rPr>
        <w:t xml:space="preserve">, which is substituted by </w:t>
      </w:r>
      <m:oMath>
        <m:sSub>
          <m:sSubPr>
            <m:ctrlPr>
              <w:rPr>
                <w:rFonts w:ascii="Cambria Math" w:hAnsi="Cambria Math" w:cs="Times New Roman"/>
                <w:i/>
                <w:szCs w:val="24"/>
              </w:rPr>
            </m:ctrlPr>
          </m:sSubPr>
          <m:e>
            <m:r>
              <w:rPr>
                <w:rFonts w:ascii="Cambria Math" w:hAnsi="Cambria Math" w:cs="Times New Roman"/>
                <w:szCs w:val="24"/>
              </w:rPr>
              <m:t>γ</m:t>
            </m:r>
          </m:e>
          <m:sub>
            <m:r>
              <w:rPr>
                <w:rFonts w:ascii="Cambria Math" w:hAnsi="Cambria Math" w:cs="Times New Roman"/>
                <w:szCs w:val="24"/>
              </w:rPr>
              <m:t>t</m:t>
            </m:r>
          </m:sub>
        </m:sSub>
      </m:oMath>
      <w:r>
        <w:rPr>
          <w:rFonts w:eastAsiaTheme="minorEastAsia" w:cs="Times New Roman"/>
          <w:szCs w:val="24"/>
        </w:rPr>
        <w:t xml:space="preserve"> to capture yearly fixed effects.</w:t>
      </w:r>
    </w:p>
    <w:p w:rsidR="004139A2" w:rsidRDefault="004139A2" w:rsidP="00A059D4">
      <w:pPr>
        <w:rPr>
          <w:rFonts w:cs="Times New Roman"/>
          <w:szCs w:val="24"/>
        </w:rPr>
      </w:pPr>
      <w:r>
        <w:rPr>
          <w:rFonts w:cs="Times New Roman"/>
          <w:szCs w:val="24"/>
        </w:rPr>
        <w:t>After that, another difference-in-differences regression are</w:t>
      </w:r>
      <w:r w:rsidR="00673BCC">
        <w:rPr>
          <w:rFonts w:cs="Times New Roman"/>
          <w:szCs w:val="24"/>
        </w:rPr>
        <w:t xml:space="preserve"> also</w:t>
      </w:r>
      <w:r>
        <w:rPr>
          <w:rFonts w:cs="Times New Roman"/>
          <w:szCs w:val="24"/>
        </w:rPr>
        <w:t xml:space="preserve"> </w:t>
      </w:r>
      <w:r w:rsidR="00673BCC">
        <w:rPr>
          <w:rFonts w:cs="Times New Roman"/>
          <w:szCs w:val="24"/>
        </w:rPr>
        <w:t>formulated</w:t>
      </w:r>
      <w:r>
        <w:rPr>
          <w:rFonts w:cs="Times New Roman"/>
          <w:szCs w:val="24"/>
        </w:rPr>
        <w:t xml:space="preserve"> at the </w:t>
      </w:r>
      <w:r w:rsidR="0096222A">
        <w:rPr>
          <w:rFonts w:cs="Times New Roman"/>
          <w:szCs w:val="24"/>
        </w:rPr>
        <w:t>regional</w:t>
      </w:r>
      <w:r>
        <w:rPr>
          <w:rFonts w:cs="Times New Roman"/>
          <w:szCs w:val="24"/>
        </w:rPr>
        <w:t xml:space="preserve"> level, with </w:t>
      </w:r>
      <w:r w:rsidR="00492A93">
        <w:rPr>
          <w:rFonts w:cs="Times New Roman"/>
          <w:szCs w:val="24"/>
        </w:rPr>
        <w:t>yearly data</w:t>
      </w:r>
      <w:r w:rsidR="00D640A2">
        <w:rPr>
          <w:rFonts w:cs="Times New Roman"/>
          <w:szCs w:val="24"/>
        </w:rPr>
        <w:t>.</w:t>
      </w:r>
      <w:r w:rsidR="00673BCC">
        <w:rPr>
          <w:rFonts w:cs="Times New Roman"/>
          <w:szCs w:val="24"/>
        </w:rPr>
        <w:t xml:space="preserve"> This results in the </w:t>
      </w:r>
      <w:r w:rsidR="005D3639">
        <w:rPr>
          <w:rFonts w:cs="Times New Roman"/>
          <w:szCs w:val="24"/>
        </w:rPr>
        <w:t xml:space="preserve">third difference-in-differences </w:t>
      </w:r>
      <w:r w:rsidR="00673BCC">
        <w:rPr>
          <w:rFonts w:cs="Times New Roman"/>
          <w:szCs w:val="24"/>
        </w:rPr>
        <w:t>regression formula as follows:</w:t>
      </w:r>
    </w:p>
    <w:p w:rsidR="00D640A2" w:rsidRPr="00BF605C" w:rsidRDefault="00DB42C4" w:rsidP="00D640A2">
      <w:pPr>
        <w:rPr>
          <w:rFonts w:eastAsiaTheme="minorEastAsia"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g, t</m:t>
              </m:r>
            </m:sub>
          </m:sSub>
          <m:r>
            <w:rPr>
              <w:rFonts w:ascii="Cambria Math" w:hAnsi="Cambria Math" w:cs="Times New Roman"/>
              <w:szCs w:val="24"/>
            </w:rPr>
            <m:t>=α+</m:t>
          </m:r>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g</m:t>
              </m:r>
            </m:sub>
          </m:sSub>
          <m:r>
            <w:rPr>
              <w:rFonts w:ascii="Cambria Math" w:hAnsi="Cambria Math" w:cs="Times New Roman"/>
              <w:szCs w:val="24"/>
            </w:rPr>
            <m:t>*Region+</m:t>
          </m:r>
          <m:sSub>
            <m:sSubPr>
              <m:ctrlPr>
                <w:rPr>
                  <w:rFonts w:ascii="Cambria Math" w:hAnsi="Cambria Math" w:cs="Times New Roman"/>
                  <w:i/>
                  <w:szCs w:val="24"/>
                </w:rPr>
              </m:ctrlPr>
            </m:sSubPr>
            <m:e>
              <m:r>
                <w:rPr>
                  <w:rFonts w:ascii="Cambria Math" w:hAnsi="Cambria Math" w:cs="Times New Roman"/>
                  <w:szCs w:val="24"/>
                </w:rPr>
                <m:t>γ</m:t>
              </m:r>
            </m:e>
            <m:sub>
              <m:r>
                <w:rPr>
                  <w:rFonts w:ascii="Cambria Math" w:hAnsi="Cambria Math" w:cs="Times New Roman"/>
                  <w:szCs w:val="24"/>
                </w:rPr>
                <m:t>t</m:t>
              </m:r>
            </m:sub>
          </m:sSub>
          <m:r>
            <w:rPr>
              <w:rFonts w:ascii="Cambria Math" w:hAnsi="Cambria Math" w:cs="Times New Roman"/>
              <w:szCs w:val="24"/>
            </w:rPr>
            <m:t>+β*</m:t>
          </m:r>
          <m:sSub>
            <m:sSubPr>
              <m:ctrlPr>
                <w:rPr>
                  <w:rFonts w:ascii="Cambria Math" w:hAnsi="Cambria Math" w:cs="Times New Roman"/>
                  <w:i/>
                  <w:szCs w:val="24"/>
                </w:rPr>
              </m:ctrlPr>
            </m:sSubPr>
            <m:e>
              <m:r>
                <w:rPr>
                  <w:rFonts w:ascii="Cambria Math" w:hAnsi="Cambria Math" w:cs="Times New Roman"/>
                  <w:szCs w:val="24"/>
                </w:rPr>
                <m:t>Treatment</m:t>
              </m:r>
            </m:e>
            <m:sub>
              <m:r>
                <w:rPr>
                  <w:rFonts w:ascii="Cambria Math" w:hAnsi="Cambria Math" w:cs="Times New Roman"/>
                  <w:szCs w:val="24"/>
                </w:rPr>
                <m:t>g, t</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ε</m:t>
              </m:r>
            </m:e>
            <m:sub>
              <m:r>
                <w:rPr>
                  <w:rFonts w:ascii="Cambria Math" w:hAnsi="Cambria Math" w:cs="Times New Roman"/>
                  <w:szCs w:val="24"/>
                </w:rPr>
                <m:t>g, t</m:t>
              </m:r>
            </m:sub>
          </m:sSub>
        </m:oMath>
      </m:oMathPara>
    </w:p>
    <w:p w:rsidR="00841AE7" w:rsidRDefault="00673BCC" w:rsidP="00A059D4">
      <w:pPr>
        <w:rPr>
          <w:rFonts w:eastAsiaTheme="minorEastAsia" w:cs="Times New Roman"/>
          <w:szCs w:val="24"/>
        </w:rPr>
      </w:pPr>
      <w:proofErr w:type="gramStart"/>
      <w:r>
        <w:rPr>
          <w:rFonts w:cs="Times New Roman"/>
          <w:szCs w:val="24"/>
        </w:rPr>
        <w:t>where</w:t>
      </w:r>
      <w:proofErr w:type="gramEnd"/>
      <w:r>
        <w:rPr>
          <w:rFonts w:cs="Times New Roman"/>
          <w:szCs w:val="24"/>
        </w:rPr>
        <w:t xml:space="preserve"> </w:t>
      </w:r>
      <m:oMath>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g, t</m:t>
            </m:r>
          </m:sub>
        </m:sSub>
      </m:oMath>
      <w:r w:rsidR="003B7E82">
        <w:rPr>
          <w:rFonts w:eastAsiaTheme="minorEastAsia" w:cs="Times New Roman"/>
          <w:szCs w:val="24"/>
        </w:rPr>
        <w:t xml:space="preserve"> stands for </w:t>
      </w:r>
      <w:r w:rsidR="003B7E82">
        <w:rPr>
          <w:rFonts w:cs="Times New Roman"/>
          <w:szCs w:val="24"/>
        </w:rPr>
        <w:t xml:space="preserve">the dependent variable of interest like </w:t>
      </w:r>
      <w:r w:rsidR="00C671DF">
        <w:rPr>
          <w:rFonts w:cs="Times New Roman"/>
          <w:szCs w:val="24"/>
        </w:rPr>
        <w:t>number of attacks, average casualties and average injuries</w:t>
      </w:r>
      <w:r w:rsidR="003B7E82">
        <w:rPr>
          <w:rFonts w:cs="Times New Roman"/>
          <w:szCs w:val="24"/>
        </w:rPr>
        <w:t xml:space="preserve">. </w:t>
      </w:r>
      <m:oMath>
        <m:r>
          <w:rPr>
            <w:rFonts w:ascii="Cambria Math" w:hAnsi="Cambria Math" w:cs="Times New Roman"/>
            <w:szCs w:val="24"/>
          </w:rPr>
          <m:t>α</m:t>
        </m:r>
      </m:oMath>
      <w:r w:rsidR="003B7E82" w:rsidRPr="00A059D4">
        <w:rPr>
          <w:rFonts w:cs="Times New Roman"/>
          <w:szCs w:val="24"/>
        </w:rPr>
        <w:t xml:space="preserve"> </w:t>
      </w:r>
      <w:proofErr w:type="gramStart"/>
      <w:r w:rsidR="003B7E82" w:rsidRPr="00A059D4">
        <w:rPr>
          <w:rFonts w:cs="Times New Roman"/>
          <w:szCs w:val="24"/>
        </w:rPr>
        <w:t>is</w:t>
      </w:r>
      <w:proofErr w:type="gramEnd"/>
      <w:r w:rsidR="003B7E82" w:rsidRPr="00A059D4">
        <w:rPr>
          <w:rFonts w:cs="Times New Roman"/>
          <w:szCs w:val="24"/>
        </w:rPr>
        <w:t xml:space="preserve"> a constant.</w:t>
      </w:r>
      <w:r w:rsidR="003B7E82">
        <w:rPr>
          <w:rFonts w:eastAsiaTheme="minorEastAsia" w:cs="Times New Roman"/>
          <w:szCs w:val="24"/>
        </w:rPr>
        <w:t xml:space="preserve"> </w:t>
      </w:r>
      <m:oMath>
        <m:r>
          <w:rPr>
            <w:rFonts w:ascii="Cambria Math" w:hAnsi="Cambria Math" w:cs="Times New Roman"/>
            <w:szCs w:val="24"/>
          </w:rPr>
          <m:t>Region</m:t>
        </m:r>
      </m:oMath>
      <w:r w:rsidR="003B7E82">
        <w:rPr>
          <w:rFonts w:eastAsiaTheme="minorEastAsia" w:cs="Times New Roman"/>
          <w:szCs w:val="24"/>
        </w:rPr>
        <w:t xml:space="preserve"> </w:t>
      </w:r>
      <w:proofErr w:type="gramStart"/>
      <w:r w:rsidR="003B7E82">
        <w:rPr>
          <w:rFonts w:eastAsiaTheme="minorEastAsia" w:cs="Times New Roman"/>
          <w:szCs w:val="24"/>
        </w:rPr>
        <w:t>is</w:t>
      </w:r>
      <w:proofErr w:type="gramEnd"/>
      <w:r w:rsidR="003B7E82">
        <w:rPr>
          <w:rFonts w:eastAsiaTheme="minorEastAsia" w:cs="Times New Roman"/>
          <w:szCs w:val="24"/>
        </w:rPr>
        <w:t xml:space="preserve"> a categorical variable representing the</w:t>
      </w:r>
      <w:r w:rsidR="0044399E">
        <w:rPr>
          <w:rFonts w:eastAsiaTheme="minorEastAsia" w:cs="Times New Roman"/>
          <w:szCs w:val="24"/>
        </w:rPr>
        <w:t xml:space="preserve"> </w:t>
      </w:r>
      <w:r w:rsidR="0096222A">
        <w:rPr>
          <w:rFonts w:eastAsiaTheme="minorEastAsia" w:cs="Times New Roman"/>
          <w:szCs w:val="24"/>
        </w:rPr>
        <w:t>region</w:t>
      </w:r>
      <w:r w:rsidR="0044399E">
        <w:rPr>
          <w:rFonts w:eastAsiaTheme="minorEastAsia" w:cs="Times New Roman"/>
          <w:szCs w:val="24"/>
        </w:rPr>
        <w:t xml:space="preserve"> that the observation is from</w:t>
      </w:r>
      <w:r w:rsidR="003B7E82">
        <w:rPr>
          <w:rFonts w:eastAsiaTheme="minorEastAsia" w:cs="Times New Roman"/>
          <w:szCs w:val="24"/>
        </w:rPr>
        <w:t>.</w:t>
      </w:r>
      <w:r w:rsidR="0044399E">
        <w:rPr>
          <w:rFonts w:eastAsiaTheme="minorEastAsia" w:cs="Times New Roman"/>
          <w:szCs w:val="24"/>
        </w:rPr>
        <w:t xml:space="preserve"> </w:t>
      </w:r>
      <m:oMath>
        <m:sSub>
          <m:sSubPr>
            <m:ctrlPr>
              <w:rPr>
                <w:rFonts w:ascii="Cambria Math" w:hAnsi="Cambria Math" w:cs="Times New Roman"/>
                <w:i/>
                <w:szCs w:val="24"/>
              </w:rPr>
            </m:ctrlPr>
          </m:sSubPr>
          <m:e>
            <m:r>
              <w:rPr>
                <w:rFonts w:ascii="Cambria Math" w:hAnsi="Cambria Math" w:cs="Times New Roman"/>
                <w:szCs w:val="24"/>
              </w:rPr>
              <m:t>Treatment</m:t>
            </m:r>
          </m:e>
          <m:sub>
            <m:r>
              <w:rPr>
                <w:rFonts w:ascii="Cambria Math" w:hAnsi="Cambria Math" w:cs="Times New Roman"/>
                <w:szCs w:val="24"/>
              </w:rPr>
              <m:t>g, t</m:t>
            </m:r>
          </m:sub>
        </m:sSub>
      </m:oMath>
      <w:r w:rsidR="0044399E">
        <w:rPr>
          <w:rFonts w:eastAsiaTheme="minorEastAsia" w:cs="Times New Roman"/>
          <w:szCs w:val="24"/>
        </w:rPr>
        <w:t xml:space="preserve"> </w:t>
      </w:r>
      <w:proofErr w:type="gramStart"/>
      <w:r w:rsidR="0044399E">
        <w:rPr>
          <w:rFonts w:eastAsiaTheme="minorEastAsia" w:cs="Times New Roman"/>
          <w:szCs w:val="24"/>
        </w:rPr>
        <w:t>is</w:t>
      </w:r>
      <w:proofErr w:type="gramEnd"/>
      <w:r w:rsidR="0044399E">
        <w:rPr>
          <w:rFonts w:eastAsiaTheme="minorEastAsia" w:cs="Times New Roman"/>
          <w:szCs w:val="24"/>
        </w:rPr>
        <w:t xml:space="preserve"> a treatment dummy variable which has a value of one when the year of observation is after the event of interest, and the </w:t>
      </w:r>
      <w:r w:rsidR="0096222A">
        <w:rPr>
          <w:rFonts w:eastAsiaTheme="minorEastAsia" w:cs="Times New Roman"/>
          <w:szCs w:val="24"/>
        </w:rPr>
        <w:t>region</w:t>
      </w:r>
      <w:r w:rsidR="0044399E">
        <w:rPr>
          <w:rFonts w:eastAsiaTheme="minorEastAsia" w:cs="Times New Roman"/>
          <w:szCs w:val="24"/>
        </w:rPr>
        <w:t xml:space="preserve"> is </w:t>
      </w:r>
      <w:r w:rsidR="009C569E">
        <w:rPr>
          <w:rFonts w:eastAsiaTheme="minorEastAsia" w:cs="Times New Roman"/>
          <w:szCs w:val="24"/>
        </w:rPr>
        <w:t>part of western countries</w:t>
      </w:r>
      <w:r w:rsidR="0044399E">
        <w:rPr>
          <w:rFonts w:eastAsiaTheme="minorEastAsia" w:cs="Times New Roman"/>
          <w:szCs w:val="24"/>
        </w:rPr>
        <w:t xml:space="preserve">, and has a value of zero otherwise. </w:t>
      </w:r>
      <m:oMath>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g</m:t>
            </m:r>
          </m:sub>
        </m:sSub>
      </m:oMath>
      <w:r w:rsidR="0044399E">
        <w:rPr>
          <w:rFonts w:eastAsiaTheme="minorEastAsia" w:cs="Times New Roman"/>
          <w:szCs w:val="24"/>
        </w:rPr>
        <w:t xml:space="preserve"> </w:t>
      </w:r>
      <w:proofErr w:type="gramStart"/>
      <w:r w:rsidR="0044399E">
        <w:rPr>
          <w:rFonts w:eastAsiaTheme="minorEastAsia" w:cs="Times New Roman"/>
          <w:szCs w:val="24"/>
        </w:rPr>
        <w:t>and</w:t>
      </w:r>
      <w:proofErr w:type="gramEnd"/>
      <w:r w:rsidR="0044399E">
        <w:rPr>
          <w:rFonts w:eastAsiaTheme="minorEastAsia" w:cs="Times New Roman"/>
          <w:szCs w:val="24"/>
        </w:rPr>
        <w:t xml:space="preserve"> </w:t>
      </w:r>
      <m:oMath>
        <m:sSub>
          <m:sSubPr>
            <m:ctrlPr>
              <w:rPr>
                <w:rFonts w:ascii="Cambria Math" w:hAnsi="Cambria Math" w:cs="Times New Roman"/>
                <w:i/>
                <w:szCs w:val="24"/>
              </w:rPr>
            </m:ctrlPr>
          </m:sSubPr>
          <m:e>
            <m:r>
              <w:rPr>
                <w:rFonts w:ascii="Cambria Math" w:hAnsi="Cambria Math" w:cs="Times New Roman"/>
                <w:szCs w:val="24"/>
              </w:rPr>
              <m:t>γ</m:t>
            </m:r>
          </m:e>
          <m:sub>
            <m:r>
              <w:rPr>
                <w:rFonts w:ascii="Cambria Math" w:hAnsi="Cambria Math" w:cs="Times New Roman"/>
                <w:szCs w:val="24"/>
              </w:rPr>
              <m:t>t</m:t>
            </m:r>
          </m:sub>
        </m:sSub>
      </m:oMath>
      <w:r w:rsidR="0044399E">
        <w:rPr>
          <w:rFonts w:eastAsiaTheme="minorEastAsia" w:cs="Times New Roman"/>
          <w:szCs w:val="24"/>
        </w:rPr>
        <w:t xml:space="preserve"> capture </w:t>
      </w:r>
      <w:r w:rsidR="005D3639">
        <w:rPr>
          <w:rFonts w:eastAsiaTheme="minorEastAsia" w:cs="Times New Roman"/>
          <w:szCs w:val="24"/>
        </w:rPr>
        <w:t>regional</w:t>
      </w:r>
      <w:r w:rsidR="0044399E">
        <w:rPr>
          <w:rFonts w:eastAsiaTheme="minorEastAsia" w:cs="Times New Roman"/>
          <w:szCs w:val="24"/>
        </w:rPr>
        <w:t xml:space="preserve"> fixed effects and yearly fixed effects respectively. Again, </w:t>
      </w:r>
      <m:oMath>
        <m:r>
          <w:rPr>
            <w:rFonts w:ascii="Cambria Math" w:hAnsi="Cambria Math" w:cs="Times New Roman"/>
            <w:szCs w:val="24"/>
          </w:rPr>
          <m:t>β</m:t>
        </m:r>
      </m:oMath>
      <w:r w:rsidR="0044399E">
        <w:rPr>
          <w:rFonts w:eastAsiaTheme="minorEastAsia" w:cs="Times New Roman"/>
          <w:szCs w:val="24"/>
        </w:rPr>
        <w:t xml:space="preserve"> represent the treatment effect, and </w:t>
      </w:r>
      <m:oMath>
        <m:sSub>
          <m:sSubPr>
            <m:ctrlPr>
              <w:rPr>
                <w:rFonts w:ascii="Cambria Math" w:hAnsi="Cambria Math" w:cs="Times New Roman"/>
                <w:i/>
                <w:szCs w:val="24"/>
              </w:rPr>
            </m:ctrlPr>
          </m:sSubPr>
          <m:e>
            <m:r>
              <w:rPr>
                <w:rFonts w:ascii="Cambria Math" w:hAnsi="Cambria Math" w:cs="Times New Roman"/>
                <w:szCs w:val="24"/>
              </w:rPr>
              <m:t>ε</m:t>
            </m:r>
          </m:e>
          <m:sub>
            <m:r>
              <w:rPr>
                <w:rFonts w:ascii="Cambria Math" w:hAnsi="Cambria Math" w:cs="Times New Roman"/>
                <w:szCs w:val="24"/>
              </w:rPr>
              <m:t>g, t</m:t>
            </m:r>
          </m:sub>
        </m:sSub>
      </m:oMath>
      <w:r w:rsidR="0044399E">
        <w:rPr>
          <w:rFonts w:eastAsiaTheme="minorEastAsia" w:cs="Times New Roman"/>
          <w:szCs w:val="24"/>
        </w:rPr>
        <w:t xml:space="preserve"> indicate the error term.</w:t>
      </w:r>
    </w:p>
    <w:p w:rsidR="00396E78" w:rsidRDefault="00396E78" w:rsidP="00A059D4">
      <w:pPr>
        <w:rPr>
          <w:rFonts w:eastAsiaTheme="minorEastAsia" w:cs="Times New Roman"/>
          <w:szCs w:val="24"/>
        </w:rPr>
      </w:pPr>
      <w:r>
        <w:rPr>
          <w:rFonts w:eastAsiaTheme="minorEastAsia" w:cs="Times New Roman"/>
          <w:szCs w:val="24"/>
        </w:rPr>
        <w:t xml:space="preserve">The last </w:t>
      </w:r>
      <w:r w:rsidRPr="00492A93">
        <w:rPr>
          <w:rFonts w:eastAsiaTheme="minorEastAsia" w:cs="Times New Roman"/>
          <w:szCs w:val="24"/>
        </w:rPr>
        <w:t>difference-in-differences regression</w:t>
      </w:r>
      <w:r>
        <w:rPr>
          <w:rFonts w:eastAsiaTheme="minorEastAsia" w:cs="Times New Roman"/>
          <w:szCs w:val="24"/>
        </w:rPr>
        <w:t xml:space="preserve"> is estimated with an inclusion of 4 time-varying controlled variables: measure of success, the attack being suicidal, the attack being considered as armed assault, and explosive being used in the attack.</w:t>
      </w:r>
      <w:r w:rsidR="009C569E">
        <w:rPr>
          <w:rFonts w:eastAsiaTheme="minorEastAsia" w:cs="Times New Roman"/>
          <w:szCs w:val="24"/>
        </w:rPr>
        <w:t xml:space="preserve"> T</w:t>
      </w:r>
      <w:r w:rsidR="008C28EF" w:rsidRPr="00492A93">
        <w:rPr>
          <w:rFonts w:eastAsiaTheme="minorEastAsia" w:cs="Times New Roman"/>
          <w:szCs w:val="24"/>
        </w:rPr>
        <w:t>he</w:t>
      </w:r>
      <w:r w:rsidR="008C28EF">
        <w:rPr>
          <w:rFonts w:eastAsiaTheme="minorEastAsia" w:cs="Times New Roman"/>
          <w:szCs w:val="24"/>
        </w:rPr>
        <w:t xml:space="preserve"> last</w:t>
      </w:r>
      <w:r w:rsidR="008C28EF" w:rsidRPr="00492A93">
        <w:rPr>
          <w:rFonts w:eastAsiaTheme="minorEastAsia" w:cs="Times New Roman"/>
          <w:szCs w:val="24"/>
        </w:rPr>
        <w:t xml:space="preserve"> regression formula is as follows:</w:t>
      </w:r>
    </w:p>
    <w:p w:rsidR="008C28EF" w:rsidRPr="00EE757D" w:rsidRDefault="00DB42C4" w:rsidP="00A059D4">
      <w:pPr>
        <w:rPr>
          <w:rFonts w:eastAsiaTheme="minorEastAsia"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g, t</m:t>
              </m:r>
            </m:sub>
          </m:sSub>
          <m:r>
            <w:rPr>
              <w:rFonts w:ascii="Cambria Math" w:hAnsi="Cambria Math" w:cs="Times New Roman"/>
              <w:szCs w:val="24"/>
            </w:rPr>
            <m:t>=α+</m:t>
          </m:r>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g</m:t>
              </m:r>
            </m:sub>
          </m:sSub>
          <m:r>
            <w:rPr>
              <w:rFonts w:ascii="Cambria Math" w:hAnsi="Cambria Math" w:cs="Times New Roman"/>
              <w:szCs w:val="24"/>
            </w:rPr>
            <m:t>*Region+</m:t>
          </m:r>
          <m:sSub>
            <m:sSubPr>
              <m:ctrlPr>
                <w:rPr>
                  <w:rFonts w:ascii="Cambria Math" w:hAnsi="Cambria Math" w:cs="Times New Roman"/>
                  <w:i/>
                  <w:szCs w:val="24"/>
                </w:rPr>
              </m:ctrlPr>
            </m:sSubPr>
            <m:e>
              <m:r>
                <w:rPr>
                  <w:rFonts w:ascii="Cambria Math" w:hAnsi="Cambria Math" w:cs="Times New Roman"/>
                  <w:szCs w:val="24"/>
                </w:rPr>
                <m:t>γ</m:t>
              </m:r>
            </m:e>
            <m:sub>
              <m:r>
                <w:rPr>
                  <w:rFonts w:ascii="Cambria Math" w:hAnsi="Cambria Math" w:cs="Times New Roman"/>
                  <w:szCs w:val="24"/>
                </w:rPr>
                <m:t>t</m:t>
              </m:r>
            </m:sub>
          </m:sSub>
          <m:r>
            <w:rPr>
              <w:rFonts w:ascii="Cambria Math" w:hAnsi="Cambria Math" w:cs="Times New Roman"/>
              <w:szCs w:val="24"/>
            </w:rPr>
            <m:t>+β*</m:t>
          </m:r>
          <m:sSub>
            <m:sSubPr>
              <m:ctrlPr>
                <w:rPr>
                  <w:rFonts w:ascii="Cambria Math" w:hAnsi="Cambria Math" w:cs="Times New Roman"/>
                  <w:i/>
                  <w:szCs w:val="24"/>
                </w:rPr>
              </m:ctrlPr>
            </m:sSubPr>
            <m:e>
              <m:r>
                <w:rPr>
                  <w:rFonts w:ascii="Cambria Math" w:hAnsi="Cambria Math" w:cs="Times New Roman"/>
                  <w:szCs w:val="24"/>
                </w:rPr>
                <m:t>Treatment</m:t>
              </m:r>
            </m:e>
            <m:sub>
              <m:r>
                <w:rPr>
                  <w:rFonts w:ascii="Cambria Math" w:hAnsi="Cambria Math" w:cs="Times New Roman"/>
                  <w:szCs w:val="24"/>
                </w:rPr>
                <m:t>g, t</m:t>
              </m:r>
            </m:sub>
          </m:sSub>
          <m:r>
            <w:rPr>
              <w:rFonts w:ascii="Cambria Math" w:hAnsi="Cambria Math" w:cs="Times New Roman"/>
              <w:szCs w:val="24"/>
            </w:rPr>
            <m:t>+</m:t>
          </m:r>
          <m:r>
            <m:rPr>
              <m:sty m:val="p"/>
            </m:rPr>
            <w:rPr>
              <w:rFonts w:ascii="Cambria Math" w:hAnsi="Cambria Math"/>
            </w:rPr>
            <m:t>θ</m:t>
          </m:r>
          <m:sSub>
            <m:sSubPr>
              <m:ctrlPr>
                <w:rPr>
                  <w:rFonts w:ascii="Cambria Math" w:hAnsi="Cambria Math"/>
                </w:rPr>
              </m:ctrlPr>
            </m:sSubPr>
            <m:e>
              <m:r>
                <w:rPr>
                  <w:rFonts w:ascii="Cambria Math" w:hAnsi="Cambria Math"/>
                </w:rPr>
                <m:t>Success</m:t>
              </m:r>
            </m:e>
            <m:sub>
              <m:r>
                <w:rPr>
                  <w:rFonts w:ascii="Cambria Math" w:hAnsi="Cambria Math"/>
                </w:rPr>
                <m:t>g, t</m:t>
              </m:r>
            </m:sub>
          </m:sSub>
          <m:r>
            <w:rPr>
              <w:rFonts w:ascii="Cambria Math" w:hAnsi="Cambria Math" w:cs="Times New Roman"/>
              <w:szCs w:val="24"/>
            </w:rPr>
            <m:t>+δ</m:t>
          </m:r>
          <m:sSub>
            <m:sSubPr>
              <m:ctrlPr>
                <w:rPr>
                  <w:rFonts w:ascii="Cambria Math" w:hAnsi="Cambria Math"/>
                </w:rPr>
              </m:ctrlPr>
            </m:sSubPr>
            <m:e>
              <m:r>
                <w:rPr>
                  <w:rFonts w:ascii="Cambria Math" w:hAnsi="Cambria Math"/>
                </w:rPr>
                <m:t>Suicide</m:t>
              </m:r>
            </m:e>
            <m:sub>
              <m:r>
                <w:rPr>
                  <w:rFonts w:ascii="Cambria Math" w:hAnsi="Cambria Math"/>
                </w:rPr>
                <m:t>g, t</m:t>
              </m:r>
            </m:sub>
          </m:sSub>
          <m:r>
            <w:rPr>
              <w:rFonts w:ascii="Cambria Math" w:hAnsi="Cambria Math" w:cs="Times New Roman"/>
              <w:szCs w:val="24"/>
            </w:rPr>
            <m:t>+φ</m:t>
          </m:r>
          <m:sSub>
            <m:sSubPr>
              <m:ctrlPr>
                <w:rPr>
                  <w:rFonts w:ascii="Cambria Math" w:hAnsi="Cambria Math"/>
                </w:rPr>
              </m:ctrlPr>
            </m:sSubPr>
            <m:e>
              <m:r>
                <w:rPr>
                  <w:rFonts w:ascii="Cambria Math" w:hAnsi="Cambria Math"/>
                </w:rPr>
                <m:t>Armed</m:t>
              </m:r>
            </m:e>
            <m:sub>
              <m:r>
                <w:rPr>
                  <w:rFonts w:ascii="Cambria Math" w:hAnsi="Cambria Math"/>
                </w:rPr>
                <m:t>g, t</m:t>
              </m:r>
            </m:sub>
          </m:sSub>
          <m:r>
            <w:rPr>
              <w:rFonts w:ascii="Cambria Math" w:hAnsi="Cambria Math" w:cs="Times New Roman"/>
              <w:szCs w:val="24"/>
            </w:rPr>
            <m:t>+ω</m:t>
          </m:r>
          <m:sSub>
            <m:sSubPr>
              <m:ctrlPr>
                <w:rPr>
                  <w:rFonts w:ascii="Cambria Math" w:hAnsi="Cambria Math"/>
                </w:rPr>
              </m:ctrlPr>
            </m:sSubPr>
            <m:e>
              <m:r>
                <w:rPr>
                  <w:rFonts w:ascii="Cambria Math" w:hAnsi="Cambria Math"/>
                </w:rPr>
                <m:t>Bomb</m:t>
              </m:r>
            </m:e>
            <m:sub>
              <m:r>
                <w:rPr>
                  <w:rFonts w:ascii="Cambria Math" w:hAnsi="Cambria Math"/>
                </w:rPr>
                <m:t>g, t</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ε</m:t>
              </m:r>
            </m:e>
            <m:sub>
              <m:r>
                <w:rPr>
                  <w:rFonts w:ascii="Cambria Math" w:hAnsi="Cambria Math" w:cs="Times New Roman"/>
                  <w:szCs w:val="24"/>
                </w:rPr>
                <m:t>g, t</m:t>
              </m:r>
            </m:sub>
          </m:sSub>
        </m:oMath>
      </m:oMathPara>
    </w:p>
    <w:p w:rsidR="00893FC7" w:rsidRDefault="00893FC7" w:rsidP="00893FC7">
      <w:pPr>
        <w:pStyle w:val="Heading1"/>
        <w:rPr>
          <w:rFonts w:cs="Times New Roman"/>
          <w:szCs w:val="24"/>
        </w:rPr>
      </w:pPr>
      <w:bookmarkStart w:id="29" w:name="_Toc13819945"/>
      <w:r>
        <w:rPr>
          <w:rFonts w:cs="Times New Roman"/>
          <w:szCs w:val="24"/>
        </w:rPr>
        <w:t>Results</w:t>
      </w:r>
      <w:bookmarkEnd w:id="29"/>
    </w:p>
    <w:bookmarkStart w:id="30" w:name="_Ref13778449"/>
    <w:p w:rsidR="009C569E" w:rsidRDefault="009C569E" w:rsidP="009C569E">
      <w:r>
        <w:fldChar w:fldCharType="begin"/>
      </w:r>
      <w:r>
        <w:instrText xml:space="preserve"> REF _Ref13778449 \h </w:instrText>
      </w:r>
      <w:r>
        <w:fldChar w:fldCharType="separate"/>
      </w:r>
      <w:r>
        <w:t xml:space="preserve">Table </w:t>
      </w:r>
      <w:r>
        <w:rPr>
          <w:noProof/>
        </w:rPr>
        <w:t>3</w:t>
      </w:r>
      <w:r>
        <w:fldChar w:fldCharType="end"/>
      </w:r>
      <w:r>
        <w:t xml:space="preserve"> below exhibits the results from each difference-in-differences models. It can clearly be seen that the September 11 attack and the death of Osama bin Laden</w:t>
      </w:r>
      <w:r w:rsidR="00FF5C57">
        <w:t xml:space="preserve"> has a negative effect on the average number of Jihadist attacks in western country</w:t>
      </w:r>
      <w:r>
        <w:t>, having a very significant effect across all models.</w:t>
      </w:r>
    </w:p>
    <w:p w:rsidR="008358B6" w:rsidRDefault="008358B6" w:rsidP="008358B6">
      <w:pPr>
        <w:pStyle w:val="Caption"/>
        <w:keepNext/>
      </w:pPr>
      <w:bookmarkStart w:id="31" w:name="_Toc13819961"/>
      <w:r>
        <w:t xml:space="preserve">Table </w:t>
      </w:r>
      <w:r w:rsidR="00495599">
        <w:rPr>
          <w:noProof/>
        </w:rPr>
        <w:fldChar w:fldCharType="begin"/>
      </w:r>
      <w:r w:rsidR="00495599">
        <w:rPr>
          <w:noProof/>
        </w:rPr>
        <w:instrText xml:space="preserve"> SEQ Table \* ARABIC </w:instrText>
      </w:r>
      <w:r w:rsidR="00495599">
        <w:rPr>
          <w:noProof/>
        </w:rPr>
        <w:fldChar w:fldCharType="separate"/>
      </w:r>
      <w:r w:rsidR="00B10FF9">
        <w:rPr>
          <w:noProof/>
        </w:rPr>
        <w:t>3</w:t>
      </w:r>
      <w:r w:rsidR="00495599">
        <w:rPr>
          <w:noProof/>
        </w:rPr>
        <w:fldChar w:fldCharType="end"/>
      </w:r>
      <w:bookmarkEnd w:id="30"/>
      <w:r>
        <w:t>: Difference-</w:t>
      </w:r>
      <w:r>
        <w:rPr>
          <w:noProof/>
        </w:rPr>
        <w:t>in-differences r</w:t>
      </w:r>
      <w:r w:rsidRPr="003C64A8">
        <w:rPr>
          <w:noProof/>
        </w:rPr>
        <w:t xml:space="preserve">egression </w:t>
      </w:r>
      <w:r>
        <w:rPr>
          <w:noProof/>
        </w:rPr>
        <w:t>e</w:t>
      </w:r>
      <w:r w:rsidRPr="003C64A8">
        <w:rPr>
          <w:noProof/>
        </w:rPr>
        <w:t xml:space="preserve">stimates and </w:t>
      </w:r>
      <w:r>
        <w:rPr>
          <w:noProof/>
        </w:rPr>
        <w:t>s</w:t>
      </w:r>
      <w:r w:rsidRPr="003C64A8">
        <w:rPr>
          <w:noProof/>
        </w:rPr>
        <w:t xml:space="preserve">tandard </w:t>
      </w:r>
      <w:r>
        <w:rPr>
          <w:noProof/>
        </w:rPr>
        <w:t>e</w:t>
      </w:r>
      <w:r w:rsidRPr="003C64A8">
        <w:rPr>
          <w:noProof/>
        </w:rPr>
        <w:t>rrors</w:t>
      </w:r>
      <w:r w:rsidR="007536F9">
        <w:rPr>
          <w:noProof/>
        </w:rPr>
        <w:t xml:space="preserve"> without the 9/11 incidents</w:t>
      </w:r>
      <w:bookmarkEnd w:id="31"/>
    </w:p>
    <w:tbl>
      <w:tblPr>
        <w:tblStyle w:val="Formal"/>
        <w:tblW w:w="5000" w:type="pct"/>
        <w:tblLook w:val="04A0" w:firstRow="1" w:lastRow="0" w:firstColumn="1" w:lastColumn="0" w:noHBand="0" w:noVBand="1"/>
      </w:tblPr>
      <w:tblGrid>
        <w:gridCol w:w="2810"/>
        <w:gridCol w:w="1636"/>
        <w:gridCol w:w="1638"/>
        <w:gridCol w:w="1638"/>
        <w:gridCol w:w="1638"/>
      </w:tblGrid>
      <w:tr w:rsidR="00C65DCE" w:rsidTr="002E7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rsidR="008D3F5E" w:rsidRDefault="008D3F5E" w:rsidP="00C65DCE">
            <w:pPr>
              <w:jc w:val="right"/>
            </w:pPr>
          </w:p>
        </w:tc>
        <w:tc>
          <w:tcPr>
            <w:tcW w:w="874" w:type="pct"/>
          </w:tcPr>
          <w:p w:rsidR="008D3F5E" w:rsidRDefault="008D3F5E" w:rsidP="008D3F5E">
            <w:pPr>
              <w:jc w:val="center"/>
              <w:cnfStyle w:val="100000000000" w:firstRow="1" w:lastRow="0" w:firstColumn="0" w:lastColumn="0" w:oddVBand="0" w:evenVBand="0" w:oddHBand="0" w:evenHBand="0" w:firstRowFirstColumn="0" w:firstRowLastColumn="0" w:lastRowFirstColumn="0" w:lastRowLastColumn="0"/>
            </w:pPr>
            <w:r>
              <w:t>Model 1</w:t>
            </w:r>
          </w:p>
        </w:tc>
        <w:tc>
          <w:tcPr>
            <w:tcW w:w="875" w:type="pct"/>
          </w:tcPr>
          <w:p w:rsidR="008D3F5E" w:rsidRDefault="008D3F5E" w:rsidP="008D3F5E">
            <w:pPr>
              <w:jc w:val="center"/>
              <w:cnfStyle w:val="100000000000" w:firstRow="1" w:lastRow="0" w:firstColumn="0" w:lastColumn="0" w:oddVBand="0" w:evenVBand="0" w:oddHBand="0" w:evenHBand="0" w:firstRowFirstColumn="0" w:firstRowLastColumn="0" w:lastRowFirstColumn="0" w:lastRowLastColumn="0"/>
            </w:pPr>
            <w:r>
              <w:t>Model 2</w:t>
            </w:r>
          </w:p>
        </w:tc>
        <w:tc>
          <w:tcPr>
            <w:tcW w:w="875" w:type="pct"/>
          </w:tcPr>
          <w:p w:rsidR="008D3F5E" w:rsidRDefault="008D3F5E" w:rsidP="008D3F5E">
            <w:pPr>
              <w:jc w:val="center"/>
              <w:cnfStyle w:val="100000000000" w:firstRow="1" w:lastRow="0" w:firstColumn="0" w:lastColumn="0" w:oddVBand="0" w:evenVBand="0" w:oddHBand="0" w:evenHBand="0" w:firstRowFirstColumn="0" w:firstRowLastColumn="0" w:lastRowFirstColumn="0" w:lastRowLastColumn="0"/>
            </w:pPr>
            <w:r>
              <w:t>Model 3</w:t>
            </w:r>
          </w:p>
        </w:tc>
        <w:tc>
          <w:tcPr>
            <w:tcW w:w="875" w:type="pct"/>
          </w:tcPr>
          <w:p w:rsidR="008D3F5E" w:rsidRDefault="008D3F5E" w:rsidP="008D3F5E">
            <w:pPr>
              <w:jc w:val="center"/>
              <w:cnfStyle w:val="100000000000" w:firstRow="1" w:lastRow="0" w:firstColumn="0" w:lastColumn="0" w:oddVBand="0" w:evenVBand="0" w:oddHBand="0" w:evenHBand="0" w:firstRowFirstColumn="0" w:firstRowLastColumn="0" w:lastRowFirstColumn="0" w:lastRowLastColumn="0"/>
            </w:pPr>
            <w:r>
              <w:t>Model 4</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5F24D2" w:rsidRDefault="005F24D2" w:rsidP="005F24D2">
            <w:pPr>
              <w:jc w:val="left"/>
            </w:pPr>
            <w:r w:rsidRPr="005F24D2">
              <w:t>Post-9/11</w:t>
            </w:r>
          </w:p>
        </w:tc>
        <w:tc>
          <w:tcPr>
            <w:tcW w:w="874"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tcBorders>
          </w:tcPr>
          <w:p w:rsidR="005F24D2" w:rsidRDefault="00ED57A1" w:rsidP="005F24D2">
            <w:pPr>
              <w:jc w:val="right"/>
            </w:pPr>
            <w:r>
              <w:t>Number of  i</w:t>
            </w:r>
            <w:r w:rsidR="005F24D2">
              <w:t>ncidents</w:t>
            </w:r>
            <w:r>
              <w:t>/year</w:t>
            </w:r>
          </w:p>
        </w:tc>
        <w:tc>
          <w:tcPr>
            <w:tcW w:w="874" w:type="pct"/>
            <w:tcBorders>
              <w:top w:val="single" w:sz="4" w:space="0" w:color="auto"/>
            </w:tcBorders>
          </w:tcPr>
          <w:p w:rsidR="005F24D2" w:rsidRDefault="003F0042" w:rsidP="006A7979">
            <w:pPr>
              <w:jc w:val="center"/>
              <w:cnfStyle w:val="000000000000" w:firstRow="0" w:lastRow="0" w:firstColumn="0" w:lastColumn="0" w:oddVBand="0" w:evenVBand="0" w:oddHBand="0" w:evenHBand="0" w:firstRowFirstColumn="0" w:firstRowLastColumn="0" w:lastRowFirstColumn="0" w:lastRowLastColumn="0"/>
            </w:pPr>
            <w:r>
              <w:t>N/A</w:t>
            </w:r>
          </w:p>
        </w:tc>
        <w:tc>
          <w:tcPr>
            <w:tcW w:w="875" w:type="pct"/>
            <w:tcBorders>
              <w:top w:val="single" w:sz="4" w:space="0" w:color="auto"/>
            </w:tcBorders>
          </w:tcPr>
          <w:p w:rsidR="002E70F2" w:rsidRDefault="006A7979" w:rsidP="002E70F2">
            <w:pPr>
              <w:jc w:val="center"/>
              <w:cnfStyle w:val="000000000000" w:firstRow="0" w:lastRow="0" w:firstColumn="0" w:lastColumn="0" w:oddVBand="0" w:evenVBand="0" w:oddHBand="0" w:evenHBand="0" w:firstRowFirstColumn="0" w:firstRowLastColumn="0" w:lastRowFirstColumn="0" w:lastRowLastColumn="0"/>
            </w:pPr>
            <w:r w:rsidRPr="006A7979">
              <w:t>-1479.521</w:t>
            </w:r>
            <w:r>
              <w:t>***</w:t>
            </w:r>
          </w:p>
          <w:p w:rsidR="005F24D2" w:rsidRDefault="002E70F2" w:rsidP="002E70F2">
            <w:pPr>
              <w:jc w:val="center"/>
              <w:cnfStyle w:val="000000000000" w:firstRow="0" w:lastRow="0" w:firstColumn="0" w:lastColumn="0" w:oddVBand="0" w:evenVBand="0" w:oddHBand="0" w:evenHBand="0" w:firstRowFirstColumn="0" w:firstRowLastColumn="0" w:lastRowFirstColumn="0" w:lastRowLastColumn="0"/>
            </w:pPr>
            <w:r>
              <w:t>(</w:t>
            </w:r>
            <w:r w:rsidR="006A7979" w:rsidRPr="006A7979">
              <w:t>447.8483</w:t>
            </w:r>
            <w:r>
              <w:t>)</w:t>
            </w:r>
          </w:p>
        </w:tc>
        <w:tc>
          <w:tcPr>
            <w:tcW w:w="875" w:type="pct"/>
            <w:tcBorders>
              <w:top w:val="single" w:sz="4" w:space="0" w:color="auto"/>
            </w:tcBorders>
          </w:tcPr>
          <w:p w:rsidR="002E70F2" w:rsidRDefault="005D41EA" w:rsidP="002E70F2">
            <w:pPr>
              <w:jc w:val="center"/>
              <w:cnfStyle w:val="000000000000" w:firstRow="0" w:lastRow="0" w:firstColumn="0" w:lastColumn="0" w:oddVBand="0" w:evenVBand="0" w:oddHBand="0" w:evenHBand="0" w:firstRowFirstColumn="0" w:firstRowLastColumn="0" w:lastRowFirstColumn="0" w:lastRowLastColumn="0"/>
            </w:pPr>
            <w:r w:rsidRPr="005D41EA">
              <w:t>-162.1335</w:t>
            </w:r>
            <w:r>
              <w:t>***</w:t>
            </w:r>
          </w:p>
          <w:p w:rsidR="005F24D2" w:rsidRDefault="002E70F2" w:rsidP="002E70F2">
            <w:pPr>
              <w:jc w:val="center"/>
              <w:cnfStyle w:val="000000000000" w:firstRow="0" w:lastRow="0" w:firstColumn="0" w:lastColumn="0" w:oddVBand="0" w:evenVBand="0" w:oddHBand="0" w:evenHBand="0" w:firstRowFirstColumn="0" w:firstRowLastColumn="0" w:lastRowFirstColumn="0" w:lastRowLastColumn="0"/>
            </w:pPr>
            <w:r>
              <w:t>(</w:t>
            </w:r>
            <w:r w:rsidR="005D41EA" w:rsidRPr="005D41EA">
              <w:t>40.58165</w:t>
            </w:r>
            <w:r>
              <w:t>)</w:t>
            </w:r>
          </w:p>
        </w:tc>
        <w:tc>
          <w:tcPr>
            <w:tcW w:w="875" w:type="pct"/>
            <w:tcBorders>
              <w:top w:val="single" w:sz="4" w:space="0" w:color="auto"/>
            </w:tcBorders>
          </w:tcPr>
          <w:p w:rsidR="002E70F2" w:rsidRDefault="00ED57A1" w:rsidP="002E70F2">
            <w:pPr>
              <w:jc w:val="center"/>
              <w:cnfStyle w:val="000000000000" w:firstRow="0" w:lastRow="0" w:firstColumn="0" w:lastColumn="0" w:oddVBand="0" w:evenVBand="0" w:oddHBand="0" w:evenHBand="0" w:firstRowFirstColumn="0" w:firstRowLastColumn="0" w:lastRowFirstColumn="0" w:lastRowLastColumn="0"/>
            </w:pPr>
            <w:r w:rsidRPr="00ED57A1">
              <w:t>-82.9144</w:t>
            </w:r>
            <w:r>
              <w:t>**</w:t>
            </w:r>
          </w:p>
          <w:p w:rsidR="005F24D2" w:rsidRDefault="002E70F2" w:rsidP="002E70F2">
            <w:pPr>
              <w:jc w:val="center"/>
              <w:cnfStyle w:val="000000000000" w:firstRow="0" w:lastRow="0" w:firstColumn="0" w:lastColumn="0" w:oddVBand="0" w:evenVBand="0" w:oddHBand="0" w:evenHBand="0" w:firstRowFirstColumn="0" w:firstRowLastColumn="0" w:lastRowFirstColumn="0" w:lastRowLastColumn="0"/>
            </w:pPr>
            <w:r>
              <w:t>(</w:t>
            </w:r>
            <w:r w:rsidR="00ED57A1" w:rsidRPr="00ED57A1">
              <w:t>36.75508</w:t>
            </w:r>
            <w:r>
              <w:t>)</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5F24D2" w:rsidRPr="0005198C" w:rsidRDefault="00ED57A1" w:rsidP="005F24D2">
            <w:pPr>
              <w:jc w:val="right"/>
            </w:pPr>
            <w:r>
              <w:t>Number k</w:t>
            </w:r>
            <w:r w:rsidR="005F24D2">
              <w:t>illed</w:t>
            </w:r>
            <w:r>
              <w:t>/attack</w:t>
            </w:r>
          </w:p>
        </w:tc>
        <w:tc>
          <w:tcPr>
            <w:tcW w:w="874"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2.054598</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1.448449</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8D3F5E">
              <w:t>5.614918</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8D3F5E">
              <w:t>3.583045</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8.021011</w:t>
            </w:r>
            <w:r>
              <w:t>**</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C65DCE">
              <w:t>3.901584</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6.013386</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3.91724</w:t>
            </w:r>
            <w:r>
              <w:t>)</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5F24D2" w:rsidRPr="00C65DCE" w:rsidRDefault="005F24D2" w:rsidP="005F24D2">
            <w:pPr>
              <w:jc w:val="right"/>
            </w:pPr>
            <w:r>
              <w:t>Numbe</w:t>
            </w:r>
            <w:r w:rsidR="00ED57A1">
              <w:t>r w</w:t>
            </w:r>
            <w:r>
              <w:t>ounded</w:t>
            </w:r>
            <w:r w:rsidR="00ED57A1">
              <w:t>/attack</w:t>
            </w:r>
          </w:p>
        </w:tc>
        <w:tc>
          <w:tcPr>
            <w:tcW w:w="874"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9.901381</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8.893317</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7</w:t>
            </w:r>
            <w:r>
              <w:t>.808145</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16.87901</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30.66979</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24.47608</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28.80969</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25.34468</w:t>
            </w:r>
            <w:r>
              <w:t>)</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5F24D2" w:rsidRDefault="005F24D2" w:rsidP="005F24D2">
            <w:pPr>
              <w:jc w:val="left"/>
            </w:pPr>
            <w:r w:rsidRPr="005F24D2">
              <w:t>Post-bin Laden</w:t>
            </w:r>
          </w:p>
        </w:tc>
        <w:tc>
          <w:tcPr>
            <w:tcW w:w="874" w:type="pct"/>
            <w:tcBorders>
              <w:top w:val="single" w:sz="4" w:space="0" w:color="auto"/>
              <w:bottom w:val="single" w:sz="4" w:space="0" w:color="auto"/>
            </w:tcBorders>
          </w:tcPr>
          <w:p w:rsidR="005F24D2" w:rsidRPr="006B256C" w:rsidRDefault="005F24D2" w:rsidP="005F24D2">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5F24D2" w:rsidRPr="006B256C" w:rsidRDefault="005F24D2" w:rsidP="005F24D2">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5F24D2" w:rsidRPr="006B256C" w:rsidRDefault="005F24D2" w:rsidP="005F24D2">
            <w:pPr>
              <w:jc w:val="center"/>
              <w:cnfStyle w:val="000000000000" w:firstRow="0" w:lastRow="0" w:firstColumn="0" w:lastColumn="0" w:oddVBand="0" w:evenVBand="0" w:oddHBand="0" w:evenHBand="0" w:firstRowFirstColumn="0" w:firstRowLastColumn="0" w:lastRowFirstColumn="0" w:lastRowLastColumn="0"/>
            </w:pP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5F24D2" w:rsidRDefault="005F24D2" w:rsidP="005F24D2">
            <w:pPr>
              <w:jc w:val="right"/>
            </w:pPr>
            <w:r>
              <w:t>Numbe</w:t>
            </w:r>
            <w:r w:rsidR="00ED57A1">
              <w:t>r of  i</w:t>
            </w:r>
            <w:r>
              <w:t>ncidents</w:t>
            </w:r>
            <w:r w:rsidR="00ED57A1">
              <w:t>/year</w:t>
            </w:r>
          </w:p>
        </w:tc>
        <w:tc>
          <w:tcPr>
            <w:tcW w:w="874" w:type="pct"/>
            <w:tcBorders>
              <w:top w:val="single" w:sz="4" w:space="0" w:color="auto"/>
              <w:bottom w:val="single" w:sz="4" w:space="0" w:color="auto"/>
            </w:tcBorders>
          </w:tcPr>
          <w:p w:rsidR="005F24D2" w:rsidRPr="006B256C" w:rsidRDefault="003F0042" w:rsidP="002E70F2">
            <w:pPr>
              <w:jc w:val="center"/>
              <w:cnfStyle w:val="000000000000" w:firstRow="0" w:lastRow="0" w:firstColumn="0" w:lastColumn="0" w:oddVBand="0" w:evenVBand="0" w:oddHBand="0" w:evenHBand="0" w:firstRowFirstColumn="0" w:firstRowLastColumn="0" w:lastRowFirstColumn="0" w:lastRowLastColumn="0"/>
            </w:pPr>
            <w:r>
              <w:t>N/A</w:t>
            </w:r>
          </w:p>
        </w:tc>
        <w:tc>
          <w:tcPr>
            <w:tcW w:w="875" w:type="pct"/>
            <w:tcBorders>
              <w:top w:val="single" w:sz="4" w:space="0" w:color="auto"/>
              <w:bottom w:val="single" w:sz="4" w:space="0" w:color="auto"/>
            </w:tcBorders>
          </w:tcPr>
          <w:p w:rsidR="002E70F2" w:rsidRDefault="006A7979" w:rsidP="002E70F2">
            <w:pPr>
              <w:jc w:val="center"/>
              <w:cnfStyle w:val="000000000000" w:firstRow="0" w:lastRow="0" w:firstColumn="0" w:lastColumn="0" w:oddVBand="0" w:evenVBand="0" w:oddHBand="0" w:evenHBand="0" w:firstRowFirstColumn="0" w:firstRowLastColumn="0" w:lastRowFirstColumn="0" w:lastRowLastColumn="0"/>
            </w:pPr>
            <w:r w:rsidRPr="006A7979">
              <w:t>-3104.681</w:t>
            </w:r>
            <w:r>
              <w:t>***</w:t>
            </w:r>
          </w:p>
          <w:p w:rsidR="005F24D2" w:rsidRPr="006B256C" w:rsidRDefault="002E70F2" w:rsidP="002E70F2">
            <w:pPr>
              <w:jc w:val="center"/>
              <w:cnfStyle w:val="000000000000" w:firstRow="0" w:lastRow="0" w:firstColumn="0" w:lastColumn="0" w:oddVBand="0" w:evenVBand="0" w:oddHBand="0" w:evenHBand="0" w:firstRowFirstColumn="0" w:firstRowLastColumn="0" w:lastRowFirstColumn="0" w:lastRowLastColumn="0"/>
            </w:pPr>
            <w:r>
              <w:t>(</w:t>
            </w:r>
            <w:r w:rsidR="006A7979" w:rsidRPr="006A7979">
              <w:t>575.5307</w:t>
            </w:r>
            <w:r>
              <w:t>)</w:t>
            </w:r>
          </w:p>
        </w:tc>
        <w:tc>
          <w:tcPr>
            <w:tcW w:w="875" w:type="pct"/>
            <w:tcBorders>
              <w:top w:val="single" w:sz="4" w:space="0" w:color="auto"/>
              <w:bottom w:val="single" w:sz="4" w:space="0" w:color="auto"/>
            </w:tcBorders>
          </w:tcPr>
          <w:p w:rsidR="002E70F2" w:rsidRDefault="005D41EA" w:rsidP="002E70F2">
            <w:pPr>
              <w:jc w:val="center"/>
              <w:cnfStyle w:val="000000000000" w:firstRow="0" w:lastRow="0" w:firstColumn="0" w:lastColumn="0" w:oddVBand="0" w:evenVBand="0" w:oddHBand="0" w:evenHBand="0" w:firstRowFirstColumn="0" w:firstRowLastColumn="0" w:lastRowFirstColumn="0" w:lastRowLastColumn="0"/>
            </w:pPr>
            <w:r w:rsidRPr="005D41EA">
              <w:t>-340.8581</w:t>
            </w:r>
            <w:r>
              <w:t>***</w:t>
            </w:r>
          </w:p>
          <w:p w:rsidR="005F24D2" w:rsidRDefault="002E70F2" w:rsidP="002E70F2">
            <w:pPr>
              <w:jc w:val="center"/>
              <w:cnfStyle w:val="000000000000" w:firstRow="0" w:lastRow="0" w:firstColumn="0" w:lastColumn="0" w:oddVBand="0" w:evenVBand="0" w:oddHBand="0" w:evenHBand="0" w:firstRowFirstColumn="0" w:firstRowLastColumn="0" w:lastRowFirstColumn="0" w:lastRowLastColumn="0"/>
            </w:pPr>
            <w:r>
              <w:t>(</w:t>
            </w:r>
            <w:r w:rsidR="005D41EA" w:rsidRPr="005D41EA">
              <w:t>65.50849</w:t>
            </w:r>
            <w:r>
              <w:t>)</w:t>
            </w:r>
          </w:p>
        </w:tc>
        <w:tc>
          <w:tcPr>
            <w:tcW w:w="875" w:type="pct"/>
            <w:tcBorders>
              <w:top w:val="single" w:sz="4" w:space="0" w:color="auto"/>
              <w:bottom w:val="single" w:sz="4" w:space="0" w:color="auto"/>
            </w:tcBorders>
          </w:tcPr>
          <w:p w:rsidR="002E70F2" w:rsidRDefault="005D41EA" w:rsidP="002E70F2">
            <w:pPr>
              <w:jc w:val="center"/>
              <w:cnfStyle w:val="000000000000" w:firstRow="0" w:lastRow="0" w:firstColumn="0" w:lastColumn="0" w:oddVBand="0" w:evenVBand="0" w:oddHBand="0" w:evenHBand="0" w:firstRowFirstColumn="0" w:firstRowLastColumn="0" w:lastRowFirstColumn="0" w:lastRowLastColumn="0"/>
            </w:pPr>
            <w:r w:rsidRPr="005D41EA">
              <w:t>-238.0476</w:t>
            </w:r>
            <w:r>
              <w:t>***</w:t>
            </w:r>
          </w:p>
          <w:p w:rsidR="005F24D2" w:rsidRPr="006B256C" w:rsidRDefault="002E70F2" w:rsidP="002E70F2">
            <w:pPr>
              <w:jc w:val="center"/>
              <w:cnfStyle w:val="000000000000" w:firstRow="0" w:lastRow="0" w:firstColumn="0" w:lastColumn="0" w:oddVBand="0" w:evenVBand="0" w:oddHBand="0" w:evenHBand="0" w:firstRowFirstColumn="0" w:firstRowLastColumn="0" w:lastRowFirstColumn="0" w:lastRowLastColumn="0"/>
            </w:pPr>
            <w:r>
              <w:t>(</w:t>
            </w:r>
            <w:r w:rsidR="005D41EA" w:rsidRPr="005D41EA">
              <w:t>58.91107</w:t>
            </w:r>
            <w:r>
              <w:t>)</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5F24D2" w:rsidRDefault="005F24D2" w:rsidP="00ED57A1">
            <w:pPr>
              <w:jc w:val="right"/>
            </w:pPr>
            <w:r>
              <w:t xml:space="preserve">Number </w:t>
            </w:r>
            <w:r w:rsidR="00ED57A1">
              <w:t>k</w:t>
            </w:r>
            <w:r>
              <w:t>illed</w:t>
            </w:r>
            <w:r w:rsidR="00ED57A1">
              <w:t>/attack</w:t>
            </w:r>
          </w:p>
        </w:tc>
        <w:tc>
          <w:tcPr>
            <w:tcW w:w="874"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-5.489203</w:t>
            </w:r>
            <w:r>
              <w:t>*</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2.885506</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w:t>
            </w:r>
            <w:r>
              <w:t>3.95177</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3.512369</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-2.214882</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3.575762</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-3.468892</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3.572551</w:t>
            </w:r>
            <w:r>
              <w:t>)</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5F24D2" w:rsidRPr="0005198C" w:rsidRDefault="00ED57A1" w:rsidP="005F24D2">
            <w:pPr>
              <w:jc w:val="right"/>
            </w:pPr>
            <w:r>
              <w:t>Number w</w:t>
            </w:r>
            <w:r w:rsidR="005F24D2">
              <w:t>ounded</w:t>
            </w:r>
            <w:r>
              <w:t>/attack</w:t>
            </w:r>
          </w:p>
        </w:tc>
        <w:tc>
          <w:tcPr>
            <w:tcW w:w="874"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-24.91181</w:t>
            </w:r>
            <w:r>
              <w:t>*</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13.60638</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-5.076866</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11.55327</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9.562339</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12.3756</w:t>
            </w:r>
            <w:r>
              <w:t>)</w:t>
            </w:r>
          </w:p>
        </w:tc>
        <w:tc>
          <w:tcPr>
            <w:tcW w:w="875" w:type="pct"/>
            <w:tcBorders>
              <w:top w:val="single" w:sz="4" w:space="0" w:color="auto"/>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rsidRPr="006B256C">
              <w:t>19.68202</w:t>
            </w:r>
          </w:p>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w:t>
            </w:r>
            <w:r w:rsidRPr="006B256C">
              <w:t>21.9013</w:t>
            </w:r>
            <w:r>
              <w:t>)</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nil"/>
            </w:tcBorders>
          </w:tcPr>
          <w:p w:rsidR="005F24D2" w:rsidRDefault="005F24D2" w:rsidP="005F24D2">
            <w:pPr>
              <w:jc w:val="right"/>
            </w:pPr>
            <w:r>
              <w:t>Year dummy</w:t>
            </w:r>
          </w:p>
        </w:tc>
        <w:tc>
          <w:tcPr>
            <w:tcW w:w="874" w:type="pct"/>
            <w:tcBorders>
              <w:top w:val="single" w:sz="4" w:space="0" w:color="auto"/>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single" w:sz="4" w:space="0" w:color="auto"/>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Yes</w:t>
            </w:r>
          </w:p>
        </w:tc>
        <w:tc>
          <w:tcPr>
            <w:tcW w:w="875" w:type="pct"/>
            <w:tcBorders>
              <w:top w:val="single" w:sz="4" w:space="0" w:color="auto"/>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Yes</w:t>
            </w:r>
          </w:p>
        </w:tc>
        <w:tc>
          <w:tcPr>
            <w:tcW w:w="875" w:type="pct"/>
            <w:tcBorders>
              <w:top w:val="single" w:sz="4" w:space="0" w:color="auto"/>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Yes</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nil"/>
              <w:bottom w:val="nil"/>
            </w:tcBorders>
          </w:tcPr>
          <w:p w:rsidR="005F24D2" w:rsidRDefault="005F24D2" w:rsidP="005F24D2">
            <w:pPr>
              <w:jc w:val="right"/>
            </w:pPr>
            <w:r>
              <w:t>Region fixed effects</w:t>
            </w:r>
          </w:p>
        </w:tc>
        <w:tc>
          <w:tcPr>
            <w:tcW w:w="874" w:type="pct"/>
            <w:tcBorders>
              <w:top w:val="nil"/>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Yes</w:t>
            </w:r>
          </w:p>
        </w:tc>
        <w:tc>
          <w:tcPr>
            <w:tcW w:w="875" w:type="pct"/>
            <w:tcBorders>
              <w:top w:val="nil"/>
              <w:bottom w:val="nil"/>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Yes</w:t>
            </w:r>
          </w:p>
        </w:tc>
      </w:tr>
      <w:tr w:rsidR="005F24D2" w:rsidTr="002E70F2">
        <w:tc>
          <w:tcPr>
            <w:cnfStyle w:val="001000000000" w:firstRow="0" w:lastRow="0" w:firstColumn="1" w:lastColumn="0" w:oddVBand="0" w:evenVBand="0" w:oddHBand="0" w:evenHBand="0" w:firstRowFirstColumn="0" w:firstRowLastColumn="0" w:lastRowFirstColumn="0" w:lastRowLastColumn="0"/>
            <w:tcW w:w="1501" w:type="pct"/>
            <w:tcBorders>
              <w:top w:val="nil"/>
              <w:bottom w:val="single" w:sz="4" w:space="0" w:color="auto"/>
            </w:tcBorders>
          </w:tcPr>
          <w:p w:rsidR="005F24D2" w:rsidRDefault="005F24D2" w:rsidP="005F24D2">
            <w:pPr>
              <w:jc w:val="right"/>
            </w:pPr>
            <w:r>
              <w:t>Controlled Variable</w:t>
            </w:r>
            <w:r w:rsidR="007536F9">
              <w:t>s</w:t>
            </w:r>
          </w:p>
        </w:tc>
        <w:tc>
          <w:tcPr>
            <w:tcW w:w="874" w:type="pct"/>
            <w:tcBorders>
              <w:top w:val="nil"/>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single" w:sz="4" w:space="0" w:color="auto"/>
            </w:tcBorders>
          </w:tcPr>
          <w:p w:rsidR="005F24D2" w:rsidRDefault="005F24D2" w:rsidP="005F24D2">
            <w:pPr>
              <w:jc w:val="center"/>
              <w:cnfStyle w:val="000000000000" w:firstRow="0" w:lastRow="0" w:firstColumn="0" w:lastColumn="0" w:oddVBand="0" w:evenVBand="0" w:oddHBand="0" w:evenHBand="0" w:firstRowFirstColumn="0" w:firstRowLastColumn="0" w:lastRowFirstColumn="0" w:lastRowLastColumn="0"/>
            </w:pPr>
            <w:r>
              <w:t>Yes</w:t>
            </w:r>
          </w:p>
        </w:tc>
      </w:tr>
    </w:tbl>
    <w:p w:rsidR="008358B6" w:rsidRDefault="008358B6" w:rsidP="008358B6">
      <w:r>
        <w:t xml:space="preserve">Note: </w:t>
      </w:r>
      <w:r w:rsidRPr="006374FD">
        <w:t>*</w:t>
      </w:r>
      <w:r w:rsidRPr="006374FD">
        <w:rPr>
          <w:i/>
          <w:iCs/>
        </w:rPr>
        <w:t xml:space="preserve">p </w:t>
      </w:r>
      <w:r>
        <w:t>&gt; .10</w:t>
      </w:r>
      <w:r w:rsidRPr="006374FD">
        <w:t xml:space="preserve"> **</w:t>
      </w:r>
      <w:r w:rsidRPr="006374FD">
        <w:rPr>
          <w:i/>
          <w:iCs/>
        </w:rPr>
        <w:t xml:space="preserve">p </w:t>
      </w:r>
      <w:r>
        <w:t xml:space="preserve">&gt; .05 </w:t>
      </w:r>
      <w:r w:rsidRPr="006374FD">
        <w:t>***</w:t>
      </w:r>
      <w:r w:rsidRPr="006374FD">
        <w:rPr>
          <w:i/>
          <w:iCs/>
        </w:rPr>
        <w:t xml:space="preserve">p </w:t>
      </w:r>
      <w:r>
        <w:t>&gt; .0</w:t>
      </w:r>
      <w:r w:rsidRPr="006374FD">
        <w:t>1</w:t>
      </w:r>
    </w:p>
    <w:p w:rsidR="008D3F5E" w:rsidRPr="008D3F5E" w:rsidRDefault="00006C72" w:rsidP="00893FC7">
      <w:r>
        <w:lastRenderedPageBreak/>
        <w:t>However</w:t>
      </w:r>
      <w:r w:rsidR="002E70F2">
        <w:t xml:space="preserve">, </w:t>
      </w:r>
      <w:r>
        <w:t xml:space="preserve">the same cannot be said to the average number of fatalities and injuries. </w:t>
      </w:r>
      <w:r w:rsidR="00495599">
        <w:t>T</w:t>
      </w:r>
      <w:r>
        <w:t>he changes in average number of killed and wounded individuals per attack seems ambiguous.</w:t>
      </w:r>
      <w:r w:rsidR="00FA47C8">
        <w:t xml:space="preserve"> </w:t>
      </w:r>
      <w:r w:rsidR="00495599">
        <w:t>Interestingly, t</w:t>
      </w:r>
      <w:r>
        <w:t>he average number of death per one Jihadist attack significantly increased</w:t>
      </w:r>
      <w:r w:rsidR="00FA47C8">
        <w:t xml:space="preserve"> after </w:t>
      </w:r>
      <w:r w:rsidR="00495599">
        <w:t>9/11 when estimated using Model 3, but the same significance</w:t>
      </w:r>
      <w:r>
        <w:t xml:space="preserve"> </w:t>
      </w:r>
      <w:r w:rsidR="00495599">
        <w:t>of the effect are not founded in any other model</w:t>
      </w:r>
      <w:r w:rsidR="007536F9">
        <w:t>s</w:t>
      </w:r>
      <w:r w:rsidR="00495599">
        <w:t>.</w:t>
      </w:r>
      <w:r>
        <w:t xml:space="preserve"> </w:t>
      </w:r>
      <w:r w:rsidR="00495599">
        <w:t xml:space="preserve">Also, </w:t>
      </w:r>
      <w:r w:rsidR="007536F9">
        <w:t xml:space="preserve">there are a statistically weak evidence that </w:t>
      </w:r>
      <w:r w:rsidR="00495599">
        <w:t xml:space="preserve">average number of </w:t>
      </w:r>
      <w:r w:rsidR="007536F9">
        <w:t>both</w:t>
      </w:r>
      <w:r>
        <w:t xml:space="preserve"> </w:t>
      </w:r>
      <w:r w:rsidR="007536F9">
        <w:t>fatalities and injuries</w:t>
      </w:r>
      <w:r w:rsidR="00FA47C8">
        <w:t xml:space="preserve"> significantly decreased aft</w:t>
      </w:r>
      <w:r w:rsidR="007536F9">
        <w:t>er bin Laden’s death in Model 1, but the effect disappeared when year dummy, region fixed effects and controlled variables are introduced in later models.</w:t>
      </w:r>
    </w:p>
    <w:p w:rsidR="00893FC7" w:rsidRDefault="00893FC7" w:rsidP="00893FC7">
      <w:pPr>
        <w:pStyle w:val="Heading1"/>
      </w:pPr>
      <w:bookmarkStart w:id="32" w:name="_Toc13819946"/>
      <w:r>
        <w:t>Conclusion</w:t>
      </w:r>
      <w:bookmarkEnd w:id="32"/>
    </w:p>
    <w:p w:rsidR="00EE7342" w:rsidRDefault="00CD50DD" w:rsidP="00893FC7">
      <w:r>
        <w:t>Using t</w:t>
      </w:r>
      <w:r w:rsidRPr="00CD50DD">
        <w:t>he data of Jihadist terrorist attacks around the world between 1994 and 2017 from Global Terrorism Database (GTD)</w:t>
      </w:r>
      <w:r>
        <w:t>, this bachelor thesis</w:t>
      </w:r>
      <w:r w:rsidRPr="00CD50DD">
        <w:t xml:space="preserve"> examine</w:t>
      </w:r>
      <w:r>
        <w:t>s</w:t>
      </w:r>
      <w:r w:rsidRPr="00CD50DD">
        <w:t xml:space="preserve"> whether the major incidents like 9/11 attack and the death of bin Laden has affected the frequency and severity of Jihadist terrorist attacks in western countries. </w:t>
      </w:r>
      <w:r>
        <w:t>The results of</w:t>
      </w:r>
      <w:r w:rsidRPr="00CD50DD">
        <w:t xml:space="preserve"> difference-in-differences analysis </w:t>
      </w:r>
      <w:r>
        <w:t>indicates</w:t>
      </w:r>
      <w:r w:rsidRPr="00CD50DD">
        <w:t xml:space="preserve"> that </w:t>
      </w:r>
      <w:r w:rsidR="00FF5C57">
        <w:t xml:space="preserve">both </w:t>
      </w:r>
      <w:r w:rsidR="00FF5C57" w:rsidRPr="00FF5C57">
        <w:t>9/11 attack and the death of bin Laden</w:t>
      </w:r>
      <w:r w:rsidR="00FF5C57">
        <w:t xml:space="preserve"> has a significantly negative effect on the frequency of Jihadist atta</w:t>
      </w:r>
      <w:r w:rsidR="00EE7342">
        <w:t>cks in western countries</w:t>
      </w:r>
      <w:r w:rsidR="00FF5C57">
        <w:t>. However, there is not enough</w:t>
      </w:r>
      <w:r w:rsidR="0071532C">
        <w:t xml:space="preserve"> evidences that these two major events has a significant effect on the average number of fatalities and injuries.</w:t>
      </w:r>
    </w:p>
    <w:p w:rsidR="009D244F" w:rsidRDefault="00EE7342" w:rsidP="00893FC7">
      <w:r>
        <w:t xml:space="preserve">The conclusion above implies that despite the actual number of Jihadist incidents being increased in western countries since 2001, the number were actually less than expected had it followed the same trends as the ones in non-western countries. Meanwhile, the intensity of each incidents, measured in average </w:t>
      </w:r>
      <w:r w:rsidR="00DB2C3C">
        <w:t>killed and wounded individuals per attack,</w:t>
      </w:r>
      <w:r>
        <w:t xml:space="preserve"> remained the same</w:t>
      </w:r>
      <w:r w:rsidR="00DB2C3C">
        <w:t xml:space="preserve">. This can be interpreted in many ways. One of which is that </w:t>
      </w:r>
      <w:r w:rsidR="00A66002">
        <w:t xml:space="preserve">the Jihadist terrorist groups become weaker after both events, in which it would justify the operation to assassinate Osama bin Laden. </w:t>
      </w:r>
      <w:r w:rsidR="00DB2C3C">
        <w:t xml:space="preserve">Another possibility is that </w:t>
      </w:r>
      <w:r w:rsidR="00A66002">
        <w:t xml:space="preserve">the counter-terrorism measures and procedures implemented in western countries in the wake of both events were effective. </w:t>
      </w:r>
      <w:r w:rsidR="009D244F">
        <w:t>However, such procedures did not improve the damage limitation from the attack, had the attack been</w:t>
      </w:r>
      <w:r w:rsidR="00A66002">
        <w:t xml:space="preserve"> successful, </w:t>
      </w:r>
    </w:p>
    <w:p w:rsidR="00EE7342" w:rsidRPr="00893FC7" w:rsidRDefault="009D244F" w:rsidP="00893FC7">
      <w:r>
        <w:t xml:space="preserve">Anyway, one important point to mention is that these are </w:t>
      </w:r>
      <w:r w:rsidR="00A66002">
        <w:t xml:space="preserve">only </w:t>
      </w:r>
      <w:r>
        <w:t>speculations under the assumption that both western and non-western countries have relatively the same trend of time-varying factors</w:t>
      </w:r>
      <w:r w:rsidR="00A66002">
        <w:t>, apart from the mentioned action from western countries</w:t>
      </w:r>
      <w:r>
        <w:t xml:space="preserve">. </w:t>
      </w:r>
      <w:r w:rsidR="00A66002">
        <w:t>In reality, there are huge possibilities that</w:t>
      </w:r>
      <w:r>
        <w:t xml:space="preserve"> </w:t>
      </w:r>
      <w:r w:rsidR="00A66002">
        <w:t xml:space="preserve">some time-varying factors on non-western countries that shifted the interest of Jihadist terrorists </w:t>
      </w:r>
      <w:r w:rsidR="00A66002">
        <w:lastRenderedPageBreak/>
        <w:t>away from western countries and be responsible for the results. Hence, the actual cause of the difference still requires much in-depth investigation.</w:t>
      </w:r>
    </w:p>
    <w:p w:rsidR="00893FC7" w:rsidRDefault="00893FC7" w:rsidP="00893FC7">
      <w:pPr>
        <w:pStyle w:val="Heading1"/>
      </w:pPr>
      <w:bookmarkStart w:id="33" w:name="_Toc13819947"/>
      <w:r>
        <w:t>Discussion</w:t>
      </w:r>
      <w:bookmarkEnd w:id="33"/>
    </w:p>
    <w:p w:rsidR="00711598" w:rsidRDefault="00747163" w:rsidP="00747163">
      <w:pPr>
        <w:pStyle w:val="Heading2"/>
      </w:pPr>
      <w:bookmarkStart w:id="34" w:name="_Toc13819948"/>
      <w:r>
        <w:t>Research limitations</w:t>
      </w:r>
      <w:bookmarkEnd w:id="34"/>
    </w:p>
    <w:p w:rsidR="00711598" w:rsidRDefault="001608C1" w:rsidP="001608C1">
      <w:r>
        <w:t>The</w:t>
      </w:r>
      <w:r w:rsidRPr="001608C1">
        <w:t xml:space="preserve"> </w:t>
      </w:r>
      <w:r>
        <w:t xml:space="preserve">analyses in this thesis were performed under an amount of limitations. The </w:t>
      </w:r>
      <w:r w:rsidR="00150AD6">
        <w:t>main obstacle to this research</w:t>
      </w:r>
      <w:r>
        <w:t xml:space="preserve"> is regarding the data. </w:t>
      </w:r>
      <w:r w:rsidR="00150AD6">
        <w:t>First of all, d</w:t>
      </w:r>
      <w:r>
        <w:t>espite the amount of each incidents’ information being recorded</w:t>
      </w:r>
      <w:r w:rsidR="00150AD6">
        <w:t xml:space="preserve"> in GTD</w:t>
      </w:r>
      <w:r>
        <w:t xml:space="preserve">, there are still a considerably large number of missing data for certain variables. For example, the number of perpetrators could be one of the factor that affects the severity of the attacks, which could be useful as one of the controlled variables for Model 4. </w:t>
      </w:r>
      <w:r w:rsidR="00150AD6">
        <w:t xml:space="preserve">However, </w:t>
      </w:r>
      <w:r>
        <w:t xml:space="preserve">only </w:t>
      </w:r>
      <w:r w:rsidR="00150AD6">
        <w:t>one-fifth of Jihadist incidents has records in number of perpetrator, hence the variable had to be dropped.</w:t>
      </w:r>
    </w:p>
    <w:p w:rsidR="00711598" w:rsidRDefault="00150AD6" w:rsidP="001608C1">
      <w:r>
        <w:t>GTD also used a lot of estimations in data.</w:t>
      </w:r>
      <w:r w:rsidR="00711598">
        <w:t xml:space="preserve"> The</w:t>
      </w:r>
      <w:r>
        <w:t xml:space="preserve"> When several attacks are linked together, the number of fatali</w:t>
      </w:r>
      <w:r w:rsidR="00711598">
        <w:t xml:space="preserve">ties and injured are summed together and then averagely distributed instead of assigning the actual figures for each incident </w:t>
      </w:r>
      <w:sdt>
        <w:sdtPr>
          <w:id w:val="-1323266385"/>
          <w:citation/>
        </w:sdtPr>
        <w:sdtEndPr/>
        <w:sdtContent>
          <w:r w:rsidR="00711598">
            <w:fldChar w:fldCharType="begin"/>
          </w:r>
          <w:r w:rsidR="00711598">
            <w:instrText xml:space="preserve"> CITATION Nat18 \l 1033 </w:instrText>
          </w:r>
          <w:r w:rsidR="00711598">
            <w:fldChar w:fldCharType="separate"/>
          </w:r>
          <w:r w:rsidR="00711598">
            <w:rPr>
              <w:noProof/>
            </w:rPr>
            <w:t>(National Consortium for the Study of Terrorism and Responses to Terrorism, 2018)</w:t>
          </w:r>
          <w:r w:rsidR="00711598">
            <w:fldChar w:fldCharType="end"/>
          </w:r>
        </w:sdtContent>
      </w:sdt>
      <w:r w:rsidR="00711598">
        <w:t>. Had these linked incidents been merged as one attack, it remains interesting whether the result of this research would change.</w:t>
      </w:r>
    </w:p>
    <w:p w:rsidR="00747163" w:rsidRDefault="00747163" w:rsidP="00747163">
      <w:pPr>
        <w:pStyle w:val="Heading2"/>
      </w:pPr>
      <w:bookmarkStart w:id="35" w:name="_Toc13819949"/>
      <w:r>
        <w:t>Recommendation for future researches</w:t>
      </w:r>
      <w:bookmarkEnd w:id="35"/>
    </w:p>
    <w:p w:rsidR="009C569E" w:rsidRDefault="00254E59" w:rsidP="001608C1">
      <w:r>
        <w:t>This a</w:t>
      </w:r>
      <w:r w:rsidRPr="00254E59">
        <w:t>nalyses still leave room for improvements in further researches.</w:t>
      </w:r>
      <w:r>
        <w:t xml:space="preserve"> One of the improvement that can be done is </w:t>
      </w:r>
      <w:r w:rsidR="00FA6059">
        <w:t>the different model with more variables. The GTD contains some other interesting variables which are yet to be utilized by this research such as the target, the weapon used, the damage of property etc. These variables can be useful for the design of a better difference-in-difference regression.</w:t>
      </w:r>
    </w:p>
    <w:p w:rsidR="00FA6059" w:rsidRDefault="009C569E" w:rsidP="001608C1">
      <w:r>
        <w:t>Also, the comparison of western and non-western countries might not be the best way to perform the analyses, since there are high possibilities of different time-varying factors in both regions. In order to overcome this, l</w:t>
      </w:r>
      <w:r w:rsidR="00FA6059">
        <w:t xml:space="preserve">ater researchers can </w:t>
      </w:r>
      <w:r>
        <w:t>p</w:t>
      </w:r>
      <w:r w:rsidR="00FA6059">
        <w:t>erform this analyses again with different methods such as the synthetic control method.</w:t>
      </w:r>
    </w:p>
    <w:p w:rsidR="009C569E" w:rsidRDefault="00711598" w:rsidP="00893FC7">
      <w:r>
        <w:lastRenderedPageBreak/>
        <w:t xml:space="preserve">There are </w:t>
      </w:r>
      <w:r w:rsidR="00747163">
        <w:t xml:space="preserve">also </w:t>
      </w:r>
      <w:r>
        <w:t xml:space="preserve">many unexamined points of interest </w:t>
      </w:r>
      <w:r w:rsidR="0094176D">
        <w:t xml:space="preserve">yet </w:t>
      </w:r>
      <w:r w:rsidR="00747163">
        <w:t>to</w:t>
      </w:r>
      <w:r>
        <w:t xml:space="preserve"> be analyzed</w:t>
      </w:r>
      <w:r w:rsidR="0094176D">
        <w:t xml:space="preserve"> in this research, which</w:t>
      </w:r>
      <w:r w:rsidR="009C569E">
        <w:t xml:space="preserve"> </w:t>
      </w:r>
      <w:r>
        <w:t>focus</w:t>
      </w:r>
      <w:r w:rsidR="009C569E">
        <w:t>es</w:t>
      </w:r>
      <w:r>
        <w:t xml:space="preserve"> on </w:t>
      </w:r>
      <w:r w:rsidR="009C569E">
        <w:t xml:space="preserve">only </w:t>
      </w:r>
      <w:r>
        <w:t>Jihadist incidents in western countries</w:t>
      </w:r>
      <w:r w:rsidR="00747163">
        <w:t xml:space="preserve"> and non-western countries. Based on the results</w:t>
      </w:r>
      <w:r w:rsidR="0094176D">
        <w:t xml:space="preserve"> in this research</w:t>
      </w:r>
      <w:r w:rsidR="00747163">
        <w:t>, it can be that the effects of the 9/11 incident and the death of bin Laden were not western-specific but rather affected the Jihadist terrorism trend around the world</w:t>
      </w:r>
      <w:r w:rsidR="0094176D">
        <w:t xml:space="preserve"> as a whole</w:t>
      </w:r>
      <w:r w:rsidR="00747163">
        <w:t xml:space="preserve">. </w:t>
      </w:r>
      <w:r w:rsidR="0094176D">
        <w:t>Thus,</w:t>
      </w:r>
      <w:r w:rsidR="00747163">
        <w:t xml:space="preserve"> difference-in-differences analysis comparing Jihadist and non-Jihadist incidents before and after 9/11 and bin Laden’s death would be interesting to perform</w:t>
      </w:r>
      <w:r w:rsidR="0094176D">
        <w:t xml:space="preserve"> in future researches, in order to examine whether such hypothesis is true</w:t>
      </w:r>
      <w:r w:rsidR="00747163">
        <w:t>.</w:t>
      </w:r>
    </w:p>
    <w:p w:rsidR="00893FC7" w:rsidRDefault="00893FC7" w:rsidP="00893FC7">
      <w:r>
        <w:br w:type="page"/>
      </w:r>
    </w:p>
    <w:bookmarkStart w:id="36" w:name="_Toc13819950" w:displacedByCustomXml="next"/>
    <w:sdt>
      <w:sdtPr>
        <w:rPr>
          <w:rFonts w:eastAsiaTheme="minorHAnsi" w:cstheme="minorBidi"/>
          <w:b w:val="0"/>
          <w:sz w:val="24"/>
          <w:szCs w:val="28"/>
        </w:rPr>
        <w:id w:val="-718516364"/>
        <w:docPartObj>
          <w:docPartGallery w:val="Bibliographies"/>
          <w:docPartUnique/>
        </w:docPartObj>
      </w:sdtPr>
      <w:sdtEndPr/>
      <w:sdtContent>
        <w:p w:rsidR="000E6924" w:rsidRDefault="000E6924">
          <w:pPr>
            <w:pStyle w:val="Heading1"/>
          </w:pPr>
          <w:r>
            <w:t>Bibliography</w:t>
          </w:r>
          <w:bookmarkEnd w:id="36"/>
        </w:p>
        <w:sdt>
          <w:sdtPr>
            <w:id w:val="111145805"/>
            <w:bibliography/>
          </w:sdtPr>
          <w:sdtEndPr/>
          <w:sdtContent>
            <w:p w:rsidR="00F74411" w:rsidRDefault="000E6924" w:rsidP="00F74411">
              <w:pPr>
                <w:pStyle w:val="Bibliography"/>
                <w:ind w:left="720" w:hanging="720"/>
                <w:rPr>
                  <w:noProof/>
                  <w:szCs w:val="24"/>
                </w:rPr>
              </w:pPr>
              <w:r>
                <w:fldChar w:fldCharType="begin"/>
              </w:r>
              <w:r>
                <w:instrText xml:space="preserve"> BIBLIOGRAPHY </w:instrText>
              </w:r>
              <w:r>
                <w:fldChar w:fldCharType="separate"/>
              </w:r>
              <w:r w:rsidR="00F74411">
                <w:rPr>
                  <w:noProof/>
                </w:rPr>
                <w:t xml:space="preserve">Asal, V., &amp; Rethemeyer, R. K. (2008). The Nature of the Beast: Organizational Structures and the Lethality of Terrorist Attacks. </w:t>
              </w:r>
              <w:r w:rsidR="00F74411">
                <w:rPr>
                  <w:i/>
                  <w:iCs/>
                  <w:noProof/>
                </w:rPr>
                <w:t>The Journal of Politics, 70</w:t>
              </w:r>
              <w:r w:rsidR="00F74411">
                <w:rPr>
                  <w:noProof/>
                </w:rPr>
                <w:t>(2), 437-449. doi:10.1017/S0022381608080419</w:t>
              </w:r>
            </w:p>
            <w:p w:rsidR="00F74411" w:rsidRDefault="00F74411" w:rsidP="00F74411">
              <w:pPr>
                <w:pStyle w:val="Bibliography"/>
                <w:ind w:left="720" w:hanging="720"/>
                <w:rPr>
                  <w:noProof/>
                </w:rPr>
              </w:pPr>
              <w:r>
                <w:rPr>
                  <w:noProof/>
                </w:rPr>
                <w:t xml:space="preserve">Carson, J. V., &amp; Suppenbach, M. (2018). The Global Jihadist Movement: The Most Lethal Ideology? </w:t>
              </w:r>
              <w:r>
                <w:rPr>
                  <w:i/>
                  <w:iCs/>
                  <w:noProof/>
                </w:rPr>
                <w:t>Homicide Studies, 22</w:t>
              </w:r>
              <w:r>
                <w:rPr>
                  <w:noProof/>
                </w:rPr>
                <w:t>(1), 8-44. doi:10.1177/1088767917733783</w:t>
              </w:r>
            </w:p>
            <w:p w:rsidR="00F74411" w:rsidRDefault="00F74411" w:rsidP="00F74411">
              <w:pPr>
                <w:pStyle w:val="Bibliography"/>
                <w:ind w:left="720" w:hanging="720"/>
                <w:rPr>
                  <w:noProof/>
                </w:rPr>
              </w:pPr>
              <w:r>
                <w:rPr>
                  <w:noProof/>
                </w:rPr>
                <w:t xml:space="preserve">CNN Library. (2018). </w:t>
              </w:r>
              <w:r>
                <w:rPr>
                  <w:i/>
                  <w:iCs/>
                  <w:noProof/>
                </w:rPr>
                <w:t>September 11 Fast Facts</w:t>
              </w:r>
              <w:r>
                <w:rPr>
                  <w:noProof/>
                </w:rPr>
                <w:t>. Retrieved May 27, 2019, from CNN: https://edition.cnn.com/2013/07/27/us/september-11-anniversary-fast-facts/</w:t>
              </w:r>
            </w:p>
            <w:p w:rsidR="00F74411" w:rsidRDefault="00F74411" w:rsidP="00F74411">
              <w:pPr>
                <w:pStyle w:val="Bibliography"/>
                <w:ind w:left="720" w:hanging="720"/>
                <w:rPr>
                  <w:noProof/>
                </w:rPr>
              </w:pPr>
              <w:r>
                <w:rPr>
                  <w:noProof/>
                </w:rPr>
                <w:t xml:space="preserve">den Boer, M. (2003). </w:t>
              </w:r>
              <w:r>
                <w:rPr>
                  <w:i/>
                  <w:iCs/>
                  <w:noProof/>
                </w:rPr>
                <w:t>9/11 and the Europeanisation of anti-terrorism policy: a critical assessment.</w:t>
              </w:r>
              <w:r>
                <w:rPr>
                  <w:noProof/>
                </w:rPr>
                <w:t xml:space="preserve"> Paris: Notre Europe. Retrieved from http://ftp.infoeuropa.eurocid.pt/files/database/000005001-000010000/000007639.pdf</w:t>
              </w:r>
            </w:p>
            <w:p w:rsidR="00F74411" w:rsidRDefault="00F74411" w:rsidP="00F74411">
              <w:pPr>
                <w:pStyle w:val="Bibliography"/>
                <w:ind w:left="720" w:hanging="720"/>
                <w:rPr>
                  <w:noProof/>
                </w:rPr>
              </w:pPr>
              <w:r>
                <w:rPr>
                  <w:noProof/>
                </w:rPr>
                <w:t xml:space="preserve">Doyle, C. (2002). </w:t>
              </w:r>
              <w:r>
                <w:rPr>
                  <w:i/>
                  <w:iCs/>
                  <w:noProof/>
                </w:rPr>
                <w:t>The USA PATRIOT Act: A Legal Analysis.</w:t>
              </w:r>
              <w:r>
                <w:rPr>
                  <w:noProof/>
                </w:rPr>
                <w:t xml:space="preserve"> Washington, DC: Congressional Research Service. Retrieved from https://apps.dtic.mil/dtic/tr/fulltext/u2/a467389.pdf</w:t>
              </w:r>
            </w:p>
            <w:p w:rsidR="00F74411" w:rsidRDefault="00F74411" w:rsidP="00F74411">
              <w:pPr>
                <w:pStyle w:val="Bibliography"/>
                <w:ind w:left="720" w:hanging="720"/>
                <w:rPr>
                  <w:noProof/>
                </w:rPr>
              </w:pPr>
              <w:r>
                <w:rPr>
                  <w:noProof/>
                </w:rPr>
                <w:t xml:space="preserve">Enders, W., &amp; Sandler, T. (2000). Is Transnational Terrorism Becoming More Threatening? A Time-Series Investigation. </w:t>
              </w:r>
              <w:r>
                <w:rPr>
                  <w:i/>
                  <w:iCs/>
                  <w:noProof/>
                </w:rPr>
                <w:t>The Journal of Conflict Resolution, 44</w:t>
              </w:r>
              <w:r>
                <w:rPr>
                  <w:noProof/>
                </w:rPr>
                <w:t>(3), 307-332. doi:10.1177/0022002700044003002</w:t>
              </w:r>
            </w:p>
            <w:p w:rsidR="00F74411" w:rsidRDefault="00F74411" w:rsidP="00F74411">
              <w:pPr>
                <w:pStyle w:val="Bibliography"/>
                <w:ind w:left="720" w:hanging="720"/>
                <w:rPr>
                  <w:noProof/>
                </w:rPr>
              </w:pPr>
              <w:r>
                <w:rPr>
                  <w:noProof/>
                </w:rPr>
                <w:t xml:space="preserve">Govern, K. (2012). Operation Neptune Spear: Was Killing Bin Laden a Legitimate Military Objective? In C. Finkelstein, J. D. Ohlin, &amp; A. Altman, </w:t>
              </w:r>
              <w:r>
                <w:rPr>
                  <w:i/>
                  <w:iCs/>
                  <w:noProof/>
                </w:rPr>
                <w:t>Targeted Killings Law and Morality in an Asymmetrical World</w:t>
              </w:r>
              <w:r>
                <w:rPr>
                  <w:noProof/>
                </w:rPr>
                <w:t xml:space="preserve"> (pp. 347-373). Oxford, United Kingdom: Oxford University Press.</w:t>
              </w:r>
            </w:p>
            <w:p w:rsidR="00F74411" w:rsidRDefault="00F74411" w:rsidP="00F74411">
              <w:pPr>
                <w:pStyle w:val="Bibliography"/>
                <w:ind w:left="720" w:hanging="720"/>
                <w:rPr>
                  <w:noProof/>
                </w:rPr>
              </w:pPr>
              <w:r>
                <w:rPr>
                  <w:noProof/>
                </w:rPr>
                <w:t xml:space="preserve">Gruenewald, J. (2011). A Comparative Examination of Homicides Perpetrated by Far-Right Extremists. </w:t>
              </w:r>
              <w:r>
                <w:rPr>
                  <w:i/>
                  <w:iCs/>
                  <w:noProof/>
                </w:rPr>
                <w:t>Homicide Studies, 15</w:t>
              </w:r>
              <w:r>
                <w:rPr>
                  <w:noProof/>
                </w:rPr>
                <w:t>(2), 177–203. doi:10.1177/1088767911408029</w:t>
              </w:r>
            </w:p>
            <w:p w:rsidR="00F74411" w:rsidRDefault="00F74411" w:rsidP="00F74411">
              <w:pPr>
                <w:pStyle w:val="Bibliography"/>
                <w:ind w:left="720" w:hanging="720"/>
                <w:rPr>
                  <w:noProof/>
                </w:rPr>
              </w:pPr>
              <w:r>
                <w:rPr>
                  <w:noProof/>
                </w:rPr>
                <w:t xml:space="preserve">Jackson, R. (2007). Constructing Enemies: ‘Islamic Terrorism’. </w:t>
              </w:r>
              <w:r>
                <w:rPr>
                  <w:i/>
                  <w:iCs/>
                  <w:noProof/>
                </w:rPr>
                <w:t>Government and Opposition, 42</w:t>
              </w:r>
              <w:r>
                <w:rPr>
                  <w:noProof/>
                </w:rPr>
                <w:t>(3), 394–426. doi:10.1111/j.1477-7053.2007.00229.x</w:t>
              </w:r>
            </w:p>
            <w:p w:rsidR="00F74411" w:rsidRDefault="00F74411" w:rsidP="00F74411">
              <w:pPr>
                <w:pStyle w:val="Bibliography"/>
                <w:ind w:left="720" w:hanging="720"/>
                <w:rPr>
                  <w:noProof/>
                </w:rPr>
              </w:pPr>
              <w:r>
                <w:rPr>
                  <w:noProof/>
                </w:rPr>
                <w:t xml:space="preserve">Jenkins, B. M. (2016). </w:t>
              </w:r>
              <w:r>
                <w:rPr>
                  <w:i/>
                  <w:iCs/>
                  <w:noProof/>
                </w:rPr>
                <w:t>Five Years After the Death of Osama bin Laden, Is the World Safer?</w:t>
              </w:r>
              <w:r>
                <w:rPr>
                  <w:noProof/>
                </w:rPr>
                <w:t xml:space="preserve"> Retrieved May 27, 2019, from RAND: https://www.rand.org/blog/2016/05/five-years-after-the-death-of-osama-bin-laden-is-the.html</w:t>
              </w:r>
            </w:p>
            <w:p w:rsidR="00F74411" w:rsidRDefault="00F74411" w:rsidP="00F74411">
              <w:pPr>
                <w:pStyle w:val="Bibliography"/>
                <w:ind w:left="720" w:hanging="720"/>
                <w:rPr>
                  <w:noProof/>
                </w:rPr>
              </w:pPr>
              <w:r>
                <w:rPr>
                  <w:noProof/>
                </w:rPr>
                <w:lastRenderedPageBreak/>
                <w:t xml:space="preserve">Krahmann, E. (2001). </w:t>
              </w:r>
              <w:r>
                <w:rPr>
                  <w:i/>
                  <w:iCs/>
                  <w:noProof/>
                </w:rPr>
                <w:t>The emergence of security governance in post-Cold War Europe.</w:t>
              </w:r>
              <w:r>
                <w:rPr>
                  <w:noProof/>
                </w:rPr>
                <w:t xml:space="preserve"> Brighton: ESRC “One Europe or Several?” Programme. Retrieved from http://citeseerx.ist.psu.edu/viewdoc/download?doi=10.1.1.203.5787&amp;rep=rep1&amp;type=pdf</w:t>
              </w:r>
            </w:p>
            <w:p w:rsidR="00F74411" w:rsidRDefault="00F74411" w:rsidP="00F74411">
              <w:pPr>
                <w:pStyle w:val="Bibliography"/>
                <w:ind w:left="720" w:hanging="720"/>
                <w:rPr>
                  <w:noProof/>
                </w:rPr>
              </w:pPr>
              <w:r>
                <w:rPr>
                  <w:noProof/>
                </w:rPr>
                <w:t xml:space="preserve">Miniter, R. (2017). </w:t>
              </w:r>
              <w:r>
                <w:rPr>
                  <w:i/>
                  <w:iCs/>
                  <w:noProof/>
                </w:rPr>
                <w:t>The U.S. Killed Bin Laden Six Years Ago Today. Did It Matter?</w:t>
              </w:r>
              <w:r>
                <w:rPr>
                  <w:noProof/>
                </w:rPr>
                <w:t xml:space="preserve"> Retrieved May 27, 2019, from Forbes: https://www.forbes.com/sites/richardminiter/2017/05/02/the-u-s-killed-bin-laden-six-years-ago-today-did-it-matter/</w:t>
              </w:r>
            </w:p>
            <w:p w:rsidR="00F74411" w:rsidRDefault="00F74411" w:rsidP="00F74411">
              <w:pPr>
                <w:pStyle w:val="Bibliography"/>
                <w:ind w:left="720" w:hanging="720"/>
                <w:rPr>
                  <w:noProof/>
                </w:rPr>
              </w:pPr>
              <w:r>
                <w:rPr>
                  <w:noProof/>
                </w:rPr>
                <w:t xml:space="preserve">National Commission on Terrorist Attacks Upon the United States. (2004). </w:t>
              </w:r>
              <w:r>
                <w:rPr>
                  <w:i/>
                  <w:iCs/>
                  <w:noProof/>
                </w:rPr>
                <w:t>The 9/11 Commission report: final report of the National Commission on Terrorist Attacks upon the United States.</w:t>
              </w:r>
              <w:r>
                <w:rPr>
                  <w:noProof/>
                </w:rPr>
                <w:t xml:space="preserve"> Washington, DC: National Commission on Terrorist Attacks upon the United States. Retrieved from http://govinfo.library.unt.edu/911/report/911Report.pdf</w:t>
              </w:r>
            </w:p>
            <w:p w:rsidR="00F74411" w:rsidRDefault="00F74411" w:rsidP="00F74411">
              <w:pPr>
                <w:pStyle w:val="Bibliography"/>
                <w:ind w:left="720" w:hanging="720"/>
                <w:rPr>
                  <w:noProof/>
                </w:rPr>
              </w:pPr>
              <w:r>
                <w:rPr>
                  <w:noProof/>
                </w:rPr>
                <w:t xml:space="preserve">National Consortium for the Study of Terrorism and Responses to Terrorism. (2018). </w:t>
              </w:r>
              <w:r>
                <w:rPr>
                  <w:i/>
                  <w:iCs/>
                  <w:noProof/>
                </w:rPr>
                <w:t>CODEBOOK: INCLUSION CRITERIA AND VARIABLES.</w:t>
              </w:r>
              <w:r>
                <w:rPr>
                  <w:noProof/>
                </w:rPr>
                <w:t xml:space="preserve"> Retrieved June 30, 2019, from Global Terrorism Database: https://www.start.umd.edu/gtd/downloads/Codebook.pdf</w:t>
              </w:r>
            </w:p>
            <w:p w:rsidR="00F74411" w:rsidRDefault="00F74411" w:rsidP="00F74411">
              <w:pPr>
                <w:pStyle w:val="Bibliography"/>
                <w:ind w:left="720" w:hanging="720"/>
                <w:rPr>
                  <w:noProof/>
                </w:rPr>
              </w:pPr>
              <w:r>
                <w:rPr>
                  <w:noProof/>
                </w:rPr>
                <w:t xml:space="preserve">Parkin, W. S., &amp; Freilich, J. D. (2015). Routine Activities and Right-Wing Extremists: An Empirical Comparison of the Victims of Ideologically- and Non-Ideologically-Motivated Homicides Committed by American Far-Rightists. </w:t>
              </w:r>
              <w:r>
                <w:rPr>
                  <w:i/>
                  <w:iCs/>
                  <w:noProof/>
                </w:rPr>
                <w:t>Terrorism and Political Violence, 27</w:t>
              </w:r>
              <w:r>
                <w:rPr>
                  <w:noProof/>
                </w:rPr>
                <w:t>(1), 182-203. doi:10.1080/09546553.2014.975649</w:t>
              </w:r>
            </w:p>
            <w:p w:rsidR="00F74411" w:rsidRDefault="00F74411" w:rsidP="00F74411">
              <w:pPr>
                <w:pStyle w:val="Bibliography"/>
                <w:ind w:left="720" w:hanging="720"/>
                <w:rPr>
                  <w:noProof/>
                </w:rPr>
              </w:pPr>
              <w:r>
                <w:rPr>
                  <w:noProof/>
                </w:rPr>
                <w:t xml:space="preserve">Phillips, M. (2011). </w:t>
              </w:r>
              <w:r>
                <w:rPr>
                  <w:i/>
                  <w:iCs/>
                  <w:noProof/>
                </w:rPr>
                <w:t>Osama Bin Laden Dead</w:t>
              </w:r>
              <w:r>
                <w:rPr>
                  <w:noProof/>
                </w:rPr>
                <w:t>. Retrieved May 27, 2019, from whitehouse.gov: https://obamawhitehouse.archives.gov/blog/2011/05/02/osama-bin-laden-dead</w:t>
              </w:r>
            </w:p>
            <w:p w:rsidR="00F74411" w:rsidRDefault="00F74411" w:rsidP="00F74411">
              <w:pPr>
                <w:pStyle w:val="Bibliography"/>
                <w:ind w:left="720" w:hanging="720"/>
                <w:rPr>
                  <w:noProof/>
                </w:rPr>
              </w:pPr>
              <w:r>
                <w:rPr>
                  <w:noProof/>
                </w:rPr>
                <w:t xml:space="preserve">Piazza, J. A. (2009). Is Islamist Terrorism More Dangerous?: An Empirical Study of Group Ideology, Organization, and Goal Structure. </w:t>
              </w:r>
              <w:r>
                <w:rPr>
                  <w:i/>
                  <w:iCs/>
                  <w:noProof/>
                </w:rPr>
                <w:t>Terrorism and Political Violence, 21</w:t>
              </w:r>
              <w:r>
                <w:rPr>
                  <w:noProof/>
                </w:rPr>
                <w:t>(1), 62-88. doi:10.1080/09546550802544698</w:t>
              </w:r>
            </w:p>
            <w:p w:rsidR="000E6924" w:rsidRDefault="000E6924" w:rsidP="00F74411">
              <w:r>
                <w:rPr>
                  <w:b/>
                  <w:bCs/>
                  <w:noProof/>
                </w:rPr>
                <w:fldChar w:fldCharType="end"/>
              </w:r>
            </w:p>
          </w:sdtContent>
        </w:sdt>
      </w:sdtContent>
    </w:sdt>
    <w:p w:rsidR="000B7802" w:rsidRPr="005A34CC" w:rsidRDefault="000B7802" w:rsidP="00F66E70">
      <w:pPr>
        <w:rPr>
          <w:rFonts w:cs="Times New Roman"/>
          <w:szCs w:val="24"/>
        </w:rPr>
      </w:pPr>
    </w:p>
    <w:p w:rsidR="00893FC7" w:rsidRDefault="00893FC7">
      <w:pPr>
        <w:spacing w:line="259" w:lineRule="auto"/>
        <w:jc w:val="left"/>
        <w:rPr>
          <w:rFonts w:cs="Times New Roman"/>
        </w:rPr>
      </w:pPr>
      <w:r>
        <w:rPr>
          <w:rFonts w:cs="Times New Roman"/>
        </w:rPr>
        <w:br w:type="page"/>
      </w:r>
    </w:p>
    <w:p w:rsidR="000B7802" w:rsidRDefault="00893FC7" w:rsidP="00893FC7">
      <w:pPr>
        <w:pStyle w:val="Heading1"/>
      </w:pPr>
      <w:bookmarkStart w:id="37" w:name="_Toc13819951"/>
      <w:r>
        <w:lastRenderedPageBreak/>
        <w:t>Appendices</w:t>
      </w:r>
      <w:bookmarkEnd w:id="37"/>
    </w:p>
    <w:p w:rsidR="00893FC7" w:rsidRDefault="00EF54FB" w:rsidP="00EF54FB">
      <w:pPr>
        <w:pStyle w:val="Heading2"/>
      </w:pPr>
      <w:bookmarkStart w:id="38" w:name="_Appendix_A:_List"/>
      <w:bookmarkStart w:id="39" w:name="_Toc13819952"/>
      <w:bookmarkEnd w:id="38"/>
      <w:r>
        <w:t xml:space="preserve">Appendix A: </w:t>
      </w:r>
      <w:r w:rsidR="00FB5A3C">
        <w:t>Identification of Jihadist groups</w:t>
      </w:r>
      <w:bookmarkEnd w:id="39"/>
    </w:p>
    <w:p w:rsidR="00B25569" w:rsidRDefault="00B25569" w:rsidP="00B25569">
      <w:pPr>
        <w:pStyle w:val="Caption"/>
        <w:keepNext/>
      </w:pPr>
      <w:bookmarkStart w:id="40" w:name="_Ref13401496"/>
      <w:bookmarkStart w:id="41" w:name="_Toc13819962"/>
      <w:r>
        <w:t xml:space="preserve">Table </w:t>
      </w:r>
      <w:r w:rsidR="00740859">
        <w:rPr>
          <w:noProof/>
        </w:rPr>
        <w:fldChar w:fldCharType="begin"/>
      </w:r>
      <w:r w:rsidR="00740859">
        <w:rPr>
          <w:noProof/>
        </w:rPr>
        <w:instrText xml:space="preserve"> SEQ Table \* ARABIC </w:instrText>
      </w:r>
      <w:r w:rsidR="00740859">
        <w:rPr>
          <w:noProof/>
        </w:rPr>
        <w:fldChar w:fldCharType="separate"/>
      </w:r>
      <w:r w:rsidR="00B10FF9">
        <w:rPr>
          <w:noProof/>
        </w:rPr>
        <w:t>4</w:t>
      </w:r>
      <w:r w:rsidR="00740859">
        <w:rPr>
          <w:noProof/>
        </w:rPr>
        <w:fldChar w:fldCharType="end"/>
      </w:r>
      <w:bookmarkEnd w:id="40"/>
      <w:r>
        <w:t xml:space="preserve">: </w:t>
      </w:r>
      <w:r w:rsidRPr="00344099">
        <w:t>List of perpetrator groups that have carri</w:t>
      </w:r>
      <w:r w:rsidR="003C1DD6">
        <w:t xml:space="preserve">ed out attacks between 1994 and </w:t>
      </w:r>
      <w:r>
        <w:t>2017</w:t>
      </w:r>
      <w:bookmarkEnd w:id="41"/>
    </w:p>
    <w:tbl>
      <w:tblPr>
        <w:tblStyle w:val="GridTable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4A0" w:firstRow="1" w:lastRow="0" w:firstColumn="1" w:lastColumn="0" w:noHBand="0" w:noVBand="1"/>
      </w:tblPr>
      <w:tblGrid>
        <w:gridCol w:w="4495"/>
        <w:gridCol w:w="1230"/>
        <w:gridCol w:w="1230"/>
        <w:gridCol w:w="1230"/>
        <w:gridCol w:w="1165"/>
      </w:tblGrid>
      <w:tr w:rsidR="00691365" w:rsidRPr="00691365" w:rsidTr="000A7D5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495" w:type="dxa"/>
            <w:tcBorders>
              <w:top w:val="none" w:sz="0" w:space="0" w:color="auto"/>
              <w:left w:val="none" w:sz="0" w:space="0" w:color="auto"/>
              <w:bottom w:val="none" w:sz="0" w:space="0" w:color="auto"/>
              <w:right w:val="double" w:sz="4" w:space="0" w:color="auto"/>
            </w:tcBorders>
            <w:vAlign w:val="center"/>
          </w:tcPr>
          <w:p w:rsidR="00691365" w:rsidRPr="00087E52" w:rsidRDefault="00691365" w:rsidP="00C967E4">
            <w:pPr>
              <w:spacing w:line="240" w:lineRule="auto"/>
              <w:jc w:val="center"/>
              <w:rPr>
                <w:sz w:val="16"/>
                <w:szCs w:val="16"/>
              </w:rPr>
            </w:pPr>
            <w:r w:rsidRPr="00087E52">
              <w:rPr>
                <w:sz w:val="16"/>
                <w:szCs w:val="16"/>
              </w:rPr>
              <w:t>Perpetrator group name</w:t>
            </w:r>
          </w:p>
        </w:tc>
        <w:tc>
          <w:tcPr>
            <w:tcW w:w="1230" w:type="dxa"/>
            <w:tcBorders>
              <w:top w:val="none" w:sz="0" w:space="0" w:color="auto"/>
              <w:left w:val="double" w:sz="4" w:space="0" w:color="auto"/>
              <w:bottom w:val="none" w:sz="0" w:space="0" w:color="auto"/>
              <w:right w:val="none" w:sz="0" w:space="0" w:color="auto"/>
            </w:tcBorders>
            <w:vAlign w:val="center"/>
          </w:tcPr>
          <w:p w:rsidR="00691365" w:rsidRPr="00087E52" w:rsidRDefault="00087E52" w:rsidP="00C967E4">
            <w:pPr>
              <w:spacing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In </w:t>
            </w:r>
            <w:r w:rsidR="00691365" w:rsidRPr="00087E52">
              <w:rPr>
                <w:sz w:val="16"/>
                <w:szCs w:val="16"/>
              </w:rPr>
              <w:t>Carson &amp; Suppenbach (2018)</w:t>
            </w:r>
          </w:p>
        </w:tc>
        <w:tc>
          <w:tcPr>
            <w:tcW w:w="1230" w:type="dxa"/>
            <w:tcBorders>
              <w:top w:val="none" w:sz="0" w:space="0" w:color="auto"/>
              <w:left w:val="none" w:sz="0" w:space="0" w:color="auto"/>
              <w:bottom w:val="none" w:sz="0" w:space="0" w:color="auto"/>
              <w:right w:val="none" w:sz="0" w:space="0" w:color="auto"/>
            </w:tcBorders>
            <w:vAlign w:val="center"/>
          </w:tcPr>
          <w:p w:rsidR="00691365" w:rsidRPr="00087E52" w:rsidRDefault="00087E52" w:rsidP="00087E52">
            <w:pPr>
              <w:spacing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In r</w:t>
            </w:r>
            <w:r w:rsidR="00C967E4" w:rsidRPr="00087E52">
              <w:rPr>
                <w:sz w:val="16"/>
                <w:szCs w:val="16"/>
              </w:rPr>
              <w:t>ecord of Jihadist organizations’ victims</w:t>
            </w:r>
          </w:p>
        </w:tc>
        <w:tc>
          <w:tcPr>
            <w:tcW w:w="1230" w:type="dxa"/>
            <w:tcBorders>
              <w:top w:val="none" w:sz="0" w:space="0" w:color="auto"/>
              <w:left w:val="none" w:sz="0" w:space="0" w:color="auto"/>
              <w:bottom w:val="none" w:sz="0" w:space="0" w:color="auto"/>
              <w:right w:val="double" w:sz="4" w:space="0" w:color="auto"/>
            </w:tcBorders>
            <w:vAlign w:val="center"/>
          </w:tcPr>
          <w:p w:rsidR="00691365" w:rsidRPr="00087E52" w:rsidRDefault="00691365" w:rsidP="00C967E4">
            <w:pPr>
              <w:spacing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087E52">
              <w:rPr>
                <w:sz w:val="16"/>
                <w:szCs w:val="16"/>
              </w:rPr>
              <w:t>Name contains “Jihad”</w:t>
            </w:r>
          </w:p>
        </w:tc>
        <w:tc>
          <w:tcPr>
            <w:tcW w:w="1165" w:type="dxa"/>
            <w:tcBorders>
              <w:top w:val="none" w:sz="0" w:space="0" w:color="auto"/>
              <w:left w:val="double" w:sz="4" w:space="0" w:color="auto"/>
              <w:bottom w:val="none" w:sz="0" w:space="0" w:color="auto"/>
              <w:right w:val="none" w:sz="0" w:space="0" w:color="auto"/>
            </w:tcBorders>
            <w:vAlign w:val="center"/>
          </w:tcPr>
          <w:p w:rsidR="00691365" w:rsidRPr="00087E52" w:rsidRDefault="00691365" w:rsidP="00C967E4">
            <w:pPr>
              <w:spacing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087E52">
              <w:rPr>
                <w:sz w:val="16"/>
                <w:szCs w:val="16"/>
              </w:rPr>
              <w:t>Counted as a Jihadist group</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14 K Triad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14 March Coalition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1920 Revolution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23 May Democratic Alliance (Algeria)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28s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313 Brigade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313 Brigade (Syria)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8 March Coalition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Aalmi Majlis-i-Tahfuz-i-Khatam-i-Nubuwaat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Aba Cheali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Abbala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Abdul Ghani Kikli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Abdul Qader Husseini Battalions of the Free Palestine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Abdullah Azzam Brigades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Abida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Abkhazian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Abkhazian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Abbas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Amarah Battalion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Baker al-Siddiq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Bakr Unis Jabr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Abu Hafs Katibatul al-Ghurba al-Mujahideen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Abu Jaafar al-Mansur Brigades</w:t>
            </w:r>
          </w:p>
        </w:tc>
        <w:tc>
          <w:tcPr>
            <w:tcW w:w="1230" w:type="dxa"/>
            <w:tcBorders>
              <w:lef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Nidal Organization (ANO)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Obaida bin Jarrah Brigade</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Salim Martyr's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Sayyaf Group (ASG)</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Abu Tira (Central Reserve Forces)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Aceh Singkil Islamic Care Youth Students Association (PPI)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Achik Matgrik Army (AMA)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A'chik Matgrik Elite Force (AMEF)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Achik National Cooperative Army (ANCA)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Achik National Liberation Army (ANLA)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Achik National Volunteer Council (ANVC)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Achik National Volunteer Council-B (ANVC-B)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Achik Songna An'pachakgipa Kotok (ASAK)</w:t>
            </w:r>
          </w:p>
        </w:tc>
        <w:tc>
          <w:tcPr>
            <w:tcW w:w="1230" w:type="dxa"/>
            <w:tcBorders>
              <w:lef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Achik Tiger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Adan Abyan Islamic Army (AAIA)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Adan-Abyan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Adivasi Cobra Militants of Assam (ACMA)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Adivasi National Liberation Army (ANLA)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Adivasi People's Army (APA)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Afar Revolutionary Democratic Unity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Afghan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Afghan Merceneries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Afghan Revolutionary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Afghan War Veterans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Afghans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Africa Marine Commando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African National Congress (South Africa)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Afridi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Afrikaner Resistance Movement (AWB)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Agwelek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Ahfad al-Sahaba-Aknaf Bayt al-Maqdis</w:t>
            </w:r>
          </w:p>
        </w:tc>
        <w:tc>
          <w:tcPr>
            <w:tcW w:w="1230" w:type="dxa"/>
            <w:tcBorders>
              <w:lef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Ahle Sunnat Wal Jamaat (ASWJ-Pakistan)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Ahlu-sunah Wal-jamea (Somalia)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Ahmad Luebaesa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Ahneish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Ahrar Al-Jalil (Free People of the Galilee)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Ahrar al-Sham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Aibed Er-Rahman katibet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Aisha Umm-al Mouemeneen (Brigades of Aisha)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Aitarak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Ajnad al-Sham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Ajnad Misr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Akhil Terai Mukti Morcha (ATMM)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Akhilesh Singh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 Bayda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 Zawahiri Loyalists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Al-Adl Wal Ihsane</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Al-Ahwaz Arab People's Democratic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Al-Aqsa Martyrs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Al-Arifeen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Al-Ashtar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Al-Badr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Al-Bakazim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Albanian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Albanian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Albanian National Army (ANA)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Albanian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Al-Barq</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Albatros Commando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Alcubar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Alde Hemendik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Aleppo Fatah Operations Room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Alex Boncayao Brigade (ABB)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Alexandros Grigoropoulos Anarchist Attack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Al-Fajr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Al-Faran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Al-Faruq Militia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Al-Fatah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Al-Fateh Al-Jadid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Al-Fatihin Army (AFA)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Al-Furqan (Tunisia)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Al-Furqan Brigades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Al-Gama'at al-Islamiyya (IG)</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Algeisk Wolves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Algeria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Algerian Islamic Extremists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Algerian Moslem Fundamentalists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Al-Hadid</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Al-Hamas Mujahideen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Al-Haramayn Brigades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Al-Haydariyah Battalion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Al-Herak Al-Tihami Movement</w:t>
            </w:r>
          </w:p>
        </w:tc>
        <w:tc>
          <w:tcPr>
            <w:tcW w:w="1230" w:type="dxa"/>
            <w:tcBorders>
              <w:lef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Al-Intiqami al-Pakistani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Al-Islah Party</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Al-Ittihaad al-Islami (AIAI)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Al-Jehad</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Al-Jihad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Al-Jub Tribe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Al-Khobar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Assam Revolutionary Army (AARA)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Burma Students' Democratic Front (ABSDF)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Coppers Are Bastards (ACAB)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Ethiopian Unity Party (AEUP)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India Anna Dravida Munetra Kazgan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Kamatapur Liberation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Karanataka Youth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Nepal National Free Student Union-Revolutionary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 Tripura Tiger Force (ATTF)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Alliance of Patriots for a Free and Sovereign Congo (APCLS)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Allied Democratic Forces (ADF)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Allied Democratic Forces of Guinea (RDFG)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All-Party Students Union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Al-Madani Brigade</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Al-Madina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Al-Mansoorian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Al-Masni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Al-Ma'unah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Al-Mua'qi'oon Biddam Brigade (Those who Sign with Blood)</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Al-Mujahedin Brigades (Palestine)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Al-Mus'abi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Al-Muthana Islamic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Al-Naqshabandiya Army</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Al-Nasir Army (Syria)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Al-Nasireen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Al-Nasirin (India)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Al-Nawaz</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Al-Nusrah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in Iraq</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in Lebanon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in Saudi Arabia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in the Arabian Peninsula (AQAP)</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in the Indian Subcontinent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in the Islamic Maghreb (AQIM)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in Yemen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Kurdish Battalions (AQKB)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Network for Southwestern Khulna Division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Al-Qaida Organization for Jihad in Sweden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Al-Qaqa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Al-Qassam Brigades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Al-Saadawi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Al-Sawaiq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Al-Shabaab</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Al-Shabaab al-Mu'minin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Al-Sham Legion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Al-Shuda Brigade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Al-Sunna wal Jamma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Al-Sunni muslim sect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Al-Toaiman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Al-Umar Mujahideen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Al-Ummah</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Al-Yakin Mujahidin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Al-Yemenia al-Ulia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Al-Zaidi Tribe - Mareb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Al-Zawiya Syndicates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Al-Zintan Revolutionaries' Military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Amal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Amazigh Islamic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Ambazonia Defense Forces (ADF)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Amr Bil Maroof Wa Nahi Anil Munkir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Action (CA / United States)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Anti-Capitalist Action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Attack Consortium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Cell Acca (C.A.A.)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Collective of Kallithea-Moschato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Commando Nestor Makhno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Faction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Liberation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Revolt Against Exiled Gendarmes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Squad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 Struggle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Anarchists Attack Team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Anarkista Jorge Banos Front of the Everyone For The Homeland Movement (MTP)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Anas al-Dabbashi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Anbar Salvation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Andres Castro United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Angola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Angry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Angry Brigade (Italy)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Angry Foxes Cell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Aniban ng Ayaw sa Komunista (ANAK) </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Animal Liberation Front (ALF)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Animal Rights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Animal Rights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Anonima Sequestri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Anonymous Underground Movement (MCA)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 Sunnah (Palestine)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al-Din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al-Din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al-Dine (Mali)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al-Furqan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Ansar al-Imam Musa al-Sadr</w:t>
            </w:r>
          </w:p>
        </w:tc>
        <w:tc>
          <w:tcPr>
            <w:tcW w:w="1230" w:type="dxa"/>
            <w:tcBorders>
              <w:lef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Ansar al-Islam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al-Islam (Burkina Faso)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al-Islam (Egypt)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al-Jihad</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Al-Khilafa (Philippines)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Allah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Al-Mujahideen (Pakistan)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al-Sharia (Libya)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al-Sharia (Pakistan)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al-Sharia (Tunisia)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al-Sharia Operations Room (Syria)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al-Sunna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al-Sunna (Mozambique)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al-Tahwid wal Sunna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Bayt al-Maqdis (Ansar Jerusalem)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Ghazwat-ul-Hind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Sarallah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 Wa Mohajir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Ansaru (Jama'atu Ansarul Muslimina Fi Biladis Sudan)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Ansaru ash-Sharia (Russia)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Ansarul Islam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Ansarullah Bangla Team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Antagonistic Nuclei of the New Urban Guerrilla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 - Election Demonstrators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Anti-Abortion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Anti-Apostate Movement Alliance (AGAP)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Anti-Arab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Anti-Authority Group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Anti-Balaka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Anti-Bhutto demonstrators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Anti-Capitalist 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Anti-Castro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Anti-Christian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Anti-Clerical Pro-Sex Toys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Anti-Communist Command (KAK)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Anti-Democratic Struggle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Anti-Environmentalists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Anti-Establishment Nucleus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Anti-Fascist 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Anti-Gentrification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Anti-Government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Anti-Government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Anti-Government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Anti-Gun Control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Anti-Immigrant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Anti-Imperialist Cell (AIZ)</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Anti-Imperialist Commando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Anti-Imperialist Territorial Nuclei (NTA)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Anti-Independence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Anti-Israeli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Anti-Kim Jong-il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Anti-Kurdish Turks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Anti-LGBT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Anti-Liberal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Anti-Muslim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Anti-Narita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Anti-Nuclear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Anti-Nuclear Society for a Silent Counter-Offensive (ANGST)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Anti-Park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Anti-Police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Anti-Racist Guerrilla Nuclei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Anti-Republican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Anti-Revolutionary Agents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Anti-Semitic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Anti-Sikh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Anti-State 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Anti-State Justice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Anti-State Proletarian Nuclei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Anti-Technology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Anti-Trump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Anti-United States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Anti-White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Anti-Yanukovych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Anti-Zionist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Apella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Aqmur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Arab Movement of Azawad (MAA)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Arab People's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Arab Socialist Baath Party of Iraq</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Arab-Israeli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Arabs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Arakan Army (AA)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Arakan Liberation Party (ALP)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Arakan Rohingya Salvation Army (ARSA)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Arauco Malleco Coordinating Group (CAM) - Chile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Arbav Martyrs of Khuzestan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Ariska Brodraskapet (Aryan Brotherhood)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Aristide supporters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 na Poblachta' (Army of the Republic)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Armata Corsa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Armata di Liberazione Naziunale (ALN)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Forces for a Federal Republic (FARF)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Forces for Liberation of East Timor (FALINTIL)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Forces for National Salvation - Army of the People (FASN-EP)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Forces of the Chechen Republic of Ichkeria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Forces Revolutionary Council (AFRC)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Group for the Defence of the People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Islamic Group (GIA)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People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Renaissance Group of Ahvaz</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Revolutionary Action (ENEDRA)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Revolutionary Left (IRA)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Armed Vanguards of a Second Mohammed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Armenian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Armenian nationalists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Armenian Secret Army for the Liberation of Armenia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Army of God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Army of 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Army of State Liberators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Army of the Republic of Ilirida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Army of the Tribes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Arsonists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Arsonists for Social Cohesion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Aryan Nation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Aryan Republican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Asa'ib Ahl al-Haqq</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Asbat al-Ansar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Ashuar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Asif Raza Commandos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Association of Demobilized Armed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Association of Mobil Spill Affected Communities (AMSAC)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Association of Students and Pupils in Mali (AEEM)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Association Totalement Anti-Guerre (ATAG)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Athens and Thessaloniki Arsonist Nuclei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Attaches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Attack Teams for the Dissolution of the Nation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Aum Shinri Kyo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Authenticity and Development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Autonomous Decorators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Avengers of the Infants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Awami League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Awdal Regional Administration Army (ARAA)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Ayesha bint al-Sadiq Brigade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Azania People's Organization (AZAPO)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Azawad National Liberation Movement (MNLA)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Baathist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Bab Tajura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Baba Ladla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Babbar Khalsa International (BKI)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Baby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Bachama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Badr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Bahir Eldeen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Bahoz</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Bahrain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Bahujan Samaj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Balakhani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Liberation Army (BLA)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Liberation Front (BLF)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Liberation Tigers (BLT)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Militant Defense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Mussalah Diffah Tanzim (BMDT)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National Liberation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Nationalists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Republican Army (BRA)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Republican Guards (BRG)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Republican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Waja Liberation Army (BWLA)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 Young Tigers (BYT)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Balochistan Liberation United Front (BLUF)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Balochistan National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Bandits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Bangalee Somo Odhikar Andolon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Bangladesh Nationalist Party (BNP)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Bangladesh Sarbahara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Bangladesh Tiger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Bangsamoro Islamic Freedom Movement (BIFM)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Bangsamoro National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Bani Hilal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Bani Jaber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Bani Nawaf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Banner of Islam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Banyamulenge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Barak Valley Tiger Force (BVTF)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Barisan Revolusi Nasional (BRN)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Barq al-Nasser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Barqa Province of the Islamic State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Base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Basque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Basque Fatherland and Freedom (ETA)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Basque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Bavarian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Bedouin Israeli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Bedouin Movement (Sudan)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Bedouin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Beja Congress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Belarusian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Beli Orlovi (White Eagles)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Bengali Sangram Mukti Bahini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Bengali Tiger Force (BTF)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Benghazi Defense Brigades (BDB)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Benishangul Gumuz People's Liberation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Berom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Bersatu</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Besi Merah Putih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Bharat Zinc Workers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Bharatiya Janata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Bhisan Himali Bag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Bhittani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Bhumi Uchched Pratirodh Committee (BUPC)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Biafra Zionist Movement (BZM)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Bihar People's  Party (Hindu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Bilal Badr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Bin Zabyan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Bini-Oru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Birsa Commando Force (BCF)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Biswabhumi Sena Bishal Nepal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African Vigilantes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and Red Anarchist and Anti-Authoritarians Initiative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Banner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Bloc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Eagles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Black Hawks (Anti-Wahhabists)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Hebrew Israelites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Mambas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Nationalists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Panther Group (Palestinian)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Star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Black Widows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Bodo Liberation Tigers (BLT)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Bodo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Bodo People's Front (BPF)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Bodu Bala Sena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Boer Sentries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Boere Aanvals Troepe (BAT)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Boko Haram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Borana bandits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Borderless Solidarity Cell (BSC)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Bosnian Croats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Bosnian refugee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Bosnian Serbs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Bougainville Revolutionary Army (BRA)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Brelvi Muslims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Breton Liberation Front (FLB)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Brigade of al-Mukhtar al-Thaqafi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Brigades of Iman Hassan-al-Basri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Brigades of Imprisoned Sheikh Omar Abdel-Rahman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Bru Democratic Front of Mizoram (BDFM)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Bru National Liberation Front (BNLF)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Buddhist Monks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Bunda Dia Kongo (BDK)</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Burmese Minority Group Pirates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Cambodian Freedom Fighters (CFF)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Cambodian Gunmen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Cambodian People's Party (CPP)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Cannibal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Caspian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Catholic E. Timurese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Catholic Reaction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Caucasus Emirate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Caucasus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CCCCC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Cell for Internationalism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Cells of Direct Attack - Living Waste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Central American Movement of Solidarity (MOSCA)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Chakma tribal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Chama Pueblo en Rebelion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Charlot Jacquelin Militant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Che Guevara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Chechen Lone Wolf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Chechen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Children and Matches (Des enfants et des allumettes)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Children of November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Chin National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Chinese Illegal Immigrant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Chinese Mafia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Christian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Christian State-Holy Rus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Chukakuha (Middle Core Faction)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Chukakuha Revolutionary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Cinchoneros Popular Liberation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Circle of Violators/Nucleus Lovers of Anomy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Citizens for Constitutional Freedom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Citizen's Rights Protection Volunteers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Civic United Front (CUF)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 Association for Peace in Colombia, Asocipaz</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 Defense Force (CDF)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 Protection Units (YPS)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 Servants and Unionists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 War Veterans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Civilian Defense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Civilian Joint Task Force (JTF)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Civilians Seeking Revenge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Clandestini Corsi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Cleansing Squad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Coalition for Unity and Democracy (CUD)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Coalition to Save the Preserves (CSP)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Coca Farmers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Colombia Without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Colombian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Colombian Patriotic Resistance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Colonel Albert Kahasha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Colonel Karuna Faction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Columbia PM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Comando Autónomo Voltaire Argandoña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Comando Bautista 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Comando Malvinas Argentinas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Combat 18</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Comite d'Action Viticole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Commander Luciano Varela Antiguerrilla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Commandos for A Popular alternative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Committee of Coordination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India - Maoist (CPI-Maoist)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India- Marxist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India- Marxist-Leninist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Nepal - Maoist (CPN-Maoist-Chand)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Nepal (People's War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Nepal- Maoist (CPN-M)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Nepal- Unified Marxist-Leninist (CPN-UML)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 Party of Nepal-Maoist (Baidya)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Communists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Concerned citizens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Concerned Militant Leaders (CML)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Congolese Democratic Coalition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Congolese Patriotic Resistence-Patriotic Armed Forces (Pareco/FAP)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Congolese Rally for Democracy (RCD)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Congress Party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Conqueror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Conscientious Arsonists (CA)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Conspiracy of Cells of Fire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Conspiracy of Vengeful Arsonists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Continuity Irish Republican Army (CIRA)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Convention of Liberal Reformers (CLR)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Convention of Patriots for Justice and Peace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Coordination Committee (CORCOM)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Coordination of Azawad Movements (CMA)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Core Conspirators for the Extension of Chaos (Núcleo de Conspiradores por la Extensión de Kaos)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Corsican Farmers'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Corsican National Liberation Front (FLNC)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Corsican National Liberation Front- Historic Channel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Corsican Nationalists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Corsican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Cossack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Council for Justice in Azawad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Council for Popular Justice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Council for the Destruction of Order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Court Reform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Croat Democratic Union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Croatians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Crypteia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CSS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Cuban Exiles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Cuncolta Naziunalista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Cyrenaica Self-Defense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Dacoits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Dagestani Shari'ah Jamaat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Danish Neo-Nazi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Dashmesh Regiment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David Yau Yau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David's Sword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Dayak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Death Squad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Death Squad (Iraq)</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Death to Rustlers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Death to the Demobilized Militias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Deccan Mujahideen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Defenders of the Nation's Sovereignty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Delta Democratic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Force for the Defense of Human Rights (FDDH)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Front for Renewal (FDR)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Front for the Liberation of Palestine (DFLP)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Front for the Liberation of Rwanda (FDLR)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Front of the Central African People (FDPC)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Iraqi Opposition of Germany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Karen Buddhist Army (DKBA)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Movement for the Liberation of the Eritrean Kunamas (DMLEK)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Revolutionary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Democratic Youth Federation of India (DYFI)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Demonstrators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Deniers of Holidays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Depositers angered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Detonators of Social Uprisings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Dev Sol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Devrimici Halk Kurtulus Cephesi (DHKP/C)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Didier Ratsiraka's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Dignity Command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Dignity for Colombia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Dima Halao Daoga (DHD)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Dima Hasao National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Diraa al-Shahbaa Rebel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Direct Action Against Drugs (DADD)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Disgruntled Petroecuador workers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Dissident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Dissident Republican Guard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Dissident Republicans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Diyala Salvation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Donetsk People's Republic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Donskoy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Draa El Mizan Seriat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Dravidar Viduthalai Kazhagam (DVK)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Drug-Related Terrorists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Dukhta-ran-e-Millat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Dynamic Youth Forum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 Timorese Youths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Earth First!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Earth Liberation Front (ELF)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East Asia Division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East Timorese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East Turkistan Liberation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Eastern Turkistan Islamic Movement (ETIM)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Economic Freedom Fighters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Ed'daoua Es'salafia Lilqadha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Egbema National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Egbesu Youths of the Bayelsa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Egyptian Islamic Jihad (Al-Jihad)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Egyptian Tawhid and Jihad</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Egyptians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Ejercito Revolucionario Guevarista (Guevarist Revolutionary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El Mico Rebel Gray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El-Feth katibat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Elos security firm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English Defense League (EDL)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Enraged Revolutionaries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Environmentalists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Enyele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Epanastatiki Anatropi (Revolutionary Overthrow)</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Equilibrio Nacional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Eritrean Salvation Front (ESF)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Erotic Anti-authority Cells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Ethiopian Dongiro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Ethiopians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Etnocacerista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Evangelical Christians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Extortionists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Face to Face (Face-a-Face)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Faithful Resistance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Fajr al-Umma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Fanmi Lavalas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Farabundo Marti National Liberation Front (FMLN)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Farm Animal Revenge Militia (FARM)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Farmers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Farmer's Movement of the Philippines (KMP)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Farzandan-e-Millat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Fatah al-Islam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Fatah Hawks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Fatherland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Fatherland and Liberty Nationalist Front (FNPL - Frente Nacionalista Patria y Libertad FNPL)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Fatoni Warriors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February 12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February 14th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February 17 Martyrs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Fedayeen Imam Mahdi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Federation of Students and Scholars of Cote d'Ivoire (FESCI)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Feminist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Fetullah Terrorist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Fezzan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Fight Against Authority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Fight Xenophobia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Fighters of Democratic Latvia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Fighting For Freedom Coalition (FFFC-Ottawa)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Fighting Guerrilla Formation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Fighting Guerrillas of May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Filipino Soldiers for the Country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Fire and Flame for the Police (FFdP)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First Capital Command (PCC)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First of October Antifascist Resistance Group (GRAPO)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Forbidden Blockade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Force Etudiante Critique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Forces for the Defense of Democracy (FDD)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Forces for the Unification of the Central African Republic (FIRCA)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Forest Brothers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Former Interior Ministry Officers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Former Muslim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Former Soldiers/Police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Former Student Hostel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Forum for the Restoration of Democracy-Kenya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Four Martyrs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Francisco Villa People's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Aceh Movement (GAM)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and Democratic Society of Eastern Kurdistan (KODAR)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Balochistan Army (FBA)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Democratic People's Government of Laos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Idlib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Libya Martyrs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Network South (Freies Netz Sued)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Papua Movement (OPM-Organisasi Papua Merdeka)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Syrian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 Vietnam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Freedom Eagles of Africa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Freedom Movement of Iran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Freital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French Armed Islamic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Friendly Company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Friends of Freedom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Friends of Loukanikos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Front for Peace and Reconciliation (FRP)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Front for the Liberation of Cabinda / Cabinda Armed Forces (FLEC-FAC)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Front for the Liberation of the Enclave of Cabinda (FLEC)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Front for the Restoration of Unity and Democracy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Fuerzas Armadas Revolucionarias del Pueblo (FARP)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Fuerzas Autonómicas y Destructivas León Czolgoscz</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Fulani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Fundamentalists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Furious Rebellion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Future movement (Lebanon)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Gaitanista Self-Defense Forces of Colombia (AGC)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Ganda Koi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Gangs of Conscience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Garo National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Gathering to Aid the Oppressed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Gazteriak</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Gbagbo Loyalists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Georgian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Georgian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Georgian Sabotage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German Resistance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Ghniwah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Gholam Yahya Akbar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Gilad Shalhevet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Global Intifada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GN-95</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God's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Golden Dawn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Gono Bahini (GB)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Good Vision Party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Gorkha Janmukti Morcha (GJM)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Gorkha Liberation Army (GLA)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Government Supporters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Great Eastern Islamic Raiders Front (IBDA-C)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Greater Damascus Operations Room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Grey Wolves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Group of Carlo Giuliani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Group of Popular Fighters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Group of the Fatima Church Attack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Groups for Dissemination of Revolutionary Theory and 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Groups of Martyr Baha Eleyan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Grozny Jamaat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Grupo de Combatientes Populares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Guadalcanal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Guadalcanal Liberation Front (GLF)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Guatemalan hired assasins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Guatemalan National Revolutionary Unity (URNG)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Guaycaipuro Indians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Guerrilla Army of the Poor (EGP)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Guerrilla Command Force 97</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Gugama Youth Federation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Gulf Cartel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Gun runners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Gunib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Gunmen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Habi's Er'roub seriat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Habr Gedir Clan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Hadramawt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Hadramawt Tribes Alliance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Hafeez Brohi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Hafiz Gul Bahadur Group</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Haftar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Haika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Haji Fateh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Halqa-e-Mehsud</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Hamas (Islamic Resistance Movement)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Hamza Combat Group against Atheism and Heresy</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Hanchongryun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Haqqani Network</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Harakat al-Nujaba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Harakat Ansar Iran (HAI)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Harakat ul-Mujahidin (HuM)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Harakat ul-Mujahidin Al-Almi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Harkat ul Ansar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Harkatul Jihad-e-Islami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Hasam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Hassan Mabkhut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Hay Andalus Defense Operations Room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Hay'at Tahrir al-Sham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Hekla Reception Committee-Initiative for More Social Eruptions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Hells Angels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Hezbollah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Hezbollah Palestine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High Council for the Unity of Azawad (HCUA)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Hijaz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Hill Tiger Force (HTF)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Himali Tigers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Hindu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Hindu Illaignar Sena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Hindu Morcha Nepal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Hiroyuki Jo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Hizb al-Tahrir al-Islami (HT)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Hizballah-Iraq</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Hizb-I-Islami</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Hizbul al Islam (Somalia)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Hizbul Mujahideen (HM)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Hmar People's Convention-Democracy (HPC-D)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Hofstad Network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Holders of the Black Banners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Hoodie Wearers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Houthi extremists (Ansar Allah)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Human Rights Defence Committee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Human Rights Renewal Movement (Renovacion por los Derechos Humanos)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Huria Kristen Batak Protestan (HKBP)</w:t>
            </w:r>
          </w:p>
        </w:tc>
        <w:tc>
          <w:tcPr>
            <w:tcW w:w="1230" w:type="dxa"/>
            <w:tcBorders>
              <w:lef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Hushaysh Tribal Members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Hutu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Hutus Former Soldiers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H-World/Heavenly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Hynniewtrep National Liberation Council (HNLC)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Iconoclasts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Ijaw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Ikhwan Jammu and Kashmir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Illuminating Paths of Solidarity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Imam al-Bukhari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Imam Hussein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Imam Shamil Battalion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Incel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Incendiary Committee of Solidarity for Detainees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Indian Mujahideen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Indian Tigers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Indians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Indigenous People of Biafra (IPOB)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Indigenous People's Federal Army (IPFA)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Indigenous People's Front of Tripura (IPFT)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Individuals Tending Toward Savagery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Informal Anarchist Federation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Informal Feminist Commando for Anti-authoritarian 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Ingush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Initiative de Resistance Internationaliste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Inkatha Freedom Party (IFP)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Instigators of Social Explosion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Institutional Revolutionary Party (PRI)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Insurgents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International Justice Group (Gama'a al-Adela al-Alamiya)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International Revolutionary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International Solidarity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Intifada Martyrs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Iparretarrak (IK)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Iraqi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Iraqi Islamic Vanguards for National Salvation (IIVNS)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Iraqi National Congress (INC)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Iraqi Sunni Extremists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Iraq's Jihadist Leagues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Irianese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Irish National Liberation Army (INLA)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Irish Republican Army (IRA)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Irish Republican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Irrintzi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Isatabu Freedom Movement (IFM)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 Liberation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Islambouli Brigades of al-Qaida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 Jamiat-e-Talaba (IJT)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Arab Front of Azawad (FIAA)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Army in Iraq (al-Jaish al-Islami fi al-Iraq)</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Companies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Courts Union (ICU)</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Defenders' Front (FPI)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Fateh</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Front (Syria)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Front for the Liberation of Bahrain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International Peacekeeping Brigade (IIPB)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Jihad Brigades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Jihad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Jihad Group (IJG)</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Jihad Organization (Yemen)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Jihad Union (Uzbekistan)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(Israel)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(Nigeria)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for Change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for the Liberation of Raja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of Iraqi Mujahidin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of Kashmir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of Martyrs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Movement of Uzbekistan (IMU)</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Party (Somalia)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Renewal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Revival Movement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Salvation Front (FIS)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Salvation Front (Palestine)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Shashantantra Andolon (ISA)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State in Bangladesh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State in Egypt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State in the Greater Sahara (ISGS)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State of Iraq (ISI)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State of Iraq and the Levant (ISIL)</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Swords of Justice in the Land of Ribat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Tendency</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Unification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Islamic Youth Shura Council</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Islamist extremists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Islamist Sufi Group</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Island Brigade (Libya)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Israeli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Israeli settlers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Itsekiri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Ittehad-i-Islami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Izberbash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Jabha East Africa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Jacinto Araujo Internationalist Rebel Insurrectionist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Jadid Al-Qaida Bangladesh (JAQB)</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Jagrata Towhidi Janata (Rising Faithfuls)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 Shri Ram Hindu Bhai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Jaime Bateman Cayon Group (JBC)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al-Adl</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al-Fatah (Syria)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al-Islam (Libya)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al-Muhajireen wal-Ansar (Muhajireen Army)</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al-Mujahideen (Syria)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al-Mukhtar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al-Muslimin (Army of the Muslims)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al-Sunnah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al-Ta'ifa al-Mansura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al-Umar (JaU)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Al-Umma (Army of the Nation)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as-Saiyouf (Army of Swords)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Tahkim al-Din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 Usama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Jaish-e-Islam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Jaish-e-Khorasan (JeK)</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Jaish-e-Mohammad (Iraq)</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Jaish-e-Mohammad (JeM)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Jaljala Army</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 Al-Islamiya Al-Alamiya (World Islamist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Jamaah Ansharut Daulah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Jamaah Ansharut Tauhid (JAT)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Jamaat Nusrat al-Islam wal Muslimin (JNIM)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Jamaat Tauhid Wal Jihad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Jamaat-E-Islami (Bangladesh)</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Jamaat-E-Islami (India/Pakistan)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Jama'atul Mujahideen Bangladesh (JMB)</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Jamaat-ul-Ahrar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Jamaica Labor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Jamat al-Tawhid wal-Qisas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Jamiat ul-Mujahedin (JuM)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Jamiat-e Islami-yi Afghanistan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Jammu and Kashmir Islamic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Jammu and Kashmir Liberation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Janatantrik Terai Madhes Mukti Party- Bhagat Singh (JTMMP)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Janatantrik Terai Madhesh Mukti Morcha (JTMMM)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Janatantrik Terai Mukti Morcha (JTMM)</w:t>
            </w:r>
          </w:p>
        </w:tc>
        <w:tc>
          <w:tcPr>
            <w:tcW w:w="1230" w:type="dxa"/>
            <w:tcBorders>
              <w:lef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Janatantrik Terai Mukti Morcha- Bisphot Singh (JTMM-B)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Janatantrik Terai Mukti Morcha- Goit (JTMM-G)</w:t>
            </w:r>
          </w:p>
        </w:tc>
        <w:tc>
          <w:tcPr>
            <w:tcW w:w="1230" w:type="dxa"/>
            <w:tcBorders>
              <w:lef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Janatantrik Terai Mukti Morcha- Jwala Singh (JTMM-J)</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Janatantrik Terai Mukti Morcha- Prithvi Singh (JTMM-P)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Janatantrik Terai Mukti Morcha- Rajan Mukti (JTMM-R)</w:t>
            </w:r>
          </w:p>
        </w:tc>
        <w:tc>
          <w:tcPr>
            <w:tcW w:w="1230" w:type="dxa"/>
            <w:tcBorders>
              <w:lef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Janatantrik Terai Mukti Morcha- Ranbir Singh (JTMM-RS)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Janatantrik Tiger Janashakti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Janjaweed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Jarrai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Jatav Caste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Jaysh al-Islam (Syria)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Jeay Sindh Qaumi Mahaz (JSQM)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Jemaah Islamiya (JI)</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Jenin Martyrs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Jerusalem Groups Hebrew (Qvutzot Yerushalayim)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Jewish Defense League (JDL)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Jewish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Jewish Fighting Organization (Eyal)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Jharkhand Bachao Aandolan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Jharkhand Janmukti Parishad (JJP)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Jharkhand Kranti Raksha Dal (Utari Chotanagpur)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Jharkhand Liberation Tigers (JLT)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Jharkhand Prastuti Committee (JPC)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Jharkhand Sangharsh Jan Mukti Morcha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Jihad Islamic League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Jihad Martyr's Companies in Iraq</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Jihadi Movement of the Sunna People of Iran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Jihadi-inspired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Jihadist Soldiers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Joint Meeting Parties (JMP)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Jordanian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Jordanian Islamic Resistance</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Juarez Cartel (Carrillo-Fuentes / Mexico)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Jumuiya ya Taasisi za Kiislam (Community of Muslim Organizations)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Junaid Jihadist Battalion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al-Aqsa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al-Islam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al-Khilafa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al-Khilafah (Tunisia)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al-Sahabah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al-Sham for Tawhid and Jihad</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Al-Tawid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 Ansar Allah</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Jundallah (Iran)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Jundallah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Jundul Khilafah (Philippines)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Just Punishment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Justice and Equality Movement (JEM)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Justice Army for Defenseless Peoples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Justicieros de la Frontera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Kach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Kachin Independence Army (KIA)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Kahane Chai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Kaingang Indians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Kaka-Tribesmen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Kalpar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Kamajor Hunters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Kamal Boulander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Kamtapur Liberation Organization (KLO)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Kamwina Nsapu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Kanglei Yawol Kanna Lup (KYKL)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Kangleipak Communist Party (KCP)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Kani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Kara clan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Karabulak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Karamojong Warriors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Karbi Longri National Liberation Front (KLNLF)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Karbi Longri North Cachar Liberation Front (KLNLF)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Karbi National Volunteers (KNV)</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Karbi People's Liberation Tigers (KPLT)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Karbi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Karen Insurgents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Karen National Union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Karenni National Progressive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Karnataka State Farmers Association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Kashmir Freedom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Kashmiri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Kashmiri Hezbollah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Kata'ib al-Imam Ali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Kata'ib al-Khoul</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Kata'ib Hezbollah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Kawal ng Pilipinas (Soldier of the Philippines)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Kazakhstan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Kenya African National Union (KANU)</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Kenyan rebels from Uganda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Khaled Ibn al-Walid Army</w:t>
            </w:r>
          </w:p>
        </w:tc>
        <w:tc>
          <w:tcPr>
            <w:tcW w:w="1230" w:type="dxa"/>
            <w:tcBorders>
              <w:lef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Khalid ibn Walid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Khalistan Commando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Khalistan Liberation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Khalistan Zindabad (Long Live Khalistan)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Kharkiv Partisans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Khasavyurt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Khasi Students Union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Khatm-e-Nabuwat (KeN)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Khmer Bandits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Khmer Rouge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Khorasan Chapter of the Islamic State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Khorasan jihadi group</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Khumbuwan Mukti Morcha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Khun Sa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Kidnapping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Kilafah Islamic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Kim Pyongnil Supporters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King Street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Kirat Janabadi Workers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Kisii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Kizilyurtovskiy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Knights of Janzour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Knights Templar (Caballeros Templarios)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Kokang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Komala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Korea Univ. Students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Koreans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Korubo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Kosovo Liberation Army (KLA)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Kotoko Tribal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Kouweikhat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Krikapi Indians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 Klux Klan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Independent Organization (KIO/KIA)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Kuki Liberation Army (KLA)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National Army (KNA)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National Front (KNF)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National Liberation Front (KNLF)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Revolutionary Army (KRA)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Tribal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Kuki Unification Frontal Organization (KUFO)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Kurdish Democratic Party-Iraq (KDP)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Kurdish Islamic Group (KIG)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Kurdish Islamic Unity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Kurdish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Kurdish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Kurdish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Kurdistan Free Life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Kurdistan Freedom Hawks (TAK)</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Kurdistan Workers' Party (PKK)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Kurds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Labor Union Leaders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Lahij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Lama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Landless Peasants' Movement (MST)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Laqmush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Lashkar-e-Balochistan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Lashkar-e-Fidayan-e-Islam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Lashkar-e-Islam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Lashkar-e-Islam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Lashkar-e-Jarrar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Lashkar-e-Jhangvi</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Lashkar-e-Omar</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Lashkar-e-Taiba (LeT)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Laskar Jihad</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Last Alternative Guerrilla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Last Generation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Lavalas Supporters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League of Damascus for Special Tasks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Lebanese male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leftist guerrillas-Bolivarian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Leftist youths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Left-Wing Demonstrators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Left-wing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Left-Wing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Left-Wing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Left-Wing Terrorists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Lehava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Lekagak Tenggamati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Lendu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Les Casseurs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Liberal Democratic Council for Missing Land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Liberals of Galilee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Liberation and Justice Movement (LJM)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Liberation Army for Presevo, Medvedja and Bujanovac (UCPMB)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Liberation Front for English-speaking Cameroon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Liberation of Achik Elite Force (LAEF)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Liberation Tigers of Tamil Eelam (LTTE)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Liberation War Veterans Association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Liberia Peace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Liberians United for Reconciliation and Democracy (LURD)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Libya Revolutionaries Operations Room (LROR)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Libya Shield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Libyan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Likud Political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Liwa Ahrar al-Sunna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Liwa al-Haqq</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Liwa al-Islam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Liwa al-Sham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Liwa al-Tawhid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Local Extremist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Local landlord employee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Lone Wolves of Radical, Autonomous, Militant National Socialism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Long-time Muslim immigrants from Bangladesh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Lord's Resistance Army (LRA)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Los Rastrojos (Colombia)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Loyalist Action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Loyalist Volunteer Forces (LVF)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Loyalists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Lufa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Luhansk People's Republic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LW</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M-19 (Movement of April 19)</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M-19 Splinter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M23</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Maasai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Mabanese Defence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Maccabee Squad and the Shield of David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Macedonian nationalists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Macetos (Paramilitary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Macheteros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Macina Liberation Front (FLM)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Madhesh Mukti Sangram (MMS)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Madhesh Rastra Janatantrik Revolutionary (RJR) - Nepal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Madhesi Liberation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Madhesi Mukti Tigers (MMT)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Madhesi People's Rights Forum (MPRF)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Madhesi Virus Killers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Mafia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Magahat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Mahan Madhesh Janakantri Party (MMJP)- Nepal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Mahaz Fedai Tahrik Islami Afghanistan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Mahaz-e-Inquilab</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Mahdaviyat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Mahdi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Mahidi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Mahsud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Bakata Katanga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Charles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Karakara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Malaika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Manu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Mazembe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Simba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Mai Mai Yakutumba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Majerten clansmen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Majlis-e-Abrar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Majlis-e-Askari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Majlis-e-Lashkari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Makhachkala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Malitia-Pro Govt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Manatari Brotherhood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Manipur Naga People's Army (MNPA)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Manipur Nationalist Revolutionary Party (MNRP)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Manuel Rodriguez Patriotic Front (FPMR)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Maoist Communist Center (MCC)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Maoist Communist Central of Nepal (MCCN)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Maoist Communist Party (MKP)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Maoist Communist Party of Manipur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Maoist Farm Laborers Struggle Committee (MXSS)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Maoists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Maori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Mapuche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Mapuche Ancestral Resistance (RAM)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Marhan Clan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Mariano Moreno National Liberation Commando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Mariscal Lopez Army (EML)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Martyr al-Nimr Battalion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Martyr Sami al-Ghul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Marwan Al-Qawasimi and Amir Abu-Ayshah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Marxists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Ma'sadat al-Mujahideen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Massive escape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Matan Abdulle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Mateo Morral Insurrectionist Commandos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Maute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Mawlawi and Mansour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May 15</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May 98</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Mayi Mayi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Mazari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Mazdoor Kisan Sangram Samiti (MKSS)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Medfaiyah Wal-Sewarigh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Merille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Mesopotamian Army (MEZOR)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Militant Forces Against Huntingdon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Militant Minority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Militant Organization of Russian Nationalists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Militant Peasants (NFI)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Militant People's Revolutionary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Military Council of the Tribal Revolutionaries (MCTR)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Militia Members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Minawi's faction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Miners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Minorities of Metropolitan Attacks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Minority Unity Forum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Minutemen American Defense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Misanthropic Division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Miscreants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Miskito Indian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Misrata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Misseriya Arab 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Misurata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Mitiga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Mlada Bosna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Modakeke Ethnic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Modakeke Ethnics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Mohajir National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Mombasa Republican Council (MRC)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Mon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Mon Insurgents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Mong Thai Army (MTA)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Mongolian Mukti Morcha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Moran Tiger Force (MTF)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Moro Ghuraba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Moro Islamic Liberation Front (MILF)</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Moro National Liberation Front (MNLF)</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Moroccan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Moslem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Motherland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Mouhajiroune Brigade</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Mousa Ismail sub-clan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Democracy and Development (MDD)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Democracy and Justice in Chad (MDJT)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Democratic Change (MDC)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Dignity and Soverignty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Oneness and Jihad in West Africa (MUJAO)</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Self-Determination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the Actualization of the Sovereign State of Biafra (MASSOB)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the Emancipation of the Niger Delta (MEND)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for the Restoration of the Independence of Southern Cameroons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of Democratic Forces of Casamance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of Niger People for Justice (MNJ)</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of the Islamic State (MEI)</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Movement of the Revolutionary Left (MIR) (Chile)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Mozambique Liberation Front (FRELIMO)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Mozambique National Resistance Movement (MNR)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Mujahedeen Army</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Mujahedeen Brigades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Mujahedeen Corps in Iraq</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Mujahedeen Group</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Mujahedeen Shura Council</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Mujahedeen Shura Council in the Environs of Jerusalem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Mujahedin Kompak</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Mujahedin-e Khalq (MEK)</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Mujahideen Ansar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Mujahideen Islam Pattani</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Mujahideen Youth Movement (MYM)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Mujahidin Ambon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Mujahidin Indonesia Timur (MIT)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Mukhtar Army</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Mullah Dadullah Front</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Munadil al-Jumalyi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Mungiki Sect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Murle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Musa Sudi Yalahow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Brotherhood</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extremists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Fundamentalists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Mujahideen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Renewal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United Army (MUA)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United Liberation Tigers of Assam (MULTA)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 Youth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Muslims Against Global Oppression (MAGO)</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Mustafa al-Hujairi Group</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Mutahida Majlis-e-Amal</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Mutassim Bellah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Mutassim Billah Gaddafi Battalion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Muttahida Qami Movement (MQM)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Naga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Naga National Council (NNC)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Naga People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Naga People's Council (NPC)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Naga Students Federation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Najd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Nalut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Namchong-Nyon Students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Narco-Terrorists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Accord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Alliance (Chad)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National Alliance for the Protection of the Fulani Identity and the Restoration of Justice (ANSIPRJ)</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Anti-Corruption Front (FNA)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Army for the Liberation of Uganda (NALU)</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Bolshevik Party (Partiya Natsionalnikh Bolshevikov - PNB)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Committee for the Restoration of Democracy and State (CNRDR)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Congress for the Defense of the People (CNDP)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Council for Defense of Democracy (NCDD)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Council for Revival and Democracy (CNRD)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Council of Maubere Resistance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Democratic Alliance (NDA)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Democratic Alliance Army (NDAA-ESSA)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Democratic Alliance of Sudan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Democratic Front of Bodoland (NDFB)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Democratic Front-Bicol (NDF-Bicol)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Democratic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Development Party (NDP)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Freedom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Front Against Tigers (NFAT)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Front for the Revolution in Burundi (FRONABU-Tabara)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League for Democracy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Alliance of Sa Kaeo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Army (Ecuador)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Army (Nepal)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Army (NLA) (Macedonia)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Army of Colombia (ELN)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Council of Taniland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Force of Bengalis (Bangali Janamukti Bahini)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Front (Ecuador)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Front (FNL) (Burundi)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Front of Provence (FLNP)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Front of Tripura (NLFT)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Liberation People's Front (FPLN)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Movement of Revolutionaries (MNR)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Organization of Cypriot Fighters (EOKA)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Patriotic Front of Liberia (NPFL)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People's Movement Coordination Committee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People's Party (Rashtriya Janata Dal - RJD)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Redemption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Renewal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Revolutionary Front of Manipur (NRFM)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Santhali Liberation Army (NSLA)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National Socialist Council of Nagaland-Isak-Muivah (NSCN-IM)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Socialist Council of Nagaland-Khaplang (NSCN-K)</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Socialist Council of Nagaland-Khole-Kitovi (NSCN-KK)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Socialist Council of Nagaland-Reformation (NSCN-R)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Socialist Council of Nagaland-Unification (NSCN-U)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Socialist Council of Nagaland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Socialist Underground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Union for the Total Independence of Angola (UNITA)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United Front for an Independent, Neutral, Peaceful, and Cooperative Cambodia (FUNCINPEC)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United Front of Democracy Against Dictatorship (UDD)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 Youth Service of Zimbabwe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Nationalist Integrationist Front (FNI)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Nationalsocialistisk Front (NSF)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Nawasi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Naxalites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Nazhdak</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Nduma Defense of Congo (NDC)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Neo-Fascists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Neo-Nazi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Nepal Defense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Nepal People's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Nepalbad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Nepali Congress Party (NC)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New Indigenous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New Indigenous People's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New Patriotic Party (NPP)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New People's Army (NPA)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New Revolutionary Alternative (NRA)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New Revolutionary Popular Struggle (NELA)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Avengers (NDA)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Forest Army (NDFA)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Freedom Fighters (NDDF)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Greenland Justice Mandate (NDGJM)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Justice Defense Group (NDJDG)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Liberation Force (NDLF)-Nigeria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Patriotic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People's Volunteer Force (NDPVF)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Vigilante (NDV)</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Niger Delta Volunteers (NDV)</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Nihilistic Patrol and Neighborhood Arsonists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Nihilists Faction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Nikhil Bharat Bangali Udbastu Samannay Samiti (NBBUSS)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Ningo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Ninjas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No Borders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Nobles of Jordan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Nomadic AFARS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Nordic Resistance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Northern Diriangen Front (FND)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Northern Homs Countryside Operations Room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November 17 Revolutionary Organization (N17RO)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Nuclei Communist Combattants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Nuer White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Nur-al-Din al-Zinki Movement</w:t>
            </w:r>
          </w:p>
        </w:tc>
        <w:tc>
          <w:tcPr>
            <w:tcW w:w="1230" w:type="dxa"/>
            <w:tcBorders>
              <w:lef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NVF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Nyatura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Odessa Underground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Odua Peoples' Congress (OPC)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Ogaden National Liberation Front (ONLF)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Oglaigh na hEireann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Okba Ibn Nafaa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Omar Bin Khattab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Omar Mukhtar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Ombatse Cult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Opossition 48 hour general strikers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Opponents of disabled people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Opposition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Opposition Jatiya Samajtantrik Del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Opposition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Orakzai Freedom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Orange Volunteers (OV)</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Orfei Harsha'am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Organization 544</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Organization for Revolutionary Self Defense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Organization of Soldiers of the Levant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Organized Crime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Oromo Liberation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Other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Otpor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Overall Deniers of Joining the Existing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Pacific Popular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Pagan Sect of the Mountain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Pahadi Cheetah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Pakistan Muslim League (PML)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Pakistani People's Party (PPP)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Palestine Liberation Organization (PLO)</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Palestinian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Palestinian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Palestinian Hezbollah</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Palestinian Islamic Jihad (PIJ)</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Palestinian Islamic Revolutionary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Palestinians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Paraguayan People's Army (EPP)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Paramilitaries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Paramilitary members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Parbatya Chattagram Jana Sanghati Samity (PCJSS) - Bangladesh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Pareci Indians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Partido Marxista-Leninista ng Pilipinas (PMLP)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Partisan Sharpshooters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Party for Democracy anti-nuclear-test protesters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Party for the Liberation of the Hutu People (PALIPEHUTU)</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Party Unity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Pataxo Indians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Patria Grande Ejercito del Pueblo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Patriotic Europeans against the Islamization of the West (PEGIDA)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Patriotic Ginbot 7 Movement for Unity and Democracy (PGMUD)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Patriotic Morazanista Front (FPM)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Patriotic Resistance Front in Ituri (FRPI)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Patriotic Union of Kurdistan (PUK)</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Pattali Makkal Katchi (PMK)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Pattani United Liberation Organization (PULO)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Pattani United Liberation Organization-MKP (PULO-MKP)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Paupa New Guinea Troops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Peace at Home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Peasant protesters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Peasant Self-Defense Group (ACCU)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Peasant Squatters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Pemuda Pancasila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Pentagon Kidnap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 Against Gangsterism and Drugs (PAGAD)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Alliance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Amn Committee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Army's Pioneers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Committee against Police Atrocities (PCPA)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Defense Unit (Turkey)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Democratic Party (PDP)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Democratic Struggle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People's Liberation Army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Liberation Front of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Liberation Organization of Tamil Eelam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Militia of Dagestan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National Liberation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Protection Units (YPG)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Revolutionary Army (ERP)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Revolutionary Militias (MRP)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Revolutionary Movement (MRP)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Revolutionary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Revolutionary Party of Kangleipak (PREPAK)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Revolutionary Party of Kangleipak-Progressive (PREPAK-P)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Sovereignty Party (PDR)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Tamil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United Democratic Movement (PUDEMO)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United Liberation Front (PULF)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United Revolutionary Movement (HBDH)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People's War Group (PWG)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Phineas Priesthood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Pirates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Pokot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Political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Political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Army for the Restoration of Democracy (APRD)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Army Vanguards- Battalions of Return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Front for Justice in the Congo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Front for Recovery (FPR)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Front for the Liberation of Palestine (PFLP)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Front for the Liberation of Palestine, Gen Cmd (PFLP-GC)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Front for the Liberation of the Sahara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Front for the Renaissance of the Central African Republic (FPRC)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Front of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Liberation Army (EPL)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Liberation Front Urban Commando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Mobilization Forces (Iraq)</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Movement for the Liberation of Angola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Resistance (Laiki Antistasi)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Resistance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Resistance Committees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Resistance Committees (Yemen)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Resistance Movement (Egypt)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Popular Revolutionary 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Revolutionary Army (Mexico)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Popular Will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Porattom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Powers of the Revolutionary Arc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Pragatishil Tarai Mukti Morcha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Praveen Dalam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Presidential Movement (MP) Militiamen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 Hartal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Pro-Aristade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Professional Killers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Pro-Government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Pro-Government Students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Progressive Socialist Party (PSP)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Pro-Indonesia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Pro-Khasbulaton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Proletarian Assault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Proletarian Nuclei for Communism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Proletarian Solidarity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Proletariat Self-defense Groups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Pro-LGBT Rights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Pro-Pakistani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Pro-Palestinian Immigrants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Pro-Russia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Pro-State Militiamen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Protectors of Islam Brigade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Protestant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Protesters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Provisional National Government of Vietnam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Provisional RSPCA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Puka Inti Maoist Communist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Punjabi Taliban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Puratchi Puligal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Purbo Banglar Communist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Qaddafi loyalists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Qari Kamran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Quit Kashmir Movement (QKM)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Rabha National Security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Rabid Brothers of Giuliani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Rafallah al-Sahati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Rahanwein Resistance Army (RRA)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Raia Mutomboki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Rajah Solaiman Revolutionary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Rajput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Rally of Democratic Forces (RAFD)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Ramiro Ledesma Social Centre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Ramzi Nahra Martyr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Ranbir Sena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Random Anarchists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Rashtriya Swayamsevak Sangh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Raskamboni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Rastas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Rastriya Janashakti Party (RJP)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Raul Ernesto Cruz Leon, Salvadorian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Real Irish Republican Army (RIRA)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Real Ulster Freedom Fighters (UFF) - Northern Ireland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Rebel Military Unit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Rebellious Group Lambros Foundas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Recompras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Recontras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Brigades Fighting Communist Party (BR-PCC)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Brigades Fighting Communist Union (BR-UCC)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Egbesu Water Lions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Flag (Venezuela)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Hand Commandos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Hand Defenders (RHD)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Line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Scorpion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Red Sea Afar Democratic Organization (RSADO)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Republic of Texas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Republican Action Against Drugs (RAAD)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Republican Anticlerical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Republican Forces of Burundi (FOREBU)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Resistance Cell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Resistencia Galega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Resistenza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Resistenza Corsa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Retired Soldier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Return, Reclamation, Rehabilitation (3R)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Revenge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Revenge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Revenge of the Trees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Revolted Persons of the Polytech School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Revolutionaries Army (Jaysh al-Thowwar)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Revolutionaries of the Streets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Revolutionary Action of Liberation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Armed Forces of Colombia (FARC)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Armed Forces of Colombia (FARC) dissidents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Bolivariano Movement 200</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Cells (Argentina)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Cells Network (SRN)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Cells-Animal Liberation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Combat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Communist Centre (RCC)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Continuity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Front for an Independent East Timor (FRETILIN)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Front for Hatian Advancement and Progress (FRAPH)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Headquarters (Turkey)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Insurgent Armed Forces of Ecuador (FAIRE)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Leninist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Liberation Action (Epanastatiki Apelevtherotiki Drasi) -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Military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Movement for National Salvation (REMNASA)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Nuclei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People's Struggle (ELA)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Perspective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Popular Left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Proletarian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Proletarian Initiative Nuclei (NIPR)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Punishment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Struggle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United Front (RUF)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Violence Units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Voice of the People (VPR)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Revolutionary Workers' Council (Kakurokyo)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Revolution's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Right Sector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Right-Wing Death Squad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Right-wing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Right-Wing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Right-Wing Gunmen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Right-Wing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Right-Wing Paramilitaries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Right-Wing Youths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Activists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Afghan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Bangledesh Chhatra League Faction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caste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clan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Parts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Party Members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peasant band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Soccer Clubs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Rival Zulu Group, name not stated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Riyadus-Salikhin Reconnaissance and Sabotage Battalion of Chechen Martyrs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Rizvon Sadirov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Robin Food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Rodolfo Walsh National Command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Rohingya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Rohingya Solidarity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Rote Zora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Rubicon (Rouvikonas)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Rugovasit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Runda Kumpulan Kecil (RKK)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Russian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Russian Unity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Rwanda Patriotic Front (RPF)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Sa'ad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Sabaot Land Defense Force (SLDF)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Sagrado Corazon Fanatic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Saharan Revolutionary Armed Front (FARS)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Saif-ul-Muslimeen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Salafi Abu-Bakr al-Siddiq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Salafi Daawa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Salafi Extremists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Salafia Jihadia</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Salafist Group for Preaching and Fighting (GSPC)</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Sammilito Sangskritik Jote (Alliance of Cultural Forums)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Samyukta Janatantrik Terai Mukti Morcha (SJTMM)</w:t>
            </w:r>
          </w:p>
        </w:tc>
        <w:tc>
          <w:tcPr>
            <w:tcW w:w="1230" w:type="dxa"/>
            <w:tcBorders>
              <w:lef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Samyukta Jatiya Mukti Morcha (SJMM)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Samyukta Terai Madhes Mukti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Sanaa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Sanatan Sanstha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Sandinista National Liberation Front (FSLN)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Sandinista Protester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Sandinistas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Sandval (union)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Sanghiya Limbuwan Committee (SLC)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Saraya al-Mukhtar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Saraya al-Salam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Saraya Waad Allah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Sardinian Autonomy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Sasna Tsrer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Saudi Hezbollah</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Save Kashmir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Sayfullakh</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Scottish National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Secessionists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Sect of Revolutionaries (Greece)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Seleka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Self Defense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Self-Defense Group of Imghad Tuaregs and Allies (GATIA)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 xml:space="preserve">September 11 </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Serb demonstrators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Serb Radical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Serbian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Serbian Gangsters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Serbs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Ses'khona Peoples' Rights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Shabelle Valley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Shabwah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Shahid Khalsa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Shamil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Shamiya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Shan State Army - North (SSA-N)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Shan State Army - South (SSA-S)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Shan United Revolutionary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Shangytown residents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Shanti Bahini - Peace Force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Shanty Dwellers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Sheikh Omar Hadid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Shia Muslim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Shield of Islam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Shining Path (SL)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Shinwari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Shiv Sena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Shop owners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Shuar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Shura Council of Ajdabiya Revolutionaries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Shura Council of Benghazi Revolutionaries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Shura Council of Mujahideen in Derna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Shutdown G20: Take Hamburg offline!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Sikh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Simon Bolivar Guerrilla Coordinating Board (CGSB)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Sinai Province of the Islamic State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Sindh Liberation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Sindh Revolutionary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Sindhu Desh Liberation Army (SDLA)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Sindhudesh Revolutionary Army (SRA)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Sinhale Jathika Balamuluwa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Sinhalese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Sipah-e-Sahaba/Pakistan (SSP)</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Sipah-I-Mohammed</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Sirri Powz</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Sisters in Arms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SKIF Detachment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Skinheads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Slum Dwellers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Social Christian Party (PSC)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Socialist Chhatra League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Soldiers of the Caliphate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Solidarity with imprisoned members of Action Directe (AD)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Somali Islamic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Somali National Alliance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Sons of Jesus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Sons of the Gestapo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East Antrim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Group (Russia)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Londonderry Volunteers (SLV)</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Ossetian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Sudan Armed Forces (SSAF)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Sudan Democratic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Sudan Liberation Army (SSLA)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 Sudanese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Southern Cameroon's Ambazonia Consortium United Forces (SCACUF)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Southern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Southern Mobility Movement (Yemen)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Southern Sierra Peasant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Southern Yemen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Sovereign Citizen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Special Purpose Islamic Regiment (SPIR)</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Squadrons of Terror (Katibat El Ahoual)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Squatters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 Kitts Nevis Labor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State Council of Indian and Peasant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Strike Enforcers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Strikers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 Demonstrators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 Network of Mandalay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 Radicals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Students  U of PNG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Students For Insurrection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Students Islamic Movement of India (SIMI)</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Alliance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Liberation Army - Transitional Council (SLA-TC)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Liberation Army-Minni Minawi (SLA-MM)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Liberation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People's Liberation Army (SPLA)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People's Liberation Movement - North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People's Liberation Movement in Opposition (SPLM-IO)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 Revolutionary Front (SRF)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Sudanese People's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Sudanese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Sudurpaschim Janata Dal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Sungu Sungu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Sunni Muslim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Sunni Resistance Committees in Lebanon (SRCL)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Sunni Supporters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 of Ocalan-The Hawks of Thrace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Abd Rabbuh Mansur Hadi</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Ali Abdullah Saleh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Ali Mahdi Mohammed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Colonel Mahmud Khudoyberdiyev</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Ernest Wamba dia Wamba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General Lino Oviedo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Johnny Adair</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Johnny Paul Koroma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Laurent Nkunda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Muhammad Umar Habib</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Muse Sudi Yalahow</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Supporters of opposing candidate Abdu Sakurtan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Pascal Lissouba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President J-B Aristide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ret. Gen. Lino Oviedo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Saddam Hussein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Second Prime Minister Hun Sen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Sultan Abd-al-Bagi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the Islamic State in Jerusalem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Supporters of the Islamic State in the Land of the Two Holy Mosques</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Supreme Command for Jihad and Liberation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Supreme Council for Islamic Revolution in Iraq (SCIRI)</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Suqour al-Ahvaz</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Suriname Liberation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Swatantra Nepal Dal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Swaziland Youth Congress (Swayoco)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Sword of 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Sympathizers of Al-Qaida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Syrian Army deserters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Syrian Democratic Forces (SDF)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Syrian Mujahideen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Syrian Resistance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Syrian Social Nationalist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Syrian Turkmen Brigades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Ta'ang National Liberation Army (TNLA)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Tabu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Taihikai (Great Sadness)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Tajamo Ansar al-Islam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Tajik Rebels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Takfir wal-Hijra (Excommunication and Exodus)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Taliban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Taliban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Tamil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Tamil Makkal Viduthalai Pulikal (TMVP)</w:t>
            </w:r>
          </w:p>
        </w:tc>
        <w:tc>
          <w:tcPr>
            <w:tcW w:w="1230" w:type="dxa"/>
            <w:tcBorders>
              <w:lef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230" w:type="dxa"/>
            <w:tcBorders>
              <w:right w:val="double" w:sz="4" w:space="0" w:color="auto"/>
            </w:tcBorders>
            <w:vAlign w:val="center"/>
          </w:tcPr>
          <w:p w:rsidR="00691365" w:rsidRPr="00086FAE"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lang w:val="nl-NL"/>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Tamil Nadu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Tamils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086FAE" w:rsidRDefault="00691365" w:rsidP="00C967E4">
            <w:pPr>
              <w:spacing w:line="240" w:lineRule="auto"/>
              <w:rPr>
                <w:b w:val="0"/>
                <w:bCs w:val="0"/>
                <w:sz w:val="16"/>
                <w:szCs w:val="16"/>
                <w:lang w:val="nl-NL"/>
              </w:rPr>
            </w:pPr>
            <w:r w:rsidRPr="00086FAE">
              <w:rPr>
                <w:b w:val="0"/>
                <w:bCs w:val="0"/>
                <w:sz w:val="16"/>
                <w:szCs w:val="16"/>
                <w:lang w:val="nl-NL"/>
              </w:rPr>
              <w:t>Tanzeem al-Islami al-Furqan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Tanzeem Ittehad - I - Ulema Qabail (Tiuq)Tribesmen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Tanzim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Tarok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Tawheed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Tawheedul Islam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Tawhid and Jihad</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Tawhid and Jihad (Palestine)</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Taxi Drivers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Tehama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 al-Mojahedin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Tehrik-e-Galba Islam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Tehrik-e-Hurriyat (TeH)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Tehrik-e-Jehad-e-Islami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Tehrik-e-Khilafat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Tehrik-e-Nafaz-e-Shariat-e-Mohammadi (TNSM)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Tehrik-e-Nifaz-e-Aman Balochistan-Jhalawan Brigade (TNAB-Jhalawan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Tehrik-e-Taliban Islami (TTI)</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Tehrik-e-Tuhafaz (Pakistan)</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Tehrik-i-Taliban Pakistan (TTP)</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Tela Mohammed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Telangana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Tepi Youth</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Cobra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Communist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Janatantrik Madhes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Janatantrik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Janatantrik Party (TJP)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Madheshi Mukti Morcha (TMMM)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Terai Rastriya Mukti Sena (TRMS)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Terena Indians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Terrorists Guerrilla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Thadou People's Liberation Army (TPLA)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Thai Islamic Militants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Thanthai Periyar Dravidar Kazhagam (TPDK)</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Tharuhat Joint Struggle Committee (TJSC)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Thavar Caste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78 Unemployed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Association for Islamic Mobilisation and Propagation (UAMSHO)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Black Sun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Defense Command of the French People and the Motherland (CDPPF)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Extraditables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Front for the Liberation of the Cabinda Enclave - Renewed (FLEC)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Husayn Ubayyat Martyrs' Brigades</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Independent Military Wing of the Syrian Revolution Abroad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Inevitables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The Irish Volunteers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Islamic Movement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Islamic Revolution to Liberate Palestine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Jean Marc Rouillan Armed and Heartless Columns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Joint Revolutionary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Justice Department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Mujahadeen Room in Latakia Countryside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Nation's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New Irish Republican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Nocturnals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Northern Alliance (or United Islamic Front for Salvation of Afghanistan - UIFSA)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Organization for the Return of Legality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Owners of the White Flags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Revolt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Third Way (Der III. Weg)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United Revolutionary Front of Bhutan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The War That Was Never Declared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Tibetan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Ticuna Indian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Tigers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Tigray Peoples Liberation Front (TPLF)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Timorese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Timorese Students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Tiv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Tiwa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Togolese Dissidents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Tolib Ayombekov loyalists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Torpedy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Tribal Clash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Tribal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Tribal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Tribal Revolutionary Army (TRA)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Tribal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Tribesmen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Tribesmen Murad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Tribesmen, al-Itada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Tripoli Province of the Islamic State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Tripoli Revolutionaries Battalion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Tripura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Tripura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Tritiya Prastuti Committee (TPC)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Tuareg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Tuareg Guerrillas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Tulawie Clan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Tupac Amaru Revolutionary Movement (MRTA)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Tupamaro Revolutionary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Turkestan Islamic Party</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Turkish Communist Party/Marxist (TKP-ML)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Turkish Hezbollah</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Turkish Leftists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Turkish radicals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Turkish Revenge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Turks of Western Thrace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Tutsi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Twa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Asian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Catholic Traditionalists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Islamic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Liberian Gunmen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Liberians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Militia Group led by Raul Martinez</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Private army of wral politician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Snipers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 Somali Militiamen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U/l men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Uganda Democratic Christian Army (UDCA)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Uganda Federal Democratic Alliance (UFEDA)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Uighur Liberation Organization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Uighur Separatists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Ujjan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Ukrainian Insurgent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Ukrainian nationalists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Ulster Freedom Fighters (UFF)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Ulster Volunteer Force (UVF)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Ultra Nationalist Group, name not given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Umar al-Mukhtar Martyr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Umbane People's Liberation Army (Swaziland)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Ummah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Unarmed Algerian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Unidentified Infiltrators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Unification Army Sons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Unified Communist Party of Nepal (Maoist)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for Peace in Central Africa (UPC)</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members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of Chadian Forces (UFNT)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Union of Congolese Patriots (UPC)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of Democratic Forces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of Forces for Democracy and Development (UFDD)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of Patriots for the Defense of Innocents (UPDI)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of Peaceful Citizens of Algeria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of Peoples and Organizations of the State of Guerrero (UPOEG)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of Revolutionary Communists in Turkey (TIKB)</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Union Parishad</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Achik Liberation Army (UALA)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Achik National Front (UANF)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Action Council</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Aryan Empire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Baloch Army (UBA)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Bengali Liberation Front (UBLF)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Democratic Liberation Army (UDLA)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Democratic Madhesi Front (UDMF)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Democratic Terai Liberation Front (UDTLF)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Ethnic Liberation Front (UELF)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Freedom Forces (BOG)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Front for Democracy Against Dictatorship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Front for Democratic Change (FUC)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Front for Nigeria's Liberation (UFNL)</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Garo Security Force (UGSF)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Gorkha People's Organization (UGPO)</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Janatantrik Terai Mukti Morcha (U-JTMM)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Jihad Council</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Karbi Liberation Army (UKLA)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Kuki Liberation Front (UKLF) -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Liberation Front of Assam (ULFA)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Liberation Front of Barak Valley (ULFBV) -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Liberation Movement for Democracy in Liberia (ULIMO)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National Liberation Front (UNLF)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National Liberation Front of WESEA (UNLFW)</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National Party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Party for National Development (UPND)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People's Democratic Front (UPDF) - Bangladesh</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People's Democratic Solidarity (UPDS)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Popular Action Movement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Reformation Protest of India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Revolutionary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Self Defense Units of Colombia (AUC)</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Students Forum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United Tribal Liberation Army (UTLA)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United Wa State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Unknown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Unrepentant Anarchists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Unsubordinated Desires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Urban Guerrilla War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Urhobo Gbagbako</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Urhobo Revolutionary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Uzair Baloch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Vandalicia Teodoro Suarez</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Vanguard of Red Youth (AKM)</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Vanguards of the Caliphate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Vanuatu Mobile Force (VMF)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Veterans United for Non-Religious Memorials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Vetevendosje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Vietnamese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Vietnamese Detainees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Vigorous Burmese Student Warriors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Villagers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Vishwa Hindu Parishad (VHP)</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Viviana Gallardo Command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Volunteers of Innocent People of Nagas (VIPN)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Wahhabi Movement</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Waning Abdusalam Group (WAG)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We Who Built Sweden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Weichan Auka Mapu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West Indonesia Mujahideen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West Nile Bank Front (WNBF)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West Side Boys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White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White Guard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White Legion (Ecuador)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White Legion (Georgia)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White Rabbit Three Percent Illinois Patriot Freedom Fighters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White Wolves (UK)</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Wild Freedom</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Wild Individualities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Wolves of Islam</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Workers/Employees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World Church of the Creator</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Yakariya Bango Insurgent Group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Yarmouk Martyrs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lastRenderedPageBreak/>
              <w:t>Yazidi extremists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Yekbun</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Yemenis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Yimchunger Liberation Front (YLF)</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Young Communist League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Young Liberators of Pattani</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Young Officer Union of the New Generation and Reformist Armed Forces of the Philippines (YOU-RAFP)</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Youth Gang</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Youth Movement for the Total Liberation of Azawad</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Youth of Islamic Awakening</w:t>
            </w:r>
          </w:p>
        </w:tc>
        <w:tc>
          <w:tcPr>
            <w:tcW w:w="1230" w:type="dxa"/>
            <w:tcBorders>
              <w:left w:val="double" w:sz="4" w:space="0" w:color="auto"/>
            </w:tcBorders>
            <w:vAlign w:val="center"/>
          </w:tcPr>
          <w:p w:rsidR="00691365" w:rsidRPr="00691365" w:rsidRDefault="00723BFD"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YES</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Youth of the Land of Egypt</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Youths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Zagros Eagles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Zairian Dissidents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Zapatista National Liberation Army</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Zawiya Martyrs Brigade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Zehri Youth Force (ZYF)</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Zeliangrong United Front</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Zemun Clan</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Zero Tolerance</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Zetas</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Zimbabwe African Nationalist Union (ZANU)</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Zintani Militia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Zionist Resistance Fighters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Zomi Revolutionary Army (ZRA)</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Zulu Miners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Zuwar al-Imam Rida</w:t>
            </w:r>
          </w:p>
        </w:tc>
        <w:tc>
          <w:tcPr>
            <w:tcW w:w="1230" w:type="dxa"/>
            <w:tcBorders>
              <w:left w:val="double" w:sz="4" w:space="0" w:color="auto"/>
            </w:tcBorders>
            <w:vAlign w:val="center"/>
          </w:tcPr>
          <w:p w:rsidR="00691365" w:rsidRPr="00691365" w:rsidRDefault="00723BFD"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YES</w:t>
            </w:r>
          </w:p>
        </w:tc>
      </w:tr>
      <w:tr w:rsidR="00691365" w:rsidRPr="00691365" w:rsidTr="000A7D58">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Zviadists</w:t>
            </w:r>
          </w:p>
        </w:tc>
        <w:tc>
          <w:tcPr>
            <w:tcW w:w="1230" w:type="dxa"/>
            <w:tcBorders>
              <w:lef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w:t>
            </w:r>
          </w:p>
        </w:tc>
      </w:tr>
      <w:tr w:rsidR="00691365" w:rsidRPr="00691365" w:rsidTr="000A7D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5" w:type="dxa"/>
            <w:tcBorders>
              <w:right w:val="double" w:sz="4" w:space="0" w:color="auto"/>
            </w:tcBorders>
          </w:tcPr>
          <w:p w:rsidR="00691365" w:rsidRPr="00C967E4" w:rsidRDefault="00691365" w:rsidP="00C967E4">
            <w:pPr>
              <w:spacing w:line="240" w:lineRule="auto"/>
              <w:rPr>
                <w:b w:val="0"/>
                <w:bCs w:val="0"/>
                <w:sz w:val="16"/>
                <w:szCs w:val="16"/>
              </w:rPr>
            </w:pPr>
            <w:r w:rsidRPr="00C967E4">
              <w:rPr>
                <w:b w:val="0"/>
                <w:bCs w:val="0"/>
                <w:sz w:val="16"/>
                <w:szCs w:val="16"/>
              </w:rPr>
              <w:t>Zwai Tribe</w:t>
            </w:r>
          </w:p>
        </w:tc>
        <w:tc>
          <w:tcPr>
            <w:tcW w:w="1230" w:type="dxa"/>
            <w:tcBorders>
              <w:lef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230" w:type="dxa"/>
            <w:tcBorders>
              <w:right w:val="double" w:sz="4" w:space="0" w:color="auto"/>
            </w:tcBorders>
            <w:vAlign w:val="center"/>
          </w:tcPr>
          <w:p w:rsidR="00691365" w:rsidRPr="00691365" w:rsidRDefault="00691365"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165" w:type="dxa"/>
            <w:tcBorders>
              <w:left w:val="double" w:sz="4" w:space="0" w:color="auto"/>
            </w:tcBorders>
            <w:vAlign w:val="center"/>
          </w:tcPr>
          <w:p w:rsidR="00691365" w:rsidRPr="00691365" w:rsidRDefault="000A7D58" w:rsidP="00C967E4">
            <w:pPr>
              <w:spacing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r>
    </w:tbl>
    <w:p w:rsidR="008C5882" w:rsidRDefault="008C5882" w:rsidP="00EF54FB"/>
    <w:p w:rsidR="008C5882" w:rsidRDefault="008C5882" w:rsidP="008C5882">
      <w:r>
        <w:br w:type="page"/>
      </w:r>
    </w:p>
    <w:p w:rsidR="00EF54FB" w:rsidRDefault="00ED59C0" w:rsidP="00ED59C0">
      <w:pPr>
        <w:pStyle w:val="Heading2"/>
      </w:pPr>
      <w:bookmarkStart w:id="42" w:name="_Toc13819953"/>
      <w:r>
        <w:lastRenderedPageBreak/>
        <w:t>Appendix B:</w:t>
      </w:r>
      <w:r w:rsidR="00FB5A3C">
        <w:t xml:space="preserve"> Summary statistics with unknown perpetrator groups</w:t>
      </w:r>
      <w:bookmarkEnd w:id="42"/>
    </w:p>
    <w:p w:rsidR="00FB5A3C" w:rsidRDefault="00FB5A3C" w:rsidP="00FB5A3C">
      <w:pPr>
        <w:pStyle w:val="Caption"/>
        <w:keepNext/>
      </w:pPr>
      <w:bookmarkStart w:id="43" w:name="_Ref13775149"/>
      <w:bookmarkStart w:id="44" w:name="_Toc13819963"/>
      <w:r>
        <w:t xml:space="preserve">Table </w:t>
      </w:r>
      <w:r w:rsidR="00740859">
        <w:rPr>
          <w:noProof/>
        </w:rPr>
        <w:fldChar w:fldCharType="begin"/>
      </w:r>
      <w:r w:rsidR="00740859">
        <w:rPr>
          <w:noProof/>
        </w:rPr>
        <w:instrText xml:space="preserve"> SEQ Table \* ARABIC </w:instrText>
      </w:r>
      <w:r w:rsidR="00740859">
        <w:rPr>
          <w:noProof/>
        </w:rPr>
        <w:fldChar w:fldCharType="separate"/>
      </w:r>
      <w:r w:rsidR="00B10FF9">
        <w:rPr>
          <w:noProof/>
        </w:rPr>
        <w:t>5</w:t>
      </w:r>
      <w:r w:rsidR="00740859">
        <w:rPr>
          <w:noProof/>
        </w:rPr>
        <w:fldChar w:fldCharType="end"/>
      </w:r>
      <w:bookmarkEnd w:id="43"/>
      <w:r w:rsidR="00D244CF">
        <w:t xml:space="preserve">: Summary statistics </w:t>
      </w:r>
      <w:r>
        <w:t>in</w:t>
      </w:r>
      <w:r w:rsidRPr="00A12D81">
        <w:t>cluding incidents by unknown perpetrator groups</w:t>
      </w:r>
      <w:bookmarkEnd w:id="44"/>
    </w:p>
    <w:tbl>
      <w:tblPr>
        <w:tblStyle w:val="Formal"/>
        <w:tblW w:w="0" w:type="auto"/>
        <w:tblLayout w:type="fixed"/>
        <w:tblLook w:val="04A0" w:firstRow="1" w:lastRow="0" w:firstColumn="1" w:lastColumn="0" w:noHBand="0" w:noVBand="1"/>
      </w:tblPr>
      <w:tblGrid>
        <w:gridCol w:w="2875"/>
        <w:gridCol w:w="1295"/>
        <w:gridCol w:w="1295"/>
        <w:gridCol w:w="1295"/>
        <w:gridCol w:w="1295"/>
        <w:gridCol w:w="1295"/>
      </w:tblGrid>
      <w:tr w:rsidR="00FB5A3C" w:rsidRPr="003D0146" w:rsidTr="00FB5A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5" w:type="dxa"/>
          </w:tcPr>
          <w:p w:rsidR="00FB5A3C" w:rsidRPr="003D0146" w:rsidRDefault="00FB5A3C" w:rsidP="00547354">
            <w:pPr>
              <w:jc w:val="center"/>
            </w:pPr>
          </w:p>
        </w:tc>
        <w:tc>
          <w:tcPr>
            <w:tcW w:w="1295" w:type="dxa"/>
          </w:tcPr>
          <w:p w:rsidR="00FB5A3C" w:rsidRPr="003D0146" w:rsidRDefault="00FB5A3C" w:rsidP="00547354">
            <w:pPr>
              <w:jc w:val="center"/>
              <w:cnfStyle w:val="100000000000" w:firstRow="1" w:lastRow="0" w:firstColumn="0" w:lastColumn="0" w:oddVBand="0" w:evenVBand="0" w:oddHBand="0" w:evenHBand="0" w:firstRowFirstColumn="0" w:firstRowLastColumn="0" w:lastRowFirstColumn="0" w:lastRowLastColumn="0"/>
            </w:pPr>
            <w:r>
              <w:t>N</w:t>
            </w:r>
          </w:p>
        </w:tc>
        <w:tc>
          <w:tcPr>
            <w:tcW w:w="1295" w:type="dxa"/>
          </w:tcPr>
          <w:p w:rsidR="00FB5A3C" w:rsidRPr="003D0146" w:rsidRDefault="00A31486" w:rsidP="00A31486">
            <w:pPr>
              <w:jc w:val="center"/>
              <w:cnfStyle w:val="100000000000" w:firstRow="1" w:lastRow="0" w:firstColumn="0" w:lastColumn="0" w:oddVBand="0" w:evenVBand="0" w:oddHBand="0" w:evenHBand="0" w:firstRowFirstColumn="0" w:firstRowLastColumn="0" w:lastRowFirstColumn="0" w:lastRowLastColumn="0"/>
            </w:pPr>
            <w:r>
              <w:t>Mean</w:t>
            </w:r>
          </w:p>
        </w:tc>
        <w:tc>
          <w:tcPr>
            <w:tcW w:w="1295" w:type="dxa"/>
          </w:tcPr>
          <w:p w:rsidR="00FB5A3C" w:rsidRPr="003D0146" w:rsidRDefault="00FB5A3C" w:rsidP="00547354">
            <w:pPr>
              <w:jc w:val="center"/>
              <w:cnfStyle w:val="100000000000" w:firstRow="1" w:lastRow="0" w:firstColumn="0" w:lastColumn="0" w:oddVBand="0" w:evenVBand="0" w:oddHBand="0" w:evenHBand="0" w:firstRowFirstColumn="0" w:firstRowLastColumn="0" w:lastRowFirstColumn="0" w:lastRowLastColumn="0"/>
            </w:pPr>
            <w:r>
              <w:t>SD</w:t>
            </w:r>
          </w:p>
        </w:tc>
        <w:tc>
          <w:tcPr>
            <w:tcW w:w="1295" w:type="dxa"/>
          </w:tcPr>
          <w:p w:rsidR="00FB5A3C" w:rsidRPr="003D0146" w:rsidRDefault="00FB5A3C" w:rsidP="00547354">
            <w:pPr>
              <w:jc w:val="center"/>
              <w:cnfStyle w:val="100000000000" w:firstRow="1" w:lastRow="0" w:firstColumn="0" w:lastColumn="0" w:oddVBand="0" w:evenVBand="0" w:oddHBand="0" w:evenHBand="0" w:firstRowFirstColumn="0" w:firstRowLastColumn="0" w:lastRowFirstColumn="0" w:lastRowLastColumn="0"/>
            </w:pPr>
            <w:r w:rsidRPr="003D0146">
              <w:t>Minimum</w:t>
            </w:r>
          </w:p>
        </w:tc>
        <w:tc>
          <w:tcPr>
            <w:tcW w:w="1295" w:type="dxa"/>
          </w:tcPr>
          <w:p w:rsidR="00FB5A3C" w:rsidRPr="003D0146" w:rsidRDefault="00FB5A3C" w:rsidP="00547354">
            <w:pPr>
              <w:jc w:val="center"/>
              <w:cnfStyle w:val="100000000000" w:firstRow="1" w:lastRow="0" w:firstColumn="0" w:lastColumn="0" w:oddVBand="0" w:evenVBand="0" w:oddHBand="0" w:evenHBand="0" w:firstRowFirstColumn="0" w:firstRowLastColumn="0" w:lastRowFirstColumn="0" w:lastRowLastColumn="0"/>
            </w:pPr>
            <w:r w:rsidRPr="003D0146">
              <w:t>Maximum</w:t>
            </w:r>
          </w:p>
        </w:tc>
      </w:tr>
      <w:tr w:rsidR="00FB5A3C" w:rsidRPr="003D0146" w:rsidTr="00FB5A3C">
        <w:tc>
          <w:tcPr>
            <w:cnfStyle w:val="001000000000" w:firstRow="0" w:lastRow="0" w:firstColumn="1" w:lastColumn="0" w:oddVBand="0" w:evenVBand="0" w:oddHBand="0" w:evenHBand="0" w:firstRowFirstColumn="0" w:firstRowLastColumn="0" w:lastRowFirstColumn="0" w:lastRowLastColumn="0"/>
            <w:tcW w:w="2875" w:type="dxa"/>
          </w:tcPr>
          <w:p w:rsidR="00FB5A3C" w:rsidRPr="003D0146" w:rsidRDefault="00FB5A3C" w:rsidP="00547354">
            <w:r w:rsidRPr="003D0146">
              <w:t>Dependent variables</w:t>
            </w:r>
          </w:p>
        </w:tc>
        <w:tc>
          <w:tcPr>
            <w:tcW w:w="1295" w:type="dxa"/>
          </w:tcPr>
          <w:p w:rsidR="00FB5A3C" w:rsidRPr="003D0146" w:rsidRDefault="00FB5A3C" w:rsidP="0054735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54735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54735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547354">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547354">
            <w:pPr>
              <w:jc w:val="right"/>
              <w:cnfStyle w:val="000000000000" w:firstRow="0" w:lastRow="0" w:firstColumn="0" w:lastColumn="0" w:oddVBand="0" w:evenVBand="0" w:oddHBand="0" w:evenHBand="0" w:firstRowFirstColumn="0" w:firstRowLastColumn="0" w:lastRowFirstColumn="0" w:lastRowLastColumn="0"/>
            </w:pP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Number killed</w:t>
            </w:r>
          </w:p>
        </w:tc>
        <w:tc>
          <w:tcPr>
            <w:tcW w:w="1295" w:type="dxa"/>
          </w:tcPr>
          <w:p w:rsidR="003B7439" w:rsidRPr="008631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863190">
              <w:t>122,479</w:t>
            </w:r>
          </w:p>
        </w:tc>
        <w:tc>
          <w:tcPr>
            <w:tcW w:w="1295" w:type="dxa"/>
          </w:tcPr>
          <w:p w:rsidR="003B7439" w:rsidRPr="00926FE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926FE6">
              <w:t>2.5411</w:t>
            </w:r>
          </w:p>
        </w:tc>
        <w:tc>
          <w:tcPr>
            <w:tcW w:w="1295" w:type="dxa"/>
          </w:tcPr>
          <w:p w:rsidR="003B7439" w:rsidRPr="00926FE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926FE6">
              <w:t>12.5972</w:t>
            </w:r>
          </w:p>
        </w:tc>
        <w:tc>
          <w:tcPr>
            <w:tcW w:w="1295" w:type="dxa"/>
          </w:tcPr>
          <w:p w:rsidR="003B7439" w:rsidRPr="008631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863190">
              <w:t>0</w:t>
            </w:r>
          </w:p>
        </w:tc>
        <w:tc>
          <w:tcPr>
            <w:tcW w:w="1295" w:type="dxa"/>
          </w:tcPr>
          <w:p w:rsidR="003B7439" w:rsidRPr="008631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863190">
              <w:t>1</w:t>
            </w:r>
            <w:r>
              <w:t>,</w:t>
            </w:r>
            <w:r w:rsidRPr="00863190">
              <w:t>570</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Number wounded</w:t>
            </w:r>
          </w:p>
        </w:tc>
        <w:tc>
          <w:tcPr>
            <w:tcW w:w="1295" w:type="dxa"/>
          </w:tcPr>
          <w:p w:rsidR="003B7439" w:rsidRPr="008631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863190">
              <w:t>118,313</w:t>
            </w:r>
          </w:p>
        </w:tc>
        <w:tc>
          <w:tcPr>
            <w:tcW w:w="1295" w:type="dxa"/>
          </w:tcPr>
          <w:p w:rsidR="003B7439" w:rsidRPr="00926FE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926FE6">
              <w:t>3.7468</w:t>
            </w:r>
          </w:p>
        </w:tc>
        <w:tc>
          <w:tcPr>
            <w:tcW w:w="1295" w:type="dxa"/>
          </w:tcPr>
          <w:p w:rsidR="003B7439" w:rsidRPr="00926FE6"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926FE6">
              <w:t>41.9695</w:t>
            </w:r>
          </w:p>
        </w:tc>
        <w:tc>
          <w:tcPr>
            <w:tcW w:w="1295" w:type="dxa"/>
          </w:tcPr>
          <w:p w:rsidR="003B7439" w:rsidRPr="008631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863190">
              <w:t>0</w:t>
            </w:r>
          </w:p>
        </w:tc>
        <w:tc>
          <w:tcPr>
            <w:tcW w:w="1295" w:type="dxa"/>
          </w:tcPr>
          <w:p w:rsidR="003B7439" w:rsidRPr="008631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863190">
              <w:t>8</w:t>
            </w:r>
            <w:r>
              <w:t>,</w:t>
            </w:r>
            <w:r w:rsidRPr="00863190">
              <w:t>191</w:t>
            </w:r>
          </w:p>
        </w:tc>
      </w:tr>
      <w:tr w:rsidR="00FB5A3C"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FB5A3C" w:rsidRPr="003D0146" w:rsidRDefault="00FB5A3C" w:rsidP="00547354">
            <w:r w:rsidRPr="003D0146">
              <w:t>Independent variables</w:t>
            </w:r>
          </w:p>
        </w:tc>
        <w:tc>
          <w:tcPr>
            <w:tcW w:w="1295" w:type="dxa"/>
          </w:tcPr>
          <w:p w:rsidR="00FB5A3C" w:rsidRPr="003D0146" w:rsidRDefault="00FB5A3C" w:rsidP="00FB5A3C">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3B7439">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3B7439">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FB5A3C">
            <w:pPr>
              <w:jc w:val="right"/>
              <w:cnfStyle w:val="000000000000" w:firstRow="0" w:lastRow="0" w:firstColumn="0" w:lastColumn="0" w:oddVBand="0" w:evenVBand="0" w:oddHBand="0" w:evenHBand="0" w:firstRowFirstColumn="0" w:firstRowLastColumn="0" w:lastRowFirstColumn="0" w:lastRowLastColumn="0"/>
            </w:pPr>
          </w:p>
        </w:tc>
        <w:tc>
          <w:tcPr>
            <w:tcW w:w="1295" w:type="dxa"/>
          </w:tcPr>
          <w:p w:rsidR="00FB5A3C" w:rsidRPr="003D0146" w:rsidRDefault="00FB5A3C" w:rsidP="00FB5A3C">
            <w:pPr>
              <w:jc w:val="right"/>
              <w:cnfStyle w:val="000000000000" w:firstRow="0" w:lastRow="0" w:firstColumn="0" w:lastColumn="0" w:oddVBand="0" w:evenVBand="0" w:oddHBand="0" w:evenHBand="0" w:firstRowFirstColumn="0" w:firstRowLastColumn="0" w:lastRowFirstColumn="0" w:lastRowLastColumn="0"/>
            </w:pP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Jihadist groups</w:t>
            </w:r>
          </w:p>
        </w:tc>
        <w:tc>
          <w:tcPr>
            <w:tcW w:w="1295" w:type="dxa"/>
          </w:tcPr>
          <w:p w:rsidR="003B7439" w:rsidRPr="00081B27"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81B27">
              <w:t>126,976</w:t>
            </w:r>
          </w:p>
        </w:tc>
        <w:tc>
          <w:tcPr>
            <w:tcW w:w="1295" w:type="dxa"/>
          </w:tcPr>
          <w:p w:rsidR="003B7439" w:rsidRPr="00F02CD3"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02CD3">
              <w:t>0.2471</w:t>
            </w:r>
          </w:p>
        </w:tc>
        <w:tc>
          <w:tcPr>
            <w:tcW w:w="1295" w:type="dxa"/>
          </w:tcPr>
          <w:p w:rsidR="003B7439" w:rsidRPr="00F02CD3"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02CD3">
              <w:t>0.4313</w:t>
            </w:r>
          </w:p>
        </w:tc>
        <w:tc>
          <w:tcPr>
            <w:tcW w:w="1295" w:type="dxa"/>
          </w:tcPr>
          <w:p w:rsidR="003B7439" w:rsidRPr="00081B27"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81B27">
              <w:t>0</w:t>
            </w:r>
          </w:p>
        </w:tc>
        <w:tc>
          <w:tcPr>
            <w:tcW w:w="1295" w:type="dxa"/>
          </w:tcPr>
          <w:p w:rsidR="003B7439" w:rsidRPr="00081B27"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81B27">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Western countries</w:t>
            </w:r>
          </w:p>
        </w:tc>
        <w:tc>
          <w:tcPr>
            <w:tcW w:w="1295" w:type="dxa"/>
          </w:tcPr>
          <w:p w:rsidR="003B7439" w:rsidRPr="00081B27"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81B27">
              <w:t>126,976</w:t>
            </w:r>
          </w:p>
        </w:tc>
        <w:tc>
          <w:tcPr>
            <w:tcW w:w="1295" w:type="dxa"/>
          </w:tcPr>
          <w:p w:rsidR="003B7439" w:rsidRPr="00F02CD3"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02CD3">
              <w:t>0.0894</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02CD3">
              <w:t>0.2853</w:t>
            </w:r>
          </w:p>
        </w:tc>
        <w:tc>
          <w:tcPr>
            <w:tcW w:w="1295" w:type="dxa"/>
          </w:tcPr>
          <w:p w:rsidR="003B7439" w:rsidRPr="00081B27"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81B27">
              <w:t>0</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81B27">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Post-9/11</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126,976</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0.8550</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0.3521</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0</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Post-bin Laden</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126,976</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0.6324</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0.4821</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0</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Successful</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126,976</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0.8772</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0.3282</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0</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Suicide</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126,976</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0.0519</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0.2218</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0</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Armed assault</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126,976</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0.2645</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0.4411</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0</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rsidRPr="003D0146">
              <w:t xml:space="preserve">   Bomb used</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126,976</w:t>
            </w:r>
          </w:p>
        </w:tc>
        <w:tc>
          <w:tcPr>
            <w:tcW w:w="1295" w:type="dxa"/>
          </w:tcPr>
          <w:p w:rsidR="003B7439" w:rsidRPr="00005A90"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0.5107</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005A90">
              <w:t>0.4999</w:t>
            </w:r>
          </w:p>
        </w:tc>
        <w:tc>
          <w:tcPr>
            <w:tcW w:w="1295" w:type="dxa"/>
          </w:tcPr>
          <w:p w:rsidR="003B7439" w:rsidRPr="00F24618"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0</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F24618">
              <w:t>1</w:t>
            </w:r>
          </w:p>
        </w:tc>
      </w:tr>
      <w:tr w:rsidR="003B7439" w:rsidRPr="003D0146" w:rsidTr="003B7439">
        <w:tc>
          <w:tcPr>
            <w:cnfStyle w:val="001000000000" w:firstRow="0" w:lastRow="0" w:firstColumn="1" w:lastColumn="0" w:oddVBand="0" w:evenVBand="0" w:oddHBand="0" w:evenHBand="0" w:firstRowFirstColumn="0" w:firstRowLastColumn="0" w:lastRowFirstColumn="0" w:lastRowLastColumn="0"/>
            <w:tcW w:w="2875" w:type="dxa"/>
          </w:tcPr>
          <w:p w:rsidR="003B7439" w:rsidRPr="003D0146" w:rsidRDefault="003B7439" w:rsidP="003B7439">
            <w:r>
              <w:t xml:space="preserve">   Identified groups</w:t>
            </w:r>
          </w:p>
        </w:tc>
        <w:tc>
          <w:tcPr>
            <w:tcW w:w="1295" w:type="dxa"/>
          </w:tcPr>
          <w:p w:rsidR="003B7439" w:rsidRPr="0032619F"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2619F">
              <w:t>126,976</w:t>
            </w:r>
          </w:p>
        </w:tc>
        <w:tc>
          <w:tcPr>
            <w:tcW w:w="1295" w:type="dxa"/>
          </w:tcPr>
          <w:p w:rsidR="003B7439" w:rsidRPr="0034193D"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4193D">
              <w:t>0.4795</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4193D">
              <w:t>0.4996</w:t>
            </w:r>
          </w:p>
        </w:tc>
        <w:tc>
          <w:tcPr>
            <w:tcW w:w="1295" w:type="dxa"/>
          </w:tcPr>
          <w:p w:rsidR="003B7439" w:rsidRPr="0032619F"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2619F">
              <w:t>0</w:t>
            </w:r>
          </w:p>
        </w:tc>
        <w:tc>
          <w:tcPr>
            <w:tcW w:w="1295" w:type="dxa"/>
          </w:tcPr>
          <w:p w:rsidR="003B7439" w:rsidRDefault="003B7439" w:rsidP="003B7439">
            <w:pPr>
              <w:jc w:val="right"/>
              <w:cnfStyle w:val="000000000000" w:firstRow="0" w:lastRow="0" w:firstColumn="0" w:lastColumn="0" w:oddVBand="0" w:evenVBand="0" w:oddHBand="0" w:evenHBand="0" w:firstRowFirstColumn="0" w:firstRowLastColumn="0" w:lastRowFirstColumn="0" w:lastRowLastColumn="0"/>
            </w:pPr>
            <w:r w:rsidRPr="0032619F">
              <w:t>1</w:t>
            </w:r>
          </w:p>
        </w:tc>
      </w:tr>
    </w:tbl>
    <w:p w:rsidR="00ED59C0" w:rsidRDefault="00ED59C0" w:rsidP="00ED59C0"/>
    <w:p w:rsidR="008C5882" w:rsidRDefault="008C5882">
      <w:pPr>
        <w:spacing w:line="259" w:lineRule="auto"/>
        <w:jc w:val="left"/>
        <w:rPr>
          <w:rFonts w:eastAsiaTheme="majorEastAsia" w:cstheme="majorBidi"/>
          <w:b/>
          <w:szCs w:val="40"/>
        </w:rPr>
      </w:pPr>
      <w:r>
        <w:br w:type="page"/>
      </w:r>
    </w:p>
    <w:p w:rsidR="00FB5A3C" w:rsidRDefault="00FF1CF4" w:rsidP="00FB5A3C">
      <w:pPr>
        <w:pStyle w:val="Heading2"/>
      </w:pPr>
      <w:bookmarkStart w:id="45" w:name="_Toc13819954"/>
      <w:r>
        <w:lastRenderedPageBreak/>
        <w:t>Appendix C</w:t>
      </w:r>
      <w:r w:rsidR="008358B6">
        <w:t xml:space="preserve">: Numerical data from </w:t>
      </w:r>
      <w:r w:rsidR="008A001F">
        <w:t>figure</w:t>
      </w:r>
      <w:r w:rsidR="008358B6">
        <w:t>s</w:t>
      </w:r>
      <w:bookmarkEnd w:id="45"/>
    </w:p>
    <w:p w:rsidR="00852646" w:rsidRDefault="00852646" w:rsidP="00852646">
      <w:pPr>
        <w:pStyle w:val="Caption"/>
        <w:keepNext/>
      </w:pPr>
      <w:bookmarkStart w:id="46" w:name="_Ref13777399"/>
      <w:bookmarkStart w:id="47" w:name="_Toc13819964"/>
      <w:r>
        <w:t xml:space="preserve">Table </w:t>
      </w:r>
      <w:r w:rsidR="00495599">
        <w:rPr>
          <w:noProof/>
        </w:rPr>
        <w:fldChar w:fldCharType="begin"/>
      </w:r>
      <w:r w:rsidR="00495599">
        <w:rPr>
          <w:noProof/>
        </w:rPr>
        <w:instrText xml:space="preserve"> SEQ Table \* ARABIC </w:instrText>
      </w:r>
      <w:r w:rsidR="00495599">
        <w:rPr>
          <w:noProof/>
        </w:rPr>
        <w:fldChar w:fldCharType="separate"/>
      </w:r>
      <w:r w:rsidR="00B10FF9">
        <w:rPr>
          <w:noProof/>
        </w:rPr>
        <w:t>6</w:t>
      </w:r>
      <w:r w:rsidR="00495599">
        <w:rPr>
          <w:noProof/>
        </w:rPr>
        <w:fldChar w:fldCharType="end"/>
      </w:r>
      <w:bookmarkEnd w:id="46"/>
      <w:r>
        <w:t xml:space="preserve">: </w:t>
      </w:r>
      <w:r w:rsidRPr="004C582F">
        <w:t>Number of Jihadist attacks by location, 1994-2017</w:t>
      </w:r>
      <w:bookmarkEnd w:id="47"/>
    </w:p>
    <w:tbl>
      <w:tblPr>
        <w:tblStyle w:val="Formal"/>
        <w:tblW w:w="3500" w:type="pct"/>
        <w:jc w:val="center"/>
        <w:tblLook w:val="00A0" w:firstRow="1" w:lastRow="0" w:firstColumn="1" w:lastColumn="0" w:noHBand="0" w:noVBand="0"/>
      </w:tblPr>
      <w:tblGrid>
        <w:gridCol w:w="1380"/>
        <w:gridCol w:w="2586"/>
        <w:gridCol w:w="2586"/>
      </w:tblGrid>
      <w:tr w:rsidR="00852646" w:rsidRPr="008A001F" w:rsidTr="00BC3360">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t>Year</w:t>
            </w:r>
          </w:p>
        </w:tc>
        <w:tc>
          <w:tcPr>
            <w:tcW w:w="2586" w:type="dxa"/>
            <w:vAlign w:val="top"/>
          </w:tcPr>
          <w:p w:rsidR="00852646" w:rsidRPr="00947FCA" w:rsidRDefault="00852646" w:rsidP="00852646">
            <w:pPr>
              <w:jc w:val="center"/>
              <w:cnfStyle w:val="100000000000" w:firstRow="1" w:lastRow="0" w:firstColumn="0" w:lastColumn="0" w:oddVBand="0" w:evenVBand="0" w:oddHBand="0" w:evenHBand="0" w:firstRowFirstColumn="0" w:firstRowLastColumn="0" w:lastRowFirstColumn="0" w:lastRowLastColumn="0"/>
            </w:pPr>
            <w:r>
              <w:t>Western Countries</w:t>
            </w:r>
          </w:p>
        </w:tc>
        <w:tc>
          <w:tcPr>
            <w:tcW w:w="2586" w:type="dxa"/>
            <w:vAlign w:val="top"/>
          </w:tcPr>
          <w:p w:rsidR="00852646" w:rsidRPr="00947FCA" w:rsidRDefault="00852646" w:rsidP="00852646">
            <w:pPr>
              <w:jc w:val="center"/>
              <w:cnfStyle w:val="100000000000" w:firstRow="1" w:lastRow="0" w:firstColumn="0" w:lastColumn="0" w:oddVBand="0" w:evenVBand="0" w:oddHBand="0" w:evenHBand="0" w:firstRowFirstColumn="0" w:firstRowLastColumn="0" w:lastRowFirstColumn="0" w:lastRowLastColumn="0"/>
            </w:pPr>
            <w:r>
              <w:t>Non-western</w:t>
            </w:r>
            <w:r w:rsidRPr="00852646">
              <w:t xml:space="preserve"> Countries</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1994</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502</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1995</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12</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360</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1996</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139</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1997</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140</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1998</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120</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1999</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156</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2000</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0</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278</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6</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206</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2002</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260</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2003</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331</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2004</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12</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276</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2005</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420</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2006</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3</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439</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2007</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2</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573</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2008</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818</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2009</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738</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2010</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12</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813</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2011</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3</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858</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2012</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15</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2469</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2013</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13</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2604</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2014</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14</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5039</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2015</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32</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4984</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2016</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45</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4636</w:t>
            </w:r>
          </w:p>
        </w:tc>
      </w:tr>
      <w:tr w:rsidR="00852646" w:rsidRPr="008A001F" w:rsidTr="00BC3360">
        <w:trPr>
          <w:trHeight w:val="290"/>
          <w:jc w:val="center"/>
        </w:trPr>
        <w:tc>
          <w:tcPr>
            <w:cnfStyle w:val="001000000000" w:firstRow="0" w:lastRow="0" w:firstColumn="1" w:lastColumn="0" w:oddVBand="0" w:evenVBand="0" w:oddHBand="0" w:evenHBand="0" w:firstRowFirstColumn="0" w:firstRowLastColumn="0" w:lastRowFirstColumn="0" w:lastRowLastColumn="0"/>
            <w:tcW w:w="1380" w:type="dxa"/>
          </w:tcPr>
          <w:p w:rsidR="00852646" w:rsidRPr="008A001F" w:rsidRDefault="00852646" w:rsidP="00852646">
            <w:pPr>
              <w:spacing w:after="160" w:line="259" w:lineRule="auto"/>
              <w:jc w:val="left"/>
            </w:pPr>
            <w:r w:rsidRPr="008A001F">
              <w:t>2017</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37</w:t>
            </w:r>
          </w:p>
        </w:tc>
        <w:tc>
          <w:tcPr>
            <w:tcW w:w="2586" w:type="dxa"/>
          </w:tcPr>
          <w:p w:rsidR="00852646" w:rsidRPr="008A001F" w:rsidRDefault="00852646" w:rsidP="008A001F">
            <w:pPr>
              <w:spacing w:after="160" w:line="259" w:lineRule="auto"/>
              <w:jc w:val="right"/>
              <w:cnfStyle w:val="000000000000" w:firstRow="0" w:lastRow="0" w:firstColumn="0" w:lastColumn="0" w:oddVBand="0" w:evenVBand="0" w:oddHBand="0" w:evenHBand="0" w:firstRowFirstColumn="0" w:firstRowLastColumn="0" w:lastRowFirstColumn="0" w:lastRowLastColumn="0"/>
            </w:pPr>
            <w:r w:rsidRPr="008A001F">
              <w:t>3977</w:t>
            </w:r>
          </w:p>
        </w:tc>
      </w:tr>
    </w:tbl>
    <w:p w:rsidR="00852646" w:rsidRDefault="00852646">
      <w:pPr>
        <w:spacing w:line="259" w:lineRule="auto"/>
        <w:jc w:val="left"/>
      </w:pPr>
    </w:p>
    <w:p w:rsidR="00BC3360" w:rsidRDefault="00BC3360" w:rsidP="00BC3360">
      <w:pPr>
        <w:pStyle w:val="Caption"/>
        <w:keepNext/>
      </w:pPr>
      <w:bookmarkStart w:id="48" w:name="_Ref13777410"/>
      <w:bookmarkStart w:id="49" w:name="_Toc13819965"/>
      <w:r>
        <w:lastRenderedPageBreak/>
        <w:t xml:space="preserve">Table </w:t>
      </w:r>
      <w:r w:rsidR="00495599">
        <w:rPr>
          <w:noProof/>
        </w:rPr>
        <w:fldChar w:fldCharType="begin"/>
      </w:r>
      <w:r w:rsidR="00495599">
        <w:rPr>
          <w:noProof/>
        </w:rPr>
        <w:instrText xml:space="preserve"> SEQ Table \* ARABIC </w:instrText>
      </w:r>
      <w:r w:rsidR="00495599">
        <w:rPr>
          <w:noProof/>
        </w:rPr>
        <w:fldChar w:fldCharType="separate"/>
      </w:r>
      <w:r w:rsidR="00B10FF9">
        <w:rPr>
          <w:noProof/>
        </w:rPr>
        <w:t>7</w:t>
      </w:r>
      <w:r w:rsidR="00495599">
        <w:rPr>
          <w:noProof/>
        </w:rPr>
        <w:fldChar w:fldCharType="end"/>
      </w:r>
      <w:bookmarkEnd w:id="48"/>
      <w:r>
        <w:t xml:space="preserve">: </w:t>
      </w:r>
      <w:r w:rsidRPr="00D361CB">
        <w:t>Average of individuals killed per Jihadist attack by location, 1994-2017</w:t>
      </w:r>
      <w:bookmarkEnd w:id="49"/>
    </w:p>
    <w:tbl>
      <w:tblPr>
        <w:tblStyle w:val="Formal"/>
        <w:tblW w:w="5000" w:type="pct"/>
        <w:tblLook w:val="00A0" w:firstRow="1" w:lastRow="0" w:firstColumn="1" w:lastColumn="0" w:noHBand="0" w:noVBand="0"/>
      </w:tblPr>
      <w:tblGrid>
        <w:gridCol w:w="1450"/>
        <w:gridCol w:w="2636"/>
        <w:gridCol w:w="2637"/>
        <w:gridCol w:w="2637"/>
      </w:tblGrid>
      <w:tr w:rsidR="00852646" w:rsidRPr="008A001F" w:rsidTr="00BC336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t>Year</w:t>
            </w:r>
          </w:p>
        </w:tc>
        <w:tc>
          <w:tcPr>
            <w:tcW w:w="2636" w:type="dxa"/>
          </w:tcPr>
          <w:p w:rsidR="00852646" w:rsidRPr="00947FCA" w:rsidRDefault="00852646" w:rsidP="00852646">
            <w:pPr>
              <w:jc w:val="center"/>
              <w:cnfStyle w:val="100000000000" w:firstRow="1" w:lastRow="0" w:firstColumn="0" w:lastColumn="0" w:oddVBand="0" w:evenVBand="0" w:oddHBand="0" w:evenHBand="0" w:firstRowFirstColumn="0" w:firstRowLastColumn="0" w:lastRowFirstColumn="0" w:lastRowLastColumn="0"/>
            </w:pPr>
            <w:r>
              <w:t>Western</w:t>
            </w:r>
            <w:r w:rsidRPr="00852646">
              <w:t xml:space="preserve"> Countries</w:t>
            </w:r>
          </w:p>
        </w:tc>
        <w:tc>
          <w:tcPr>
            <w:tcW w:w="2637" w:type="dxa"/>
          </w:tcPr>
          <w:p w:rsidR="00852646" w:rsidRPr="00947FCA" w:rsidRDefault="00852646" w:rsidP="00852646">
            <w:pPr>
              <w:jc w:val="center"/>
              <w:cnfStyle w:val="100000000000" w:firstRow="1" w:lastRow="0" w:firstColumn="0" w:lastColumn="0" w:oddVBand="0" w:evenVBand="0" w:oddHBand="0" w:evenHBand="0" w:firstRowFirstColumn="0" w:firstRowLastColumn="0" w:lastRowFirstColumn="0" w:lastRowLastColumn="0"/>
            </w:pPr>
            <w:r>
              <w:t>Non-western</w:t>
            </w:r>
            <w:r w:rsidRPr="00852646">
              <w:t xml:space="preserve"> Countries</w:t>
            </w:r>
          </w:p>
        </w:tc>
        <w:tc>
          <w:tcPr>
            <w:tcW w:w="2637" w:type="dxa"/>
          </w:tcPr>
          <w:p w:rsidR="00852646" w:rsidRPr="00947FCA" w:rsidRDefault="00852646" w:rsidP="00852646">
            <w:pPr>
              <w:jc w:val="center"/>
              <w:cnfStyle w:val="100000000000" w:firstRow="1" w:lastRow="0" w:firstColumn="0" w:lastColumn="0" w:oddVBand="0" w:evenVBand="0" w:oddHBand="0" w:evenHBand="0" w:firstRowFirstColumn="0" w:firstRowLastColumn="0" w:lastRowFirstColumn="0" w:lastRowLastColumn="0"/>
            </w:pPr>
            <w:r w:rsidRPr="00947FCA">
              <w:t>Western</w:t>
            </w:r>
            <w:r w:rsidRPr="00852646">
              <w:t xml:space="preserve"> Countries</w:t>
            </w:r>
            <w:r w:rsidRPr="00947FCA">
              <w:t xml:space="preserve"> (excludes 9/11)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1994</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2.10816</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1995</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0.75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1.90278</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0.75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1996</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2.89844</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1997</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8.56522</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1998</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7.48696</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1999</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2.97222</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2000</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2.70111</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2001</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502.5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4.87129</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7</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2002</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57</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5.24903</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57</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2003</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4.00926</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2004</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25.1667</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6.36765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25.1667</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2005</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6.18182</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4.79087</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6.18182</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2006</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0.333333</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3.30969</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0.333333</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2007</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5.27807</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2008</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3.56675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2009</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4.52933</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2010</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0.166667</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3.86207</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0.166667</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2011</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1.33333</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3.96085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1.33333</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2012</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2.33333</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3.49791</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2.33333</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2013</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4.17583</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2014</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1.78571</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6.16882</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1.78571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2015</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6.03125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5.81005</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6.03125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2016</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4.66667</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5.64132</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4.66667</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0" w:type="dxa"/>
          </w:tcPr>
          <w:p w:rsidR="00852646" w:rsidRPr="008A001F" w:rsidRDefault="00852646" w:rsidP="00852646">
            <w:pPr>
              <w:spacing w:after="160" w:line="259" w:lineRule="auto"/>
              <w:jc w:val="left"/>
            </w:pPr>
            <w:r w:rsidRPr="008A001F">
              <w:t>2017</w:t>
            </w:r>
          </w:p>
        </w:tc>
        <w:tc>
          <w:tcPr>
            <w:tcW w:w="2636"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2.62162</w:t>
            </w:r>
          </w:p>
        </w:tc>
        <w:tc>
          <w:tcPr>
            <w:tcW w:w="2637" w:type="dxa"/>
          </w:tcPr>
          <w:p w:rsidR="00852646" w:rsidRPr="005273FA"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5.15557</w:t>
            </w:r>
          </w:p>
        </w:tc>
        <w:tc>
          <w:tcPr>
            <w:tcW w:w="2637" w:type="dxa"/>
          </w:tcPr>
          <w:p w:rsidR="00852646" w:rsidRDefault="00852646" w:rsidP="00852646">
            <w:pPr>
              <w:jc w:val="right"/>
              <w:cnfStyle w:val="000000000000" w:firstRow="0" w:lastRow="0" w:firstColumn="0" w:lastColumn="0" w:oddVBand="0" w:evenVBand="0" w:oddHBand="0" w:evenHBand="0" w:firstRowFirstColumn="0" w:firstRowLastColumn="0" w:lastRowFirstColumn="0" w:lastRowLastColumn="0"/>
            </w:pPr>
            <w:r w:rsidRPr="005273FA">
              <w:t>2.62162</w:t>
            </w:r>
          </w:p>
        </w:tc>
      </w:tr>
    </w:tbl>
    <w:p w:rsidR="00852646" w:rsidRDefault="00852646">
      <w:pPr>
        <w:spacing w:line="259" w:lineRule="auto"/>
        <w:jc w:val="left"/>
      </w:pPr>
    </w:p>
    <w:p w:rsidR="00BC3360" w:rsidRDefault="00BC3360" w:rsidP="00BC3360">
      <w:pPr>
        <w:pStyle w:val="Caption"/>
        <w:keepNext/>
      </w:pPr>
      <w:bookmarkStart w:id="50" w:name="_Ref13777418"/>
      <w:bookmarkStart w:id="51" w:name="_Toc13819966"/>
      <w:r>
        <w:lastRenderedPageBreak/>
        <w:t xml:space="preserve">Table </w:t>
      </w:r>
      <w:r w:rsidR="00495599">
        <w:rPr>
          <w:noProof/>
        </w:rPr>
        <w:fldChar w:fldCharType="begin"/>
      </w:r>
      <w:r w:rsidR="00495599">
        <w:rPr>
          <w:noProof/>
        </w:rPr>
        <w:instrText xml:space="preserve"> SEQ Table \* ARABIC </w:instrText>
      </w:r>
      <w:r w:rsidR="00495599">
        <w:rPr>
          <w:noProof/>
        </w:rPr>
        <w:fldChar w:fldCharType="separate"/>
      </w:r>
      <w:r w:rsidR="00B10FF9">
        <w:rPr>
          <w:noProof/>
        </w:rPr>
        <w:t>8</w:t>
      </w:r>
      <w:r w:rsidR="00495599">
        <w:rPr>
          <w:noProof/>
        </w:rPr>
        <w:fldChar w:fldCharType="end"/>
      </w:r>
      <w:bookmarkEnd w:id="50"/>
      <w:r>
        <w:t xml:space="preserve">: </w:t>
      </w:r>
      <w:r w:rsidRPr="00E8483E">
        <w:t xml:space="preserve">Average of individuals </w:t>
      </w:r>
      <w:r>
        <w:t>injured</w:t>
      </w:r>
      <w:r w:rsidRPr="00E8483E">
        <w:t xml:space="preserve"> per Jihadist attack by location, 1994-2017</w:t>
      </w:r>
      <w:bookmarkEnd w:id="51"/>
    </w:p>
    <w:tbl>
      <w:tblPr>
        <w:tblStyle w:val="Formal"/>
        <w:tblW w:w="5000" w:type="pct"/>
        <w:tblLook w:val="00A0" w:firstRow="1" w:lastRow="0" w:firstColumn="1" w:lastColumn="0" w:noHBand="0" w:noVBand="0"/>
      </w:tblPr>
      <w:tblGrid>
        <w:gridCol w:w="1452"/>
        <w:gridCol w:w="2636"/>
        <w:gridCol w:w="2636"/>
        <w:gridCol w:w="2636"/>
      </w:tblGrid>
      <w:tr w:rsidR="00852646" w:rsidRPr="008A001F" w:rsidTr="00BC336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t>Year</w:t>
            </w:r>
          </w:p>
        </w:tc>
        <w:tc>
          <w:tcPr>
            <w:tcW w:w="2636" w:type="dxa"/>
          </w:tcPr>
          <w:p w:rsidR="00852646" w:rsidRPr="00947FCA" w:rsidRDefault="00852646" w:rsidP="0029567B">
            <w:pPr>
              <w:jc w:val="center"/>
              <w:cnfStyle w:val="100000000000" w:firstRow="1" w:lastRow="0" w:firstColumn="0" w:lastColumn="0" w:oddVBand="0" w:evenVBand="0" w:oddHBand="0" w:evenHBand="0" w:firstRowFirstColumn="0" w:firstRowLastColumn="0" w:lastRowFirstColumn="0" w:lastRowLastColumn="0"/>
            </w:pPr>
            <w:r>
              <w:t>Western</w:t>
            </w:r>
            <w:r w:rsidRPr="00852646">
              <w:t xml:space="preserve"> Countries</w:t>
            </w:r>
          </w:p>
        </w:tc>
        <w:tc>
          <w:tcPr>
            <w:tcW w:w="2636" w:type="dxa"/>
          </w:tcPr>
          <w:p w:rsidR="00852646" w:rsidRPr="00947FCA" w:rsidRDefault="00852646" w:rsidP="0029567B">
            <w:pPr>
              <w:jc w:val="center"/>
              <w:cnfStyle w:val="100000000000" w:firstRow="1" w:lastRow="0" w:firstColumn="0" w:lastColumn="0" w:oddVBand="0" w:evenVBand="0" w:oddHBand="0" w:evenHBand="0" w:firstRowFirstColumn="0" w:firstRowLastColumn="0" w:lastRowFirstColumn="0" w:lastRowLastColumn="0"/>
            </w:pPr>
            <w:r>
              <w:t>Non-western</w:t>
            </w:r>
            <w:r w:rsidRPr="00852646">
              <w:t xml:space="preserve"> Countries</w:t>
            </w:r>
          </w:p>
        </w:tc>
        <w:tc>
          <w:tcPr>
            <w:tcW w:w="2636" w:type="dxa"/>
          </w:tcPr>
          <w:p w:rsidR="00852646" w:rsidRPr="00947FCA" w:rsidRDefault="00852646" w:rsidP="0029567B">
            <w:pPr>
              <w:jc w:val="center"/>
              <w:cnfStyle w:val="100000000000" w:firstRow="1" w:lastRow="0" w:firstColumn="0" w:lastColumn="0" w:oddVBand="0" w:evenVBand="0" w:oddHBand="0" w:evenHBand="0" w:firstRowFirstColumn="0" w:firstRowLastColumn="0" w:lastRowFirstColumn="0" w:lastRowLastColumn="0"/>
            </w:pPr>
            <w:r w:rsidRPr="00947FCA">
              <w:t>Western</w:t>
            </w:r>
            <w:r w:rsidRPr="00852646">
              <w:t xml:space="preserve"> Countries</w:t>
            </w:r>
            <w:r w:rsidRPr="00947FCA">
              <w:t xml:space="preserve"> (excludes 9/11)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1994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2.715164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1995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3.927778</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14</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1996</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91</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10.30952</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91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1997</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6.80597</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1998</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45.95192</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1999</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4.503546</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4.386454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2001</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3298.8</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8.125683</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2002</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10.58893</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2003</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11.14658</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159.25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13.49194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159.25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73.45454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10.61008</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73.45454</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2006</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3.333333</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6.44665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3.333333</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2007</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9.679537</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2008</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6.029754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2009</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8.75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9.434174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8.75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2010</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0.9166667</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6.741573</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0.9166667</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2011</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6.390932</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2012</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2.666667</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4.886629</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2.666667</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2013</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23.30769</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5.884224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23.30769</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2.214286</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4.394144</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2.214286</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14.90625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5.368029</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14.90625</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2016</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20.28889</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5.206655</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20.28889</w:t>
            </w:r>
          </w:p>
        </w:tc>
      </w:tr>
      <w:tr w:rsidR="00852646" w:rsidRPr="008A001F" w:rsidTr="00BC3360">
        <w:trPr>
          <w:trHeight w:val="290"/>
        </w:trPr>
        <w:tc>
          <w:tcPr>
            <w:cnfStyle w:val="001000000000" w:firstRow="0" w:lastRow="0" w:firstColumn="1" w:lastColumn="0" w:oddVBand="0" w:evenVBand="0" w:oddHBand="0" w:evenHBand="0" w:firstRowFirstColumn="0" w:firstRowLastColumn="0" w:lastRowFirstColumn="0" w:lastRowLastColumn="0"/>
            <w:tcW w:w="1452" w:type="dxa"/>
          </w:tcPr>
          <w:p w:rsidR="00852646" w:rsidRPr="008A001F" w:rsidRDefault="00852646" w:rsidP="0029567B">
            <w:pPr>
              <w:spacing w:after="160" w:line="259" w:lineRule="auto"/>
              <w:jc w:val="left"/>
            </w:pPr>
            <w:r w:rsidRPr="008A001F">
              <w:t>2017</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11.91892</w:t>
            </w:r>
          </w:p>
        </w:tc>
        <w:tc>
          <w:tcPr>
            <w:tcW w:w="2636" w:type="dxa"/>
          </w:tcPr>
          <w:p w:rsidR="00852646" w:rsidRPr="00947FCA"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4.229858</w:t>
            </w:r>
          </w:p>
        </w:tc>
        <w:tc>
          <w:tcPr>
            <w:tcW w:w="2636" w:type="dxa"/>
          </w:tcPr>
          <w:p w:rsidR="00852646" w:rsidRDefault="00852646" w:rsidP="0029567B">
            <w:pPr>
              <w:jc w:val="right"/>
              <w:cnfStyle w:val="000000000000" w:firstRow="0" w:lastRow="0" w:firstColumn="0" w:lastColumn="0" w:oddVBand="0" w:evenVBand="0" w:oddHBand="0" w:evenHBand="0" w:firstRowFirstColumn="0" w:firstRowLastColumn="0" w:lastRowFirstColumn="0" w:lastRowLastColumn="0"/>
            </w:pPr>
            <w:r w:rsidRPr="00947FCA">
              <w:t>11.91892</w:t>
            </w:r>
          </w:p>
        </w:tc>
      </w:tr>
    </w:tbl>
    <w:p w:rsidR="008358B6" w:rsidRDefault="008358B6">
      <w:pPr>
        <w:spacing w:line="259" w:lineRule="auto"/>
        <w:jc w:val="left"/>
      </w:pPr>
      <w:r>
        <w:br w:type="page"/>
      </w:r>
    </w:p>
    <w:p w:rsidR="008358B6" w:rsidRDefault="008358B6" w:rsidP="008358B6">
      <w:pPr>
        <w:pStyle w:val="Heading2"/>
      </w:pPr>
      <w:bookmarkStart w:id="52" w:name="_Toc13819955"/>
      <w:r>
        <w:lastRenderedPageBreak/>
        <w:t>Appendix D: Difference-i</w:t>
      </w:r>
      <w:r w:rsidR="008A001F">
        <w:t>n-differences analyses with 9/11 incidents included</w:t>
      </w:r>
      <w:bookmarkEnd w:id="52"/>
    </w:p>
    <w:p w:rsidR="00B10FF9" w:rsidRDefault="00B10FF9" w:rsidP="00B10FF9">
      <w:pPr>
        <w:pStyle w:val="Caption"/>
        <w:keepNext/>
      </w:pPr>
      <w:bookmarkStart w:id="53" w:name="_Ref13777864"/>
      <w:bookmarkStart w:id="54" w:name="_Toc13819967"/>
      <w:r>
        <w:t xml:space="preserve">Table </w:t>
      </w:r>
      <w:r w:rsidR="00495599">
        <w:rPr>
          <w:noProof/>
        </w:rPr>
        <w:fldChar w:fldCharType="begin"/>
      </w:r>
      <w:r w:rsidR="00495599">
        <w:rPr>
          <w:noProof/>
        </w:rPr>
        <w:instrText xml:space="preserve"> SEQ Table \* ARABIC </w:instrText>
      </w:r>
      <w:r w:rsidR="00495599">
        <w:rPr>
          <w:noProof/>
        </w:rPr>
        <w:fldChar w:fldCharType="separate"/>
      </w:r>
      <w:r>
        <w:rPr>
          <w:noProof/>
        </w:rPr>
        <w:t>9</w:t>
      </w:r>
      <w:r w:rsidR="00495599">
        <w:rPr>
          <w:noProof/>
        </w:rPr>
        <w:fldChar w:fldCharType="end"/>
      </w:r>
      <w:bookmarkEnd w:id="53"/>
      <w:r>
        <w:t xml:space="preserve">: </w:t>
      </w:r>
      <w:r w:rsidR="007536F9" w:rsidRPr="007536F9">
        <w:t>Difference-in-differences regression estim</w:t>
      </w:r>
      <w:r w:rsidR="007536F9">
        <w:t>ates and standard errors with the 9/11 incidents</w:t>
      </w:r>
      <w:bookmarkEnd w:id="54"/>
    </w:p>
    <w:tbl>
      <w:tblPr>
        <w:tblStyle w:val="Formal"/>
        <w:tblW w:w="5000" w:type="pct"/>
        <w:tblLook w:val="04A0" w:firstRow="1" w:lastRow="0" w:firstColumn="1" w:lastColumn="0" w:noHBand="0" w:noVBand="1"/>
      </w:tblPr>
      <w:tblGrid>
        <w:gridCol w:w="2810"/>
        <w:gridCol w:w="1636"/>
        <w:gridCol w:w="1638"/>
        <w:gridCol w:w="1638"/>
        <w:gridCol w:w="1638"/>
      </w:tblGrid>
      <w:tr w:rsidR="00ED57A1" w:rsidTr="004955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rsidR="00ED57A1" w:rsidRDefault="00ED57A1" w:rsidP="00ED57A1">
            <w:pPr>
              <w:jc w:val="right"/>
            </w:pPr>
          </w:p>
        </w:tc>
        <w:tc>
          <w:tcPr>
            <w:tcW w:w="874" w:type="pct"/>
          </w:tcPr>
          <w:p w:rsidR="00ED57A1" w:rsidRDefault="00ED57A1" w:rsidP="00ED57A1">
            <w:pPr>
              <w:jc w:val="center"/>
              <w:cnfStyle w:val="100000000000" w:firstRow="1" w:lastRow="0" w:firstColumn="0" w:lastColumn="0" w:oddVBand="0" w:evenVBand="0" w:oddHBand="0" w:evenHBand="0" w:firstRowFirstColumn="0" w:firstRowLastColumn="0" w:lastRowFirstColumn="0" w:lastRowLastColumn="0"/>
            </w:pPr>
            <w:r>
              <w:t>Model 1</w:t>
            </w:r>
          </w:p>
        </w:tc>
        <w:tc>
          <w:tcPr>
            <w:tcW w:w="875" w:type="pct"/>
          </w:tcPr>
          <w:p w:rsidR="00ED57A1" w:rsidRDefault="00ED57A1" w:rsidP="00ED57A1">
            <w:pPr>
              <w:jc w:val="center"/>
              <w:cnfStyle w:val="100000000000" w:firstRow="1" w:lastRow="0" w:firstColumn="0" w:lastColumn="0" w:oddVBand="0" w:evenVBand="0" w:oddHBand="0" w:evenHBand="0" w:firstRowFirstColumn="0" w:firstRowLastColumn="0" w:lastRowFirstColumn="0" w:lastRowLastColumn="0"/>
            </w:pPr>
            <w:r>
              <w:t>Model 2</w:t>
            </w:r>
          </w:p>
        </w:tc>
        <w:tc>
          <w:tcPr>
            <w:tcW w:w="875" w:type="pct"/>
          </w:tcPr>
          <w:p w:rsidR="00ED57A1" w:rsidRDefault="00ED57A1" w:rsidP="00ED57A1">
            <w:pPr>
              <w:jc w:val="center"/>
              <w:cnfStyle w:val="100000000000" w:firstRow="1" w:lastRow="0" w:firstColumn="0" w:lastColumn="0" w:oddVBand="0" w:evenVBand="0" w:oddHBand="0" w:evenHBand="0" w:firstRowFirstColumn="0" w:firstRowLastColumn="0" w:lastRowFirstColumn="0" w:lastRowLastColumn="0"/>
            </w:pPr>
            <w:r>
              <w:t>Model 3</w:t>
            </w:r>
          </w:p>
        </w:tc>
        <w:tc>
          <w:tcPr>
            <w:tcW w:w="875" w:type="pct"/>
          </w:tcPr>
          <w:p w:rsidR="00ED57A1" w:rsidRDefault="00ED57A1" w:rsidP="00ED57A1">
            <w:pPr>
              <w:jc w:val="center"/>
              <w:cnfStyle w:val="100000000000" w:firstRow="1" w:lastRow="0" w:firstColumn="0" w:lastColumn="0" w:oddVBand="0" w:evenVBand="0" w:oddHBand="0" w:evenHBand="0" w:firstRowFirstColumn="0" w:firstRowLastColumn="0" w:lastRowFirstColumn="0" w:lastRowLastColumn="0"/>
            </w:pPr>
            <w:r>
              <w:t>Model 4</w:t>
            </w: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ED57A1" w:rsidRDefault="00ED57A1" w:rsidP="00ED57A1">
            <w:pPr>
              <w:jc w:val="left"/>
            </w:pPr>
            <w:r w:rsidRPr="005F24D2">
              <w:t>Post-9/11</w:t>
            </w:r>
          </w:p>
        </w:tc>
        <w:tc>
          <w:tcPr>
            <w:tcW w:w="874" w:type="pct"/>
            <w:tcBorders>
              <w:top w:val="single" w:sz="4" w:space="0" w:color="auto"/>
              <w:bottom w:val="single" w:sz="4" w:space="0" w:color="auto"/>
            </w:tcBorders>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tcBorders>
          </w:tcPr>
          <w:p w:rsidR="00ED57A1" w:rsidRDefault="00ED57A1" w:rsidP="00ED57A1">
            <w:pPr>
              <w:jc w:val="right"/>
            </w:pPr>
            <w:r>
              <w:t>Number of  incidents/year</w:t>
            </w:r>
          </w:p>
        </w:tc>
        <w:tc>
          <w:tcPr>
            <w:tcW w:w="874" w:type="pct"/>
            <w:tcBorders>
              <w:top w:val="single" w:sz="4" w:space="0" w:color="auto"/>
            </w:tcBorders>
          </w:tcPr>
          <w:p w:rsidR="00ED57A1" w:rsidRDefault="003F0042" w:rsidP="00ED57A1">
            <w:pPr>
              <w:jc w:val="center"/>
              <w:cnfStyle w:val="000000000000" w:firstRow="0" w:lastRow="0" w:firstColumn="0" w:lastColumn="0" w:oddVBand="0" w:evenVBand="0" w:oddHBand="0" w:evenHBand="0" w:firstRowFirstColumn="0" w:firstRowLastColumn="0" w:lastRowFirstColumn="0" w:lastRowLastColumn="0"/>
            </w:pPr>
            <w:r>
              <w:t>N/A</w:t>
            </w:r>
          </w:p>
        </w:tc>
        <w:tc>
          <w:tcPr>
            <w:tcW w:w="875" w:type="pct"/>
            <w:tcBorders>
              <w:top w:val="single" w:sz="4" w:space="0" w:color="auto"/>
            </w:tcBorders>
          </w:tcPr>
          <w:p w:rsidR="00ED57A1" w:rsidRDefault="00757945" w:rsidP="00ED57A1">
            <w:pPr>
              <w:jc w:val="center"/>
              <w:cnfStyle w:val="000000000000" w:firstRow="0" w:lastRow="0" w:firstColumn="0" w:lastColumn="0" w:oddVBand="0" w:evenVBand="0" w:oddHBand="0" w:evenHBand="0" w:firstRowFirstColumn="0" w:firstRowLastColumn="0" w:lastRowFirstColumn="0" w:lastRowLastColumn="0"/>
            </w:pPr>
            <w:r w:rsidRPr="00757945">
              <w:t>-1479.286</w:t>
            </w:r>
            <w:r>
              <w:t>***</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00757945" w:rsidRPr="00757945">
              <w:t>447.8995</w:t>
            </w:r>
            <w:r>
              <w:t>)</w:t>
            </w:r>
          </w:p>
        </w:tc>
        <w:tc>
          <w:tcPr>
            <w:tcW w:w="875" w:type="pct"/>
            <w:tcBorders>
              <w:top w:val="single" w:sz="4" w:space="0" w:color="auto"/>
            </w:tcBorders>
          </w:tcPr>
          <w:p w:rsidR="00ED57A1" w:rsidRDefault="00F56B59" w:rsidP="00ED57A1">
            <w:pPr>
              <w:jc w:val="center"/>
              <w:cnfStyle w:val="000000000000" w:firstRow="0" w:lastRow="0" w:firstColumn="0" w:lastColumn="0" w:oddVBand="0" w:evenVBand="0" w:oddHBand="0" w:evenHBand="0" w:firstRowFirstColumn="0" w:firstRowLastColumn="0" w:lastRowFirstColumn="0" w:lastRowLastColumn="0"/>
            </w:pPr>
            <w:r w:rsidRPr="00F56B59">
              <w:t>-162.0551</w:t>
            </w:r>
            <w:r>
              <w:t>***</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00F56B59" w:rsidRPr="00F56B59">
              <w:t>40.58592</w:t>
            </w:r>
            <w:r>
              <w:t>)</w:t>
            </w:r>
          </w:p>
        </w:tc>
        <w:tc>
          <w:tcPr>
            <w:tcW w:w="875" w:type="pct"/>
            <w:tcBorders>
              <w:top w:val="single" w:sz="4" w:space="0" w:color="auto"/>
            </w:tcBorders>
          </w:tcPr>
          <w:p w:rsidR="00ED57A1" w:rsidRDefault="00F56B59" w:rsidP="00ED57A1">
            <w:pPr>
              <w:jc w:val="center"/>
              <w:cnfStyle w:val="000000000000" w:firstRow="0" w:lastRow="0" w:firstColumn="0" w:lastColumn="0" w:oddVBand="0" w:evenVBand="0" w:oddHBand="0" w:evenHBand="0" w:firstRowFirstColumn="0" w:firstRowLastColumn="0" w:lastRowFirstColumn="0" w:lastRowLastColumn="0"/>
            </w:pPr>
            <w:r w:rsidRPr="00F56B59">
              <w:t>-83.783</w:t>
            </w:r>
            <w:r>
              <w:t>**</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00F56B59" w:rsidRPr="00F56B59">
              <w:t>37.49064</w:t>
            </w:r>
            <w:r>
              <w:t>)</w:t>
            </w: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ED57A1" w:rsidRPr="0005198C" w:rsidRDefault="00ED57A1" w:rsidP="00ED57A1">
            <w:pPr>
              <w:jc w:val="right"/>
            </w:pPr>
            <w:r>
              <w:t>Number killed/attack</w:t>
            </w:r>
          </w:p>
        </w:tc>
        <w:tc>
          <w:tcPr>
            <w:tcW w:w="874"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-134.0717</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84.43501</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rsidRPr="00841AE7">
              <w:t>34.76198</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29.73706</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22.7318</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14.97529</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7.641239</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2B72E1">
              <w:t>8.946775</w:t>
            </w:r>
            <w:r>
              <w:t>)</w:t>
            </w: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ED57A1" w:rsidRPr="00C65DCE" w:rsidRDefault="00ED57A1" w:rsidP="00ED57A1">
            <w:pPr>
              <w:jc w:val="right"/>
            </w:pPr>
            <w:r>
              <w:t>Number wounded/attack</w:t>
            </w:r>
          </w:p>
        </w:tc>
        <w:tc>
          <w:tcPr>
            <w:tcW w:w="874"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-772.5776</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523.5193</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rsidRPr="00841AE7">
              <w:t>201.7964</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196.1041</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119.7774</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89.85152</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37.82035</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2B72E1">
              <w:t>53.44076</w:t>
            </w:r>
            <w:r>
              <w:t>)</w:t>
            </w: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ED57A1" w:rsidRDefault="00ED57A1" w:rsidP="00ED57A1">
            <w:pPr>
              <w:jc w:val="left"/>
            </w:pPr>
            <w:r w:rsidRPr="005F24D2">
              <w:t>Post-bin Laden</w:t>
            </w:r>
          </w:p>
        </w:tc>
        <w:tc>
          <w:tcPr>
            <w:tcW w:w="874" w:type="pct"/>
            <w:tcBorders>
              <w:top w:val="single" w:sz="4" w:space="0" w:color="auto"/>
              <w:bottom w:val="single" w:sz="4" w:space="0" w:color="auto"/>
            </w:tcBorders>
          </w:tcPr>
          <w:p w:rsidR="00ED57A1" w:rsidRPr="006B256C" w:rsidRDefault="00ED57A1" w:rsidP="00ED57A1">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ED57A1" w:rsidRPr="006B256C" w:rsidRDefault="00ED57A1" w:rsidP="00ED57A1">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p>
        </w:tc>
        <w:tc>
          <w:tcPr>
            <w:tcW w:w="875" w:type="pct"/>
            <w:tcBorders>
              <w:top w:val="single" w:sz="4" w:space="0" w:color="auto"/>
              <w:bottom w:val="single" w:sz="4" w:space="0" w:color="auto"/>
            </w:tcBorders>
          </w:tcPr>
          <w:p w:rsidR="00ED57A1" w:rsidRPr="006B256C" w:rsidRDefault="00ED57A1" w:rsidP="00ED57A1">
            <w:pPr>
              <w:jc w:val="center"/>
              <w:cnfStyle w:val="000000000000" w:firstRow="0" w:lastRow="0" w:firstColumn="0" w:lastColumn="0" w:oddVBand="0" w:evenVBand="0" w:oddHBand="0" w:evenHBand="0" w:firstRowFirstColumn="0" w:firstRowLastColumn="0" w:lastRowFirstColumn="0" w:lastRowLastColumn="0"/>
            </w:pP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ED57A1" w:rsidRDefault="00ED57A1" w:rsidP="00ED57A1">
            <w:pPr>
              <w:jc w:val="right"/>
            </w:pPr>
            <w:r>
              <w:t>Number of  incidents/year</w:t>
            </w:r>
          </w:p>
        </w:tc>
        <w:tc>
          <w:tcPr>
            <w:tcW w:w="874" w:type="pct"/>
            <w:tcBorders>
              <w:top w:val="single" w:sz="4" w:space="0" w:color="auto"/>
              <w:bottom w:val="single" w:sz="4" w:space="0" w:color="auto"/>
            </w:tcBorders>
          </w:tcPr>
          <w:p w:rsidR="00ED57A1" w:rsidRPr="006B256C" w:rsidRDefault="003F0042" w:rsidP="00ED57A1">
            <w:pPr>
              <w:jc w:val="center"/>
              <w:cnfStyle w:val="000000000000" w:firstRow="0" w:lastRow="0" w:firstColumn="0" w:lastColumn="0" w:oddVBand="0" w:evenVBand="0" w:oddHBand="0" w:evenHBand="0" w:firstRowFirstColumn="0" w:firstRowLastColumn="0" w:lastRowFirstColumn="0" w:lastRowLastColumn="0"/>
            </w:pPr>
            <w:r>
              <w:t>N/A</w:t>
            </w:r>
          </w:p>
        </w:tc>
        <w:tc>
          <w:tcPr>
            <w:tcW w:w="875" w:type="pct"/>
            <w:tcBorders>
              <w:top w:val="single" w:sz="4" w:space="0" w:color="auto"/>
              <w:bottom w:val="single" w:sz="4" w:space="0" w:color="auto"/>
            </w:tcBorders>
          </w:tcPr>
          <w:p w:rsidR="00ED57A1" w:rsidRDefault="00757945" w:rsidP="00ED57A1">
            <w:pPr>
              <w:jc w:val="center"/>
              <w:cnfStyle w:val="000000000000" w:firstRow="0" w:lastRow="0" w:firstColumn="0" w:lastColumn="0" w:oddVBand="0" w:evenVBand="0" w:oddHBand="0" w:evenHBand="0" w:firstRowFirstColumn="0" w:firstRowLastColumn="0" w:lastRowFirstColumn="0" w:lastRowLastColumn="0"/>
            </w:pPr>
            <w:r w:rsidRPr="00757945">
              <w:t>-3104.916</w:t>
            </w:r>
            <w:r>
              <w:t>***</w:t>
            </w:r>
          </w:p>
          <w:p w:rsidR="00ED57A1" w:rsidRPr="006B256C"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00757945" w:rsidRPr="00757945">
              <w:t>575.5354</w:t>
            </w:r>
            <w:r>
              <w:t>)</w:t>
            </w:r>
          </w:p>
        </w:tc>
        <w:tc>
          <w:tcPr>
            <w:tcW w:w="875" w:type="pct"/>
            <w:tcBorders>
              <w:top w:val="single" w:sz="4" w:space="0" w:color="auto"/>
              <w:bottom w:val="single" w:sz="4" w:space="0" w:color="auto"/>
            </w:tcBorders>
          </w:tcPr>
          <w:p w:rsidR="00F56B59" w:rsidRPr="00F56B59" w:rsidRDefault="00F56B59" w:rsidP="00F56B59">
            <w:pPr>
              <w:jc w:val="center"/>
              <w:cnfStyle w:val="000000000000" w:firstRow="0" w:lastRow="0" w:firstColumn="0" w:lastColumn="0" w:oddVBand="0" w:evenVBand="0" w:oddHBand="0" w:evenHBand="0" w:firstRowFirstColumn="0" w:firstRowLastColumn="0" w:lastRowFirstColumn="0" w:lastRowLastColumn="0"/>
            </w:pPr>
            <w:r w:rsidRPr="00F56B59">
              <w:t>-340.9365***</w:t>
            </w:r>
          </w:p>
          <w:p w:rsidR="00ED57A1" w:rsidRDefault="00F56B59" w:rsidP="00F56B59">
            <w:pPr>
              <w:jc w:val="center"/>
              <w:cnfStyle w:val="000000000000" w:firstRow="0" w:lastRow="0" w:firstColumn="0" w:lastColumn="0" w:oddVBand="0" w:evenVBand="0" w:oddHBand="0" w:evenHBand="0" w:firstRowFirstColumn="0" w:firstRowLastColumn="0" w:lastRowFirstColumn="0" w:lastRowLastColumn="0"/>
            </w:pPr>
            <w:r w:rsidRPr="00F56B59">
              <w:t>(65.50888)</w:t>
            </w:r>
          </w:p>
        </w:tc>
        <w:tc>
          <w:tcPr>
            <w:tcW w:w="875" w:type="pct"/>
            <w:tcBorders>
              <w:top w:val="single" w:sz="4" w:space="0" w:color="auto"/>
              <w:bottom w:val="single" w:sz="4" w:space="0" w:color="auto"/>
            </w:tcBorders>
          </w:tcPr>
          <w:p w:rsidR="00ED57A1" w:rsidRDefault="00F56B59" w:rsidP="00ED57A1">
            <w:pPr>
              <w:jc w:val="center"/>
              <w:cnfStyle w:val="000000000000" w:firstRow="0" w:lastRow="0" w:firstColumn="0" w:lastColumn="0" w:oddVBand="0" w:evenVBand="0" w:oddHBand="0" w:evenHBand="0" w:firstRowFirstColumn="0" w:firstRowLastColumn="0" w:lastRowFirstColumn="0" w:lastRowLastColumn="0"/>
            </w:pPr>
            <w:r w:rsidRPr="00F56B59">
              <w:t>-242.0832</w:t>
            </w:r>
            <w:r>
              <w:t>***</w:t>
            </w:r>
          </w:p>
          <w:p w:rsidR="00ED57A1" w:rsidRPr="006B256C"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00F56B59" w:rsidRPr="00F56B59">
              <w:t>58.27772</w:t>
            </w:r>
            <w:r>
              <w:t>)</w:t>
            </w: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ED57A1" w:rsidRDefault="00ED57A1" w:rsidP="00ED57A1">
            <w:pPr>
              <w:jc w:val="right"/>
            </w:pPr>
            <w:r>
              <w:t>Number killed/attack</w:t>
            </w:r>
          </w:p>
        </w:tc>
        <w:tc>
          <w:tcPr>
            <w:tcW w:w="874"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rsidRPr="00841AE7">
              <w:t>-43.55261</w:t>
            </w:r>
            <w:r>
              <w:t>*</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24.83328</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rsidRPr="00841AE7">
              <w:t>-33.09883</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29.75914</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-16.92567</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2B72E1">
              <w:t>14.91828</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-31.81538</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2B72E1">
              <w:t>24.32942</w:t>
            </w:r>
            <w:r>
              <w:t>)</w:t>
            </w:r>
          </w:p>
        </w:tc>
      </w:tr>
      <w:tr w:rsidR="00ED57A1"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single" w:sz="4" w:space="0" w:color="auto"/>
            </w:tcBorders>
          </w:tcPr>
          <w:p w:rsidR="00ED57A1" w:rsidRPr="0005198C" w:rsidRDefault="00ED57A1" w:rsidP="00ED57A1">
            <w:pPr>
              <w:jc w:val="right"/>
            </w:pPr>
            <w:r>
              <w:t>Number wounded/attack</w:t>
            </w:r>
          </w:p>
        </w:tc>
        <w:tc>
          <w:tcPr>
            <w:tcW w:w="874"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rsidRPr="00841AE7">
              <w:t>-239.6991</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150.1802</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rsidRPr="00841AE7">
              <w:t>-199.0651</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841AE7">
              <w:t>195.7683</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rsidRPr="002B72E1">
              <w:t>-79.54522</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2B72E1">
              <w:t>87.25987</w:t>
            </w:r>
            <w:r>
              <w:t>)</w:t>
            </w:r>
          </w:p>
        </w:tc>
        <w:tc>
          <w:tcPr>
            <w:tcW w:w="875" w:type="pct"/>
            <w:tcBorders>
              <w:top w:val="single" w:sz="4" w:space="0" w:color="auto"/>
              <w:bottom w:val="single" w:sz="4" w:space="0" w:color="auto"/>
            </w:tcBorders>
            <w:vAlign w:val="top"/>
          </w:tcPr>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-154.6921</w:t>
            </w:r>
          </w:p>
          <w:p w:rsidR="00ED57A1" w:rsidRDefault="00ED57A1" w:rsidP="00ED57A1">
            <w:pPr>
              <w:jc w:val="center"/>
              <w:cnfStyle w:val="000000000000" w:firstRow="0" w:lastRow="0" w:firstColumn="0" w:lastColumn="0" w:oddVBand="0" w:evenVBand="0" w:oddHBand="0" w:evenHBand="0" w:firstRowFirstColumn="0" w:firstRowLastColumn="0" w:lastRowFirstColumn="0" w:lastRowLastColumn="0"/>
            </w:pPr>
            <w:r>
              <w:t>(</w:t>
            </w:r>
            <w:r w:rsidRPr="002B72E1">
              <w:t>145.6339</w:t>
            </w:r>
            <w:r>
              <w:t>)</w:t>
            </w:r>
          </w:p>
        </w:tc>
      </w:tr>
      <w:tr w:rsidR="009D69D6" w:rsidTr="00495599">
        <w:tc>
          <w:tcPr>
            <w:cnfStyle w:val="001000000000" w:firstRow="0" w:lastRow="0" w:firstColumn="1" w:lastColumn="0" w:oddVBand="0" w:evenVBand="0" w:oddHBand="0" w:evenHBand="0" w:firstRowFirstColumn="0" w:firstRowLastColumn="0" w:lastRowFirstColumn="0" w:lastRowLastColumn="0"/>
            <w:tcW w:w="1501" w:type="pct"/>
            <w:tcBorders>
              <w:top w:val="single" w:sz="4" w:space="0" w:color="auto"/>
              <w:bottom w:val="nil"/>
            </w:tcBorders>
          </w:tcPr>
          <w:p w:rsidR="009D69D6" w:rsidRDefault="009D69D6" w:rsidP="00495599">
            <w:pPr>
              <w:jc w:val="right"/>
            </w:pPr>
            <w:r>
              <w:t>Year dummy</w:t>
            </w:r>
          </w:p>
        </w:tc>
        <w:tc>
          <w:tcPr>
            <w:tcW w:w="874" w:type="pct"/>
            <w:tcBorders>
              <w:top w:val="single" w:sz="4" w:space="0" w:color="auto"/>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single" w:sz="4" w:space="0" w:color="auto"/>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Yes</w:t>
            </w:r>
          </w:p>
        </w:tc>
        <w:tc>
          <w:tcPr>
            <w:tcW w:w="875" w:type="pct"/>
            <w:tcBorders>
              <w:top w:val="single" w:sz="4" w:space="0" w:color="auto"/>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Yes</w:t>
            </w:r>
          </w:p>
        </w:tc>
        <w:tc>
          <w:tcPr>
            <w:tcW w:w="875" w:type="pct"/>
            <w:tcBorders>
              <w:top w:val="single" w:sz="4" w:space="0" w:color="auto"/>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Yes</w:t>
            </w:r>
          </w:p>
        </w:tc>
      </w:tr>
      <w:tr w:rsidR="009D69D6" w:rsidTr="00495599">
        <w:tc>
          <w:tcPr>
            <w:cnfStyle w:val="001000000000" w:firstRow="0" w:lastRow="0" w:firstColumn="1" w:lastColumn="0" w:oddVBand="0" w:evenVBand="0" w:oddHBand="0" w:evenHBand="0" w:firstRowFirstColumn="0" w:firstRowLastColumn="0" w:lastRowFirstColumn="0" w:lastRowLastColumn="0"/>
            <w:tcW w:w="1501" w:type="pct"/>
            <w:tcBorders>
              <w:top w:val="nil"/>
              <w:bottom w:val="nil"/>
            </w:tcBorders>
          </w:tcPr>
          <w:p w:rsidR="009D69D6" w:rsidRDefault="009D69D6" w:rsidP="00495599">
            <w:pPr>
              <w:jc w:val="right"/>
            </w:pPr>
            <w:r>
              <w:t>Region fixed effects</w:t>
            </w:r>
          </w:p>
        </w:tc>
        <w:tc>
          <w:tcPr>
            <w:tcW w:w="874" w:type="pct"/>
            <w:tcBorders>
              <w:top w:val="nil"/>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Yes</w:t>
            </w:r>
          </w:p>
        </w:tc>
        <w:tc>
          <w:tcPr>
            <w:tcW w:w="875" w:type="pct"/>
            <w:tcBorders>
              <w:top w:val="nil"/>
              <w:bottom w:val="nil"/>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Yes</w:t>
            </w:r>
          </w:p>
        </w:tc>
      </w:tr>
      <w:tr w:rsidR="009D69D6" w:rsidTr="00495599">
        <w:tc>
          <w:tcPr>
            <w:cnfStyle w:val="001000000000" w:firstRow="0" w:lastRow="0" w:firstColumn="1" w:lastColumn="0" w:oddVBand="0" w:evenVBand="0" w:oddHBand="0" w:evenHBand="0" w:firstRowFirstColumn="0" w:firstRowLastColumn="0" w:lastRowFirstColumn="0" w:lastRowLastColumn="0"/>
            <w:tcW w:w="1501" w:type="pct"/>
            <w:tcBorders>
              <w:top w:val="nil"/>
              <w:bottom w:val="single" w:sz="4" w:space="0" w:color="auto"/>
            </w:tcBorders>
          </w:tcPr>
          <w:p w:rsidR="009D69D6" w:rsidRDefault="009D69D6" w:rsidP="00495599">
            <w:pPr>
              <w:jc w:val="right"/>
            </w:pPr>
            <w:r>
              <w:t>Controlled Variable</w:t>
            </w:r>
            <w:r w:rsidR="007536F9">
              <w:t>s</w:t>
            </w:r>
          </w:p>
        </w:tc>
        <w:tc>
          <w:tcPr>
            <w:tcW w:w="874" w:type="pct"/>
            <w:tcBorders>
              <w:top w:val="nil"/>
              <w:bottom w:val="single" w:sz="4" w:space="0" w:color="auto"/>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single" w:sz="4" w:space="0" w:color="auto"/>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single" w:sz="4" w:space="0" w:color="auto"/>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No</w:t>
            </w:r>
          </w:p>
        </w:tc>
        <w:tc>
          <w:tcPr>
            <w:tcW w:w="875" w:type="pct"/>
            <w:tcBorders>
              <w:top w:val="nil"/>
              <w:bottom w:val="single" w:sz="4" w:space="0" w:color="auto"/>
            </w:tcBorders>
          </w:tcPr>
          <w:p w:rsidR="009D69D6" w:rsidRDefault="009D69D6" w:rsidP="00495599">
            <w:pPr>
              <w:jc w:val="center"/>
              <w:cnfStyle w:val="000000000000" w:firstRow="0" w:lastRow="0" w:firstColumn="0" w:lastColumn="0" w:oddVBand="0" w:evenVBand="0" w:oddHBand="0" w:evenHBand="0" w:firstRowFirstColumn="0" w:firstRowLastColumn="0" w:lastRowFirstColumn="0" w:lastRowLastColumn="0"/>
            </w:pPr>
            <w:r>
              <w:t>Yes</w:t>
            </w:r>
          </w:p>
        </w:tc>
      </w:tr>
    </w:tbl>
    <w:p w:rsidR="00FF1CF4" w:rsidRPr="00FF1CF4" w:rsidRDefault="008358B6" w:rsidP="00FF1CF4">
      <w:r>
        <w:t xml:space="preserve">Note: </w:t>
      </w:r>
      <w:r w:rsidRPr="006374FD">
        <w:t>*</w:t>
      </w:r>
      <w:r w:rsidRPr="006374FD">
        <w:rPr>
          <w:i/>
          <w:iCs/>
        </w:rPr>
        <w:t xml:space="preserve">p </w:t>
      </w:r>
      <w:r>
        <w:t>&gt; .10</w:t>
      </w:r>
      <w:r w:rsidRPr="006374FD">
        <w:t xml:space="preserve"> **</w:t>
      </w:r>
      <w:r w:rsidRPr="006374FD">
        <w:rPr>
          <w:i/>
          <w:iCs/>
        </w:rPr>
        <w:t xml:space="preserve">p </w:t>
      </w:r>
      <w:r>
        <w:t xml:space="preserve">&gt; .05 </w:t>
      </w:r>
      <w:r w:rsidRPr="006374FD">
        <w:t>***</w:t>
      </w:r>
      <w:r w:rsidRPr="006374FD">
        <w:rPr>
          <w:i/>
          <w:iCs/>
        </w:rPr>
        <w:t xml:space="preserve">p </w:t>
      </w:r>
      <w:r>
        <w:t>&gt; .0</w:t>
      </w:r>
      <w:r w:rsidRPr="006374FD">
        <w:t>1</w:t>
      </w:r>
    </w:p>
    <w:sectPr w:rsidR="00FF1CF4" w:rsidRPr="00FF1CF4" w:rsidSect="000E6924">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2C4" w:rsidRDefault="00DB42C4" w:rsidP="00A36FA1">
      <w:pPr>
        <w:spacing w:after="0" w:line="240" w:lineRule="auto"/>
      </w:pPr>
      <w:r>
        <w:separator/>
      </w:r>
    </w:p>
  </w:endnote>
  <w:endnote w:type="continuationSeparator" w:id="0">
    <w:p w:rsidR="00DB42C4" w:rsidRDefault="00DB42C4" w:rsidP="00A36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5271985"/>
      <w:docPartObj>
        <w:docPartGallery w:val="Page Numbers (Bottom of Page)"/>
        <w:docPartUnique/>
      </w:docPartObj>
    </w:sdtPr>
    <w:sdtEndPr>
      <w:rPr>
        <w:noProof/>
      </w:rPr>
    </w:sdtEndPr>
    <w:sdtContent>
      <w:p w:rsidR="00CD50DD" w:rsidRDefault="00CD50DD">
        <w:pPr>
          <w:pStyle w:val="Footer"/>
          <w:jc w:val="right"/>
        </w:pPr>
        <w:r>
          <w:fldChar w:fldCharType="begin"/>
        </w:r>
        <w:r>
          <w:instrText xml:space="preserve"> PAGE   \* MERGEFORMAT </w:instrText>
        </w:r>
        <w:r>
          <w:fldChar w:fldCharType="separate"/>
        </w:r>
        <w:r w:rsidR="00D23EFD">
          <w:rPr>
            <w:noProof/>
          </w:rPr>
          <w:t>2</w:t>
        </w:r>
        <w:r>
          <w:rPr>
            <w:noProof/>
          </w:rPr>
          <w:fldChar w:fldCharType="end"/>
        </w:r>
      </w:p>
    </w:sdtContent>
  </w:sdt>
  <w:p w:rsidR="00CD50DD" w:rsidRDefault="00CD50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2C4" w:rsidRDefault="00DB42C4" w:rsidP="00A36FA1">
      <w:pPr>
        <w:spacing w:after="0" w:line="240" w:lineRule="auto"/>
      </w:pPr>
      <w:r>
        <w:separator/>
      </w:r>
    </w:p>
  </w:footnote>
  <w:footnote w:type="continuationSeparator" w:id="0">
    <w:p w:rsidR="00DB42C4" w:rsidRDefault="00DB42C4" w:rsidP="00A36FA1">
      <w:pPr>
        <w:spacing w:after="0" w:line="240" w:lineRule="auto"/>
      </w:pPr>
      <w:r>
        <w:continuationSeparator/>
      </w:r>
    </w:p>
  </w:footnote>
  <w:footnote w:id="1">
    <w:p w:rsidR="00CD50DD" w:rsidRDefault="00CD50DD">
      <w:pPr>
        <w:pStyle w:val="FootnoteText"/>
      </w:pPr>
      <w:r>
        <w:rPr>
          <w:rStyle w:val="FootnoteReference"/>
        </w:rPr>
        <w:footnoteRef/>
      </w:r>
      <w:r>
        <w:t xml:space="preserve"> The definition of “western countries” in this research is “countries in North America and Europe”</w:t>
      </w:r>
    </w:p>
  </w:footnote>
  <w:footnote w:id="2">
    <w:p w:rsidR="00CD50DD" w:rsidRDefault="00CD50DD" w:rsidP="003708FE">
      <w:pPr>
        <w:pStyle w:val="FootnoteText"/>
      </w:pPr>
      <w:r>
        <w:rPr>
          <w:rStyle w:val="FootnoteReference"/>
        </w:rPr>
        <w:footnoteRef/>
      </w:r>
      <w:r>
        <w:t xml:space="preserve"> The GTD defines a terrorist attack as “the threatened or actual use of illegal force and violence by a non-state actor to attain a political, economic, religious, or social goal through fear, coercion, or intimidation.” In practice, a terrorist incident is included in the GTD only if all three following attributes are present; the incident was intentional, the incident entailed some level of violence or immediate threat of violence against property and/or people, and the perpetrator(s) of the incident were not an act of state terrorism </w:t>
      </w:r>
      <w:sdt>
        <w:sdtPr>
          <w:id w:val="-935047600"/>
          <w:citation/>
        </w:sdtPr>
        <w:sdtEndPr/>
        <w:sdtContent>
          <w:r>
            <w:fldChar w:fldCharType="begin"/>
          </w:r>
          <w:r>
            <w:instrText xml:space="preserve">CITATION Nat18 \l 1033 </w:instrText>
          </w:r>
          <w:r>
            <w:fldChar w:fldCharType="separate"/>
          </w:r>
          <w:r>
            <w:rPr>
              <w:noProof/>
            </w:rPr>
            <w:t>(National Consortium for the Study of Terrorism and Responses to Terrorism, 2018)</w:t>
          </w:r>
          <w:r>
            <w:fldChar w:fldCharType="end"/>
          </w:r>
        </w:sdtContent>
      </w:sdt>
      <w:r>
        <w:t>.</w:t>
      </w:r>
    </w:p>
  </w:footnote>
  <w:footnote w:id="3">
    <w:p w:rsidR="00CD50DD" w:rsidRDefault="00CD50DD">
      <w:pPr>
        <w:pStyle w:val="FootnoteText"/>
      </w:pPr>
      <w:r>
        <w:rPr>
          <w:rStyle w:val="FootnoteReference"/>
        </w:rPr>
        <w:footnoteRef/>
      </w:r>
      <w:r>
        <w:t xml:space="preserve"> The summary statistics including</w:t>
      </w:r>
      <w:r w:rsidRPr="00766DB4">
        <w:t xml:space="preserve"> unknown perpetrator</w:t>
      </w:r>
      <w:r>
        <w:t xml:space="preserve"> groups can be found on </w:t>
      </w:r>
      <w:r>
        <w:fldChar w:fldCharType="begin"/>
      </w:r>
      <w:r>
        <w:instrText xml:space="preserve"> REF _Ref13775149 \h </w:instrText>
      </w:r>
      <w:r>
        <w:fldChar w:fldCharType="separate"/>
      </w:r>
      <w:r>
        <w:t xml:space="preserve">Table </w:t>
      </w:r>
      <w:r>
        <w:rPr>
          <w:noProof/>
        </w:rPr>
        <w:t>5</w:t>
      </w:r>
      <w:r>
        <w:fldChar w:fldCharType="end"/>
      </w:r>
      <w:r>
        <w:t xml:space="preserve"> in Appendix B.</w:t>
      </w:r>
    </w:p>
  </w:footnote>
  <w:footnote w:id="4">
    <w:p w:rsidR="00CD50DD" w:rsidRDefault="00CD50DD">
      <w:pPr>
        <w:pStyle w:val="FootnoteText"/>
      </w:pPr>
      <w:r>
        <w:rPr>
          <w:rStyle w:val="FootnoteReference"/>
        </w:rPr>
        <w:footnoteRef/>
      </w:r>
      <w:r>
        <w:t xml:space="preserve"> </w:t>
      </w:r>
      <w:r w:rsidRPr="005A34CC">
        <w:rPr>
          <w:rFonts w:cs="Times New Roman"/>
          <w:szCs w:val="24"/>
        </w:rPr>
        <w:t>This means Kosovo, Serbia and Montenegro are considered as Yugoslavia, while Bosnia and Herzegovina, Croatia, Macedonia and Slovenia are recognized as separated countries in this research.</w:t>
      </w:r>
    </w:p>
  </w:footnote>
  <w:footnote w:id="5">
    <w:p w:rsidR="00CD50DD" w:rsidRDefault="00CD50DD">
      <w:pPr>
        <w:pStyle w:val="FootnoteText"/>
      </w:pPr>
      <w:r>
        <w:rPr>
          <w:rStyle w:val="FootnoteReference"/>
        </w:rPr>
        <w:footnoteRef/>
      </w:r>
      <w:r>
        <w:t xml:space="preserve"> The record can be accessed at </w:t>
      </w:r>
      <w:hyperlink r:id="rId1" w:anchor="!/vizhome/Victimesparorganisationjihadiste/Victimesparoranisationjihadiste" w:history="1">
        <w:r w:rsidRPr="00323E7D">
          <w:rPr>
            <w:rStyle w:val="Hyperlink"/>
          </w:rPr>
          <w:t>https://public.tableau.com/profile/antoine.baudon#!/vizhome/Victimesparorganisatio</w:t>
        </w:r>
        <w:r w:rsidRPr="00323E7D">
          <w:rPr>
            <w:rStyle w:val="Hyperlink"/>
          </w:rPr>
          <w:br/>
          <w:t>njihadiste/Victimesparoranisationjihadiste</w:t>
        </w:r>
      </w:hyperlink>
    </w:p>
  </w:footnote>
  <w:footnote w:id="6">
    <w:p w:rsidR="00CD50DD" w:rsidRDefault="00CD50DD">
      <w:pPr>
        <w:pStyle w:val="FootnoteText"/>
      </w:pPr>
      <w:r>
        <w:rPr>
          <w:rStyle w:val="FootnoteReference"/>
        </w:rPr>
        <w:footnoteRef/>
      </w:r>
      <w:r>
        <w:t xml:space="preserve"> </w:t>
      </w:r>
      <w:r>
        <w:rPr>
          <w:rFonts w:cs="Times New Roman"/>
          <w:szCs w:val="24"/>
        </w:rPr>
        <w:t>A</w:t>
      </w:r>
      <w:r w:rsidRPr="000B00CA">
        <w:rPr>
          <w:rFonts w:cs="Times New Roman"/>
          <w:szCs w:val="24"/>
        </w:rPr>
        <w:t xml:space="preserve"> complete list of</w:t>
      </w:r>
      <w:r>
        <w:rPr>
          <w:rFonts w:cs="Times New Roman"/>
          <w:szCs w:val="24"/>
        </w:rPr>
        <w:t xml:space="preserve"> all</w:t>
      </w:r>
      <w:r w:rsidRPr="000B00CA">
        <w:rPr>
          <w:rFonts w:cs="Times New Roman"/>
          <w:szCs w:val="24"/>
        </w:rPr>
        <w:t xml:space="preserve"> groups</w:t>
      </w:r>
      <w:r>
        <w:rPr>
          <w:rFonts w:cs="Times New Roman"/>
          <w:szCs w:val="24"/>
        </w:rPr>
        <w:t xml:space="preserve">, groups that fulfil each criteria and the final list of Jihadist groups, can be found on </w:t>
      </w:r>
      <w:r>
        <w:rPr>
          <w:rFonts w:cs="Times New Roman"/>
          <w:szCs w:val="24"/>
        </w:rPr>
        <w:fldChar w:fldCharType="begin"/>
      </w:r>
      <w:r>
        <w:rPr>
          <w:rFonts w:cs="Times New Roman"/>
          <w:szCs w:val="24"/>
        </w:rPr>
        <w:instrText xml:space="preserve"> REF _Ref13401496 \h </w:instrText>
      </w:r>
      <w:r>
        <w:rPr>
          <w:rFonts w:cs="Times New Roman"/>
          <w:szCs w:val="24"/>
        </w:rPr>
      </w:r>
      <w:r>
        <w:rPr>
          <w:rFonts w:cs="Times New Roman"/>
          <w:szCs w:val="24"/>
        </w:rPr>
        <w:fldChar w:fldCharType="separate"/>
      </w:r>
      <w:r>
        <w:t xml:space="preserve">Table </w:t>
      </w:r>
      <w:r>
        <w:rPr>
          <w:noProof/>
        </w:rPr>
        <w:t>4</w:t>
      </w:r>
      <w:r>
        <w:rPr>
          <w:rFonts w:cs="Times New Roman"/>
          <w:szCs w:val="24"/>
        </w:rPr>
        <w:fldChar w:fldCharType="end"/>
      </w:r>
      <w:r>
        <w:rPr>
          <w:rFonts w:cs="Times New Roman"/>
          <w:szCs w:val="24"/>
        </w:rPr>
        <w:t xml:space="preserve"> in </w:t>
      </w:r>
      <w:r w:rsidRPr="00F774FC">
        <w:rPr>
          <w:rFonts w:cs="Times New Roman"/>
          <w:szCs w:val="24"/>
        </w:rPr>
        <w:t>Appendix A</w:t>
      </w:r>
      <w:r>
        <w:rPr>
          <w:rFonts w:cs="Times New Roman"/>
          <w:szCs w:val="24"/>
        </w:rPr>
        <w:t>.</w:t>
      </w:r>
    </w:p>
  </w:footnote>
  <w:footnote w:id="7">
    <w:p w:rsidR="00CD50DD" w:rsidRDefault="00CD50DD">
      <w:pPr>
        <w:pStyle w:val="FootnoteText"/>
      </w:pPr>
      <w:r>
        <w:rPr>
          <w:rStyle w:val="FootnoteReference"/>
        </w:rPr>
        <w:footnoteRef/>
      </w:r>
      <w:r>
        <w:t xml:space="preserve"> Full numerical data used for </w:t>
      </w:r>
      <w:r>
        <w:fldChar w:fldCharType="begin"/>
      </w:r>
      <w:r>
        <w:instrText xml:space="preserve"> REF _Ref13679273 \h </w:instrText>
      </w:r>
      <w:r>
        <w:fldChar w:fldCharType="separate"/>
      </w:r>
      <w:r>
        <w:t xml:space="preserve">Figure </w:t>
      </w:r>
      <w:r>
        <w:rPr>
          <w:noProof/>
        </w:rPr>
        <w:t>1</w:t>
      </w:r>
      <w:r>
        <w:fldChar w:fldCharType="end"/>
      </w:r>
      <w:r>
        <w:t xml:space="preserve">, </w:t>
      </w:r>
      <w:r>
        <w:fldChar w:fldCharType="begin"/>
      </w:r>
      <w:r>
        <w:instrText xml:space="preserve"> REF _Ref13476464 \h </w:instrText>
      </w:r>
      <w:r>
        <w:fldChar w:fldCharType="separate"/>
      </w:r>
      <w:r>
        <w:t xml:space="preserve">Figure </w:t>
      </w:r>
      <w:r>
        <w:rPr>
          <w:noProof/>
        </w:rPr>
        <w:t>2</w:t>
      </w:r>
      <w:r>
        <w:fldChar w:fldCharType="end"/>
      </w:r>
      <w:r>
        <w:t xml:space="preserve"> and </w:t>
      </w:r>
      <w:r>
        <w:fldChar w:fldCharType="begin"/>
      </w:r>
      <w:r>
        <w:instrText xml:space="preserve"> REF _Ref13476474 \h </w:instrText>
      </w:r>
      <w:r>
        <w:fldChar w:fldCharType="separate"/>
      </w:r>
      <w:r>
        <w:t xml:space="preserve">Figure </w:t>
      </w:r>
      <w:r>
        <w:rPr>
          <w:noProof/>
        </w:rPr>
        <w:t>3</w:t>
      </w:r>
      <w:r>
        <w:fldChar w:fldCharType="end"/>
      </w:r>
      <w:r>
        <w:t xml:space="preserve"> can be found on </w:t>
      </w:r>
      <w:r>
        <w:fldChar w:fldCharType="begin"/>
      </w:r>
      <w:r>
        <w:instrText xml:space="preserve"> REF _Ref13777399 \h </w:instrText>
      </w:r>
      <w:r>
        <w:fldChar w:fldCharType="separate"/>
      </w:r>
      <w:r>
        <w:t xml:space="preserve">Table </w:t>
      </w:r>
      <w:r>
        <w:rPr>
          <w:noProof/>
        </w:rPr>
        <w:t>6</w:t>
      </w:r>
      <w:r>
        <w:fldChar w:fldCharType="end"/>
      </w:r>
      <w:r>
        <w:t xml:space="preserve">, </w:t>
      </w:r>
      <w:r>
        <w:fldChar w:fldCharType="begin"/>
      </w:r>
      <w:r>
        <w:instrText xml:space="preserve"> REF _Ref13777410 \h </w:instrText>
      </w:r>
      <w:r>
        <w:fldChar w:fldCharType="separate"/>
      </w:r>
      <w:r>
        <w:t xml:space="preserve">Table </w:t>
      </w:r>
      <w:r>
        <w:rPr>
          <w:noProof/>
        </w:rPr>
        <w:t>7</w:t>
      </w:r>
      <w:r>
        <w:fldChar w:fldCharType="end"/>
      </w:r>
      <w:r>
        <w:t xml:space="preserve"> and </w:t>
      </w:r>
      <w:r>
        <w:fldChar w:fldCharType="begin"/>
      </w:r>
      <w:r>
        <w:instrText xml:space="preserve"> REF _Ref13777418 \h </w:instrText>
      </w:r>
      <w:r>
        <w:fldChar w:fldCharType="separate"/>
      </w:r>
      <w:r>
        <w:t xml:space="preserve">Table </w:t>
      </w:r>
      <w:r>
        <w:rPr>
          <w:noProof/>
        </w:rPr>
        <w:t>8</w:t>
      </w:r>
      <w:r>
        <w:fldChar w:fldCharType="end"/>
      </w:r>
      <w:r>
        <w:t xml:space="preserve"> respectively in Appendix C.</w:t>
      </w:r>
    </w:p>
  </w:footnote>
  <w:footnote w:id="8">
    <w:p w:rsidR="00CD50DD" w:rsidRDefault="00CD50DD">
      <w:pPr>
        <w:pStyle w:val="FootnoteText"/>
      </w:pPr>
      <w:r>
        <w:rPr>
          <w:rStyle w:val="FootnoteReference"/>
        </w:rPr>
        <w:footnoteRef/>
      </w:r>
      <w:r>
        <w:t xml:space="preserve"> Nonetheless, the difference-in-differences analyses with the 9/11 incident being included are also performed, can be found on </w:t>
      </w:r>
      <w:r>
        <w:fldChar w:fldCharType="begin"/>
      </w:r>
      <w:r>
        <w:instrText xml:space="preserve"> REF _Ref13777864 \h </w:instrText>
      </w:r>
      <w:r>
        <w:fldChar w:fldCharType="separate"/>
      </w:r>
      <w:r>
        <w:t xml:space="preserve">Table </w:t>
      </w:r>
      <w:r>
        <w:rPr>
          <w:noProof/>
        </w:rPr>
        <w:t>9</w:t>
      </w:r>
      <w:r>
        <w:fldChar w:fldCharType="end"/>
      </w:r>
      <w:r>
        <w:t xml:space="preserve"> in Appendix D, though not mainly discussed in the paper.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8A7"/>
    <w:rsid w:val="00006C72"/>
    <w:rsid w:val="000070CC"/>
    <w:rsid w:val="000077FE"/>
    <w:rsid w:val="000114E8"/>
    <w:rsid w:val="00015800"/>
    <w:rsid w:val="0002122E"/>
    <w:rsid w:val="000400DF"/>
    <w:rsid w:val="00044CED"/>
    <w:rsid w:val="0005198C"/>
    <w:rsid w:val="000553E7"/>
    <w:rsid w:val="00055C1C"/>
    <w:rsid w:val="00062DAE"/>
    <w:rsid w:val="00072DBB"/>
    <w:rsid w:val="00073F7D"/>
    <w:rsid w:val="00082D2C"/>
    <w:rsid w:val="00084902"/>
    <w:rsid w:val="00086FAE"/>
    <w:rsid w:val="00087E52"/>
    <w:rsid w:val="00092D4F"/>
    <w:rsid w:val="000A7D58"/>
    <w:rsid w:val="000B00CA"/>
    <w:rsid w:val="000B7802"/>
    <w:rsid w:val="000C2932"/>
    <w:rsid w:val="000E6924"/>
    <w:rsid w:val="000F379E"/>
    <w:rsid w:val="000F60D1"/>
    <w:rsid w:val="001155CA"/>
    <w:rsid w:val="0011659D"/>
    <w:rsid w:val="0012147E"/>
    <w:rsid w:val="00146E16"/>
    <w:rsid w:val="00146E68"/>
    <w:rsid w:val="00150AD6"/>
    <w:rsid w:val="00151240"/>
    <w:rsid w:val="00153611"/>
    <w:rsid w:val="00154443"/>
    <w:rsid w:val="0015512B"/>
    <w:rsid w:val="0015531B"/>
    <w:rsid w:val="001608C1"/>
    <w:rsid w:val="00167BE6"/>
    <w:rsid w:val="001957B9"/>
    <w:rsid w:val="00195C15"/>
    <w:rsid w:val="001A5C4C"/>
    <w:rsid w:val="001A5F3E"/>
    <w:rsid w:val="001A613E"/>
    <w:rsid w:val="001B39C4"/>
    <w:rsid w:val="001B40A9"/>
    <w:rsid w:val="001C4F67"/>
    <w:rsid w:val="001D6000"/>
    <w:rsid w:val="001E7B35"/>
    <w:rsid w:val="001F1031"/>
    <w:rsid w:val="001F24AE"/>
    <w:rsid w:val="001F3BCF"/>
    <w:rsid w:val="001F4329"/>
    <w:rsid w:val="001F4B8B"/>
    <w:rsid w:val="001F7C82"/>
    <w:rsid w:val="002021A5"/>
    <w:rsid w:val="002269FF"/>
    <w:rsid w:val="00230987"/>
    <w:rsid w:val="00242E80"/>
    <w:rsid w:val="00244AD9"/>
    <w:rsid w:val="00250A7A"/>
    <w:rsid w:val="002540A4"/>
    <w:rsid w:val="00254E59"/>
    <w:rsid w:val="00264E4C"/>
    <w:rsid w:val="002706A3"/>
    <w:rsid w:val="00285C4B"/>
    <w:rsid w:val="0028762F"/>
    <w:rsid w:val="0029567B"/>
    <w:rsid w:val="0029576A"/>
    <w:rsid w:val="002A6F25"/>
    <w:rsid w:val="002B2669"/>
    <w:rsid w:val="002B72E1"/>
    <w:rsid w:val="002D035B"/>
    <w:rsid w:val="002D4E90"/>
    <w:rsid w:val="002D7255"/>
    <w:rsid w:val="002D7BF2"/>
    <w:rsid w:val="002E70F2"/>
    <w:rsid w:val="002F02C7"/>
    <w:rsid w:val="002F66D5"/>
    <w:rsid w:val="00305AC9"/>
    <w:rsid w:val="00306681"/>
    <w:rsid w:val="00312D39"/>
    <w:rsid w:val="0031622E"/>
    <w:rsid w:val="00326ADD"/>
    <w:rsid w:val="00333B4F"/>
    <w:rsid w:val="003363B4"/>
    <w:rsid w:val="00341801"/>
    <w:rsid w:val="00343505"/>
    <w:rsid w:val="00344C49"/>
    <w:rsid w:val="00346327"/>
    <w:rsid w:val="003708FE"/>
    <w:rsid w:val="003766A8"/>
    <w:rsid w:val="003848B8"/>
    <w:rsid w:val="00390043"/>
    <w:rsid w:val="00396E78"/>
    <w:rsid w:val="003A4F2E"/>
    <w:rsid w:val="003B6203"/>
    <w:rsid w:val="003B7439"/>
    <w:rsid w:val="003B7E82"/>
    <w:rsid w:val="003C1DD6"/>
    <w:rsid w:val="003D0146"/>
    <w:rsid w:val="003E2683"/>
    <w:rsid w:val="003F0042"/>
    <w:rsid w:val="003F30A7"/>
    <w:rsid w:val="00400BF0"/>
    <w:rsid w:val="004139A2"/>
    <w:rsid w:val="00415634"/>
    <w:rsid w:val="00423019"/>
    <w:rsid w:val="00425CDB"/>
    <w:rsid w:val="0044399E"/>
    <w:rsid w:val="004649CA"/>
    <w:rsid w:val="00466EE5"/>
    <w:rsid w:val="004853DC"/>
    <w:rsid w:val="004914FC"/>
    <w:rsid w:val="00491645"/>
    <w:rsid w:val="00492A93"/>
    <w:rsid w:val="00493E9D"/>
    <w:rsid w:val="00495599"/>
    <w:rsid w:val="004A090A"/>
    <w:rsid w:val="004B68A7"/>
    <w:rsid w:val="004E09D2"/>
    <w:rsid w:val="004E6F37"/>
    <w:rsid w:val="004F3993"/>
    <w:rsid w:val="004F7D77"/>
    <w:rsid w:val="00501B95"/>
    <w:rsid w:val="0051558E"/>
    <w:rsid w:val="00520869"/>
    <w:rsid w:val="005357F5"/>
    <w:rsid w:val="00547354"/>
    <w:rsid w:val="005518F9"/>
    <w:rsid w:val="00553C46"/>
    <w:rsid w:val="00555EB8"/>
    <w:rsid w:val="005614A4"/>
    <w:rsid w:val="00564206"/>
    <w:rsid w:val="00566974"/>
    <w:rsid w:val="005A0D48"/>
    <w:rsid w:val="005A34CC"/>
    <w:rsid w:val="005C6F34"/>
    <w:rsid w:val="005D3639"/>
    <w:rsid w:val="005D41EA"/>
    <w:rsid w:val="005D62F4"/>
    <w:rsid w:val="005E5221"/>
    <w:rsid w:val="005F24D2"/>
    <w:rsid w:val="006059A7"/>
    <w:rsid w:val="006247D5"/>
    <w:rsid w:val="006374FD"/>
    <w:rsid w:val="0064015D"/>
    <w:rsid w:val="00643FBC"/>
    <w:rsid w:val="0065418F"/>
    <w:rsid w:val="00673BCC"/>
    <w:rsid w:val="00691365"/>
    <w:rsid w:val="00697150"/>
    <w:rsid w:val="006A4B36"/>
    <w:rsid w:val="006A4B5E"/>
    <w:rsid w:val="006A6F67"/>
    <w:rsid w:val="006A7979"/>
    <w:rsid w:val="006B256C"/>
    <w:rsid w:val="006D041F"/>
    <w:rsid w:val="006D1F89"/>
    <w:rsid w:val="00700574"/>
    <w:rsid w:val="00711598"/>
    <w:rsid w:val="0071532C"/>
    <w:rsid w:val="007201F6"/>
    <w:rsid w:val="00723BFD"/>
    <w:rsid w:val="00732D32"/>
    <w:rsid w:val="0073330F"/>
    <w:rsid w:val="00740859"/>
    <w:rsid w:val="00747163"/>
    <w:rsid w:val="007536F9"/>
    <w:rsid w:val="00753C41"/>
    <w:rsid w:val="00757945"/>
    <w:rsid w:val="00757C00"/>
    <w:rsid w:val="007613BC"/>
    <w:rsid w:val="00766DB4"/>
    <w:rsid w:val="00772A37"/>
    <w:rsid w:val="00780513"/>
    <w:rsid w:val="007868CC"/>
    <w:rsid w:val="00795280"/>
    <w:rsid w:val="007A2F86"/>
    <w:rsid w:val="007B080F"/>
    <w:rsid w:val="007C1D79"/>
    <w:rsid w:val="007C40FE"/>
    <w:rsid w:val="007D032C"/>
    <w:rsid w:val="007D2F50"/>
    <w:rsid w:val="007E0315"/>
    <w:rsid w:val="007E34F5"/>
    <w:rsid w:val="007F58CC"/>
    <w:rsid w:val="007F7540"/>
    <w:rsid w:val="00813784"/>
    <w:rsid w:val="00817327"/>
    <w:rsid w:val="00821772"/>
    <w:rsid w:val="008358B6"/>
    <w:rsid w:val="00841AE7"/>
    <w:rsid w:val="00850568"/>
    <w:rsid w:val="0085077D"/>
    <w:rsid w:val="00852646"/>
    <w:rsid w:val="00854925"/>
    <w:rsid w:val="00881D5A"/>
    <w:rsid w:val="00893FC7"/>
    <w:rsid w:val="008A001F"/>
    <w:rsid w:val="008A1A3B"/>
    <w:rsid w:val="008B4B94"/>
    <w:rsid w:val="008C28EF"/>
    <w:rsid w:val="008C5882"/>
    <w:rsid w:val="008C7E35"/>
    <w:rsid w:val="008D3AD3"/>
    <w:rsid w:val="008D3F5E"/>
    <w:rsid w:val="008D66AF"/>
    <w:rsid w:val="008F7B42"/>
    <w:rsid w:val="00900C8C"/>
    <w:rsid w:val="00904E31"/>
    <w:rsid w:val="00907BA6"/>
    <w:rsid w:val="00912848"/>
    <w:rsid w:val="00925A55"/>
    <w:rsid w:val="00934D94"/>
    <w:rsid w:val="0094176D"/>
    <w:rsid w:val="00947452"/>
    <w:rsid w:val="009531D6"/>
    <w:rsid w:val="0096222A"/>
    <w:rsid w:val="00962C56"/>
    <w:rsid w:val="00971F07"/>
    <w:rsid w:val="00972059"/>
    <w:rsid w:val="00984467"/>
    <w:rsid w:val="0098567D"/>
    <w:rsid w:val="009B171E"/>
    <w:rsid w:val="009B2602"/>
    <w:rsid w:val="009B56E3"/>
    <w:rsid w:val="009C569E"/>
    <w:rsid w:val="009D244F"/>
    <w:rsid w:val="009D69D6"/>
    <w:rsid w:val="009F3E17"/>
    <w:rsid w:val="00A00276"/>
    <w:rsid w:val="00A059D4"/>
    <w:rsid w:val="00A31486"/>
    <w:rsid w:val="00A31C9F"/>
    <w:rsid w:val="00A36785"/>
    <w:rsid w:val="00A36C53"/>
    <w:rsid w:val="00A36FA1"/>
    <w:rsid w:val="00A5458C"/>
    <w:rsid w:val="00A66002"/>
    <w:rsid w:val="00A73AA7"/>
    <w:rsid w:val="00A9279F"/>
    <w:rsid w:val="00AA2836"/>
    <w:rsid w:val="00AA3510"/>
    <w:rsid w:val="00AA518F"/>
    <w:rsid w:val="00AC197F"/>
    <w:rsid w:val="00AD4DFE"/>
    <w:rsid w:val="00AF760F"/>
    <w:rsid w:val="00B01D4B"/>
    <w:rsid w:val="00B02E62"/>
    <w:rsid w:val="00B10FF9"/>
    <w:rsid w:val="00B14A3C"/>
    <w:rsid w:val="00B22526"/>
    <w:rsid w:val="00B25569"/>
    <w:rsid w:val="00B26A82"/>
    <w:rsid w:val="00B35EA0"/>
    <w:rsid w:val="00B41C18"/>
    <w:rsid w:val="00B43CD6"/>
    <w:rsid w:val="00B510D7"/>
    <w:rsid w:val="00B54883"/>
    <w:rsid w:val="00B80C3E"/>
    <w:rsid w:val="00B87200"/>
    <w:rsid w:val="00BA08CD"/>
    <w:rsid w:val="00BA106F"/>
    <w:rsid w:val="00BA2FCA"/>
    <w:rsid w:val="00BB2B7B"/>
    <w:rsid w:val="00BB3C20"/>
    <w:rsid w:val="00BC3360"/>
    <w:rsid w:val="00BE2DA8"/>
    <w:rsid w:val="00BE3FCF"/>
    <w:rsid w:val="00BE616E"/>
    <w:rsid w:val="00BF2340"/>
    <w:rsid w:val="00BF605C"/>
    <w:rsid w:val="00C06512"/>
    <w:rsid w:val="00C06B7F"/>
    <w:rsid w:val="00C366AA"/>
    <w:rsid w:val="00C5637D"/>
    <w:rsid w:val="00C614C1"/>
    <w:rsid w:val="00C624A2"/>
    <w:rsid w:val="00C65DCE"/>
    <w:rsid w:val="00C671DF"/>
    <w:rsid w:val="00C967E4"/>
    <w:rsid w:val="00CB44A1"/>
    <w:rsid w:val="00CB4CAD"/>
    <w:rsid w:val="00CB4D8A"/>
    <w:rsid w:val="00CC2E87"/>
    <w:rsid w:val="00CD50DD"/>
    <w:rsid w:val="00D05E5D"/>
    <w:rsid w:val="00D20AE9"/>
    <w:rsid w:val="00D2373F"/>
    <w:rsid w:val="00D23EFD"/>
    <w:rsid w:val="00D244CF"/>
    <w:rsid w:val="00D36E41"/>
    <w:rsid w:val="00D41419"/>
    <w:rsid w:val="00D41E30"/>
    <w:rsid w:val="00D55D03"/>
    <w:rsid w:val="00D640A2"/>
    <w:rsid w:val="00D97972"/>
    <w:rsid w:val="00DB2C3C"/>
    <w:rsid w:val="00DB42C4"/>
    <w:rsid w:val="00DC0D23"/>
    <w:rsid w:val="00DE4D2E"/>
    <w:rsid w:val="00DF37DD"/>
    <w:rsid w:val="00DF4BAA"/>
    <w:rsid w:val="00E122D1"/>
    <w:rsid w:val="00E21719"/>
    <w:rsid w:val="00E24B8F"/>
    <w:rsid w:val="00E61B10"/>
    <w:rsid w:val="00E625FF"/>
    <w:rsid w:val="00E66E57"/>
    <w:rsid w:val="00E730D5"/>
    <w:rsid w:val="00E8002F"/>
    <w:rsid w:val="00E83027"/>
    <w:rsid w:val="00E84226"/>
    <w:rsid w:val="00EA106C"/>
    <w:rsid w:val="00ED57A1"/>
    <w:rsid w:val="00ED59C0"/>
    <w:rsid w:val="00EE21EE"/>
    <w:rsid w:val="00EE5272"/>
    <w:rsid w:val="00EE7342"/>
    <w:rsid w:val="00EE757D"/>
    <w:rsid w:val="00EE7B34"/>
    <w:rsid w:val="00EF54FB"/>
    <w:rsid w:val="00EF594B"/>
    <w:rsid w:val="00F02A79"/>
    <w:rsid w:val="00F07025"/>
    <w:rsid w:val="00F15517"/>
    <w:rsid w:val="00F23027"/>
    <w:rsid w:val="00F3620D"/>
    <w:rsid w:val="00F567C2"/>
    <w:rsid w:val="00F56B59"/>
    <w:rsid w:val="00F601B7"/>
    <w:rsid w:val="00F62A0B"/>
    <w:rsid w:val="00F6397A"/>
    <w:rsid w:val="00F66E70"/>
    <w:rsid w:val="00F671DE"/>
    <w:rsid w:val="00F74411"/>
    <w:rsid w:val="00F746F1"/>
    <w:rsid w:val="00F774FC"/>
    <w:rsid w:val="00F839C6"/>
    <w:rsid w:val="00F95D9E"/>
    <w:rsid w:val="00FA1AF3"/>
    <w:rsid w:val="00FA4078"/>
    <w:rsid w:val="00FA47C8"/>
    <w:rsid w:val="00FA6059"/>
    <w:rsid w:val="00FA7DF1"/>
    <w:rsid w:val="00FB0237"/>
    <w:rsid w:val="00FB5A3C"/>
    <w:rsid w:val="00FC2CC4"/>
    <w:rsid w:val="00FE4AB8"/>
    <w:rsid w:val="00FF1CF4"/>
    <w:rsid w:val="00FF5C5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E20230-43EA-4118-B87D-FCB0D85FA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8B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002F"/>
    <w:pPr>
      <w:keepNext/>
      <w:keepLines/>
      <w:spacing w:before="240"/>
      <w:outlineLvl w:val="0"/>
    </w:pPr>
    <w:rPr>
      <w:rFonts w:eastAsiaTheme="majorEastAsia" w:cstheme="majorBidi"/>
      <w:b/>
      <w:sz w:val="28"/>
      <w:szCs w:val="40"/>
    </w:rPr>
  </w:style>
  <w:style w:type="paragraph" w:styleId="Heading2">
    <w:name w:val="heading 2"/>
    <w:basedOn w:val="Heading1"/>
    <w:next w:val="Normal"/>
    <w:link w:val="Heading2Char"/>
    <w:uiPriority w:val="9"/>
    <w:unhideWhenUsed/>
    <w:qFormat/>
    <w:rsid w:val="00E8002F"/>
    <w:pPr>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02F"/>
    <w:rPr>
      <w:rFonts w:ascii="Times New Roman" w:eastAsiaTheme="majorEastAsia" w:hAnsi="Times New Roman" w:cstheme="majorBidi"/>
      <w:b/>
      <w:sz w:val="28"/>
      <w:szCs w:val="40"/>
    </w:rPr>
  </w:style>
  <w:style w:type="paragraph" w:styleId="Title">
    <w:name w:val="Title"/>
    <w:basedOn w:val="Normal"/>
    <w:next w:val="Normal"/>
    <w:link w:val="TitleChar"/>
    <w:uiPriority w:val="10"/>
    <w:qFormat/>
    <w:rsid w:val="00415634"/>
    <w:pPr>
      <w:spacing w:before="600" w:after="600" w:line="240" w:lineRule="auto"/>
      <w:contextualSpacing/>
      <w:jc w:val="center"/>
    </w:pPr>
    <w:rPr>
      <w:rFonts w:eastAsiaTheme="majorEastAsia" w:cstheme="majorBidi"/>
      <w:spacing w:val="-10"/>
      <w:kern w:val="28"/>
      <w:sz w:val="56"/>
      <w:szCs w:val="71"/>
    </w:rPr>
  </w:style>
  <w:style w:type="character" w:customStyle="1" w:styleId="TitleChar">
    <w:name w:val="Title Char"/>
    <w:basedOn w:val="DefaultParagraphFont"/>
    <w:link w:val="Title"/>
    <w:uiPriority w:val="10"/>
    <w:rsid w:val="00415634"/>
    <w:rPr>
      <w:rFonts w:ascii="Times New Roman" w:eastAsiaTheme="majorEastAsia" w:hAnsi="Times New Roman" w:cstheme="majorBidi"/>
      <w:spacing w:val="-10"/>
      <w:kern w:val="28"/>
      <w:sz w:val="56"/>
      <w:szCs w:val="71"/>
    </w:rPr>
  </w:style>
  <w:style w:type="paragraph" w:styleId="Subtitle">
    <w:name w:val="Subtitle"/>
    <w:basedOn w:val="Normal"/>
    <w:next w:val="Normal"/>
    <w:link w:val="SubtitleChar"/>
    <w:uiPriority w:val="11"/>
    <w:qFormat/>
    <w:rsid w:val="00466EE5"/>
    <w:pPr>
      <w:numPr>
        <w:ilvl w:val="1"/>
      </w:numPr>
      <w:spacing w:before="120" w:after="120"/>
      <w:jc w:val="center"/>
    </w:pPr>
    <w:rPr>
      <w:rFonts w:eastAsiaTheme="minorEastAsia"/>
      <w:sz w:val="32"/>
    </w:rPr>
  </w:style>
  <w:style w:type="character" w:customStyle="1" w:styleId="SubtitleChar">
    <w:name w:val="Subtitle Char"/>
    <w:basedOn w:val="DefaultParagraphFont"/>
    <w:link w:val="Subtitle"/>
    <w:uiPriority w:val="11"/>
    <w:rsid w:val="00466EE5"/>
    <w:rPr>
      <w:rFonts w:ascii="Times New Roman" w:eastAsiaTheme="minorEastAsia" w:hAnsi="Times New Roman"/>
      <w:sz w:val="32"/>
    </w:rPr>
  </w:style>
  <w:style w:type="character" w:styleId="Hyperlink">
    <w:name w:val="Hyperlink"/>
    <w:basedOn w:val="DefaultParagraphFont"/>
    <w:uiPriority w:val="99"/>
    <w:unhideWhenUsed/>
    <w:rsid w:val="00FA1AF3"/>
    <w:rPr>
      <w:color w:val="0000FF"/>
      <w:u w:val="single"/>
    </w:rPr>
  </w:style>
  <w:style w:type="character" w:styleId="FollowedHyperlink">
    <w:name w:val="FollowedHyperlink"/>
    <w:basedOn w:val="DefaultParagraphFont"/>
    <w:uiPriority w:val="99"/>
    <w:semiHidden/>
    <w:unhideWhenUsed/>
    <w:rsid w:val="00C06B7F"/>
    <w:rPr>
      <w:color w:val="954F72" w:themeColor="followedHyperlink"/>
      <w:u w:val="single"/>
    </w:rPr>
  </w:style>
  <w:style w:type="paragraph" w:styleId="Bibliography">
    <w:name w:val="Bibliography"/>
    <w:basedOn w:val="Normal"/>
    <w:next w:val="Normal"/>
    <w:uiPriority w:val="37"/>
    <w:unhideWhenUsed/>
    <w:rsid w:val="00015800"/>
  </w:style>
  <w:style w:type="table" w:styleId="TableGrid">
    <w:name w:val="Table Grid"/>
    <w:basedOn w:val="TableNormal"/>
    <w:uiPriority w:val="39"/>
    <w:rsid w:val="00720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6F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FA1"/>
    <w:rPr>
      <w:rFonts w:ascii="Times New Roman" w:hAnsi="Times New Roman"/>
      <w:sz w:val="24"/>
    </w:rPr>
  </w:style>
  <w:style w:type="paragraph" w:styleId="Footer">
    <w:name w:val="footer"/>
    <w:basedOn w:val="Normal"/>
    <w:link w:val="FooterChar"/>
    <w:uiPriority w:val="99"/>
    <w:unhideWhenUsed/>
    <w:rsid w:val="00A36F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FA1"/>
    <w:rPr>
      <w:rFonts w:ascii="Times New Roman" w:hAnsi="Times New Roman"/>
      <w:sz w:val="24"/>
    </w:rPr>
  </w:style>
  <w:style w:type="paragraph" w:styleId="Quote">
    <w:name w:val="Quote"/>
    <w:basedOn w:val="Normal"/>
    <w:next w:val="Normal"/>
    <w:link w:val="QuoteChar"/>
    <w:uiPriority w:val="29"/>
    <w:qFormat/>
    <w:rsid w:val="00D05E5D"/>
    <w:pPr>
      <w:jc w:val="left"/>
    </w:pPr>
    <w:rPr>
      <w:i/>
      <w:iCs/>
    </w:rPr>
  </w:style>
  <w:style w:type="character" w:customStyle="1" w:styleId="QuoteChar">
    <w:name w:val="Quote Char"/>
    <w:basedOn w:val="DefaultParagraphFont"/>
    <w:link w:val="Quote"/>
    <w:uiPriority w:val="29"/>
    <w:rsid w:val="00D05E5D"/>
    <w:rPr>
      <w:rFonts w:ascii="Times New Roman" w:hAnsi="Times New Roman"/>
      <w:i/>
      <w:iCs/>
      <w:sz w:val="24"/>
    </w:rPr>
  </w:style>
  <w:style w:type="character" w:styleId="SubtleReference">
    <w:name w:val="Subtle Reference"/>
    <w:uiPriority w:val="31"/>
    <w:qFormat/>
    <w:rsid w:val="00D05E5D"/>
  </w:style>
  <w:style w:type="character" w:styleId="SubtleEmphasis">
    <w:name w:val="Subtle Emphasis"/>
    <w:basedOn w:val="DefaultParagraphFont"/>
    <w:uiPriority w:val="19"/>
    <w:qFormat/>
    <w:rsid w:val="00BE3FCF"/>
    <w:rPr>
      <w:i/>
      <w:iCs/>
      <w:color w:val="404040" w:themeColor="text1" w:themeTint="BF"/>
    </w:rPr>
  </w:style>
  <w:style w:type="paragraph" w:styleId="TOCHeading">
    <w:name w:val="TOC Heading"/>
    <w:basedOn w:val="Normal"/>
    <w:next w:val="Normal"/>
    <w:uiPriority w:val="39"/>
    <w:unhideWhenUsed/>
    <w:qFormat/>
    <w:rsid w:val="00E8002F"/>
    <w:pPr>
      <w:tabs>
        <w:tab w:val="left" w:pos="3465"/>
      </w:tabs>
    </w:pPr>
    <w:rPr>
      <w:rFonts w:cs="Times New Roman"/>
      <w:b/>
      <w:bCs/>
      <w:sz w:val="28"/>
      <w:szCs w:val="24"/>
    </w:rPr>
  </w:style>
  <w:style w:type="paragraph" w:styleId="TOC1">
    <w:name w:val="toc 1"/>
    <w:basedOn w:val="Normal"/>
    <w:next w:val="Normal"/>
    <w:autoRedefine/>
    <w:uiPriority w:val="39"/>
    <w:unhideWhenUsed/>
    <w:rsid w:val="00E8002F"/>
    <w:pPr>
      <w:spacing w:after="100"/>
    </w:pPr>
    <w:rPr>
      <w:b/>
    </w:rPr>
  </w:style>
  <w:style w:type="character" w:customStyle="1" w:styleId="Heading2Char">
    <w:name w:val="Heading 2 Char"/>
    <w:basedOn w:val="DefaultParagraphFont"/>
    <w:link w:val="Heading2"/>
    <w:uiPriority w:val="9"/>
    <w:rsid w:val="00E8002F"/>
    <w:rPr>
      <w:rFonts w:ascii="Times New Roman" w:eastAsiaTheme="majorEastAsia" w:hAnsi="Times New Roman" w:cstheme="majorBidi"/>
      <w:b/>
      <w:sz w:val="24"/>
      <w:szCs w:val="40"/>
    </w:rPr>
  </w:style>
  <w:style w:type="paragraph" w:styleId="TOC3">
    <w:name w:val="toc 3"/>
    <w:basedOn w:val="Normal"/>
    <w:next w:val="Normal"/>
    <w:autoRedefine/>
    <w:uiPriority w:val="39"/>
    <w:semiHidden/>
    <w:unhideWhenUsed/>
    <w:rsid w:val="00E8002F"/>
    <w:pPr>
      <w:spacing w:after="100"/>
      <w:ind w:left="480"/>
    </w:pPr>
  </w:style>
  <w:style w:type="paragraph" w:styleId="TOC2">
    <w:name w:val="toc 2"/>
    <w:basedOn w:val="Normal"/>
    <w:next w:val="Normal"/>
    <w:autoRedefine/>
    <w:uiPriority w:val="39"/>
    <w:unhideWhenUsed/>
    <w:rsid w:val="001B39C4"/>
    <w:pPr>
      <w:spacing w:after="100"/>
      <w:ind w:left="240"/>
    </w:pPr>
  </w:style>
  <w:style w:type="paragraph" w:styleId="FootnoteText">
    <w:name w:val="footnote text"/>
    <w:basedOn w:val="Normal"/>
    <w:link w:val="FootnoteTextChar"/>
    <w:uiPriority w:val="99"/>
    <w:semiHidden/>
    <w:unhideWhenUsed/>
    <w:rsid w:val="003708FE"/>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708FE"/>
    <w:rPr>
      <w:rFonts w:ascii="Times New Roman" w:hAnsi="Times New Roman"/>
      <w:sz w:val="20"/>
      <w:szCs w:val="25"/>
    </w:rPr>
  </w:style>
  <w:style w:type="character" w:styleId="FootnoteReference">
    <w:name w:val="footnote reference"/>
    <w:basedOn w:val="DefaultParagraphFont"/>
    <w:uiPriority w:val="99"/>
    <w:semiHidden/>
    <w:unhideWhenUsed/>
    <w:rsid w:val="003708FE"/>
    <w:rPr>
      <w:vertAlign w:val="superscript"/>
    </w:rPr>
  </w:style>
  <w:style w:type="paragraph" w:customStyle="1" w:styleId="xl66">
    <w:name w:val="xl66"/>
    <w:basedOn w:val="Normal"/>
    <w:rsid w:val="00EF54FB"/>
    <w:pPr>
      <w:spacing w:before="100" w:beforeAutospacing="1" w:after="100" w:afterAutospacing="1" w:line="240" w:lineRule="auto"/>
      <w:jc w:val="right"/>
    </w:pPr>
    <w:rPr>
      <w:rFonts w:eastAsia="Times New Roman" w:cs="Times New Roman"/>
      <w:szCs w:val="24"/>
      <w:lang w:bidi="ar-SA"/>
    </w:rPr>
  </w:style>
  <w:style w:type="paragraph" w:customStyle="1" w:styleId="xl67">
    <w:name w:val="xl67"/>
    <w:basedOn w:val="Normal"/>
    <w:rsid w:val="00EF54FB"/>
    <w:pPr>
      <w:spacing w:before="100" w:beforeAutospacing="1" w:after="100" w:afterAutospacing="1" w:line="240" w:lineRule="auto"/>
      <w:jc w:val="left"/>
    </w:pPr>
    <w:rPr>
      <w:rFonts w:eastAsia="Times New Roman" w:cs="Times New Roman"/>
      <w:szCs w:val="24"/>
      <w:lang w:bidi="ar-SA"/>
    </w:rPr>
  </w:style>
  <w:style w:type="paragraph" w:customStyle="1" w:styleId="xl68">
    <w:name w:val="xl68"/>
    <w:basedOn w:val="Normal"/>
    <w:rsid w:val="00EF54FB"/>
    <w:pPr>
      <w:spacing w:before="100" w:beforeAutospacing="1" w:after="100" w:afterAutospacing="1" w:line="240" w:lineRule="auto"/>
      <w:jc w:val="left"/>
    </w:pPr>
    <w:rPr>
      <w:rFonts w:eastAsia="Times New Roman" w:cs="Times New Roman"/>
      <w:szCs w:val="24"/>
      <w:lang w:bidi="ar-SA"/>
    </w:rPr>
  </w:style>
  <w:style w:type="paragraph" w:customStyle="1" w:styleId="xl65">
    <w:name w:val="xl65"/>
    <w:basedOn w:val="Normal"/>
    <w:rsid w:val="008B4B94"/>
    <w:pPr>
      <w:spacing w:before="100" w:beforeAutospacing="1" w:after="100" w:afterAutospacing="1" w:line="240" w:lineRule="auto"/>
      <w:jc w:val="left"/>
    </w:pPr>
    <w:rPr>
      <w:rFonts w:eastAsia="Times New Roman" w:cs="Times New Roman"/>
      <w:szCs w:val="24"/>
    </w:rPr>
  </w:style>
  <w:style w:type="table" w:styleId="GridTable4">
    <w:name w:val="Grid Table 4"/>
    <w:basedOn w:val="TableNormal"/>
    <w:uiPriority w:val="49"/>
    <w:rsid w:val="00C967E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3D0146"/>
    <w:rPr>
      <w:color w:val="808080"/>
    </w:rPr>
  </w:style>
  <w:style w:type="table" w:customStyle="1" w:styleId="Formal">
    <w:name w:val="Formal"/>
    <w:basedOn w:val="TableNormal"/>
    <w:uiPriority w:val="99"/>
    <w:rsid w:val="00B22526"/>
    <w:pPr>
      <w:spacing w:after="0" w:line="240" w:lineRule="auto"/>
      <w:jc w:val="right"/>
    </w:pPr>
    <w:rPr>
      <w:rFonts w:ascii="Times New Roman" w:hAnsi="Times New Roman"/>
      <w:sz w:val="24"/>
    </w:rPr>
    <w:tblPr>
      <w:tblBorders>
        <w:top w:val="single" w:sz="4" w:space="0" w:color="auto"/>
        <w:bottom w:val="single" w:sz="4" w:space="0" w:color="auto"/>
      </w:tblBorders>
    </w:tblPr>
    <w:tcPr>
      <w:vAlign w:val="center"/>
    </w:tcPr>
    <w:tblStylePr w:type="firstRow">
      <w:pPr>
        <w:jc w:val="center"/>
      </w:pPr>
      <w:tblPr/>
      <w:tcPr>
        <w:tcBorders>
          <w:top w:val="single" w:sz="4" w:space="0" w:color="auto"/>
          <w:bottom w:val="single" w:sz="4" w:space="0" w:color="auto"/>
        </w:tcBorders>
      </w:tcPr>
    </w:tblStylePr>
    <w:tblStylePr w:type="firstCol">
      <w:pPr>
        <w:jc w:val="left"/>
      </w:pPr>
    </w:tblStylePr>
  </w:style>
  <w:style w:type="paragraph" w:styleId="Caption">
    <w:name w:val="caption"/>
    <w:basedOn w:val="Normal"/>
    <w:next w:val="Normal"/>
    <w:uiPriority w:val="35"/>
    <w:unhideWhenUsed/>
    <w:qFormat/>
    <w:rsid w:val="00B22526"/>
    <w:pPr>
      <w:spacing w:after="200" w:line="240" w:lineRule="auto"/>
    </w:pPr>
    <w:rPr>
      <w:i/>
      <w:iCs/>
      <w:szCs w:val="22"/>
    </w:rPr>
  </w:style>
  <w:style w:type="paragraph" w:styleId="TableofFigures">
    <w:name w:val="table of figures"/>
    <w:basedOn w:val="TOC1"/>
    <w:next w:val="Normal"/>
    <w:uiPriority w:val="99"/>
    <w:unhideWhenUsed/>
    <w:rsid w:val="00B25569"/>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8589">
      <w:bodyDiv w:val="1"/>
      <w:marLeft w:val="0"/>
      <w:marRight w:val="0"/>
      <w:marTop w:val="0"/>
      <w:marBottom w:val="0"/>
      <w:divBdr>
        <w:top w:val="none" w:sz="0" w:space="0" w:color="auto"/>
        <w:left w:val="none" w:sz="0" w:space="0" w:color="auto"/>
        <w:bottom w:val="none" w:sz="0" w:space="0" w:color="auto"/>
        <w:right w:val="none" w:sz="0" w:space="0" w:color="auto"/>
      </w:divBdr>
    </w:div>
    <w:div w:id="21058427">
      <w:bodyDiv w:val="1"/>
      <w:marLeft w:val="0"/>
      <w:marRight w:val="0"/>
      <w:marTop w:val="0"/>
      <w:marBottom w:val="0"/>
      <w:divBdr>
        <w:top w:val="none" w:sz="0" w:space="0" w:color="auto"/>
        <w:left w:val="none" w:sz="0" w:space="0" w:color="auto"/>
        <w:bottom w:val="none" w:sz="0" w:space="0" w:color="auto"/>
        <w:right w:val="none" w:sz="0" w:space="0" w:color="auto"/>
      </w:divBdr>
    </w:div>
    <w:div w:id="32535878">
      <w:bodyDiv w:val="1"/>
      <w:marLeft w:val="0"/>
      <w:marRight w:val="0"/>
      <w:marTop w:val="0"/>
      <w:marBottom w:val="0"/>
      <w:divBdr>
        <w:top w:val="none" w:sz="0" w:space="0" w:color="auto"/>
        <w:left w:val="none" w:sz="0" w:space="0" w:color="auto"/>
        <w:bottom w:val="none" w:sz="0" w:space="0" w:color="auto"/>
        <w:right w:val="none" w:sz="0" w:space="0" w:color="auto"/>
      </w:divBdr>
    </w:div>
    <w:div w:id="45614168">
      <w:bodyDiv w:val="1"/>
      <w:marLeft w:val="0"/>
      <w:marRight w:val="0"/>
      <w:marTop w:val="0"/>
      <w:marBottom w:val="0"/>
      <w:divBdr>
        <w:top w:val="none" w:sz="0" w:space="0" w:color="auto"/>
        <w:left w:val="none" w:sz="0" w:space="0" w:color="auto"/>
        <w:bottom w:val="none" w:sz="0" w:space="0" w:color="auto"/>
        <w:right w:val="none" w:sz="0" w:space="0" w:color="auto"/>
      </w:divBdr>
    </w:div>
    <w:div w:id="48841767">
      <w:bodyDiv w:val="1"/>
      <w:marLeft w:val="0"/>
      <w:marRight w:val="0"/>
      <w:marTop w:val="0"/>
      <w:marBottom w:val="0"/>
      <w:divBdr>
        <w:top w:val="none" w:sz="0" w:space="0" w:color="auto"/>
        <w:left w:val="none" w:sz="0" w:space="0" w:color="auto"/>
        <w:bottom w:val="none" w:sz="0" w:space="0" w:color="auto"/>
        <w:right w:val="none" w:sz="0" w:space="0" w:color="auto"/>
      </w:divBdr>
    </w:div>
    <w:div w:id="56558240">
      <w:bodyDiv w:val="1"/>
      <w:marLeft w:val="0"/>
      <w:marRight w:val="0"/>
      <w:marTop w:val="0"/>
      <w:marBottom w:val="0"/>
      <w:divBdr>
        <w:top w:val="none" w:sz="0" w:space="0" w:color="auto"/>
        <w:left w:val="none" w:sz="0" w:space="0" w:color="auto"/>
        <w:bottom w:val="none" w:sz="0" w:space="0" w:color="auto"/>
        <w:right w:val="none" w:sz="0" w:space="0" w:color="auto"/>
      </w:divBdr>
    </w:div>
    <w:div w:id="66539908">
      <w:bodyDiv w:val="1"/>
      <w:marLeft w:val="0"/>
      <w:marRight w:val="0"/>
      <w:marTop w:val="0"/>
      <w:marBottom w:val="0"/>
      <w:divBdr>
        <w:top w:val="none" w:sz="0" w:space="0" w:color="auto"/>
        <w:left w:val="none" w:sz="0" w:space="0" w:color="auto"/>
        <w:bottom w:val="none" w:sz="0" w:space="0" w:color="auto"/>
        <w:right w:val="none" w:sz="0" w:space="0" w:color="auto"/>
      </w:divBdr>
    </w:div>
    <w:div w:id="89933808">
      <w:bodyDiv w:val="1"/>
      <w:marLeft w:val="0"/>
      <w:marRight w:val="0"/>
      <w:marTop w:val="0"/>
      <w:marBottom w:val="0"/>
      <w:divBdr>
        <w:top w:val="none" w:sz="0" w:space="0" w:color="auto"/>
        <w:left w:val="none" w:sz="0" w:space="0" w:color="auto"/>
        <w:bottom w:val="none" w:sz="0" w:space="0" w:color="auto"/>
        <w:right w:val="none" w:sz="0" w:space="0" w:color="auto"/>
      </w:divBdr>
    </w:div>
    <w:div w:id="122819091">
      <w:bodyDiv w:val="1"/>
      <w:marLeft w:val="0"/>
      <w:marRight w:val="0"/>
      <w:marTop w:val="0"/>
      <w:marBottom w:val="0"/>
      <w:divBdr>
        <w:top w:val="none" w:sz="0" w:space="0" w:color="auto"/>
        <w:left w:val="none" w:sz="0" w:space="0" w:color="auto"/>
        <w:bottom w:val="none" w:sz="0" w:space="0" w:color="auto"/>
        <w:right w:val="none" w:sz="0" w:space="0" w:color="auto"/>
      </w:divBdr>
    </w:div>
    <w:div w:id="149250267">
      <w:bodyDiv w:val="1"/>
      <w:marLeft w:val="0"/>
      <w:marRight w:val="0"/>
      <w:marTop w:val="0"/>
      <w:marBottom w:val="0"/>
      <w:divBdr>
        <w:top w:val="none" w:sz="0" w:space="0" w:color="auto"/>
        <w:left w:val="none" w:sz="0" w:space="0" w:color="auto"/>
        <w:bottom w:val="none" w:sz="0" w:space="0" w:color="auto"/>
        <w:right w:val="none" w:sz="0" w:space="0" w:color="auto"/>
      </w:divBdr>
    </w:div>
    <w:div w:id="168449203">
      <w:bodyDiv w:val="1"/>
      <w:marLeft w:val="0"/>
      <w:marRight w:val="0"/>
      <w:marTop w:val="0"/>
      <w:marBottom w:val="0"/>
      <w:divBdr>
        <w:top w:val="none" w:sz="0" w:space="0" w:color="auto"/>
        <w:left w:val="none" w:sz="0" w:space="0" w:color="auto"/>
        <w:bottom w:val="none" w:sz="0" w:space="0" w:color="auto"/>
        <w:right w:val="none" w:sz="0" w:space="0" w:color="auto"/>
      </w:divBdr>
    </w:div>
    <w:div w:id="168494783">
      <w:bodyDiv w:val="1"/>
      <w:marLeft w:val="0"/>
      <w:marRight w:val="0"/>
      <w:marTop w:val="0"/>
      <w:marBottom w:val="0"/>
      <w:divBdr>
        <w:top w:val="none" w:sz="0" w:space="0" w:color="auto"/>
        <w:left w:val="none" w:sz="0" w:space="0" w:color="auto"/>
        <w:bottom w:val="none" w:sz="0" w:space="0" w:color="auto"/>
        <w:right w:val="none" w:sz="0" w:space="0" w:color="auto"/>
      </w:divBdr>
    </w:div>
    <w:div w:id="197132902">
      <w:bodyDiv w:val="1"/>
      <w:marLeft w:val="0"/>
      <w:marRight w:val="0"/>
      <w:marTop w:val="0"/>
      <w:marBottom w:val="0"/>
      <w:divBdr>
        <w:top w:val="none" w:sz="0" w:space="0" w:color="auto"/>
        <w:left w:val="none" w:sz="0" w:space="0" w:color="auto"/>
        <w:bottom w:val="none" w:sz="0" w:space="0" w:color="auto"/>
        <w:right w:val="none" w:sz="0" w:space="0" w:color="auto"/>
      </w:divBdr>
    </w:div>
    <w:div w:id="198321651">
      <w:bodyDiv w:val="1"/>
      <w:marLeft w:val="0"/>
      <w:marRight w:val="0"/>
      <w:marTop w:val="0"/>
      <w:marBottom w:val="0"/>
      <w:divBdr>
        <w:top w:val="none" w:sz="0" w:space="0" w:color="auto"/>
        <w:left w:val="none" w:sz="0" w:space="0" w:color="auto"/>
        <w:bottom w:val="none" w:sz="0" w:space="0" w:color="auto"/>
        <w:right w:val="none" w:sz="0" w:space="0" w:color="auto"/>
      </w:divBdr>
    </w:div>
    <w:div w:id="278756342">
      <w:bodyDiv w:val="1"/>
      <w:marLeft w:val="0"/>
      <w:marRight w:val="0"/>
      <w:marTop w:val="0"/>
      <w:marBottom w:val="0"/>
      <w:divBdr>
        <w:top w:val="none" w:sz="0" w:space="0" w:color="auto"/>
        <w:left w:val="none" w:sz="0" w:space="0" w:color="auto"/>
        <w:bottom w:val="none" w:sz="0" w:space="0" w:color="auto"/>
        <w:right w:val="none" w:sz="0" w:space="0" w:color="auto"/>
      </w:divBdr>
    </w:div>
    <w:div w:id="310212620">
      <w:bodyDiv w:val="1"/>
      <w:marLeft w:val="0"/>
      <w:marRight w:val="0"/>
      <w:marTop w:val="0"/>
      <w:marBottom w:val="0"/>
      <w:divBdr>
        <w:top w:val="none" w:sz="0" w:space="0" w:color="auto"/>
        <w:left w:val="none" w:sz="0" w:space="0" w:color="auto"/>
        <w:bottom w:val="none" w:sz="0" w:space="0" w:color="auto"/>
        <w:right w:val="none" w:sz="0" w:space="0" w:color="auto"/>
      </w:divBdr>
    </w:div>
    <w:div w:id="313069188">
      <w:bodyDiv w:val="1"/>
      <w:marLeft w:val="0"/>
      <w:marRight w:val="0"/>
      <w:marTop w:val="0"/>
      <w:marBottom w:val="0"/>
      <w:divBdr>
        <w:top w:val="none" w:sz="0" w:space="0" w:color="auto"/>
        <w:left w:val="none" w:sz="0" w:space="0" w:color="auto"/>
        <w:bottom w:val="none" w:sz="0" w:space="0" w:color="auto"/>
        <w:right w:val="none" w:sz="0" w:space="0" w:color="auto"/>
      </w:divBdr>
    </w:div>
    <w:div w:id="338048664">
      <w:bodyDiv w:val="1"/>
      <w:marLeft w:val="0"/>
      <w:marRight w:val="0"/>
      <w:marTop w:val="0"/>
      <w:marBottom w:val="0"/>
      <w:divBdr>
        <w:top w:val="none" w:sz="0" w:space="0" w:color="auto"/>
        <w:left w:val="none" w:sz="0" w:space="0" w:color="auto"/>
        <w:bottom w:val="none" w:sz="0" w:space="0" w:color="auto"/>
        <w:right w:val="none" w:sz="0" w:space="0" w:color="auto"/>
      </w:divBdr>
    </w:div>
    <w:div w:id="350037598">
      <w:bodyDiv w:val="1"/>
      <w:marLeft w:val="0"/>
      <w:marRight w:val="0"/>
      <w:marTop w:val="0"/>
      <w:marBottom w:val="0"/>
      <w:divBdr>
        <w:top w:val="none" w:sz="0" w:space="0" w:color="auto"/>
        <w:left w:val="none" w:sz="0" w:space="0" w:color="auto"/>
        <w:bottom w:val="none" w:sz="0" w:space="0" w:color="auto"/>
        <w:right w:val="none" w:sz="0" w:space="0" w:color="auto"/>
      </w:divBdr>
    </w:div>
    <w:div w:id="361908443">
      <w:bodyDiv w:val="1"/>
      <w:marLeft w:val="0"/>
      <w:marRight w:val="0"/>
      <w:marTop w:val="0"/>
      <w:marBottom w:val="0"/>
      <w:divBdr>
        <w:top w:val="none" w:sz="0" w:space="0" w:color="auto"/>
        <w:left w:val="none" w:sz="0" w:space="0" w:color="auto"/>
        <w:bottom w:val="none" w:sz="0" w:space="0" w:color="auto"/>
        <w:right w:val="none" w:sz="0" w:space="0" w:color="auto"/>
      </w:divBdr>
    </w:div>
    <w:div w:id="378013737">
      <w:bodyDiv w:val="1"/>
      <w:marLeft w:val="0"/>
      <w:marRight w:val="0"/>
      <w:marTop w:val="0"/>
      <w:marBottom w:val="0"/>
      <w:divBdr>
        <w:top w:val="none" w:sz="0" w:space="0" w:color="auto"/>
        <w:left w:val="none" w:sz="0" w:space="0" w:color="auto"/>
        <w:bottom w:val="none" w:sz="0" w:space="0" w:color="auto"/>
        <w:right w:val="none" w:sz="0" w:space="0" w:color="auto"/>
      </w:divBdr>
    </w:div>
    <w:div w:id="391512160">
      <w:bodyDiv w:val="1"/>
      <w:marLeft w:val="0"/>
      <w:marRight w:val="0"/>
      <w:marTop w:val="0"/>
      <w:marBottom w:val="0"/>
      <w:divBdr>
        <w:top w:val="none" w:sz="0" w:space="0" w:color="auto"/>
        <w:left w:val="none" w:sz="0" w:space="0" w:color="auto"/>
        <w:bottom w:val="none" w:sz="0" w:space="0" w:color="auto"/>
        <w:right w:val="none" w:sz="0" w:space="0" w:color="auto"/>
      </w:divBdr>
    </w:div>
    <w:div w:id="424771446">
      <w:bodyDiv w:val="1"/>
      <w:marLeft w:val="0"/>
      <w:marRight w:val="0"/>
      <w:marTop w:val="0"/>
      <w:marBottom w:val="0"/>
      <w:divBdr>
        <w:top w:val="none" w:sz="0" w:space="0" w:color="auto"/>
        <w:left w:val="none" w:sz="0" w:space="0" w:color="auto"/>
        <w:bottom w:val="none" w:sz="0" w:space="0" w:color="auto"/>
        <w:right w:val="none" w:sz="0" w:space="0" w:color="auto"/>
      </w:divBdr>
    </w:div>
    <w:div w:id="445663672">
      <w:bodyDiv w:val="1"/>
      <w:marLeft w:val="0"/>
      <w:marRight w:val="0"/>
      <w:marTop w:val="0"/>
      <w:marBottom w:val="0"/>
      <w:divBdr>
        <w:top w:val="none" w:sz="0" w:space="0" w:color="auto"/>
        <w:left w:val="none" w:sz="0" w:space="0" w:color="auto"/>
        <w:bottom w:val="none" w:sz="0" w:space="0" w:color="auto"/>
        <w:right w:val="none" w:sz="0" w:space="0" w:color="auto"/>
      </w:divBdr>
    </w:div>
    <w:div w:id="577130709">
      <w:bodyDiv w:val="1"/>
      <w:marLeft w:val="0"/>
      <w:marRight w:val="0"/>
      <w:marTop w:val="0"/>
      <w:marBottom w:val="0"/>
      <w:divBdr>
        <w:top w:val="none" w:sz="0" w:space="0" w:color="auto"/>
        <w:left w:val="none" w:sz="0" w:space="0" w:color="auto"/>
        <w:bottom w:val="none" w:sz="0" w:space="0" w:color="auto"/>
        <w:right w:val="none" w:sz="0" w:space="0" w:color="auto"/>
      </w:divBdr>
    </w:div>
    <w:div w:id="587156719">
      <w:bodyDiv w:val="1"/>
      <w:marLeft w:val="0"/>
      <w:marRight w:val="0"/>
      <w:marTop w:val="0"/>
      <w:marBottom w:val="0"/>
      <w:divBdr>
        <w:top w:val="none" w:sz="0" w:space="0" w:color="auto"/>
        <w:left w:val="none" w:sz="0" w:space="0" w:color="auto"/>
        <w:bottom w:val="none" w:sz="0" w:space="0" w:color="auto"/>
        <w:right w:val="none" w:sz="0" w:space="0" w:color="auto"/>
      </w:divBdr>
    </w:div>
    <w:div w:id="593171965">
      <w:bodyDiv w:val="1"/>
      <w:marLeft w:val="0"/>
      <w:marRight w:val="0"/>
      <w:marTop w:val="0"/>
      <w:marBottom w:val="0"/>
      <w:divBdr>
        <w:top w:val="none" w:sz="0" w:space="0" w:color="auto"/>
        <w:left w:val="none" w:sz="0" w:space="0" w:color="auto"/>
        <w:bottom w:val="none" w:sz="0" w:space="0" w:color="auto"/>
        <w:right w:val="none" w:sz="0" w:space="0" w:color="auto"/>
      </w:divBdr>
    </w:div>
    <w:div w:id="593175334">
      <w:bodyDiv w:val="1"/>
      <w:marLeft w:val="0"/>
      <w:marRight w:val="0"/>
      <w:marTop w:val="0"/>
      <w:marBottom w:val="0"/>
      <w:divBdr>
        <w:top w:val="none" w:sz="0" w:space="0" w:color="auto"/>
        <w:left w:val="none" w:sz="0" w:space="0" w:color="auto"/>
        <w:bottom w:val="none" w:sz="0" w:space="0" w:color="auto"/>
        <w:right w:val="none" w:sz="0" w:space="0" w:color="auto"/>
      </w:divBdr>
    </w:div>
    <w:div w:id="607274657">
      <w:bodyDiv w:val="1"/>
      <w:marLeft w:val="0"/>
      <w:marRight w:val="0"/>
      <w:marTop w:val="0"/>
      <w:marBottom w:val="0"/>
      <w:divBdr>
        <w:top w:val="none" w:sz="0" w:space="0" w:color="auto"/>
        <w:left w:val="none" w:sz="0" w:space="0" w:color="auto"/>
        <w:bottom w:val="none" w:sz="0" w:space="0" w:color="auto"/>
        <w:right w:val="none" w:sz="0" w:space="0" w:color="auto"/>
      </w:divBdr>
      <w:divsChild>
        <w:div w:id="1263875144">
          <w:marLeft w:val="0"/>
          <w:marRight w:val="-12600"/>
          <w:marTop w:val="0"/>
          <w:marBottom w:val="0"/>
          <w:divBdr>
            <w:top w:val="none" w:sz="0" w:space="0" w:color="auto"/>
            <w:left w:val="none" w:sz="0" w:space="0" w:color="auto"/>
            <w:bottom w:val="none" w:sz="0" w:space="0" w:color="auto"/>
            <w:right w:val="none" w:sz="0" w:space="0" w:color="auto"/>
          </w:divBdr>
        </w:div>
        <w:div w:id="1389916315">
          <w:marLeft w:val="0"/>
          <w:marRight w:val="-12600"/>
          <w:marTop w:val="0"/>
          <w:marBottom w:val="0"/>
          <w:divBdr>
            <w:top w:val="none" w:sz="0" w:space="0" w:color="auto"/>
            <w:left w:val="none" w:sz="0" w:space="0" w:color="auto"/>
            <w:bottom w:val="none" w:sz="0" w:space="0" w:color="auto"/>
            <w:right w:val="none" w:sz="0" w:space="0" w:color="auto"/>
          </w:divBdr>
        </w:div>
      </w:divsChild>
    </w:div>
    <w:div w:id="608973579">
      <w:bodyDiv w:val="1"/>
      <w:marLeft w:val="0"/>
      <w:marRight w:val="0"/>
      <w:marTop w:val="0"/>
      <w:marBottom w:val="0"/>
      <w:divBdr>
        <w:top w:val="none" w:sz="0" w:space="0" w:color="auto"/>
        <w:left w:val="none" w:sz="0" w:space="0" w:color="auto"/>
        <w:bottom w:val="none" w:sz="0" w:space="0" w:color="auto"/>
        <w:right w:val="none" w:sz="0" w:space="0" w:color="auto"/>
      </w:divBdr>
    </w:div>
    <w:div w:id="620840541">
      <w:bodyDiv w:val="1"/>
      <w:marLeft w:val="0"/>
      <w:marRight w:val="0"/>
      <w:marTop w:val="0"/>
      <w:marBottom w:val="0"/>
      <w:divBdr>
        <w:top w:val="none" w:sz="0" w:space="0" w:color="auto"/>
        <w:left w:val="none" w:sz="0" w:space="0" w:color="auto"/>
        <w:bottom w:val="none" w:sz="0" w:space="0" w:color="auto"/>
        <w:right w:val="none" w:sz="0" w:space="0" w:color="auto"/>
      </w:divBdr>
    </w:div>
    <w:div w:id="621420306">
      <w:bodyDiv w:val="1"/>
      <w:marLeft w:val="0"/>
      <w:marRight w:val="0"/>
      <w:marTop w:val="0"/>
      <w:marBottom w:val="0"/>
      <w:divBdr>
        <w:top w:val="none" w:sz="0" w:space="0" w:color="auto"/>
        <w:left w:val="none" w:sz="0" w:space="0" w:color="auto"/>
        <w:bottom w:val="none" w:sz="0" w:space="0" w:color="auto"/>
        <w:right w:val="none" w:sz="0" w:space="0" w:color="auto"/>
      </w:divBdr>
    </w:div>
    <w:div w:id="637951928">
      <w:bodyDiv w:val="1"/>
      <w:marLeft w:val="0"/>
      <w:marRight w:val="0"/>
      <w:marTop w:val="0"/>
      <w:marBottom w:val="0"/>
      <w:divBdr>
        <w:top w:val="none" w:sz="0" w:space="0" w:color="auto"/>
        <w:left w:val="none" w:sz="0" w:space="0" w:color="auto"/>
        <w:bottom w:val="none" w:sz="0" w:space="0" w:color="auto"/>
        <w:right w:val="none" w:sz="0" w:space="0" w:color="auto"/>
      </w:divBdr>
    </w:div>
    <w:div w:id="655299898">
      <w:bodyDiv w:val="1"/>
      <w:marLeft w:val="0"/>
      <w:marRight w:val="0"/>
      <w:marTop w:val="0"/>
      <w:marBottom w:val="0"/>
      <w:divBdr>
        <w:top w:val="none" w:sz="0" w:space="0" w:color="auto"/>
        <w:left w:val="none" w:sz="0" w:space="0" w:color="auto"/>
        <w:bottom w:val="none" w:sz="0" w:space="0" w:color="auto"/>
        <w:right w:val="none" w:sz="0" w:space="0" w:color="auto"/>
      </w:divBdr>
    </w:div>
    <w:div w:id="684869854">
      <w:bodyDiv w:val="1"/>
      <w:marLeft w:val="0"/>
      <w:marRight w:val="0"/>
      <w:marTop w:val="0"/>
      <w:marBottom w:val="0"/>
      <w:divBdr>
        <w:top w:val="none" w:sz="0" w:space="0" w:color="auto"/>
        <w:left w:val="none" w:sz="0" w:space="0" w:color="auto"/>
        <w:bottom w:val="none" w:sz="0" w:space="0" w:color="auto"/>
        <w:right w:val="none" w:sz="0" w:space="0" w:color="auto"/>
      </w:divBdr>
    </w:div>
    <w:div w:id="687365756">
      <w:bodyDiv w:val="1"/>
      <w:marLeft w:val="0"/>
      <w:marRight w:val="0"/>
      <w:marTop w:val="0"/>
      <w:marBottom w:val="0"/>
      <w:divBdr>
        <w:top w:val="none" w:sz="0" w:space="0" w:color="auto"/>
        <w:left w:val="none" w:sz="0" w:space="0" w:color="auto"/>
        <w:bottom w:val="none" w:sz="0" w:space="0" w:color="auto"/>
        <w:right w:val="none" w:sz="0" w:space="0" w:color="auto"/>
      </w:divBdr>
    </w:div>
    <w:div w:id="687414246">
      <w:bodyDiv w:val="1"/>
      <w:marLeft w:val="0"/>
      <w:marRight w:val="0"/>
      <w:marTop w:val="0"/>
      <w:marBottom w:val="0"/>
      <w:divBdr>
        <w:top w:val="none" w:sz="0" w:space="0" w:color="auto"/>
        <w:left w:val="none" w:sz="0" w:space="0" w:color="auto"/>
        <w:bottom w:val="none" w:sz="0" w:space="0" w:color="auto"/>
        <w:right w:val="none" w:sz="0" w:space="0" w:color="auto"/>
      </w:divBdr>
    </w:div>
    <w:div w:id="700202054">
      <w:bodyDiv w:val="1"/>
      <w:marLeft w:val="0"/>
      <w:marRight w:val="0"/>
      <w:marTop w:val="0"/>
      <w:marBottom w:val="0"/>
      <w:divBdr>
        <w:top w:val="none" w:sz="0" w:space="0" w:color="auto"/>
        <w:left w:val="none" w:sz="0" w:space="0" w:color="auto"/>
        <w:bottom w:val="none" w:sz="0" w:space="0" w:color="auto"/>
        <w:right w:val="none" w:sz="0" w:space="0" w:color="auto"/>
      </w:divBdr>
    </w:div>
    <w:div w:id="722754339">
      <w:bodyDiv w:val="1"/>
      <w:marLeft w:val="0"/>
      <w:marRight w:val="0"/>
      <w:marTop w:val="0"/>
      <w:marBottom w:val="0"/>
      <w:divBdr>
        <w:top w:val="none" w:sz="0" w:space="0" w:color="auto"/>
        <w:left w:val="none" w:sz="0" w:space="0" w:color="auto"/>
        <w:bottom w:val="none" w:sz="0" w:space="0" w:color="auto"/>
        <w:right w:val="none" w:sz="0" w:space="0" w:color="auto"/>
      </w:divBdr>
    </w:div>
    <w:div w:id="724450999">
      <w:bodyDiv w:val="1"/>
      <w:marLeft w:val="0"/>
      <w:marRight w:val="0"/>
      <w:marTop w:val="0"/>
      <w:marBottom w:val="0"/>
      <w:divBdr>
        <w:top w:val="none" w:sz="0" w:space="0" w:color="auto"/>
        <w:left w:val="none" w:sz="0" w:space="0" w:color="auto"/>
        <w:bottom w:val="none" w:sz="0" w:space="0" w:color="auto"/>
        <w:right w:val="none" w:sz="0" w:space="0" w:color="auto"/>
      </w:divBdr>
    </w:div>
    <w:div w:id="724524062">
      <w:bodyDiv w:val="1"/>
      <w:marLeft w:val="0"/>
      <w:marRight w:val="0"/>
      <w:marTop w:val="0"/>
      <w:marBottom w:val="0"/>
      <w:divBdr>
        <w:top w:val="none" w:sz="0" w:space="0" w:color="auto"/>
        <w:left w:val="none" w:sz="0" w:space="0" w:color="auto"/>
        <w:bottom w:val="none" w:sz="0" w:space="0" w:color="auto"/>
        <w:right w:val="none" w:sz="0" w:space="0" w:color="auto"/>
      </w:divBdr>
    </w:div>
    <w:div w:id="745568768">
      <w:bodyDiv w:val="1"/>
      <w:marLeft w:val="0"/>
      <w:marRight w:val="0"/>
      <w:marTop w:val="0"/>
      <w:marBottom w:val="0"/>
      <w:divBdr>
        <w:top w:val="none" w:sz="0" w:space="0" w:color="auto"/>
        <w:left w:val="none" w:sz="0" w:space="0" w:color="auto"/>
        <w:bottom w:val="none" w:sz="0" w:space="0" w:color="auto"/>
        <w:right w:val="none" w:sz="0" w:space="0" w:color="auto"/>
      </w:divBdr>
    </w:div>
    <w:div w:id="790168647">
      <w:bodyDiv w:val="1"/>
      <w:marLeft w:val="0"/>
      <w:marRight w:val="0"/>
      <w:marTop w:val="0"/>
      <w:marBottom w:val="0"/>
      <w:divBdr>
        <w:top w:val="none" w:sz="0" w:space="0" w:color="auto"/>
        <w:left w:val="none" w:sz="0" w:space="0" w:color="auto"/>
        <w:bottom w:val="none" w:sz="0" w:space="0" w:color="auto"/>
        <w:right w:val="none" w:sz="0" w:space="0" w:color="auto"/>
      </w:divBdr>
    </w:div>
    <w:div w:id="790980833">
      <w:bodyDiv w:val="1"/>
      <w:marLeft w:val="0"/>
      <w:marRight w:val="0"/>
      <w:marTop w:val="0"/>
      <w:marBottom w:val="0"/>
      <w:divBdr>
        <w:top w:val="none" w:sz="0" w:space="0" w:color="auto"/>
        <w:left w:val="none" w:sz="0" w:space="0" w:color="auto"/>
        <w:bottom w:val="none" w:sz="0" w:space="0" w:color="auto"/>
        <w:right w:val="none" w:sz="0" w:space="0" w:color="auto"/>
      </w:divBdr>
    </w:div>
    <w:div w:id="813136396">
      <w:bodyDiv w:val="1"/>
      <w:marLeft w:val="0"/>
      <w:marRight w:val="0"/>
      <w:marTop w:val="0"/>
      <w:marBottom w:val="0"/>
      <w:divBdr>
        <w:top w:val="none" w:sz="0" w:space="0" w:color="auto"/>
        <w:left w:val="none" w:sz="0" w:space="0" w:color="auto"/>
        <w:bottom w:val="none" w:sz="0" w:space="0" w:color="auto"/>
        <w:right w:val="none" w:sz="0" w:space="0" w:color="auto"/>
      </w:divBdr>
    </w:div>
    <w:div w:id="829058162">
      <w:bodyDiv w:val="1"/>
      <w:marLeft w:val="0"/>
      <w:marRight w:val="0"/>
      <w:marTop w:val="0"/>
      <w:marBottom w:val="0"/>
      <w:divBdr>
        <w:top w:val="none" w:sz="0" w:space="0" w:color="auto"/>
        <w:left w:val="none" w:sz="0" w:space="0" w:color="auto"/>
        <w:bottom w:val="none" w:sz="0" w:space="0" w:color="auto"/>
        <w:right w:val="none" w:sz="0" w:space="0" w:color="auto"/>
      </w:divBdr>
    </w:div>
    <w:div w:id="832334739">
      <w:bodyDiv w:val="1"/>
      <w:marLeft w:val="0"/>
      <w:marRight w:val="0"/>
      <w:marTop w:val="0"/>
      <w:marBottom w:val="0"/>
      <w:divBdr>
        <w:top w:val="none" w:sz="0" w:space="0" w:color="auto"/>
        <w:left w:val="none" w:sz="0" w:space="0" w:color="auto"/>
        <w:bottom w:val="none" w:sz="0" w:space="0" w:color="auto"/>
        <w:right w:val="none" w:sz="0" w:space="0" w:color="auto"/>
      </w:divBdr>
    </w:div>
    <w:div w:id="956644721">
      <w:bodyDiv w:val="1"/>
      <w:marLeft w:val="0"/>
      <w:marRight w:val="0"/>
      <w:marTop w:val="0"/>
      <w:marBottom w:val="0"/>
      <w:divBdr>
        <w:top w:val="none" w:sz="0" w:space="0" w:color="auto"/>
        <w:left w:val="none" w:sz="0" w:space="0" w:color="auto"/>
        <w:bottom w:val="none" w:sz="0" w:space="0" w:color="auto"/>
        <w:right w:val="none" w:sz="0" w:space="0" w:color="auto"/>
      </w:divBdr>
    </w:div>
    <w:div w:id="996109706">
      <w:bodyDiv w:val="1"/>
      <w:marLeft w:val="0"/>
      <w:marRight w:val="0"/>
      <w:marTop w:val="0"/>
      <w:marBottom w:val="0"/>
      <w:divBdr>
        <w:top w:val="none" w:sz="0" w:space="0" w:color="auto"/>
        <w:left w:val="none" w:sz="0" w:space="0" w:color="auto"/>
        <w:bottom w:val="none" w:sz="0" w:space="0" w:color="auto"/>
        <w:right w:val="none" w:sz="0" w:space="0" w:color="auto"/>
      </w:divBdr>
    </w:div>
    <w:div w:id="1005329700">
      <w:bodyDiv w:val="1"/>
      <w:marLeft w:val="0"/>
      <w:marRight w:val="0"/>
      <w:marTop w:val="0"/>
      <w:marBottom w:val="0"/>
      <w:divBdr>
        <w:top w:val="none" w:sz="0" w:space="0" w:color="auto"/>
        <w:left w:val="none" w:sz="0" w:space="0" w:color="auto"/>
        <w:bottom w:val="none" w:sz="0" w:space="0" w:color="auto"/>
        <w:right w:val="none" w:sz="0" w:space="0" w:color="auto"/>
      </w:divBdr>
    </w:div>
    <w:div w:id="1036924486">
      <w:bodyDiv w:val="1"/>
      <w:marLeft w:val="0"/>
      <w:marRight w:val="0"/>
      <w:marTop w:val="0"/>
      <w:marBottom w:val="0"/>
      <w:divBdr>
        <w:top w:val="none" w:sz="0" w:space="0" w:color="auto"/>
        <w:left w:val="none" w:sz="0" w:space="0" w:color="auto"/>
        <w:bottom w:val="none" w:sz="0" w:space="0" w:color="auto"/>
        <w:right w:val="none" w:sz="0" w:space="0" w:color="auto"/>
      </w:divBdr>
    </w:div>
    <w:div w:id="1043402112">
      <w:bodyDiv w:val="1"/>
      <w:marLeft w:val="0"/>
      <w:marRight w:val="0"/>
      <w:marTop w:val="0"/>
      <w:marBottom w:val="0"/>
      <w:divBdr>
        <w:top w:val="none" w:sz="0" w:space="0" w:color="auto"/>
        <w:left w:val="none" w:sz="0" w:space="0" w:color="auto"/>
        <w:bottom w:val="none" w:sz="0" w:space="0" w:color="auto"/>
        <w:right w:val="none" w:sz="0" w:space="0" w:color="auto"/>
      </w:divBdr>
    </w:div>
    <w:div w:id="1049914872">
      <w:bodyDiv w:val="1"/>
      <w:marLeft w:val="0"/>
      <w:marRight w:val="0"/>
      <w:marTop w:val="0"/>
      <w:marBottom w:val="0"/>
      <w:divBdr>
        <w:top w:val="none" w:sz="0" w:space="0" w:color="auto"/>
        <w:left w:val="none" w:sz="0" w:space="0" w:color="auto"/>
        <w:bottom w:val="none" w:sz="0" w:space="0" w:color="auto"/>
        <w:right w:val="none" w:sz="0" w:space="0" w:color="auto"/>
      </w:divBdr>
    </w:div>
    <w:div w:id="1069038622">
      <w:bodyDiv w:val="1"/>
      <w:marLeft w:val="0"/>
      <w:marRight w:val="0"/>
      <w:marTop w:val="0"/>
      <w:marBottom w:val="0"/>
      <w:divBdr>
        <w:top w:val="none" w:sz="0" w:space="0" w:color="auto"/>
        <w:left w:val="none" w:sz="0" w:space="0" w:color="auto"/>
        <w:bottom w:val="none" w:sz="0" w:space="0" w:color="auto"/>
        <w:right w:val="none" w:sz="0" w:space="0" w:color="auto"/>
      </w:divBdr>
    </w:div>
    <w:div w:id="1122501774">
      <w:bodyDiv w:val="1"/>
      <w:marLeft w:val="0"/>
      <w:marRight w:val="0"/>
      <w:marTop w:val="0"/>
      <w:marBottom w:val="0"/>
      <w:divBdr>
        <w:top w:val="none" w:sz="0" w:space="0" w:color="auto"/>
        <w:left w:val="none" w:sz="0" w:space="0" w:color="auto"/>
        <w:bottom w:val="none" w:sz="0" w:space="0" w:color="auto"/>
        <w:right w:val="none" w:sz="0" w:space="0" w:color="auto"/>
      </w:divBdr>
    </w:div>
    <w:div w:id="1134366667">
      <w:bodyDiv w:val="1"/>
      <w:marLeft w:val="0"/>
      <w:marRight w:val="0"/>
      <w:marTop w:val="0"/>
      <w:marBottom w:val="0"/>
      <w:divBdr>
        <w:top w:val="none" w:sz="0" w:space="0" w:color="auto"/>
        <w:left w:val="none" w:sz="0" w:space="0" w:color="auto"/>
        <w:bottom w:val="none" w:sz="0" w:space="0" w:color="auto"/>
        <w:right w:val="none" w:sz="0" w:space="0" w:color="auto"/>
      </w:divBdr>
    </w:div>
    <w:div w:id="1174035658">
      <w:bodyDiv w:val="1"/>
      <w:marLeft w:val="0"/>
      <w:marRight w:val="0"/>
      <w:marTop w:val="0"/>
      <w:marBottom w:val="0"/>
      <w:divBdr>
        <w:top w:val="none" w:sz="0" w:space="0" w:color="auto"/>
        <w:left w:val="none" w:sz="0" w:space="0" w:color="auto"/>
        <w:bottom w:val="none" w:sz="0" w:space="0" w:color="auto"/>
        <w:right w:val="none" w:sz="0" w:space="0" w:color="auto"/>
      </w:divBdr>
    </w:div>
    <w:div w:id="1186094351">
      <w:bodyDiv w:val="1"/>
      <w:marLeft w:val="0"/>
      <w:marRight w:val="0"/>
      <w:marTop w:val="0"/>
      <w:marBottom w:val="0"/>
      <w:divBdr>
        <w:top w:val="none" w:sz="0" w:space="0" w:color="auto"/>
        <w:left w:val="none" w:sz="0" w:space="0" w:color="auto"/>
        <w:bottom w:val="none" w:sz="0" w:space="0" w:color="auto"/>
        <w:right w:val="none" w:sz="0" w:space="0" w:color="auto"/>
      </w:divBdr>
    </w:div>
    <w:div w:id="1231846443">
      <w:bodyDiv w:val="1"/>
      <w:marLeft w:val="0"/>
      <w:marRight w:val="0"/>
      <w:marTop w:val="0"/>
      <w:marBottom w:val="0"/>
      <w:divBdr>
        <w:top w:val="none" w:sz="0" w:space="0" w:color="auto"/>
        <w:left w:val="none" w:sz="0" w:space="0" w:color="auto"/>
        <w:bottom w:val="none" w:sz="0" w:space="0" w:color="auto"/>
        <w:right w:val="none" w:sz="0" w:space="0" w:color="auto"/>
      </w:divBdr>
    </w:div>
    <w:div w:id="1239631002">
      <w:bodyDiv w:val="1"/>
      <w:marLeft w:val="0"/>
      <w:marRight w:val="0"/>
      <w:marTop w:val="0"/>
      <w:marBottom w:val="0"/>
      <w:divBdr>
        <w:top w:val="none" w:sz="0" w:space="0" w:color="auto"/>
        <w:left w:val="none" w:sz="0" w:space="0" w:color="auto"/>
        <w:bottom w:val="none" w:sz="0" w:space="0" w:color="auto"/>
        <w:right w:val="none" w:sz="0" w:space="0" w:color="auto"/>
      </w:divBdr>
    </w:div>
    <w:div w:id="1263996111">
      <w:bodyDiv w:val="1"/>
      <w:marLeft w:val="0"/>
      <w:marRight w:val="0"/>
      <w:marTop w:val="0"/>
      <w:marBottom w:val="0"/>
      <w:divBdr>
        <w:top w:val="none" w:sz="0" w:space="0" w:color="auto"/>
        <w:left w:val="none" w:sz="0" w:space="0" w:color="auto"/>
        <w:bottom w:val="none" w:sz="0" w:space="0" w:color="auto"/>
        <w:right w:val="none" w:sz="0" w:space="0" w:color="auto"/>
      </w:divBdr>
    </w:div>
    <w:div w:id="1306352797">
      <w:bodyDiv w:val="1"/>
      <w:marLeft w:val="0"/>
      <w:marRight w:val="0"/>
      <w:marTop w:val="0"/>
      <w:marBottom w:val="0"/>
      <w:divBdr>
        <w:top w:val="none" w:sz="0" w:space="0" w:color="auto"/>
        <w:left w:val="none" w:sz="0" w:space="0" w:color="auto"/>
        <w:bottom w:val="none" w:sz="0" w:space="0" w:color="auto"/>
        <w:right w:val="none" w:sz="0" w:space="0" w:color="auto"/>
      </w:divBdr>
    </w:div>
    <w:div w:id="1308976768">
      <w:bodyDiv w:val="1"/>
      <w:marLeft w:val="0"/>
      <w:marRight w:val="0"/>
      <w:marTop w:val="0"/>
      <w:marBottom w:val="0"/>
      <w:divBdr>
        <w:top w:val="none" w:sz="0" w:space="0" w:color="auto"/>
        <w:left w:val="none" w:sz="0" w:space="0" w:color="auto"/>
        <w:bottom w:val="none" w:sz="0" w:space="0" w:color="auto"/>
        <w:right w:val="none" w:sz="0" w:space="0" w:color="auto"/>
      </w:divBdr>
    </w:div>
    <w:div w:id="1341588699">
      <w:bodyDiv w:val="1"/>
      <w:marLeft w:val="0"/>
      <w:marRight w:val="0"/>
      <w:marTop w:val="0"/>
      <w:marBottom w:val="0"/>
      <w:divBdr>
        <w:top w:val="none" w:sz="0" w:space="0" w:color="auto"/>
        <w:left w:val="none" w:sz="0" w:space="0" w:color="auto"/>
        <w:bottom w:val="none" w:sz="0" w:space="0" w:color="auto"/>
        <w:right w:val="none" w:sz="0" w:space="0" w:color="auto"/>
      </w:divBdr>
    </w:div>
    <w:div w:id="1380520100">
      <w:bodyDiv w:val="1"/>
      <w:marLeft w:val="0"/>
      <w:marRight w:val="0"/>
      <w:marTop w:val="0"/>
      <w:marBottom w:val="0"/>
      <w:divBdr>
        <w:top w:val="none" w:sz="0" w:space="0" w:color="auto"/>
        <w:left w:val="none" w:sz="0" w:space="0" w:color="auto"/>
        <w:bottom w:val="none" w:sz="0" w:space="0" w:color="auto"/>
        <w:right w:val="none" w:sz="0" w:space="0" w:color="auto"/>
      </w:divBdr>
    </w:div>
    <w:div w:id="1395467245">
      <w:bodyDiv w:val="1"/>
      <w:marLeft w:val="0"/>
      <w:marRight w:val="0"/>
      <w:marTop w:val="0"/>
      <w:marBottom w:val="0"/>
      <w:divBdr>
        <w:top w:val="none" w:sz="0" w:space="0" w:color="auto"/>
        <w:left w:val="none" w:sz="0" w:space="0" w:color="auto"/>
        <w:bottom w:val="none" w:sz="0" w:space="0" w:color="auto"/>
        <w:right w:val="none" w:sz="0" w:space="0" w:color="auto"/>
      </w:divBdr>
    </w:div>
    <w:div w:id="1407075767">
      <w:bodyDiv w:val="1"/>
      <w:marLeft w:val="0"/>
      <w:marRight w:val="0"/>
      <w:marTop w:val="0"/>
      <w:marBottom w:val="0"/>
      <w:divBdr>
        <w:top w:val="none" w:sz="0" w:space="0" w:color="auto"/>
        <w:left w:val="none" w:sz="0" w:space="0" w:color="auto"/>
        <w:bottom w:val="none" w:sz="0" w:space="0" w:color="auto"/>
        <w:right w:val="none" w:sz="0" w:space="0" w:color="auto"/>
      </w:divBdr>
    </w:div>
    <w:div w:id="1445341060">
      <w:bodyDiv w:val="1"/>
      <w:marLeft w:val="0"/>
      <w:marRight w:val="0"/>
      <w:marTop w:val="0"/>
      <w:marBottom w:val="0"/>
      <w:divBdr>
        <w:top w:val="none" w:sz="0" w:space="0" w:color="auto"/>
        <w:left w:val="none" w:sz="0" w:space="0" w:color="auto"/>
        <w:bottom w:val="none" w:sz="0" w:space="0" w:color="auto"/>
        <w:right w:val="none" w:sz="0" w:space="0" w:color="auto"/>
      </w:divBdr>
    </w:div>
    <w:div w:id="1460102389">
      <w:bodyDiv w:val="1"/>
      <w:marLeft w:val="0"/>
      <w:marRight w:val="0"/>
      <w:marTop w:val="0"/>
      <w:marBottom w:val="0"/>
      <w:divBdr>
        <w:top w:val="none" w:sz="0" w:space="0" w:color="auto"/>
        <w:left w:val="none" w:sz="0" w:space="0" w:color="auto"/>
        <w:bottom w:val="none" w:sz="0" w:space="0" w:color="auto"/>
        <w:right w:val="none" w:sz="0" w:space="0" w:color="auto"/>
      </w:divBdr>
    </w:div>
    <w:div w:id="1497647528">
      <w:bodyDiv w:val="1"/>
      <w:marLeft w:val="0"/>
      <w:marRight w:val="0"/>
      <w:marTop w:val="0"/>
      <w:marBottom w:val="0"/>
      <w:divBdr>
        <w:top w:val="none" w:sz="0" w:space="0" w:color="auto"/>
        <w:left w:val="none" w:sz="0" w:space="0" w:color="auto"/>
        <w:bottom w:val="none" w:sz="0" w:space="0" w:color="auto"/>
        <w:right w:val="none" w:sz="0" w:space="0" w:color="auto"/>
      </w:divBdr>
    </w:div>
    <w:div w:id="1511992578">
      <w:bodyDiv w:val="1"/>
      <w:marLeft w:val="0"/>
      <w:marRight w:val="0"/>
      <w:marTop w:val="0"/>
      <w:marBottom w:val="0"/>
      <w:divBdr>
        <w:top w:val="none" w:sz="0" w:space="0" w:color="auto"/>
        <w:left w:val="none" w:sz="0" w:space="0" w:color="auto"/>
        <w:bottom w:val="none" w:sz="0" w:space="0" w:color="auto"/>
        <w:right w:val="none" w:sz="0" w:space="0" w:color="auto"/>
      </w:divBdr>
    </w:div>
    <w:div w:id="1525902563">
      <w:bodyDiv w:val="1"/>
      <w:marLeft w:val="0"/>
      <w:marRight w:val="0"/>
      <w:marTop w:val="0"/>
      <w:marBottom w:val="0"/>
      <w:divBdr>
        <w:top w:val="none" w:sz="0" w:space="0" w:color="auto"/>
        <w:left w:val="none" w:sz="0" w:space="0" w:color="auto"/>
        <w:bottom w:val="none" w:sz="0" w:space="0" w:color="auto"/>
        <w:right w:val="none" w:sz="0" w:space="0" w:color="auto"/>
      </w:divBdr>
    </w:div>
    <w:div w:id="1556430414">
      <w:bodyDiv w:val="1"/>
      <w:marLeft w:val="0"/>
      <w:marRight w:val="0"/>
      <w:marTop w:val="0"/>
      <w:marBottom w:val="0"/>
      <w:divBdr>
        <w:top w:val="none" w:sz="0" w:space="0" w:color="auto"/>
        <w:left w:val="none" w:sz="0" w:space="0" w:color="auto"/>
        <w:bottom w:val="none" w:sz="0" w:space="0" w:color="auto"/>
        <w:right w:val="none" w:sz="0" w:space="0" w:color="auto"/>
      </w:divBdr>
    </w:div>
    <w:div w:id="1569145448">
      <w:bodyDiv w:val="1"/>
      <w:marLeft w:val="0"/>
      <w:marRight w:val="0"/>
      <w:marTop w:val="0"/>
      <w:marBottom w:val="0"/>
      <w:divBdr>
        <w:top w:val="none" w:sz="0" w:space="0" w:color="auto"/>
        <w:left w:val="none" w:sz="0" w:space="0" w:color="auto"/>
        <w:bottom w:val="none" w:sz="0" w:space="0" w:color="auto"/>
        <w:right w:val="none" w:sz="0" w:space="0" w:color="auto"/>
      </w:divBdr>
    </w:div>
    <w:div w:id="1575318663">
      <w:bodyDiv w:val="1"/>
      <w:marLeft w:val="0"/>
      <w:marRight w:val="0"/>
      <w:marTop w:val="0"/>
      <w:marBottom w:val="0"/>
      <w:divBdr>
        <w:top w:val="none" w:sz="0" w:space="0" w:color="auto"/>
        <w:left w:val="none" w:sz="0" w:space="0" w:color="auto"/>
        <w:bottom w:val="none" w:sz="0" w:space="0" w:color="auto"/>
        <w:right w:val="none" w:sz="0" w:space="0" w:color="auto"/>
      </w:divBdr>
    </w:div>
    <w:div w:id="1588922900">
      <w:bodyDiv w:val="1"/>
      <w:marLeft w:val="0"/>
      <w:marRight w:val="0"/>
      <w:marTop w:val="0"/>
      <w:marBottom w:val="0"/>
      <w:divBdr>
        <w:top w:val="none" w:sz="0" w:space="0" w:color="auto"/>
        <w:left w:val="none" w:sz="0" w:space="0" w:color="auto"/>
        <w:bottom w:val="none" w:sz="0" w:space="0" w:color="auto"/>
        <w:right w:val="none" w:sz="0" w:space="0" w:color="auto"/>
      </w:divBdr>
    </w:div>
    <w:div w:id="1602956645">
      <w:bodyDiv w:val="1"/>
      <w:marLeft w:val="0"/>
      <w:marRight w:val="0"/>
      <w:marTop w:val="0"/>
      <w:marBottom w:val="0"/>
      <w:divBdr>
        <w:top w:val="none" w:sz="0" w:space="0" w:color="auto"/>
        <w:left w:val="none" w:sz="0" w:space="0" w:color="auto"/>
        <w:bottom w:val="none" w:sz="0" w:space="0" w:color="auto"/>
        <w:right w:val="none" w:sz="0" w:space="0" w:color="auto"/>
      </w:divBdr>
    </w:div>
    <w:div w:id="1626303792">
      <w:bodyDiv w:val="1"/>
      <w:marLeft w:val="0"/>
      <w:marRight w:val="0"/>
      <w:marTop w:val="0"/>
      <w:marBottom w:val="0"/>
      <w:divBdr>
        <w:top w:val="none" w:sz="0" w:space="0" w:color="auto"/>
        <w:left w:val="none" w:sz="0" w:space="0" w:color="auto"/>
        <w:bottom w:val="none" w:sz="0" w:space="0" w:color="auto"/>
        <w:right w:val="none" w:sz="0" w:space="0" w:color="auto"/>
      </w:divBdr>
    </w:div>
    <w:div w:id="1632242972">
      <w:bodyDiv w:val="1"/>
      <w:marLeft w:val="0"/>
      <w:marRight w:val="0"/>
      <w:marTop w:val="0"/>
      <w:marBottom w:val="0"/>
      <w:divBdr>
        <w:top w:val="none" w:sz="0" w:space="0" w:color="auto"/>
        <w:left w:val="none" w:sz="0" w:space="0" w:color="auto"/>
        <w:bottom w:val="none" w:sz="0" w:space="0" w:color="auto"/>
        <w:right w:val="none" w:sz="0" w:space="0" w:color="auto"/>
      </w:divBdr>
    </w:div>
    <w:div w:id="1656453937">
      <w:bodyDiv w:val="1"/>
      <w:marLeft w:val="0"/>
      <w:marRight w:val="0"/>
      <w:marTop w:val="0"/>
      <w:marBottom w:val="0"/>
      <w:divBdr>
        <w:top w:val="none" w:sz="0" w:space="0" w:color="auto"/>
        <w:left w:val="none" w:sz="0" w:space="0" w:color="auto"/>
        <w:bottom w:val="none" w:sz="0" w:space="0" w:color="auto"/>
        <w:right w:val="none" w:sz="0" w:space="0" w:color="auto"/>
      </w:divBdr>
    </w:div>
    <w:div w:id="1682052347">
      <w:bodyDiv w:val="1"/>
      <w:marLeft w:val="0"/>
      <w:marRight w:val="0"/>
      <w:marTop w:val="0"/>
      <w:marBottom w:val="0"/>
      <w:divBdr>
        <w:top w:val="none" w:sz="0" w:space="0" w:color="auto"/>
        <w:left w:val="none" w:sz="0" w:space="0" w:color="auto"/>
        <w:bottom w:val="none" w:sz="0" w:space="0" w:color="auto"/>
        <w:right w:val="none" w:sz="0" w:space="0" w:color="auto"/>
      </w:divBdr>
    </w:div>
    <w:div w:id="1717464222">
      <w:bodyDiv w:val="1"/>
      <w:marLeft w:val="0"/>
      <w:marRight w:val="0"/>
      <w:marTop w:val="0"/>
      <w:marBottom w:val="0"/>
      <w:divBdr>
        <w:top w:val="none" w:sz="0" w:space="0" w:color="auto"/>
        <w:left w:val="none" w:sz="0" w:space="0" w:color="auto"/>
        <w:bottom w:val="none" w:sz="0" w:space="0" w:color="auto"/>
        <w:right w:val="none" w:sz="0" w:space="0" w:color="auto"/>
      </w:divBdr>
    </w:div>
    <w:div w:id="1736663329">
      <w:bodyDiv w:val="1"/>
      <w:marLeft w:val="0"/>
      <w:marRight w:val="0"/>
      <w:marTop w:val="0"/>
      <w:marBottom w:val="0"/>
      <w:divBdr>
        <w:top w:val="none" w:sz="0" w:space="0" w:color="auto"/>
        <w:left w:val="none" w:sz="0" w:space="0" w:color="auto"/>
        <w:bottom w:val="none" w:sz="0" w:space="0" w:color="auto"/>
        <w:right w:val="none" w:sz="0" w:space="0" w:color="auto"/>
      </w:divBdr>
    </w:div>
    <w:div w:id="1799913196">
      <w:bodyDiv w:val="1"/>
      <w:marLeft w:val="0"/>
      <w:marRight w:val="0"/>
      <w:marTop w:val="0"/>
      <w:marBottom w:val="0"/>
      <w:divBdr>
        <w:top w:val="none" w:sz="0" w:space="0" w:color="auto"/>
        <w:left w:val="none" w:sz="0" w:space="0" w:color="auto"/>
        <w:bottom w:val="none" w:sz="0" w:space="0" w:color="auto"/>
        <w:right w:val="none" w:sz="0" w:space="0" w:color="auto"/>
      </w:divBdr>
    </w:div>
    <w:div w:id="1819223838">
      <w:bodyDiv w:val="1"/>
      <w:marLeft w:val="0"/>
      <w:marRight w:val="0"/>
      <w:marTop w:val="0"/>
      <w:marBottom w:val="0"/>
      <w:divBdr>
        <w:top w:val="none" w:sz="0" w:space="0" w:color="auto"/>
        <w:left w:val="none" w:sz="0" w:space="0" w:color="auto"/>
        <w:bottom w:val="none" w:sz="0" w:space="0" w:color="auto"/>
        <w:right w:val="none" w:sz="0" w:space="0" w:color="auto"/>
      </w:divBdr>
    </w:div>
    <w:div w:id="1837722317">
      <w:bodyDiv w:val="1"/>
      <w:marLeft w:val="0"/>
      <w:marRight w:val="0"/>
      <w:marTop w:val="0"/>
      <w:marBottom w:val="0"/>
      <w:divBdr>
        <w:top w:val="none" w:sz="0" w:space="0" w:color="auto"/>
        <w:left w:val="none" w:sz="0" w:space="0" w:color="auto"/>
        <w:bottom w:val="none" w:sz="0" w:space="0" w:color="auto"/>
        <w:right w:val="none" w:sz="0" w:space="0" w:color="auto"/>
      </w:divBdr>
    </w:div>
    <w:div w:id="1920284757">
      <w:bodyDiv w:val="1"/>
      <w:marLeft w:val="0"/>
      <w:marRight w:val="0"/>
      <w:marTop w:val="0"/>
      <w:marBottom w:val="0"/>
      <w:divBdr>
        <w:top w:val="none" w:sz="0" w:space="0" w:color="auto"/>
        <w:left w:val="none" w:sz="0" w:space="0" w:color="auto"/>
        <w:bottom w:val="none" w:sz="0" w:space="0" w:color="auto"/>
        <w:right w:val="none" w:sz="0" w:space="0" w:color="auto"/>
      </w:divBdr>
    </w:div>
    <w:div w:id="1933512840">
      <w:bodyDiv w:val="1"/>
      <w:marLeft w:val="0"/>
      <w:marRight w:val="0"/>
      <w:marTop w:val="0"/>
      <w:marBottom w:val="0"/>
      <w:divBdr>
        <w:top w:val="none" w:sz="0" w:space="0" w:color="auto"/>
        <w:left w:val="none" w:sz="0" w:space="0" w:color="auto"/>
        <w:bottom w:val="none" w:sz="0" w:space="0" w:color="auto"/>
        <w:right w:val="none" w:sz="0" w:space="0" w:color="auto"/>
      </w:divBdr>
    </w:div>
    <w:div w:id="1944529156">
      <w:bodyDiv w:val="1"/>
      <w:marLeft w:val="0"/>
      <w:marRight w:val="0"/>
      <w:marTop w:val="0"/>
      <w:marBottom w:val="0"/>
      <w:divBdr>
        <w:top w:val="none" w:sz="0" w:space="0" w:color="auto"/>
        <w:left w:val="none" w:sz="0" w:space="0" w:color="auto"/>
        <w:bottom w:val="none" w:sz="0" w:space="0" w:color="auto"/>
        <w:right w:val="none" w:sz="0" w:space="0" w:color="auto"/>
      </w:divBdr>
    </w:div>
    <w:div w:id="1956671565">
      <w:bodyDiv w:val="1"/>
      <w:marLeft w:val="0"/>
      <w:marRight w:val="0"/>
      <w:marTop w:val="0"/>
      <w:marBottom w:val="0"/>
      <w:divBdr>
        <w:top w:val="none" w:sz="0" w:space="0" w:color="auto"/>
        <w:left w:val="none" w:sz="0" w:space="0" w:color="auto"/>
        <w:bottom w:val="none" w:sz="0" w:space="0" w:color="auto"/>
        <w:right w:val="none" w:sz="0" w:space="0" w:color="auto"/>
      </w:divBdr>
    </w:div>
    <w:div w:id="1987392722">
      <w:bodyDiv w:val="1"/>
      <w:marLeft w:val="0"/>
      <w:marRight w:val="0"/>
      <w:marTop w:val="0"/>
      <w:marBottom w:val="0"/>
      <w:divBdr>
        <w:top w:val="none" w:sz="0" w:space="0" w:color="auto"/>
        <w:left w:val="none" w:sz="0" w:space="0" w:color="auto"/>
        <w:bottom w:val="none" w:sz="0" w:space="0" w:color="auto"/>
        <w:right w:val="none" w:sz="0" w:space="0" w:color="auto"/>
      </w:divBdr>
    </w:div>
    <w:div w:id="2021883743">
      <w:bodyDiv w:val="1"/>
      <w:marLeft w:val="0"/>
      <w:marRight w:val="0"/>
      <w:marTop w:val="0"/>
      <w:marBottom w:val="0"/>
      <w:divBdr>
        <w:top w:val="none" w:sz="0" w:space="0" w:color="auto"/>
        <w:left w:val="none" w:sz="0" w:space="0" w:color="auto"/>
        <w:bottom w:val="none" w:sz="0" w:space="0" w:color="auto"/>
        <w:right w:val="none" w:sz="0" w:space="0" w:color="auto"/>
      </w:divBdr>
    </w:div>
    <w:div w:id="2052681816">
      <w:bodyDiv w:val="1"/>
      <w:marLeft w:val="0"/>
      <w:marRight w:val="0"/>
      <w:marTop w:val="0"/>
      <w:marBottom w:val="0"/>
      <w:divBdr>
        <w:top w:val="none" w:sz="0" w:space="0" w:color="auto"/>
        <w:left w:val="none" w:sz="0" w:space="0" w:color="auto"/>
        <w:bottom w:val="none" w:sz="0" w:space="0" w:color="auto"/>
        <w:right w:val="none" w:sz="0" w:space="0" w:color="auto"/>
      </w:divBdr>
    </w:div>
    <w:div w:id="210530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_rels/footnotes.xml.rels><?xml version="1.0" encoding="UTF-8" standalone="yes"?>
<Relationships xmlns="http://schemas.openxmlformats.org/package/2006/relationships"><Relationship Id="rId1" Type="http://schemas.openxmlformats.org/officeDocument/2006/relationships/hyperlink" Target="https://public.tableau.com/profile/antoine.baudo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Sheet1!$B$1</c:f>
              <c:strCache>
                <c:ptCount val="1"/>
                <c:pt idx="0">
                  <c:v>Western countries</c:v>
                </c:pt>
              </c:strCache>
            </c:strRef>
          </c:tx>
          <c:spPr>
            <a:ln w="28575" cap="rnd">
              <a:solidFill>
                <a:schemeClr val="accent4"/>
              </a:solidFill>
              <a:prstDash val="solid"/>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Sheet1!$B$2:$B$25</c:f>
              <c:numCache>
                <c:formatCode>General</c:formatCode>
                <c:ptCount val="24"/>
                <c:pt idx="0">
                  <c:v>1</c:v>
                </c:pt>
                <c:pt idx="1">
                  <c:v>12</c:v>
                </c:pt>
                <c:pt idx="2">
                  <c:v>1</c:v>
                </c:pt>
                <c:pt idx="3">
                  <c:v>1</c:v>
                </c:pt>
                <c:pt idx="4">
                  <c:v>1</c:v>
                </c:pt>
                <c:pt idx="5">
                  <c:v>1</c:v>
                </c:pt>
                <c:pt idx="6">
                  <c:v>0</c:v>
                </c:pt>
                <c:pt idx="7">
                  <c:v>6</c:v>
                </c:pt>
                <c:pt idx="8">
                  <c:v>4</c:v>
                </c:pt>
                <c:pt idx="9">
                  <c:v>1</c:v>
                </c:pt>
                <c:pt idx="10">
                  <c:v>12</c:v>
                </c:pt>
                <c:pt idx="11">
                  <c:v>11</c:v>
                </c:pt>
                <c:pt idx="12">
                  <c:v>3</c:v>
                </c:pt>
                <c:pt idx="13">
                  <c:v>2</c:v>
                </c:pt>
                <c:pt idx="14">
                  <c:v>4</c:v>
                </c:pt>
                <c:pt idx="15">
                  <c:v>4</c:v>
                </c:pt>
                <c:pt idx="16">
                  <c:v>12</c:v>
                </c:pt>
                <c:pt idx="17">
                  <c:v>3</c:v>
                </c:pt>
                <c:pt idx="18">
                  <c:v>15</c:v>
                </c:pt>
                <c:pt idx="19">
                  <c:v>13</c:v>
                </c:pt>
                <c:pt idx="20">
                  <c:v>14</c:v>
                </c:pt>
                <c:pt idx="21">
                  <c:v>32</c:v>
                </c:pt>
                <c:pt idx="22">
                  <c:v>45</c:v>
                </c:pt>
                <c:pt idx="23">
                  <c:v>37</c:v>
                </c:pt>
              </c:numCache>
            </c:numRef>
          </c:val>
          <c:smooth val="0"/>
        </c:ser>
        <c:ser>
          <c:idx val="2"/>
          <c:order val="1"/>
          <c:tx>
            <c:strRef>
              <c:f>Sheet1!$C$1</c:f>
              <c:strCache>
                <c:ptCount val="1"/>
                <c:pt idx="0">
                  <c:v>Non-western countries</c:v>
                </c:pt>
              </c:strCache>
            </c:strRef>
          </c:tx>
          <c:spPr>
            <a:ln w="28575" cap="rnd">
              <a:solidFill>
                <a:schemeClr val="accent3"/>
              </a:solidFill>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Sheet1!$C$2:$C$25</c:f>
              <c:numCache>
                <c:formatCode>General</c:formatCode>
                <c:ptCount val="24"/>
                <c:pt idx="0">
                  <c:v>502</c:v>
                </c:pt>
                <c:pt idx="1">
                  <c:v>360</c:v>
                </c:pt>
                <c:pt idx="2">
                  <c:v>139</c:v>
                </c:pt>
                <c:pt idx="3">
                  <c:v>140</c:v>
                </c:pt>
                <c:pt idx="4">
                  <c:v>120</c:v>
                </c:pt>
                <c:pt idx="5">
                  <c:v>156</c:v>
                </c:pt>
                <c:pt idx="6">
                  <c:v>278</c:v>
                </c:pt>
                <c:pt idx="7">
                  <c:v>206</c:v>
                </c:pt>
                <c:pt idx="8">
                  <c:v>260</c:v>
                </c:pt>
                <c:pt idx="9">
                  <c:v>331</c:v>
                </c:pt>
                <c:pt idx="10">
                  <c:v>276</c:v>
                </c:pt>
                <c:pt idx="11">
                  <c:v>420</c:v>
                </c:pt>
                <c:pt idx="12">
                  <c:v>439</c:v>
                </c:pt>
                <c:pt idx="13">
                  <c:v>573</c:v>
                </c:pt>
                <c:pt idx="14">
                  <c:v>818</c:v>
                </c:pt>
                <c:pt idx="15">
                  <c:v>738</c:v>
                </c:pt>
                <c:pt idx="16">
                  <c:v>813</c:v>
                </c:pt>
                <c:pt idx="17">
                  <c:v>858</c:v>
                </c:pt>
                <c:pt idx="18">
                  <c:v>2469</c:v>
                </c:pt>
                <c:pt idx="19">
                  <c:v>2604</c:v>
                </c:pt>
                <c:pt idx="20">
                  <c:v>5039</c:v>
                </c:pt>
                <c:pt idx="21">
                  <c:v>4984</c:v>
                </c:pt>
                <c:pt idx="22">
                  <c:v>4636</c:v>
                </c:pt>
                <c:pt idx="23">
                  <c:v>3977</c:v>
                </c:pt>
              </c:numCache>
            </c:numRef>
          </c:val>
          <c:smooth val="0"/>
        </c:ser>
        <c:ser>
          <c:idx val="3"/>
          <c:order val="2"/>
          <c:tx>
            <c:strRef>
              <c:f>Sheet1!$D$1</c:f>
              <c:strCache>
                <c:ptCount val="1"/>
                <c:pt idx="0">
                  <c:v>Year of interest</c:v>
                </c:pt>
              </c:strCache>
            </c:strRef>
          </c:tx>
          <c:spPr>
            <a:ln w="28575" cap="rnd">
              <a:solidFill>
                <a:schemeClr val="accent4"/>
              </a:solidFill>
              <a:round/>
            </a:ln>
            <a:effectLst/>
          </c:spPr>
          <c:marker>
            <c:symbol val="none"/>
          </c:marker>
          <c:errBars>
            <c:errDir val="y"/>
            <c:errBarType val="minus"/>
            <c:errValType val="percentage"/>
            <c:noEndCap val="0"/>
            <c:val val="100"/>
            <c:spPr>
              <a:noFill/>
              <a:ln w="19050" cap="flat" cmpd="sng" algn="ctr">
                <a:solidFill>
                  <a:srgbClr val="FF0000"/>
                </a:solidFill>
                <a:prstDash val="dash"/>
                <a:round/>
              </a:ln>
              <a:effectLst/>
            </c:spPr>
          </c:errBars>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Sheet1!$D$2:$D$25</c:f>
              <c:numCache>
                <c:formatCode>General</c:formatCode>
                <c:ptCount val="24"/>
                <c:pt idx="7">
                  <c:v>6000</c:v>
                </c:pt>
                <c:pt idx="17">
                  <c:v>6000</c:v>
                </c:pt>
              </c:numCache>
            </c:numRef>
          </c:val>
          <c:smooth val="0"/>
        </c:ser>
        <c:dLbls>
          <c:showLegendKey val="0"/>
          <c:showVal val="0"/>
          <c:showCatName val="0"/>
          <c:showSerName val="0"/>
          <c:showPercent val="0"/>
          <c:showBubbleSize val="0"/>
        </c:dLbls>
        <c:smooth val="0"/>
        <c:axId val="508768800"/>
        <c:axId val="508769192"/>
      </c:lineChart>
      <c:catAx>
        <c:axId val="508768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8769192"/>
        <c:crosses val="autoZero"/>
        <c:auto val="1"/>
        <c:lblAlgn val="ctr"/>
        <c:lblOffset val="100"/>
        <c:noMultiLvlLbl val="0"/>
      </c:catAx>
      <c:valAx>
        <c:axId val="508769192"/>
        <c:scaling>
          <c:orientation val="minMax"/>
          <c:max val="6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8768800"/>
        <c:crosses val="autoZero"/>
        <c:crossBetween val="between"/>
        <c:majorUnit val="1000"/>
      </c:valAx>
      <c:spPr>
        <a:noFill/>
        <a:ln>
          <a:noFill/>
        </a:ln>
        <a:effectLst/>
      </c:spPr>
    </c:plotArea>
    <c:legend>
      <c:legendPos val="t"/>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Sheet1!$B$1</c:f>
              <c:strCache>
                <c:ptCount val="1"/>
                <c:pt idx="0">
                  <c:v>Western countries</c:v>
                </c:pt>
              </c:strCache>
            </c:strRef>
          </c:tx>
          <c:spPr>
            <a:ln w="28575" cap="rnd">
              <a:solidFill>
                <a:schemeClr val="accent4"/>
              </a:solidFill>
              <a:prstDash val="sysDot"/>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Sheet1!$B$2:$B$25</c:f>
              <c:numCache>
                <c:formatCode>General</c:formatCode>
                <c:ptCount val="24"/>
                <c:pt idx="0">
                  <c:v>0</c:v>
                </c:pt>
                <c:pt idx="1">
                  <c:v>0.75</c:v>
                </c:pt>
                <c:pt idx="2">
                  <c:v>3</c:v>
                </c:pt>
                <c:pt idx="3">
                  <c:v>0</c:v>
                </c:pt>
                <c:pt idx="4">
                  <c:v>1</c:v>
                </c:pt>
                <c:pt idx="5">
                  <c:v>1</c:v>
                </c:pt>
                <c:pt idx="6">
                  <c:v>0</c:v>
                </c:pt>
                <c:pt idx="7">
                  <c:v>502.5</c:v>
                </c:pt>
                <c:pt idx="8">
                  <c:v>57</c:v>
                </c:pt>
                <c:pt idx="9">
                  <c:v>0</c:v>
                </c:pt>
                <c:pt idx="10">
                  <c:v>25.166699999999999</c:v>
                </c:pt>
                <c:pt idx="11">
                  <c:v>6.1818200000000001</c:v>
                </c:pt>
                <c:pt idx="12">
                  <c:v>0.33333299999999999</c:v>
                </c:pt>
                <c:pt idx="13">
                  <c:v>0.5</c:v>
                </c:pt>
                <c:pt idx="14">
                  <c:v>0.5</c:v>
                </c:pt>
                <c:pt idx="15">
                  <c:v>3.5</c:v>
                </c:pt>
                <c:pt idx="16">
                  <c:v>0.16666700000000001</c:v>
                </c:pt>
                <c:pt idx="17">
                  <c:v>1.3333299999999999</c:v>
                </c:pt>
                <c:pt idx="18">
                  <c:v>2.3333300000000001</c:v>
                </c:pt>
                <c:pt idx="19">
                  <c:v>1</c:v>
                </c:pt>
                <c:pt idx="20">
                  <c:v>1.7857099999999999</c:v>
                </c:pt>
                <c:pt idx="21">
                  <c:v>6.03125</c:v>
                </c:pt>
                <c:pt idx="22">
                  <c:v>4.6666699999999999</c:v>
                </c:pt>
                <c:pt idx="23">
                  <c:v>2.6216200000000001</c:v>
                </c:pt>
              </c:numCache>
            </c:numRef>
          </c:val>
          <c:smooth val="0"/>
        </c:ser>
        <c:ser>
          <c:idx val="2"/>
          <c:order val="1"/>
          <c:tx>
            <c:strRef>
              <c:f>Sheet1!$C$1</c:f>
              <c:strCache>
                <c:ptCount val="1"/>
                <c:pt idx="0">
                  <c:v>Non-western countries</c:v>
                </c:pt>
              </c:strCache>
            </c:strRef>
          </c:tx>
          <c:spPr>
            <a:ln w="28575" cap="rnd">
              <a:solidFill>
                <a:schemeClr val="accent3"/>
              </a:solidFill>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Sheet1!$C$2:$C$25</c:f>
              <c:numCache>
                <c:formatCode>General</c:formatCode>
                <c:ptCount val="24"/>
                <c:pt idx="0">
                  <c:v>2.1081599999999998</c:v>
                </c:pt>
                <c:pt idx="1">
                  <c:v>1.9027799999999999</c:v>
                </c:pt>
                <c:pt idx="2">
                  <c:v>2.8984399999999999</c:v>
                </c:pt>
                <c:pt idx="3">
                  <c:v>8.5652200000000001</c:v>
                </c:pt>
                <c:pt idx="4">
                  <c:v>7.4869599999999998</c:v>
                </c:pt>
                <c:pt idx="5">
                  <c:v>2.9722200000000001</c:v>
                </c:pt>
                <c:pt idx="6">
                  <c:v>2.7011099999999999</c:v>
                </c:pt>
                <c:pt idx="7">
                  <c:v>4.8712900000000001</c:v>
                </c:pt>
                <c:pt idx="8">
                  <c:v>5.2490300000000003</c:v>
                </c:pt>
                <c:pt idx="9">
                  <c:v>4.0092600000000003</c:v>
                </c:pt>
                <c:pt idx="10">
                  <c:v>6.3676500000000003</c:v>
                </c:pt>
                <c:pt idx="11">
                  <c:v>4.79087</c:v>
                </c:pt>
                <c:pt idx="12">
                  <c:v>3.3096899999999998</c:v>
                </c:pt>
                <c:pt idx="13">
                  <c:v>5.2780699999999996</c:v>
                </c:pt>
                <c:pt idx="14">
                  <c:v>3.5667499999999999</c:v>
                </c:pt>
                <c:pt idx="15">
                  <c:v>4.5293299999999999</c:v>
                </c:pt>
                <c:pt idx="16">
                  <c:v>3.8620700000000001</c:v>
                </c:pt>
                <c:pt idx="17">
                  <c:v>3.9608500000000002</c:v>
                </c:pt>
                <c:pt idx="18">
                  <c:v>3.4979100000000001</c:v>
                </c:pt>
                <c:pt idx="19">
                  <c:v>4.1758300000000004</c:v>
                </c:pt>
                <c:pt idx="20">
                  <c:v>6.1688200000000002</c:v>
                </c:pt>
                <c:pt idx="21">
                  <c:v>5.8100500000000004</c:v>
                </c:pt>
                <c:pt idx="22">
                  <c:v>5.6413200000000003</c:v>
                </c:pt>
                <c:pt idx="23">
                  <c:v>5.15557</c:v>
                </c:pt>
              </c:numCache>
            </c:numRef>
          </c:val>
          <c:smooth val="0"/>
        </c:ser>
        <c:ser>
          <c:idx val="3"/>
          <c:order val="2"/>
          <c:tx>
            <c:strRef>
              <c:f>Sheet1!$D$1</c:f>
              <c:strCache>
                <c:ptCount val="1"/>
                <c:pt idx="0">
                  <c:v>Western countries (excludes 9/11)</c:v>
                </c:pt>
              </c:strCache>
            </c:strRef>
          </c:tx>
          <c:spPr>
            <a:ln w="28575" cap="rnd">
              <a:solidFill>
                <a:schemeClr val="accent4"/>
              </a:solidFill>
              <a:prstDash val="solid"/>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Sheet1!$D$2:$D$25</c:f>
              <c:numCache>
                <c:formatCode>General</c:formatCode>
                <c:ptCount val="24"/>
                <c:pt idx="0">
                  <c:v>0</c:v>
                </c:pt>
                <c:pt idx="1">
                  <c:v>0.75</c:v>
                </c:pt>
                <c:pt idx="2">
                  <c:v>3</c:v>
                </c:pt>
                <c:pt idx="3">
                  <c:v>0</c:v>
                </c:pt>
                <c:pt idx="4">
                  <c:v>1</c:v>
                </c:pt>
                <c:pt idx="5">
                  <c:v>1</c:v>
                </c:pt>
                <c:pt idx="6">
                  <c:v>0</c:v>
                </c:pt>
                <c:pt idx="7">
                  <c:v>7</c:v>
                </c:pt>
                <c:pt idx="8">
                  <c:v>57</c:v>
                </c:pt>
                <c:pt idx="9">
                  <c:v>0</c:v>
                </c:pt>
                <c:pt idx="10">
                  <c:v>25.166699999999999</c:v>
                </c:pt>
                <c:pt idx="11">
                  <c:v>6.1818200000000001</c:v>
                </c:pt>
                <c:pt idx="12">
                  <c:v>0.33333299999999999</c:v>
                </c:pt>
                <c:pt idx="13">
                  <c:v>0.5</c:v>
                </c:pt>
                <c:pt idx="14">
                  <c:v>0.5</c:v>
                </c:pt>
                <c:pt idx="15">
                  <c:v>3.5</c:v>
                </c:pt>
                <c:pt idx="16">
                  <c:v>0.16666700000000001</c:v>
                </c:pt>
                <c:pt idx="17">
                  <c:v>1.3333299999999999</c:v>
                </c:pt>
                <c:pt idx="18">
                  <c:v>2.3333300000000001</c:v>
                </c:pt>
                <c:pt idx="19">
                  <c:v>1</c:v>
                </c:pt>
                <c:pt idx="20">
                  <c:v>1.7857099999999999</c:v>
                </c:pt>
                <c:pt idx="21">
                  <c:v>6.03125</c:v>
                </c:pt>
                <c:pt idx="22">
                  <c:v>4.6666699999999999</c:v>
                </c:pt>
                <c:pt idx="23">
                  <c:v>2.6216200000000001</c:v>
                </c:pt>
              </c:numCache>
            </c:numRef>
          </c:val>
          <c:smooth val="0"/>
        </c:ser>
        <c:ser>
          <c:idx val="0"/>
          <c:order val="3"/>
          <c:tx>
            <c:strRef>
              <c:f>Sheet1!$E$1</c:f>
              <c:strCache>
                <c:ptCount val="1"/>
                <c:pt idx="0">
                  <c:v>Year of interest</c:v>
                </c:pt>
              </c:strCache>
            </c:strRef>
          </c:tx>
          <c:spPr>
            <a:ln w="28575" cap="rnd">
              <a:solidFill>
                <a:schemeClr val="accent1"/>
              </a:solidFill>
              <a:round/>
            </a:ln>
            <a:effectLst/>
          </c:spPr>
          <c:marker>
            <c:symbol val="none"/>
          </c:marker>
          <c:errBars>
            <c:errDir val="y"/>
            <c:errBarType val="minus"/>
            <c:errValType val="percentage"/>
            <c:noEndCap val="0"/>
            <c:val val="100"/>
            <c:spPr>
              <a:noFill/>
              <a:ln w="19050" cap="flat" cmpd="sng" algn="ctr">
                <a:solidFill>
                  <a:srgbClr val="FF0000"/>
                </a:solidFill>
                <a:prstDash val="dash"/>
                <a:round/>
              </a:ln>
              <a:effectLst/>
            </c:spPr>
          </c:errBars>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Sheet1!$E$2:$E$25</c:f>
              <c:numCache>
                <c:formatCode>General</c:formatCode>
                <c:ptCount val="24"/>
                <c:pt idx="7">
                  <c:v>100</c:v>
                </c:pt>
                <c:pt idx="17">
                  <c:v>100</c:v>
                </c:pt>
              </c:numCache>
            </c:numRef>
          </c:val>
          <c:smooth val="0"/>
        </c:ser>
        <c:dLbls>
          <c:showLegendKey val="0"/>
          <c:showVal val="0"/>
          <c:showCatName val="0"/>
          <c:showSerName val="0"/>
          <c:showPercent val="0"/>
          <c:showBubbleSize val="0"/>
        </c:dLbls>
        <c:smooth val="0"/>
        <c:axId val="281702128"/>
        <c:axId val="281700952"/>
      </c:lineChart>
      <c:catAx>
        <c:axId val="281702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1700952"/>
        <c:crosses val="autoZero"/>
        <c:auto val="1"/>
        <c:lblAlgn val="ctr"/>
        <c:lblOffset val="100"/>
        <c:noMultiLvlLbl val="0"/>
      </c:catAx>
      <c:valAx>
        <c:axId val="281700952"/>
        <c:scaling>
          <c:orientation val="minMax"/>
          <c:max val="7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81702128"/>
        <c:crosses val="autoZero"/>
        <c:crossBetween val="between"/>
      </c:valAx>
      <c:spPr>
        <a:noFill/>
        <a:ln>
          <a:noFill/>
        </a:ln>
        <a:effectLst/>
      </c:spPr>
    </c:plotArea>
    <c:legend>
      <c:legendPos val="t"/>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Sheet1!$B$1</c:f>
              <c:strCache>
                <c:ptCount val="1"/>
                <c:pt idx="0">
                  <c:v>Western countries</c:v>
                </c:pt>
              </c:strCache>
            </c:strRef>
          </c:tx>
          <c:spPr>
            <a:ln w="28575" cap="rnd">
              <a:solidFill>
                <a:schemeClr val="accent4"/>
              </a:solidFill>
              <a:prstDash val="sysDot"/>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Sheet1!$B$2:$B$25</c:f>
              <c:numCache>
                <c:formatCode>General</c:formatCode>
                <c:ptCount val="24"/>
                <c:pt idx="0">
                  <c:v>0</c:v>
                </c:pt>
                <c:pt idx="1">
                  <c:v>14</c:v>
                </c:pt>
                <c:pt idx="2">
                  <c:v>91</c:v>
                </c:pt>
                <c:pt idx="3">
                  <c:v>0</c:v>
                </c:pt>
                <c:pt idx="4">
                  <c:v>0</c:v>
                </c:pt>
                <c:pt idx="5">
                  <c:v>0</c:v>
                </c:pt>
                <c:pt idx="6">
                  <c:v>0</c:v>
                </c:pt>
                <c:pt idx="7">
                  <c:v>3298.8</c:v>
                </c:pt>
                <c:pt idx="8">
                  <c:v>0</c:v>
                </c:pt>
                <c:pt idx="9">
                  <c:v>0</c:v>
                </c:pt>
                <c:pt idx="10">
                  <c:v>159.25</c:v>
                </c:pt>
                <c:pt idx="11">
                  <c:v>73.454539999999994</c:v>
                </c:pt>
                <c:pt idx="12">
                  <c:v>3.3333330000000001</c:v>
                </c:pt>
                <c:pt idx="13">
                  <c:v>1.5</c:v>
                </c:pt>
                <c:pt idx="14">
                  <c:v>1</c:v>
                </c:pt>
                <c:pt idx="15">
                  <c:v>8.75</c:v>
                </c:pt>
                <c:pt idx="16">
                  <c:v>0.91666669999999995</c:v>
                </c:pt>
                <c:pt idx="17">
                  <c:v>1</c:v>
                </c:pt>
                <c:pt idx="18">
                  <c:v>2.6666669999999999</c:v>
                </c:pt>
                <c:pt idx="19">
                  <c:v>23.307690000000001</c:v>
                </c:pt>
                <c:pt idx="20">
                  <c:v>2.214286</c:v>
                </c:pt>
                <c:pt idx="21">
                  <c:v>14.90625</c:v>
                </c:pt>
                <c:pt idx="22">
                  <c:v>20.288889999999999</c:v>
                </c:pt>
                <c:pt idx="23">
                  <c:v>11.91892</c:v>
                </c:pt>
              </c:numCache>
            </c:numRef>
          </c:val>
          <c:smooth val="0"/>
        </c:ser>
        <c:ser>
          <c:idx val="2"/>
          <c:order val="1"/>
          <c:tx>
            <c:strRef>
              <c:f>Sheet1!$C$1</c:f>
              <c:strCache>
                <c:ptCount val="1"/>
                <c:pt idx="0">
                  <c:v>Non-western countries</c:v>
                </c:pt>
              </c:strCache>
            </c:strRef>
          </c:tx>
          <c:spPr>
            <a:ln w="28575" cap="rnd">
              <a:solidFill>
                <a:schemeClr val="accent3"/>
              </a:solidFill>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Sheet1!$C$2:$C$25</c:f>
              <c:numCache>
                <c:formatCode>General</c:formatCode>
                <c:ptCount val="24"/>
                <c:pt idx="0">
                  <c:v>2.7151640000000001</c:v>
                </c:pt>
                <c:pt idx="1">
                  <c:v>3.927778</c:v>
                </c:pt>
                <c:pt idx="2">
                  <c:v>10.309519999999999</c:v>
                </c:pt>
                <c:pt idx="3">
                  <c:v>6.8059700000000003</c:v>
                </c:pt>
                <c:pt idx="4">
                  <c:v>45.951920000000001</c:v>
                </c:pt>
                <c:pt idx="5">
                  <c:v>4.503546</c:v>
                </c:pt>
                <c:pt idx="6">
                  <c:v>4.3864539999999996</c:v>
                </c:pt>
                <c:pt idx="7">
                  <c:v>8.1256830000000004</c:v>
                </c:pt>
                <c:pt idx="8">
                  <c:v>10.58893</c:v>
                </c:pt>
                <c:pt idx="9">
                  <c:v>11.14658</c:v>
                </c:pt>
                <c:pt idx="10">
                  <c:v>13.49194</c:v>
                </c:pt>
                <c:pt idx="11">
                  <c:v>10.61008</c:v>
                </c:pt>
                <c:pt idx="12">
                  <c:v>6.44665</c:v>
                </c:pt>
                <c:pt idx="13">
                  <c:v>9.6795369999999998</c:v>
                </c:pt>
                <c:pt idx="14">
                  <c:v>6.0297539999999996</c:v>
                </c:pt>
                <c:pt idx="15">
                  <c:v>9.4341740000000005</c:v>
                </c:pt>
                <c:pt idx="16">
                  <c:v>6.7415729999999998</c:v>
                </c:pt>
                <c:pt idx="17">
                  <c:v>6.3909320000000003</c:v>
                </c:pt>
                <c:pt idx="18">
                  <c:v>4.8866290000000001</c:v>
                </c:pt>
                <c:pt idx="19">
                  <c:v>5.8842239999999997</c:v>
                </c:pt>
                <c:pt idx="20">
                  <c:v>4.3941439999999998</c:v>
                </c:pt>
                <c:pt idx="21">
                  <c:v>5.3680289999999999</c:v>
                </c:pt>
                <c:pt idx="22">
                  <c:v>5.2066549999999996</c:v>
                </c:pt>
                <c:pt idx="23">
                  <c:v>4.2298580000000001</c:v>
                </c:pt>
              </c:numCache>
            </c:numRef>
          </c:val>
          <c:smooth val="0"/>
        </c:ser>
        <c:ser>
          <c:idx val="3"/>
          <c:order val="2"/>
          <c:tx>
            <c:strRef>
              <c:f>Sheet1!$D$1</c:f>
              <c:strCache>
                <c:ptCount val="1"/>
                <c:pt idx="0">
                  <c:v>Western countries (excludes 9/11)</c:v>
                </c:pt>
              </c:strCache>
            </c:strRef>
          </c:tx>
          <c:spPr>
            <a:ln w="28575" cap="rnd">
              <a:solidFill>
                <a:schemeClr val="accent4"/>
              </a:solidFill>
              <a:prstDash val="solid"/>
              <a:round/>
            </a:ln>
            <a:effectLst/>
          </c:spPr>
          <c:marker>
            <c:symbol val="none"/>
          </c:marker>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Sheet1!$D$2:$D$25</c:f>
              <c:numCache>
                <c:formatCode>General</c:formatCode>
                <c:ptCount val="24"/>
                <c:pt idx="0">
                  <c:v>0</c:v>
                </c:pt>
                <c:pt idx="1">
                  <c:v>14</c:v>
                </c:pt>
                <c:pt idx="2">
                  <c:v>91</c:v>
                </c:pt>
                <c:pt idx="3">
                  <c:v>0</c:v>
                </c:pt>
                <c:pt idx="4">
                  <c:v>0</c:v>
                </c:pt>
                <c:pt idx="5">
                  <c:v>0</c:v>
                </c:pt>
                <c:pt idx="6">
                  <c:v>0</c:v>
                </c:pt>
                <c:pt idx="7">
                  <c:v>1</c:v>
                </c:pt>
                <c:pt idx="8">
                  <c:v>0</c:v>
                </c:pt>
                <c:pt idx="9">
                  <c:v>0</c:v>
                </c:pt>
                <c:pt idx="10">
                  <c:v>159.25</c:v>
                </c:pt>
                <c:pt idx="11">
                  <c:v>73.454539999999994</c:v>
                </c:pt>
                <c:pt idx="12">
                  <c:v>3.3333330000000001</c:v>
                </c:pt>
                <c:pt idx="13">
                  <c:v>1.5</c:v>
                </c:pt>
                <c:pt idx="14">
                  <c:v>1</c:v>
                </c:pt>
                <c:pt idx="15">
                  <c:v>8.75</c:v>
                </c:pt>
                <c:pt idx="16">
                  <c:v>0.91666669999999995</c:v>
                </c:pt>
                <c:pt idx="17">
                  <c:v>1</c:v>
                </c:pt>
                <c:pt idx="18">
                  <c:v>2.6666669999999999</c:v>
                </c:pt>
                <c:pt idx="19">
                  <c:v>23.307690000000001</c:v>
                </c:pt>
                <c:pt idx="20">
                  <c:v>2.214286</c:v>
                </c:pt>
                <c:pt idx="21">
                  <c:v>14.90625</c:v>
                </c:pt>
                <c:pt idx="22">
                  <c:v>20.288889999999999</c:v>
                </c:pt>
                <c:pt idx="23">
                  <c:v>11.91892</c:v>
                </c:pt>
              </c:numCache>
            </c:numRef>
          </c:val>
          <c:smooth val="0"/>
        </c:ser>
        <c:ser>
          <c:idx val="0"/>
          <c:order val="3"/>
          <c:tx>
            <c:strRef>
              <c:f>Sheet1!$E$1</c:f>
              <c:strCache>
                <c:ptCount val="1"/>
                <c:pt idx="0">
                  <c:v>Year of interest</c:v>
                </c:pt>
              </c:strCache>
            </c:strRef>
          </c:tx>
          <c:spPr>
            <a:ln w="28575" cap="rnd">
              <a:solidFill>
                <a:schemeClr val="accent1"/>
              </a:solidFill>
              <a:round/>
            </a:ln>
            <a:effectLst/>
          </c:spPr>
          <c:marker>
            <c:symbol val="none"/>
          </c:marker>
          <c:errBars>
            <c:errDir val="y"/>
            <c:errBarType val="minus"/>
            <c:errValType val="percentage"/>
            <c:noEndCap val="0"/>
            <c:val val="100"/>
            <c:spPr>
              <a:noFill/>
              <a:ln w="19050" cap="flat" cmpd="sng" algn="ctr">
                <a:solidFill>
                  <a:srgbClr val="FF0000"/>
                </a:solidFill>
                <a:prstDash val="dash"/>
                <a:round/>
              </a:ln>
              <a:effectLst/>
            </c:spPr>
          </c:errBars>
          <c:cat>
            <c:numRef>
              <c:f>Sheet1!$A$2:$A$25</c:f>
              <c:numCache>
                <c:formatCode>General</c:formatCode>
                <c:ptCount val="24"/>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numCache>
            </c:numRef>
          </c:cat>
          <c:val>
            <c:numRef>
              <c:f>Sheet1!$E$2:$E$25</c:f>
              <c:numCache>
                <c:formatCode>General</c:formatCode>
                <c:ptCount val="24"/>
                <c:pt idx="7">
                  <c:v>200</c:v>
                </c:pt>
                <c:pt idx="17">
                  <c:v>200</c:v>
                </c:pt>
              </c:numCache>
            </c:numRef>
          </c:val>
          <c:smooth val="0"/>
        </c:ser>
        <c:dLbls>
          <c:showLegendKey val="0"/>
          <c:showVal val="0"/>
          <c:showCatName val="0"/>
          <c:showSerName val="0"/>
          <c:showPercent val="0"/>
          <c:showBubbleSize val="0"/>
        </c:dLbls>
        <c:smooth val="0"/>
        <c:axId val="501390048"/>
        <c:axId val="501387304"/>
      </c:lineChart>
      <c:catAx>
        <c:axId val="501390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1387304"/>
        <c:crosses val="autoZero"/>
        <c:auto val="1"/>
        <c:lblAlgn val="ctr"/>
        <c:lblOffset val="100"/>
        <c:noMultiLvlLbl val="0"/>
      </c:catAx>
      <c:valAx>
        <c:axId val="501387304"/>
        <c:scaling>
          <c:orientation val="minMax"/>
          <c:max val="18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1390048"/>
        <c:crosses val="autoZero"/>
        <c:crossBetween val="between"/>
      </c:valAx>
      <c:spPr>
        <a:noFill/>
        <a:ln>
          <a:noFill/>
        </a:ln>
        <a:effectLst/>
      </c:spPr>
    </c:plotArea>
    <c:legend>
      <c:legendPos val="t"/>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den03</b:Tag>
    <b:SourceType>Report</b:SourceType>
    <b:Guid>{725CA37A-DA02-4596-A208-869F9AEEA8FE}</b:Guid>
    <b:Title>9/11 and the Europeanisation of anti-terrorism policy: a critical assessment</b:Title>
    <b:Year>2003</b:Year>
    <b:URL>http://ftp.infoeuropa.eurocid.pt/files/database/000005001-000010000/000007639.pdf</b:URL>
    <b:Publisher>Notre Europe</b:Publisher>
    <b:City>Paris</b:City>
    <b:Author>
      <b:Author>
        <b:NameList>
          <b:Person>
            <b:Last>den Boer</b:Last>
            <b:First>Monica</b:First>
          </b:Person>
        </b:NameList>
      </b:Author>
    </b:Author>
    <b:RefOrder>8</b:RefOrder>
  </b:Source>
  <b:Source>
    <b:Tag>Kra01</b:Tag>
    <b:SourceType>Report</b:SourceType>
    <b:Guid>{33241A61-A125-496E-9DEB-9AA5395F0FCB}</b:Guid>
    <b:Title>The emergence of security governance in post-Cold War Europe</b:Title>
    <b:Year>2001</b:Year>
    <b:Publisher>ESRC “One Europe or Several?” Programme</b:Publisher>
    <b:City>Brighton</b:City>
    <b:Author>
      <b:Author>
        <b:NameList>
          <b:Person>
            <b:Last>Krahmann</b:Last>
            <b:First>Elke</b:First>
          </b:Person>
        </b:NameList>
      </b:Author>
    </b:Author>
    <b:URL>http://citeseerx.ist.psu.edu/viewdoc/download?doi=10.1.1.203.5787&amp;rep=rep1&amp;type=pdf</b:URL>
    <b:RefOrder>7</b:RefOrder>
  </b:Source>
  <b:Source>
    <b:Tag>Jac07</b:Tag>
    <b:SourceType>JournalArticle</b:SourceType>
    <b:Guid>{02508F2C-967F-474C-9C77-215E7FAD752B}</b:Guid>
    <b:Title>Constructing Enemies: ‘Islamic Terrorism’</b:Title>
    <b:Year>2007</b:Year>
    <b:JournalName>Government and Opposition</b:JournalName>
    <b:Pages>394–426</b:Pages>
    <b:Volume>42</b:Volume>
    <b:Issue>3</b:Issue>
    <b:DOI>10.1111/j.1477-7053.2007.00229.x</b:DOI>
    <b:Author>
      <b:Author>
        <b:NameList>
          <b:Person>
            <b:Last>Jackson</b:Last>
            <b:First>Richard</b:First>
          </b:Person>
        </b:NameList>
      </b:Author>
    </b:Author>
    <b:RefOrder>1</b:RefOrder>
  </b:Source>
  <b:Source>
    <b:Tag>Gov12</b:Tag>
    <b:SourceType>BookSection</b:SourceType>
    <b:Guid>{ED69E187-16DD-4232-A675-F38EBF3FE6E1}</b:Guid>
    <b:Title>Operation Neptune Spear: Was Killing Bin Laden a Legitimate Military Objective?</b:Title>
    <b:Year>2012</b:Year>
    <b:Pages>347-373</b:Pages>
    <b:Author>
      <b:Author>
        <b:NameList>
          <b:Person>
            <b:Last>Govern</b:Last>
            <b:First>Kevin</b:First>
          </b:Person>
        </b:NameList>
      </b:Author>
      <b:BookAuthor>
        <b:NameList>
          <b:Person>
            <b:Last>Finkelstein</b:Last>
            <b:First>Claire</b:First>
          </b:Person>
          <b:Person>
            <b:Last>Ohlin</b:Last>
            <b:First>Jens</b:First>
            <b:Middle>David</b:Middle>
          </b:Person>
          <b:Person>
            <b:Last>Altman</b:Last>
            <b:First>Andrew</b:First>
          </b:Person>
        </b:NameList>
      </b:BookAuthor>
    </b:Author>
    <b:BookTitle>Targeted Killings Law and Morality in an Asymmetrical World</b:BookTitle>
    <b:City>Oxford</b:City>
    <b:Publisher>Oxford University Press</b:Publisher>
    <b:CountryRegion>United Kingdom</b:CountryRegion>
    <b:RefOrder>12</b:RefOrder>
  </b:Source>
  <b:Source>
    <b:Tag>Doy02</b:Tag>
    <b:SourceType>Report</b:SourceType>
    <b:Guid>{B2BB99AF-7BEB-4DE4-806D-873E725A5107}</b:Guid>
    <b:Title>The USA PATRIOT Act: A Legal Analysis</b:Title>
    <b:Year>2002</b:Year>
    <b:URL>https://apps.dtic.mil/dtic/tr/fulltext/u2/a467389.pdf</b:URL>
    <b:Author>
      <b:Author>
        <b:NameList>
          <b:Person>
            <b:Last>Doyle</b:Last>
            <b:First>Charles</b:First>
          </b:Person>
        </b:NameList>
      </b:Author>
    </b:Author>
    <b:Publisher>Congressional Research Service</b:Publisher>
    <b:City>Washington, DC</b:City>
    <b:RefOrder>9</b:RefOrder>
  </b:Source>
  <b:Source>
    <b:Tag>CNN18</b:Tag>
    <b:SourceType>InternetSite</b:SourceType>
    <b:Guid>{3AEB16BB-2891-4F67-A90F-704F0AE94D3A}</b:Guid>
    <b:Title>September 11 Fast Facts</b:Title>
    <b:Year>2018</b:Year>
    <b:Author>
      <b:Author>
        <b:Corporate>CNN Library</b:Corporate>
      </b:Author>
    </b:Author>
    <b:InternetSiteTitle>CNN</b:InternetSiteTitle>
    <b:URL>https://edition.cnn.com/2013/07/27/us/september-11-anniversary-fast-facts/</b:URL>
    <b:YearAccessed>2019</b:YearAccessed>
    <b:MonthAccessed>May</b:MonthAccessed>
    <b:DayAccessed>27</b:DayAccessed>
    <b:RefOrder>2</b:RefOrder>
  </b:Source>
  <b:Source>
    <b:Tag>Jen16</b:Tag>
    <b:SourceType>InternetSite</b:SourceType>
    <b:Guid>{D9D449BA-FD6B-4258-94E8-EE38FF2DFAE4}</b:Guid>
    <b:Title>Five Years After the Death of Osama bin Laden, Is the World Safer?</b:Title>
    <b:InternetSiteTitle>RAND</b:InternetSiteTitle>
    <b:Year>2016</b:Year>
    <b:Author>
      <b:Author>
        <b:NameList>
          <b:Person>
            <b:Last>Jenkins</b:Last>
            <b:Middle>Michael</b:Middle>
            <b:First>Brian</b:First>
          </b:Person>
        </b:NameList>
      </b:Author>
    </b:Author>
    <b:URL>https://www.rand.org/blog/2016/05/five-years-after-the-death-of-osama-bin-laden-is-the.html</b:URL>
    <b:YearAccessed>2019</b:YearAccessed>
    <b:MonthAccessed>May</b:MonthAccessed>
    <b:DayAccessed>27</b:DayAccessed>
    <b:RefOrder>10</b:RefOrder>
  </b:Source>
  <b:Source>
    <b:Tag>Min17</b:Tag>
    <b:SourceType>InternetSite</b:SourceType>
    <b:Guid>{AA15F661-F80A-4F92-B4A4-9C12528B310C}</b:Guid>
    <b:Title>The U.S. Killed Bin Laden Six Years Ago Today. Did It Matter?</b:Title>
    <b:InternetSiteTitle>Forbes</b:InternetSiteTitle>
    <b:Year>2017</b:Year>
    <b:URL>https://www.forbes.com/sites/richardminiter/2017/05/02/the-u-s-killed-bin-laden-six-years-ago-today-did-it-matter/</b:URL>
    <b:Author>
      <b:Author>
        <b:NameList>
          <b:Person>
            <b:Last>Miniter</b:Last>
            <b:First>Richard</b:First>
          </b:Person>
        </b:NameList>
      </b:Author>
    </b:Author>
    <b:YearAccessed>2019</b:YearAccessed>
    <b:MonthAccessed>May</b:MonthAccessed>
    <b:DayAccessed>27</b:DayAccessed>
    <b:RefOrder>5</b:RefOrder>
  </b:Source>
  <b:Source>
    <b:Tag>Phi11</b:Tag>
    <b:SourceType>InternetSite</b:SourceType>
    <b:Guid>{0ED34B54-131B-44EA-A1FB-D4C14A526068}</b:Guid>
    <b:Title>Osama Bin Laden Dead</b:Title>
    <b:Year>2011</b:Year>
    <b:InternetSiteTitle>whitehouse.gov</b:InternetSiteTitle>
    <b:URL>https://obamawhitehouse.archives.gov/blog/2011/05/02/osama-bin-laden-dead</b:URL>
    <b:Author>
      <b:Author>
        <b:NameList>
          <b:Person>
            <b:Last>Phillips</b:Last>
            <b:First>Macon</b:First>
          </b:Person>
        </b:NameList>
      </b:Author>
    </b:Author>
    <b:YearAccessed>2019</b:YearAccessed>
    <b:MonthAccessed>May</b:MonthAccessed>
    <b:DayAccessed>27</b:DayAccessed>
    <b:RefOrder>4</b:RefOrder>
  </b:Source>
  <b:Source>
    <b:Tag>Nat04</b:Tag>
    <b:SourceType>Report</b:SourceType>
    <b:Guid>{4E1AB120-660E-4ABB-B2EB-CB6C4EDDE089}</b:Guid>
    <b:Author>
      <b:Author>
        <b:Corporate>National Commission on Terrorist Attacks Upon the United States</b:Corporate>
      </b:Author>
    </b:Author>
    <b:Title>The 9/11 Commission report: final report of the National Commission on Terrorist Attacks upon the United States</b:Title>
    <b:Year>2004</b:Year>
    <b:URL>http://govinfo.library.unt.edu/911/report/911Report.pdf</b:URL>
    <b:Publisher>National Commission on Terrorist Attacks upon the United States</b:Publisher>
    <b:City>Washington, DC</b:City>
    <b:RefOrder>3</b:RefOrder>
  </b:Source>
  <b:Source>
    <b:Tag>Nat18</b:Tag>
    <b:SourceType>DocumentFromInternetSite</b:SourceType>
    <b:Guid>{317E7FB8-BE4A-4BF9-91CC-CCCF2914B422}</b:Guid>
    <b:Title>CODEBOOK: INCLUSION CRITERIA AND VARIABLES</b:Title>
    <b:Year>2018</b:Year>
    <b:Author>
      <b:Author>
        <b:Corporate>National Consortium for the Study of Terrorism and Responses to Terrorism</b:Corporate>
      </b:Author>
    </b:Author>
    <b:InternetSiteTitle>Global Terrorism Database</b:InternetSiteTitle>
    <b:URL>https://www.start.umd.edu/gtd/downloads/Codebook.pdf</b:URL>
    <b:YearAccessed>2019</b:YearAccessed>
    <b:MonthAccessed>June</b:MonthAccessed>
    <b:DayAccessed>30</b:DayAccessed>
    <b:RefOrder>11</b:RefOrder>
  </b:Source>
  <b:Source>
    <b:Tag>Car18</b:Tag>
    <b:SourceType>JournalArticle</b:SourceType>
    <b:Guid>{297A2411-4BF3-4A97-A03D-22BFA8BBC127}</b:Guid>
    <b:Title>The Global Jihadist Movement: The Most Lethal Ideology?</b:Title>
    <b:Year>2018</b:Year>
    <b:Author>
      <b:Author>
        <b:NameList>
          <b:Person>
            <b:Last>Carson</b:Last>
            <b:Middle>Varriale</b:Middle>
            <b:First>Jennifer</b:First>
          </b:Person>
          <b:Person>
            <b:Last>Suppenbach</b:Last>
            <b:First>Matthew</b:First>
          </b:Person>
        </b:NameList>
      </b:Author>
    </b:Author>
    <b:JournalName>Homicide Studies</b:JournalName>
    <b:Pages>8-44</b:Pages>
    <b:Volume>22</b:Volume>
    <b:Issue>1</b:Issue>
    <b:DOI>10.1177/1088767917733783</b:DOI>
    <b:RefOrder>13</b:RefOrder>
  </b:Source>
  <b:Source>
    <b:Tag>Gru11</b:Tag>
    <b:SourceType>JournalArticle</b:SourceType>
    <b:Guid>{4B3136FF-459D-4ACC-B145-AE2155D8B90A}</b:Guid>
    <b:Title>A Comparative Examination of Homicides Perpetrated by Far-Right Extremists</b:Title>
    <b:JournalName>Homicide Studies</b:JournalName>
    <b:Year>2011</b:Year>
    <b:Pages>177–203</b:Pages>
    <b:Author>
      <b:Author>
        <b:NameList>
          <b:Person>
            <b:Last>Gruenewald</b:Last>
            <b:First>Jeff</b:First>
          </b:Person>
        </b:NameList>
      </b:Author>
    </b:Author>
    <b:Volume>15</b:Volume>
    <b:Issue>2</b:Issue>
    <b:DOI>10.1177/1088767911408029</b:DOI>
    <b:RefOrder>14</b:RefOrder>
  </b:Source>
  <b:Source>
    <b:Tag>Par15</b:Tag>
    <b:SourceType>JournalArticle</b:SourceType>
    <b:Guid>{D70909DA-8409-41EB-9C87-453F788545E3}</b:Guid>
    <b:Title>Routine Activities and Right-Wing Extremists: An Empirical Comparison of the Victims of Ideologically- and Non-Ideologically-Motivated Homicides Committed by American Far-Rightists</b:Title>
    <b:JournalName>Terrorism and Political Violence</b:JournalName>
    <b:Year>2015</b:Year>
    <b:Pages>182-203</b:Pages>
    <b:Author>
      <b:Author>
        <b:NameList>
          <b:Person>
            <b:Last>Parkin</b:Last>
            <b:Middle>S.</b:Middle>
            <b:First>William</b:First>
          </b:Person>
          <b:Person>
            <b:Last>Freilich</b:Last>
            <b:Middle>D.</b:Middle>
            <b:First>Joshua</b:First>
          </b:Person>
        </b:NameList>
      </b:Author>
    </b:Author>
    <b:Volume>27</b:Volume>
    <b:Issue>1</b:Issue>
    <b:DOI>10.1080/09546553.2014.975649</b:DOI>
    <b:RefOrder>15</b:RefOrder>
  </b:Source>
  <b:Source>
    <b:Tag>End00</b:Tag>
    <b:SourceType>JournalArticle</b:SourceType>
    <b:Guid>{4FF6C6F3-D22B-4618-BE8C-3CB5366DC4EF}</b:Guid>
    <b:Title>Is Transnational Terrorism Becoming More Threatening? A Time-Series Investigation</b:Title>
    <b:JournalName>The Journal of Conflict Resolution</b:JournalName>
    <b:Year>2000</b:Year>
    <b:Pages>307-332</b:Pages>
    <b:Volume>44</b:Volume>
    <b:Issue>3</b:Issue>
    <b:DOI>10.1177/0022002700044003002</b:DOI>
    <b:Author>
      <b:Author>
        <b:NameList>
          <b:Person>
            <b:Last>Enders</b:Last>
            <b:First>Walter</b:First>
          </b:Person>
          <b:Person>
            <b:Last>Sandler</b:Last>
            <b:First>Todd</b:First>
          </b:Person>
        </b:NameList>
      </b:Author>
    </b:Author>
    <b:RefOrder>6</b:RefOrder>
  </b:Source>
  <b:Source>
    <b:Tag>Asa08</b:Tag>
    <b:SourceType>JournalArticle</b:SourceType>
    <b:Guid>{360484A1-6732-4A94-ACD1-E02DD6D8E9BD}</b:Guid>
    <b:Title>The Nature of the Beast: Organizational Structures and the Lethality of Terrorist Attacks</b:Title>
    <b:JournalName>The Journal of Politics</b:JournalName>
    <b:Year>2008</b:Year>
    <b:Pages>437-449</b:Pages>
    <b:Author>
      <b:Author>
        <b:NameList>
          <b:Person>
            <b:Last>Asal</b:Last>
            <b:First>Victor</b:First>
          </b:Person>
          <b:Person>
            <b:Last>Rethemeyer</b:Last>
            <b:Middle>Karl</b:Middle>
            <b:First>R.</b:First>
          </b:Person>
        </b:NameList>
      </b:Author>
    </b:Author>
    <b:Volume>70</b:Volume>
    <b:Issue>2</b:Issue>
    <b:DOI>10.1017/S0022381608080419</b:DOI>
    <b:RefOrder>16</b:RefOrder>
  </b:Source>
  <b:Source>
    <b:Tag>Pia09</b:Tag>
    <b:SourceType>JournalArticle</b:SourceType>
    <b:Guid>{FBD94701-23EA-4773-B393-A4759F0BBF1C}</b:Guid>
    <b:Title>Is Islamist Terrorism More Dangerous?: An Empirical Study of Group Ideology, Organization, and Goal Structure</b:Title>
    <b:JournalName>Terrorism and Political Violence</b:JournalName>
    <b:Year>2009</b:Year>
    <b:Pages>62-88</b:Pages>
    <b:Author>
      <b:Author>
        <b:NameList>
          <b:Person>
            <b:Last>Piazza</b:Last>
            <b:Middle>A.</b:Middle>
            <b:First>James</b:First>
          </b:Person>
        </b:NameList>
      </b:Author>
    </b:Author>
    <b:Volume>21</b:Volume>
    <b:Issue>1</b:Issue>
    <b:DOI>10.1080/09546550802544698</b:DOI>
    <b:RefOrder>17</b:RefOrder>
  </b:Source>
</b:Sources>
</file>

<file path=customXml/itemProps1.xml><?xml version="1.0" encoding="utf-8"?>
<ds:datastoreItem xmlns:ds="http://schemas.openxmlformats.org/officeDocument/2006/customXml" ds:itemID="{6493C6CA-3AE2-4E6B-B5CB-A624D6B39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77</Pages>
  <Words>17588</Words>
  <Characters>100255</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Siriwat Yosangthong</dc:creator>
  <cp:keywords/>
  <dc:description/>
  <cp:lastModifiedBy>Siriwat Yosangthong</cp:lastModifiedBy>
  <cp:revision>27</cp:revision>
  <dcterms:created xsi:type="dcterms:W3CDTF">2019-07-10T15:31:00Z</dcterms:created>
  <dcterms:modified xsi:type="dcterms:W3CDTF">2019-07-12T08:32:00Z</dcterms:modified>
</cp:coreProperties>
</file>