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CC7F74" w:rsidP="00532F55">
      <w:pPr>
        <w:pStyle w:val="Notedefin"/>
      </w:pPr>
      <w:bookmarkStart w:id="0" w:name="OLE_LINK2"/>
      <w:bookmarkStart w:id="1" w:name="OLE_LINK1"/>
      <w:r>
        <w:rPr>
          <w:noProof/>
          <w:lang w:val="fr-FR" w:eastAsia="fr-FR"/>
        </w:rPr>
        <w:drawing>
          <wp:anchor distT="0" distB="0" distL="114300" distR="114300" simplePos="0" relativeHeight="251658240"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Imag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532F55" w:rsidP="00485392">
      <w:pPr>
        <w:spacing w:after="100"/>
        <w:ind w:firstLine="0"/>
        <w:jc w:val="center"/>
        <w:rPr>
          <w:rFonts w:ascii="Arial" w:hAnsi="Arial" w:cs="Arial"/>
          <w:spacing w:val="4"/>
          <w:w w:val="115"/>
          <w:position w:val="-18"/>
        </w:rPr>
      </w:pPr>
      <w:smartTag w:uri="urn:schemas-microsoft-com:office:smarttags" w:element="place">
        <w:smartTag w:uri="urn:schemas-microsoft-com:office:smarttags" w:element="PlaceName">
          <w:r w:rsidRPr="00085A0F">
            <w:rPr>
              <w:rFonts w:ascii="Arial" w:hAnsi="Arial" w:cs="Arial"/>
              <w:spacing w:val="4"/>
              <w:w w:val="115"/>
              <w:position w:val="-18"/>
            </w:rPr>
            <w:t>Graduate</w:t>
          </w:r>
        </w:smartTag>
        <w:r w:rsidRPr="00085A0F">
          <w:rPr>
            <w:rFonts w:ascii="Arial" w:hAnsi="Arial" w:cs="Arial"/>
            <w:spacing w:val="4"/>
            <w:w w:val="115"/>
            <w:position w:val="-18"/>
          </w:rPr>
          <w:t xml:space="preserve"> </w:t>
        </w:r>
        <w:smartTag w:uri="urn:schemas-microsoft-com:office:smarttags" w:element="PlaceType">
          <w:r w:rsidRPr="00085A0F">
            <w:rPr>
              <w:rFonts w:ascii="Arial" w:hAnsi="Arial" w:cs="Arial"/>
              <w:spacing w:val="4"/>
              <w:w w:val="115"/>
              <w:position w:val="-18"/>
            </w:rPr>
            <w:t>School</w:t>
          </w:r>
        </w:smartTag>
      </w:smartTag>
      <w:r w:rsidRPr="00085A0F">
        <w:rPr>
          <w:rFonts w:ascii="Arial" w:hAnsi="Arial" w:cs="Arial"/>
          <w:spacing w:val="4"/>
          <w:w w:val="115"/>
          <w:position w:val="-18"/>
        </w:rPr>
        <w:t xml:space="preserve"> of Development Studies</w:t>
      </w:r>
    </w:p>
    <w:p w:rsidR="00532F55" w:rsidRPr="00C763F7" w:rsidRDefault="00113584" w:rsidP="00ED6DFE">
      <w:pPr>
        <w:ind w:firstLine="0"/>
        <w:rPr>
          <w:sz w:val="28"/>
        </w:rPr>
      </w:pPr>
      <w:r w:rsidRPr="00113584">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margin-left:1.25pt;margin-top:22.15pt;width:366pt;height:85.05pt;z-index:251657216" stroked="f">
            <v:textbox style="mso-next-textbox:#_x0000_s2385;mso-fit-shape-to-text:t" inset="5mm,5mm,5mm,5mm">
              <w:txbxContent>
                <w:p w:rsidR="00ED2ACF" w:rsidRPr="00ED6DFE" w:rsidRDefault="00ED2ACF" w:rsidP="00ED6DFE">
                  <w:pPr>
                    <w:spacing w:before="200"/>
                    <w:ind w:firstLine="0"/>
                    <w:outlineLvl w:val="0"/>
                    <w:rPr>
                      <w:b/>
                      <w:smallCaps/>
                      <w:sz w:val="28"/>
                      <w:szCs w:val="28"/>
                    </w:rPr>
                  </w:pPr>
                  <w:r w:rsidRPr="00ED6DFE">
                    <w:rPr>
                      <w:b/>
                      <w:smallCaps/>
                      <w:sz w:val="28"/>
                      <w:szCs w:val="28"/>
                    </w:rPr>
                    <w:t xml:space="preserve">REDISTRIBUTIVE LAND REFORM IN RWANDA: </w:t>
                  </w:r>
                  <w:r>
                    <w:rPr>
                      <w:b/>
                      <w:smallCaps/>
                      <w:sz w:val="28"/>
                      <w:szCs w:val="28"/>
                    </w:rPr>
                    <w:t xml:space="preserve">   </w:t>
                  </w:r>
                  <w:r w:rsidRPr="00ED6DFE">
                    <w:rPr>
                      <w:b/>
                      <w:smallCaps/>
                    </w:rPr>
                    <w:t>THE IMPACT ON HOUSEHOLD FOOD SECURITY</w:t>
                  </w:r>
                </w:p>
              </w:txbxContent>
            </v:textbox>
            <w10:wrap type="topAndBottom"/>
          </v:shape>
        </w:pict>
      </w:r>
    </w:p>
    <w:p w:rsidR="00532F55" w:rsidRPr="00C763F7" w:rsidRDefault="00532F55" w:rsidP="00532F55">
      <w:pPr>
        <w:ind w:firstLine="0"/>
        <w:jc w:val="center"/>
        <w:rPr>
          <w:sz w:val="28"/>
        </w:rPr>
      </w:pP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ED6DFE" w:rsidP="00ED6DFE">
      <w:pPr>
        <w:spacing w:before="200"/>
        <w:ind w:firstLine="0"/>
        <w:rPr>
          <w:b/>
          <w:i/>
          <w:sz w:val="30"/>
          <w:szCs w:val="30"/>
          <w:lang w:val="es-ES"/>
        </w:rPr>
      </w:pPr>
      <w:r>
        <w:rPr>
          <w:b/>
          <w:i/>
          <w:sz w:val="28"/>
          <w:szCs w:val="20"/>
        </w:rPr>
        <w:tab/>
      </w:r>
      <w:r>
        <w:rPr>
          <w:b/>
          <w:i/>
          <w:sz w:val="28"/>
          <w:szCs w:val="20"/>
        </w:rPr>
        <w:tab/>
      </w:r>
      <w:r>
        <w:rPr>
          <w:b/>
          <w:i/>
          <w:sz w:val="28"/>
          <w:szCs w:val="20"/>
        </w:rPr>
        <w:tab/>
      </w:r>
      <w:r>
        <w:rPr>
          <w:b/>
          <w:i/>
          <w:sz w:val="28"/>
          <w:szCs w:val="20"/>
        </w:rPr>
        <w:tab/>
        <w:t>Aline Mutabazi</w:t>
      </w:r>
    </w:p>
    <w:p w:rsidR="00532F55" w:rsidRPr="00C763F7" w:rsidRDefault="00ED6DFE" w:rsidP="00532F55">
      <w:pPr>
        <w:ind w:firstLine="0"/>
        <w:jc w:val="center"/>
        <w:rPr>
          <w:sz w:val="28"/>
        </w:rPr>
      </w:pPr>
      <w:r>
        <w:rPr>
          <w:sz w:val="28"/>
        </w:rPr>
        <w:t>(Rwanda</w:t>
      </w:r>
      <w:r w:rsidR="00532F55" w:rsidRPr="00C763F7">
        <w:rPr>
          <w:sz w:val="28"/>
        </w:rPr>
        <w:t>)</w:t>
      </w:r>
    </w:p>
    <w:p w:rsidR="00532F55" w:rsidRPr="00D2197A" w:rsidRDefault="00532F55" w:rsidP="00532F55">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ED6DFE" w:rsidRPr="006814DE" w:rsidRDefault="00ED6DFE" w:rsidP="00ED6DFE">
      <w:pPr>
        <w:ind w:firstLine="0"/>
        <w:jc w:val="center"/>
        <w:rPr>
          <w:b/>
          <w:sz w:val="26"/>
          <w:szCs w:val="26"/>
        </w:rPr>
      </w:pPr>
      <w:r>
        <w:rPr>
          <w:b/>
          <w:sz w:val="26"/>
          <w:szCs w:val="26"/>
        </w:rPr>
        <w:t>Economics of Development</w:t>
      </w:r>
      <w:r w:rsidRPr="006814DE">
        <w:rPr>
          <w:b/>
          <w:sz w:val="26"/>
          <w:szCs w:val="26"/>
        </w:rPr>
        <w:t xml:space="preserve"> </w:t>
      </w:r>
      <w:r w:rsidRPr="006814DE">
        <w:rPr>
          <w:b/>
          <w:sz w:val="26"/>
          <w:szCs w:val="26"/>
        </w:rPr>
        <w:br/>
        <w:t>(</w:t>
      </w:r>
      <w:r>
        <w:rPr>
          <w:b/>
          <w:sz w:val="26"/>
          <w:szCs w:val="26"/>
        </w:rPr>
        <w:t>ECD</w:t>
      </w:r>
      <w:r w:rsidRPr="006814DE">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ED6DFE" w:rsidRPr="006814DE" w:rsidRDefault="00ED6DFE" w:rsidP="00ED6DFE">
      <w:pPr>
        <w:ind w:firstLine="0"/>
        <w:jc w:val="center"/>
        <w:rPr>
          <w:sz w:val="26"/>
          <w:szCs w:val="26"/>
        </w:rPr>
      </w:pPr>
      <w:r>
        <w:rPr>
          <w:sz w:val="26"/>
          <w:szCs w:val="26"/>
        </w:rPr>
        <w:t xml:space="preserve">Dr. Lorenzo </w:t>
      </w:r>
      <w:r>
        <w:rPr>
          <w:noProof/>
          <w:sz w:val="26"/>
          <w:szCs w:val="26"/>
        </w:rPr>
        <w:t>Pellegrini</w:t>
      </w:r>
      <w:r w:rsidRPr="006814DE">
        <w:rPr>
          <w:sz w:val="26"/>
          <w:szCs w:val="26"/>
        </w:rPr>
        <w:t xml:space="preserve"> (supervisor)</w:t>
      </w:r>
    </w:p>
    <w:p w:rsidR="00ED6DFE" w:rsidRPr="006814DE" w:rsidRDefault="00ED6DFE" w:rsidP="00ED6DFE">
      <w:pPr>
        <w:ind w:left="1440" w:firstLine="0"/>
        <w:rPr>
          <w:sz w:val="26"/>
          <w:szCs w:val="26"/>
        </w:rPr>
      </w:pPr>
      <w:r>
        <w:rPr>
          <w:sz w:val="26"/>
          <w:szCs w:val="26"/>
        </w:rPr>
        <w:t xml:space="preserve">          </w:t>
      </w:r>
      <w:r w:rsidRPr="00D2197A">
        <w:rPr>
          <w:sz w:val="26"/>
          <w:szCs w:val="26"/>
        </w:rPr>
        <w:t>Dr</w:t>
      </w:r>
      <w:r>
        <w:rPr>
          <w:sz w:val="26"/>
          <w:szCs w:val="26"/>
        </w:rPr>
        <w:t xml:space="preserve">. </w:t>
      </w:r>
      <w:r w:rsidRPr="00D2197A">
        <w:rPr>
          <w:sz w:val="26"/>
          <w:szCs w:val="26"/>
        </w:rPr>
        <w:t xml:space="preserve"> </w:t>
      </w:r>
      <w:r>
        <w:rPr>
          <w:sz w:val="26"/>
          <w:szCs w:val="26"/>
        </w:rPr>
        <w:t xml:space="preserve">Jan Van </w:t>
      </w:r>
      <w:r>
        <w:rPr>
          <w:noProof/>
          <w:sz w:val="26"/>
          <w:szCs w:val="26"/>
        </w:rPr>
        <w:t>Heemst</w:t>
      </w:r>
      <w:r w:rsidRPr="006814DE">
        <w:rPr>
          <w:sz w:val="26"/>
          <w:szCs w:val="26"/>
        </w:rPr>
        <w:t xml:space="preserve"> (reader)</w:t>
      </w:r>
    </w:p>
    <w:p w:rsidR="00532F55" w:rsidRPr="00D2197A" w:rsidRDefault="00532F55" w:rsidP="00532F55">
      <w:pPr>
        <w:spacing w:before="800"/>
        <w:ind w:firstLine="0"/>
        <w:jc w:val="center"/>
        <w:rPr>
          <w:sz w:val="26"/>
          <w:szCs w:val="26"/>
        </w:rPr>
      </w:pPr>
      <w:r w:rsidRPr="00D2197A">
        <w:rPr>
          <w:sz w:val="26"/>
          <w:szCs w:val="26"/>
        </w:rPr>
        <w:t>The Hague, The Netherlands</w:t>
      </w:r>
      <w:r w:rsidR="00ED6DFE">
        <w:rPr>
          <w:sz w:val="26"/>
          <w:szCs w:val="26"/>
        </w:rPr>
        <w:br/>
        <w:t>November, 2009</w:t>
      </w:r>
    </w:p>
    <w:p w:rsidR="00532F55" w:rsidRPr="00F756EE" w:rsidRDefault="00532F55" w:rsidP="00532F55">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532F55">
      <w:pPr>
        <w:pStyle w:val="Norm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043460" w:rsidRDefault="00043460" w:rsidP="004A1BFD">
      <w:pPr>
        <w:rPr>
          <w:w w:val="115"/>
        </w:rPr>
      </w:pPr>
    </w:p>
    <w:p w:rsidR="007E3BDA" w:rsidRDefault="00532F55" w:rsidP="001A44F6">
      <w:pPr>
        <w:spacing w:after="400"/>
        <w:ind w:firstLine="0"/>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p>
    <w:p w:rsidR="00701B83" w:rsidRPr="00A75BE4" w:rsidRDefault="00701B83" w:rsidP="001A44F6">
      <w:pPr>
        <w:spacing w:after="400"/>
        <w:ind w:firstLine="0"/>
        <w:rPr>
          <w:b/>
          <w:sz w:val="32"/>
          <w:szCs w:val="32"/>
        </w:rPr>
      </w:pPr>
      <w:r>
        <w:lastRenderedPageBreak/>
        <w:tab/>
      </w:r>
      <w:r>
        <w:tab/>
      </w:r>
      <w:r w:rsidRPr="00A75BE4">
        <w:rPr>
          <w:b/>
          <w:sz w:val="32"/>
          <w:szCs w:val="32"/>
        </w:rPr>
        <w:t>Acknowledgements</w:t>
      </w:r>
    </w:p>
    <w:p w:rsidR="00701B83" w:rsidRPr="00701B83" w:rsidRDefault="00701B83" w:rsidP="000173C1">
      <w:pPr>
        <w:spacing w:after="400" w:line="360" w:lineRule="auto"/>
        <w:ind w:firstLine="0"/>
        <w:jc w:val="both"/>
        <w:rPr>
          <w:b/>
          <w:sz w:val="32"/>
          <w:szCs w:val="32"/>
        </w:rPr>
      </w:pPr>
      <w:r w:rsidRPr="00701B83">
        <w:t xml:space="preserve">I am grateful </w:t>
      </w:r>
      <w:r>
        <w:t xml:space="preserve">to my supervisor Dr. Lorenzo Pellegrini for his guidance and </w:t>
      </w:r>
      <w:r w:rsidR="000173C1">
        <w:t>support throughout</w:t>
      </w:r>
      <w:r>
        <w:t xml:space="preserve"> the research process. I am deeply indebted to him</w:t>
      </w:r>
      <w:r w:rsidR="000173C1">
        <w:t xml:space="preserve">.  I also thank </w:t>
      </w:r>
      <w:r w:rsidR="003126C4">
        <w:t xml:space="preserve">my reader </w:t>
      </w:r>
      <w:r w:rsidR="000173C1" w:rsidRPr="000173C1">
        <w:t xml:space="preserve">Dr. Jan Van </w:t>
      </w:r>
      <w:r w:rsidR="000173C1" w:rsidRPr="000173C1">
        <w:rPr>
          <w:noProof/>
        </w:rPr>
        <w:t>Heemst</w:t>
      </w:r>
      <w:r>
        <w:t xml:space="preserve"> </w:t>
      </w:r>
      <w:r w:rsidR="000173C1">
        <w:t>for stimulating comments of this paper. Thanks to my family and friends for your love and pray</w:t>
      </w:r>
      <w:r w:rsidR="00B64FAB">
        <w:t>er</w:t>
      </w:r>
      <w:r w:rsidR="000173C1">
        <w:t>s. Thanks to all those who sacrificed their time to read and give comments in the entire research process especially Brenda, Felix, Nokana, Paul and Sebastien.</w:t>
      </w:r>
    </w:p>
    <w:p w:rsidR="007E3BDA" w:rsidRDefault="007E3BDA" w:rsidP="001A44F6">
      <w:pPr>
        <w:spacing w:after="400"/>
        <w:ind w:firstLine="0"/>
      </w:pPr>
    </w:p>
    <w:p w:rsidR="007E3BDA" w:rsidRDefault="007E3BDA"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75BE4" w:rsidRDefault="00A75BE4" w:rsidP="001A44F6">
      <w:pPr>
        <w:spacing w:after="400"/>
        <w:ind w:firstLine="0"/>
      </w:pPr>
    </w:p>
    <w:p w:rsidR="00A41F75" w:rsidRPr="001A44F6" w:rsidRDefault="000908A6" w:rsidP="001A44F6">
      <w:pPr>
        <w:spacing w:after="400"/>
        <w:ind w:firstLine="0"/>
        <w:rPr>
          <w:b/>
          <w:sz w:val="36"/>
          <w:szCs w:val="36"/>
        </w:rPr>
      </w:pPr>
      <w:r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p>
    <w:p w:rsidR="0042002B" w:rsidRDefault="00113584">
      <w:pPr>
        <w:pStyle w:val="TM2"/>
        <w:rPr>
          <w:rFonts w:ascii="Times New Roman" w:hAnsi="Times New Roman"/>
          <w:lang w:val="en-US" w:eastAsia="en-US"/>
        </w:rPr>
      </w:pPr>
      <w:r w:rsidRPr="00113584">
        <w:rPr>
          <w:noProof w:val="0"/>
        </w:rPr>
        <w:fldChar w:fldCharType="begin"/>
      </w:r>
      <w:r w:rsidR="00462B7C">
        <w:rPr>
          <w:noProof w:val="0"/>
        </w:rPr>
        <w:instrText xml:space="preserve"> TOC \o "2-3" \h \z \t "Heading 1,1,Heading 1 not chapter,2" </w:instrText>
      </w:r>
      <w:r w:rsidRPr="00113584">
        <w:rPr>
          <w:noProof w:val="0"/>
        </w:rPr>
        <w:fldChar w:fldCharType="separate"/>
      </w:r>
      <w:hyperlink w:anchor="_Toc225573813" w:history="1">
        <w:r w:rsidR="0042002B" w:rsidRPr="00784335">
          <w:rPr>
            <w:rStyle w:val="Lienhypertexte"/>
          </w:rPr>
          <w:t>List of Tables</w:t>
        </w:r>
        <w:r w:rsidR="0042002B">
          <w:rPr>
            <w:webHidden/>
          </w:rPr>
          <w:tab/>
        </w:r>
        <w:r w:rsidR="00DA48A1">
          <w:rPr>
            <w:webHidden/>
          </w:rPr>
          <w:t>v</w:t>
        </w:r>
        <w:r w:rsidR="00150165">
          <w:rPr>
            <w:webHidden/>
          </w:rPr>
          <w:t>i</w:t>
        </w:r>
      </w:hyperlink>
    </w:p>
    <w:p w:rsidR="0042002B" w:rsidRDefault="00113584">
      <w:pPr>
        <w:pStyle w:val="TM2"/>
        <w:rPr>
          <w:rFonts w:ascii="Times New Roman" w:hAnsi="Times New Roman"/>
          <w:lang w:val="en-US" w:eastAsia="en-US"/>
        </w:rPr>
      </w:pPr>
      <w:hyperlink w:anchor="_Toc225573814" w:history="1">
        <w:r w:rsidR="0042002B" w:rsidRPr="00784335">
          <w:rPr>
            <w:rStyle w:val="Lienhypertexte"/>
          </w:rPr>
          <w:t>List of Figures</w:t>
        </w:r>
        <w:r w:rsidR="0042002B">
          <w:rPr>
            <w:webHidden/>
          </w:rPr>
          <w:tab/>
        </w:r>
        <w:r w:rsidR="00DA48A1">
          <w:rPr>
            <w:webHidden/>
          </w:rPr>
          <w:t>v</w:t>
        </w:r>
        <w:r w:rsidR="00150165">
          <w:rPr>
            <w:webHidden/>
          </w:rPr>
          <w:t>i</w:t>
        </w:r>
      </w:hyperlink>
    </w:p>
    <w:p w:rsidR="0042002B" w:rsidRDefault="00113584">
      <w:pPr>
        <w:pStyle w:val="TM2"/>
        <w:rPr>
          <w:rFonts w:ascii="Times New Roman" w:hAnsi="Times New Roman"/>
          <w:lang w:val="en-US" w:eastAsia="en-US"/>
        </w:rPr>
      </w:pPr>
      <w:hyperlink w:anchor="_Toc225573815" w:history="1">
        <w:r w:rsidR="0042002B" w:rsidRPr="00784335">
          <w:rPr>
            <w:rStyle w:val="Lienhypertexte"/>
          </w:rPr>
          <w:t>List of Maps</w:t>
        </w:r>
        <w:r w:rsidR="0042002B">
          <w:rPr>
            <w:webHidden/>
          </w:rPr>
          <w:tab/>
        </w:r>
        <w:r w:rsidR="00DA48A1">
          <w:rPr>
            <w:webHidden/>
          </w:rPr>
          <w:t>vi</w:t>
        </w:r>
      </w:hyperlink>
    </w:p>
    <w:p w:rsidR="0042002B" w:rsidRDefault="00113584">
      <w:pPr>
        <w:pStyle w:val="TM2"/>
        <w:rPr>
          <w:rFonts w:ascii="Times New Roman" w:hAnsi="Times New Roman"/>
          <w:lang w:val="en-US" w:eastAsia="en-US"/>
        </w:rPr>
      </w:pPr>
      <w:hyperlink w:anchor="_Toc225573816" w:history="1">
        <w:r w:rsidR="0042002B" w:rsidRPr="00784335">
          <w:rPr>
            <w:rStyle w:val="Lienhypertexte"/>
          </w:rPr>
          <w:t>List of Acronyms</w:t>
        </w:r>
        <w:r w:rsidR="0042002B">
          <w:rPr>
            <w:webHidden/>
          </w:rPr>
          <w:tab/>
        </w:r>
        <w:r w:rsidR="00DA48A1">
          <w:rPr>
            <w:webHidden/>
          </w:rPr>
          <w:t>vii</w:t>
        </w:r>
      </w:hyperlink>
    </w:p>
    <w:p w:rsidR="0042002B" w:rsidRDefault="00113584">
      <w:pPr>
        <w:pStyle w:val="TM2"/>
      </w:pPr>
      <w:hyperlink w:anchor="_Toc225573817" w:history="1">
        <w:r w:rsidR="0042002B" w:rsidRPr="00784335">
          <w:rPr>
            <w:rStyle w:val="Lienhypertexte"/>
          </w:rPr>
          <w:t>Abstract</w:t>
        </w:r>
        <w:r w:rsidR="0042002B">
          <w:rPr>
            <w:webHidden/>
          </w:rPr>
          <w:tab/>
        </w:r>
        <w:r w:rsidR="00F4662C">
          <w:rPr>
            <w:webHidden/>
          </w:rPr>
          <w:t>1</w:t>
        </w:r>
      </w:hyperlink>
    </w:p>
    <w:p w:rsidR="00916219" w:rsidRPr="00916219" w:rsidRDefault="00916219" w:rsidP="00916219"/>
    <w:p w:rsidR="0042002B" w:rsidRDefault="00113584">
      <w:pPr>
        <w:pStyle w:val="TM1"/>
        <w:rPr>
          <w:rFonts w:ascii="Times New Roman" w:hAnsi="Times New Roman"/>
          <w:b w:val="0"/>
          <w:lang w:val="en-US" w:eastAsia="en-US"/>
        </w:rPr>
      </w:pPr>
      <w:hyperlink w:anchor="_Toc225573818" w:history="1">
        <w:r w:rsidR="0042002B" w:rsidRPr="00784335">
          <w:rPr>
            <w:rStyle w:val="Lienhypertexte"/>
          </w:rPr>
          <w:t>Chapter 1</w:t>
        </w:r>
        <w:r w:rsidR="004A71A0">
          <w:rPr>
            <w:rStyle w:val="Lienhypertexte"/>
          </w:rPr>
          <w:br/>
        </w:r>
        <w:r w:rsidR="00302092">
          <w:rPr>
            <w:rStyle w:val="Lienhypertexte"/>
          </w:rPr>
          <w:t>INTRODUCTION</w:t>
        </w:r>
        <w:r w:rsidR="0042002B">
          <w:rPr>
            <w:webHidden/>
          </w:rPr>
          <w:tab/>
        </w:r>
        <w:r w:rsidR="00F4662C">
          <w:rPr>
            <w:webHidden/>
          </w:rPr>
          <w:t>2</w:t>
        </w:r>
      </w:hyperlink>
    </w:p>
    <w:p w:rsidR="0042002B" w:rsidRDefault="00113584" w:rsidP="00302092">
      <w:pPr>
        <w:pStyle w:val="TM2"/>
        <w:rPr>
          <w:rFonts w:ascii="Times New Roman" w:hAnsi="Times New Roman"/>
          <w:lang w:val="en-US" w:eastAsia="en-US"/>
        </w:rPr>
      </w:pPr>
      <w:hyperlink w:anchor="_Toc225573819" w:history="1">
        <w:r w:rsidR="0042002B" w:rsidRPr="00784335">
          <w:rPr>
            <w:rStyle w:val="Lienhypertexte"/>
          </w:rPr>
          <w:t>1.1</w:t>
        </w:r>
        <w:r w:rsidR="004A71A0">
          <w:rPr>
            <w:rStyle w:val="Lienhypertexte"/>
          </w:rPr>
          <w:tab/>
        </w:r>
        <w:r w:rsidR="00302092">
          <w:rPr>
            <w:rStyle w:val="Lienhypertexte"/>
          </w:rPr>
          <w:t>Background</w:t>
        </w:r>
        <w:r w:rsidR="00490034">
          <w:rPr>
            <w:webHidden/>
          </w:rPr>
          <w:tab/>
        </w:r>
        <w:r w:rsidR="00F4662C">
          <w:rPr>
            <w:webHidden/>
          </w:rPr>
          <w:t>2</w:t>
        </w:r>
      </w:hyperlink>
    </w:p>
    <w:p w:rsidR="0042002B" w:rsidRDefault="00113584" w:rsidP="00150165">
      <w:pPr>
        <w:pStyle w:val="TM2"/>
        <w:rPr>
          <w:rFonts w:ascii="Times New Roman" w:hAnsi="Times New Roman"/>
          <w:lang w:val="en-US" w:eastAsia="en-US"/>
        </w:rPr>
      </w:pPr>
      <w:hyperlink w:anchor="_Toc225573822" w:history="1">
        <w:r w:rsidR="0042002B" w:rsidRPr="00784335">
          <w:rPr>
            <w:rStyle w:val="Lienhypertexte"/>
          </w:rPr>
          <w:t>1.2</w:t>
        </w:r>
        <w:r w:rsidR="004A71A0">
          <w:rPr>
            <w:rStyle w:val="Lienhypertexte"/>
          </w:rPr>
          <w:tab/>
        </w:r>
        <w:r w:rsidR="00302092">
          <w:rPr>
            <w:rStyle w:val="Lienhypertexte"/>
          </w:rPr>
          <w:t>Organisation of the Research Paper</w:t>
        </w:r>
        <w:r w:rsidR="0042002B">
          <w:rPr>
            <w:webHidden/>
          </w:rPr>
          <w:tab/>
        </w:r>
        <w:r w:rsidR="00F4662C">
          <w:rPr>
            <w:webHidden/>
          </w:rPr>
          <w:t>4</w:t>
        </w:r>
      </w:hyperlink>
    </w:p>
    <w:p w:rsidR="00470DCF" w:rsidRDefault="00470DCF" w:rsidP="00470DCF">
      <w:pPr>
        <w:pStyle w:val="TM1"/>
        <w:spacing w:before="0"/>
      </w:pPr>
    </w:p>
    <w:p w:rsidR="0042002B" w:rsidRDefault="00113584">
      <w:pPr>
        <w:pStyle w:val="TM1"/>
      </w:pPr>
      <w:hyperlink w:anchor="_Toc225573824" w:history="1">
        <w:r w:rsidR="0042002B" w:rsidRPr="00784335">
          <w:rPr>
            <w:rStyle w:val="Lienhypertexte"/>
          </w:rPr>
          <w:t>Chapter 2</w:t>
        </w:r>
        <w:r w:rsidR="004A71A0">
          <w:rPr>
            <w:rStyle w:val="Lienhypertexte"/>
          </w:rPr>
          <w:br/>
        </w:r>
        <w:r w:rsidR="00F4662C">
          <w:rPr>
            <w:rStyle w:val="Lienhypertexte"/>
          </w:rPr>
          <w:t>CONCEPTUAL AND THEORETICAL BACKGROUND</w:t>
        </w:r>
        <w:r w:rsidR="00490034">
          <w:rPr>
            <w:webHidden/>
          </w:rPr>
          <w:tab/>
        </w:r>
        <w:r w:rsidR="00F4662C">
          <w:rPr>
            <w:webHidden/>
          </w:rPr>
          <w:t>3</w:t>
        </w:r>
      </w:hyperlink>
    </w:p>
    <w:p w:rsidR="00490034" w:rsidRDefault="00490034" w:rsidP="00490034">
      <w:pPr>
        <w:ind w:firstLine="0"/>
      </w:pPr>
      <w:r>
        <w:t>2.1 Introduction</w:t>
      </w:r>
      <w:r>
        <w:tab/>
      </w:r>
      <w:r w:rsidR="00D46886">
        <w:t xml:space="preserve">                                                    </w:t>
      </w:r>
      <w:r w:rsidR="00916219">
        <w:t xml:space="preserve">                               </w:t>
      </w:r>
      <w:r w:rsidR="003425B1">
        <w:t xml:space="preserve"> </w:t>
      </w:r>
      <w:r w:rsidR="00916219">
        <w:t>5</w:t>
      </w:r>
    </w:p>
    <w:p w:rsidR="00490034" w:rsidRDefault="00490034" w:rsidP="00490034">
      <w:pPr>
        <w:ind w:firstLine="0"/>
      </w:pPr>
      <w:r>
        <w:t>2.2 Definition of key concepts</w:t>
      </w:r>
      <w:r>
        <w:tab/>
      </w:r>
      <w:r>
        <w:tab/>
      </w:r>
      <w:r>
        <w:tab/>
      </w:r>
      <w:r>
        <w:tab/>
      </w:r>
      <w:r>
        <w:tab/>
      </w:r>
      <w:r>
        <w:tab/>
      </w:r>
      <w:r>
        <w:tab/>
        <w:t>5</w:t>
      </w:r>
    </w:p>
    <w:p w:rsidR="00490034" w:rsidRDefault="00490034" w:rsidP="00490034">
      <w:pPr>
        <w:ind w:firstLine="0"/>
      </w:pPr>
      <w:r>
        <w:t>2.3 A theory on the potential household food security and poverty reduction</w:t>
      </w:r>
    </w:p>
    <w:p w:rsidR="00490034" w:rsidRDefault="00490034" w:rsidP="00490034">
      <w:pPr>
        <w:ind w:firstLine="0"/>
      </w:pPr>
      <w:r>
        <w:t xml:space="preserve">      impact from land reform</w:t>
      </w:r>
      <w:r>
        <w:tab/>
      </w:r>
      <w:r>
        <w:tab/>
      </w:r>
      <w:r>
        <w:tab/>
      </w:r>
      <w:r>
        <w:tab/>
      </w:r>
      <w:r>
        <w:tab/>
      </w:r>
      <w:r>
        <w:tab/>
      </w:r>
      <w:r>
        <w:tab/>
        <w:t>7</w:t>
      </w:r>
    </w:p>
    <w:p w:rsidR="00490034" w:rsidRDefault="00490034" w:rsidP="00490034">
      <w:pPr>
        <w:ind w:firstLine="0"/>
      </w:pPr>
      <w:r>
        <w:t>2.4 International evidence of poverty-reduction impact of land redistribution at</w:t>
      </w:r>
    </w:p>
    <w:p w:rsidR="00490034" w:rsidRDefault="00490034" w:rsidP="00490034">
      <w:pPr>
        <w:ind w:firstLine="0"/>
      </w:pPr>
      <w:r>
        <w:t xml:space="preserve">      household level</w:t>
      </w:r>
      <w:r>
        <w:tab/>
      </w:r>
      <w:r>
        <w:tab/>
      </w:r>
      <w:r>
        <w:tab/>
      </w:r>
      <w:r>
        <w:tab/>
      </w:r>
      <w:r>
        <w:tab/>
      </w:r>
      <w:r>
        <w:tab/>
      </w:r>
      <w:r>
        <w:tab/>
      </w:r>
      <w:r>
        <w:tab/>
      </w:r>
      <w:r w:rsidR="00345DD7">
        <w:t>9</w:t>
      </w:r>
    </w:p>
    <w:p w:rsidR="00470DCF" w:rsidRPr="00490034" w:rsidRDefault="00470DCF" w:rsidP="00490034">
      <w:pPr>
        <w:ind w:firstLine="0"/>
      </w:pPr>
    </w:p>
    <w:p w:rsidR="0042002B" w:rsidRDefault="00113584">
      <w:pPr>
        <w:pStyle w:val="TM1"/>
      </w:pPr>
      <w:hyperlink w:anchor="_Toc225573825" w:history="1">
        <w:r w:rsidR="0042002B" w:rsidRPr="00784335">
          <w:rPr>
            <w:rStyle w:val="Lienhypertexte"/>
          </w:rPr>
          <w:t>Chapter 3</w:t>
        </w:r>
        <w:r w:rsidR="00345DD7">
          <w:rPr>
            <w:rStyle w:val="Lienhypertexte"/>
          </w:rPr>
          <w:t xml:space="preserve"> </w:t>
        </w:r>
        <w:r w:rsidR="004A71A0">
          <w:rPr>
            <w:rStyle w:val="Lienhypertexte"/>
          </w:rPr>
          <w:br/>
        </w:r>
        <w:r w:rsidR="00345DD7">
          <w:rPr>
            <w:rStyle w:val="Lienhypertexte"/>
          </w:rPr>
          <w:t>LAND REFORM AND LAND REDISTRIBUTION</w:t>
        </w:r>
        <w:r w:rsidR="0042002B">
          <w:rPr>
            <w:webHidden/>
          </w:rPr>
          <w:tab/>
        </w:r>
        <w:r w:rsidR="00345DD7">
          <w:rPr>
            <w:webHidden/>
          </w:rPr>
          <w:t>11</w:t>
        </w:r>
      </w:hyperlink>
    </w:p>
    <w:p w:rsidR="00345DD7" w:rsidRPr="00F72B41" w:rsidRDefault="00345DD7" w:rsidP="00345DD7">
      <w:pPr>
        <w:ind w:firstLine="0"/>
      </w:pPr>
      <w:r>
        <w:t>3.1 Introduct</w:t>
      </w:r>
      <w:r w:rsidR="00F72B41">
        <w:t xml:space="preserve">ion                                                                                             </w:t>
      </w:r>
      <w:r w:rsidRPr="00F72B41">
        <w:t>11</w:t>
      </w:r>
    </w:p>
    <w:p w:rsidR="00345DD7" w:rsidRDefault="00345DD7" w:rsidP="00345DD7">
      <w:pPr>
        <w:ind w:firstLine="0"/>
      </w:pPr>
      <w:r>
        <w:t>3.2 Background to the land issue in Rwanda                                                   11</w:t>
      </w:r>
    </w:p>
    <w:p w:rsidR="00345DD7" w:rsidRDefault="00345DD7" w:rsidP="00345DD7">
      <w:pPr>
        <w:ind w:firstLine="0"/>
      </w:pPr>
      <w:r>
        <w:t>3.3 Land Reform in Rwanda</w:t>
      </w:r>
      <w:r>
        <w:tab/>
      </w:r>
      <w:r>
        <w:tab/>
      </w:r>
      <w:r>
        <w:tab/>
      </w:r>
      <w:r>
        <w:tab/>
      </w:r>
      <w:r>
        <w:tab/>
      </w:r>
      <w:r>
        <w:tab/>
        <w:t xml:space="preserve">           13</w:t>
      </w:r>
    </w:p>
    <w:p w:rsidR="00345DD7" w:rsidRDefault="00345DD7" w:rsidP="00345DD7">
      <w:pPr>
        <w:ind w:firstLine="0"/>
      </w:pPr>
      <w:r>
        <w:t>3.4 Land Redistribution in Rwanda</w:t>
      </w:r>
      <w:r>
        <w:tab/>
      </w:r>
      <w:r>
        <w:tab/>
      </w:r>
      <w:r>
        <w:tab/>
      </w:r>
      <w:r>
        <w:tab/>
      </w:r>
      <w:r>
        <w:tab/>
        <w:t xml:space="preserve">           14</w:t>
      </w:r>
    </w:p>
    <w:p w:rsidR="00345DD7" w:rsidRDefault="00345DD7" w:rsidP="00345DD7">
      <w:pPr>
        <w:ind w:firstLine="0"/>
      </w:pPr>
      <w:r>
        <w:t>3.5 Complementary Policies to the Redistributive Land Reform                     16</w:t>
      </w:r>
    </w:p>
    <w:p w:rsidR="00345DD7" w:rsidRDefault="00345DD7" w:rsidP="00345DD7">
      <w:pPr>
        <w:ind w:firstLine="0"/>
      </w:pPr>
    </w:p>
    <w:p w:rsidR="00345DD7" w:rsidRPr="00345DD7" w:rsidRDefault="00345DD7" w:rsidP="00345DD7">
      <w:pPr>
        <w:ind w:firstLine="0"/>
        <w:rPr>
          <w:b/>
        </w:rPr>
      </w:pPr>
      <w:r w:rsidRPr="00345DD7">
        <w:rPr>
          <w:b/>
        </w:rPr>
        <w:t>Chapter4</w:t>
      </w:r>
    </w:p>
    <w:p w:rsidR="00345DD7" w:rsidRPr="00470DCF" w:rsidRDefault="00345DD7" w:rsidP="00345DD7">
      <w:pPr>
        <w:ind w:firstLine="0"/>
        <w:rPr>
          <w:b/>
        </w:rPr>
      </w:pPr>
      <w:r w:rsidRPr="00345DD7">
        <w:rPr>
          <w:b/>
        </w:rPr>
        <w:t>DATA AND EMPIRICAL STRATEGY</w:t>
      </w:r>
      <w:r>
        <w:t xml:space="preserve">                                                   </w:t>
      </w:r>
      <w:r w:rsidR="008F6C33">
        <w:rPr>
          <w:b/>
        </w:rPr>
        <w:t>19</w:t>
      </w:r>
    </w:p>
    <w:p w:rsidR="00345DD7" w:rsidRDefault="00345DD7" w:rsidP="00345DD7">
      <w:pPr>
        <w:ind w:firstLine="0"/>
      </w:pPr>
      <w:r>
        <w:t xml:space="preserve">4.1 Data                                                                           </w:t>
      </w:r>
      <w:r w:rsidR="008F6C33">
        <w:t xml:space="preserve">                              19</w:t>
      </w:r>
    </w:p>
    <w:p w:rsidR="00345DD7" w:rsidRDefault="00345DD7" w:rsidP="00345DD7">
      <w:pPr>
        <w:ind w:firstLine="0"/>
      </w:pPr>
      <w:r>
        <w:t xml:space="preserve">4.2 Limitation of the study                                               </w:t>
      </w:r>
      <w:r w:rsidR="008F6C33">
        <w:t xml:space="preserve">                              20</w:t>
      </w:r>
    </w:p>
    <w:p w:rsidR="00345DD7" w:rsidRDefault="00345DD7" w:rsidP="00345DD7">
      <w:pPr>
        <w:ind w:firstLine="0"/>
      </w:pPr>
      <w:r>
        <w:t xml:space="preserve">4.3 Empirical Strategy                                                       </w:t>
      </w:r>
      <w:r w:rsidR="008F6C33">
        <w:t xml:space="preserve">                              21</w:t>
      </w:r>
    </w:p>
    <w:p w:rsidR="00DB2D3C" w:rsidRDefault="00DB2D3C" w:rsidP="00345DD7">
      <w:pPr>
        <w:ind w:firstLine="0"/>
      </w:pPr>
      <w:r>
        <w:t xml:space="preserve">4.3.1 Methods for Impact Evaluation                                                       </w:t>
      </w:r>
      <w:r w:rsidR="008F6C33">
        <w:t xml:space="preserve">      21</w:t>
      </w:r>
    </w:p>
    <w:p w:rsidR="00DB2D3C" w:rsidRDefault="00DB2D3C" w:rsidP="00345DD7">
      <w:pPr>
        <w:ind w:firstLine="0"/>
      </w:pPr>
      <w:r>
        <w:t>4.3.2 Methods of Measuring Food Sec</w:t>
      </w:r>
      <w:r w:rsidR="00B706D0">
        <w:t>urity</w:t>
      </w:r>
      <w:r>
        <w:t xml:space="preserve">                                                    </w:t>
      </w:r>
      <w:r w:rsidR="008F6C33">
        <w:t>22</w:t>
      </w:r>
    </w:p>
    <w:p w:rsidR="00DB2D3C" w:rsidRDefault="00DB2D3C" w:rsidP="00345DD7">
      <w:pPr>
        <w:ind w:firstLine="0"/>
      </w:pPr>
    </w:p>
    <w:p w:rsidR="00DB2D3C" w:rsidRDefault="00DB2D3C" w:rsidP="00345DD7">
      <w:pPr>
        <w:ind w:firstLine="0"/>
      </w:pPr>
    </w:p>
    <w:p w:rsidR="00DB2D3C" w:rsidRPr="00DB2D3C" w:rsidRDefault="00DB2D3C" w:rsidP="00345DD7">
      <w:pPr>
        <w:ind w:firstLine="0"/>
        <w:rPr>
          <w:b/>
        </w:rPr>
      </w:pPr>
      <w:r w:rsidRPr="00DB2D3C">
        <w:rPr>
          <w:b/>
        </w:rPr>
        <w:lastRenderedPageBreak/>
        <w:t>Chapter5</w:t>
      </w:r>
    </w:p>
    <w:p w:rsidR="00DB2D3C" w:rsidRDefault="00DB2D3C" w:rsidP="00345DD7">
      <w:pPr>
        <w:ind w:firstLine="0"/>
      </w:pPr>
      <w:r w:rsidRPr="00DB2D3C">
        <w:rPr>
          <w:b/>
        </w:rPr>
        <w:t>RESULTS</w:t>
      </w:r>
      <w:r>
        <w:tab/>
      </w:r>
      <w:r>
        <w:tab/>
      </w:r>
      <w:r>
        <w:tab/>
      </w:r>
      <w:r>
        <w:tab/>
      </w:r>
      <w:r>
        <w:tab/>
      </w:r>
      <w:r>
        <w:tab/>
      </w:r>
      <w:r>
        <w:tab/>
      </w:r>
      <w:r>
        <w:tab/>
        <w:t xml:space="preserve">           </w:t>
      </w:r>
      <w:r w:rsidR="008F6C33">
        <w:rPr>
          <w:b/>
        </w:rPr>
        <w:t>29</w:t>
      </w:r>
    </w:p>
    <w:p w:rsidR="00DB2D3C" w:rsidRDefault="00DB2D3C" w:rsidP="00345DD7">
      <w:pPr>
        <w:ind w:firstLine="0"/>
      </w:pPr>
      <w:r>
        <w:t xml:space="preserve">5.1 Effect of owning land on Food Sources </w:t>
      </w:r>
      <w:r w:rsidR="008F6C33">
        <w:t>and Diet Diversity</w:t>
      </w:r>
      <w:r w:rsidR="008F6C33">
        <w:tab/>
        <w:t xml:space="preserve">           29</w:t>
      </w:r>
    </w:p>
    <w:p w:rsidR="00DB2D3C" w:rsidRDefault="00DB2D3C" w:rsidP="00345DD7">
      <w:pPr>
        <w:ind w:firstLine="0"/>
      </w:pPr>
      <w:r>
        <w:t>5.2 Effect of owning land on Children’s</w:t>
      </w:r>
      <w:r w:rsidR="00B706D0">
        <w:t xml:space="preserve">' Nutritional Status           </w:t>
      </w:r>
      <w:r w:rsidR="008F6C33">
        <w:t xml:space="preserve">                 34</w:t>
      </w:r>
    </w:p>
    <w:p w:rsidR="00B706D0" w:rsidRDefault="00B706D0" w:rsidP="00345DD7">
      <w:pPr>
        <w:ind w:firstLine="0"/>
      </w:pPr>
    </w:p>
    <w:p w:rsidR="00B706D0" w:rsidRPr="00B706D0" w:rsidRDefault="00B706D0" w:rsidP="00345DD7">
      <w:pPr>
        <w:ind w:firstLine="0"/>
        <w:rPr>
          <w:b/>
        </w:rPr>
      </w:pPr>
      <w:r w:rsidRPr="00B706D0">
        <w:rPr>
          <w:b/>
        </w:rPr>
        <w:t>Chapter6</w:t>
      </w:r>
    </w:p>
    <w:p w:rsidR="00B706D0" w:rsidRPr="00B706D0" w:rsidRDefault="00B706D0" w:rsidP="00345DD7">
      <w:pPr>
        <w:ind w:firstLine="0"/>
        <w:rPr>
          <w:b/>
        </w:rPr>
      </w:pPr>
      <w:r w:rsidRPr="00B706D0">
        <w:rPr>
          <w:b/>
        </w:rPr>
        <w:t>CONCLUSION</w:t>
      </w:r>
      <w:r w:rsidR="008F6C33">
        <w:rPr>
          <w:b/>
        </w:rPr>
        <w:tab/>
      </w:r>
      <w:r w:rsidR="008F6C33">
        <w:rPr>
          <w:b/>
        </w:rPr>
        <w:tab/>
      </w:r>
      <w:r w:rsidR="008F6C33">
        <w:rPr>
          <w:b/>
        </w:rPr>
        <w:tab/>
      </w:r>
      <w:r w:rsidR="008F6C33">
        <w:rPr>
          <w:b/>
        </w:rPr>
        <w:tab/>
      </w:r>
      <w:r w:rsidR="008F6C33">
        <w:rPr>
          <w:b/>
        </w:rPr>
        <w:tab/>
      </w:r>
      <w:r w:rsidR="008F6C33">
        <w:rPr>
          <w:b/>
        </w:rPr>
        <w:tab/>
      </w:r>
      <w:r w:rsidR="008F6C33">
        <w:rPr>
          <w:b/>
        </w:rPr>
        <w:tab/>
        <w:t xml:space="preserve">          36</w:t>
      </w:r>
    </w:p>
    <w:p w:rsidR="0042002B" w:rsidRPr="00B706D0" w:rsidRDefault="0042002B" w:rsidP="00B706D0">
      <w:pPr>
        <w:ind w:firstLine="0"/>
      </w:pPr>
    </w:p>
    <w:p w:rsidR="0042002B" w:rsidRDefault="00113584">
      <w:pPr>
        <w:pStyle w:val="TM2"/>
        <w:rPr>
          <w:rFonts w:ascii="Times New Roman" w:hAnsi="Times New Roman"/>
          <w:lang w:val="en-US" w:eastAsia="en-US"/>
        </w:rPr>
      </w:pPr>
      <w:hyperlink w:anchor="_Toc225573827" w:history="1">
        <w:r w:rsidR="0042002B" w:rsidRPr="00784335">
          <w:rPr>
            <w:rStyle w:val="Lienhypertexte"/>
          </w:rPr>
          <w:t>References</w:t>
        </w:r>
        <w:r w:rsidR="0042002B">
          <w:rPr>
            <w:webHidden/>
          </w:rPr>
          <w:tab/>
        </w:r>
        <w:r w:rsidR="00B706D0">
          <w:rPr>
            <w:webHidden/>
          </w:rPr>
          <w:t>3</w:t>
        </w:r>
      </w:hyperlink>
      <w:r w:rsidR="008F6C33">
        <w:t>7</w:t>
      </w:r>
    </w:p>
    <w:p w:rsidR="0042002B" w:rsidRDefault="00113584">
      <w:pPr>
        <w:pStyle w:val="TM2"/>
        <w:rPr>
          <w:rFonts w:ascii="Times New Roman" w:hAnsi="Times New Roman"/>
          <w:lang w:val="en-US" w:eastAsia="en-US"/>
        </w:rPr>
      </w:pPr>
      <w:hyperlink w:anchor="_Toc225573828" w:history="1">
        <w:r w:rsidR="0042002B" w:rsidRPr="00784335">
          <w:rPr>
            <w:rStyle w:val="Lienhypertexte"/>
          </w:rPr>
          <w:t>Appendices</w:t>
        </w:r>
        <w:r w:rsidR="0042002B">
          <w:rPr>
            <w:webHidden/>
          </w:rPr>
          <w:tab/>
        </w:r>
      </w:hyperlink>
      <w:r w:rsidR="008F6C33">
        <w:t>41</w:t>
      </w:r>
    </w:p>
    <w:p w:rsidR="00043460" w:rsidRPr="008B3247" w:rsidRDefault="00113584" w:rsidP="00EB1441">
      <w:pPr>
        <w:pStyle w:val="TM1"/>
      </w:pPr>
      <w:r>
        <w:rPr>
          <w:noProof w:val="0"/>
        </w:rPr>
        <w:fldChar w:fldCharType="end"/>
      </w:r>
    </w:p>
    <w:p w:rsidR="00532F55" w:rsidRDefault="00E22DF1" w:rsidP="00EB1441">
      <w:pPr>
        <w:pStyle w:val="Heading1notchapter"/>
        <w:spacing w:after="300"/>
      </w:pPr>
      <w:r>
        <w:br w:type="page"/>
      </w:r>
      <w:bookmarkStart w:id="13" w:name="_Toc225573813"/>
      <w:r w:rsidR="00532F55">
        <w:lastRenderedPageBreak/>
        <w:t>List of Tables</w:t>
      </w:r>
      <w:bookmarkEnd w:id="13"/>
    </w:p>
    <w:p w:rsidR="0042002B" w:rsidRDefault="00113584">
      <w:pPr>
        <w:pStyle w:val="TM2"/>
      </w:pPr>
      <w:r>
        <w:rPr>
          <w:b/>
        </w:rPr>
        <w:fldChar w:fldCharType="begin"/>
      </w:r>
      <w:r w:rsidR="00E5231B">
        <w:rPr>
          <w:b/>
        </w:rPr>
        <w:instrText xml:space="preserve"> TOC \h \z \t "table title,2" </w:instrText>
      </w:r>
      <w:r>
        <w:rPr>
          <w:b/>
        </w:rPr>
        <w:fldChar w:fldCharType="separate"/>
      </w:r>
      <w:hyperlink w:anchor="_Toc225573732" w:history="1">
        <w:r w:rsidR="0042002B" w:rsidRPr="00855DB9">
          <w:rPr>
            <w:rStyle w:val="Lienhypertexte"/>
          </w:rPr>
          <w:t xml:space="preserve">Table </w:t>
        </w:r>
        <w:r w:rsidR="00C64E93">
          <w:rPr>
            <w:rStyle w:val="Lienhypertexte"/>
          </w:rPr>
          <w:t>1</w:t>
        </w:r>
        <w:r w:rsidR="0042002B" w:rsidRPr="00855DB9">
          <w:rPr>
            <w:rStyle w:val="Lienhypertexte"/>
          </w:rPr>
          <w:t xml:space="preserve">  </w:t>
        </w:r>
        <w:r w:rsidR="00C64E93">
          <w:rPr>
            <w:rStyle w:val="Lienhypertexte"/>
          </w:rPr>
          <w:t>Dimension of Food Security and corresponding indicators</w:t>
        </w:r>
        <w:r w:rsidR="0042002B">
          <w:rPr>
            <w:webHidden/>
          </w:rPr>
          <w:tab/>
        </w:r>
        <w:r w:rsidR="00C64E93">
          <w:rPr>
            <w:webHidden/>
          </w:rPr>
          <w:t>6</w:t>
        </w:r>
      </w:hyperlink>
    </w:p>
    <w:p w:rsidR="00A223BF" w:rsidRDefault="00A223BF" w:rsidP="00A223BF">
      <w:pPr>
        <w:ind w:firstLine="0"/>
        <w:jc w:val="both"/>
      </w:pPr>
      <w:r>
        <w:t xml:space="preserve">Table </w:t>
      </w:r>
      <w:r w:rsidR="00217A20">
        <w:t>2</w:t>
      </w:r>
      <w:r w:rsidR="00217A20" w:rsidRPr="00A223BF">
        <w:t xml:space="preserve"> </w:t>
      </w:r>
      <w:r w:rsidR="00217A20">
        <w:t>Land</w:t>
      </w:r>
      <w:r w:rsidRPr="00A223BF">
        <w:t xml:space="preserve"> Redistribution Situation in Eastern Province of Rwanda</w:t>
      </w:r>
      <w:r>
        <w:t xml:space="preserve">   </w:t>
      </w:r>
      <w:r w:rsidR="00217A20">
        <w:t xml:space="preserve">       </w:t>
      </w:r>
      <w:r>
        <w:t xml:space="preserve"> 15</w:t>
      </w:r>
    </w:p>
    <w:p w:rsidR="008D08C9" w:rsidRDefault="008D08C9" w:rsidP="008D08C9">
      <w:pPr>
        <w:ind w:firstLine="0"/>
        <w:jc w:val="both"/>
      </w:pPr>
      <w:r w:rsidRPr="008D08C9">
        <w:t>Table 3: The categories of land beneficiaries after land redistribution in Eastern</w:t>
      </w:r>
    </w:p>
    <w:p w:rsidR="008D08C9" w:rsidRPr="008D08C9" w:rsidRDefault="008D08C9" w:rsidP="008D08C9">
      <w:pPr>
        <w:ind w:firstLine="720"/>
        <w:jc w:val="both"/>
      </w:pPr>
      <w:r w:rsidRPr="008D08C9">
        <w:t xml:space="preserve"> Province of Rwanda</w:t>
      </w:r>
      <w:r>
        <w:t xml:space="preserve">                                                                          15</w:t>
      </w:r>
    </w:p>
    <w:p w:rsidR="00C64E93" w:rsidRDefault="00A223BF" w:rsidP="00C64E93">
      <w:pPr>
        <w:ind w:firstLine="0"/>
      </w:pPr>
      <w:r>
        <w:t xml:space="preserve">Table </w:t>
      </w:r>
      <w:r w:rsidR="008D08C9">
        <w:t>4</w:t>
      </w:r>
      <w:r w:rsidR="00C64E93">
        <w:t xml:space="preserve"> Food Items, Food Groups, Weights for calculations of the FCS and</w:t>
      </w:r>
    </w:p>
    <w:p w:rsidR="00C64E93" w:rsidRDefault="00C64E93" w:rsidP="00C64E93">
      <w:pPr>
        <w:ind w:firstLine="720"/>
      </w:pPr>
      <w:r>
        <w:t xml:space="preserve"> Ju</w:t>
      </w:r>
      <w:r w:rsidR="00966EAC">
        <w:t>stifications</w:t>
      </w:r>
      <w:r w:rsidR="00966EAC">
        <w:tab/>
      </w:r>
      <w:r w:rsidR="00966EAC">
        <w:tab/>
      </w:r>
      <w:r w:rsidR="00966EAC">
        <w:tab/>
      </w:r>
      <w:r w:rsidR="00966EAC">
        <w:tab/>
      </w:r>
      <w:r w:rsidR="00966EAC">
        <w:tab/>
      </w:r>
      <w:r w:rsidR="00966EAC">
        <w:tab/>
      </w:r>
      <w:r w:rsidR="00966EAC">
        <w:tab/>
        <w:t xml:space="preserve">           24</w:t>
      </w:r>
    </w:p>
    <w:p w:rsidR="00C64E93" w:rsidRDefault="00A223BF" w:rsidP="00C64E93">
      <w:pPr>
        <w:ind w:firstLine="0"/>
      </w:pPr>
      <w:r>
        <w:t xml:space="preserve">Table </w:t>
      </w:r>
      <w:r w:rsidR="008D08C9">
        <w:t>5</w:t>
      </w:r>
      <w:r w:rsidR="00C64E93">
        <w:t xml:space="preserve"> Thresholds for creating food c</w:t>
      </w:r>
      <w:r w:rsidR="00966EAC">
        <w:t>onsumption groups</w:t>
      </w:r>
      <w:r w:rsidR="00966EAC">
        <w:tab/>
      </w:r>
      <w:r w:rsidR="00966EAC">
        <w:tab/>
        <w:t xml:space="preserve">           24</w:t>
      </w:r>
      <w:r w:rsidR="00C64E93">
        <w:t xml:space="preserve"> </w:t>
      </w:r>
    </w:p>
    <w:p w:rsidR="00C64E93" w:rsidRDefault="00A223BF" w:rsidP="00C64E93">
      <w:pPr>
        <w:ind w:firstLine="0"/>
      </w:pPr>
      <w:r>
        <w:t xml:space="preserve">Table </w:t>
      </w:r>
      <w:r w:rsidR="008D08C9">
        <w:t>6</w:t>
      </w:r>
      <w:r w:rsidR="00C64E93">
        <w:t xml:space="preserve"> Food Ite</w:t>
      </w:r>
      <w:r w:rsidR="00966EAC">
        <w:t>ms Consumption</w:t>
      </w:r>
      <w:r w:rsidR="00966EAC">
        <w:tab/>
      </w:r>
      <w:r w:rsidR="00966EAC">
        <w:tab/>
      </w:r>
      <w:r w:rsidR="00966EAC">
        <w:tab/>
      </w:r>
      <w:r w:rsidR="00966EAC">
        <w:tab/>
      </w:r>
      <w:r w:rsidR="00966EAC">
        <w:tab/>
        <w:t xml:space="preserve">           32</w:t>
      </w:r>
    </w:p>
    <w:p w:rsidR="00C64E93" w:rsidRDefault="00A223BF" w:rsidP="00C64E93">
      <w:pPr>
        <w:ind w:firstLine="0"/>
      </w:pPr>
      <w:r>
        <w:t xml:space="preserve">Table </w:t>
      </w:r>
      <w:r w:rsidR="008D08C9">
        <w:t>7</w:t>
      </w:r>
      <w:r w:rsidR="00C64E93">
        <w:t xml:space="preserve"> Food Items Consumption by Food Consumption groups before</w:t>
      </w:r>
    </w:p>
    <w:p w:rsidR="00C64E93" w:rsidRDefault="00C64E93" w:rsidP="00C64E93">
      <w:pPr>
        <w:ind w:firstLine="720"/>
      </w:pPr>
      <w:r>
        <w:t xml:space="preserve"> owning land                                                         </w:t>
      </w:r>
      <w:r w:rsidR="00966EAC">
        <w:t xml:space="preserve">                              32</w:t>
      </w:r>
    </w:p>
    <w:p w:rsidR="00C64E93" w:rsidRDefault="00A223BF" w:rsidP="00C64E93">
      <w:pPr>
        <w:ind w:firstLine="0"/>
      </w:pPr>
      <w:r>
        <w:t xml:space="preserve">Table </w:t>
      </w:r>
      <w:r w:rsidR="008D08C9">
        <w:t>8</w:t>
      </w:r>
      <w:r w:rsidR="00C64E93">
        <w:t xml:space="preserve"> Food Items Consumption by Food Consumption groups before</w:t>
      </w:r>
    </w:p>
    <w:p w:rsidR="00C64E93" w:rsidRDefault="00C64E93" w:rsidP="00C64E93">
      <w:pPr>
        <w:ind w:firstLine="0"/>
      </w:pPr>
      <w:r>
        <w:t xml:space="preserve"> </w:t>
      </w:r>
      <w:r>
        <w:tab/>
        <w:t xml:space="preserve">owning land                                                          </w:t>
      </w:r>
      <w:r w:rsidR="00966EAC">
        <w:t xml:space="preserve">                              32</w:t>
      </w:r>
    </w:p>
    <w:p w:rsidR="00C64E93" w:rsidRDefault="00A223BF" w:rsidP="00C64E93">
      <w:pPr>
        <w:ind w:firstLine="0"/>
      </w:pPr>
      <w:r>
        <w:t xml:space="preserve">Table </w:t>
      </w:r>
      <w:r w:rsidR="008D08C9">
        <w:t>9</w:t>
      </w:r>
      <w:r w:rsidR="00C64E93">
        <w:t xml:space="preserve"> Comparison of Food Consumptions Groups before and after owning </w:t>
      </w:r>
    </w:p>
    <w:p w:rsidR="00C64E93" w:rsidRDefault="00C64E93" w:rsidP="00C64E93">
      <w:pPr>
        <w:ind w:firstLine="0"/>
      </w:pPr>
      <w:r>
        <w:tab/>
        <w:t>land</w:t>
      </w:r>
      <w:r>
        <w:tab/>
      </w:r>
      <w:r>
        <w:tab/>
      </w:r>
      <w:r>
        <w:tab/>
      </w:r>
      <w:r>
        <w:tab/>
      </w:r>
      <w:r>
        <w:tab/>
      </w:r>
      <w:r>
        <w:tab/>
      </w:r>
      <w:r>
        <w:tab/>
      </w:r>
      <w:r>
        <w:tab/>
      </w:r>
      <w:r w:rsidR="00966EAC">
        <w:t xml:space="preserve">           32</w:t>
      </w:r>
    </w:p>
    <w:p w:rsidR="003B755C" w:rsidRDefault="00A223BF" w:rsidP="00C64E93">
      <w:pPr>
        <w:ind w:firstLine="0"/>
      </w:pPr>
      <w:r>
        <w:t xml:space="preserve">Table </w:t>
      </w:r>
      <w:r w:rsidR="008D08C9">
        <w:t>10</w:t>
      </w:r>
      <w:r w:rsidR="003B755C">
        <w:t xml:space="preserve"> Frequency (%) of Stunting and Underwei</w:t>
      </w:r>
      <w:r w:rsidR="00966EAC">
        <w:t>ght by age and sex</w:t>
      </w:r>
      <w:r w:rsidR="00966EAC">
        <w:tab/>
        <w:t xml:space="preserve">           34</w:t>
      </w:r>
    </w:p>
    <w:p w:rsidR="00C64E93" w:rsidRPr="00C64E93" w:rsidRDefault="00C64E93" w:rsidP="00C64E93">
      <w:pPr>
        <w:ind w:firstLine="0"/>
      </w:pPr>
    </w:p>
    <w:p w:rsidR="00E5231B" w:rsidRDefault="00113584" w:rsidP="00EB1441">
      <w:pPr>
        <w:pStyle w:val="Heading1notchapter"/>
        <w:spacing w:before="800" w:after="300"/>
      </w:pPr>
      <w:r>
        <w:rPr>
          <w:noProof/>
          <w:kern w:val="0"/>
          <w:sz w:val="24"/>
          <w:szCs w:val="24"/>
        </w:rPr>
        <w:fldChar w:fldCharType="end"/>
      </w:r>
      <w:bookmarkStart w:id="14" w:name="_Toc225573814"/>
      <w:r w:rsidR="00E5231B">
        <w:t>List of Figures</w:t>
      </w:r>
      <w:bookmarkEnd w:id="14"/>
    </w:p>
    <w:p w:rsidR="0042002B" w:rsidRDefault="00113584">
      <w:pPr>
        <w:pStyle w:val="TM2"/>
      </w:pPr>
      <w:r w:rsidRPr="00113584">
        <w:rPr>
          <w:b/>
        </w:rPr>
        <w:fldChar w:fldCharType="begin"/>
      </w:r>
      <w:r w:rsidR="00E5231B">
        <w:rPr>
          <w:b/>
        </w:rPr>
        <w:instrText xml:space="preserve"> TOC \h \z \t "Figure title,2" </w:instrText>
      </w:r>
      <w:r w:rsidRPr="00113584">
        <w:rPr>
          <w:b/>
        </w:rPr>
        <w:fldChar w:fldCharType="separate"/>
      </w:r>
      <w:hyperlink w:anchor="_Toc225573733" w:history="1">
        <w:r w:rsidR="001A1F1E">
          <w:rPr>
            <w:rStyle w:val="Lienhypertexte"/>
          </w:rPr>
          <w:t xml:space="preserve">Figure </w:t>
        </w:r>
        <w:r w:rsidR="003B755C">
          <w:rPr>
            <w:rStyle w:val="Lienhypertexte"/>
          </w:rPr>
          <w:t>1</w:t>
        </w:r>
        <w:r w:rsidR="0042002B" w:rsidRPr="00F31E44">
          <w:rPr>
            <w:rStyle w:val="Lienhypertexte"/>
          </w:rPr>
          <w:t xml:space="preserve">  </w:t>
        </w:r>
        <w:r w:rsidR="003B755C">
          <w:rPr>
            <w:rStyle w:val="Lienhypertexte"/>
          </w:rPr>
          <w:t>The welfare impact from access to land</w:t>
        </w:r>
        <w:r w:rsidR="0042002B">
          <w:rPr>
            <w:webHidden/>
          </w:rPr>
          <w:tab/>
        </w:r>
        <w:r w:rsidR="003B755C">
          <w:rPr>
            <w:webHidden/>
          </w:rPr>
          <w:t>7</w:t>
        </w:r>
      </w:hyperlink>
    </w:p>
    <w:p w:rsidR="001A1F1E" w:rsidRDefault="001A1F1E" w:rsidP="001A1F1E">
      <w:pPr>
        <w:ind w:firstLine="0"/>
      </w:pPr>
      <w:r>
        <w:t xml:space="preserve">Figure 2 Conventional Conceptual links between land and Food                     7 </w:t>
      </w:r>
    </w:p>
    <w:p w:rsidR="001A1F1E" w:rsidRDefault="001A1F1E" w:rsidP="001A1F1E">
      <w:pPr>
        <w:ind w:firstLine="0"/>
      </w:pPr>
      <w:r>
        <w:t xml:space="preserve">Figure 3 Household Food Source after owning land         </w:t>
      </w:r>
      <w:r w:rsidR="000609DE">
        <w:t xml:space="preserve">                              30</w:t>
      </w:r>
    </w:p>
    <w:p w:rsidR="00A42DFB" w:rsidRDefault="00A42DFB" w:rsidP="00A42DFB">
      <w:pPr>
        <w:ind w:firstLine="0"/>
      </w:pPr>
      <w:r>
        <w:t xml:space="preserve">Figure 4 Household Food Source before owning land                                 </w:t>
      </w:r>
      <w:r w:rsidR="000609DE">
        <w:t xml:space="preserve">   30</w:t>
      </w:r>
    </w:p>
    <w:p w:rsidR="00A42DFB" w:rsidRPr="001A1F1E" w:rsidRDefault="00A42DFB" w:rsidP="001A1F1E">
      <w:pPr>
        <w:ind w:firstLine="0"/>
      </w:pPr>
    </w:p>
    <w:p w:rsidR="00462B7C" w:rsidRDefault="00113584" w:rsidP="00EB1441">
      <w:pPr>
        <w:pStyle w:val="Heading1notchapter"/>
        <w:spacing w:before="800" w:after="300"/>
      </w:pPr>
      <w:r>
        <w:fldChar w:fldCharType="end"/>
      </w:r>
      <w:bookmarkStart w:id="15" w:name="_Toc225573815"/>
      <w:r w:rsidR="00462B7C">
        <w:t>List of Maps</w:t>
      </w:r>
      <w:bookmarkEnd w:id="15"/>
    </w:p>
    <w:p w:rsidR="00462B7C" w:rsidRPr="000609DE" w:rsidRDefault="00113584" w:rsidP="000609DE">
      <w:pPr>
        <w:pStyle w:val="TM2"/>
      </w:pPr>
      <w:r>
        <w:rPr>
          <w:b/>
        </w:rPr>
        <w:fldChar w:fldCharType="begin"/>
      </w:r>
      <w:r w:rsidR="00462B7C">
        <w:rPr>
          <w:b/>
        </w:rPr>
        <w:instrText xml:space="preserve"> TOC \h \z \t "Map title,2" </w:instrText>
      </w:r>
      <w:r>
        <w:rPr>
          <w:b/>
        </w:rPr>
        <w:fldChar w:fldCharType="separate"/>
      </w:r>
      <w:hyperlink w:anchor="_Toc225573737" w:history="1">
        <w:r w:rsidR="0042002B" w:rsidRPr="004E27E5">
          <w:rPr>
            <w:rStyle w:val="Lienhypertexte"/>
          </w:rPr>
          <w:t xml:space="preserve">Map  </w:t>
        </w:r>
        <w:r w:rsidR="00A42DFB">
          <w:rPr>
            <w:rStyle w:val="Lienhypertexte"/>
          </w:rPr>
          <w:t>1</w:t>
        </w:r>
        <w:r w:rsidR="0042002B" w:rsidRPr="004E27E5">
          <w:rPr>
            <w:rStyle w:val="Lienhypertexte"/>
          </w:rPr>
          <w:t xml:space="preserve">  </w:t>
        </w:r>
        <w:r w:rsidR="00150165">
          <w:rPr>
            <w:rStyle w:val="Lienhypertexte"/>
          </w:rPr>
          <w:t>The Administrative Districts of Rwanda</w:t>
        </w:r>
        <w:r w:rsidR="00470DCF">
          <w:rPr>
            <w:rStyle w:val="Lienhypertexte"/>
          </w:rPr>
          <w:t xml:space="preserve"> in 2009</w:t>
        </w:r>
        <w:r w:rsidR="0042002B">
          <w:rPr>
            <w:webHidden/>
          </w:rPr>
          <w:tab/>
        </w:r>
      </w:hyperlink>
      <w:r>
        <w:rPr>
          <w:b/>
        </w:rPr>
        <w:fldChar w:fldCharType="end"/>
      </w:r>
      <w:r w:rsidR="000609DE" w:rsidRPr="000609DE">
        <w:t>40</w:t>
      </w:r>
    </w:p>
    <w:p w:rsidR="00DA48A1" w:rsidRDefault="00E22DF1" w:rsidP="00DA48A1">
      <w:pPr>
        <w:pStyle w:val="Heading1notchapter"/>
      </w:pPr>
      <w:r>
        <w:br w:type="page"/>
      </w:r>
      <w:bookmarkStart w:id="16" w:name="_Toc225573816"/>
      <w:r w:rsidR="00532F55">
        <w:lastRenderedPageBreak/>
        <w:t>List of Acronyms</w:t>
      </w:r>
      <w:bookmarkEnd w:id="16"/>
    </w:p>
    <w:p w:rsidR="003B11D0" w:rsidRDefault="003B11D0" w:rsidP="003B11D0">
      <w:pPr>
        <w:pStyle w:val="Normalfirstparagraph"/>
        <w:rPr>
          <w:color w:val="000000"/>
          <w:lang w:eastAsia="fr-FR"/>
        </w:rPr>
      </w:pPr>
      <w:r>
        <w:t>CFVA</w:t>
      </w:r>
      <w:r>
        <w:tab/>
      </w:r>
      <w:r>
        <w:tab/>
      </w:r>
      <w:r>
        <w:rPr>
          <w:color w:val="000000"/>
          <w:lang w:eastAsia="fr-FR"/>
        </w:rPr>
        <w:t>Comprehensive Food Security Vulnerability Assessment</w:t>
      </w:r>
    </w:p>
    <w:p w:rsidR="000769A2" w:rsidRPr="000769A2" w:rsidRDefault="000769A2" w:rsidP="000769A2">
      <w:pPr>
        <w:ind w:firstLine="0"/>
        <w:rPr>
          <w:lang w:eastAsia="fr-FR"/>
        </w:rPr>
      </w:pPr>
      <w:r>
        <w:rPr>
          <w:lang w:eastAsia="fr-FR"/>
        </w:rPr>
        <w:t>DD</w:t>
      </w:r>
      <w:r>
        <w:rPr>
          <w:lang w:eastAsia="fr-FR"/>
        </w:rPr>
        <w:tab/>
      </w:r>
      <w:r>
        <w:rPr>
          <w:lang w:eastAsia="fr-FR"/>
        </w:rPr>
        <w:tab/>
        <w:t>Dietary Diversity</w:t>
      </w:r>
    </w:p>
    <w:p w:rsidR="00DA48A1" w:rsidRDefault="003B11D0" w:rsidP="00DA48A1">
      <w:pPr>
        <w:pStyle w:val="Normalfirstparagraph"/>
      </w:pPr>
      <w:r>
        <w:t>DHS</w:t>
      </w:r>
      <w:r w:rsidR="00DA48A1">
        <w:tab/>
      </w:r>
      <w:r w:rsidR="00DA48A1">
        <w:tab/>
      </w:r>
      <w:r>
        <w:rPr>
          <w:color w:val="000000"/>
          <w:lang w:eastAsia="fr-FR"/>
        </w:rPr>
        <w:t>Demographic and Health Survey</w:t>
      </w:r>
    </w:p>
    <w:p w:rsidR="00DA48A1" w:rsidRDefault="00DA48A1" w:rsidP="00DA48A1">
      <w:pPr>
        <w:pStyle w:val="Normalfirstparagraph"/>
      </w:pPr>
      <w:r>
        <w:t>FAO</w:t>
      </w:r>
      <w:r>
        <w:tab/>
      </w:r>
      <w:r>
        <w:tab/>
        <w:t>Food and Agricultural Organisation</w:t>
      </w:r>
      <w:bookmarkStart w:id="17" w:name="_Toc120098264"/>
    </w:p>
    <w:p w:rsidR="000769A2" w:rsidRPr="000769A2" w:rsidRDefault="000769A2" w:rsidP="000769A2">
      <w:pPr>
        <w:ind w:firstLine="0"/>
      </w:pPr>
      <w:r>
        <w:t>FCS</w:t>
      </w:r>
      <w:r>
        <w:tab/>
      </w:r>
      <w:r>
        <w:tab/>
        <w:t>Food Consumption Score</w:t>
      </w:r>
    </w:p>
    <w:p w:rsidR="00DA48A1" w:rsidRDefault="00DA48A1" w:rsidP="00DA48A1">
      <w:pPr>
        <w:ind w:firstLine="0"/>
      </w:pPr>
      <w:r>
        <w:t>HDR</w:t>
      </w:r>
      <w:r>
        <w:tab/>
      </w:r>
      <w:r>
        <w:tab/>
        <w:t>Human Development Report</w:t>
      </w:r>
    </w:p>
    <w:p w:rsidR="000769A2" w:rsidRPr="00DA48A1" w:rsidRDefault="000769A2" w:rsidP="00DA48A1">
      <w:pPr>
        <w:ind w:firstLine="0"/>
      </w:pPr>
      <w:r>
        <w:t>MAR</w:t>
      </w:r>
      <w:r>
        <w:tab/>
      </w:r>
      <w:r>
        <w:tab/>
        <w:t>Mean- Nutrient Adequacy Ratio</w:t>
      </w:r>
    </w:p>
    <w:p w:rsidR="00DA48A1" w:rsidRDefault="00DA48A1" w:rsidP="00DA48A1">
      <w:pPr>
        <w:ind w:firstLine="0"/>
      </w:pPr>
      <w:r>
        <w:t>MDGs</w:t>
      </w:r>
      <w:r>
        <w:tab/>
      </w:r>
      <w:r>
        <w:tab/>
      </w:r>
      <w:r w:rsidRPr="004E28C9">
        <w:t>Millennium Development Goals</w:t>
      </w:r>
    </w:p>
    <w:p w:rsidR="000769A2" w:rsidRDefault="000769A2" w:rsidP="000769A2">
      <w:pPr>
        <w:ind w:firstLine="0"/>
        <w:rPr>
          <w:color w:val="000000"/>
          <w:lang w:eastAsia="fr-FR"/>
        </w:rPr>
      </w:pPr>
      <w:r>
        <w:rPr>
          <w:color w:val="000000"/>
          <w:lang w:eastAsia="fr-FR"/>
        </w:rPr>
        <w:t>NAR</w:t>
      </w:r>
      <w:r>
        <w:rPr>
          <w:color w:val="000000"/>
          <w:lang w:eastAsia="fr-FR"/>
        </w:rPr>
        <w:tab/>
      </w:r>
      <w:r>
        <w:rPr>
          <w:color w:val="000000"/>
          <w:lang w:eastAsia="fr-FR"/>
        </w:rPr>
        <w:tab/>
        <w:t>Nutrient Adequacy Ratio</w:t>
      </w:r>
    </w:p>
    <w:p w:rsidR="003B11D0" w:rsidRDefault="003B11D0" w:rsidP="00DA48A1">
      <w:pPr>
        <w:ind w:firstLine="0"/>
        <w:rPr>
          <w:color w:val="000000"/>
          <w:lang w:eastAsia="fr-FR"/>
        </w:rPr>
      </w:pPr>
      <w:r>
        <w:t>NLSR</w:t>
      </w:r>
      <w:r>
        <w:tab/>
      </w:r>
      <w:r>
        <w:tab/>
      </w:r>
      <w:r>
        <w:rPr>
          <w:color w:val="000000"/>
          <w:lang w:eastAsia="fr-FR"/>
        </w:rPr>
        <w:t>National Institute of Statistics of Rwanda</w:t>
      </w:r>
    </w:p>
    <w:p w:rsidR="003B11D0" w:rsidRDefault="003B11D0" w:rsidP="00DA48A1">
      <w:pPr>
        <w:ind w:firstLine="0"/>
        <w:rPr>
          <w:color w:val="000000"/>
          <w:lang w:eastAsia="fr-FR"/>
        </w:rPr>
      </w:pPr>
      <w:r>
        <w:rPr>
          <w:color w:val="000000"/>
          <w:lang w:eastAsia="fr-FR"/>
        </w:rPr>
        <w:t>WFP</w:t>
      </w:r>
      <w:r>
        <w:rPr>
          <w:color w:val="000000"/>
          <w:lang w:eastAsia="fr-FR"/>
        </w:rPr>
        <w:tab/>
      </w:r>
      <w:r>
        <w:rPr>
          <w:color w:val="000000"/>
          <w:lang w:eastAsia="fr-FR"/>
        </w:rPr>
        <w:tab/>
        <w:t>World Food Program</w:t>
      </w:r>
    </w:p>
    <w:p w:rsidR="000769A2" w:rsidRDefault="000769A2" w:rsidP="00DA48A1">
      <w:pPr>
        <w:ind w:firstLine="0"/>
        <w:rPr>
          <w:color w:val="000000"/>
          <w:lang w:eastAsia="fr-FR"/>
        </w:rPr>
      </w:pPr>
      <w:r>
        <w:rPr>
          <w:color w:val="000000"/>
          <w:lang w:eastAsia="fr-FR"/>
        </w:rPr>
        <w:t>WHO</w:t>
      </w:r>
      <w:r>
        <w:rPr>
          <w:color w:val="000000"/>
          <w:lang w:eastAsia="fr-FR"/>
        </w:rPr>
        <w:tab/>
      </w:r>
      <w:r>
        <w:rPr>
          <w:color w:val="000000"/>
          <w:lang w:eastAsia="fr-FR"/>
        </w:rPr>
        <w:tab/>
        <w:t>World Health Organisation</w:t>
      </w:r>
    </w:p>
    <w:p w:rsidR="000769A2" w:rsidRDefault="000769A2" w:rsidP="00DA48A1">
      <w:pPr>
        <w:ind w:firstLine="0"/>
        <w:rPr>
          <w:color w:val="000000"/>
          <w:lang w:eastAsia="fr-FR"/>
        </w:rPr>
      </w:pPr>
    </w:p>
    <w:p w:rsidR="000769A2" w:rsidRDefault="000769A2" w:rsidP="00DA48A1">
      <w:pPr>
        <w:ind w:firstLine="0"/>
        <w:rPr>
          <w:color w:val="000000"/>
          <w:lang w:eastAsia="fr-FR"/>
        </w:rPr>
      </w:pPr>
    </w:p>
    <w:p w:rsidR="003B11D0" w:rsidRDefault="003B11D0" w:rsidP="00DA48A1">
      <w:pPr>
        <w:ind w:firstLine="0"/>
      </w:pPr>
      <w:r>
        <w:rPr>
          <w:color w:val="000000"/>
          <w:lang w:eastAsia="fr-FR"/>
        </w:rPr>
        <w:tab/>
      </w:r>
      <w:r>
        <w:rPr>
          <w:color w:val="000000"/>
          <w:lang w:eastAsia="fr-FR"/>
        </w:rPr>
        <w:tab/>
      </w:r>
    </w:p>
    <w:p w:rsidR="003B11D0" w:rsidRDefault="003B11D0" w:rsidP="003B11D0"/>
    <w:p w:rsidR="003B11D0" w:rsidRPr="003B11D0" w:rsidRDefault="003B11D0" w:rsidP="003B11D0">
      <w:pPr>
        <w:sectPr w:rsidR="003B11D0" w:rsidRPr="003B11D0"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p>
    <w:p w:rsidR="008932CB" w:rsidRPr="008932CB" w:rsidRDefault="007E3BDA" w:rsidP="007E3BDA">
      <w:pPr>
        <w:spacing w:line="360" w:lineRule="auto"/>
        <w:ind w:firstLine="0"/>
        <w:rPr>
          <w:b/>
          <w:sz w:val="28"/>
          <w:szCs w:val="28"/>
        </w:rPr>
      </w:pPr>
      <w:bookmarkStart w:id="18" w:name="_Toc120098277"/>
      <w:bookmarkEnd w:id="17"/>
      <w:r w:rsidRPr="008932CB">
        <w:rPr>
          <w:b/>
          <w:sz w:val="28"/>
          <w:szCs w:val="28"/>
        </w:rPr>
        <w:lastRenderedPageBreak/>
        <w:t>Abstract</w:t>
      </w:r>
    </w:p>
    <w:p w:rsidR="007E3BDA" w:rsidRDefault="007E3BDA" w:rsidP="007E3BDA">
      <w:pPr>
        <w:spacing w:line="360" w:lineRule="auto"/>
        <w:ind w:firstLine="0"/>
        <w:jc w:val="both"/>
        <w:rPr>
          <w:iCs/>
        </w:rPr>
      </w:pPr>
      <w:r>
        <w:t xml:space="preserve"> In 2007 the country of Rwanda started land reform</w:t>
      </w:r>
      <w:r w:rsidRPr="004E28C9">
        <w:t xml:space="preserve"> in Eastern and Northern Province</w:t>
      </w:r>
      <w:r>
        <w:t xml:space="preserve">s with the </w:t>
      </w:r>
      <w:r w:rsidRPr="004E28C9">
        <w:t>objective of</w:t>
      </w:r>
      <w:r>
        <w:t xml:space="preserve"> providing access to land as a means of livelihood to the landless and reducing</w:t>
      </w:r>
      <w:r w:rsidRPr="004E28C9">
        <w:t xml:space="preserve"> in</w:t>
      </w:r>
      <w:r>
        <w:t xml:space="preserve">equality in landholdings in those regions. </w:t>
      </w:r>
      <w:r w:rsidRPr="004E28C9">
        <w:t xml:space="preserve">Based on theory and empirics, this redistribution is expected to have a positive impact on its beneficiaries particularly on </w:t>
      </w:r>
      <w:r>
        <w:t>household welfare</w:t>
      </w:r>
      <w:r w:rsidRPr="004E28C9">
        <w:t>.  To contribute on this important</w:t>
      </w:r>
      <w:r>
        <w:t xml:space="preserve"> debate, this study investigates</w:t>
      </w:r>
      <w:r w:rsidRPr="004E28C9">
        <w:t xml:space="preserve"> the impact of land redistribution on households’ food security. With data collected using household survey in July 2009 in </w:t>
      </w:r>
      <w:r w:rsidRPr="004E28C9">
        <w:rPr>
          <w:noProof/>
        </w:rPr>
        <w:t>Kayonza</w:t>
      </w:r>
      <w:r w:rsidRPr="004E28C9">
        <w:t xml:space="preserve"> District</w:t>
      </w:r>
      <w:r>
        <w:rPr>
          <w:iCs/>
        </w:rPr>
        <w:t>, the study</w:t>
      </w:r>
      <w:r w:rsidRPr="004E28C9">
        <w:rPr>
          <w:iCs/>
        </w:rPr>
        <w:t xml:space="preserve"> tr</w:t>
      </w:r>
      <w:r>
        <w:rPr>
          <w:iCs/>
        </w:rPr>
        <w:t xml:space="preserve">ies to assess the impact </w:t>
      </w:r>
      <w:r w:rsidRPr="004E28C9">
        <w:rPr>
          <w:iCs/>
        </w:rPr>
        <w:t xml:space="preserve">by using </w:t>
      </w:r>
      <w:r>
        <w:rPr>
          <w:iCs/>
        </w:rPr>
        <w:t xml:space="preserve">Dietary Diversity </w:t>
      </w:r>
      <w:r w:rsidRPr="004E28C9">
        <w:rPr>
          <w:iCs/>
        </w:rPr>
        <w:t xml:space="preserve">and </w:t>
      </w:r>
      <w:r>
        <w:rPr>
          <w:iCs/>
        </w:rPr>
        <w:t xml:space="preserve">Children’s </w:t>
      </w:r>
      <w:r w:rsidRPr="004E28C9">
        <w:rPr>
          <w:iCs/>
        </w:rPr>
        <w:t xml:space="preserve">Nutritional Status (Stunting, Underweight and Wasted) as proxies of Food Security. </w:t>
      </w:r>
      <w:r>
        <w:rPr>
          <w:iCs/>
        </w:rPr>
        <w:t xml:space="preserve">The results give evidence to suggest that </w:t>
      </w:r>
      <w:r w:rsidRPr="004E28C9">
        <w:rPr>
          <w:iCs/>
        </w:rPr>
        <w:t xml:space="preserve">access to land has increased the </w:t>
      </w:r>
      <w:r>
        <w:rPr>
          <w:iCs/>
        </w:rPr>
        <w:t>number of people with</w:t>
      </w:r>
      <w:r w:rsidRPr="004E28C9">
        <w:rPr>
          <w:iCs/>
        </w:rPr>
        <w:t xml:space="preserve"> </w:t>
      </w:r>
      <w:r w:rsidRPr="004E28C9">
        <w:t>adequate food quantity</w:t>
      </w:r>
      <w:r>
        <w:rPr>
          <w:iCs/>
        </w:rPr>
        <w:t xml:space="preserve"> compared to the period before they received</w:t>
      </w:r>
      <w:r w:rsidR="00203929">
        <w:rPr>
          <w:iCs/>
        </w:rPr>
        <w:t xml:space="preserve"> land. In addition</w:t>
      </w:r>
      <w:r w:rsidRPr="004E28C9">
        <w:rPr>
          <w:iCs/>
        </w:rPr>
        <w:t xml:space="preserve">, </w:t>
      </w:r>
      <w:r>
        <w:rPr>
          <w:iCs/>
        </w:rPr>
        <w:t>the results give evidence to suggest</w:t>
      </w:r>
      <w:r w:rsidRPr="004E28C9">
        <w:rPr>
          <w:iCs/>
        </w:rPr>
        <w:t xml:space="preserve"> </w:t>
      </w:r>
      <w:r>
        <w:rPr>
          <w:iCs/>
        </w:rPr>
        <w:t xml:space="preserve">the improvement in nutrition status of children as the impact of access to land; </w:t>
      </w:r>
      <w:r w:rsidRPr="004E28C9">
        <w:rPr>
          <w:iCs/>
        </w:rPr>
        <w:t xml:space="preserve">the number of children underweight </w:t>
      </w:r>
      <w:r>
        <w:rPr>
          <w:iCs/>
        </w:rPr>
        <w:t xml:space="preserve">decreased even if many of them are still stunted. This situation is not surprising, because within 18 months a child can improve in weight but not really in height. However, among the new landholders there were still an important number of </w:t>
      </w:r>
      <w:r w:rsidRPr="004E28C9">
        <w:t>ind</w:t>
      </w:r>
      <w:r>
        <w:t>ividuals whose food intake fell</w:t>
      </w:r>
      <w:r w:rsidRPr="004E28C9">
        <w:t xml:space="preserve"> below their minimum dietary energy requirements</w:t>
      </w:r>
      <w:r>
        <w:t>.</w:t>
      </w:r>
      <w:r>
        <w:rPr>
          <w:iCs/>
        </w:rPr>
        <w:t xml:space="preserve"> Hence, this study focuses on the complementary policies</w:t>
      </w:r>
      <w:r w:rsidRPr="00411EC4">
        <w:rPr>
          <w:iCs/>
        </w:rPr>
        <w:t xml:space="preserve"> to make land redistribution an efficient tool for food security</w:t>
      </w:r>
      <w:r w:rsidRPr="004E28C9">
        <w:rPr>
          <w:iCs/>
        </w:rPr>
        <w:t>.</w:t>
      </w:r>
    </w:p>
    <w:p w:rsidR="008932CB" w:rsidRPr="004E28C9" w:rsidRDefault="008932CB" w:rsidP="008932CB">
      <w:pPr>
        <w:spacing w:after="0"/>
        <w:ind w:firstLine="0"/>
        <w:jc w:val="both"/>
      </w:pPr>
    </w:p>
    <w:p w:rsidR="007E3BDA" w:rsidRDefault="007E3BDA" w:rsidP="007E3BDA">
      <w:pPr>
        <w:spacing w:line="360" w:lineRule="auto"/>
        <w:ind w:firstLine="0"/>
        <w:jc w:val="both"/>
        <w:rPr>
          <w:b/>
          <w:iCs/>
          <w:sz w:val="26"/>
          <w:szCs w:val="26"/>
        </w:rPr>
      </w:pPr>
      <w:r>
        <w:rPr>
          <w:b/>
          <w:iCs/>
          <w:sz w:val="26"/>
          <w:szCs w:val="26"/>
        </w:rPr>
        <w:t>Relevance to Development S</w:t>
      </w:r>
      <w:r w:rsidRPr="004A5064">
        <w:rPr>
          <w:b/>
          <w:iCs/>
          <w:sz w:val="26"/>
          <w:szCs w:val="26"/>
        </w:rPr>
        <w:t>tudies</w:t>
      </w:r>
      <w:r>
        <w:rPr>
          <w:b/>
          <w:iCs/>
          <w:sz w:val="26"/>
          <w:szCs w:val="26"/>
        </w:rPr>
        <w:t xml:space="preserve"> </w:t>
      </w:r>
    </w:p>
    <w:p w:rsidR="007E3BDA" w:rsidRPr="00D955E2" w:rsidRDefault="007E3BDA" w:rsidP="007E3BDA">
      <w:pPr>
        <w:autoSpaceDE w:val="0"/>
        <w:autoSpaceDN w:val="0"/>
        <w:adjustRightInd w:val="0"/>
        <w:spacing w:line="360" w:lineRule="auto"/>
        <w:ind w:firstLine="0"/>
        <w:jc w:val="both"/>
        <w:rPr>
          <w:iCs/>
        </w:rPr>
      </w:pPr>
      <w:r>
        <w:rPr>
          <w:iCs/>
        </w:rPr>
        <w:t>One of the important dimensions of welfare</w:t>
      </w:r>
      <w:r w:rsidRPr="000D062D">
        <w:rPr>
          <w:iCs/>
        </w:rPr>
        <w:t xml:space="preserve"> improvement expected from </w:t>
      </w:r>
      <w:r>
        <w:rPr>
          <w:iCs/>
        </w:rPr>
        <w:t xml:space="preserve">access to land is food security or nutrition well-being. It </w:t>
      </w:r>
      <w:r w:rsidRPr="000D062D">
        <w:rPr>
          <w:iCs/>
        </w:rPr>
        <w:t>plays an important role</w:t>
      </w:r>
      <w:r>
        <w:rPr>
          <w:iCs/>
        </w:rPr>
        <w:t xml:space="preserve"> in development through the creation of human capital with sufficient capacities to provide factors such as labour, finance, education and care. Consequently, food security as an outcome of all these factors is highly recommended as an indicator for measuring poverty and sustainable development. </w:t>
      </w:r>
      <w:r w:rsidRPr="004E28C9">
        <w:t>Hence, identifying t</w:t>
      </w:r>
      <w:r>
        <w:t>he impact of land reform</w:t>
      </w:r>
      <w:r w:rsidRPr="004E28C9">
        <w:t xml:space="preserve"> on househ</w:t>
      </w:r>
      <w:r>
        <w:t>old food security aids</w:t>
      </w:r>
      <w:r w:rsidRPr="004E28C9">
        <w:t xml:space="preserve"> p</w:t>
      </w:r>
      <w:r>
        <w:t>olicy design and</w:t>
      </w:r>
      <w:r w:rsidRPr="004E28C9">
        <w:t xml:space="preserve"> intervention</w:t>
      </w:r>
      <w:r>
        <w:t>s</w:t>
      </w:r>
      <w:r w:rsidRPr="004E28C9">
        <w:t xml:space="preserve"> </w:t>
      </w:r>
      <w:r>
        <w:t xml:space="preserve">targeting </w:t>
      </w:r>
      <w:r w:rsidRPr="004E28C9">
        <w:t>the poor people with</w:t>
      </w:r>
      <w:r>
        <w:t xml:space="preserve"> the objective of improving their living </w:t>
      </w:r>
      <w:r w:rsidRPr="004E28C9">
        <w:t xml:space="preserve">standard. </w:t>
      </w:r>
    </w:p>
    <w:p w:rsidR="007E3BDA" w:rsidRPr="000D062D" w:rsidRDefault="007E3BDA" w:rsidP="007E3BDA">
      <w:pPr>
        <w:autoSpaceDE w:val="0"/>
        <w:autoSpaceDN w:val="0"/>
        <w:adjustRightInd w:val="0"/>
        <w:spacing w:line="360" w:lineRule="auto"/>
        <w:ind w:firstLine="0"/>
        <w:jc w:val="both"/>
        <w:rPr>
          <w:iCs/>
        </w:rPr>
      </w:pPr>
    </w:p>
    <w:p w:rsidR="007E3BDA" w:rsidRDefault="007E3BDA" w:rsidP="007E3BDA">
      <w:pPr>
        <w:autoSpaceDE w:val="0"/>
        <w:autoSpaceDN w:val="0"/>
        <w:adjustRightInd w:val="0"/>
        <w:spacing w:line="360" w:lineRule="auto"/>
        <w:ind w:firstLine="0"/>
        <w:jc w:val="both"/>
        <w:rPr>
          <w:b/>
        </w:rPr>
      </w:pPr>
      <w:r w:rsidRPr="004E28C9">
        <w:rPr>
          <w:b/>
        </w:rPr>
        <w:t>Keywords</w:t>
      </w:r>
    </w:p>
    <w:p w:rsidR="007E3BDA" w:rsidRDefault="008932CB" w:rsidP="007E3BDA">
      <w:pPr>
        <w:autoSpaceDE w:val="0"/>
        <w:autoSpaceDN w:val="0"/>
        <w:adjustRightInd w:val="0"/>
        <w:spacing w:line="360" w:lineRule="auto"/>
        <w:ind w:firstLine="0"/>
        <w:jc w:val="both"/>
      </w:pPr>
      <w:r>
        <w:t>Land Reform</w:t>
      </w:r>
      <w:r w:rsidR="007E3BDA" w:rsidRPr="004E28C9">
        <w:t>,</w:t>
      </w:r>
      <w:r>
        <w:t xml:space="preserve"> Redistributive Land Reform, </w:t>
      </w:r>
      <w:r w:rsidR="007E3BDA" w:rsidRPr="004E28C9">
        <w:t xml:space="preserve">Household Food Security, </w:t>
      </w:r>
      <w:r w:rsidR="007E3BDA">
        <w:t>Food Consumption Score, Dietary Diversity</w:t>
      </w:r>
      <w:r>
        <w:t>,</w:t>
      </w:r>
      <w:r w:rsidR="007E3BDA">
        <w:t xml:space="preserve"> </w:t>
      </w:r>
      <w:r w:rsidR="00B706D0">
        <w:t xml:space="preserve">Children’s </w:t>
      </w:r>
      <w:r w:rsidR="007E3BDA">
        <w:t>Nutrition</w:t>
      </w:r>
      <w:r>
        <w:t xml:space="preserve"> Status, Stunting, Underweight, </w:t>
      </w:r>
      <w:r w:rsidR="007E3BDA">
        <w:t>Rwanda.</w:t>
      </w:r>
    </w:p>
    <w:p w:rsidR="007E3BDA" w:rsidRDefault="007E3BDA" w:rsidP="007E3BDA">
      <w:pPr>
        <w:autoSpaceDE w:val="0"/>
        <w:autoSpaceDN w:val="0"/>
        <w:adjustRightInd w:val="0"/>
        <w:spacing w:line="360" w:lineRule="auto"/>
        <w:ind w:firstLine="0"/>
        <w:jc w:val="both"/>
      </w:pPr>
    </w:p>
    <w:p w:rsidR="008932CB" w:rsidRDefault="008932CB" w:rsidP="007E3BDA">
      <w:pPr>
        <w:autoSpaceDE w:val="0"/>
        <w:autoSpaceDN w:val="0"/>
        <w:adjustRightInd w:val="0"/>
        <w:spacing w:line="360" w:lineRule="auto"/>
        <w:ind w:firstLine="0"/>
        <w:jc w:val="both"/>
      </w:pPr>
    </w:p>
    <w:p w:rsidR="007E3BDA" w:rsidRDefault="007E3BDA" w:rsidP="007E3BDA">
      <w:pPr>
        <w:spacing w:line="360" w:lineRule="auto"/>
        <w:ind w:firstLine="0"/>
        <w:rPr>
          <w:b/>
          <w:sz w:val="26"/>
          <w:szCs w:val="26"/>
        </w:rPr>
      </w:pPr>
      <w:r w:rsidRPr="00B16F29">
        <w:rPr>
          <w:b/>
          <w:sz w:val="26"/>
          <w:szCs w:val="26"/>
        </w:rPr>
        <w:lastRenderedPageBreak/>
        <w:t>CHAPTER 1: INTRODUCTION</w:t>
      </w:r>
    </w:p>
    <w:p w:rsidR="007E3BDA" w:rsidRDefault="007E3BDA" w:rsidP="007E3BDA">
      <w:pPr>
        <w:spacing w:after="0"/>
        <w:ind w:firstLine="0"/>
        <w:rPr>
          <w:b/>
          <w:sz w:val="26"/>
          <w:szCs w:val="26"/>
        </w:rPr>
      </w:pPr>
    </w:p>
    <w:p w:rsidR="007E3BDA" w:rsidRPr="006F067F" w:rsidRDefault="007E3BDA" w:rsidP="00984182">
      <w:pPr>
        <w:pStyle w:val="Paragraphedeliste"/>
        <w:numPr>
          <w:ilvl w:val="1"/>
          <w:numId w:val="16"/>
        </w:numPr>
        <w:spacing w:line="360" w:lineRule="auto"/>
        <w:rPr>
          <w:b/>
        </w:rPr>
      </w:pPr>
      <w:r w:rsidRPr="006F067F">
        <w:rPr>
          <w:b/>
        </w:rPr>
        <w:t>Background</w:t>
      </w:r>
    </w:p>
    <w:p w:rsidR="007E3BDA" w:rsidRDefault="007E3BDA" w:rsidP="007E3BDA">
      <w:pPr>
        <w:spacing w:line="360" w:lineRule="auto"/>
        <w:ind w:firstLine="0"/>
        <w:jc w:val="both"/>
      </w:pPr>
      <w:r>
        <w:rPr>
          <w:iCs/>
        </w:rPr>
        <w:t>It is</w:t>
      </w:r>
      <w:r w:rsidRPr="004E28C9">
        <w:rPr>
          <w:iCs/>
        </w:rPr>
        <w:t xml:space="preserve"> argued that</w:t>
      </w:r>
      <w:r w:rsidRPr="004E28C9">
        <w:rPr>
          <w:b/>
          <w:iCs/>
        </w:rPr>
        <w:t xml:space="preserve"> </w:t>
      </w:r>
      <w:r w:rsidRPr="004E28C9">
        <w:rPr>
          <w:iCs/>
        </w:rPr>
        <w:t>improved access to land is good for the poor, particular in term</w:t>
      </w:r>
      <w:r>
        <w:rPr>
          <w:iCs/>
        </w:rPr>
        <w:t>s</w:t>
      </w:r>
      <w:r w:rsidRPr="004E28C9">
        <w:rPr>
          <w:iCs/>
        </w:rPr>
        <w:t xml:space="preserve"> of food security </w:t>
      </w:r>
      <w:r>
        <w:rPr>
          <w:iCs/>
        </w:rPr>
        <w:t>and poverty alleviation</w:t>
      </w:r>
      <w:r>
        <w:t xml:space="preserve"> (see World Bank report, 2005</w:t>
      </w:r>
      <w:r w:rsidRPr="004E28C9">
        <w:t xml:space="preserve"> and F</w:t>
      </w:r>
      <w:r w:rsidR="00203929">
        <w:t>AO report</w:t>
      </w:r>
      <w:r>
        <w:t>, 2005)</w:t>
      </w:r>
      <w:r w:rsidRPr="004E28C9">
        <w:t xml:space="preserve">. </w:t>
      </w:r>
      <w:r>
        <w:t xml:space="preserve">Over time researchers have established links between access to land and improvement in welfare of the population. </w:t>
      </w:r>
      <w:r>
        <w:rPr>
          <w:noProof/>
        </w:rPr>
        <w:t>Prosterman</w:t>
      </w:r>
      <w:r>
        <w:t xml:space="preserve"> and </w:t>
      </w:r>
      <w:r>
        <w:rPr>
          <w:noProof/>
        </w:rPr>
        <w:t>Hanstad</w:t>
      </w:r>
      <w:r>
        <w:t xml:space="preserve"> (2006), for example, have argued that for poor rural families, land plays a dominant role in their economic and social lives, and their relationship to the land largely defines their access to opportunity, income, economic and nutrition security, and status within the community.</w:t>
      </w:r>
    </w:p>
    <w:p w:rsidR="007E3BDA" w:rsidRDefault="007E3BDA" w:rsidP="007E3BDA">
      <w:pPr>
        <w:spacing w:line="360" w:lineRule="auto"/>
        <w:ind w:firstLine="0"/>
        <w:jc w:val="both"/>
      </w:pPr>
      <w:r>
        <w:tab/>
        <w:t xml:space="preserve">To improve and secure land for poor families, many authors point out that land reform is an option.  Lipton (2009), for example, has noted that land reform ‘matters’ mainly for its effect on poor people. He emphasised that the main goal of land reform is to reduce gross inequality of rural land rights; </w:t>
      </w:r>
      <w:r w:rsidR="00622388">
        <w:t xml:space="preserve">thus </w:t>
      </w:r>
      <w:r>
        <w:t>to decrease poverty. According to him, land reforms have happened and achieved the goal in developing countries. Along the same lines, the committee</w:t>
      </w:r>
      <w:r w:rsidRPr="004E28C9">
        <w:t xml:space="preserve"> of 180 members and partners of the International Land Coalition during the conference of April 2009 about “Securing Rights to Land for Peace and F</w:t>
      </w:r>
      <w:r>
        <w:t xml:space="preserve">ood Security” suggested that </w:t>
      </w:r>
      <w:r w:rsidRPr="004E28C9">
        <w:t>providing secure access to land and natural resources for the poor producers is a vital step to finding lasting peaceful solutions to addressing rural poverty, persistent hunger, and resource conflicts. Gaining secure access to land is central to their enjoyment of full citizenship and wider human right</w:t>
      </w:r>
      <w:r>
        <w:t>s, especially the right to food</w:t>
      </w:r>
      <w:r w:rsidRPr="004E28C9">
        <w:t>.</w:t>
      </w:r>
    </w:p>
    <w:p w:rsidR="007E3BDA" w:rsidRDefault="007E3BDA" w:rsidP="007E3BDA">
      <w:pPr>
        <w:spacing w:line="360" w:lineRule="auto"/>
        <w:ind w:firstLine="720"/>
        <w:jc w:val="both"/>
      </w:pPr>
      <w:r>
        <w:rPr>
          <w:iCs/>
        </w:rPr>
        <w:t>A</w:t>
      </w:r>
      <w:r w:rsidRPr="004E28C9">
        <w:t xml:space="preserve"> large </w:t>
      </w:r>
      <w:r>
        <w:t>number of African countries are</w:t>
      </w:r>
      <w:r w:rsidRPr="004E28C9">
        <w:t xml:space="preserve"> at various stages of reviewing or reforming their land policies and laws (Adams and Palmer, 2007)</w:t>
      </w:r>
      <w:r w:rsidRPr="004E28C9">
        <w:rPr>
          <w:b/>
        </w:rPr>
        <w:t xml:space="preserve"> </w:t>
      </w:r>
      <w:r>
        <w:t xml:space="preserve">including </w:t>
      </w:r>
      <w:r w:rsidRPr="004E28C9">
        <w:t xml:space="preserve">Rwanda. In February 2004, Rwanda officially adopted a national land policy and in September 2005 a national land law came into effect. </w:t>
      </w:r>
      <w:r>
        <w:rPr>
          <w:lang w:eastAsia="fr-FR"/>
        </w:rPr>
        <w:t xml:space="preserve">Tenure reform is part of </w:t>
      </w:r>
      <w:r w:rsidRPr="004E28C9">
        <w:rPr>
          <w:lang w:eastAsia="fr-FR"/>
        </w:rPr>
        <w:t>strategy that is intended to promote more effective utilization of Rwanda’s limited land resources.</w:t>
      </w:r>
      <w:r w:rsidRPr="004E28C9">
        <w:rPr>
          <w:iCs/>
        </w:rPr>
        <w:t xml:space="preserve"> </w:t>
      </w:r>
      <w:r w:rsidRPr="004E28C9">
        <w:rPr>
          <w:iCs/>
          <w:lang w:val="en-US"/>
        </w:rPr>
        <w:t xml:space="preserve">Before the 2004 Land policy and 2005 Land law, </w:t>
      </w:r>
      <w:r w:rsidRPr="004E28C9">
        <w:rPr>
          <w:rFonts w:cs="Arial"/>
        </w:rPr>
        <w:t>Rwanda had never had a proper land policy nor had it ever had a land law, apart from a few scattered land regulations, most of which date back to the colonial period</w:t>
      </w:r>
      <w:r>
        <w:rPr>
          <w:rFonts w:cs="Arial"/>
        </w:rPr>
        <w:t xml:space="preserve"> </w:t>
      </w:r>
      <w:r w:rsidRPr="004E28C9">
        <w:rPr>
          <w:rFonts w:cs="Arial"/>
        </w:rPr>
        <w:t>(National Land Policy, 2004).</w:t>
      </w:r>
      <w:r>
        <w:rPr>
          <w:rFonts w:cs="Arial"/>
        </w:rPr>
        <w:t xml:space="preserve"> </w:t>
      </w:r>
      <w:r w:rsidRPr="004E28C9">
        <w:rPr>
          <w:rFonts w:cs="Arial"/>
        </w:rPr>
        <w:t>This situation enhances the existing duality betw</w:t>
      </w:r>
      <w:r>
        <w:rPr>
          <w:rFonts w:cs="Arial"/>
        </w:rPr>
        <w:t xml:space="preserve">een the </w:t>
      </w:r>
      <w:r w:rsidRPr="004E28C9">
        <w:rPr>
          <w:rFonts w:cs="Arial"/>
        </w:rPr>
        <w:t>written law and the widely practised customary law, giving rise to insecurity, instability and precariousness of land tenure</w:t>
      </w:r>
      <w:r>
        <w:rPr>
          <w:rFonts w:cs="Arial"/>
        </w:rPr>
        <w:t xml:space="preserve"> </w:t>
      </w:r>
      <w:r w:rsidRPr="004E28C9">
        <w:rPr>
          <w:rFonts w:cs="Arial"/>
        </w:rPr>
        <w:t>(National Land Policy, 2004). Therefore, it was necessary to establish a national land policy that would guarantee a safe and stable form of land tenure, and bring about a rational and planned use of land</w:t>
      </w:r>
      <w:r w:rsidR="00203929">
        <w:rPr>
          <w:rFonts w:cs="Arial"/>
        </w:rPr>
        <w:t>.</w:t>
      </w:r>
      <w:r>
        <w:t xml:space="preserve"> </w:t>
      </w:r>
      <w:r w:rsidRPr="004E28C9">
        <w:rPr>
          <w:lang w:eastAsia="fr-FR"/>
        </w:rPr>
        <w:t xml:space="preserve">On the same line of land reform, </w:t>
      </w:r>
      <w:r>
        <w:t>i</w:t>
      </w:r>
      <w:r w:rsidRPr="004E28C9">
        <w:t>n 2007</w:t>
      </w:r>
      <w:r w:rsidRPr="005A240A">
        <w:rPr>
          <w:iCs/>
        </w:rPr>
        <w:t xml:space="preserve"> </w:t>
      </w:r>
      <w:r w:rsidRPr="004E28C9">
        <w:rPr>
          <w:iCs/>
        </w:rPr>
        <w:t>the government of</w:t>
      </w:r>
      <w:r w:rsidRPr="004E28C9">
        <w:t xml:space="preserve"> Rwanda</w:t>
      </w:r>
      <w:r>
        <w:t xml:space="preserve"> started redistributive </w:t>
      </w:r>
      <w:r>
        <w:lastRenderedPageBreak/>
        <w:t xml:space="preserve">land reform </w:t>
      </w:r>
      <w:r w:rsidRPr="004E28C9">
        <w:t>in Eastern and Northern Province</w:t>
      </w:r>
      <w:r>
        <w:t>s</w:t>
      </w:r>
      <w:r w:rsidRPr="004E28C9">
        <w:t xml:space="preserve"> with the objective </w:t>
      </w:r>
      <w:r w:rsidR="00203929" w:rsidRPr="004E28C9">
        <w:t>of</w:t>
      </w:r>
      <w:r w:rsidR="00203929">
        <w:t xml:space="preserve"> providing access to land as a means of livelihood to the landless and reducing</w:t>
      </w:r>
      <w:r w:rsidR="00203929" w:rsidRPr="004E28C9">
        <w:t xml:space="preserve"> in</w:t>
      </w:r>
      <w:r w:rsidR="00203929">
        <w:t xml:space="preserve">equality in landholdings in those regions. </w:t>
      </w:r>
      <w:r>
        <w:t xml:space="preserve">(the historical background of this situation is discussed in chapter 3 of this research). </w:t>
      </w:r>
    </w:p>
    <w:p w:rsidR="007E3BDA" w:rsidRDefault="007E3BDA" w:rsidP="007E3BDA">
      <w:pPr>
        <w:autoSpaceDE w:val="0"/>
        <w:autoSpaceDN w:val="0"/>
        <w:adjustRightInd w:val="0"/>
        <w:spacing w:line="360" w:lineRule="auto"/>
        <w:ind w:firstLine="720"/>
        <w:jc w:val="both"/>
      </w:pPr>
      <w:r>
        <w:t xml:space="preserve">The issue of land rights and land reform in Rwanda was given considerable attention this last decade by many researches. But much of this debate is specifically around </w:t>
      </w:r>
      <w:r w:rsidRPr="004E28C9">
        <w:t xml:space="preserve">the possibility of reducing </w:t>
      </w:r>
      <w:r>
        <w:t xml:space="preserve">social </w:t>
      </w:r>
      <w:r w:rsidRPr="004E28C9">
        <w:t>conflicts, gender promotion</w:t>
      </w:r>
      <w:r>
        <w:rPr>
          <w:rStyle w:val="Appelnotedebasdep"/>
        </w:rPr>
        <w:footnoteReference w:id="3"/>
      </w:r>
      <w:r w:rsidRPr="004E28C9">
        <w:t xml:space="preserve"> as well as achieving agricultural efficiency</w:t>
      </w:r>
      <w:r>
        <w:t xml:space="preserve"> in generally ( see for example </w:t>
      </w:r>
      <w:r>
        <w:rPr>
          <w:noProof/>
        </w:rPr>
        <w:t>Pottier</w:t>
      </w:r>
      <w:r>
        <w:t xml:space="preserve">, 2006; </w:t>
      </w:r>
      <w:r>
        <w:rPr>
          <w:noProof/>
        </w:rPr>
        <w:t>Musahara</w:t>
      </w:r>
      <w:r>
        <w:t xml:space="preserve"> and Huggins, 2005; </w:t>
      </w:r>
      <w:r>
        <w:rPr>
          <w:noProof/>
        </w:rPr>
        <w:t>Bigagaza</w:t>
      </w:r>
      <w:r>
        <w:t xml:space="preserve"> et al, 2002), while household’s </w:t>
      </w:r>
      <w:r w:rsidRPr="00774F00">
        <w:t>welfare side has not been widely explored</w:t>
      </w:r>
      <w:r w:rsidRPr="004E28C9">
        <w:t xml:space="preserve">. </w:t>
      </w:r>
    </w:p>
    <w:p w:rsidR="007E3BDA" w:rsidRDefault="007E3BDA" w:rsidP="007E3BDA">
      <w:pPr>
        <w:spacing w:line="360" w:lineRule="auto"/>
        <w:ind w:firstLine="708"/>
        <w:jc w:val="both"/>
      </w:pPr>
      <w:r>
        <w:t>This study attempts to make a contribution to this</w:t>
      </w:r>
      <w:r w:rsidRPr="004E28C9">
        <w:t xml:space="preserve"> debate </w:t>
      </w:r>
      <w:r>
        <w:t xml:space="preserve">by investigating </w:t>
      </w:r>
      <w:r w:rsidRPr="004E28C9">
        <w:t>land</w:t>
      </w:r>
      <w:r>
        <w:t xml:space="preserve"> redistribution and the</w:t>
      </w:r>
      <w:r w:rsidRPr="004E28C9">
        <w:t xml:space="preserve"> impa</w:t>
      </w:r>
      <w:r>
        <w:t>ct on households’ food security, an important dimension of well-being.</w:t>
      </w:r>
      <w:r w:rsidRPr="004E28C9">
        <w:t xml:space="preserve"> </w:t>
      </w:r>
      <w:r>
        <w:t>T</w:t>
      </w:r>
      <w:r w:rsidRPr="004E28C9">
        <w:t>he food and nutrition security of the population remain</w:t>
      </w:r>
      <w:r>
        <w:t>s</w:t>
      </w:r>
      <w:r w:rsidRPr="004E28C9">
        <w:t xml:space="preserve"> a key building block in accelerating the rate of growth towards the realization of the Millennium Development Goals (MDGs)</w:t>
      </w:r>
      <w:r>
        <w:t>. Consequently, during recent decades increased international attention has been given to food security. Donors have invested in food insecure countries to improve food security. Foreign involvement often focuses on the distribution and the access to farmland in order to increase agricultural productivity, to increase food security, to improve the quality of rural life, and to reduce rural unrest (Henri, 2001).</w:t>
      </w:r>
    </w:p>
    <w:p w:rsidR="007E3BDA" w:rsidRPr="00E83403" w:rsidRDefault="007E3BDA" w:rsidP="007E3BDA">
      <w:pPr>
        <w:spacing w:line="360" w:lineRule="auto"/>
        <w:ind w:firstLine="708"/>
        <w:jc w:val="both"/>
      </w:pPr>
      <w:r>
        <w:t xml:space="preserve"> For Rwanda, food security is expected to alleviate extreme poverty as mentioned in the document of vision, titled “vision 2020 of Rwanda” (Minis</w:t>
      </w:r>
      <w:r w:rsidR="006C0F15">
        <w:t>try of Finance, 2007). Rwanda</w:t>
      </w:r>
      <w:r>
        <w:t xml:space="preserve"> a low-income, food-deficit</w:t>
      </w:r>
      <w:r w:rsidR="006C0F15">
        <w:t xml:space="preserve"> and least-developed country</w:t>
      </w:r>
      <w:r>
        <w:t xml:space="preserve"> is ranked 158</w:t>
      </w:r>
      <w:r w:rsidRPr="007F0A71">
        <w:rPr>
          <w:vertAlign w:val="superscript"/>
        </w:rPr>
        <w:t>th</w:t>
      </w:r>
      <w:r>
        <w:t xml:space="preserve"> out of 177 countries in the 2006 Human Development Report (HDR). In addition, the country ranks 97</w:t>
      </w:r>
      <w:r w:rsidRPr="007F0A71">
        <w:rPr>
          <w:vertAlign w:val="superscript"/>
        </w:rPr>
        <w:t>th</w:t>
      </w:r>
      <w:r>
        <w:t xml:space="preserve"> out of </w:t>
      </w:r>
      <w:r w:rsidRPr="004E28C9">
        <w:t>118 developing and transition countries on the Global Hunger Index (Wiesmann et al 2007)</w:t>
      </w:r>
      <w:r w:rsidRPr="004E28C9">
        <w:rPr>
          <w:rStyle w:val="Appelnotedebasdep"/>
        </w:rPr>
        <w:footnoteReference w:id="4"/>
      </w:r>
      <w:r w:rsidRPr="004E28C9">
        <w:t xml:space="preserve">. </w:t>
      </w:r>
      <w:r>
        <w:t xml:space="preserve"> Research</w:t>
      </w:r>
      <w:r w:rsidR="006C0F15">
        <w:t>es</w:t>
      </w:r>
      <w:r w:rsidRPr="004E28C9">
        <w:t xml:space="preserve"> about Food Security</w:t>
      </w:r>
      <w:r w:rsidR="006C0F15">
        <w:t xml:space="preserve"> in Rwanda indicate</w:t>
      </w:r>
      <w:r>
        <w:t xml:space="preserve"> that the</w:t>
      </w:r>
      <w:r w:rsidRPr="00B779D7">
        <w:rPr>
          <w:color w:val="000000"/>
          <w:lang w:eastAsia="fr-FR"/>
        </w:rPr>
        <w:t xml:space="preserve"> population of Rwanda remains highly vulnerable to food insecurity and malnutrition. </w:t>
      </w:r>
      <w:r>
        <w:rPr>
          <w:color w:val="000000"/>
          <w:lang w:eastAsia="fr-FR"/>
        </w:rPr>
        <w:t>For examp</w:t>
      </w:r>
      <w:r w:rsidR="00DA48A1">
        <w:rPr>
          <w:color w:val="000000"/>
          <w:lang w:eastAsia="fr-FR"/>
        </w:rPr>
        <w:t>le, the Demographic and Health S</w:t>
      </w:r>
      <w:r>
        <w:rPr>
          <w:color w:val="000000"/>
          <w:lang w:eastAsia="fr-FR"/>
        </w:rPr>
        <w:t>urvey (DHS) of 2005 indicated</w:t>
      </w:r>
      <w:r w:rsidRPr="00B779D7">
        <w:rPr>
          <w:color w:val="000000"/>
          <w:lang w:eastAsia="fr-FR"/>
        </w:rPr>
        <w:t xml:space="preserve"> that over 70 percent of the rural population is considered</w:t>
      </w:r>
      <w:r>
        <w:rPr>
          <w:color w:val="000000"/>
          <w:lang w:eastAsia="fr-FR"/>
        </w:rPr>
        <w:t xml:space="preserve"> to be food insecure</w:t>
      </w:r>
      <w:r w:rsidR="006C0F15">
        <w:rPr>
          <w:color w:val="000000"/>
          <w:lang w:eastAsia="fr-FR"/>
        </w:rPr>
        <w:t xml:space="preserve"> and</w:t>
      </w:r>
      <w:r w:rsidRPr="00B779D7">
        <w:rPr>
          <w:color w:val="000000"/>
          <w:lang w:eastAsia="fr-FR"/>
        </w:rPr>
        <w:t xml:space="preserve"> 45 percent </w:t>
      </w:r>
      <w:r>
        <w:rPr>
          <w:color w:val="000000"/>
          <w:lang w:eastAsia="fr-FR"/>
        </w:rPr>
        <w:t>of the children under 5</w:t>
      </w:r>
      <w:r w:rsidRPr="00B779D7">
        <w:rPr>
          <w:color w:val="000000"/>
          <w:lang w:eastAsia="fr-FR"/>
        </w:rPr>
        <w:t xml:space="preserve"> are stunted</w:t>
      </w:r>
      <w:r w:rsidR="006C0F15">
        <w:rPr>
          <w:color w:val="000000"/>
          <w:lang w:eastAsia="fr-FR"/>
        </w:rPr>
        <w:t>. Additionally, t</w:t>
      </w:r>
      <w:r>
        <w:rPr>
          <w:color w:val="000000"/>
          <w:lang w:eastAsia="fr-FR"/>
        </w:rPr>
        <w:t>he 2006</w:t>
      </w:r>
      <w:r w:rsidR="006C0F15">
        <w:rPr>
          <w:color w:val="000000"/>
          <w:lang w:eastAsia="fr-FR"/>
        </w:rPr>
        <w:t xml:space="preserve"> report of </w:t>
      </w:r>
      <w:r>
        <w:rPr>
          <w:color w:val="000000"/>
          <w:lang w:eastAsia="fr-FR"/>
        </w:rPr>
        <w:t xml:space="preserve">National Institute of </w:t>
      </w:r>
      <w:r w:rsidR="003B11D0">
        <w:rPr>
          <w:color w:val="000000"/>
          <w:lang w:eastAsia="fr-FR"/>
        </w:rPr>
        <w:t>S</w:t>
      </w:r>
      <w:r>
        <w:rPr>
          <w:color w:val="000000"/>
          <w:lang w:eastAsia="fr-FR"/>
        </w:rPr>
        <w:t>tatistics</w:t>
      </w:r>
      <w:r w:rsidR="003B11D0">
        <w:rPr>
          <w:color w:val="000000"/>
          <w:lang w:eastAsia="fr-FR"/>
        </w:rPr>
        <w:t xml:space="preserve"> of Rwanda</w:t>
      </w:r>
      <w:r>
        <w:rPr>
          <w:color w:val="000000"/>
          <w:lang w:eastAsia="fr-FR"/>
        </w:rPr>
        <w:t xml:space="preserve"> (NLS</w:t>
      </w:r>
      <w:r w:rsidR="003B11D0">
        <w:rPr>
          <w:color w:val="000000"/>
          <w:lang w:eastAsia="fr-FR"/>
        </w:rPr>
        <w:t>R</w:t>
      </w:r>
      <w:r>
        <w:rPr>
          <w:color w:val="000000"/>
          <w:lang w:eastAsia="fr-FR"/>
        </w:rPr>
        <w:t xml:space="preserve">) and WFP joint Comprehensive Food Security Vulnerability Assessment (CFSVA) indicated that </w:t>
      </w:r>
      <w:r w:rsidRPr="004E28C9">
        <w:rPr>
          <w:iCs/>
        </w:rPr>
        <w:t xml:space="preserve">28 percent of </w:t>
      </w:r>
      <w:r>
        <w:rPr>
          <w:iCs/>
        </w:rPr>
        <w:t>households in Rwanda- 2.1 million people -</w:t>
      </w:r>
      <w:r w:rsidR="00FB7BA4">
        <w:rPr>
          <w:iCs/>
        </w:rPr>
        <w:t xml:space="preserve"> </w:t>
      </w:r>
      <w:r>
        <w:rPr>
          <w:iCs/>
        </w:rPr>
        <w:lastRenderedPageBreak/>
        <w:t>are food-</w:t>
      </w:r>
      <w:r w:rsidRPr="004E28C9">
        <w:rPr>
          <w:iCs/>
        </w:rPr>
        <w:t>insecure</w:t>
      </w:r>
      <w:r>
        <w:rPr>
          <w:iCs/>
        </w:rPr>
        <w:t>; 24 percent of households</w:t>
      </w:r>
      <w:r w:rsidRPr="004E28C9">
        <w:rPr>
          <w:iCs/>
        </w:rPr>
        <w:t xml:space="preserve"> are highly vulnerable to food insecurity</w:t>
      </w:r>
      <w:r>
        <w:rPr>
          <w:iCs/>
        </w:rPr>
        <w:t>, 26 percent of households</w:t>
      </w:r>
      <w:r w:rsidRPr="004E28C9">
        <w:rPr>
          <w:iCs/>
        </w:rPr>
        <w:t xml:space="preserve"> are moderately</w:t>
      </w:r>
      <w:r>
        <w:rPr>
          <w:iCs/>
        </w:rPr>
        <w:t xml:space="preserve"> vulnerable to food insecurity </w:t>
      </w:r>
      <w:r w:rsidRPr="004E28C9">
        <w:rPr>
          <w:iCs/>
        </w:rPr>
        <w:t xml:space="preserve">and </w:t>
      </w:r>
      <w:r>
        <w:rPr>
          <w:iCs/>
        </w:rPr>
        <w:t>only 22 percent of households are food-secure</w:t>
      </w:r>
      <w:r w:rsidRPr="004E28C9">
        <w:rPr>
          <w:iCs/>
        </w:rPr>
        <w:t>.</w:t>
      </w:r>
    </w:p>
    <w:p w:rsidR="007E3BDA" w:rsidRDefault="007E3BDA" w:rsidP="007E3BDA">
      <w:pPr>
        <w:spacing w:line="360" w:lineRule="auto"/>
        <w:ind w:firstLine="720"/>
        <w:jc w:val="both"/>
        <w:rPr>
          <w:iCs/>
        </w:rPr>
      </w:pPr>
      <w:r>
        <w:t xml:space="preserve"> </w:t>
      </w:r>
      <w:r>
        <w:rPr>
          <w:iCs/>
        </w:rPr>
        <w:t xml:space="preserve"> On the basis of the previous statements above, the objective of this study is to investigate whether the redistributive land reform in Rwanda has been effective in ensuring a better welfare for its beneficiaries particularly in terms of food security. T</w:t>
      </w:r>
      <w:r w:rsidRPr="004E28C9">
        <w:rPr>
          <w:iCs/>
        </w:rPr>
        <w:t xml:space="preserve">he analysis focused on the group that received land in Eastern </w:t>
      </w:r>
      <w:r>
        <w:rPr>
          <w:iCs/>
        </w:rPr>
        <w:t xml:space="preserve">and Northern </w:t>
      </w:r>
      <w:r w:rsidRPr="004E28C9">
        <w:rPr>
          <w:iCs/>
        </w:rPr>
        <w:t>Province</w:t>
      </w:r>
      <w:r>
        <w:rPr>
          <w:iCs/>
        </w:rPr>
        <w:t>s</w:t>
      </w:r>
      <w:r w:rsidRPr="004E28C9">
        <w:rPr>
          <w:iCs/>
        </w:rPr>
        <w:t xml:space="preserve"> of Rwanda.</w:t>
      </w:r>
      <w:r>
        <w:rPr>
          <w:iCs/>
        </w:rPr>
        <w:t xml:space="preserve"> These regions were included on </w:t>
      </w:r>
      <w:r w:rsidRPr="004E28C9">
        <w:rPr>
          <w:iCs/>
        </w:rPr>
        <w:t>the highest proportion of food-insecur</w:t>
      </w:r>
      <w:r>
        <w:rPr>
          <w:iCs/>
        </w:rPr>
        <w:t xml:space="preserve">ity based on a </w:t>
      </w:r>
      <w:r w:rsidRPr="004E28C9">
        <w:rPr>
          <w:iCs/>
        </w:rPr>
        <w:t>research</w:t>
      </w:r>
      <w:r>
        <w:rPr>
          <w:iCs/>
        </w:rPr>
        <w:t xml:space="preserve"> conducted in 2006 by the Office of Statistics of Rwanda.  </w:t>
      </w:r>
    </w:p>
    <w:p w:rsidR="007E3BDA" w:rsidRDefault="007E3BDA" w:rsidP="007E3BDA">
      <w:pPr>
        <w:autoSpaceDE w:val="0"/>
        <w:autoSpaceDN w:val="0"/>
        <w:adjustRightInd w:val="0"/>
        <w:spacing w:line="360" w:lineRule="auto"/>
        <w:ind w:firstLine="720"/>
        <w:jc w:val="both"/>
      </w:pPr>
      <w:r>
        <w:rPr>
          <w:iCs/>
        </w:rPr>
        <w:t xml:space="preserve">The main question the study seeks to answer is: </w:t>
      </w:r>
      <w:r>
        <w:t xml:space="preserve">How has </w:t>
      </w:r>
      <w:r w:rsidRPr="003F5E16">
        <w:t xml:space="preserve">land redistribution impacted </w:t>
      </w:r>
      <w:r>
        <w:t xml:space="preserve">on household food security in Rwanda?  </w:t>
      </w:r>
    </w:p>
    <w:p w:rsidR="007E3BDA" w:rsidRDefault="007E3BDA" w:rsidP="007E3BDA">
      <w:pPr>
        <w:autoSpaceDE w:val="0"/>
        <w:autoSpaceDN w:val="0"/>
        <w:adjustRightInd w:val="0"/>
        <w:spacing w:line="360" w:lineRule="auto"/>
        <w:ind w:firstLine="720"/>
        <w:jc w:val="both"/>
      </w:pPr>
      <w:r>
        <w:rPr>
          <w:noProof/>
        </w:rPr>
        <w:t>The hypothesis</w:t>
      </w:r>
      <w:r>
        <w:t xml:space="preserve"> of this research has been formed with reference to the following. Land is the main productive asset for poor people (Lipton, 2009). While poverty is about much more than income or consumption, a narrow definition of extreme ‘income poverty’ is: having income normally not sufficient to meet basic calorie and other needs (Lipton, 2009 p.1).  B</w:t>
      </w:r>
      <w:r w:rsidRPr="004E28C9">
        <w:t xml:space="preserve">ased on </w:t>
      </w:r>
      <w:r>
        <w:t>this definition</w:t>
      </w:r>
      <w:r w:rsidRPr="004E28C9">
        <w:t xml:space="preserve"> and empirics</w:t>
      </w:r>
      <w:r>
        <w:t xml:space="preserve"> about the positive impact of access to land on the welfare of its beneficiaries, and in view of Rwanda, I hypothesize that </w:t>
      </w:r>
      <w:r w:rsidRPr="00F24371">
        <w:t>the households</w:t>
      </w:r>
      <w:r>
        <w:t xml:space="preserve"> </w:t>
      </w:r>
      <w:r w:rsidRPr="00F24371">
        <w:t>who received land through redistributive land reform meet their minimum dietary energy requirements after owning land.</w:t>
      </w:r>
    </w:p>
    <w:p w:rsidR="007E3BDA" w:rsidRPr="00F24371" w:rsidRDefault="007E3BDA" w:rsidP="007E3BDA">
      <w:pPr>
        <w:autoSpaceDE w:val="0"/>
        <w:autoSpaceDN w:val="0"/>
        <w:adjustRightInd w:val="0"/>
        <w:spacing w:after="0"/>
        <w:ind w:firstLine="720"/>
        <w:jc w:val="both"/>
      </w:pPr>
    </w:p>
    <w:p w:rsidR="007E3BDA" w:rsidRDefault="007E3BDA" w:rsidP="00984182">
      <w:pPr>
        <w:pStyle w:val="Paragraphedeliste"/>
        <w:numPr>
          <w:ilvl w:val="1"/>
          <w:numId w:val="16"/>
        </w:numPr>
        <w:autoSpaceDE w:val="0"/>
        <w:autoSpaceDN w:val="0"/>
        <w:adjustRightInd w:val="0"/>
        <w:spacing w:line="360" w:lineRule="auto"/>
        <w:jc w:val="both"/>
        <w:rPr>
          <w:b/>
        </w:rPr>
      </w:pPr>
      <w:r w:rsidRPr="00C13107">
        <w:rPr>
          <w:b/>
        </w:rPr>
        <w:t>Organisation of the Research Paper</w:t>
      </w:r>
    </w:p>
    <w:p w:rsidR="007E3BDA" w:rsidRPr="006F1A62" w:rsidRDefault="007E3BDA" w:rsidP="007E3BDA">
      <w:pPr>
        <w:pStyle w:val="Paragraphedeliste"/>
        <w:autoSpaceDE w:val="0"/>
        <w:autoSpaceDN w:val="0"/>
        <w:adjustRightInd w:val="0"/>
        <w:spacing w:after="0"/>
        <w:ind w:firstLine="0"/>
        <w:jc w:val="both"/>
        <w:rPr>
          <w:b/>
        </w:rPr>
      </w:pPr>
    </w:p>
    <w:p w:rsidR="007E3BDA" w:rsidRPr="00487475" w:rsidRDefault="007E3BDA" w:rsidP="007E3BDA">
      <w:pPr>
        <w:tabs>
          <w:tab w:val="center" w:pos="4607"/>
        </w:tabs>
        <w:autoSpaceDE w:val="0"/>
        <w:autoSpaceDN w:val="0"/>
        <w:adjustRightInd w:val="0"/>
        <w:spacing w:line="360" w:lineRule="auto"/>
        <w:ind w:firstLine="0"/>
        <w:jc w:val="both"/>
        <w:rPr>
          <w:b/>
          <w:iCs/>
        </w:rPr>
      </w:pPr>
      <w:r w:rsidRPr="004E28C9">
        <w:t>This paper is divided into six chapters. The rest of the paper is organised as follows:</w:t>
      </w:r>
    </w:p>
    <w:p w:rsidR="007E3BDA" w:rsidRDefault="007E3BDA" w:rsidP="007E3BDA">
      <w:pPr>
        <w:spacing w:line="360" w:lineRule="auto"/>
        <w:ind w:firstLine="0"/>
        <w:jc w:val="both"/>
      </w:pPr>
      <w:r>
        <w:t xml:space="preserve">The second chapter </w:t>
      </w:r>
      <w:r w:rsidRPr="004E28C9">
        <w:t>presents the overall theoretical framework</w:t>
      </w:r>
      <w:r>
        <w:t xml:space="preserve"> of the study about the links between land reform and food security</w:t>
      </w:r>
      <w:r w:rsidRPr="004E28C9">
        <w:t xml:space="preserve">. </w:t>
      </w:r>
      <w:r>
        <w:t>T</w:t>
      </w:r>
      <w:r w:rsidRPr="004E28C9">
        <w:t xml:space="preserve">he third chapter provides a background description of land issue </w:t>
      </w:r>
      <w:r>
        <w:t xml:space="preserve">in Rwanda </w:t>
      </w:r>
      <w:r w:rsidRPr="004E28C9">
        <w:t>since the colonial period. The fourth ch</w:t>
      </w:r>
      <w:r>
        <w:t xml:space="preserve">apter covers the Data and Empirical Strategy </w:t>
      </w:r>
      <w:r w:rsidRPr="004E28C9">
        <w:t>used in this study.</w:t>
      </w:r>
      <w:r>
        <w:t xml:space="preserve"> </w:t>
      </w:r>
      <w:r w:rsidRPr="004E28C9">
        <w:t xml:space="preserve">The </w:t>
      </w:r>
      <w:r>
        <w:t>fifth c</w:t>
      </w:r>
      <w:r w:rsidRPr="004E28C9">
        <w:t>hapter presents the</w:t>
      </w:r>
      <w:r>
        <w:t xml:space="preserve"> findings and discuss the effect</w:t>
      </w:r>
      <w:r w:rsidRPr="004E28C9">
        <w:t xml:space="preserve"> of land redistribution on household food security in </w:t>
      </w:r>
      <w:r w:rsidRPr="004E28C9">
        <w:rPr>
          <w:noProof/>
          <w:lang w:val="en-US"/>
        </w:rPr>
        <w:t>Kayonza</w:t>
      </w:r>
      <w:r>
        <w:t xml:space="preserve"> District. </w:t>
      </w:r>
      <w:r w:rsidRPr="004E28C9">
        <w:t>The sixth and the last chapter is the concluding part of the study.</w:t>
      </w:r>
    </w:p>
    <w:p w:rsidR="007E3BDA" w:rsidRDefault="007E3BDA" w:rsidP="007E3BDA">
      <w:pPr>
        <w:spacing w:line="360" w:lineRule="auto"/>
        <w:ind w:firstLine="0"/>
        <w:jc w:val="both"/>
      </w:pPr>
    </w:p>
    <w:p w:rsidR="007E3BDA" w:rsidRDefault="007E3BDA" w:rsidP="007E3BDA">
      <w:pPr>
        <w:spacing w:line="360" w:lineRule="auto"/>
        <w:ind w:firstLine="0"/>
        <w:jc w:val="both"/>
      </w:pPr>
    </w:p>
    <w:p w:rsidR="007E3BDA" w:rsidRDefault="007E3BDA" w:rsidP="007E3BDA">
      <w:pPr>
        <w:spacing w:line="360" w:lineRule="auto"/>
        <w:ind w:firstLine="0"/>
        <w:jc w:val="both"/>
      </w:pPr>
    </w:p>
    <w:p w:rsidR="00FB7BA4" w:rsidRDefault="00FB7BA4" w:rsidP="007E3BDA">
      <w:pPr>
        <w:spacing w:line="360" w:lineRule="auto"/>
        <w:ind w:firstLine="0"/>
        <w:jc w:val="both"/>
      </w:pPr>
    </w:p>
    <w:p w:rsidR="007E3BDA" w:rsidRPr="00487475" w:rsidRDefault="007E3BDA" w:rsidP="007E3BDA">
      <w:pPr>
        <w:spacing w:line="360" w:lineRule="auto"/>
        <w:ind w:firstLine="0"/>
        <w:jc w:val="both"/>
        <w:rPr>
          <w:b/>
          <w:iCs/>
          <w:sz w:val="26"/>
          <w:szCs w:val="26"/>
        </w:rPr>
      </w:pPr>
      <w:r w:rsidRPr="00487475">
        <w:rPr>
          <w:b/>
          <w:iCs/>
          <w:sz w:val="26"/>
          <w:szCs w:val="26"/>
        </w:rPr>
        <w:lastRenderedPageBreak/>
        <w:t>CHAPTER 2: CONCEPTUAL AND THEORETICAL BACKGROUND</w:t>
      </w:r>
    </w:p>
    <w:p w:rsidR="007E3BDA" w:rsidRDefault="007E3BDA" w:rsidP="007E3BDA">
      <w:pPr>
        <w:pStyle w:val="Paragraphedeliste"/>
        <w:ind w:firstLine="0"/>
        <w:jc w:val="both"/>
        <w:rPr>
          <w:b/>
          <w:iCs/>
          <w:sz w:val="28"/>
          <w:szCs w:val="28"/>
        </w:rPr>
      </w:pPr>
    </w:p>
    <w:p w:rsidR="007E3BDA" w:rsidRPr="004E28C9" w:rsidRDefault="007E3BDA" w:rsidP="00984182">
      <w:pPr>
        <w:pStyle w:val="Paragraphedeliste"/>
        <w:numPr>
          <w:ilvl w:val="1"/>
          <w:numId w:val="6"/>
        </w:numPr>
        <w:spacing w:line="360" w:lineRule="auto"/>
        <w:jc w:val="both"/>
        <w:rPr>
          <w:b/>
          <w:iCs/>
        </w:rPr>
      </w:pPr>
      <w:r w:rsidRPr="004E28C9">
        <w:rPr>
          <w:b/>
          <w:iCs/>
        </w:rPr>
        <w:t>Introduction</w:t>
      </w:r>
    </w:p>
    <w:p w:rsidR="007E3BDA" w:rsidRPr="004E28C9" w:rsidRDefault="007E3BDA" w:rsidP="007E3BDA">
      <w:pPr>
        <w:spacing w:line="360" w:lineRule="auto"/>
        <w:ind w:firstLine="0"/>
        <w:jc w:val="both"/>
        <w:rPr>
          <w:iCs/>
        </w:rPr>
      </w:pPr>
      <w:r w:rsidRPr="004E28C9">
        <w:rPr>
          <w:iCs/>
        </w:rPr>
        <w:t>The relationship</w:t>
      </w:r>
      <w:r w:rsidRPr="004E28C9">
        <w:rPr>
          <w:b/>
          <w:iCs/>
        </w:rPr>
        <w:t xml:space="preserve"> </w:t>
      </w:r>
      <w:r w:rsidRPr="004E28C9">
        <w:rPr>
          <w:iCs/>
        </w:rPr>
        <w:t>between land</w:t>
      </w:r>
      <w:r>
        <w:rPr>
          <w:iCs/>
        </w:rPr>
        <w:t xml:space="preserve"> reform</w:t>
      </w:r>
      <w:r w:rsidRPr="004E28C9">
        <w:rPr>
          <w:iCs/>
        </w:rPr>
        <w:t xml:space="preserve"> and food security is confirmed by many researches. This chapter reviews relevant theories and international evidence which formed the basis for analysis of the impact of land redistribution on household food security in Rwanda. I also defined the most relevant concepts for this study, especially the concept of land reform and the concept of food security. </w:t>
      </w:r>
    </w:p>
    <w:p w:rsidR="007E3BDA" w:rsidRPr="004E28C9" w:rsidRDefault="007E3BDA" w:rsidP="00984182">
      <w:pPr>
        <w:pStyle w:val="Paragraphedeliste"/>
        <w:numPr>
          <w:ilvl w:val="1"/>
          <w:numId w:val="6"/>
        </w:numPr>
        <w:autoSpaceDE w:val="0"/>
        <w:autoSpaceDN w:val="0"/>
        <w:adjustRightInd w:val="0"/>
        <w:jc w:val="both"/>
        <w:rPr>
          <w:b/>
        </w:rPr>
      </w:pPr>
      <w:r>
        <w:rPr>
          <w:b/>
        </w:rPr>
        <w:t>Definitions of key concepts</w:t>
      </w:r>
    </w:p>
    <w:p w:rsidR="007E3BDA" w:rsidRPr="004E28C9" w:rsidRDefault="007E3BDA" w:rsidP="007E3BDA">
      <w:pPr>
        <w:autoSpaceDE w:val="0"/>
        <w:autoSpaceDN w:val="0"/>
        <w:adjustRightInd w:val="0"/>
        <w:ind w:firstLine="0"/>
        <w:jc w:val="both"/>
        <w:rPr>
          <w:b/>
        </w:rPr>
      </w:pPr>
    </w:p>
    <w:p w:rsidR="007E3BDA" w:rsidRPr="00813483" w:rsidRDefault="007E3BDA" w:rsidP="00984182">
      <w:pPr>
        <w:pStyle w:val="Paragraphedeliste"/>
        <w:numPr>
          <w:ilvl w:val="2"/>
          <w:numId w:val="6"/>
        </w:numPr>
        <w:autoSpaceDE w:val="0"/>
        <w:autoSpaceDN w:val="0"/>
        <w:adjustRightInd w:val="0"/>
        <w:spacing w:line="360" w:lineRule="auto"/>
        <w:jc w:val="both"/>
        <w:rPr>
          <w:b/>
        </w:rPr>
      </w:pPr>
      <w:r w:rsidRPr="00813483">
        <w:rPr>
          <w:b/>
        </w:rPr>
        <w:t>Land Reform</w:t>
      </w:r>
    </w:p>
    <w:p w:rsidR="007E3BDA" w:rsidRPr="00965D2C" w:rsidRDefault="007E3BDA" w:rsidP="007E3BDA">
      <w:pPr>
        <w:autoSpaceDE w:val="0"/>
        <w:autoSpaceDN w:val="0"/>
        <w:adjustRightInd w:val="0"/>
        <w:spacing w:line="360" w:lineRule="auto"/>
        <w:ind w:firstLine="0"/>
        <w:jc w:val="both"/>
      </w:pPr>
      <w:r>
        <w:t>Henri (2001) defines land reform as the reform focus</w:t>
      </w:r>
      <w:r w:rsidRPr="00FD24DB">
        <w:t xml:space="preserve"> on changing </w:t>
      </w:r>
      <w:r>
        <w:t>land tenure and redistribution of agricultural assets combined with legal changes and often also establishment of a system of land registration, protection of new property right holders and public records of property rights to provide improved security in land transfers. This definition has been also used by (El-</w:t>
      </w:r>
      <w:r>
        <w:rPr>
          <w:noProof/>
        </w:rPr>
        <w:t>Ghonemy,</w:t>
      </w:r>
      <w:r>
        <w:t xml:space="preserve"> 2003) by noting that t</w:t>
      </w:r>
      <w:r w:rsidRPr="004E28C9">
        <w:t>oday; the term “land reform” is commonly used to refer to colonisation programs on publicly owned land, land registration, consolidation of fragmented holdings, tenancy improvement, and land taxation in ad</w:t>
      </w:r>
      <w:r>
        <w:t>dition to redistribution</w:t>
      </w:r>
      <w:r w:rsidRPr="004E28C9">
        <w:t xml:space="preserve">.  </w:t>
      </w:r>
      <w:r>
        <w:t xml:space="preserve">Along similar lines, </w:t>
      </w:r>
      <w:r w:rsidRPr="0008403A">
        <w:rPr>
          <w:noProof/>
        </w:rPr>
        <w:t>Prosterman</w:t>
      </w:r>
      <w:r w:rsidRPr="0008403A">
        <w:t xml:space="preserve"> and </w:t>
      </w:r>
      <w:r w:rsidRPr="0008403A">
        <w:rPr>
          <w:noProof/>
        </w:rPr>
        <w:t xml:space="preserve">Hanstad </w:t>
      </w:r>
      <w:r w:rsidRPr="0008403A">
        <w:t xml:space="preserve">(2006) define </w:t>
      </w:r>
      <w:r>
        <w:t xml:space="preserve">land reform as the reforms that increase the ability of the rural poor and other socially excluded groups to gain access and secure rights to land. They also include reforms that provide greater tenure security and rights to existing possessors of land. </w:t>
      </w:r>
      <w:r w:rsidRPr="004E28C9">
        <w:rPr>
          <w:noProof/>
        </w:rPr>
        <w:t>Sikor</w:t>
      </w:r>
      <w:r w:rsidRPr="004E28C9">
        <w:t xml:space="preserve"> and Muller (2009)</w:t>
      </w:r>
      <w:r>
        <w:t xml:space="preserve"> put land reform</w:t>
      </w:r>
      <w:r w:rsidRPr="004E28C9">
        <w:t xml:space="preserve"> into three broad categories: Redistributive reforms, land registration and post-totalitarian land distribution.</w:t>
      </w:r>
      <w:r>
        <w:t xml:space="preserve"> Referring to this categorisation, land reform in Rwanda</w:t>
      </w:r>
      <w:r w:rsidRPr="004E28C9">
        <w:t xml:space="preserve"> belongs </w:t>
      </w:r>
      <w:r w:rsidR="00FB7BA4">
        <w:t xml:space="preserve">on one hand </w:t>
      </w:r>
      <w:r w:rsidRPr="004E28C9">
        <w:t>to the land registration</w:t>
      </w:r>
      <w:r>
        <w:t>.</w:t>
      </w:r>
      <w:r w:rsidRPr="004E28C9">
        <w:t xml:space="preserve"> </w:t>
      </w:r>
      <w:r>
        <w:rPr>
          <w:rFonts w:cs="Arial"/>
        </w:rPr>
        <w:t xml:space="preserve">The </w:t>
      </w:r>
      <w:r>
        <w:rPr>
          <w:iCs/>
        </w:rPr>
        <w:t>National Land Policy (</w:t>
      </w:r>
      <w:r w:rsidRPr="004E28C9">
        <w:rPr>
          <w:iCs/>
        </w:rPr>
        <w:t>2004</w:t>
      </w:r>
      <w:r>
        <w:rPr>
          <w:iCs/>
        </w:rPr>
        <w:t>) specifies that “</w:t>
      </w:r>
      <w:r>
        <w:rPr>
          <w:rFonts w:cs="Arial"/>
        </w:rPr>
        <w:t>t</w:t>
      </w:r>
      <w:r w:rsidRPr="007C7758">
        <w:rPr>
          <w:rFonts w:cs="Arial"/>
        </w:rPr>
        <w:t>he system of land administration in Rwanda will be based on a reformed cadastral system, including land mapping, recording of all land-related data and land titles</w:t>
      </w:r>
      <w:r>
        <w:rPr>
          <w:rFonts w:cs="Arial"/>
        </w:rPr>
        <w:t>”</w:t>
      </w:r>
      <w:r w:rsidRPr="007C7758">
        <w:rPr>
          <w:rFonts w:cs="Arial"/>
        </w:rPr>
        <w:t>.</w:t>
      </w:r>
      <w:r w:rsidR="00FB7BA4">
        <w:rPr>
          <w:rFonts w:cs="Arial"/>
        </w:rPr>
        <w:t xml:space="preserve"> On the other hand, </w:t>
      </w:r>
      <w:r>
        <w:rPr>
          <w:rFonts w:cs="Arial"/>
        </w:rPr>
        <w:t xml:space="preserve">it belongs to </w:t>
      </w:r>
      <w:r w:rsidRPr="004E28C9">
        <w:t>redistri</w:t>
      </w:r>
      <w:r>
        <w:t>butive reforms for some of the d</w:t>
      </w:r>
      <w:r w:rsidRPr="004E28C9">
        <w:t>istricts of</w:t>
      </w:r>
      <w:r>
        <w:t xml:space="preserve"> Eastern and Northern Provinces.</w:t>
      </w:r>
      <w:r w:rsidRPr="007C7758">
        <w:rPr>
          <w:rFonts w:cs="Arial"/>
        </w:rPr>
        <w:t xml:space="preserve"> </w:t>
      </w:r>
      <w:r>
        <w:t xml:space="preserve">Only this latter </w:t>
      </w:r>
      <w:r w:rsidRPr="00965D2C">
        <w:rPr>
          <w:rFonts w:cs="Courier New"/>
        </w:rPr>
        <w:t xml:space="preserve">category is </w:t>
      </w:r>
      <w:r>
        <w:rPr>
          <w:rFonts w:cs="Courier New"/>
        </w:rPr>
        <w:t xml:space="preserve">the </w:t>
      </w:r>
      <w:r w:rsidRPr="00965D2C">
        <w:rPr>
          <w:rFonts w:cs="Courier New"/>
        </w:rPr>
        <w:t>subject of this study</w:t>
      </w:r>
      <w:r>
        <w:rPr>
          <w:rFonts w:cs="Courier New"/>
        </w:rPr>
        <w:t>.</w:t>
      </w:r>
    </w:p>
    <w:p w:rsidR="007E3BDA" w:rsidRPr="004E28C9" w:rsidRDefault="007E3BDA" w:rsidP="007E3BDA">
      <w:pPr>
        <w:pStyle w:val="Paragraphedeliste"/>
        <w:autoSpaceDE w:val="0"/>
        <w:autoSpaceDN w:val="0"/>
        <w:adjustRightInd w:val="0"/>
        <w:ind w:left="1440" w:firstLine="0"/>
        <w:jc w:val="both"/>
        <w:rPr>
          <w:b/>
        </w:rPr>
      </w:pPr>
    </w:p>
    <w:p w:rsidR="007E3BDA" w:rsidRPr="002479C3" w:rsidRDefault="007E3BDA" w:rsidP="00984182">
      <w:pPr>
        <w:pStyle w:val="Paragraphedeliste"/>
        <w:numPr>
          <w:ilvl w:val="2"/>
          <w:numId w:val="6"/>
        </w:numPr>
        <w:suppressAutoHyphens w:val="0"/>
        <w:spacing w:before="100" w:beforeAutospacing="1" w:after="100" w:afterAutospacing="1" w:line="276" w:lineRule="auto"/>
        <w:ind w:right="480"/>
        <w:rPr>
          <w:rFonts w:cs="Arial"/>
          <w:b/>
          <w:lang w:val="en-US" w:eastAsia="fr-FR"/>
        </w:rPr>
      </w:pPr>
      <w:r w:rsidRPr="004E28C9">
        <w:rPr>
          <w:rFonts w:cs="Arial"/>
          <w:b/>
          <w:lang w:val="en-US" w:eastAsia="fr-FR"/>
        </w:rPr>
        <w:t xml:space="preserve"> Food Security</w:t>
      </w:r>
      <w:r>
        <w:t xml:space="preserve"> </w:t>
      </w:r>
    </w:p>
    <w:p w:rsidR="007E3BDA" w:rsidRDefault="007E3BDA" w:rsidP="007E3BDA">
      <w:pPr>
        <w:spacing w:line="360" w:lineRule="auto"/>
        <w:ind w:firstLine="0"/>
        <w:jc w:val="both"/>
      </w:pPr>
      <w:r>
        <w:t xml:space="preserve">The high- level representative </w:t>
      </w:r>
      <w:r w:rsidRPr="004E28C9">
        <w:t xml:space="preserve">of the international community at the World Food Summit in 1996 agreed that “food security exists when all people, at all times, have physical and economic access to sufficient, safe and nutritious food to meet their dietary needs and food preferences for an </w:t>
      </w:r>
      <w:r w:rsidRPr="004E28C9">
        <w:lastRenderedPageBreak/>
        <w:t>active and healthy life</w:t>
      </w:r>
      <w:r>
        <w:t>”</w:t>
      </w:r>
      <w:r w:rsidRPr="004E28C9">
        <w:t xml:space="preserve"> (FAO, 1996).</w:t>
      </w:r>
      <w:r>
        <w:rPr>
          <w:b/>
        </w:rPr>
        <w:t xml:space="preserve"> </w:t>
      </w:r>
      <w:r>
        <w:t>O</w:t>
      </w:r>
      <w:r w:rsidRPr="00562294">
        <w:t>ther authors</w:t>
      </w:r>
      <w:r>
        <w:rPr>
          <w:b/>
        </w:rPr>
        <w:t xml:space="preserve"> </w:t>
      </w:r>
      <w:r w:rsidRPr="00562294">
        <w:t xml:space="preserve">have </w:t>
      </w:r>
      <w:r>
        <w:t xml:space="preserve">tried to describe </w:t>
      </w:r>
      <w:r w:rsidRPr="00562294">
        <w:t xml:space="preserve">different aspects of food security.  For example, </w:t>
      </w:r>
      <w:r w:rsidRPr="004E28C9">
        <w:rPr>
          <w:noProof/>
        </w:rPr>
        <w:t xml:space="preserve">Barett </w:t>
      </w:r>
      <w:r>
        <w:t>(2002</w:t>
      </w:r>
      <w:r w:rsidRPr="004E28C9">
        <w:t>) desc</w:t>
      </w:r>
      <w:r>
        <w:t xml:space="preserve">ribes </w:t>
      </w:r>
      <w:r w:rsidRPr="004E28C9">
        <w:t>food security</w:t>
      </w:r>
      <w:r>
        <w:t xml:space="preserve"> as </w:t>
      </w:r>
      <w:r w:rsidRPr="004E28C9">
        <w:t>(1) the availability of and access to sufficie</w:t>
      </w:r>
      <w:r>
        <w:t>nt amount of food, i.e. when</w:t>
      </w:r>
      <w:r w:rsidRPr="004E28C9">
        <w:t xml:space="preserve"> people have enough food to meet their energy</w:t>
      </w:r>
      <w:r w:rsidR="00FB7BA4">
        <w:t>/</w:t>
      </w:r>
      <w:r>
        <w:t xml:space="preserve"> </w:t>
      </w:r>
      <w:r w:rsidR="00FB7BA4">
        <w:t>calorie</w:t>
      </w:r>
      <w:r w:rsidRPr="004E28C9">
        <w:t xml:space="preserve"> requirements); (2) the availability of food access to different types of food </w:t>
      </w:r>
      <w:r>
        <w:t>to ensure adequate diet quality</w:t>
      </w:r>
      <w:r w:rsidRPr="004E28C9">
        <w:t xml:space="preserve"> or that people are able to meet their protein and micronutrient requirements);</w:t>
      </w:r>
      <w:r>
        <w:t xml:space="preserve"> </w:t>
      </w:r>
      <w:r w:rsidRPr="004E28C9">
        <w:t xml:space="preserve">(3) the absence of feelings of deprivation restricted choice, or anxiety related to the quantity or quality of available food, that is </w:t>
      </w:r>
      <w:r>
        <w:t xml:space="preserve">the psychological dimension; </w:t>
      </w:r>
      <w:r w:rsidRPr="004E28C9">
        <w:t xml:space="preserve"> (4) the social or cultural acceptability of consumption patterns.</w:t>
      </w:r>
      <w:r>
        <w:t xml:space="preserve"> Along similar lines, Wiesmann et al. (2006) summarises the commonly used indicators and proxy indicators of Food Security as listed in the table1 below. </w:t>
      </w:r>
    </w:p>
    <w:p w:rsidR="007E3BDA" w:rsidRDefault="007E3BDA" w:rsidP="007E3BDA">
      <w:pPr>
        <w:spacing w:after="0"/>
        <w:ind w:firstLine="0"/>
        <w:jc w:val="both"/>
      </w:pPr>
    </w:p>
    <w:p w:rsidR="007E3BDA" w:rsidRDefault="007E3BDA" w:rsidP="007E3BDA">
      <w:pPr>
        <w:spacing w:line="360" w:lineRule="auto"/>
        <w:ind w:firstLine="0"/>
        <w:jc w:val="both"/>
        <w:rPr>
          <w:b/>
        </w:rPr>
      </w:pPr>
      <w:r>
        <w:rPr>
          <w:b/>
        </w:rPr>
        <w:t>Table1: Dimension of food security and c</w:t>
      </w:r>
      <w:r w:rsidRPr="008D2C27">
        <w:rPr>
          <w:b/>
        </w:rPr>
        <w:t>orresponding indicators</w:t>
      </w:r>
    </w:p>
    <w:p w:rsidR="007E3BDA" w:rsidRPr="008D2C27" w:rsidRDefault="007E3BDA" w:rsidP="007E3BDA">
      <w:pPr>
        <w:spacing w:after="0"/>
        <w:ind w:firstLine="0"/>
        <w:jc w:val="both"/>
        <w:rPr>
          <w:b/>
        </w:rPr>
      </w:pPr>
    </w:p>
    <w:tbl>
      <w:tblPr>
        <w:tblStyle w:val="Grilledutableau"/>
        <w:tblW w:w="0" w:type="auto"/>
        <w:tblLook w:val="04A0"/>
      </w:tblPr>
      <w:tblGrid>
        <w:gridCol w:w="3136"/>
        <w:gridCol w:w="3081"/>
        <w:gridCol w:w="3071"/>
      </w:tblGrid>
      <w:tr w:rsidR="007E3BDA" w:rsidTr="000173C1">
        <w:tc>
          <w:tcPr>
            <w:tcW w:w="3165" w:type="dxa"/>
          </w:tcPr>
          <w:p w:rsidR="007E3BDA" w:rsidRPr="00CC158F" w:rsidRDefault="007E3BDA" w:rsidP="000173C1">
            <w:pPr>
              <w:spacing w:line="360" w:lineRule="auto"/>
              <w:ind w:firstLine="0"/>
              <w:jc w:val="both"/>
              <w:rPr>
                <w:b/>
              </w:rPr>
            </w:pPr>
            <w:r w:rsidRPr="00CC158F">
              <w:rPr>
                <w:b/>
              </w:rPr>
              <w:t>Dimension</w:t>
            </w:r>
          </w:p>
        </w:tc>
        <w:tc>
          <w:tcPr>
            <w:tcW w:w="3165" w:type="dxa"/>
          </w:tcPr>
          <w:p w:rsidR="007E3BDA" w:rsidRPr="00CC158F" w:rsidRDefault="007E3BDA" w:rsidP="000173C1">
            <w:pPr>
              <w:spacing w:line="360" w:lineRule="auto"/>
              <w:ind w:firstLine="0"/>
              <w:jc w:val="both"/>
              <w:rPr>
                <w:b/>
              </w:rPr>
            </w:pPr>
            <w:r w:rsidRPr="00CC158F">
              <w:rPr>
                <w:b/>
              </w:rPr>
              <w:t>Indicator</w:t>
            </w:r>
          </w:p>
        </w:tc>
        <w:tc>
          <w:tcPr>
            <w:tcW w:w="3166" w:type="dxa"/>
          </w:tcPr>
          <w:p w:rsidR="007E3BDA" w:rsidRPr="00CC158F" w:rsidRDefault="007E3BDA" w:rsidP="000173C1">
            <w:pPr>
              <w:spacing w:line="360" w:lineRule="auto"/>
              <w:ind w:firstLine="0"/>
              <w:jc w:val="both"/>
              <w:rPr>
                <w:b/>
              </w:rPr>
            </w:pPr>
            <w:r w:rsidRPr="00CC158F">
              <w:rPr>
                <w:b/>
              </w:rPr>
              <w:t>Proxy indicator</w:t>
            </w:r>
          </w:p>
        </w:tc>
      </w:tr>
      <w:tr w:rsidR="007E3BDA" w:rsidTr="000173C1">
        <w:tc>
          <w:tcPr>
            <w:tcW w:w="3165" w:type="dxa"/>
          </w:tcPr>
          <w:p w:rsidR="007E3BDA" w:rsidRDefault="007E3BDA" w:rsidP="00984182">
            <w:pPr>
              <w:pStyle w:val="Paragraphedeliste"/>
              <w:numPr>
                <w:ilvl w:val="0"/>
                <w:numId w:val="13"/>
              </w:numPr>
              <w:spacing w:after="0"/>
              <w:jc w:val="both"/>
            </w:pPr>
            <w:r>
              <w:t>Diet quantity</w:t>
            </w:r>
          </w:p>
        </w:tc>
        <w:tc>
          <w:tcPr>
            <w:tcW w:w="3165" w:type="dxa"/>
          </w:tcPr>
          <w:p w:rsidR="007E3BDA" w:rsidRDefault="007E3BDA" w:rsidP="000173C1">
            <w:pPr>
              <w:spacing w:after="0"/>
              <w:ind w:firstLine="0"/>
              <w:jc w:val="both"/>
            </w:pPr>
            <w:r>
              <w:t>Dietary energy intake</w:t>
            </w:r>
          </w:p>
          <w:p w:rsidR="007E3BDA" w:rsidRDefault="007E3BDA" w:rsidP="000173C1">
            <w:pPr>
              <w:spacing w:after="0"/>
              <w:ind w:firstLine="0"/>
              <w:jc w:val="both"/>
            </w:pPr>
            <w:r>
              <w:t>Calorie availability</w:t>
            </w:r>
          </w:p>
        </w:tc>
        <w:tc>
          <w:tcPr>
            <w:tcW w:w="3166" w:type="dxa"/>
          </w:tcPr>
          <w:p w:rsidR="007E3BDA" w:rsidRDefault="007E3BDA" w:rsidP="000173C1">
            <w:pPr>
              <w:spacing w:after="0"/>
              <w:ind w:firstLine="0"/>
              <w:jc w:val="both"/>
            </w:pPr>
            <w:r>
              <w:t>Food frequency</w:t>
            </w:r>
          </w:p>
          <w:p w:rsidR="007E3BDA" w:rsidRDefault="007E3BDA" w:rsidP="000173C1">
            <w:pPr>
              <w:spacing w:after="0"/>
              <w:ind w:firstLine="0"/>
              <w:jc w:val="both"/>
            </w:pPr>
            <w:r>
              <w:t>Dietary diversity</w:t>
            </w:r>
          </w:p>
          <w:p w:rsidR="007E3BDA" w:rsidRDefault="007E3BDA" w:rsidP="000173C1">
            <w:pPr>
              <w:spacing w:after="0"/>
              <w:ind w:firstLine="0"/>
              <w:jc w:val="both"/>
            </w:pPr>
            <w:r>
              <w:t>Meal frequency</w:t>
            </w:r>
          </w:p>
        </w:tc>
      </w:tr>
      <w:tr w:rsidR="007E3BDA" w:rsidTr="000173C1">
        <w:tc>
          <w:tcPr>
            <w:tcW w:w="3165" w:type="dxa"/>
          </w:tcPr>
          <w:p w:rsidR="007E3BDA" w:rsidRDefault="007E3BDA" w:rsidP="00984182">
            <w:pPr>
              <w:pStyle w:val="Paragraphedeliste"/>
              <w:numPr>
                <w:ilvl w:val="0"/>
                <w:numId w:val="13"/>
              </w:numPr>
              <w:spacing w:after="0"/>
              <w:jc w:val="both"/>
            </w:pPr>
            <w:r>
              <w:t>Diet quality</w:t>
            </w:r>
          </w:p>
          <w:p w:rsidR="007E3BDA" w:rsidRDefault="007E3BDA" w:rsidP="000173C1">
            <w:pPr>
              <w:pStyle w:val="Paragraphedeliste"/>
              <w:spacing w:after="0"/>
              <w:ind w:firstLine="0"/>
              <w:jc w:val="both"/>
            </w:pPr>
          </w:p>
        </w:tc>
        <w:tc>
          <w:tcPr>
            <w:tcW w:w="3165" w:type="dxa"/>
          </w:tcPr>
          <w:p w:rsidR="007E3BDA" w:rsidRDefault="007E3BDA" w:rsidP="000173C1">
            <w:pPr>
              <w:spacing w:after="0"/>
              <w:ind w:firstLine="0"/>
              <w:jc w:val="both"/>
            </w:pPr>
            <w:r>
              <w:t>NAR, MAR</w:t>
            </w:r>
          </w:p>
        </w:tc>
        <w:tc>
          <w:tcPr>
            <w:tcW w:w="3166" w:type="dxa"/>
          </w:tcPr>
          <w:p w:rsidR="007E3BDA" w:rsidRDefault="007E3BDA" w:rsidP="000173C1">
            <w:pPr>
              <w:spacing w:after="0"/>
              <w:ind w:firstLine="0"/>
              <w:jc w:val="both"/>
            </w:pPr>
            <w:r>
              <w:t>Food frequency</w:t>
            </w:r>
          </w:p>
          <w:p w:rsidR="007E3BDA" w:rsidRDefault="007E3BDA" w:rsidP="000173C1">
            <w:pPr>
              <w:spacing w:after="0"/>
              <w:ind w:firstLine="0"/>
              <w:jc w:val="both"/>
            </w:pPr>
            <w:r>
              <w:t>Dietary diversity</w:t>
            </w:r>
          </w:p>
        </w:tc>
      </w:tr>
      <w:tr w:rsidR="007E3BDA" w:rsidTr="000173C1">
        <w:tc>
          <w:tcPr>
            <w:tcW w:w="3165" w:type="dxa"/>
          </w:tcPr>
          <w:p w:rsidR="007E3BDA" w:rsidRDefault="007E3BDA" w:rsidP="00984182">
            <w:pPr>
              <w:pStyle w:val="Paragraphedeliste"/>
              <w:numPr>
                <w:ilvl w:val="0"/>
                <w:numId w:val="13"/>
              </w:numPr>
              <w:spacing w:after="0"/>
              <w:jc w:val="both"/>
            </w:pPr>
            <w:r>
              <w:t xml:space="preserve">Psychological dimensions </w:t>
            </w:r>
          </w:p>
          <w:p w:rsidR="007E3BDA" w:rsidRDefault="007E3BDA" w:rsidP="000173C1">
            <w:pPr>
              <w:pStyle w:val="Paragraphedeliste"/>
              <w:spacing w:after="0"/>
              <w:ind w:firstLine="0"/>
              <w:jc w:val="both"/>
            </w:pPr>
          </w:p>
        </w:tc>
        <w:tc>
          <w:tcPr>
            <w:tcW w:w="3165" w:type="dxa"/>
          </w:tcPr>
          <w:p w:rsidR="007E3BDA" w:rsidRDefault="007E3BDA" w:rsidP="000173C1">
            <w:pPr>
              <w:spacing w:after="0"/>
              <w:ind w:firstLine="0"/>
              <w:jc w:val="both"/>
            </w:pPr>
            <w:r>
              <w:t>Perception of dietary adequacy and acceptability</w:t>
            </w:r>
          </w:p>
        </w:tc>
        <w:tc>
          <w:tcPr>
            <w:tcW w:w="3166" w:type="dxa"/>
          </w:tcPr>
          <w:p w:rsidR="007E3BDA" w:rsidRDefault="007E3BDA" w:rsidP="000173C1">
            <w:pPr>
              <w:spacing w:after="0"/>
              <w:ind w:firstLine="0"/>
              <w:jc w:val="both"/>
            </w:pPr>
            <w:r>
              <w:t>Coping strategies</w:t>
            </w:r>
          </w:p>
          <w:p w:rsidR="007E3BDA" w:rsidRDefault="007E3BDA" w:rsidP="000173C1">
            <w:pPr>
              <w:spacing w:after="0"/>
              <w:ind w:firstLine="0"/>
              <w:jc w:val="both"/>
            </w:pPr>
            <w:r>
              <w:t>Food security scales</w:t>
            </w:r>
          </w:p>
        </w:tc>
      </w:tr>
      <w:tr w:rsidR="007E3BDA" w:rsidTr="000173C1">
        <w:tc>
          <w:tcPr>
            <w:tcW w:w="3165" w:type="dxa"/>
          </w:tcPr>
          <w:p w:rsidR="007E3BDA" w:rsidRDefault="007E3BDA" w:rsidP="00984182">
            <w:pPr>
              <w:pStyle w:val="Paragraphedeliste"/>
              <w:numPr>
                <w:ilvl w:val="0"/>
                <w:numId w:val="13"/>
              </w:numPr>
              <w:spacing w:after="0"/>
              <w:jc w:val="both"/>
            </w:pPr>
            <w:r>
              <w:t xml:space="preserve">Social and cultural </w:t>
            </w:r>
          </w:p>
          <w:p w:rsidR="007E3BDA" w:rsidRDefault="007E3BDA" w:rsidP="000173C1">
            <w:pPr>
              <w:pStyle w:val="Paragraphedeliste"/>
              <w:spacing w:after="0"/>
              <w:ind w:firstLine="0"/>
              <w:jc w:val="both"/>
            </w:pPr>
            <w:r>
              <w:t>dimensions</w:t>
            </w:r>
          </w:p>
        </w:tc>
        <w:tc>
          <w:tcPr>
            <w:tcW w:w="3165" w:type="dxa"/>
          </w:tcPr>
          <w:p w:rsidR="007E3BDA" w:rsidRDefault="007E3BDA" w:rsidP="000173C1">
            <w:pPr>
              <w:spacing w:after="0"/>
              <w:ind w:firstLine="0"/>
              <w:jc w:val="both"/>
            </w:pPr>
            <w:r>
              <w:t>Perception of dietary adequacy and acceptability</w:t>
            </w:r>
          </w:p>
        </w:tc>
        <w:tc>
          <w:tcPr>
            <w:tcW w:w="3166" w:type="dxa"/>
          </w:tcPr>
          <w:p w:rsidR="007E3BDA" w:rsidRDefault="007E3BDA" w:rsidP="000173C1">
            <w:pPr>
              <w:spacing w:after="0"/>
              <w:ind w:firstLine="0"/>
              <w:jc w:val="both"/>
            </w:pPr>
            <w:r>
              <w:t>Coping strategies</w:t>
            </w:r>
          </w:p>
          <w:p w:rsidR="007E3BDA" w:rsidRDefault="007E3BDA" w:rsidP="000173C1">
            <w:pPr>
              <w:spacing w:after="0"/>
              <w:ind w:firstLine="0"/>
              <w:jc w:val="both"/>
            </w:pPr>
            <w:r>
              <w:t>Food security scales</w:t>
            </w:r>
          </w:p>
        </w:tc>
      </w:tr>
    </w:tbl>
    <w:p w:rsidR="007E3BDA" w:rsidRDefault="007E3BDA" w:rsidP="007E3BDA">
      <w:pPr>
        <w:spacing w:line="360" w:lineRule="auto"/>
        <w:ind w:firstLine="0"/>
        <w:jc w:val="both"/>
        <w:rPr>
          <w:i/>
        </w:rPr>
      </w:pPr>
      <w:r w:rsidRPr="00B27865">
        <w:rPr>
          <w:i/>
        </w:rPr>
        <w:t>Source: Wiesmann et al. (2006)</w:t>
      </w:r>
    </w:p>
    <w:p w:rsidR="00F735FB" w:rsidRDefault="00F735FB" w:rsidP="00F735FB">
      <w:pPr>
        <w:spacing w:after="0"/>
        <w:ind w:firstLine="0"/>
        <w:jc w:val="both"/>
        <w:rPr>
          <w:i/>
        </w:rPr>
      </w:pPr>
    </w:p>
    <w:p w:rsidR="007E3BDA" w:rsidRDefault="007E3BDA" w:rsidP="007E3BDA">
      <w:pPr>
        <w:spacing w:line="360" w:lineRule="auto"/>
        <w:ind w:firstLine="0"/>
        <w:jc w:val="both"/>
      </w:pPr>
      <w:r w:rsidRPr="004E28C9">
        <w:t xml:space="preserve">In practice </w:t>
      </w:r>
      <w:r>
        <w:t xml:space="preserve">and according to Wiesmann et al. (2009) </w:t>
      </w:r>
      <w:r w:rsidRPr="004E28C9">
        <w:t>the</w:t>
      </w:r>
      <w:r>
        <w:t xml:space="preserve"> most popular dimension of </w:t>
      </w:r>
      <w:r w:rsidRPr="004E28C9">
        <w:t xml:space="preserve">household food security is </w:t>
      </w:r>
      <w:r>
        <w:t xml:space="preserve">the access to sufficient quantity of food. Dietary energy intake as the indicator of Diet quantity is obtained mostly by assessing the amount of all food an individual ate in the previous 24 hours (see Gibson, 2005; WFP, 2007). Consequently, </w:t>
      </w:r>
      <w:r w:rsidRPr="004E28C9">
        <w:t>food insecure people are individuals whose food intake falls below their minimum dietary energy requirements</w:t>
      </w:r>
      <w:r w:rsidRPr="004E28C9">
        <w:rPr>
          <w:rStyle w:val="Appelnotedebasdep"/>
        </w:rPr>
        <w:footnoteReference w:id="5"/>
      </w:r>
      <w:r>
        <w:t>.</w:t>
      </w:r>
    </w:p>
    <w:p w:rsidR="007E3BDA" w:rsidRDefault="007E3BDA" w:rsidP="007E3BDA">
      <w:pPr>
        <w:spacing w:line="360" w:lineRule="auto"/>
        <w:ind w:firstLine="720"/>
        <w:jc w:val="both"/>
      </w:pPr>
      <w:r>
        <w:t xml:space="preserve">For this study, the methods and techniques used to analyse household food security in the context of Rwanda is detailed in chapter 4; Empirical Strategies. </w:t>
      </w:r>
    </w:p>
    <w:p w:rsidR="007E3BDA" w:rsidRPr="004E28C9" w:rsidRDefault="007E3BDA" w:rsidP="007E3BDA">
      <w:pPr>
        <w:spacing w:after="0"/>
        <w:ind w:firstLine="0"/>
        <w:jc w:val="both"/>
      </w:pPr>
    </w:p>
    <w:p w:rsidR="007E3BDA" w:rsidRDefault="007E3BDA" w:rsidP="00984182">
      <w:pPr>
        <w:pStyle w:val="Paragraphedeliste"/>
        <w:numPr>
          <w:ilvl w:val="1"/>
          <w:numId w:val="6"/>
        </w:numPr>
        <w:autoSpaceDE w:val="0"/>
        <w:autoSpaceDN w:val="0"/>
        <w:adjustRightInd w:val="0"/>
        <w:jc w:val="both"/>
        <w:rPr>
          <w:b/>
        </w:rPr>
      </w:pPr>
      <w:r w:rsidRPr="00953601">
        <w:rPr>
          <w:b/>
        </w:rPr>
        <w:t xml:space="preserve">A  theory on the potential </w:t>
      </w:r>
      <w:r>
        <w:rPr>
          <w:b/>
        </w:rPr>
        <w:t xml:space="preserve">household food security and </w:t>
      </w:r>
      <w:r w:rsidRPr="00953601">
        <w:rPr>
          <w:b/>
        </w:rPr>
        <w:t>poverty reduction impact fr</w:t>
      </w:r>
      <w:r>
        <w:rPr>
          <w:b/>
        </w:rPr>
        <w:t xml:space="preserve">om </w:t>
      </w:r>
      <w:r w:rsidRPr="00953601">
        <w:rPr>
          <w:b/>
        </w:rPr>
        <w:t xml:space="preserve"> land</w:t>
      </w:r>
      <w:r>
        <w:rPr>
          <w:b/>
        </w:rPr>
        <w:t xml:space="preserve"> reform</w:t>
      </w:r>
    </w:p>
    <w:p w:rsidR="007E3BDA" w:rsidRDefault="007E3BDA" w:rsidP="007E3BDA">
      <w:pPr>
        <w:pStyle w:val="Paragraphedeliste"/>
        <w:autoSpaceDE w:val="0"/>
        <w:autoSpaceDN w:val="0"/>
        <w:adjustRightInd w:val="0"/>
        <w:ind w:left="1145" w:firstLine="0"/>
        <w:jc w:val="both"/>
        <w:rPr>
          <w:b/>
        </w:rPr>
      </w:pPr>
    </w:p>
    <w:p w:rsidR="007E3BDA" w:rsidRDefault="007E3BDA" w:rsidP="007E3BDA">
      <w:pPr>
        <w:autoSpaceDE w:val="0"/>
        <w:autoSpaceDN w:val="0"/>
        <w:adjustRightInd w:val="0"/>
        <w:spacing w:line="360" w:lineRule="auto"/>
        <w:ind w:firstLine="0"/>
        <w:jc w:val="both"/>
      </w:pPr>
      <w:r>
        <w:t xml:space="preserve">In this section, the channels through which access to agricultural land might affect household’s food security and poverty reduction are explored. </w:t>
      </w:r>
    </w:p>
    <w:p w:rsidR="007E3BDA" w:rsidRDefault="007E3BDA" w:rsidP="007E3BDA">
      <w:pPr>
        <w:autoSpaceDE w:val="0"/>
        <w:autoSpaceDN w:val="0"/>
        <w:adjustRightInd w:val="0"/>
        <w:spacing w:line="360" w:lineRule="auto"/>
        <w:ind w:firstLine="720"/>
        <w:jc w:val="both"/>
      </w:pPr>
      <w:r>
        <w:t xml:space="preserve"> </w:t>
      </w:r>
      <w:r w:rsidR="00F735FB">
        <w:t>For many years, e</w:t>
      </w:r>
      <w:r>
        <w:t>nhancing access to agri</w:t>
      </w:r>
      <w:r w:rsidR="00F735FB">
        <w:t>cultural land has</w:t>
      </w:r>
      <w:r>
        <w:t xml:space="preserve"> been advocated as one of the most effective approach to household’s welfare including food security (</w:t>
      </w:r>
      <w:r>
        <w:rPr>
          <w:noProof/>
        </w:rPr>
        <w:t>Thiensenhusen</w:t>
      </w:r>
      <w:r>
        <w:t xml:space="preserve">, 1989; Shipton 1991, </w:t>
      </w:r>
      <w:r>
        <w:rPr>
          <w:noProof/>
        </w:rPr>
        <w:t>Barraclough,</w:t>
      </w:r>
      <w:r>
        <w:t xml:space="preserve"> 1991; Henri, 2001; </w:t>
      </w:r>
      <w:r>
        <w:rPr>
          <w:noProof/>
        </w:rPr>
        <w:t>Prosterman</w:t>
      </w:r>
      <w:r>
        <w:t xml:space="preserve"> and </w:t>
      </w:r>
      <w:r>
        <w:rPr>
          <w:noProof/>
        </w:rPr>
        <w:t>Hanstad</w:t>
      </w:r>
      <w:r>
        <w:t>, 2006). T</w:t>
      </w:r>
      <w:r w:rsidRPr="00953601">
        <w:t>he ma</w:t>
      </w:r>
      <w:r>
        <w:t>in potential economic benefits from having access to agricultural land are food consumption and monetary benefits derived from direct income value of additional production or renting out of land (</w:t>
      </w:r>
      <w:r>
        <w:rPr>
          <w:noProof/>
        </w:rPr>
        <w:t>Bandeira</w:t>
      </w:r>
      <w:r>
        <w:t xml:space="preserve"> et al, 2009).</w:t>
      </w:r>
    </w:p>
    <w:p w:rsidR="007E3BDA" w:rsidRPr="0041347D" w:rsidRDefault="007E3BDA" w:rsidP="007E3BDA">
      <w:pPr>
        <w:autoSpaceDE w:val="0"/>
        <w:autoSpaceDN w:val="0"/>
        <w:adjustRightInd w:val="0"/>
        <w:spacing w:line="360" w:lineRule="auto"/>
        <w:ind w:firstLine="0"/>
        <w:jc w:val="both"/>
        <w:rPr>
          <w:b/>
        </w:rPr>
      </w:pPr>
      <w:r w:rsidRPr="000310E9">
        <w:rPr>
          <w:b/>
        </w:rPr>
        <w:t>Figure1.</w:t>
      </w:r>
      <w:r>
        <w:t xml:space="preserve"> </w:t>
      </w:r>
      <w:r w:rsidRPr="00413609">
        <w:rPr>
          <w:b/>
        </w:rPr>
        <w:t>The welfare impact from access to land</w:t>
      </w:r>
    </w:p>
    <w:p w:rsidR="007E3BDA" w:rsidRDefault="00113584" w:rsidP="007E3BDA">
      <w:pPr>
        <w:autoSpaceDE w:val="0"/>
        <w:autoSpaceDN w:val="0"/>
        <w:adjustRightInd w:val="0"/>
        <w:spacing w:line="360" w:lineRule="auto"/>
        <w:ind w:firstLine="0"/>
        <w:jc w:val="both"/>
      </w:pPr>
      <w:r w:rsidRPr="00113584">
        <w:rPr>
          <w:noProof/>
          <w:lang w:val="en-US" w:eastAsia="en-US"/>
        </w:rPr>
        <w:pict>
          <v:shapetype id="_x0000_t32" coordsize="21600,21600" o:spt="32" o:oned="t" path="m,l21600,21600e" filled="f">
            <v:path arrowok="t" fillok="f" o:connecttype="none"/>
            <o:lock v:ext="edit" shapetype="t"/>
          </v:shapetype>
          <v:shape id="_x0000_s2396" type="#_x0000_t32" style="position:absolute;left:0;text-align:left;margin-left:252.85pt;margin-top:15.9pt;width:87pt;height:.05pt;z-index:251669504" o:connectortype="straight"/>
        </w:pict>
      </w:r>
      <w:r w:rsidRPr="00113584">
        <w:rPr>
          <w:noProof/>
          <w:lang w:val="en-US" w:eastAsia="en-US"/>
        </w:rPr>
        <w:pict>
          <v:shape id="_x0000_s2397" type="#_x0000_t32" style="position:absolute;left:0;text-align:left;margin-left:340.4pt;margin-top:15.9pt;width:.05pt;height:16.15pt;z-index:251670528" o:connectortype="straight">
            <v:stroke endarrow="block"/>
          </v:shape>
        </w:pict>
      </w:r>
      <w:r w:rsidRPr="00113584">
        <w:rPr>
          <w:noProof/>
          <w:lang w:val="en-US" w:eastAsia="en-US"/>
        </w:rPr>
        <w:pict>
          <v:rect id="_x0000_s2389" style="position:absolute;left:0;text-align:left;margin-left:141.1pt;margin-top:9.65pt;width:111.75pt;height:32.2pt;z-index:251662336">
            <v:textbox style="mso-next-textbox:#_x0000_s2389">
              <w:txbxContent>
                <w:p w:rsidR="00ED2ACF" w:rsidRPr="00AA63F4" w:rsidRDefault="00ED2ACF" w:rsidP="007E3BDA">
                  <w:pPr>
                    <w:ind w:firstLine="0"/>
                  </w:pPr>
                  <w:r w:rsidRPr="00AA63F4">
                    <w:t>Self-</w:t>
                  </w:r>
                  <w:r w:rsidRPr="00AA63F4">
                    <w:rPr>
                      <w:lang w:val="en-US"/>
                    </w:rPr>
                    <w:t>consumption</w:t>
                  </w:r>
                </w:p>
              </w:txbxContent>
            </v:textbox>
          </v:rect>
        </w:pict>
      </w:r>
      <w:r w:rsidR="007E3BDA">
        <w:tab/>
      </w:r>
      <w:r w:rsidR="007E3BDA">
        <w:tab/>
      </w:r>
      <w:r w:rsidR="007E3BDA">
        <w:tab/>
      </w:r>
      <w:r w:rsidR="007E3BDA">
        <w:tab/>
        <w:t xml:space="preserve">                       </w:t>
      </w:r>
    </w:p>
    <w:p w:rsidR="007E3BDA" w:rsidRDefault="00113584" w:rsidP="007E3BDA">
      <w:pPr>
        <w:autoSpaceDE w:val="0"/>
        <w:autoSpaceDN w:val="0"/>
        <w:adjustRightInd w:val="0"/>
        <w:spacing w:after="0"/>
        <w:ind w:firstLine="0"/>
        <w:jc w:val="both"/>
      </w:pPr>
      <w:r w:rsidRPr="00113584">
        <w:rPr>
          <w:noProof/>
          <w:lang w:val="en-US" w:eastAsia="en-US"/>
        </w:rPr>
        <w:pict>
          <v:rect id="_x0000_s2391" style="position:absolute;left:0;text-align:left;margin-left:313.35pt;margin-top:8.8pt;width:84.65pt;height:23.05pt;z-index:251664384">
            <v:textbox style="mso-next-textbox:#_x0000_s2391">
              <w:txbxContent>
                <w:p w:rsidR="00ED2ACF" w:rsidRPr="00AA63F4" w:rsidRDefault="00ED2ACF" w:rsidP="007E3BDA">
                  <w:pPr>
                    <w:rPr>
                      <w:lang w:val="en-US"/>
                    </w:rPr>
                  </w:pPr>
                  <w:r w:rsidRPr="00AA63F4">
                    <w:rPr>
                      <w:lang w:val="en-US"/>
                    </w:rPr>
                    <w:t>Welfare</w:t>
                  </w:r>
                </w:p>
              </w:txbxContent>
            </v:textbox>
          </v:rect>
        </w:pict>
      </w:r>
      <w:r w:rsidRPr="00113584">
        <w:rPr>
          <w:noProof/>
          <w:lang w:val="en-US" w:eastAsia="en-US"/>
        </w:rPr>
        <w:pict>
          <v:shape id="_x0000_s2394" type="#_x0000_t32" style="position:absolute;left:0;text-align:left;margin-left:100.2pt;margin-top:2.45pt;width:40.9pt;height:16.15pt;flip:y;z-index:251667456" o:connectortype="straight">
            <v:stroke endarrow="block"/>
          </v:shape>
        </w:pict>
      </w:r>
      <w:r w:rsidRPr="00113584">
        <w:rPr>
          <w:noProof/>
          <w:lang w:val="en-US" w:eastAsia="en-US"/>
        </w:rPr>
        <w:pict>
          <v:rect id="_x0000_s2388" style="position:absolute;left:0;text-align:left;margin-left:1.75pt;margin-top:2.45pt;width:98.45pt;height:36.3pt;z-index:251661312">
            <v:textbox style="mso-next-textbox:#_x0000_s2388">
              <w:txbxContent>
                <w:p w:rsidR="00ED2ACF" w:rsidRPr="00F70C6D" w:rsidRDefault="00ED2ACF" w:rsidP="007E3BDA">
                  <w:pPr>
                    <w:rPr>
                      <w:lang w:val="fr-FR"/>
                    </w:rPr>
                  </w:pPr>
                  <w:r>
                    <w:rPr>
                      <w:lang w:val="fr-FR"/>
                    </w:rPr>
                    <w:t>Access to agricultural  land</w:t>
                  </w:r>
                </w:p>
              </w:txbxContent>
            </v:textbox>
          </v:rect>
        </w:pict>
      </w:r>
    </w:p>
    <w:p w:rsidR="007E3BDA" w:rsidRDefault="00113584" w:rsidP="007E3BDA">
      <w:pPr>
        <w:autoSpaceDE w:val="0"/>
        <w:autoSpaceDN w:val="0"/>
        <w:adjustRightInd w:val="0"/>
        <w:spacing w:after="0"/>
        <w:ind w:firstLine="0"/>
        <w:jc w:val="both"/>
      </w:pPr>
      <w:r w:rsidRPr="00113584">
        <w:rPr>
          <w:noProof/>
          <w:lang w:val="en-US" w:eastAsia="en-US"/>
        </w:rPr>
        <w:pict>
          <v:shape id="_x0000_s2395" type="#_x0000_t32" style="position:absolute;left:0;text-align:left;margin-left:100.2pt;margin-top:9.45pt;width:40.9pt;height:46.3pt;z-index:251668480" o:connectortype="straight">
            <v:stroke endarrow="block"/>
          </v:shape>
        </w:pict>
      </w:r>
      <w:r w:rsidR="007E3BDA">
        <w:t xml:space="preserve"> </w:t>
      </w:r>
      <w:r w:rsidR="007E3BDA">
        <w:tab/>
        <w:t xml:space="preserve">            </w:t>
      </w:r>
      <w:r w:rsidR="007E3BDA">
        <w:tab/>
      </w:r>
      <w:r w:rsidR="007E3BDA">
        <w:tab/>
      </w:r>
      <w:r w:rsidR="007E3BDA">
        <w:tab/>
      </w:r>
      <w:r w:rsidR="007E3BDA">
        <w:tab/>
      </w:r>
      <w:r w:rsidR="007E3BDA">
        <w:tab/>
      </w:r>
      <w:r w:rsidR="007E3BDA">
        <w:tab/>
      </w:r>
      <w:r w:rsidR="007E3BDA">
        <w:tab/>
        <w:t xml:space="preserve">                      </w:t>
      </w:r>
    </w:p>
    <w:p w:rsidR="007E3BDA" w:rsidRDefault="00113584" w:rsidP="007E3BDA">
      <w:pPr>
        <w:autoSpaceDE w:val="0"/>
        <w:autoSpaceDN w:val="0"/>
        <w:adjustRightInd w:val="0"/>
        <w:spacing w:after="0"/>
        <w:ind w:firstLine="0"/>
        <w:jc w:val="both"/>
      </w:pPr>
      <w:r w:rsidRPr="00113584">
        <w:rPr>
          <w:noProof/>
          <w:lang w:val="en-US" w:eastAsia="en-US"/>
        </w:rPr>
        <w:pict>
          <v:shape id="_x0000_s2398" type="#_x0000_t32" style="position:absolute;left:0;text-align:left;margin-left:344.45pt;margin-top:4.85pt;width:.05pt;height:21.3pt;flip:x y;z-index:251671552" o:connectortype="straight">
            <v:stroke endarrow="block"/>
          </v:shape>
        </w:pict>
      </w:r>
      <w:r w:rsidRPr="00113584">
        <w:rPr>
          <w:noProof/>
          <w:lang w:val="en-US" w:eastAsia="en-US"/>
        </w:rPr>
        <w:pict>
          <v:shape id="_x0000_s2401" type="#_x0000_t32" style="position:absolute;left:0;text-align:left;margin-left:37.45pt;margin-top:11.75pt;width:0;height:89.85pt;z-index:251674624" o:connectortype="straight"/>
        </w:pict>
      </w:r>
    </w:p>
    <w:p w:rsidR="007E3BDA" w:rsidRDefault="00113584" w:rsidP="007E3BDA">
      <w:pPr>
        <w:autoSpaceDE w:val="0"/>
        <w:autoSpaceDN w:val="0"/>
        <w:adjustRightInd w:val="0"/>
        <w:spacing w:after="0"/>
        <w:ind w:firstLine="0"/>
        <w:jc w:val="both"/>
      </w:pPr>
      <w:r w:rsidRPr="00113584">
        <w:rPr>
          <w:noProof/>
          <w:lang w:val="en-US" w:eastAsia="en-US"/>
        </w:rPr>
        <w:pict>
          <v:rect id="_x0000_s2392" style="position:absolute;left:0;text-align:left;margin-left:313.35pt;margin-top:12.65pt;width:131.9pt;height:44.25pt;z-index:251665408">
            <v:textbox style="mso-next-textbox:#_x0000_s2392">
              <w:txbxContent>
                <w:p w:rsidR="00ED2ACF" w:rsidRPr="00AA63F4" w:rsidRDefault="00ED2ACF" w:rsidP="007E3BDA">
                  <w:pPr>
                    <w:ind w:firstLine="0"/>
                    <w:rPr>
                      <w:lang w:val="en-US"/>
                    </w:rPr>
                  </w:pPr>
                  <w:r w:rsidRPr="00AA63F4">
                    <w:rPr>
                      <w:lang w:val="en-US"/>
                    </w:rPr>
                    <w:t xml:space="preserve">Total  </w:t>
                  </w:r>
                  <w:r>
                    <w:rPr>
                      <w:lang w:val="en-US"/>
                    </w:rPr>
                    <w:t xml:space="preserve"> </w:t>
                  </w:r>
                  <w:r w:rsidRPr="00AA63F4">
                    <w:rPr>
                      <w:lang w:val="en-US"/>
                    </w:rPr>
                    <w:t xml:space="preserve">income or </w:t>
                  </w:r>
                </w:p>
                <w:p w:rsidR="00ED2ACF" w:rsidRPr="00AA63F4" w:rsidRDefault="00ED2ACF" w:rsidP="007E3BDA">
                  <w:pPr>
                    <w:ind w:firstLine="0"/>
                    <w:rPr>
                      <w:noProof/>
                      <w:lang w:val="en-US"/>
                    </w:rPr>
                  </w:pPr>
                  <w:r w:rsidRPr="00AA63F4">
                    <w:rPr>
                      <w:noProof/>
                      <w:lang w:val="en-US"/>
                    </w:rPr>
                    <w:t>expenditure</w:t>
                  </w:r>
                </w:p>
              </w:txbxContent>
            </v:textbox>
          </v:rect>
        </w:pict>
      </w:r>
      <w:r w:rsidRPr="00113584">
        <w:rPr>
          <w:noProof/>
          <w:lang w:val="en-US" w:eastAsia="en-US"/>
        </w:rPr>
        <w:pict>
          <v:rect id="_x0000_s2390" style="position:absolute;left:0;text-align:left;margin-left:141.1pt;margin-top:8.45pt;width:124.45pt;height:36.8pt;z-index:251663360">
            <v:textbox style="mso-next-textbox:#_x0000_s2390">
              <w:txbxContent>
                <w:p w:rsidR="00ED2ACF" w:rsidRPr="00AA63F4" w:rsidRDefault="00ED2ACF" w:rsidP="007E3BDA">
                  <w:pPr>
                    <w:ind w:firstLine="0"/>
                    <w:rPr>
                      <w:lang w:val="en-US"/>
                    </w:rPr>
                  </w:pPr>
                  <w:r w:rsidRPr="00AA63F4">
                    <w:rPr>
                      <w:lang w:val="en-US"/>
                    </w:rPr>
                    <w:t>On-farm monetary benefits</w:t>
                  </w:r>
                </w:p>
              </w:txbxContent>
            </v:textbox>
          </v:rect>
        </w:pict>
      </w:r>
    </w:p>
    <w:p w:rsidR="007E3BDA" w:rsidRDefault="007E3BDA" w:rsidP="007E3BDA">
      <w:pPr>
        <w:autoSpaceDE w:val="0"/>
        <w:autoSpaceDN w:val="0"/>
        <w:adjustRightInd w:val="0"/>
        <w:spacing w:after="0"/>
        <w:ind w:firstLine="0"/>
        <w:jc w:val="both"/>
      </w:pPr>
      <w:r>
        <w:tab/>
      </w:r>
      <w:r>
        <w:tab/>
      </w:r>
      <w:r>
        <w:tab/>
      </w:r>
      <w:r>
        <w:tab/>
        <w:t xml:space="preserve">                                                         </w:t>
      </w:r>
    </w:p>
    <w:p w:rsidR="007E3BDA" w:rsidRDefault="00113584" w:rsidP="007E3BDA">
      <w:pPr>
        <w:autoSpaceDE w:val="0"/>
        <w:autoSpaceDN w:val="0"/>
        <w:adjustRightInd w:val="0"/>
        <w:spacing w:after="0"/>
        <w:ind w:firstLine="0"/>
        <w:jc w:val="both"/>
      </w:pPr>
      <w:r w:rsidRPr="00113584">
        <w:rPr>
          <w:noProof/>
          <w:lang w:val="en-US" w:eastAsia="en-US"/>
        </w:rPr>
        <w:pict>
          <v:shape id="_x0000_s2399" type="#_x0000_t32" style="position:absolute;left:0;text-align:left;margin-left:265.55pt;margin-top:1.75pt;width:47.8pt;height:0;z-index:251672576" o:connectortype="straight">
            <v:stroke endarrow="block"/>
          </v:shape>
        </w:pict>
      </w:r>
      <w:r w:rsidR="007E3BDA">
        <w:tab/>
      </w:r>
      <w:r w:rsidR="007E3BDA">
        <w:tab/>
      </w:r>
      <w:r w:rsidR="007E3BDA">
        <w:tab/>
      </w:r>
      <w:r w:rsidR="007E3BDA">
        <w:tab/>
        <w:t xml:space="preserve">                                                      </w:t>
      </w:r>
    </w:p>
    <w:p w:rsidR="007E3BDA" w:rsidRDefault="007E3BDA" w:rsidP="007E3BDA">
      <w:pPr>
        <w:autoSpaceDE w:val="0"/>
        <w:autoSpaceDN w:val="0"/>
        <w:adjustRightInd w:val="0"/>
        <w:spacing w:after="0"/>
        <w:ind w:firstLine="0"/>
        <w:jc w:val="both"/>
      </w:pPr>
    </w:p>
    <w:p w:rsidR="007E3BDA" w:rsidRDefault="00113584" w:rsidP="007E3BDA">
      <w:pPr>
        <w:autoSpaceDE w:val="0"/>
        <w:autoSpaceDN w:val="0"/>
        <w:adjustRightInd w:val="0"/>
        <w:spacing w:after="0"/>
        <w:ind w:firstLine="0"/>
        <w:jc w:val="both"/>
      </w:pPr>
      <w:r w:rsidRPr="00113584">
        <w:rPr>
          <w:noProof/>
          <w:lang w:val="en-US" w:eastAsia="en-US"/>
        </w:rPr>
        <w:pict>
          <v:shape id="_x0000_s2400" type="#_x0000_t32" style="position:absolute;left:0;text-align:left;margin-left:344.45pt;margin-top:2.9pt;width:.05pt;height:23.55pt;flip:y;z-index:251673600" o:connectortype="straight">
            <v:stroke endarrow="block"/>
          </v:shape>
        </w:pict>
      </w:r>
      <w:r w:rsidR="007E3BDA">
        <w:tab/>
      </w:r>
      <w:r w:rsidR="007E3BDA">
        <w:tab/>
      </w:r>
      <w:r w:rsidR="007E3BDA">
        <w:tab/>
      </w:r>
      <w:r w:rsidR="007E3BDA">
        <w:tab/>
      </w:r>
      <w:r w:rsidR="007E3BDA">
        <w:tab/>
      </w:r>
      <w:r w:rsidR="007E3BDA">
        <w:tab/>
      </w:r>
      <w:r w:rsidR="007E3BDA">
        <w:tab/>
      </w:r>
      <w:r w:rsidR="007E3BDA">
        <w:tab/>
      </w:r>
      <w:r w:rsidR="007E3BDA">
        <w:tab/>
      </w:r>
    </w:p>
    <w:p w:rsidR="007E3BDA" w:rsidRDefault="00113584" w:rsidP="007E3BDA">
      <w:pPr>
        <w:autoSpaceDE w:val="0"/>
        <w:autoSpaceDN w:val="0"/>
        <w:adjustRightInd w:val="0"/>
        <w:spacing w:line="360" w:lineRule="auto"/>
        <w:ind w:firstLine="0"/>
        <w:jc w:val="both"/>
      </w:pPr>
      <w:r w:rsidRPr="00113584">
        <w:rPr>
          <w:noProof/>
          <w:lang w:val="en-US" w:eastAsia="en-US"/>
        </w:rPr>
        <w:pict>
          <v:rect id="_x0000_s2393" style="position:absolute;left:0;text-align:left;margin-left:313.35pt;margin-top:12.95pt;width:102.5pt;height:26.4pt;z-index:251666432">
            <v:textbox style="mso-next-textbox:#_x0000_s2393">
              <w:txbxContent>
                <w:p w:rsidR="00ED2ACF" w:rsidRPr="00AA63F4" w:rsidRDefault="00ED2ACF" w:rsidP="007E3BDA">
                  <w:pPr>
                    <w:ind w:firstLine="0"/>
                    <w:rPr>
                      <w:lang w:val="en-US"/>
                    </w:rPr>
                  </w:pPr>
                  <w:r w:rsidRPr="00AA63F4">
                    <w:rPr>
                      <w:lang w:val="en-US"/>
                    </w:rPr>
                    <w:t>Off-farm income</w:t>
                  </w:r>
                </w:p>
              </w:txbxContent>
            </v:textbox>
          </v:rect>
        </w:pict>
      </w:r>
      <w:r w:rsidRPr="00113584">
        <w:rPr>
          <w:noProof/>
          <w:lang w:val="en-US" w:eastAsia="en-US"/>
        </w:rPr>
        <w:pict>
          <v:shape id="_x0000_s2402" type="#_x0000_t32" style="position:absolute;left:0;text-align:left;margin-left:37.45pt;margin-top:20.6pt;width:275.9pt;height:0;z-index:251675648" o:connectortype="straight">
            <v:stroke endarrow="block"/>
          </v:shape>
        </w:pict>
      </w:r>
    </w:p>
    <w:p w:rsidR="007E3BDA" w:rsidRDefault="007E3BDA" w:rsidP="007E3BDA">
      <w:pPr>
        <w:autoSpaceDE w:val="0"/>
        <w:autoSpaceDN w:val="0"/>
        <w:adjustRightInd w:val="0"/>
        <w:spacing w:line="360" w:lineRule="auto"/>
        <w:ind w:left="720" w:firstLine="720"/>
        <w:jc w:val="both"/>
        <w:rPr>
          <w:i/>
        </w:rPr>
      </w:pPr>
      <w:r w:rsidRPr="00C07130">
        <w:rPr>
          <w:i/>
        </w:rPr>
        <w:t xml:space="preserve">Source: </w:t>
      </w:r>
      <w:r w:rsidRPr="00C07130">
        <w:rPr>
          <w:i/>
          <w:noProof/>
        </w:rPr>
        <w:t>Bandeira</w:t>
      </w:r>
      <w:r w:rsidRPr="00C07130">
        <w:rPr>
          <w:i/>
        </w:rPr>
        <w:t xml:space="preserve"> et al, 2009</w:t>
      </w:r>
    </w:p>
    <w:p w:rsidR="007E3BDA" w:rsidRDefault="007E3BDA" w:rsidP="007E3BDA">
      <w:pPr>
        <w:autoSpaceDE w:val="0"/>
        <w:autoSpaceDN w:val="0"/>
        <w:adjustRightInd w:val="0"/>
        <w:spacing w:after="0"/>
        <w:ind w:firstLine="0"/>
        <w:jc w:val="both"/>
      </w:pPr>
    </w:p>
    <w:p w:rsidR="007E3BDA" w:rsidRDefault="007E3BDA" w:rsidP="007E3BDA">
      <w:pPr>
        <w:autoSpaceDE w:val="0"/>
        <w:autoSpaceDN w:val="0"/>
        <w:adjustRightInd w:val="0"/>
        <w:spacing w:line="360" w:lineRule="auto"/>
        <w:ind w:firstLine="0"/>
        <w:jc w:val="both"/>
      </w:pPr>
      <w:r>
        <w:t xml:space="preserve">Similarly, Maxwell and </w:t>
      </w:r>
      <w:r w:rsidRPr="00A85889">
        <w:rPr>
          <w:noProof/>
          <w:lang w:val="en-US"/>
        </w:rPr>
        <w:t>Wiebe</w:t>
      </w:r>
      <w:r>
        <w:t xml:space="preserve"> (1998) have noted the link between access to land and food security illustrated in figure2. They argued that where link between land and food are conceptualised explicitly together, they generally fall within a linear framework that begins with access to resources and proceeds causally through production, income generation and consumption decisions to nutritional status.</w:t>
      </w:r>
    </w:p>
    <w:p w:rsidR="007E3BDA" w:rsidRDefault="007E3BDA" w:rsidP="007E3BDA">
      <w:pPr>
        <w:autoSpaceDE w:val="0"/>
        <w:autoSpaceDN w:val="0"/>
        <w:adjustRightInd w:val="0"/>
        <w:spacing w:after="0"/>
        <w:ind w:firstLine="0"/>
        <w:jc w:val="both"/>
      </w:pPr>
    </w:p>
    <w:p w:rsidR="007E3BDA" w:rsidRPr="00E05829" w:rsidRDefault="00113584" w:rsidP="007E3BDA">
      <w:pPr>
        <w:autoSpaceDE w:val="0"/>
        <w:autoSpaceDN w:val="0"/>
        <w:adjustRightInd w:val="0"/>
        <w:spacing w:line="360" w:lineRule="auto"/>
        <w:ind w:firstLine="0"/>
        <w:jc w:val="both"/>
        <w:rPr>
          <w:b/>
        </w:rPr>
      </w:pPr>
      <w:r w:rsidRPr="00113584">
        <w:rPr>
          <w:noProof/>
          <w:lang w:val="en-US" w:eastAsia="en-US"/>
        </w:rPr>
        <w:pict>
          <v:roundrect id="_x0000_s2387" style="position:absolute;left:0;text-align:left;margin-left:-.6pt;margin-top:21.8pt;width:478.1pt;height:33.25pt;z-index:251660288" arcsize="10923f">
            <v:textbox style="mso-next-textbox:#_x0000_s2387">
              <w:txbxContent>
                <w:p w:rsidR="00ED2ACF" w:rsidRPr="00850D25" w:rsidRDefault="00ED2ACF" w:rsidP="007E3BDA">
                  <w:pPr>
                    <w:autoSpaceDE w:val="0"/>
                    <w:autoSpaceDN w:val="0"/>
                    <w:adjustRightInd w:val="0"/>
                    <w:spacing w:line="360" w:lineRule="auto"/>
                    <w:ind w:firstLine="0"/>
                    <w:jc w:val="both"/>
                    <w:rPr>
                      <w:lang w:val="en-US"/>
                    </w:rPr>
                  </w:pPr>
                  <w:r>
                    <w:t xml:space="preserve">Access to land </w:t>
                  </w:r>
                  <w:r>
                    <w:rPr>
                      <w:noProof/>
                      <w:lang w:val="fr-FR" w:eastAsia="fr-FR"/>
                    </w:rPr>
                    <w:drawing>
                      <wp:inline distT="0" distB="0" distL="0" distR="0">
                        <wp:extent cx="241300" cy="87630"/>
                        <wp:effectExtent l="19050" t="0" r="0" b="0"/>
                        <wp:docPr id="2"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
                                <pic:cNvPicPr>
                                  <a:picLocks noChangeAspect="1" noChangeArrowheads="1"/>
                                </pic:cNvPicPr>
                              </pic:nvPicPr>
                              <pic:blipFill>
                                <a:blip r:embed="rId12"/>
                                <a:srcRect/>
                                <a:stretch>
                                  <a:fillRect/>
                                </a:stretch>
                              </pic:blipFill>
                              <pic:spPr bwMode="auto">
                                <a:xfrm>
                                  <a:off x="0" y="0"/>
                                  <a:ext cx="241300" cy="87630"/>
                                </a:xfrm>
                                <a:prstGeom prst="rect">
                                  <a:avLst/>
                                </a:prstGeom>
                                <a:noFill/>
                                <a:ln w="9525">
                                  <a:noFill/>
                                  <a:miter lim="800000"/>
                                  <a:headEnd/>
                                  <a:tailEnd/>
                                </a:ln>
                              </pic:spPr>
                            </pic:pic>
                          </a:graphicData>
                        </a:graphic>
                      </wp:inline>
                    </w:drawing>
                  </w:r>
                  <w:r>
                    <w:t xml:space="preserve"> Production</w:t>
                  </w:r>
                  <w:r>
                    <w:rPr>
                      <w:noProof/>
                      <w:lang w:val="fr-FR" w:eastAsia="fr-FR"/>
                    </w:rPr>
                    <w:drawing>
                      <wp:inline distT="0" distB="0" distL="0" distR="0">
                        <wp:extent cx="241300" cy="87630"/>
                        <wp:effectExtent l="19050" t="0" r="0" b="0"/>
                        <wp:docPr id="4"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5"/>
                                <pic:cNvPicPr>
                                  <a:picLocks noChangeAspect="1" noChangeArrowheads="1"/>
                                </pic:cNvPicPr>
                              </pic:nvPicPr>
                              <pic:blipFill>
                                <a:blip r:embed="rId12"/>
                                <a:srcRect/>
                                <a:stretch>
                                  <a:fillRect/>
                                </a:stretch>
                              </pic:blipFill>
                              <pic:spPr bwMode="auto">
                                <a:xfrm>
                                  <a:off x="0" y="0"/>
                                  <a:ext cx="241300" cy="87630"/>
                                </a:xfrm>
                                <a:prstGeom prst="rect">
                                  <a:avLst/>
                                </a:prstGeom>
                                <a:noFill/>
                                <a:ln w="9525">
                                  <a:noFill/>
                                  <a:miter lim="800000"/>
                                  <a:headEnd/>
                                  <a:tailEnd/>
                                </a:ln>
                              </pic:spPr>
                            </pic:pic>
                          </a:graphicData>
                        </a:graphic>
                      </wp:inline>
                    </w:drawing>
                  </w:r>
                  <w:r>
                    <w:t xml:space="preserve"> Income </w:t>
                  </w:r>
                  <w:r>
                    <w:rPr>
                      <w:noProof/>
                      <w:lang w:val="fr-FR" w:eastAsia="fr-FR"/>
                    </w:rPr>
                    <w:drawing>
                      <wp:inline distT="0" distB="0" distL="0" distR="0">
                        <wp:extent cx="241300" cy="87630"/>
                        <wp:effectExtent l="19050" t="0" r="0" b="0"/>
                        <wp:docPr id="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6"/>
                                <pic:cNvPicPr>
                                  <a:picLocks noChangeAspect="1" noChangeArrowheads="1"/>
                                </pic:cNvPicPr>
                              </pic:nvPicPr>
                              <pic:blipFill>
                                <a:blip r:embed="rId12"/>
                                <a:srcRect/>
                                <a:stretch>
                                  <a:fillRect/>
                                </a:stretch>
                              </pic:blipFill>
                              <pic:spPr bwMode="auto">
                                <a:xfrm>
                                  <a:off x="0" y="0"/>
                                  <a:ext cx="241300" cy="87630"/>
                                </a:xfrm>
                                <a:prstGeom prst="rect">
                                  <a:avLst/>
                                </a:prstGeom>
                                <a:noFill/>
                                <a:ln w="9525">
                                  <a:noFill/>
                                  <a:miter lim="800000"/>
                                  <a:headEnd/>
                                  <a:tailEnd/>
                                </a:ln>
                              </pic:spPr>
                            </pic:pic>
                          </a:graphicData>
                        </a:graphic>
                      </wp:inline>
                    </w:drawing>
                  </w:r>
                  <w:r w:rsidRPr="00850D25">
                    <w:rPr>
                      <w:lang w:val="en-US"/>
                    </w:rPr>
                    <w:t xml:space="preserve"> </w:t>
                  </w:r>
                  <w:r>
                    <w:rPr>
                      <w:lang w:val="en-US"/>
                    </w:rPr>
                    <w:t xml:space="preserve">Consumption </w:t>
                  </w:r>
                  <w:r>
                    <w:rPr>
                      <w:noProof/>
                      <w:lang w:val="fr-FR" w:eastAsia="fr-FR"/>
                    </w:rPr>
                    <w:drawing>
                      <wp:inline distT="0" distB="0" distL="0" distR="0">
                        <wp:extent cx="241300" cy="87630"/>
                        <wp:effectExtent l="19050" t="0" r="0" b="0"/>
                        <wp:docPr id="8"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7"/>
                                <pic:cNvPicPr>
                                  <a:picLocks noChangeAspect="1" noChangeArrowheads="1"/>
                                </pic:cNvPicPr>
                              </pic:nvPicPr>
                              <pic:blipFill>
                                <a:blip r:embed="rId12"/>
                                <a:srcRect/>
                                <a:stretch>
                                  <a:fillRect/>
                                </a:stretch>
                              </pic:blipFill>
                              <pic:spPr bwMode="auto">
                                <a:xfrm>
                                  <a:off x="0" y="0"/>
                                  <a:ext cx="241300" cy="87630"/>
                                </a:xfrm>
                                <a:prstGeom prst="rect">
                                  <a:avLst/>
                                </a:prstGeom>
                                <a:noFill/>
                                <a:ln w="9525">
                                  <a:noFill/>
                                  <a:miter lim="800000"/>
                                  <a:headEnd/>
                                  <a:tailEnd/>
                                </a:ln>
                              </pic:spPr>
                            </pic:pic>
                          </a:graphicData>
                        </a:graphic>
                      </wp:inline>
                    </w:drawing>
                  </w:r>
                  <w:r w:rsidRPr="00850D25">
                    <w:rPr>
                      <w:lang w:val="en-US"/>
                    </w:rPr>
                    <w:t xml:space="preserve"> </w:t>
                  </w:r>
                  <w:r>
                    <w:rPr>
                      <w:lang w:val="en-US"/>
                    </w:rPr>
                    <w:t>Nutritional Status</w:t>
                  </w:r>
                </w:p>
              </w:txbxContent>
            </v:textbox>
          </v:roundrect>
        </w:pict>
      </w:r>
      <w:r w:rsidR="007E3BDA" w:rsidRPr="00E05829">
        <w:rPr>
          <w:b/>
        </w:rPr>
        <w:t>Figure2.</w:t>
      </w:r>
      <w:r w:rsidR="007E3BDA" w:rsidRPr="00850D25">
        <w:rPr>
          <w:b/>
        </w:rPr>
        <w:t xml:space="preserve"> Conventional conceptual links between land and food</w:t>
      </w:r>
    </w:p>
    <w:p w:rsidR="007E3BDA" w:rsidRDefault="007E3BDA" w:rsidP="007E3BDA">
      <w:pPr>
        <w:autoSpaceDE w:val="0"/>
        <w:autoSpaceDN w:val="0"/>
        <w:adjustRightInd w:val="0"/>
        <w:spacing w:line="360" w:lineRule="auto"/>
        <w:ind w:firstLine="0"/>
        <w:jc w:val="both"/>
      </w:pPr>
    </w:p>
    <w:p w:rsidR="007E3BDA" w:rsidRDefault="007E3BDA" w:rsidP="007E3BDA">
      <w:pPr>
        <w:autoSpaceDE w:val="0"/>
        <w:autoSpaceDN w:val="0"/>
        <w:adjustRightInd w:val="0"/>
        <w:ind w:firstLine="0"/>
        <w:jc w:val="both"/>
      </w:pPr>
    </w:p>
    <w:p w:rsidR="007E3BDA" w:rsidRDefault="007E3BDA" w:rsidP="009F230A">
      <w:pPr>
        <w:autoSpaceDE w:val="0"/>
        <w:autoSpaceDN w:val="0"/>
        <w:adjustRightInd w:val="0"/>
        <w:ind w:firstLine="0"/>
        <w:jc w:val="both"/>
        <w:rPr>
          <w:i/>
        </w:rPr>
      </w:pPr>
      <w:r w:rsidRPr="00850D25">
        <w:rPr>
          <w:i/>
        </w:rPr>
        <w:t xml:space="preserve">Source: Maxwell and </w:t>
      </w:r>
      <w:r w:rsidRPr="00850D25">
        <w:rPr>
          <w:i/>
          <w:noProof/>
        </w:rPr>
        <w:t>Wiebe</w:t>
      </w:r>
      <w:r w:rsidRPr="00850D25">
        <w:rPr>
          <w:i/>
        </w:rPr>
        <w:t xml:space="preserve"> (1998)</w:t>
      </w:r>
    </w:p>
    <w:p w:rsidR="00F735FB" w:rsidRDefault="00F735FB" w:rsidP="009F230A">
      <w:pPr>
        <w:autoSpaceDE w:val="0"/>
        <w:autoSpaceDN w:val="0"/>
        <w:adjustRightInd w:val="0"/>
        <w:ind w:firstLine="0"/>
        <w:jc w:val="both"/>
        <w:rPr>
          <w:i/>
        </w:rPr>
      </w:pPr>
    </w:p>
    <w:p w:rsidR="007E3BDA" w:rsidRDefault="007E3BDA" w:rsidP="007E3BDA">
      <w:pPr>
        <w:spacing w:line="360" w:lineRule="auto"/>
        <w:ind w:firstLine="0"/>
        <w:jc w:val="both"/>
      </w:pPr>
      <w:r>
        <w:lastRenderedPageBreak/>
        <w:t>In general, the common expectation from many authors is that improving the access of cultivators to land through land reform can improve lives in a number of ways. The literature has identified potential benefits of land reform such as increased crop production and nutritional welfare (</w:t>
      </w:r>
      <w:r>
        <w:rPr>
          <w:noProof/>
        </w:rPr>
        <w:t>Thiesenhusen,</w:t>
      </w:r>
      <w:r>
        <w:t xml:space="preserve"> 1995; Henri, 2001; Human Development Report, 2003; Lipton, 2009); poverty alleviation and sustained economic growth (Deininger and Olinto, 2000; Henri, 2001; ); facilitating democracy and better environmental stewardship ( Deininger, 2003); reducing instability, conflict and urban migration( Prosterman and Riedinger, 2006).</w:t>
      </w:r>
    </w:p>
    <w:p w:rsidR="007E3BDA" w:rsidRDefault="007E3BDA" w:rsidP="007E3BDA">
      <w:pPr>
        <w:spacing w:line="360" w:lineRule="auto"/>
        <w:ind w:firstLine="0"/>
        <w:jc w:val="both"/>
      </w:pPr>
      <w:r>
        <w:tab/>
        <w:t xml:space="preserve"> Concerning household food security, it is argued that land reform aimed at individual land tenure and a higher level of tenure security for individual farmers, will lead to higher agricultural production. Relatively smaller farms use the land in a more productive way, resulting in increased food security (Henri, 2001). </w:t>
      </w:r>
    </w:p>
    <w:p w:rsidR="007E3BDA" w:rsidRDefault="007E3BDA" w:rsidP="007E3BDA">
      <w:pPr>
        <w:spacing w:line="360" w:lineRule="auto"/>
        <w:ind w:firstLine="720"/>
        <w:jc w:val="both"/>
      </w:pPr>
      <w:r>
        <w:t xml:space="preserve">The literature has identified main channels through which land reform might affect household’s food security and poverty reduction. </w:t>
      </w:r>
      <w:r w:rsidRPr="00BA1FC8">
        <w:t>First</w:t>
      </w:r>
      <w:r>
        <w:t xml:space="preserve">, </w:t>
      </w:r>
      <w:r w:rsidRPr="009E01AA">
        <w:t>income from self-employed or hired-out farm labour</w:t>
      </w:r>
      <w:r>
        <w:t xml:space="preserve"> is the main single source of income for the rural poor. In situations where output markets are incomplete, access to land can make a contribution to food security and household’s nutritional well-being as the ability to produce their own subsistence provides households with a safety net, a source of self-employment, and an insurance substitute (</w:t>
      </w:r>
      <w:r>
        <w:rPr>
          <w:noProof/>
        </w:rPr>
        <w:t>Thiesenhusen,</w:t>
      </w:r>
      <w:r>
        <w:t xml:space="preserve"> 1995). </w:t>
      </w:r>
      <w:r w:rsidRPr="009E1B1A">
        <w:t>Similarly</w:t>
      </w:r>
      <w:r>
        <w:t xml:space="preserve"> </w:t>
      </w:r>
      <w:r w:rsidRPr="009E1B1A">
        <w:t>Carter</w:t>
      </w:r>
      <w:r>
        <w:t xml:space="preserve"> (2003) has argued that </w:t>
      </w:r>
      <w:r>
        <w:rPr>
          <w:lang w:eastAsia="fr-FR"/>
        </w:rPr>
        <w:t>p</w:t>
      </w:r>
      <w:r w:rsidRPr="004E28C9">
        <w:rPr>
          <w:lang w:eastAsia="fr-FR"/>
        </w:rPr>
        <w:t xml:space="preserve">roviding a hectare of land to a landless rural household will boost the family's net income significantly and significantly more than it will boost the income of a </w:t>
      </w:r>
      <w:r>
        <w:rPr>
          <w:lang w:eastAsia="fr-FR"/>
        </w:rPr>
        <w:t>wealthier household.</w:t>
      </w:r>
      <w:r>
        <w:t xml:space="preserve"> </w:t>
      </w:r>
      <w:r w:rsidRPr="00BA1FC8">
        <w:t>A second</w:t>
      </w:r>
      <w:r>
        <w:t xml:space="preserve"> channel through which land ownership would affect income of the poor and poverty reduction is through investment. Improved land ownership may relax credit constraints and hence allow households to undertake profitable investments and therefore preventing them from remaining stuck in a “poverty trap” (Valente, 2009). In addition, a cultivator with ownership is more likely to use improved and more expensive seeds, fertilizer, and other inputs that improve and conserve the land than is a cultivator with insecure tenure (Prosterman and Riedinger, 2006).</w:t>
      </w:r>
    </w:p>
    <w:p w:rsidR="007E3BDA" w:rsidRDefault="007E3BDA" w:rsidP="009F230A">
      <w:pPr>
        <w:spacing w:line="360" w:lineRule="auto"/>
        <w:jc w:val="both"/>
      </w:pPr>
      <w:r>
        <w:t>Recently, Lipton (2009) has explained five ways that land reform can raise the poor’s</w:t>
      </w:r>
      <w:r w:rsidR="009F230A">
        <w:t xml:space="preserve"> </w:t>
      </w:r>
      <w:r>
        <w:t xml:space="preserve">income relatively to the non-poor: </w:t>
      </w:r>
      <w:r>
        <w:rPr>
          <w:rFonts w:cs="Arial"/>
        </w:rPr>
        <w:t>via farm labour, land and enterprise; via non-farm activity; and via economy-wide effects, both through increased output on growth and on the poor’s share of income.</w:t>
      </w:r>
      <w:r>
        <w:rPr>
          <w:rFonts w:cs="Arial"/>
          <w:i/>
          <w:iCs/>
        </w:rPr>
        <w:t xml:space="preserve"> </w:t>
      </w:r>
      <w:r w:rsidRPr="00BA1FC8">
        <w:rPr>
          <w:iCs/>
        </w:rPr>
        <w:t>First</w:t>
      </w:r>
      <w:r>
        <w:rPr>
          <w:i/>
          <w:iCs/>
        </w:rPr>
        <w:t xml:space="preserve">, </w:t>
      </w:r>
      <w:r w:rsidR="00AB334E">
        <w:t>d</w:t>
      </w:r>
      <w:r>
        <w:t>ue mainly to the lower transactions-cost of labour, small farms use more, often much more, per hecta</w:t>
      </w:r>
      <w:r w:rsidR="00AB334E">
        <w:t>re than large ones. M</w:t>
      </w:r>
      <w:r>
        <w:t xml:space="preserve">ore equal distributions of owned land mean smaller operated farms. That raises demand for farm labour and hence the poor’s labour income. </w:t>
      </w:r>
      <w:r w:rsidRPr="00BA1FC8">
        <w:rPr>
          <w:rFonts w:cs="Arial"/>
          <w:iCs/>
        </w:rPr>
        <w:t>Second,</w:t>
      </w:r>
      <w:r>
        <w:rPr>
          <w:rFonts w:cs="Arial"/>
          <w:iCs/>
        </w:rPr>
        <w:t xml:space="preserve"> </w:t>
      </w:r>
      <w:r w:rsidRPr="009D1B40">
        <w:rPr>
          <w:iCs/>
        </w:rPr>
        <w:t>if</w:t>
      </w:r>
      <w:r w:rsidRPr="009D1B40">
        <w:t xml:space="preserve"> </w:t>
      </w:r>
      <w:r w:rsidR="00AB334E">
        <w:t>poor people own land</w:t>
      </w:r>
      <w:r>
        <w:t xml:space="preserve">, they also enjoy </w:t>
      </w:r>
      <w:r w:rsidRPr="009E01AA">
        <w:t>income from land</w:t>
      </w:r>
      <w:r>
        <w:t xml:space="preserve">, whether they farm it or rent it out. </w:t>
      </w:r>
      <w:r w:rsidRPr="00BA1FC8">
        <w:rPr>
          <w:iCs/>
        </w:rPr>
        <w:lastRenderedPageBreak/>
        <w:t>Third</w:t>
      </w:r>
      <w:r w:rsidR="00AB334E">
        <w:t xml:space="preserve"> and similarly to the second way, </w:t>
      </w:r>
      <w:r>
        <w:t xml:space="preserve"> if the poor </w:t>
      </w:r>
      <w:r w:rsidR="00AB334E">
        <w:t xml:space="preserve">people </w:t>
      </w:r>
      <w:r>
        <w:t xml:space="preserve">control farmland - whether by owning or renting in - they enjoy </w:t>
      </w:r>
      <w:r w:rsidRPr="00034BDE">
        <w:t>income from farm enterprise,</w:t>
      </w:r>
      <w:r>
        <w:t xml:space="preserve"> i.e. planning, managing, supervising and co-ordinating what is done on the farm. </w:t>
      </w:r>
      <w:r w:rsidRPr="00BA1FC8">
        <w:rPr>
          <w:iCs/>
        </w:rPr>
        <w:t>Fourth</w:t>
      </w:r>
      <w:r>
        <w:t xml:space="preserve">, land reform tends to raise the poor’s </w:t>
      </w:r>
      <w:r w:rsidRPr="00034BDE">
        <w:t>non-farm income</w:t>
      </w:r>
      <w:r>
        <w:t>. Smal</w:t>
      </w:r>
      <w:r w:rsidR="00AB334E">
        <w:t>l farms</w:t>
      </w:r>
      <w:r>
        <w:t xml:space="preserve"> are likelier tha</w:t>
      </w:r>
      <w:r w:rsidR="00AB334E">
        <w:t>n large farms</w:t>
      </w:r>
      <w:r>
        <w:t xml:space="preserve"> to use local, labour-intensive sou</w:t>
      </w:r>
      <w:r w:rsidR="00217872">
        <w:t xml:space="preserve">rces of supply for farm inputs and </w:t>
      </w:r>
      <w:r>
        <w:t>processing requirements</w:t>
      </w:r>
      <w:r w:rsidR="00217872">
        <w:t>.</w:t>
      </w:r>
      <w:r>
        <w:t xml:space="preserve"> </w:t>
      </w:r>
      <w:r w:rsidRPr="00BA1FC8">
        <w:rPr>
          <w:iCs/>
        </w:rPr>
        <w:t>Fifth</w:t>
      </w:r>
      <w:r>
        <w:rPr>
          <w:iCs/>
        </w:rPr>
        <w:t>,</w:t>
      </w:r>
      <w:r>
        <w:t xml:space="preserve"> the poor gain from the </w:t>
      </w:r>
      <w:r w:rsidRPr="00034BDE">
        <w:t>economy-wide effects of land reform</w:t>
      </w:r>
      <w:r>
        <w:t xml:space="preserve">. This latter channel has been also pointed out by </w:t>
      </w:r>
      <w:r>
        <w:rPr>
          <w:bCs/>
          <w:lang w:eastAsia="fr-FR"/>
        </w:rPr>
        <w:t xml:space="preserve">Henri (2001), noting that the battle against poverty and the evolution of economic development in developing countries can be more effectively won with equal distribution of assets, than with more equal income distribution. Equal income distribution by means of social safety nets or redistribution of income by taxes generally has short term and not long lasting effects for the poorer segments of the population. </w:t>
      </w:r>
      <w:r w:rsidR="00217872">
        <w:t>Similarly</w:t>
      </w:r>
      <w:r>
        <w:t xml:space="preserve">, the </w:t>
      </w:r>
      <w:r w:rsidRPr="004E28C9">
        <w:t>World</w:t>
      </w:r>
      <w:r>
        <w:t xml:space="preserve"> Development Report (2008) has shown </w:t>
      </w:r>
      <w:r w:rsidRPr="004E28C9">
        <w:t>that agriculture is 3 times more effective in increasing the income of the poor than is non-agriculture investment.</w:t>
      </w:r>
    </w:p>
    <w:p w:rsidR="007E3BDA" w:rsidRPr="00B277D5" w:rsidRDefault="007E3BDA" w:rsidP="00AF434F">
      <w:pPr>
        <w:spacing w:line="360" w:lineRule="auto"/>
        <w:jc w:val="both"/>
      </w:pPr>
      <w:r>
        <w:tab/>
      </w:r>
      <w:r>
        <w:tab/>
        <w:t>Many researches support the idea that land reform is a fundamental source of increased well-being of households. While, there is an active controversy about the value of land reform in increasing income and reducing poverty. The next section reviews the literature about that controversy.</w:t>
      </w:r>
    </w:p>
    <w:p w:rsidR="007E3BDA" w:rsidRDefault="007E3BDA" w:rsidP="00984182">
      <w:pPr>
        <w:pStyle w:val="Paragraphedeliste"/>
        <w:numPr>
          <w:ilvl w:val="1"/>
          <w:numId w:val="6"/>
        </w:numPr>
        <w:autoSpaceDE w:val="0"/>
        <w:autoSpaceDN w:val="0"/>
        <w:adjustRightInd w:val="0"/>
        <w:jc w:val="both"/>
        <w:rPr>
          <w:b/>
        </w:rPr>
      </w:pPr>
      <w:r>
        <w:rPr>
          <w:b/>
        </w:rPr>
        <w:t>International evidence of poverty-reduction impact of land redistribution at the household level</w:t>
      </w:r>
    </w:p>
    <w:p w:rsidR="007E3BDA" w:rsidRDefault="007E3BDA" w:rsidP="007E3BDA">
      <w:pPr>
        <w:autoSpaceDE w:val="0"/>
        <w:autoSpaceDN w:val="0"/>
        <w:adjustRightInd w:val="0"/>
        <w:ind w:firstLine="0"/>
        <w:jc w:val="both"/>
        <w:rPr>
          <w:b/>
        </w:rPr>
      </w:pPr>
    </w:p>
    <w:p w:rsidR="007E3BDA" w:rsidRDefault="007E3BDA" w:rsidP="007E3BDA">
      <w:pPr>
        <w:spacing w:line="360" w:lineRule="auto"/>
        <w:ind w:firstLine="0"/>
        <w:jc w:val="both"/>
      </w:pPr>
      <w:r>
        <w:t>Access to land, through land reform, is well documented as being effective at rural poverty reduction (Th</w:t>
      </w:r>
      <w:r w:rsidR="00217872">
        <w:t xml:space="preserve">iesenhusen, 1989, </w:t>
      </w:r>
      <w:r>
        <w:t>Binswanger et al., 1995, Finan et al., 2002, Deininger, 2003). Specifically, many authors argue that p</w:t>
      </w:r>
      <w:r w:rsidRPr="00AB4CB3">
        <w:t xml:space="preserve">roviding even very small </w:t>
      </w:r>
      <w:r>
        <w:t xml:space="preserve">plots can produce substantial benefits.  For example, Kumar (1978) found that agricultural labourers in the Indian state of Kerala who received tiny house-and-garden plots of .04 hectare found themselves considerably better off in terms of income, family nutrition, and status. </w:t>
      </w:r>
      <w:r w:rsidR="00F940E5">
        <w:t>Similarly</w:t>
      </w:r>
      <w:r>
        <w:t xml:space="preserve"> </w:t>
      </w:r>
      <w:r>
        <w:rPr>
          <w:noProof/>
        </w:rPr>
        <w:t>Hanstad</w:t>
      </w:r>
      <w:r w:rsidR="00F940E5">
        <w:t xml:space="preserve"> et al, (2002) have</w:t>
      </w:r>
      <w:r>
        <w:t xml:space="preserve"> found that in Karnataka in India, agricultural labourer families who received government-granted house-and-garden plots of .016 hectares were able to satisfy most of the family’s nutritional needs for vegetable, fruits, and dairy products and obtain cash income equivalent to one full-time adult wage from plant and animal products on the ti</w:t>
      </w:r>
      <w:r w:rsidR="00F940E5">
        <w:t>ny plot. Other</w:t>
      </w:r>
      <w:r>
        <w:t xml:space="preserve"> empirical</w:t>
      </w:r>
      <w:r w:rsidR="00F940E5">
        <w:t xml:space="preserve"> evidences show</w:t>
      </w:r>
      <w:r>
        <w:t xml:space="preserve"> the existence of positive association between access to land and increased income (see for example Scott (2000) for Chile, Gunning et al. (2000) for Zimbabwe, Cartel and May (1999)</w:t>
      </w:r>
      <w:r w:rsidR="00F940E5">
        <w:t xml:space="preserve"> for South Africa). Past study</w:t>
      </w:r>
      <w:r>
        <w:t xml:space="preserve"> carried out in China (</w:t>
      </w:r>
      <w:r w:rsidR="00F940E5">
        <w:t>Burgess, 2001) has</w:t>
      </w:r>
      <w:r>
        <w:t xml:space="preserve"> found a positive relationship of land ownership and some indicators of household’s welfare.</w:t>
      </w:r>
    </w:p>
    <w:p w:rsidR="007E3BDA" w:rsidRDefault="007E3BDA" w:rsidP="00F940E5">
      <w:pPr>
        <w:autoSpaceDE w:val="0"/>
        <w:autoSpaceDN w:val="0"/>
        <w:adjustRightInd w:val="0"/>
        <w:spacing w:line="360" w:lineRule="auto"/>
        <w:ind w:firstLine="0"/>
        <w:jc w:val="both"/>
      </w:pPr>
      <w:r>
        <w:lastRenderedPageBreak/>
        <w:t>Howeve</w:t>
      </w:r>
      <w:r w:rsidR="00F940E5">
        <w:t>r, many recent</w:t>
      </w:r>
      <w:r w:rsidR="00DC09E2">
        <w:t xml:space="preserve"> studies found </w:t>
      </w:r>
      <w:r>
        <w:t>that land reform programs have met with limited success to achieve the goal of poverty alleviation and rural de</w:t>
      </w:r>
      <w:r w:rsidR="00F940E5">
        <w:t xml:space="preserve">velopment and hence </w:t>
      </w:r>
      <w:r>
        <w:t xml:space="preserve">question the consensus that land tenure reform is a fundamental source of increased welfare for households. For example, </w:t>
      </w:r>
      <w:r>
        <w:rPr>
          <w:noProof/>
        </w:rPr>
        <w:t>Dasgupta</w:t>
      </w:r>
      <w:r>
        <w:t xml:space="preserve"> and </w:t>
      </w:r>
      <w:r>
        <w:rPr>
          <w:noProof/>
        </w:rPr>
        <w:t>Pellegrini</w:t>
      </w:r>
      <w:r>
        <w:t xml:space="preserve"> (2009) found that tenancy reform of West Bengal have not been effective in increasing the welfare for its beneficiaries. </w:t>
      </w:r>
      <w:r>
        <w:rPr>
          <w:noProof/>
        </w:rPr>
        <w:t>Valente (</w:t>
      </w:r>
      <w:r>
        <w:t>2009) finds that on average, land –reform beneficiaries in South Africa do not appear to have experienced lower food security as a consequence of land redistribution.  Deininger et al., (2007) argue</w:t>
      </w:r>
      <w:r w:rsidR="00DC09E2">
        <w:t>d</w:t>
      </w:r>
      <w:r>
        <w:t xml:space="preserve"> that in India, observed impact of land reform se</w:t>
      </w:r>
      <w:r w:rsidR="00DC09E2">
        <w:t xml:space="preserve">ems to have declined over time. Similarly, </w:t>
      </w:r>
      <w:r>
        <w:rPr>
          <w:noProof/>
        </w:rPr>
        <w:t xml:space="preserve">Lopéz and Valdés </w:t>
      </w:r>
      <w:r>
        <w:t xml:space="preserve">(2000a) argued that land contributes little to income and it is consequently better to look at other </w:t>
      </w:r>
      <w:r w:rsidR="00DC09E2">
        <w:t xml:space="preserve">factors </w:t>
      </w:r>
      <w:r>
        <w:t xml:space="preserve">if rural poverty is a concern. </w:t>
      </w:r>
    </w:p>
    <w:p w:rsidR="007E3BDA" w:rsidRDefault="00DC09E2" w:rsidP="00DC09E2">
      <w:pPr>
        <w:spacing w:line="360" w:lineRule="auto"/>
        <w:jc w:val="both"/>
      </w:pPr>
      <w:r>
        <w:t xml:space="preserve">In general, </w:t>
      </w:r>
      <w:r w:rsidR="003945C4">
        <w:t>the</w:t>
      </w:r>
      <w:r w:rsidR="007E3BDA">
        <w:t xml:space="preserve"> literature</w:t>
      </w:r>
      <w:r>
        <w:t xml:space="preserve"> against the obvious positive impact of land reform</w:t>
      </w:r>
      <w:r w:rsidR="007E3BDA">
        <w:t xml:space="preserve"> </w:t>
      </w:r>
      <w:r>
        <w:t xml:space="preserve">on poverty reduction </w:t>
      </w:r>
      <w:r w:rsidR="007E3BDA">
        <w:t xml:space="preserve">is based on </w:t>
      </w:r>
      <w:r>
        <w:t>a theory</w:t>
      </w:r>
      <w:r w:rsidR="007E3BDA">
        <w:t xml:space="preserve"> that considers not only possible benefits, </w:t>
      </w:r>
      <w:r>
        <w:t>but also possible costs that</w:t>
      </w:r>
      <w:r w:rsidR="003945C4">
        <w:t xml:space="preserve"> can affect land reform process</w:t>
      </w:r>
      <w:r w:rsidR="007E3BDA">
        <w:t>. Each household makes its livelihood’s decisions based on the needs, opportunities and restrictions that they face, and these decisions imply opportunity costs which can be high and extremely heterogeneous across different households (</w:t>
      </w:r>
      <w:r w:rsidR="007E3BDA">
        <w:rPr>
          <w:noProof/>
        </w:rPr>
        <w:t>Bandeira</w:t>
      </w:r>
      <w:r w:rsidR="007E3BDA">
        <w:t xml:space="preserve"> et al, 2009).</w:t>
      </w:r>
      <w:r>
        <w:t xml:space="preserve"> Those authors </w:t>
      </w:r>
      <w:r w:rsidR="007E3BDA">
        <w:t>suggest that land can indeed be an important element of pover</w:t>
      </w:r>
      <w:r w:rsidR="003945C4">
        <w:t xml:space="preserve">ty reduction strategy, but </w:t>
      </w:r>
      <w:r w:rsidR="007E3BDA">
        <w:t>there are specific conditions that must hold for this to be the case, calling on complementary interventions.  Those interventions are discussed in chapter 3 of this paper.</w:t>
      </w:r>
    </w:p>
    <w:p w:rsidR="003945C4" w:rsidRDefault="003945C4" w:rsidP="003945C4">
      <w:pPr>
        <w:spacing w:after="0"/>
        <w:jc w:val="both"/>
      </w:pPr>
    </w:p>
    <w:p w:rsidR="007E3BDA" w:rsidRDefault="007E3BDA" w:rsidP="007E3BDA">
      <w:pPr>
        <w:spacing w:line="360" w:lineRule="auto"/>
        <w:jc w:val="both"/>
      </w:pPr>
      <w:r>
        <w:t xml:space="preserve"> In order to check our theoretical argument and investigate the impact of land redistribution on household food security in Rwanda, we use household data from </w:t>
      </w:r>
      <w:r>
        <w:rPr>
          <w:noProof/>
        </w:rPr>
        <w:t xml:space="preserve">Kayonza </w:t>
      </w:r>
      <w:r>
        <w:t>District, a region where most of the landless who received land during the redistributive land reform process are involved in agricultural and farming activities.</w:t>
      </w: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3945C4" w:rsidRDefault="003945C4" w:rsidP="007E3BDA">
      <w:pPr>
        <w:spacing w:line="360" w:lineRule="auto"/>
        <w:jc w:val="both"/>
      </w:pPr>
    </w:p>
    <w:p w:rsidR="007E3BDA" w:rsidRPr="001D5553" w:rsidRDefault="007E3BDA" w:rsidP="007E3BDA">
      <w:pPr>
        <w:autoSpaceDE w:val="0"/>
        <w:autoSpaceDN w:val="0"/>
        <w:adjustRightInd w:val="0"/>
        <w:spacing w:line="360" w:lineRule="auto"/>
        <w:ind w:firstLine="0"/>
        <w:jc w:val="both"/>
      </w:pPr>
      <w:r w:rsidRPr="00AF434F">
        <w:rPr>
          <w:b/>
          <w:iCs/>
          <w:lang w:val="en-US"/>
        </w:rPr>
        <w:lastRenderedPageBreak/>
        <w:t>CHAPTER3</w:t>
      </w:r>
      <w:r w:rsidRPr="00FE4B0D">
        <w:rPr>
          <w:b/>
          <w:iCs/>
          <w:sz w:val="26"/>
          <w:szCs w:val="26"/>
          <w:lang w:val="en-US"/>
        </w:rPr>
        <w:t>:</w:t>
      </w:r>
      <w:r w:rsidR="00AF434F">
        <w:rPr>
          <w:b/>
          <w:iCs/>
          <w:sz w:val="26"/>
          <w:szCs w:val="26"/>
          <w:lang w:val="en-US"/>
        </w:rPr>
        <w:t xml:space="preserve"> </w:t>
      </w:r>
      <w:r w:rsidRPr="00FE4B0D">
        <w:rPr>
          <w:b/>
          <w:iCs/>
          <w:sz w:val="26"/>
          <w:szCs w:val="26"/>
          <w:lang w:val="en-US"/>
        </w:rPr>
        <w:t>LAND REFORM AND LAND REDISTRIBUTION IN RWANDA</w:t>
      </w:r>
    </w:p>
    <w:p w:rsidR="007E3BDA" w:rsidRDefault="007E3BDA" w:rsidP="007E3BDA">
      <w:pPr>
        <w:spacing w:before="100" w:beforeAutospacing="1" w:after="100" w:afterAutospacing="1" w:line="360" w:lineRule="auto"/>
        <w:ind w:firstLine="720"/>
        <w:jc w:val="both"/>
        <w:rPr>
          <w:b/>
        </w:rPr>
      </w:pPr>
      <w:r w:rsidRPr="00332504">
        <w:rPr>
          <w:b/>
        </w:rPr>
        <w:t>3.1</w:t>
      </w:r>
      <w:r>
        <w:rPr>
          <w:b/>
        </w:rPr>
        <w:t xml:space="preserve"> Introduction</w:t>
      </w:r>
    </w:p>
    <w:p w:rsidR="007E3BDA" w:rsidRPr="004E28C9" w:rsidRDefault="007E3BDA" w:rsidP="007E3BDA">
      <w:pPr>
        <w:spacing w:before="100" w:beforeAutospacing="1" w:after="100" w:afterAutospacing="1" w:line="360" w:lineRule="auto"/>
        <w:ind w:firstLine="0"/>
        <w:jc w:val="both"/>
      </w:pPr>
      <w:r w:rsidRPr="004E28C9">
        <w:t>In</w:t>
      </w:r>
      <w:r>
        <w:t xml:space="preserve"> order to understand the need for</w:t>
      </w:r>
      <w:r w:rsidRPr="004E28C9">
        <w:t xml:space="preserve"> land reform and land redistribution in Rwanda, it is important to brief</w:t>
      </w:r>
      <w:r>
        <w:t>ly reflect on</w:t>
      </w:r>
      <w:r w:rsidRPr="004E28C9">
        <w:t xml:space="preserve"> structure of land issue</w:t>
      </w:r>
      <w:r>
        <w:t>s</w:t>
      </w:r>
      <w:r w:rsidRPr="004E28C9">
        <w:t xml:space="preserve"> that dominated the country for decades. This chapter provides a background description of land issue since the colonial period to date.</w:t>
      </w:r>
    </w:p>
    <w:p w:rsidR="007E3BDA" w:rsidRPr="00332504" w:rsidRDefault="007E3BDA" w:rsidP="007E3BDA">
      <w:pPr>
        <w:suppressAutoHyphens w:val="0"/>
        <w:spacing w:after="200" w:line="360" w:lineRule="auto"/>
        <w:ind w:firstLine="720"/>
        <w:jc w:val="both"/>
        <w:rPr>
          <w:b/>
          <w:iCs/>
          <w:lang w:val="en-US"/>
        </w:rPr>
      </w:pPr>
      <w:r>
        <w:rPr>
          <w:b/>
          <w:iCs/>
          <w:lang w:val="en-US"/>
        </w:rPr>
        <w:t xml:space="preserve">3.2 </w:t>
      </w:r>
      <w:r w:rsidRPr="00332504">
        <w:rPr>
          <w:b/>
          <w:iCs/>
          <w:lang w:val="en-US"/>
        </w:rPr>
        <w:t>Background to the land issue in Rwanda</w:t>
      </w:r>
    </w:p>
    <w:p w:rsidR="007E3BDA" w:rsidRPr="00A94EF2" w:rsidRDefault="007E3BDA" w:rsidP="007E3BDA">
      <w:pPr>
        <w:spacing w:line="360" w:lineRule="auto"/>
        <w:ind w:firstLine="0"/>
        <w:jc w:val="both"/>
      </w:pPr>
      <w:r w:rsidRPr="004E28C9">
        <w:rPr>
          <w:iCs/>
        </w:rPr>
        <w:t>In Rwanda, the pre-colonial land system was characterized by collective ownership of land, and was based on the complementary links between agriculture and livestock. Families were grouped together under lineages, and these were in turn grouped under clans. A chief ruled each clan.</w:t>
      </w:r>
      <w:r w:rsidRPr="004E28C9">
        <w:rPr>
          <w:rFonts w:cs="Arial"/>
        </w:rPr>
        <w:t xml:space="preserve">  Land ownership relationships were thus based on free land use. </w:t>
      </w:r>
      <w:r w:rsidRPr="004E28C9">
        <w:rPr>
          <w:iCs/>
        </w:rPr>
        <w:t>Land rights were respected and transmitted from generation to generation according to Rwandan tradition and custom.</w:t>
      </w:r>
      <w:r w:rsidRPr="004E28C9">
        <w:t xml:space="preserve"> These rights were enjoyed under the supreme protection of the King, the guarantor of the well-being of the whole population. </w:t>
      </w:r>
      <w:r w:rsidRPr="004E28C9">
        <w:rPr>
          <w:iCs/>
        </w:rPr>
        <w:t xml:space="preserve"> </w:t>
      </w:r>
      <w:r w:rsidRPr="004E28C9">
        <w:t>Land ownership was more community-based than individual. This is the system that the colonial rulers found in place.</w:t>
      </w:r>
      <w:r>
        <w:t xml:space="preserve"> </w:t>
      </w:r>
      <w:r w:rsidRPr="004E28C9">
        <w:rPr>
          <w:iCs/>
        </w:rPr>
        <w:t xml:space="preserve">In the late nineteenth century, Germans colonized the country and incorporated it into German East Africa in 1890. </w:t>
      </w:r>
      <w:r w:rsidRPr="004E28C9">
        <w:rPr>
          <w:rFonts w:cs="Arial"/>
        </w:rPr>
        <w:t xml:space="preserve">The German colonial authorities recognized the King’s authority over land. </w:t>
      </w:r>
      <w:r w:rsidRPr="004E28C9">
        <w:rPr>
          <w:iCs/>
        </w:rPr>
        <w:t>Following the end of World War I, a League of Nations mandate transferred control of Rwanda from German to Belgium.</w:t>
      </w:r>
      <w:r>
        <w:rPr>
          <w:rFonts w:cs="Arial"/>
        </w:rPr>
        <w:t xml:space="preserve"> The Belgium</w:t>
      </w:r>
      <w:r w:rsidRPr="004E28C9">
        <w:rPr>
          <w:rFonts w:cs="Arial"/>
        </w:rPr>
        <w:t xml:space="preserve"> </w:t>
      </w:r>
      <w:r>
        <w:rPr>
          <w:rFonts w:cs="Arial"/>
        </w:rPr>
        <w:t xml:space="preserve">colonial </w:t>
      </w:r>
      <w:r w:rsidRPr="004E28C9">
        <w:rPr>
          <w:rFonts w:cs="Arial"/>
        </w:rPr>
        <w:t>continued to recognize customary land law, but also introduced law that allowed the foreigners to purchase land.</w:t>
      </w:r>
    </w:p>
    <w:p w:rsidR="007E3BDA" w:rsidRPr="004E28C9" w:rsidRDefault="007E3BDA" w:rsidP="007E3BDA">
      <w:pPr>
        <w:spacing w:line="360" w:lineRule="auto"/>
        <w:ind w:firstLine="708"/>
        <w:jc w:val="both"/>
        <w:rPr>
          <w:iCs/>
        </w:rPr>
      </w:pPr>
      <w:r>
        <w:rPr>
          <w:iCs/>
        </w:rPr>
        <w:t>D</w:t>
      </w:r>
      <w:r w:rsidRPr="004E28C9">
        <w:rPr>
          <w:iCs/>
        </w:rPr>
        <w:t xml:space="preserve">ue to the high population density, the colonial administration introduced the system </w:t>
      </w:r>
      <w:r>
        <w:rPr>
          <w:iCs/>
        </w:rPr>
        <w:t>c</w:t>
      </w:r>
      <w:r w:rsidRPr="004E28C9">
        <w:rPr>
          <w:iCs/>
        </w:rPr>
        <w:t>alled “</w:t>
      </w:r>
      <w:r w:rsidRPr="004E28C9">
        <w:rPr>
          <w:iCs/>
          <w:noProof/>
        </w:rPr>
        <w:t>paysannats</w:t>
      </w:r>
      <w:r w:rsidRPr="004E28C9">
        <w:rPr>
          <w:iCs/>
        </w:rPr>
        <w:t>”</w:t>
      </w:r>
      <w:r>
        <w:rPr>
          <w:iCs/>
        </w:rPr>
        <w:t>.</w:t>
      </w:r>
      <w:r w:rsidRPr="004E28C9">
        <w:rPr>
          <w:iCs/>
        </w:rPr>
        <w:t xml:space="preserve"> </w:t>
      </w:r>
      <w:r w:rsidRPr="009C02B8">
        <w:rPr>
          <w:rFonts w:cs="Arial"/>
        </w:rPr>
        <w:t>This system</w:t>
      </w:r>
      <w:r>
        <w:rPr>
          <w:rFonts w:cs="Arial"/>
        </w:rPr>
        <w:t xml:space="preserve"> was developed in</w:t>
      </w:r>
      <w:r w:rsidRPr="009C02B8">
        <w:rPr>
          <w:rFonts w:cs="Arial"/>
        </w:rPr>
        <w:t xml:space="preserve"> </w:t>
      </w:r>
      <w:r>
        <w:rPr>
          <w:rFonts w:cs="Arial"/>
        </w:rPr>
        <w:t xml:space="preserve">some </w:t>
      </w:r>
      <w:r w:rsidRPr="009C02B8">
        <w:rPr>
          <w:rFonts w:cs="Arial"/>
        </w:rPr>
        <w:t xml:space="preserve">regions with grazing land and other land reserves, and consisted of giving each household two hectares mainly for cultivating cash </w:t>
      </w:r>
      <w:r>
        <w:rPr>
          <w:rFonts w:cs="Arial"/>
        </w:rPr>
        <w:t>crops such as cotton</w:t>
      </w:r>
      <w:r w:rsidRPr="009C02B8">
        <w:rPr>
          <w:rFonts w:cs="Arial"/>
        </w:rPr>
        <w:t xml:space="preserve"> and coffee</w:t>
      </w:r>
      <w:r>
        <w:rPr>
          <w:rFonts w:cs="Arial"/>
        </w:rPr>
        <w:t>.</w:t>
      </w:r>
      <w:r w:rsidRPr="008F4097">
        <w:rPr>
          <w:rFonts w:cs="Arial"/>
        </w:rPr>
        <w:t xml:space="preserve"> </w:t>
      </w:r>
      <w:r w:rsidRPr="009C02B8">
        <w:rPr>
          <w:rFonts w:cs="Arial"/>
        </w:rPr>
        <w:t>This practice was</w:t>
      </w:r>
      <w:r>
        <w:rPr>
          <w:rFonts w:cs="Arial"/>
        </w:rPr>
        <w:t xml:space="preserve"> following the new system introduced </w:t>
      </w:r>
      <w:r>
        <w:rPr>
          <w:iCs/>
        </w:rPr>
        <w:t xml:space="preserve">between 1952 and 1954 </w:t>
      </w:r>
      <w:r w:rsidRPr="004E28C9">
        <w:rPr>
          <w:iCs/>
        </w:rPr>
        <w:t>which consisted of sharing the land between the chief of the family and other families which were under his clan</w:t>
      </w:r>
      <w:r>
        <w:rPr>
          <w:iCs/>
        </w:rPr>
        <w:t xml:space="preserve">. </w:t>
      </w:r>
      <w:r>
        <w:rPr>
          <w:rFonts w:cs="Arial"/>
        </w:rPr>
        <w:t xml:space="preserve">Thus, it </w:t>
      </w:r>
      <w:r w:rsidRPr="009C02B8">
        <w:rPr>
          <w:rFonts w:cs="Arial"/>
        </w:rPr>
        <w:t>promoted the extension of cultivated land to the detriment of livestock</w:t>
      </w:r>
      <w:r>
        <w:rPr>
          <w:rFonts w:cs="Arial"/>
        </w:rPr>
        <w:t>.</w:t>
      </w:r>
      <w:r>
        <w:rPr>
          <w:iCs/>
        </w:rPr>
        <w:t xml:space="preserve"> </w:t>
      </w:r>
      <w:r w:rsidRPr="009C02B8">
        <w:rPr>
          <w:rFonts w:cs="Arial"/>
        </w:rPr>
        <w:t xml:space="preserve">This development </w:t>
      </w:r>
      <w:r>
        <w:rPr>
          <w:rFonts w:cs="Arial"/>
        </w:rPr>
        <w:t xml:space="preserve">associated with political reforms </w:t>
      </w:r>
      <w:r w:rsidRPr="009C02B8">
        <w:rPr>
          <w:rFonts w:cs="Arial"/>
        </w:rPr>
        <w:t>gave rise to conflicts</w:t>
      </w:r>
      <w:r w:rsidRPr="004E28C9">
        <w:rPr>
          <w:iCs/>
        </w:rPr>
        <w:t xml:space="preserve"> </w:t>
      </w:r>
      <w:r>
        <w:rPr>
          <w:iCs/>
        </w:rPr>
        <w:t xml:space="preserve">and </w:t>
      </w:r>
      <w:r w:rsidRPr="004E28C9">
        <w:rPr>
          <w:iCs/>
        </w:rPr>
        <w:t>created refugees who fled to neighbouring countries</w:t>
      </w:r>
      <w:r>
        <w:rPr>
          <w:iCs/>
        </w:rPr>
        <w:t xml:space="preserve"> in 1959 (National Land Policy, 2004; Boudreaux, 2009)</w:t>
      </w:r>
      <w:r w:rsidRPr="004E28C9">
        <w:rPr>
          <w:iCs/>
        </w:rPr>
        <w:t>. The land be</w:t>
      </w:r>
      <w:r>
        <w:rPr>
          <w:iCs/>
        </w:rPr>
        <w:t>longing to these</w:t>
      </w:r>
      <w:r w:rsidRPr="004E28C9">
        <w:rPr>
          <w:iCs/>
        </w:rPr>
        <w:t xml:space="preserve"> refugees has been recuperated by people from different regions of the country</w:t>
      </w:r>
      <w:r>
        <w:rPr>
          <w:iCs/>
        </w:rPr>
        <w:t>.</w:t>
      </w:r>
    </w:p>
    <w:p w:rsidR="007E3BDA" w:rsidRDefault="007E3BDA" w:rsidP="007E3BDA">
      <w:pPr>
        <w:pStyle w:val="Corpsdetexte"/>
        <w:spacing w:line="360" w:lineRule="auto"/>
        <w:ind w:firstLine="708"/>
        <w:jc w:val="both"/>
      </w:pPr>
      <w:r>
        <w:rPr>
          <w:iCs/>
        </w:rPr>
        <w:t xml:space="preserve">After </w:t>
      </w:r>
      <w:r w:rsidRPr="004E28C9">
        <w:rPr>
          <w:iCs/>
        </w:rPr>
        <w:t xml:space="preserve">independence in 1962, compared to the colonial period, the situation did not change much.  The Rwanda Constitution of 1962 retained Belgium rules for land tenure, which </w:t>
      </w:r>
      <w:r w:rsidRPr="004E28C9">
        <w:rPr>
          <w:iCs/>
        </w:rPr>
        <w:lastRenderedPageBreak/>
        <w:t>meant that all unoccupied land belonged to the state and the Minister of Agriculture was required to approve all contract, for the sale or gifting of land.</w:t>
      </w:r>
      <w:r>
        <w:rPr>
          <w:iCs/>
        </w:rPr>
        <w:t xml:space="preserve"> </w:t>
      </w:r>
      <w:r w:rsidRPr="004E28C9">
        <w:rPr>
          <w:rFonts w:cs="Arial"/>
        </w:rPr>
        <w:t>A 1976 land law</w:t>
      </w:r>
      <w:r w:rsidRPr="004E28C9">
        <w:t xml:space="preserve"> imposed further restrictions on the sale and purchase of land in Rwanda. Land held under customary law needed the Minister’s approval for sale, but also required an opinion from a local community council. Further, no sale could be approved if the seller owned less than 2 hectares or if the buyer owned more than 2 hectares (</w:t>
      </w:r>
      <w:r w:rsidRPr="004E28C9">
        <w:rPr>
          <w:noProof/>
        </w:rPr>
        <w:t>Musahara,</w:t>
      </w:r>
      <w:r>
        <w:t xml:space="preserve"> 2006).</w:t>
      </w:r>
    </w:p>
    <w:p w:rsidR="007E3BDA" w:rsidRPr="00DC10DF" w:rsidRDefault="007E3BDA" w:rsidP="007E3BDA">
      <w:pPr>
        <w:pStyle w:val="Corpsdetexte"/>
        <w:spacing w:line="360" w:lineRule="auto"/>
        <w:ind w:firstLine="708"/>
        <w:jc w:val="both"/>
        <w:rPr>
          <w:iCs/>
        </w:rPr>
      </w:pPr>
      <w:r>
        <w:t xml:space="preserve"> At </w:t>
      </w:r>
      <w:r w:rsidRPr="004E28C9">
        <w:t xml:space="preserve">the beginning of the 1980s, </w:t>
      </w:r>
      <w:r w:rsidRPr="004E28C9">
        <w:rPr>
          <w:rFonts w:cs="Arial"/>
        </w:rPr>
        <w:t>there were no more new lands, and problems began to emerge; reduction of soil fertility and of the size of land for cultivation, family conflicts stemming from land ownership, food shortages, etc.</w:t>
      </w:r>
      <w:r w:rsidRPr="004E28C9">
        <w:t xml:space="preserve"> </w:t>
      </w:r>
      <w:r w:rsidRPr="004E28C9">
        <w:rPr>
          <w:rFonts w:cs="Arial"/>
        </w:rPr>
        <w:t>Through agricultural projects, particularly forestry and grazing land projects, the government strengthened its role as the owner of vast stretches of land.  Reforestation became an important factor in land accumulation by the State and private individuals.  Forests extended even in lands fit for crops as well as marshlands. Reforestation became thus a simple form of long term land ownership</w:t>
      </w:r>
      <w:r>
        <w:rPr>
          <w:rFonts w:cs="Arial"/>
        </w:rPr>
        <w:t xml:space="preserve"> (see National Land Policy 2004)</w:t>
      </w:r>
      <w:r w:rsidRPr="004E28C9">
        <w:rPr>
          <w:rFonts w:cs="Arial"/>
        </w:rPr>
        <w:t xml:space="preserve">. </w:t>
      </w:r>
    </w:p>
    <w:p w:rsidR="007E3BDA" w:rsidRPr="004E28C9" w:rsidRDefault="007E3BDA" w:rsidP="007E3BDA">
      <w:pPr>
        <w:spacing w:line="360" w:lineRule="auto"/>
        <w:ind w:firstLine="708"/>
        <w:jc w:val="both"/>
        <w:rPr>
          <w:rFonts w:cs="Arial"/>
        </w:rPr>
      </w:pPr>
      <w:r w:rsidRPr="004E28C9">
        <w:rPr>
          <w:rFonts w:cs="Arial"/>
        </w:rPr>
        <w:t>Before the genocide t</w:t>
      </w:r>
      <w:r>
        <w:rPr>
          <w:rFonts w:cs="Arial"/>
        </w:rPr>
        <w:t xml:space="preserve">he vast majority of Rwandans owned small and fragmented pieces of land </w:t>
      </w:r>
      <w:r w:rsidRPr="004E28C9">
        <w:rPr>
          <w:rFonts w:cs="Arial"/>
        </w:rPr>
        <w:t>that they inherited from family or that the state allocated to them for use.</w:t>
      </w:r>
      <w:r>
        <w:rPr>
          <w:rFonts w:cs="Arial"/>
        </w:rPr>
        <w:t xml:space="preserve"> </w:t>
      </w:r>
      <w:r w:rsidRPr="004E28C9">
        <w:rPr>
          <w:rFonts w:cs="Arial"/>
        </w:rPr>
        <w:t xml:space="preserve">During the </w:t>
      </w:r>
      <w:r>
        <w:rPr>
          <w:rFonts w:cs="Arial"/>
        </w:rPr>
        <w:t xml:space="preserve">1994 Rwanda </w:t>
      </w:r>
      <w:r w:rsidRPr="004E28C9">
        <w:rPr>
          <w:rFonts w:cs="Arial"/>
        </w:rPr>
        <w:t>geno</w:t>
      </w:r>
      <w:r>
        <w:rPr>
          <w:rFonts w:cs="Arial"/>
        </w:rPr>
        <w:t>cide</w:t>
      </w:r>
      <w:r w:rsidRPr="004E28C9">
        <w:rPr>
          <w:rFonts w:cs="Arial"/>
        </w:rPr>
        <w:t xml:space="preserve">, many civilians participated in the killings and different authors </w:t>
      </w:r>
      <w:r>
        <w:rPr>
          <w:rFonts w:cs="Arial"/>
        </w:rPr>
        <w:t xml:space="preserve">have written </w:t>
      </w:r>
      <w:r w:rsidRPr="004E28C9">
        <w:rPr>
          <w:rFonts w:cs="Arial"/>
        </w:rPr>
        <w:t xml:space="preserve">about the factors which </w:t>
      </w:r>
      <w:r>
        <w:rPr>
          <w:rFonts w:cs="Arial"/>
        </w:rPr>
        <w:t>could have contributed to the participation of particular groups of people</w:t>
      </w:r>
      <w:r w:rsidRPr="004E28C9">
        <w:rPr>
          <w:rFonts w:cs="Arial"/>
        </w:rPr>
        <w:t>. Some argue that increasing population and land scarcity coupled with low agricultural productivity actually drove people to murder (Diamond, 2005</w:t>
      </w:r>
      <w:r>
        <w:rPr>
          <w:rFonts w:cs="Arial"/>
        </w:rPr>
        <w:t>)</w:t>
      </w:r>
      <w:r w:rsidRPr="004E28C9">
        <w:rPr>
          <w:rFonts w:cs="Arial"/>
        </w:rPr>
        <w:t xml:space="preserve">. </w:t>
      </w:r>
      <w:r w:rsidRPr="004E28C9">
        <w:rPr>
          <w:rFonts w:cs="Arial"/>
          <w:b/>
        </w:rPr>
        <w:t xml:space="preserve"> </w:t>
      </w:r>
      <w:r>
        <w:rPr>
          <w:rFonts w:cs="Arial"/>
        </w:rPr>
        <w:t>He asserts that i</w:t>
      </w:r>
      <w:r w:rsidRPr="004E28C9">
        <w:rPr>
          <w:rFonts w:cs="Arial"/>
        </w:rPr>
        <w:t>f you ran off, or killed, a Tutsi (or a Hutu for that matter) you might just get the missing or dead person’s land. This would help y</w:t>
      </w:r>
      <w:r>
        <w:rPr>
          <w:rFonts w:cs="Arial"/>
        </w:rPr>
        <w:t>ou feed your family</w:t>
      </w:r>
      <w:r w:rsidRPr="004E28C9">
        <w:rPr>
          <w:rFonts w:cs="Arial"/>
        </w:rPr>
        <w:t>.</w:t>
      </w:r>
      <w:r>
        <w:rPr>
          <w:rFonts w:cs="Arial"/>
        </w:rPr>
        <w:t xml:space="preserve"> Along the same lines, </w:t>
      </w:r>
      <w:r>
        <w:rPr>
          <w:rFonts w:cs="Arial"/>
          <w:noProof/>
        </w:rPr>
        <w:t>Pottier</w:t>
      </w:r>
      <w:r>
        <w:rPr>
          <w:rFonts w:cs="Arial"/>
        </w:rPr>
        <w:t xml:space="preserve"> (2006, p.510) writes that “ordinary people also killed for economic gain, often for access to a victim’s land”.</w:t>
      </w:r>
    </w:p>
    <w:p w:rsidR="00AE2A9D" w:rsidRDefault="007E3BDA" w:rsidP="007E3BDA">
      <w:pPr>
        <w:suppressAutoHyphens w:val="0"/>
        <w:spacing w:after="0" w:line="360" w:lineRule="auto"/>
        <w:ind w:firstLine="720"/>
        <w:jc w:val="both"/>
        <w:rPr>
          <w:rFonts w:cs="Arial"/>
        </w:rPr>
      </w:pPr>
      <w:r w:rsidRPr="004E28C9">
        <w:rPr>
          <w:rFonts w:cs="Arial"/>
        </w:rPr>
        <w:t xml:space="preserve"> </w:t>
      </w:r>
      <w:r>
        <w:rPr>
          <w:rFonts w:cs="Arial"/>
        </w:rPr>
        <w:t>While the above assertion could be applicable in some cases, it was not the case ever</w:t>
      </w:r>
      <w:r>
        <w:rPr>
          <w:rFonts w:cs="Arial"/>
        </w:rPr>
        <w:t>y</w:t>
      </w:r>
      <w:r>
        <w:rPr>
          <w:rFonts w:cs="Arial"/>
        </w:rPr>
        <w:t>where. Political propaganda against Tutsi and Hutu moderates mainly fuelled the genocide. As a witness to what happened in Rwanda, large groups of people would attack and kill selected fam</w:t>
      </w:r>
      <w:r>
        <w:rPr>
          <w:rFonts w:cs="Arial"/>
        </w:rPr>
        <w:t>i</w:t>
      </w:r>
      <w:r>
        <w:rPr>
          <w:rFonts w:cs="Arial"/>
        </w:rPr>
        <w:t xml:space="preserve">lies and in some cases would destroy all the valuable property leaving nothing to share amongst </w:t>
      </w:r>
      <w:r>
        <w:rPr>
          <w:rFonts w:cs="Arial"/>
          <w:noProof/>
        </w:rPr>
        <w:t>themselves</w:t>
      </w:r>
      <w:r>
        <w:rPr>
          <w:rFonts w:cs="Arial"/>
        </w:rPr>
        <w:t>. In addition</w:t>
      </w:r>
      <w:r w:rsidR="003945C4">
        <w:rPr>
          <w:rFonts w:cs="Arial"/>
        </w:rPr>
        <w:t>,</w:t>
      </w:r>
      <w:r>
        <w:rPr>
          <w:rFonts w:cs="Arial"/>
        </w:rPr>
        <w:t xml:space="preserve"> it would be difficult for a big group of people to share just one piece of land, some of which they were even not interested in. This </w:t>
      </w:r>
      <w:r w:rsidR="00AE2A9D">
        <w:rPr>
          <w:rFonts w:cs="Arial"/>
        </w:rPr>
        <w:t xml:space="preserve">is also the </w:t>
      </w:r>
      <w:r>
        <w:rPr>
          <w:rFonts w:cs="Arial"/>
        </w:rPr>
        <w:t xml:space="preserve">point </w:t>
      </w:r>
      <w:r w:rsidR="00AE2A9D">
        <w:rPr>
          <w:rFonts w:cs="Arial"/>
        </w:rPr>
        <w:t>of</w:t>
      </w:r>
      <w:r>
        <w:rPr>
          <w:rFonts w:cs="Arial"/>
        </w:rPr>
        <w:t xml:space="preserve"> Boudreaux (2009, p.1). He argues that “while land conflict was an important feature of pre-genocide Rwanda it was not the primary impetus for violence and genocide”. </w:t>
      </w:r>
    </w:p>
    <w:p w:rsidR="007E3BDA" w:rsidRDefault="007E3BDA" w:rsidP="007E3BDA">
      <w:pPr>
        <w:suppressAutoHyphens w:val="0"/>
        <w:spacing w:after="0" w:line="360" w:lineRule="auto"/>
        <w:ind w:firstLine="720"/>
        <w:jc w:val="both"/>
        <w:rPr>
          <w:rFonts w:cs="Arial"/>
        </w:rPr>
      </w:pPr>
      <w:r w:rsidRPr="004E28C9">
        <w:rPr>
          <w:rFonts w:cs="Arial"/>
        </w:rPr>
        <w:t xml:space="preserve">But </w:t>
      </w:r>
      <w:r w:rsidRPr="004E28C9">
        <w:rPr>
          <w:iCs/>
        </w:rPr>
        <w:t>in 1994, the war and genocide worsened the already precarious access to land in Rwanda.  By July 1994, an estimated 1 million people, or more than 10 percent of the population, had been massacred. About 30 percent temporarily fled the country and return</w:t>
      </w:r>
      <w:r>
        <w:rPr>
          <w:iCs/>
        </w:rPr>
        <w:t>ed</w:t>
      </w:r>
      <w:r w:rsidRPr="004E28C9">
        <w:rPr>
          <w:iCs/>
        </w:rPr>
        <w:t xml:space="preserve"> between 1996 </w:t>
      </w:r>
      <w:r w:rsidRPr="004E28C9">
        <w:rPr>
          <w:iCs/>
        </w:rPr>
        <w:lastRenderedPageBreak/>
        <w:t>and 1997. In addition, up to 1 million of people w</w:t>
      </w:r>
      <w:r>
        <w:rPr>
          <w:iCs/>
        </w:rPr>
        <w:t>ho had fled the country in 1959,</w:t>
      </w:r>
      <w:r w:rsidRPr="004E28C9">
        <w:rPr>
          <w:iCs/>
        </w:rPr>
        <w:t xml:space="preserve"> returned to Rwanda after more than 30 years in Diaspora</w:t>
      </w:r>
      <w:r>
        <w:rPr>
          <w:iCs/>
        </w:rPr>
        <w:t xml:space="preserve"> </w:t>
      </w:r>
      <w:r w:rsidRPr="004E28C9">
        <w:rPr>
          <w:iCs/>
        </w:rPr>
        <w:t>(National Land Policy, 2004). By 1997, there were complex and multiple claims on scarce land.</w:t>
      </w:r>
      <w:r>
        <w:rPr>
          <w:iCs/>
        </w:rPr>
        <w:t xml:space="preserve"> </w:t>
      </w:r>
      <w:r w:rsidRPr="004E28C9">
        <w:t>As an immediate solution, some of the former 1959 refugees occupied land temporarily that had been abandoned</w:t>
      </w:r>
      <w:r w:rsidRPr="004E28C9">
        <w:rPr>
          <w:rStyle w:val="Appelnotedebasdep"/>
        </w:rPr>
        <w:footnoteReference w:id="6"/>
      </w:r>
      <w:r w:rsidRPr="004E28C9">
        <w:t>. Ot</w:t>
      </w:r>
      <w:r>
        <w:t xml:space="preserve">hers </w:t>
      </w:r>
      <w:r w:rsidRPr="004E28C9">
        <w:t xml:space="preserve">were given plots on public land and vacant land on which they could resettle and produce. </w:t>
      </w:r>
      <w:r w:rsidRPr="004E28C9">
        <w:rPr>
          <w:rFonts w:cs="Arial"/>
        </w:rPr>
        <w:t>But, because there were no fo</w:t>
      </w:r>
      <w:r w:rsidRPr="004E28C9">
        <w:rPr>
          <w:rFonts w:cs="Arial"/>
        </w:rPr>
        <w:t>r</w:t>
      </w:r>
      <w:r w:rsidRPr="004E28C9">
        <w:rPr>
          <w:rFonts w:cs="Arial"/>
        </w:rPr>
        <w:t>mal rules about the distribution of that public land, at the end of the day the situation was that</w:t>
      </w:r>
      <w:r w:rsidRPr="004E28C9">
        <w:t xml:space="preserve"> much of the land remained in the hands of the privileged few, leaving hundreds of poor villagers landless. This situatio</w:t>
      </w:r>
      <w:r>
        <w:t>n also created conflicts among people who were living in those</w:t>
      </w:r>
      <w:r w:rsidRPr="004E28C9">
        <w:t xml:space="preserve"> area</w:t>
      </w:r>
      <w:r>
        <w:t xml:space="preserve">s. </w:t>
      </w:r>
      <w:r w:rsidRPr="004E28C9">
        <w:rPr>
          <w:rFonts w:cs="Arial"/>
        </w:rPr>
        <w:t>Thus</w:t>
      </w:r>
      <w:r>
        <w:rPr>
          <w:rFonts w:cs="Arial"/>
        </w:rPr>
        <w:t>, this land situation (from the period of independence) resulted</w:t>
      </w:r>
      <w:r w:rsidRPr="004E28C9">
        <w:rPr>
          <w:rFonts w:cs="Arial"/>
        </w:rPr>
        <w:t xml:space="preserve"> in the need for </w:t>
      </w:r>
      <w:r>
        <w:rPr>
          <w:rFonts w:cs="Arial"/>
        </w:rPr>
        <w:t xml:space="preserve">land reform. </w:t>
      </w:r>
      <w:r w:rsidRPr="004E28C9">
        <w:t>The government of Rwanda reviewed the land law and the enactment of the 2004 Land Policy and 2005 Land Law constituted a reform in Rwanda</w:t>
      </w:r>
      <w:r>
        <w:rPr>
          <w:iCs/>
        </w:rPr>
        <w:t xml:space="preserve">. </w:t>
      </w:r>
      <w:r w:rsidRPr="004E28C9">
        <w:rPr>
          <w:iCs/>
        </w:rPr>
        <w:t>The government claimed that the new tenure system would contribute to enhancing food production, social equity and the prevention of co</w:t>
      </w:r>
      <w:r w:rsidRPr="004E28C9">
        <w:rPr>
          <w:iCs/>
        </w:rPr>
        <w:t>n</w:t>
      </w:r>
      <w:r w:rsidRPr="004E28C9">
        <w:rPr>
          <w:iCs/>
        </w:rPr>
        <w:t>flict.</w:t>
      </w:r>
      <w:r>
        <w:rPr>
          <w:iCs/>
        </w:rPr>
        <w:t xml:space="preserve"> </w:t>
      </w:r>
      <w:r>
        <w:rPr>
          <w:rFonts w:cs="Arial"/>
        </w:rPr>
        <w:t>In addition, the government started land redistribution in</w:t>
      </w:r>
      <w:r w:rsidRPr="004E28C9">
        <w:t xml:space="preserve"> Eastern and Northern Province</w:t>
      </w:r>
      <w:r>
        <w:t xml:space="preserve">s </w:t>
      </w:r>
      <w:r>
        <w:rPr>
          <w:rFonts w:cs="Arial"/>
        </w:rPr>
        <w:t xml:space="preserve">with </w:t>
      </w:r>
      <w:r>
        <w:t xml:space="preserve">the </w:t>
      </w:r>
      <w:r w:rsidRPr="004E28C9">
        <w:t>objective of</w:t>
      </w:r>
      <w:r w:rsidR="00AE2A9D">
        <w:t xml:space="preserve"> </w:t>
      </w:r>
      <w:r>
        <w:t>reducing</w:t>
      </w:r>
      <w:r w:rsidRPr="004E28C9">
        <w:t xml:space="preserve"> in</w:t>
      </w:r>
      <w:r>
        <w:t>equality in landholdings in those regions</w:t>
      </w:r>
      <w:r w:rsidR="00AE2A9D">
        <w:t xml:space="preserve"> and </w:t>
      </w:r>
      <w:r w:rsidR="00AE2A9D" w:rsidRPr="005C7F82">
        <w:rPr>
          <w:lang w:val="en-US"/>
        </w:rPr>
        <w:t>profitably maximize the allocated land through agricultural transformation and diversification</w:t>
      </w:r>
      <w:r>
        <w:t>.</w:t>
      </w:r>
      <w:r>
        <w:rPr>
          <w:rFonts w:cs="Arial"/>
        </w:rPr>
        <w:t xml:space="preserve"> </w:t>
      </w:r>
      <w:r>
        <w:rPr>
          <w:iCs/>
        </w:rPr>
        <w:t xml:space="preserve"> </w:t>
      </w:r>
      <w:r w:rsidR="00AE2A9D">
        <w:rPr>
          <w:rFonts w:cs="Arial"/>
        </w:rPr>
        <w:t>T</w:t>
      </w:r>
      <w:r>
        <w:rPr>
          <w:rFonts w:cs="Arial"/>
        </w:rPr>
        <w:t xml:space="preserve">he next </w:t>
      </w:r>
      <w:r w:rsidR="00F134CC">
        <w:rPr>
          <w:rFonts w:cs="Arial"/>
        </w:rPr>
        <w:t>sections di</w:t>
      </w:r>
      <w:r w:rsidR="00F134CC">
        <w:rPr>
          <w:rFonts w:cs="Arial"/>
        </w:rPr>
        <w:t>s</w:t>
      </w:r>
      <w:r w:rsidR="00F134CC">
        <w:rPr>
          <w:rFonts w:cs="Arial"/>
        </w:rPr>
        <w:t>cuss</w:t>
      </w:r>
      <w:r>
        <w:rPr>
          <w:rFonts w:cs="Arial"/>
        </w:rPr>
        <w:t xml:space="preserve"> about land reform and the process of land redistribution in Rwanda.</w:t>
      </w:r>
    </w:p>
    <w:p w:rsidR="007E3BDA" w:rsidRPr="008A44E9" w:rsidRDefault="007E3BDA" w:rsidP="007E3BDA">
      <w:pPr>
        <w:suppressAutoHyphens w:val="0"/>
        <w:spacing w:after="0"/>
        <w:ind w:firstLine="720"/>
        <w:jc w:val="both"/>
        <w:rPr>
          <w:iCs/>
        </w:rPr>
      </w:pPr>
    </w:p>
    <w:p w:rsidR="005C3A01" w:rsidRPr="005C3A01" w:rsidRDefault="005C3A01" w:rsidP="005C3A01">
      <w:pPr>
        <w:spacing w:line="360" w:lineRule="auto"/>
        <w:ind w:firstLine="720"/>
        <w:jc w:val="both"/>
        <w:rPr>
          <w:b/>
          <w:iCs/>
          <w:lang w:val="en-US"/>
        </w:rPr>
      </w:pPr>
      <w:r>
        <w:rPr>
          <w:b/>
          <w:iCs/>
          <w:lang w:val="en-US"/>
        </w:rPr>
        <w:t xml:space="preserve">3.3 </w:t>
      </w:r>
      <w:r w:rsidR="007E3BDA" w:rsidRPr="00332504">
        <w:rPr>
          <w:b/>
          <w:iCs/>
          <w:lang w:val="en-US"/>
        </w:rPr>
        <w:t>Land Reform in Rwanda</w:t>
      </w:r>
    </w:p>
    <w:p w:rsidR="007E3BDA" w:rsidRPr="008E3E5C" w:rsidRDefault="007E3BDA" w:rsidP="005C3A01">
      <w:pPr>
        <w:suppressAutoHyphens w:val="0"/>
        <w:spacing w:after="0" w:line="360" w:lineRule="auto"/>
        <w:ind w:firstLine="0"/>
        <w:jc w:val="both"/>
        <w:rPr>
          <w:b/>
          <w:iCs/>
        </w:rPr>
      </w:pPr>
      <w:r w:rsidRPr="004E28C9">
        <w:rPr>
          <w:lang w:eastAsia="fr-FR"/>
        </w:rPr>
        <w:t>The National Land Policy and Land Law adopted by the Government of Rwanda put a great importance on appropriate land administration system as a key of land t</w:t>
      </w:r>
      <w:r>
        <w:rPr>
          <w:lang w:eastAsia="fr-FR"/>
        </w:rPr>
        <w:t>enure security by provi</w:t>
      </w:r>
      <w:r>
        <w:rPr>
          <w:lang w:eastAsia="fr-FR"/>
        </w:rPr>
        <w:t>d</w:t>
      </w:r>
      <w:r>
        <w:rPr>
          <w:lang w:eastAsia="fr-FR"/>
        </w:rPr>
        <w:t xml:space="preserve">ing the </w:t>
      </w:r>
      <w:r w:rsidRPr="004E28C9">
        <w:rPr>
          <w:lang w:eastAsia="fr-FR"/>
        </w:rPr>
        <w:t>possibility of registering and transferring land. </w:t>
      </w:r>
      <w:r w:rsidRPr="004E28C9">
        <w:rPr>
          <w:iCs/>
        </w:rPr>
        <w:t>The objectives of land reform in Rwanda are:</w:t>
      </w:r>
    </w:p>
    <w:p w:rsidR="007E3BDA" w:rsidRPr="004E28C9" w:rsidRDefault="007E3BDA" w:rsidP="00984182">
      <w:pPr>
        <w:pStyle w:val="Paragraphedeliste"/>
        <w:numPr>
          <w:ilvl w:val="0"/>
          <w:numId w:val="5"/>
        </w:numPr>
        <w:autoSpaceDE w:val="0"/>
        <w:autoSpaceDN w:val="0"/>
        <w:adjustRightInd w:val="0"/>
        <w:jc w:val="both"/>
        <w:rPr>
          <w:iCs/>
        </w:rPr>
      </w:pPr>
      <w:r w:rsidRPr="004E28C9">
        <w:rPr>
          <w:iCs/>
        </w:rPr>
        <w:t>To improve the security of tenure by clarifying land rights and by registering land rights;</w:t>
      </w:r>
    </w:p>
    <w:p w:rsidR="007E3BDA" w:rsidRPr="004E28C9" w:rsidRDefault="007E3BDA" w:rsidP="00984182">
      <w:pPr>
        <w:pStyle w:val="Paragraphedeliste"/>
        <w:numPr>
          <w:ilvl w:val="0"/>
          <w:numId w:val="5"/>
        </w:numPr>
        <w:autoSpaceDE w:val="0"/>
        <w:autoSpaceDN w:val="0"/>
        <w:adjustRightInd w:val="0"/>
        <w:jc w:val="both"/>
        <w:rPr>
          <w:iCs/>
        </w:rPr>
      </w:pPr>
      <w:r w:rsidRPr="004E28C9">
        <w:rPr>
          <w:iCs/>
        </w:rPr>
        <w:t>To make sure that all Rwandan (both men and women) enjoy the same rights on land;</w:t>
      </w:r>
    </w:p>
    <w:p w:rsidR="007E3BDA" w:rsidRPr="004E28C9" w:rsidRDefault="007E3BDA" w:rsidP="00984182">
      <w:pPr>
        <w:pStyle w:val="Paragraphedeliste"/>
        <w:numPr>
          <w:ilvl w:val="0"/>
          <w:numId w:val="5"/>
        </w:numPr>
        <w:autoSpaceDE w:val="0"/>
        <w:autoSpaceDN w:val="0"/>
        <w:adjustRightInd w:val="0"/>
        <w:jc w:val="both"/>
        <w:rPr>
          <w:iCs/>
        </w:rPr>
      </w:pPr>
      <w:r w:rsidRPr="004E28C9">
        <w:rPr>
          <w:iCs/>
        </w:rPr>
        <w:t>To improve the value of the land and promote investment;</w:t>
      </w:r>
    </w:p>
    <w:p w:rsidR="007E3BDA" w:rsidRDefault="007E3BDA" w:rsidP="00984182">
      <w:pPr>
        <w:pStyle w:val="Paragraphedeliste"/>
        <w:numPr>
          <w:ilvl w:val="0"/>
          <w:numId w:val="5"/>
        </w:numPr>
        <w:autoSpaceDE w:val="0"/>
        <w:autoSpaceDN w:val="0"/>
        <w:adjustRightInd w:val="0"/>
        <w:jc w:val="both"/>
        <w:rPr>
          <w:iCs/>
        </w:rPr>
      </w:pPr>
      <w:r w:rsidRPr="004E28C9">
        <w:rPr>
          <w:iCs/>
        </w:rPr>
        <w:t xml:space="preserve">To contribute to sustainable land use and management. </w:t>
      </w:r>
    </w:p>
    <w:p w:rsidR="007E3BDA" w:rsidRPr="0084788C" w:rsidRDefault="007E3BDA" w:rsidP="0084788C">
      <w:pPr>
        <w:autoSpaceDE w:val="0"/>
        <w:autoSpaceDN w:val="0"/>
        <w:adjustRightInd w:val="0"/>
        <w:jc w:val="both"/>
        <w:rPr>
          <w:iCs/>
        </w:rPr>
      </w:pPr>
    </w:p>
    <w:p w:rsidR="007E3BDA" w:rsidRDefault="007E3BDA" w:rsidP="007E3BDA">
      <w:pPr>
        <w:spacing w:line="360" w:lineRule="auto"/>
        <w:ind w:firstLine="0"/>
        <w:jc w:val="both"/>
        <w:rPr>
          <w:iCs/>
        </w:rPr>
      </w:pPr>
      <w:r w:rsidRPr="004E28C9">
        <w:rPr>
          <w:rFonts w:cs="Arial"/>
        </w:rPr>
        <w:t xml:space="preserve">The overall objective of the national land policy was to establish a land tenure system that would guarantee tenure security for all Rwandans and give guidance to the necessary land reforms. </w:t>
      </w:r>
      <w:r w:rsidRPr="004E28C9">
        <w:rPr>
          <w:lang w:eastAsia="fr-FR"/>
        </w:rPr>
        <w:t xml:space="preserve">The land policy reform in Rwanda addresses the problem of customary inheritance and non-viable </w:t>
      </w:r>
      <w:r w:rsidRPr="004E28C9">
        <w:rPr>
          <w:lang w:eastAsia="fr-FR"/>
        </w:rPr>
        <w:lastRenderedPageBreak/>
        <w:t>subdivision of plots. It encodes the priority of effective exploitation of the land through the ultimate ownership of all land by state and the state’s ability, in the public interest, to expropriate and</w:t>
      </w:r>
      <w:r>
        <w:rPr>
          <w:lang w:eastAsia="fr-FR"/>
        </w:rPr>
        <w:t xml:space="preserve"> </w:t>
      </w:r>
      <w:r w:rsidRPr="004E28C9">
        <w:rPr>
          <w:lang w:eastAsia="fr-FR"/>
        </w:rPr>
        <w:t xml:space="preserve">redistribute land which is not being used appropriately.  Tenure reform is one part of a strategy that is intended to promote more effective utilization of Rwanda’s limited land resources. </w:t>
      </w:r>
    </w:p>
    <w:p w:rsidR="007E3BDA" w:rsidRPr="004E28C9" w:rsidRDefault="007E3BDA" w:rsidP="007E3BDA">
      <w:pPr>
        <w:spacing w:after="0"/>
        <w:ind w:firstLine="0"/>
        <w:jc w:val="both"/>
        <w:rPr>
          <w:rFonts w:cs="Arial"/>
        </w:rPr>
      </w:pPr>
    </w:p>
    <w:p w:rsidR="007E3BDA" w:rsidRPr="005C3A01" w:rsidRDefault="007E3BDA" w:rsidP="00984182">
      <w:pPr>
        <w:pStyle w:val="Paragraphedeliste"/>
        <w:numPr>
          <w:ilvl w:val="1"/>
          <w:numId w:val="18"/>
        </w:numPr>
        <w:spacing w:line="360" w:lineRule="auto"/>
        <w:rPr>
          <w:b/>
        </w:rPr>
      </w:pPr>
      <w:r w:rsidRPr="005C3A01">
        <w:rPr>
          <w:b/>
        </w:rPr>
        <w:t>Land Redistribution in Rwanda</w:t>
      </w:r>
    </w:p>
    <w:p w:rsidR="007E3BDA" w:rsidRPr="004E28C9" w:rsidRDefault="007E3BDA" w:rsidP="007E3BDA">
      <w:pPr>
        <w:pStyle w:val="Paragraphedeliste"/>
        <w:spacing w:after="0"/>
        <w:ind w:left="2880" w:firstLine="0"/>
        <w:rPr>
          <w:b/>
        </w:rPr>
      </w:pPr>
    </w:p>
    <w:p w:rsidR="007E3BDA" w:rsidRPr="004E28C9" w:rsidRDefault="007E3BDA" w:rsidP="007E3BDA">
      <w:pPr>
        <w:spacing w:line="360" w:lineRule="auto"/>
        <w:ind w:firstLine="0"/>
        <w:jc w:val="both"/>
      </w:pPr>
      <w:r w:rsidRPr="004E28C9">
        <w:t>After</w:t>
      </w:r>
      <w:r w:rsidRPr="004E28C9">
        <w:rPr>
          <w:rFonts w:cs="Arial"/>
        </w:rPr>
        <w:t xml:space="preserve"> the 2004 land policy and 2005 land law, </w:t>
      </w:r>
      <w:r w:rsidRPr="004E28C9">
        <w:t xml:space="preserve">the government of Rwanda started </w:t>
      </w:r>
      <w:r>
        <w:t>the redistributive land reform</w:t>
      </w:r>
      <w:r w:rsidRPr="004E28C9">
        <w:t xml:space="preserve"> in Eastern Province in </w:t>
      </w:r>
      <w:r>
        <w:t xml:space="preserve">the </w:t>
      </w:r>
      <w:r w:rsidRPr="004E28C9">
        <w:t>District</w:t>
      </w:r>
      <w:r>
        <w:t>s</w:t>
      </w:r>
      <w:r w:rsidRPr="004E28C9">
        <w:t xml:space="preserve"> of </w:t>
      </w:r>
      <w:r w:rsidRPr="004E28C9">
        <w:rPr>
          <w:rFonts w:cs="Arial"/>
          <w:noProof/>
        </w:rPr>
        <w:t>Nyagatare, Gatsibo, Kirehe, Kayonza</w:t>
      </w:r>
      <w:r w:rsidRPr="004E28C9">
        <w:t xml:space="preserve"> and </w:t>
      </w:r>
      <w:r>
        <w:t xml:space="preserve">in </w:t>
      </w:r>
      <w:r w:rsidRPr="004E28C9">
        <w:t xml:space="preserve">Northern Province in </w:t>
      </w:r>
      <w:r>
        <w:t xml:space="preserve">the </w:t>
      </w:r>
      <w:r w:rsidRPr="004E28C9">
        <w:t>District</w:t>
      </w:r>
      <w:r>
        <w:t>s</w:t>
      </w:r>
      <w:r w:rsidRPr="004E28C9">
        <w:t xml:space="preserve"> of</w:t>
      </w:r>
      <w:r>
        <w:t xml:space="preserve"> </w:t>
      </w:r>
      <w:r>
        <w:rPr>
          <w:noProof/>
        </w:rPr>
        <w:t>Rutsiro</w:t>
      </w:r>
      <w:r w:rsidRPr="004E28C9">
        <w:rPr>
          <w:noProof/>
        </w:rPr>
        <w:t>,</w:t>
      </w:r>
      <w:r w:rsidRPr="004E28C9">
        <w:t xml:space="preserve"> </w:t>
      </w:r>
      <w:r>
        <w:rPr>
          <w:noProof/>
        </w:rPr>
        <w:t>Rubavu</w:t>
      </w:r>
      <w:r>
        <w:t xml:space="preserve">, </w:t>
      </w:r>
      <w:r>
        <w:rPr>
          <w:noProof/>
        </w:rPr>
        <w:t>Nyabihu</w:t>
      </w:r>
      <w:r>
        <w:t xml:space="preserve"> and </w:t>
      </w:r>
      <w:r>
        <w:rPr>
          <w:noProof/>
        </w:rPr>
        <w:t>Ngororero</w:t>
      </w:r>
      <w:r>
        <w:t xml:space="preserve"> </w:t>
      </w:r>
      <w:r w:rsidRPr="004E28C9">
        <w:t xml:space="preserve">where there was a serious problem of inequality in </w:t>
      </w:r>
      <w:r>
        <w:t>landholdings</w:t>
      </w:r>
      <w:r w:rsidRPr="004E28C9">
        <w:t>.</w:t>
      </w:r>
      <w:r w:rsidR="00F134CC">
        <w:t xml:space="preserve"> </w:t>
      </w:r>
      <w:r w:rsidRPr="004E28C9">
        <w:t>The inequality arose from the fact that the distribution of public land given to returnees</w:t>
      </w:r>
      <w:r w:rsidRPr="004E28C9">
        <w:rPr>
          <w:rStyle w:val="Appelnotedebasdep"/>
        </w:rPr>
        <w:footnoteReference w:id="7"/>
      </w:r>
      <w:r w:rsidRPr="004E28C9">
        <w:t xml:space="preserve"> from neighbouring countries as a temporary solution had been done without any formal rules. The top government officials, senior army officers and other people took big chunks of land, leaving hundreds of poor villagers landless. </w:t>
      </w:r>
    </w:p>
    <w:p w:rsidR="00B70251" w:rsidRDefault="007E3BDA" w:rsidP="00B70251">
      <w:pPr>
        <w:pStyle w:val="Corpsdetexte"/>
        <w:spacing w:line="360" w:lineRule="auto"/>
        <w:ind w:firstLine="708"/>
        <w:jc w:val="both"/>
        <w:rPr>
          <w:iCs/>
        </w:rPr>
      </w:pPr>
      <w:r w:rsidRPr="004E28C9">
        <w:rPr>
          <w:iCs/>
        </w:rPr>
        <w:t xml:space="preserve">In the first stage of </w:t>
      </w:r>
      <w:r>
        <w:rPr>
          <w:iCs/>
        </w:rPr>
        <w:t xml:space="preserve">land </w:t>
      </w:r>
      <w:r w:rsidRPr="004E28C9">
        <w:rPr>
          <w:iCs/>
        </w:rPr>
        <w:t>redistribution, there was a committee in charge of redistribution. This</w:t>
      </w:r>
      <w:r>
        <w:rPr>
          <w:iCs/>
        </w:rPr>
        <w:t xml:space="preserve"> committee tried to start the redistribution process but</w:t>
      </w:r>
      <w:r w:rsidRPr="004E28C9">
        <w:rPr>
          <w:iCs/>
        </w:rPr>
        <w:t xml:space="preserve"> failed </w:t>
      </w:r>
      <w:r>
        <w:rPr>
          <w:iCs/>
        </w:rPr>
        <w:t xml:space="preserve">to perform </w:t>
      </w:r>
      <w:r w:rsidRPr="004E28C9">
        <w:rPr>
          <w:iCs/>
        </w:rPr>
        <w:t>because it was a very complicated and sensitive situation</w:t>
      </w:r>
      <w:r>
        <w:rPr>
          <w:iCs/>
        </w:rPr>
        <w:t xml:space="preserve"> that involved varied interests across different categories of people for example the big land owners versus the small owners</w:t>
      </w:r>
      <w:r w:rsidRPr="004E28C9">
        <w:rPr>
          <w:iCs/>
        </w:rPr>
        <w:t xml:space="preserve">. After the failure of the initial programme of redistribution, the President of Rwanda directed the redistribution and went to the field to supervise the exercise. The exercise started at the end of 2007 by redistributing land that was initially held by the top government and army officers. Starting land redistribution from high ranking officers was to set example to the small land holders. This was to avoid conflicts between those who had it and </w:t>
      </w:r>
      <w:r>
        <w:rPr>
          <w:iCs/>
        </w:rPr>
        <w:t xml:space="preserve">to </w:t>
      </w:r>
      <w:r w:rsidRPr="004E28C9">
        <w:rPr>
          <w:iCs/>
        </w:rPr>
        <w:t xml:space="preserve">those </w:t>
      </w:r>
      <w:r>
        <w:rPr>
          <w:iCs/>
        </w:rPr>
        <w:t xml:space="preserve">it was </w:t>
      </w:r>
      <w:r w:rsidRPr="004E28C9">
        <w:rPr>
          <w:iCs/>
        </w:rPr>
        <w:t>given. The policy of redistribution is not applied to top government officials and senior officers only; i</w:t>
      </w:r>
      <w:r>
        <w:rPr>
          <w:iCs/>
        </w:rPr>
        <w:t>t applies to everybody who own</w:t>
      </w:r>
      <w:r w:rsidRPr="004E28C9">
        <w:rPr>
          <w:iCs/>
        </w:rPr>
        <w:t xml:space="preserve"> more than 25 ha, the biggest land size that people can get in </w:t>
      </w:r>
      <w:r>
        <w:rPr>
          <w:iCs/>
        </w:rPr>
        <w:t xml:space="preserve">the </w:t>
      </w:r>
      <w:r w:rsidRPr="004E28C9">
        <w:rPr>
          <w:iCs/>
        </w:rPr>
        <w:t xml:space="preserve">redistribution process. </w:t>
      </w:r>
    </w:p>
    <w:p w:rsidR="00A223BF" w:rsidRDefault="007E3BDA" w:rsidP="00A223BF">
      <w:pPr>
        <w:pStyle w:val="Paragraphedeliste"/>
        <w:spacing w:line="360" w:lineRule="auto"/>
        <w:ind w:left="360"/>
        <w:jc w:val="both"/>
        <w:rPr>
          <w:iCs/>
        </w:rPr>
      </w:pPr>
      <w:r w:rsidRPr="004E28C9">
        <w:rPr>
          <w:iCs/>
        </w:rPr>
        <w:t>After the president launched the redistribution program,</w:t>
      </w:r>
      <w:r w:rsidR="00A223BF">
        <w:rPr>
          <w:iCs/>
        </w:rPr>
        <w:t xml:space="preserve"> the exercise is now continuous</w:t>
      </w:r>
    </w:p>
    <w:p w:rsidR="00B70251" w:rsidRPr="00A223BF" w:rsidRDefault="00A223BF" w:rsidP="00A223BF">
      <w:pPr>
        <w:spacing w:line="360" w:lineRule="auto"/>
        <w:ind w:firstLine="0"/>
        <w:jc w:val="both"/>
        <w:rPr>
          <w:iCs/>
        </w:rPr>
      </w:pPr>
      <w:r w:rsidRPr="00A223BF">
        <w:rPr>
          <w:iCs/>
        </w:rPr>
        <w:t xml:space="preserve">and </w:t>
      </w:r>
      <w:r w:rsidR="007E3BDA" w:rsidRPr="00A223BF">
        <w:rPr>
          <w:iCs/>
        </w:rPr>
        <w:t xml:space="preserve">headed by the land commission of Rwanda. </w:t>
      </w:r>
      <w:r w:rsidR="00CB12E1">
        <w:rPr>
          <w:iCs/>
        </w:rPr>
        <w:t xml:space="preserve">In </w:t>
      </w:r>
      <w:r w:rsidR="00B70251" w:rsidRPr="00A223BF">
        <w:rPr>
          <w:iCs/>
        </w:rPr>
        <w:t>Eastern Province</w:t>
      </w:r>
      <w:r w:rsidR="00CB12E1">
        <w:rPr>
          <w:iCs/>
        </w:rPr>
        <w:t xml:space="preserve"> (the information for</w:t>
      </w:r>
      <w:r w:rsidR="00E12B8F">
        <w:rPr>
          <w:iCs/>
        </w:rPr>
        <w:t xml:space="preserve"> Northern Province was</w:t>
      </w:r>
      <w:r w:rsidR="00CB12E1">
        <w:rPr>
          <w:iCs/>
        </w:rPr>
        <w:t xml:space="preserve"> not available yet)</w:t>
      </w:r>
      <w:r w:rsidR="00B70251" w:rsidRPr="00A223BF">
        <w:rPr>
          <w:iCs/>
        </w:rPr>
        <w:t xml:space="preserve">, by the time of this research, </w:t>
      </w:r>
      <w:r w:rsidR="00B70251" w:rsidRPr="00B70251">
        <w:t>the land area of 11057Ha which belonged to 1997 families</w:t>
      </w:r>
      <w:r>
        <w:t xml:space="preserve"> was re</w:t>
      </w:r>
      <w:r w:rsidR="00B70251" w:rsidRPr="00B70251">
        <w:t>distributed to 14616 families as shown in</w:t>
      </w:r>
      <w:r w:rsidR="00B70251">
        <w:t xml:space="preserve"> table2 below.</w:t>
      </w:r>
    </w:p>
    <w:p w:rsidR="00B70251" w:rsidRPr="00A223BF" w:rsidRDefault="00A223BF" w:rsidP="00B52109">
      <w:pPr>
        <w:ind w:firstLine="0"/>
        <w:jc w:val="both"/>
        <w:rPr>
          <w:b/>
        </w:rPr>
      </w:pPr>
      <w:r w:rsidRPr="00A223BF">
        <w:rPr>
          <w:b/>
        </w:rPr>
        <w:lastRenderedPageBreak/>
        <w:t>Table2: Land</w:t>
      </w:r>
      <w:r w:rsidR="00B70251" w:rsidRPr="00A223BF">
        <w:rPr>
          <w:b/>
        </w:rPr>
        <w:t xml:space="preserve"> </w:t>
      </w:r>
      <w:r w:rsidRPr="00A223BF">
        <w:rPr>
          <w:b/>
        </w:rPr>
        <w:t>Redistribution S</w:t>
      </w:r>
      <w:r w:rsidR="00B70251" w:rsidRPr="00A223BF">
        <w:rPr>
          <w:b/>
        </w:rPr>
        <w:t>ituation in Eastern Province</w:t>
      </w:r>
      <w:r w:rsidRPr="00A223BF">
        <w:rPr>
          <w:b/>
        </w:rPr>
        <w:t xml:space="preserve"> of Rwanda</w:t>
      </w:r>
    </w:p>
    <w:p w:rsidR="00B70251" w:rsidRPr="00B70251" w:rsidRDefault="00B70251" w:rsidP="00B70251">
      <w:pPr>
        <w:pStyle w:val="Paragraphedeliste"/>
        <w:ind w:left="540"/>
        <w:jc w:val="both"/>
        <w:rPr>
          <w:b/>
          <w:sz w:val="20"/>
          <w:szCs w:val="20"/>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6"/>
        <w:gridCol w:w="1451"/>
        <w:gridCol w:w="2226"/>
        <w:gridCol w:w="1308"/>
        <w:gridCol w:w="1428"/>
        <w:gridCol w:w="1241"/>
      </w:tblGrid>
      <w:tr w:rsidR="00B70251" w:rsidRPr="00B70251" w:rsidTr="00A223BF">
        <w:tc>
          <w:tcPr>
            <w:tcW w:w="806" w:type="dxa"/>
            <w:vMerge w:val="restart"/>
          </w:tcPr>
          <w:p w:rsidR="00B70251" w:rsidRPr="00B70251" w:rsidRDefault="00B70251" w:rsidP="00B70251">
            <w:pPr>
              <w:pStyle w:val="Paragraphedeliste"/>
              <w:ind w:left="0" w:firstLine="0"/>
              <w:jc w:val="both"/>
              <w:rPr>
                <w:b/>
                <w:sz w:val="20"/>
                <w:szCs w:val="20"/>
              </w:rPr>
            </w:pPr>
            <w:r w:rsidRPr="00B70251">
              <w:rPr>
                <w:b/>
                <w:sz w:val="20"/>
                <w:szCs w:val="20"/>
              </w:rPr>
              <w:t xml:space="preserve">S/no </w:t>
            </w:r>
          </w:p>
        </w:tc>
        <w:tc>
          <w:tcPr>
            <w:tcW w:w="1451" w:type="dxa"/>
            <w:vMerge w:val="restart"/>
          </w:tcPr>
          <w:p w:rsidR="00B70251" w:rsidRPr="00B70251" w:rsidRDefault="00B70251" w:rsidP="007405D3">
            <w:pPr>
              <w:pStyle w:val="Paragraphedeliste"/>
              <w:ind w:left="0"/>
              <w:jc w:val="both"/>
              <w:rPr>
                <w:b/>
                <w:sz w:val="20"/>
                <w:szCs w:val="20"/>
              </w:rPr>
            </w:pPr>
            <w:r w:rsidRPr="00B70251">
              <w:rPr>
                <w:b/>
                <w:sz w:val="20"/>
                <w:szCs w:val="20"/>
              </w:rPr>
              <w:t xml:space="preserve">District </w:t>
            </w:r>
          </w:p>
        </w:tc>
        <w:tc>
          <w:tcPr>
            <w:tcW w:w="2226" w:type="dxa"/>
            <w:vMerge w:val="restart"/>
          </w:tcPr>
          <w:p w:rsidR="00B70251" w:rsidRPr="00B70251" w:rsidRDefault="00A223BF" w:rsidP="00A223BF">
            <w:pPr>
              <w:pStyle w:val="Paragraphedeliste"/>
              <w:ind w:left="0" w:firstLine="0"/>
              <w:rPr>
                <w:b/>
                <w:sz w:val="20"/>
                <w:szCs w:val="20"/>
              </w:rPr>
            </w:pPr>
            <w:r>
              <w:rPr>
                <w:b/>
                <w:sz w:val="20"/>
                <w:szCs w:val="20"/>
              </w:rPr>
              <w:t>Before Land Re</w:t>
            </w:r>
            <w:r w:rsidR="00B70251" w:rsidRPr="00B70251">
              <w:rPr>
                <w:b/>
                <w:sz w:val="20"/>
                <w:szCs w:val="20"/>
              </w:rPr>
              <w:t>distribution</w:t>
            </w:r>
            <w:r>
              <w:rPr>
                <w:b/>
                <w:sz w:val="20"/>
                <w:szCs w:val="20"/>
              </w:rPr>
              <w:t xml:space="preserve"> </w:t>
            </w:r>
            <w:r w:rsidR="00B70251" w:rsidRPr="00B70251">
              <w:rPr>
                <w:b/>
                <w:sz w:val="20"/>
                <w:szCs w:val="20"/>
              </w:rPr>
              <w:t>(former owners)</w:t>
            </w:r>
          </w:p>
        </w:tc>
        <w:tc>
          <w:tcPr>
            <w:tcW w:w="3977" w:type="dxa"/>
            <w:gridSpan w:val="3"/>
          </w:tcPr>
          <w:p w:rsidR="00B70251" w:rsidRPr="00B70251" w:rsidRDefault="00A223BF" w:rsidP="00A223BF">
            <w:pPr>
              <w:pStyle w:val="Paragraphedeliste"/>
              <w:ind w:left="0" w:firstLine="0"/>
              <w:jc w:val="both"/>
              <w:rPr>
                <w:b/>
                <w:sz w:val="20"/>
                <w:szCs w:val="20"/>
              </w:rPr>
            </w:pPr>
            <w:r>
              <w:rPr>
                <w:b/>
                <w:sz w:val="20"/>
                <w:szCs w:val="20"/>
              </w:rPr>
              <w:t>After Land Re</w:t>
            </w:r>
            <w:r w:rsidR="00B70251" w:rsidRPr="00B70251">
              <w:rPr>
                <w:b/>
                <w:sz w:val="20"/>
                <w:szCs w:val="20"/>
              </w:rPr>
              <w:t>distribution (new allocation)</w:t>
            </w:r>
          </w:p>
        </w:tc>
      </w:tr>
      <w:tr w:rsidR="00B70251" w:rsidRPr="00B70251" w:rsidTr="00A223BF">
        <w:tc>
          <w:tcPr>
            <w:tcW w:w="806" w:type="dxa"/>
            <w:vMerge/>
          </w:tcPr>
          <w:p w:rsidR="00B70251" w:rsidRPr="00B70251" w:rsidRDefault="00B70251" w:rsidP="007405D3">
            <w:pPr>
              <w:pStyle w:val="Paragraphedeliste"/>
              <w:ind w:left="0"/>
              <w:jc w:val="both"/>
              <w:rPr>
                <w:sz w:val="20"/>
                <w:szCs w:val="20"/>
              </w:rPr>
            </w:pPr>
          </w:p>
        </w:tc>
        <w:tc>
          <w:tcPr>
            <w:tcW w:w="1451" w:type="dxa"/>
            <w:vMerge/>
          </w:tcPr>
          <w:p w:rsidR="00B70251" w:rsidRPr="00B70251" w:rsidRDefault="00B70251" w:rsidP="007405D3">
            <w:pPr>
              <w:pStyle w:val="Paragraphedeliste"/>
              <w:ind w:left="0"/>
              <w:jc w:val="both"/>
              <w:rPr>
                <w:sz w:val="20"/>
                <w:szCs w:val="20"/>
              </w:rPr>
            </w:pPr>
          </w:p>
        </w:tc>
        <w:tc>
          <w:tcPr>
            <w:tcW w:w="2226" w:type="dxa"/>
            <w:vMerge/>
          </w:tcPr>
          <w:p w:rsidR="00B70251" w:rsidRPr="00B70251" w:rsidRDefault="00B70251" w:rsidP="007405D3">
            <w:pPr>
              <w:pStyle w:val="Paragraphedeliste"/>
              <w:ind w:left="0"/>
              <w:jc w:val="center"/>
              <w:rPr>
                <w:sz w:val="20"/>
                <w:szCs w:val="20"/>
              </w:rPr>
            </w:pPr>
          </w:p>
        </w:tc>
        <w:tc>
          <w:tcPr>
            <w:tcW w:w="1308" w:type="dxa"/>
          </w:tcPr>
          <w:p w:rsidR="00B70251" w:rsidRPr="00B70251" w:rsidRDefault="00B70251" w:rsidP="00A223BF">
            <w:pPr>
              <w:pStyle w:val="Paragraphedeliste"/>
              <w:ind w:left="0" w:firstLine="0"/>
              <w:rPr>
                <w:sz w:val="20"/>
                <w:szCs w:val="20"/>
              </w:rPr>
            </w:pPr>
            <w:r w:rsidRPr="00B70251">
              <w:rPr>
                <w:sz w:val="20"/>
                <w:szCs w:val="20"/>
              </w:rPr>
              <w:t>Cattle keepers</w:t>
            </w:r>
          </w:p>
        </w:tc>
        <w:tc>
          <w:tcPr>
            <w:tcW w:w="1428" w:type="dxa"/>
          </w:tcPr>
          <w:p w:rsidR="00B70251" w:rsidRPr="00B70251" w:rsidRDefault="00B70251" w:rsidP="00A223BF">
            <w:pPr>
              <w:pStyle w:val="Paragraphedeliste"/>
              <w:ind w:left="0" w:firstLine="0"/>
              <w:rPr>
                <w:sz w:val="20"/>
                <w:szCs w:val="20"/>
              </w:rPr>
            </w:pPr>
            <w:r w:rsidRPr="00B70251">
              <w:rPr>
                <w:sz w:val="20"/>
                <w:szCs w:val="20"/>
              </w:rPr>
              <w:t>Cultivators</w:t>
            </w:r>
          </w:p>
        </w:tc>
        <w:tc>
          <w:tcPr>
            <w:tcW w:w="1241" w:type="dxa"/>
          </w:tcPr>
          <w:p w:rsidR="00B70251" w:rsidRPr="00B70251" w:rsidRDefault="00B70251" w:rsidP="007405D3">
            <w:pPr>
              <w:pStyle w:val="Paragraphedeliste"/>
              <w:ind w:left="0"/>
              <w:jc w:val="center"/>
              <w:rPr>
                <w:sz w:val="20"/>
                <w:szCs w:val="20"/>
              </w:rPr>
            </w:pPr>
            <w:r w:rsidRPr="00B70251">
              <w:rPr>
                <w:sz w:val="20"/>
                <w:szCs w:val="20"/>
              </w:rPr>
              <w:t>Total</w:t>
            </w:r>
          </w:p>
        </w:tc>
      </w:tr>
      <w:tr w:rsidR="00B70251" w:rsidRPr="00B70251" w:rsidTr="00A223BF">
        <w:tc>
          <w:tcPr>
            <w:tcW w:w="806" w:type="dxa"/>
          </w:tcPr>
          <w:p w:rsidR="00B70251" w:rsidRPr="00B70251" w:rsidRDefault="00B70251" w:rsidP="007405D3">
            <w:pPr>
              <w:pStyle w:val="Paragraphedeliste"/>
              <w:ind w:left="0"/>
              <w:jc w:val="both"/>
              <w:rPr>
                <w:sz w:val="20"/>
                <w:szCs w:val="20"/>
              </w:rPr>
            </w:pPr>
            <w:r w:rsidRPr="00B70251">
              <w:rPr>
                <w:sz w:val="20"/>
                <w:szCs w:val="20"/>
              </w:rPr>
              <w:t>1</w:t>
            </w:r>
          </w:p>
        </w:tc>
        <w:tc>
          <w:tcPr>
            <w:tcW w:w="1451" w:type="dxa"/>
          </w:tcPr>
          <w:p w:rsidR="00B70251" w:rsidRPr="00B70251" w:rsidRDefault="00B70251" w:rsidP="00B70251">
            <w:pPr>
              <w:ind w:firstLine="0"/>
              <w:jc w:val="both"/>
              <w:rPr>
                <w:sz w:val="20"/>
                <w:szCs w:val="20"/>
              </w:rPr>
            </w:pPr>
            <w:r w:rsidRPr="00B70251">
              <w:rPr>
                <w:sz w:val="20"/>
                <w:szCs w:val="20"/>
              </w:rPr>
              <w:t xml:space="preserve">GATSIBO </w:t>
            </w:r>
          </w:p>
        </w:tc>
        <w:tc>
          <w:tcPr>
            <w:tcW w:w="2226" w:type="dxa"/>
          </w:tcPr>
          <w:p w:rsidR="00B70251" w:rsidRPr="00B70251" w:rsidRDefault="00B70251" w:rsidP="007405D3">
            <w:pPr>
              <w:pStyle w:val="Paragraphedeliste"/>
              <w:ind w:left="0"/>
              <w:jc w:val="center"/>
              <w:rPr>
                <w:sz w:val="20"/>
                <w:szCs w:val="20"/>
              </w:rPr>
            </w:pPr>
            <w:r w:rsidRPr="00B70251">
              <w:rPr>
                <w:sz w:val="20"/>
                <w:szCs w:val="20"/>
              </w:rPr>
              <w:t>171</w:t>
            </w:r>
          </w:p>
        </w:tc>
        <w:tc>
          <w:tcPr>
            <w:tcW w:w="1308" w:type="dxa"/>
          </w:tcPr>
          <w:p w:rsidR="00B70251" w:rsidRPr="00B70251" w:rsidRDefault="00A223BF" w:rsidP="007405D3">
            <w:pPr>
              <w:pStyle w:val="Paragraphedeliste"/>
              <w:ind w:left="0"/>
              <w:rPr>
                <w:sz w:val="20"/>
                <w:szCs w:val="20"/>
              </w:rPr>
            </w:pPr>
            <w:r>
              <w:rPr>
                <w:sz w:val="20"/>
                <w:szCs w:val="20"/>
              </w:rPr>
              <w:t xml:space="preserve">    </w:t>
            </w:r>
            <w:r w:rsidR="00B70251" w:rsidRPr="00B70251">
              <w:rPr>
                <w:sz w:val="20"/>
                <w:szCs w:val="20"/>
              </w:rPr>
              <w:t>699</w:t>
            </w:r>
          </w:p>
        </w:tc>
        <w:tc>
          <w:tcPr>
            <w:tcW w:w="1428" w:type="dxa"/>
          </w:tcPr>
          <w:p w:rsidR="00B70251" w:rsidRPr="00B70251" w:rsidRDefault="00B70251" w:rsidP="007405D3">
            <w:pPr>
              <w:pStyle w:val="Paragraphedeliste"/>
              <w:ind w:left="0"/>
              <w:jc w:val="center"/>
              <w:rPr>
                <w:sz w:val="20"/>
                <w:szCs w:val="20"/>
              </w:rPr>
            </w:pPr>
            <w:r w:rsidRPr="00B70251">
              <w:rPr>
                <w:sz w:val="20"/>
                <w:szCs w:val="20"/>
              </w:rPr>
              <w:t>413</w:t>
            </w:r>
          </w:p>
        </w:tc>
        <w:tc>
          <w:tcPr>
            <w:tcW w:w="1241" w:type="dxa"/>
          </w:tcPr>
          <w:p w:rsidR="00B70251" w:rsidRPr="00B70251" w:rsidRDefault="00B70251" w:rsidP="007405D3">
            <w:pPr>
              <w:pStyle w:val="Paragraphedeliste"/>
              <w:ind w:left="0"/>
              <w:jc w:val="center"/>
              <w:rPr>
                <w:sz w:val="20"/>
                <w:szCs w:val="20"/>
              </w:rPr>
            </w:pPr>
            <w:r w:rsidRPr="00B70251">
              <w:rPr>
                <w:sz w:val="20"/>
                <w:szCs w:val="20"/>
              </w:rPr>
              <w:t>1112</w:t>
            </w:r>
          </w:p>
        </w:tc>
      </w:tr>
      <w:tr w:rsidR="00B70251" w:rsidRPr="00B70251" w:rsidTr="00A223BF">
        <w:tc>
          <w:tcPr>
            <w:tcW w:w="806" w:type="dxa"/>
          </w:tcPr>
          <w:p w:rsidR="00B70251" w:rsidRPr="00B70251" w:rsidRDefault="00B70251" w:rsidP="007405D3">
            <w:pPr>
              <w:pStyle w:val="Paragraphedeliste"/>
              <w:ind w:left="0"/>
              <w:jc w:val="both"/>
              <w:rPr>
                <w:sz w:val="20"/>
                <w:szCs w:val="20"/>
              </w:rPr>
            </w:pPr>
            <w:r w:rsidRPr="00B70251">
              <w:rPr>
                <w:sz w:val="20"/>
                <w:szCs w:val="20"/>
              </w:rPr>
              <w:t>2</w:t>
            </w:r>
          </w:p>
        </w:tc>
        <w:tc>
          <w:tcPr>
            <w:tcW w:w="1451" w:type="dxa"/>
          </w:tcPr>
          <w:p w:rsidR="00B70251" w:rsidRPr="00B70251" w:rsidRDefault="00B70251" w:rsidP="00B70251">
            <w:pPr>
              <w:ind w:firstLine="0"/>
              <w:jc w:val="both"/>
              <w:rPr>
                <w:sz w:val="20"/>
                <w:szCs w:val="20"/>
              </w:rPr>
            </w:pPr>
            <w:r w:rsidRPr="00B70251">
              <w:rPr>
                <w:sz w:val="20"/>
                <w:szCs w:val="20"/>
              </w:rPr>
              <w:t>KAYONZA</w:t>
            </w:r>
          </w:p>
        </w:tc>
        <w:tc>
          <w:tcPr>
            <w:tcW w:w="2226" w:type="dxa"/>
          </w:tcPr>
          <w:p w:rsidR="00B70251" w:rsidRPr="00B70251" w:rsidRDefault="00B70251" w:rsidP="007405D3">
            <w:pPr>
              <w:pStyle w:val="Paragraphedeliste"/>
              <w:ind w:left="0"/>
              <w:jc w:val="center"/>
              <w:rPr>
                <w:sz w:val="20"/>
                <w:szCs w:val="20"/>
              </w:rPr>
            </w:pPr>
            <w:r w:rsidRPr="00B70251">
              <w:rPr>
                <w:sz w:val="20"/>
                <w:szCs w:val="20"/>
              </w:rPr>
              <w:t>562</w:t>
            </w:r>
          </w:p>
        </w:tc>
        <w:tc>
          <w:tcPr>
            <w:tcW w:w="1308" w:type="dxa"/>
          </w:tcPr>
          <w:p w:rsidR="00B70251" w:rsidRPr="00B70251" w:rsidRDefault="00B70251" w:rsidP="007405D3">
            <w:pPr>
              <w:pStyle w:val="Paragraphedeliste"/>
              <w:ind w:left="0"/>
              <w:jc w:val="center"/>
              <w:rPr>
                <w:sz w:val="20"/>
                <w:szCs w:val="20"/>
              </w:rPr>
            </w:pPr>
            <w:r w:rsidRPr="00B70251">
              <w:rPr>
                <w:sz w:val="20"/>
                <w:szCs w:val="20"/>
              </w:rPr>
              <w:t>2768</w:t>
            </w:r>
          </w:p>
        </w:tc>
        <w:tc>
          <w:tcPr>
            <w:tcW w:w="1428" w:type="dxa"/>
          </w:tcPr>
          <w:p w:rsidR="00B70251" w:rsidRPr="00B70251" w:rsidRDefault="00B70251" w:rsidP="007405D3">
            <w:pPr>
              <w:pStyle w:val="Paragraphedeliste"/>
              <w:ind w:left="0"/>
              <w:jc w:val="center"/>
              <w:rPr>
                <w:sz w:val="20"/>
                <w:szCs w:val="20"/>
              </w:rPr>
            </w:pPr>
            <w:r w:rsidRPr="00B70251">
              <w:rPr>
                <w:sz w:val="20"/>
                <w:szCs w:val="20"/>
              </w:rPr>
              <w:t>540</w:t>
            </w:r>
          </w:p>
        </w:tc>
        <w:tc>
          <w:tcPr>
            <w:tcW w:w="1241" w:type="dxa"/>
          </w:tcPr>
          <w:p w:rsidR="00B70251" w:rsidRPr="00B70251" w:rsidRDefault="00B70251" w:rsidP="007405D3">
            <w:pPr>
              <w:pStyle w:val="Paragraphedeliste"/>
              <w:ind w:left="0"/>
              <w:jc w:val="center"/>
              <w:rPr>
                <w:sz w:val="20"/>
                <w:szCs w:val="20"/>
              </w:rPr>
            </w:pPr>
            <w:r w:rsidRPr="00B70251">
              <w:rPr>
                <w:sz w:val="20"/>
                <w:szCs w:val="20"/>
              </w:rPr>
              <w:t>3308</w:t>
            </w:r>
          </w:p>
        </w:tc>
      </w:tr>
      <w:tr w:rsidR="00B70251" w:rsidRPr="00B70251" w:rsidTr="00A223BF">
        <w:tc>
          <w:tcPr>
            <w:tcW w:w="806" w:type="dxa"/>
          </w:tcPr>
          <w:p w:rsidR="00B70251" w:rsidRPr="00B70251" w:rsidRDefault="00B70251" w:rsidP="007405D3">
            <w:pPr>
              <w:pStyle w:val="Paragraphedeliste"/>
              <w:ind w:left="0"/>
              <w:jc w:val="both"/>
              <w:rPr>
                <w:sz w:val="20"/>
                <w:szCs w:val="20"/>
              </w:rPr>
            </w:pPr>
            <w:r w:rsidRPr="00B70251">
              <w:rPr>
                <w:sz w:val="20"/>
                <w:szCs w:val="20"/>
              </w:rPr>
              <w:t>3</w:t>
            </w:r>
          </w:p>
        </w:tc>
        <w:tc>
          <w:tcPr>
            <w:tcW w:w="1451" w:type="dxa"/>
          </w:tcPr>
          <w:p w:rsidR="00B70251" w:rsidRPr="00B70251" w:rsidRDefault="00B70251" w:rsidP="00B70251">
            <w:pPr>
              <w:ind w:firstLine="0"/>
              <w:jc w:val="both"/>
              <w:rPr>
                <w:sz w:val="20"/>
                <w:szCs w:val="20"/>
              </w:rPr>
            </w:pPr>
            <w:r w:rsidRPr="00B70251">
              <w:rPr>
                <w:sz w:val="20"/>
                <w:szCs w:val="20"/>
              </w:rPr>
              <w:t>KIREHE</w:t>
            </w:r>
          </w:p>
        </w:tc>
        <w:tc>
          <w:tcPr>
            <w:tcW w:w="2226" w:type="dxa"/>
          </w:tcPr>
          <w:p w:rsidR="00B70251" w:rsidRPr="00B70251" w:rsidRDefault="00B70251" w:rsidP="007405D3">
            <w:pPr>
              <w:pStyle w:val="Paragraphedeliste"/>
              <w:ind w:left="0"/>
              <w:jc w:val="center"/>
              <w:rPr>
                <w:sz w:val="20"/>
                <w:szCs w:val="20"/>
              </w:rPr>
            </w:pPr>
            <w:r w:rsidRPr="00B70251">
              <w:rPr>
                <w:sz w:val="20"/>
                <w:szCs w:val="20"/>
              </w:rPr>
              <w:t>47</w:t>
            </w:r>
          </w:p>
        </w:tc>
        <w:tc>
          <w:tcPr>
            <w:tcW w:w="1308" w:type="dxa"/>
          </w:tcPr>
          <w:p w:rsidR="00B70251" w:rsidRPr="00B70251" w:rsidRDefault="00B70251" w:rsidP="007405D3">
            <w:pPr>
              <w:pStyle w:val="Paragraphedeliste"/>
              <w:ind w:left="0"/>
              <w:jc w:val="center"/>
              <w:rPr>
                <w:sz w:val="20"/>
                <w:szCs w:val="20"/>
              </w:rPr>
            </w:pPr>
            <w:r w:rsidRPr="00B70251">
              <w:rPr>
                <w:sz w:val="20"/>
                <w:szCs w:val="20"/>
              </w:rPr>
              <w:t>136</w:t>
            </w:r>
          </w:p>
        </w:tc>
        <w:tc>
          <w:tcPr>
            <w:tcW w:w="1428" w:type="dxa"/>
          </w:tcPr>
          <w:p w:rsidR="00B70251" w:rsidRPr="00B70251" w:rsidRDefault="00B70251" w:rsidP="007405D3">
            <w:pPr>
              <w:pStyle w:val="Paragraphedeliste"/>
              <w:ind w:left="0"/>
              <w:jc w:val="center"/>
              <w:rPr>
                <w:sz w:val="20"/>
                <w:szCs w:val="20"/>
              </w:rPr>
            </w:pPr>
            <w:r w:rsidRPr="00B70251">
              <w:rPr>
                <w:sz w:val="20"/>
                <w:szCs w:val="20"/>
              </w:rPr>
              <w:t>331</w:t>
            </w:r>
          </w:p>
        </w:tc>
        <w:tc>
          <w:tcPr>
            <w:tcW w:w="1241" w:type="dxa"/>
          </w:tcPr>
          <w:p w:rsidR="00B70251" w:rsidRPr="00B70251" w:rsidRDefault="00B70251" w:rsidP="007405D3">
            <w:pPr>
              <w:pStyle w:val="Paragraphedeliste"/>
              <w:ind w:left="0"/>
              <w:jc w:val="center"/>
              <w:rPr>
                <w:sz w:val="20"/>
                <w:szCs w:val="20"/>
              </w:rPr>
            </w:pPr>
            <w:r w:rsidRPr="00B70251">
              <w:rPr>
                <w:sz w:val="20"/>
                <w:szCs w:val="20"/>
              </w:rPr>
              <w:t>467</w:t>
            </w:r>
          </w:p>
        </w:tc>
      </w:tr>
      <w:tr w:rsidR="00B70251" w:rsidRPr="00B70251" w:rsidTr="00A223BF">
        <w:tc>
          <w:tcPr>
            <w:tcW w:w="806" w:type="dxa"/>
          </w:tcPr>
          <w:p w:rsidR="00B70251" w:rsidRPr="00B70251" w:rsidRDefault="00B70251" w:rsidP="007405D3">
            <w:pPr>
              <w:pStyle w:val="Paragraphedeliste"/>
              <w:ind w:left="0"/>
              <w:jc w:val="both"/>
              <w:rPr>
                <w:sz w:val="20"/>
                <w:szCs w:val="20"/>
              </w:rPr>
            </w:pPr>
            <w:r w:rsidRPr="00B70251">
              <w:rPr>
                <w:sz w:val="20"/>
                <w:szCs w:val="20"/>
              </w:rPr>
              <w:t>4</w:t>
            </w:r>
          </w:p>
        </w:tc>
        <w:tc>
          <w:tcPr>
            <w:tcW w:w="1451" w:type="dxa"/>
          </w:tcPr>
          <w:p w:rsidR="00B70251" w:rsidRPr="00B70251" w:rsidRDefault="00B70251" w:rsidP="00B70251">
            <w:pPr>
              <w:pStyle w:val="Paragraphedeliste"/>
              <w:ind w:left="0" w:firstLine="0"/>
              <w:jc w:val="both"/>
              <w:rPr>
                <w:sz w:val="20"/>
                <w:szCs w:val="20"/>
              </w:rPr>
            </w:pPr>
            <w:r w:rsidRPr="00B70251">
              <w:rPr>
                <w:sz w:val="20"/>
                <w:szCs w:val="20"/>
              </w:rPr>
              <w:t>NYAGATARE</w:t>
            </w:r>
          </w:p>
        </w:tc>
        <w:tc>
          <w:tcPr>
            <w:tcW w:w="2226" w:type="dxa"/>
          </w:tcPr>
          <w:p w:rsidR="00B70251" w:rsidRPr="00B70251" w:rsidRDefault="00B70251" w:rsidP="007405D3">
            <w:pPr>
              <w:pStyle w:val="Paragraphedeliste"/>
              <w:ind w:left="0"/>
              <w:jc w:val="center"/>
              <w:rPr>
                <w:sz w:val="20"/>
                <w:szCs w:val="20"/>
              </w:rPr>
            </w:pPr>
            <w:r w:rsidRPr="00B70251">
              <w:rPr>
                <w:sz w:val="20"/>
                <w:szCs w:val="20"/>
              </w:rPr>
              <w:t>1217</w:t>
            </w:r>
          </w:p>
        </w:tc>
        <w:tc>
          <w:tcPr>
            <w:tcW w:w="1308" w:type="dxa"/>
          </w:tcPr>
          <w:p w:rsidR="00B70251" w:rsidRPr="00B70251" w:rsidRDefault="00B70251" w:rsidP="007405D3">
            <w:pPr>
              <w:pStyle w:val="Paragraphedeliste"/>
              <w:ind w:left="0"/>
              <w:jc w:val="center"/>
              <w:rPr>
                <w:sz w:val="20"/>
                <w:szCs w:val="20"/>
              </w:rPr>
            </w:pPr>
            <w:r w:rsidRPr="00B70251">
              <w:rPr>
                <w:sz w:val="20"/>
                <w:szCs w:val="20"/>
              </w:rPr>
              <w:t>5977</w:t>
            </w:r>
          </w:p>
        </w:tc>
        <w:tc>
          <w:tcPr>
            <w:tcW w:w="1428" w:type="dxa"/>
          </w:tcPr>
          <w:p w:rsidR="00B70251" w:rsidRPr="00B70251" w:rsidRDefault="00B70251" w:rsidP="007405D3">
            <w:pPr>
              <w:pStyle w:val="Paragraphedeliste"/>
              <w:ind w:left="0"/>
              <w:jc w:val="center"/>
              <w:rPr>
                <w:sz w:val="20"/>
                <w:szCs w:val="20"/>
              </w:rPr>
            </w:pPr>
            <w:r w:rsidRPr="00B70251">
              <w:rPr>
                <w:sz w:val="20"/>
                <w:szCs w:val="20"/>
              </w:rPr>
              <w:t>3752</w:t>
            </w:r>
          </w:p>
        </w:tc>
        <w:tc>
          <w:tcPr>
            <w:tcW w:w="1241" w:type="dxa"/>
          </w:tcPr>
          <w:p w:rsidR="00B70251" w:rsidRPr="00B70251" w:rsidRDefault="00B70251" w:rsidP="007405D3">
            <w:pPr>
              <w:pStyle w:val="Paragraphedeliste"/>
              <w:ind w:left="0"/>
              <w:jc w:val="center"/>
              <w:rPr>
                <w:sz w:val="20"/>
                <w:szCs w:val="20"/>
              </w:rPr>
            </w:pPr>
            <w:r w:rsidRPr="00B70251">
              <w:rPr>
                <w:sz w:val="20"/>
                <w:szCs w:val="20"/>
              </w:rPr>
              <w:t>9729</w:t>
            </w:r>
          </w:p>
        </w:tc>
      </w:tr>
      <w:tr w:rsidR="00B70251" w:rsidRPr="00B70251" w:rsidTr="00A223BF">
        <w:tc>
          <w:tcPr>
            <w:tcW w:w="806" w:type="dxa"/>
          </w:tcPr>
          <w:p w:rsidR="00B70251" w:rsidRPr="00B70251" w:rsidRDefault="00B70251" w:rsidP="007405D3">
            <w:pPr>
              <w:pStyle w:val="Paragraphedeliste"/>
              <w:ind w:left="0"/>
              <w:jc w:val="both"/>
              <w:rPr>
                <w:sz w:val="20"/>
                <w:szCs w:val="20"/>
              </w:rPr>
            </w:pPr>
            <w:r w:rsidRPr="00B70251">
              <w:rPr>
                <w:sz w:val="20"/>
                <w:szCs w:val="20"/>
              </w:rPr>
              <w:t>5</w:t>
            </w:r>
          </w:p>
        </w:tc>
        <w:tc>
          <w:tcPr>
            <w:tcW w:w="1451" w:type="dxa"/>
          </w:tcPr>
          <w:p w:rsidR="00B70251" w:rsidRPr="00B70251" w:rsidRDefault="00B70251" w:rsidP="007405D3">
            <w:pPr>
              <w:pStyle w:val="Paragraphedeliste"/>
              <w:ind w:left="0"/>
              <w:jc w:val="both"/>
              <w:rPr>
                <w:b/>
                <w:sz w:val="20"/>
                <w:szCs w:val="20"/>
              </w:rPr>
            </w:pPr>
            <w:r w:rsidRPr="00B70251">
              <w:rPr>
                <w:b/>
                <w:sz w:val="20"/>
                <w:szCs w:val="20"/>
              </w:rPr>
              <w:t>TOTAL</w:t>
            </w:r>
          </w:p>
        </w:tc>
        <w:tc>
          <w:tcPr>
            <w:tcW w:w="2226" w:type="dxa"/>
          </w:tcPr>
          <w:p w:rsidR="00B70251" w:rsidRPr="00B70251" w:rsidRDefault="00B70251" w:rsidP="007405D3">
            <w:pPr>
              <w:pStyle w:val="Paragraphedeliste"/>
              <w:ind w:left="0"/>
              <w:jc w:val="center"/>
              <w:rPr>
                <w:b/>
                <w:sz w:val="20"/>
                <w:szCs w:val="20"/>
              </w:rPr>
            </w:pPr>
            <w:r w:rsidRPr="00B70251">
              <w:rPr>
                <w:b/>
                <w:sz w:val="20"/>
                <w:szCs w:val="20"/>
              </w:rPr>
              <w:t>1997</w:t>
            </w:r>
          </w:p>
        </w:tc>
        <w:tc>
          <w:tcPr>
            <w:tcW w:w="1308" w:type="dxa"/>
          </w:tcPr>
          <w:p w:rsidR="00B70251" w:rsidRPr="00B70251" w:rsidRDefault="00B70251" w:rsidP="007405D3">
            <w:pPr>
              <w:pStyle w:val="Paragraphedeliste"/>
              <w:ind w:left="0"/>
              <w:jc w:val="center"/>
              <w:rPr>
                <w:b/>
                <w:sz w:val="20"/>
                <w:szCs w:val="20"/>
              </w:rPr>
            </w:pPr>
            <w:r w:rsidRPr="00B70251">
              <w:rPr>
                <w:b/>
                <w:sz w:val="20"/>
                <w:szCs w:val="20"/>
              </w:rPr>
              <w:t>9580</w:t>
            </w:r>
          </w:p>
        </w:tc>
        <w:tc>
          <w:tcPr>
            <w:tcW w:w="1428" w:type="dxa"/>
          </w:tcPr>
          <w:p w:rsidR="00B70251" w:rsidRPr="00B70251" w:rsidRDefault="00B70251" w:rsidP="007405D3">
            <w:pPr>
              <w:pStyle w:val="Paragraphedeliste"/>
              <w:ind w:left="0"/>
              <w:jc w:val="center"/>
              <w:rPr>
                <w:b/>
                <w:sz w:val="20"/>
                <w:szCs w:val="20"/>
              </w:rPr>
            </w:pPr>
            <w:r w:rsidRPr="00B70251">
              <w:rPr>
                <w:b/>
                <w:sz w:val="20"/>
                <w:szCs w:val="20"/>
              </w:rPr>
              <w:t>5036</w:t>
            </w:r>
          </w:p>
        </w:tc>
        <w:tc>
          <w:tcPr>
            <w:tcW w:w="1241" w:type="dxa"/>
          </w:tcPr>
          <w:p w:rsidR="00B70251" w:rsidRPr="00B70251" w:rsidRDefault="00B70251" w:rsidP="007405D3">
            <w:pPr>
              <w:pStyle w:val="Paragraphedeliste"/>
              <w:ind w:left="0"/>
              <w:jc w:val="center"/>
              <w:rPr>
                <w:b/>
                <w:sz w:val="20"/>
                <w:szCs w:val="20"/>
              </w:rPr>
            </w:pPr>
            <w:r w:rsidRPr="00B70251">
              <w:rPr>
                <w:b/>
                <w:sz w:val="20"/>
                <w:szCs w:val="20"/>
              </w:rPr>
              <w:t>14616</w:t>
            </w:r>
          </w:p>
        </w:tc>
      </w:tr>
    </w:tbl>
    <w:p w:rsidR="00B70251" w:rsidRDefault="00F1249A" w:rsidP="00CB12E1">
      <w:pPr>
        <w:tabs>
          <w:tab w:val="left" w:pos="2420"/>
        </w:tabs>
        <w:spacing w:line="360" w:lineRule="auto"/>
        <w:ind w:firstLine="0"/>
        <w:jc w:val="both"/>
        <w:rPr>
          <w:i/>
          <w:iCs/>
        </w:rPr>
      </w:pPr>
      <w:r>
        <w:rPr>
          <w:iCs/>
        </w:rPr>
        <w:tab/>
      </w:r>
      <w:r w:rsidR="00A223BF" w:rsidRPr="00A223BF">
        <w:rPr>
          <w:i/>
          <w:iCs/>
        </w:rPr>
        <w:t xml:space="preserve">Source: </w:t>
      </w:r>
      <w:r>
        <w:rPr>
          <w:i/>
          <w:iCs/>
        </w:rPr>
        <w:t xml:space="preserve">Adopted from </w:t>
      </w:r>
      <w:r w:rsidR="00A223BF" w:rsidRPr="00A223BF">
        <w:rPr>
          <w:i/>
          <w:iCs/>
        </w:rPr>
        <w:t>Land Commission Office in Rwanda</w:t>
      </w:r>
    </w:p>
    <w:p w:rsidR="00CB12E1" w:rsidRDefault="00B52109" w:rsidP="00CB12E1">
      <w:pPr>
        <w:tabs>
          <w:tab w:val="left" w:pos="2420"/>
        </w:tabs>
        <w:spacing w:after="0"/>
        <w:ind w:firstLine="0"/>
        <w:jc w:val="both"/>
        <w:rPr>
          <w:iCs/>
        </w:rPr>
      </w:pPr>
      <w:r>
        <w:rPr>
          <w:iCs/>
        </w:rPr>
        <w:t>Table 3 below shows the different categories of beneficiaries of land redistribution in Eastern Province.</w:t>
      </w:r>
    </w:p>
    <w:p w:rsidR="00B52109" w:rsidRPr="00B52109" w:rsidRDefault="00B52109" w:rsidP="00CB12E1">
      <w:pPr>
        <w:tabs>
          <w:tab w:val="left" w:pos="2420"/>
        </w:tabs>
        <w:spacing w:after="0"/>
        <w:ind w:firstLine="0"/>
        <w:jc w:val="both"/>
        <w:rPr>
          <w:iCs/>
        </w:rPr>
      </w:pPr>
    </w:p>
    <w:p w:rsidR="00B52109" w:rsidRPr="00B52109" w:rsidRDefault="00B52109" w:rsidP="00B52109">
      <w:pPr>
        <w:ind w:firstLine="0"/>
        <w:jc w:val="both"/>
        <w:rPr>
          <w:b/>
        </w:rPr>
      </w:pPr>
      <w:r>
        <w:rPr>
          <w:b/>
        </w:rPr>
        <w:t xml:space="preserve">Table 3: </w:t>
      </w:r>
      <w:r w:rsidRPr="00B52109">
        <w:rPr>
          <w:b/>
        </w:rPr>
        <w:t>The categories of land beneficiaries after land redistribution</w:t>
      </w:r>
      <w:r>
        <w:rPr>
          <w:b/>
        </w:rPr>
        <w:t xml:space="preserve"> in Eastern Province of Rwanda</w:t>
      </w:r>
    </w:p>
    <w:p w:rsidR="00B52109" w:rsidRPr="00B52109" w:rsidRDefault="00B52109" w:rsidP="00B52109">
      <w:pPr>
        <w:pStyle w:val="Paragraphedeliste"/>
        <w:jc w:val="both"/>
        <w:rPr>
          <w:b/>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96"/>
        <w:gridCol w:w="1229"/>
        <w:gridCol w:w="1046"/>
        <w:gridCol w:w="1111"/>
        <w:gridCol w:w="1024"/>
        <w:gridCol w:w="1144"/>
        <w:gridCol w:w="1160"/>
        <w:gridCol w:w="1050"/>
      </w:tblGrid>
      <w:tr w:rsidR="00B52109" w:rsidRPr="00B52109" w:rsidTr="008D08C9">
        <w:trPr>
          <w:trHeight w:val="135"/>
        </w:trPr>
        <w:tc>
          <w:tcPr>
            <w:tcW w:w="696" w:type="dxa"/>
            <w:vMerge w:val="restart"/>
          </w:tcPr>
          <w:p w:rsidR="00B52109" w:rsidRPr="00B52109" w:rsidRDefault="00B52109" w:rsidP="00B52109">
            <w:pPr>
              <w:pStyle w:val="Paragraphedeliste"/>
              <w:ind w:left="0" w:firstLine="0"/>
              <w:jc w:val="both"/>
            </w:pPr>
            <w:r w:rsidRPr="00B52109">
              <w:t>S/no</w:t>
            </w:r>
          </w:p>
        </w:tc>
        <w:tc>
          <w:tcPr>
            <w:tcW w:w="1229" w:type="dxa"/>
            <w:vMerge w:val="restart"/>
          </w:tcPr>
          <w:p w:rsidR="00B52109" w:rsidRPr="00B52109" w:rsidRDefault="00B52109" w:rsidP="00B52109">
            <w:pPr>
              <w:pStyle w:val="Paragraphedeliste"/>
              <w:ind w:left="0" w:firstLine="0"/>
              <w:jc w:val="both"/>
            </w:pPr>
            <w:r w:rsidRPr="00B52109">
              <w:t xml:space="preserve">District </w:t>
            </w:r>
          </w:p>
        </w:tc>
        <w:tc>
          <w:tcPr>
            <w:tcW w:w="5485" w:type="dxa"/>
            <w:gridSpan w:val="5"/>
          </w:tcPr>
          <w:p w:rsidR="00B52109" w:rsidRPr="00B52109" w:rsidRDefault="00B52109" w:rsidP="007405D3">
            <w:pPr>
              <w:pStyle w:val="Paragraphedeliste"/>
              <w:ind w:left="0"/>
              <w:jc w:val="both"/>
            </w:pPr>
            <w:r w:rsidRPr="00B52109">
              <w:t>Category of beneficiaries</w:t>
            </w:r>
          </w:p>
        </w:tc>
        <w:tc>
          <w:tcPr>
            <w:tcW w:w="1050" w:type="dxa"/>
            <w:vMerge w:val="restart"/>
          </w:tcPr>
          <w:p w:rsidR="00B52109" w:rsidRPr="00B52109" w:rsidRDefault="00B52109" w:rsidP="00B52109">
            <w:pPr>
              <w:pStyle w:val="Paragraphedeliste"/>
              <w:ind w:left="0" w:firstLine="0"/>
              <w:jc w:val="both"/>
            </w:pPr>
            <w:r w:rsidRPr="00B52109">
              <w:t xml:space="preserve">Total </w:t>
            </w:r>
          </w:p>
        </w:tc>
      </w:tr>
      <w:tr w:rsidR="00B52109" w:rsidRPr="00B52109" w:rsidTr="008D08C9">
        <w:trPr>
          <w:trHeight w:val="508"/>
        </w:trPr>
        <w:tc>
          <w:tcPr>
            <w:tcW w:w="696" w:type="dxa"/>
            <w:vMerge/>
          </w:tcPr>
          <w:p w:rsidR="00B52109" w:rsidRPr="00B52109" w:rsidRDefault="00B52109" w:rsidP="007405D3">
            <w:pPr>
              <w:pStyle w:val="Paragraphedeliste"/>
              <w:ind w:left="0"/>
              <w:jc w:val="both"/>
            </w:pPr>
          </w:p>
        </w:tc>
        <w:tc>
          <w:tcPr>
            <w:tcW w:w="1229" w:type="dxa"/>
            <w:vMerge/>
          </w:tcPr>
          <w:p w:rsidR="00B52109" w:rsidRPr="00B52109" w:rsidRDefault="00B52109" w:rsidP="007405D3">
            <w:pPr>
              <w:pStyle w:val="Paragraphedeliste"/>
              <w:ind w:left="0"/>
              <w:jc w:val="both"/>
            </w:pPr>
          </w:p>
        </w:tc>
        <w:tc>
          <w:tcPr>
            <w:tcW w:w="1046" w:type="dxa"/>
          </w:tcPr>
          <w:p w:rsidR="00B52109" w:rsidRPr="00B52109" w:rsidRDefault="00B52109" w:rsidP="00B52109">
            <w:pPr>
              <w:pStyle w:val="Paragraphedeliste"/>
              <w:ind w:left="0" w:firstLine="0"/>
              <w:jc w:val="both"/>
            </w:pPr>
            <w:r w:rsidRPr="00B52109">
              <w:t>Former owners</w:t>
            </w:r>
          </w:p>
        </w:tc>
        <w:tc>
          <w:tcPr>
            <w:tcW w:w="1111" w:type="dxa"/>
          </w:tcPr>
          <w:p w:rsidR="00B52109" w:rsidRPr="00B52109" w:rsidRDefault="00B52109" w:rsidP="00B52109">
            <w:pPr>
              <w:pStyle w:val="Paragraphedeliste"/>
              <w:ind w:left="0" w:firstLine="0"/>
              <w:jc w:val="both"/>
            </w:pPr>
            <w:r w:rsidRPr="00B52109">
              <w:t xml:space="preserve">Squatters </w:t>
            </w:r>
          </w:p>
        </w:tc>
        <w:tc>
          <w:tcPr>
            <w:tcW w:w="1024" w:type="dxa"/>
          </w:tcPr>
          <w:p w:rsidR="00B52109" w:rsidRPr="00B52109" w:rsidRDefault="00B52109" w:rsidP="00B52109">
            <w:pPr>
              <w:pStyle w:val="Paragraphedeliste"/>
              <w:ind w:left="0" w:firstLine="0"/>
              <w:jc w:val="both"/>
            </w:pPr>
            <w:r w:rsidRPr="00B52109">
              <w:t xml:space="preserve">Landless </w:t>
            </w:r>
          </w:p>
        </w:tc>
        <w:tc>
          <w:tcPr>
            <w:tcW w:w="1144" w:type="dxa"/>
            <w:shd w:val="clear" w:color="auto" w:fill="auto"/>
          </w:tcPr>
          <w:p w:rsidR="00B52109" w:rsidRPr="00B52109" w:rsidRDefault="00B52109" w:rsidP="00B52109">
            <w:pPr>
              <w:pStyle w:val="Paragraphedeliste"/>
              <w:ind w:left="0" w:firstLine="0"/>
              <w:jc w:val="both"/>
            </w:pPr>
            <w:r w:rsidRPr="00B52109">
              <w:t xml:space="preserve">Returnees </w:t>
            </w:r>
          </w:p>
          <w:p w:rsidR="00B52109" w:rsidRPr="00B52109" w:rsidRDefault="00B52109" w:rsidP="007405D3">
            <w:pPr>
              <w:pStyle w:val="Paragraphedeliste"/>
              <w:ind w:left="0"/>
              <w:jc w:val="both"/>
              <w:rPr>
                <w:color w:val="FF0000"/>
              </w:rPr>
            </w:pPr>
          </w:p>
        </w:tc>
        <w:tc>
          <w:tcPr>
            <w:tcW w:w="1160" w:type="dxa"/>
          </w:tcPr>
          <w:p w:rsidR="00B52109" w:rsidRPr="00B52109" w:rsidRDefault="00B52109" w:rsidP="00B52109">
            <w:pPr>
              <w:pStyle w:val="Paragraphedeliste"/>
              <w:ind w:left="0" w:firstLine="0"/>
              <w:jc w:val="both"/>
            </w:pPr>
            <w:r w:rsidRPr="00B52109">
              <w:t xml:space="preserve">Displaced </w:t>
            </w:r>
          </w:p>
        </w:tc>
        <w:tc>
          <w:tcPr>
            <w:tcW w:w="1050" w:type="dxa"/>
            <w:vMerge/>
          </w:tcPr>
          <w:p w:rsidR="00B52109" w:rsidRPr="00B52109" w:rsidRDefault="00B52109" w:rsidP="007405D3">
            <w:pPr>
              <w:pStyle w:val="Paragraphedeliste"/>
              <w:ind w:left="0"/>
              <w:jc w:val="both"/>
            </w:pPr>
          </w:p>
        </w:tc>
      </w:tr>
      <w:tr w:rsidR="00B52109" w:rsidRPr="00B52109" w:rsidTr="008D08C9">
        <w:tc>
          <w:tcPr>
            <w:tcW w:w="696" w:type="dxa"/>
          </w:tcPr>
          <w:p w:rsidR="00B52109" w:rsidRPr="00B52109" w:rsidRDefault="00B52109" w:rsidP="00B52109">
            <w:pPr>
              <w:pStyle w:val="Paragraphedeliste"/>
              <w:ind w:left="0" w:firstLine="0"/>
              <w:jc w:val="both"/>
            </w:pPr>
            <w:r w:rsidRPr="00B52109">
              <w:t>01</w:t>
            </w:r>
          </w:p>
        </w:tc>
        <w:tc>
          <w:tcPr>
            <w:tcW w:w="1229" w:type="dxa"/>
          </w:tcPr>
          <w:p w:rsidR="00B52109" w:rsidRPr="00B52109" w:rsidRDefault="00B52109" w:rsidP="00B52109">
            <w:pPr>
              <w:pStyle w:val="Paragraphedeliste"/>
              <w:ind w:left="0" w:firstLine="0"/>
              <w:jc w:val="both"/>
            </w:pPr>
            <w:r w:rsidRPr="00B52109">
              <w:t>Gatsibo</w:t>
            </w:r>
          </w:p>
        </w:tc>
        <w:tc>
          <w:tcPr>
            <w:tcW w:w="1046" w:type="dxa"/>
          </w:tcPr>
          <w:p w:rsidR="00B52109" w:rsidRPr="00B52109" w:rsidRDefault="00B52109" w:rsidP="00B52109">
            <w:pPr>
              <w:ind w:firstLine="0"/>
            </w:pPr>
            <w:r w:rsidRPr="00B52109">
              <w:t>297</w:t>
            </w:r>
          </w:p>
        </w:tc>
        <w:tc>
          <w:tcPr>
            <w:tcW w:w="1111" w:type="dxa"/>
          </w:tcPr>
          <w:p w:rsidR="00B52109" w:rsidRPr="00B52109" w:rsidRDefault="00B52109" w:rsidP="00B52109">
            <w:pPr>
              <w:ind w:firstLine="0"/>
            </w:pPr>
            <w:r w:rsidRPr="00B52109">
              <w:t>291</w:t>
            </w:r>
          </w:p>
        </w:tc>
        <w:tc>
          <w:tcPr>
            <w:tcW w:w="1024" w:type="dxa"/>
          </w:tcPr>
          <w:p w:rsidR="00B52109" w:rsidRPr="00B52109" w:rsidRDefault="00B52109" w:rsidP="00B52109">
            <w:pPr>
              <w:ind w:firstLine="0"/>
            </w:pPr>
            <w:r w:rsidRPr="00B52109">
              <w:t>355</w:t>
            </w:r>
          </w:p>
        </w:tc>
        <w:tc>
          <w:tcPr>
            <w:tcW w:w="1144" w:type="dxa"/>
            <w:shd w:val="clear" w:color="auto" w:fill="auto"/>
          </w:tcPr>
          <w:p w:rsidR="00B52109" w:rsidRPr="00B52109" w:rsidRDefault="00B52109" w:rsidP="00B52109">
            <w:pPr>
              <w:ind w:firstLine="0"/>
            </w:pPr>
            <w:r w:rsidRPr="00B52109">
              <w:t>126</w:t>
            </w:r>
          </w:p>
        </w:tc>
        <w:tc>
          <w:tcPr>
            <w:tcW w:w="1160" w:type="dxa"/>
          </w:tcPr>
          <w:p w:rsidR="00B52109" w:rsidRPr="00B52109" w:rsidRDefault="00B52109" w:rsidP="00B52109">
            <w:pPr>
              <w:ind w:firstLine="0"/>
            </w:pPr>
            <w:r w:rsidRPr="00B52109">
              <w:t>43</w:t>
            </w:r>
          </w:p>
        </w:tc>
        <w:tc>
          <w:tcPr>
            <w:tcW w:w="1050" w:type="dxa"/>
          </w:tcPr>
          <w:p w:rsidR="00B52109" w:rsidRPr="00B52109" w:rsidRDefault="00B52109" w:rsidP="00B52109">
            <w:pPr>
              <w:pStyle w:val="Paragraphedeliste"/>
              <w:ind w:left="0" w:firstLine="0"/>
            </w:pPr>
            <w:r w:rsidRPr="00B52109">
              <w:t>1112</w:t>
            </w:r>
          </w:p>
        </w:tc>
      </w:tr>
      <w:tr w:rsidR="00B52109" w:rsidRPr="00B52109" w:rsidTr="008D08C9">
        <w:tc>
          <w:tcPr>
            <w:tcW w:w="696" w:type="dxa"/>
          </w:tcPr>
          <w:p w:rsidR="00B52109" w:rsidRPr="00B52109" w:rsidRDefault="00B52109" w:rsidP="00B52109">
            <w:pPr>
              <w:pStyle w:val="Paragraphedeliste"/>
              <w:ind w:left="0" w:firstLine="0"/>
              <w:jc w:val="both"/>
            </w:pPr>
            <w:r w:rsidRPr="00B52109">
              <w:t>02</w:t>
            </w:r>
          </w:p>
        </w:tc>
        <w:tc>
          <w:tcPr>
            <w:tcW w:w="1229" w:type="dxa"/>
          </w:tcPr>
          <w:p w:rsidR="00B52109" w:rsidRPr="00B52109" w:rsidRDefault="00B52109" w:rsidP="00B52109">
            <w:pPr>
              <w:pStyle w:val="Paragraphedeliste"/>
              <w:ind w:left="0" w:firstLine="0"/>
              <w:jc w:val="both"/>
            </w:pPr>
            <w:r w:rsidRPr="00B52109">
              <w:t>Kayonza</w:t>
            </w:r>
          </w:p>
        </w:tc>
        <w:tc>
          <w:tcPr>
            <w:tcW w:w="1046" w:type="dxa"/>
          </w:tcPr>
          <w:p w:rsidR="00B52109" w:rsidRPr="00B52109" w:rsidRDefault="00B52109" w:rsidP="00B52109">
            <w:pPr>
              <w:pStyle w:val="Paragraphedeliste"/>
              <w:ind w:left="0" w:firstLine="0"/>
            </w:pPr>
            <w:r w:rsidRPr="00B52109">
              <w:t>1186</w:t>
            </w:r>
          </w:p>
        </w:tc>
        <w:tc>
          <w:tcPr>
            <w:tcW w:w="1111" w:type="dxa"/>
          </w:tcPr>
          <w:p w:rsidR="00B52109" w:rsidRPr="00B52109" w:rsidRDefault="00B52109" w:rsidP="00B52109">
            <w:pPr>
              <w:ind w:firstLine="0"/>
            </w:pPr>
            <w:r w:rsidRPr="00B52109">
              <w:t>522</w:t>
            </w:r>
          </w:p>
        </w:tc>
        <w:tc>
          <w:tcPr>
            <w:tcW w:w="1024" w:type="dxa"/>
          </w:tcPr>
          <w:p w:rsidR="00B52109" w:rsidRPr="00B52109" w:rsidRDefault="00B52109" w:rsidP="00B52109">
            <w:pPr>
              <w:pStyle w:val="Paragraphedeliste"/>
              <w:ind w:left="0" w:firstLine="0"/>
            </w:pPr>
            <w:r w:rsidRPr="00B52109">
              <w:t>1238</w:t>
            </w:r>
          </w:p>
        </w:tc>
        <w:tc>
          <w:tcPr>
            <w:tcW w:w="1144" w:type="dxa"/>
            <w:shd w:val="clear" w:color="auto" w:fill="auto"/>
          </w:tcPr>
          <w:p w:rsidR="00B52109" w:rsidRPr="00B52109" w:rsidRDefault="00B52109" w:rsidP="00B52109">
            <w:pPr>
              <w:ind w:firstLine="0"/>
            </w:pPr>
            <w:r w:rsidRPr="00B52109">
              <w:t>89</w:t>
            </w:r>
          </w:p>
        </w:tc>
        <w:tc>
          <w:tcPr>
            <w:tcW w:w="1160" w:type="dxa"/>
          </w:tcPr>
          <w:p w:rsidR="00B52109" w:rsidRPr="00B52109" w:rsidRDefault="00B52109" w:rsidP="00B52109">
            <w:pPr>
              <w:ind w:firstLine="0"/>
            </w:pPr>
            <w:r w:rsidRPr="00B52109">
              <w:t>273</w:t>
            </w:r>
          </w:p>
        </w:tc>
        <w:tc>
          <w:tcPr>
            <w:tcW w:w="1050" w:type="dxa"/>
          </w:tcPr>
          <w:p w:rsidR="00B52109" w:rsidRPr="00B52109" w:rsidRDefault="00B52109" w:rsidP="00B52109">
            <w:pPr>
              <w:pStyle w:val="Paragraphedeliste"/>
              <w:ind w:left="0" w:firstLine="0"/>
            </w:pPr>
            <w:r w:rsidRPr="00B52109">
              <w:t>3308</w:t>
            </w:r>
          </w:p>
        </w:tc>
      </w:tr>
      <w:tr w:rsidR="00B52109" w:rsidRPr="00B52109" w:rsidTr="008D08C9">
        <w:tc>
          <w:tcPr>
            <w:tcW w:w="696" w:type="dxa"/>
          </w:tcPr>
          <w:p w:rsidR="00B52109" w:rsidRPr="00B52109" w:rsidRDefault="00B52109" w:rsidP="00B52109">
            <w:pPr>
              <w:pStyle w:val="Paragraphedeliste"/>
              <w:ind w:left="0" w:firstLine="0"/>
              <w:jc w:val="both"/>
            </w:pPr>
            <w:r w:rsidRPr="00B52109">
              <w:t>03</w:t>
            </w:r>
          </w:p>
        </w:tc>
        <w:tc>
          <w:tcPr>
            <w:tcW w:w="1229" w:type="dxa"/>
          </w:tcPr>
          <w:p w:rsidR="00B52109" w:rsidRPr="00B52109" w:rsidRDefault="00B52109" w:rsidP="00B52109">
            <w:pPr>
              <w:pStyle w:val="Paragraphedeliste"/>
              <w:ind w:left="0" w:firstLine="0"/>
              <w:jc w:val="both"/>
            </w:pPr>
            <w:r w:rsidRPr="00B52109">
              <w:t xml:space="preserve">Kirehe </w:t>
            </w:r>
          </w:p>
        </w:tc>
        <w:tc>
          <w:tcPr>
            <w:tcW w:w="1046" w:type="dxa"/>
          </w:tcPr>
          <w:p w:rsidR="00B52109" w:rsidRPr="00B52109" w:rsidRDefault="00B52109" w:rsidP="00B52109">
            <w:pPr>
              <w:ind w:firstLine="0"/>
            </w:pPr>
            <w:r w:rsidRPr="00B52109">
              <w:t>37</w:t>
            </w:r>
          </w:p>
        </w:tc>
        <w:tc>
          <w:tcPr>
            <w:tcW w:w="1111" w:type="dxa"/>
          </w:tcPr>
          <w:p w:rsidR="00B52109" w:rsidRPr="00B52109" w:rsidRDefault="00B52109" w:rsidP="00B52109">
            <w:pPr>
              <w:ind w:firstLine="0"/>
            </w:pPr>
            <w:r w:rsidRPr="00B52109">
              <w:t>14</w:t>
            </w:r>
          </w:p>
        </w:tc>
        <w:tc>
          <w:tcPr>
            <w:tcW w:w="1024" w:type="dxa"/>
          </w:tcPr>
          <w:p w:rsidR="00B52109" w:rsidRPr="00B52109" w:rsidRDefault="00B52109" w:rsidP="00B52109">
            <w:pPr>
              <w:ind w:firstLine="0"/>
            </w:pPr>
            <w:r w:rsidRPr="00B52109">
              <w:t>225</w:t>
            </w:r>
          </w:p>
        </w:tc>
        <w:tc>
          <w:tcPr>
            <w:tcW w:w="1144" w:type="dxa"/>
            <w:shd w:val="clear" w:color="auto" w:fill="auto"/>
          </w:tcPr>
          <w:p w:rsidR="00B52109" w:rsidRPr="00B52109" w:rsidRDefault="00B52109" w:rsidP="00B52109">
            <w:pPr>
              <w:ind w:firstLine="0"/>
            </w:pPr>
            <w:r w:rsidRPr="00B52109">
              <w:t>184</w:t>
            </w:r>
          </w:p>
        </w:tc>
        <w:tc>
          <w:tcPr>
            <w:tcW w:w="1160" w:type="dxa"/>
          </w:tcPr>
          <w:p w:rsidR="00B52109" w:rsidRPr="00B52109" w:rsidRDefault="00B52109" w:rsidP="00B52109">
            <w:pPr>
              <w:ind w:firstLine="0"/>
            </w:pPr>
            <w:r w:rsidRPr="00B52109">
              <w:t>7</w:t>
            </w:r>
          </w:p>
        </w:tc>
        <w:tc>
          <w:tcPr>
            <w:tcW w:w="1050" w:type="dxa"/>
          </w:tcPr>
          <w:p w:rsidR="00B52109" w:rsidRPr="00B52109" w:rsidRDefault="00B52109" w:rsidP="00B52109">
            <w:pPr>
              <w:ind w:firstLine="0"/>
            </w:pPr>
            <w:r w:rsidRPr="00B52109">
              <w:t>467</w:t>
            </w:r>
          </w:p>
        </w:tc>
      </w:tr>
      <w:tr w:rsidR="00B52109" w:rsidRPr="00B52109" w:rsidTr="008D08C9">
        <w:tc>
          <w:tcPr>
            <w:tcW w:w="696" w:type="dxa"/>
          </w:tcPr>
          <w:p w:rsidR="00B52109" w:rsidRPr="00B52109" w:rsidRDefault="00B52109" w:rsidP="00B52109">
            <w:pPr>
              <w:pStyle w:val="Paragraphedeliste"/>
              <w:ind w:left="0" w:firstLine="0"/>
              <w:jc w:val="both"/>
            </w:pPr>
            <w:r w:rsidRPr="00B52109">
              <w:t>04</w:t>
            </w:r>
          </w:p>
        </w:tc>
        <w:tc>
          <w:tcPr>
            <w:tcW w:w="1229" w:type="dxa"/>
          </w:tcPr>
          <w:p w:rsidR="00B52109" w:rsidRPr="00B52109" w:rsidRDefault="00B52109" w:rsidP="00B52109">
            <w:pPr>
              <w:pStyle w:val="Paragraphedeliste"/>
              <w:ind w:left="0" w:firstLine="0"/>
              <w:jc w:val="both"/>
            </w:pPr>
            <w:r w:rsidRPr="00B52109">
              <w:t xml:space="preserve">Nyagatare </w:t>
            </w:r>
          </w:p>
        </w:tc>
        <w:tc>
          <w:tcPr>
            <w:tcW w:w="1046" w:type="dxa"/>
          </w:tcPr>
          <w:p w:rsidR="00B52109" w:rsidRPr="00B52109" w:rsidRDefault="00B52109" w:rsidP="00B52109">
            <w:pPr>
              <w:pStyle w:val="Paragraphedeliste"/>
              <w:ind w:left="0" w:firstLine="0"/>
            </w:pPr>
            <w:r w:rsidRPr="00B52109">
              <w:t>2251</w:t>
            </w:r>
          </w:p>
        </w:tc>
        <w:tc>
          <w:tcPr>
            <w:tcW w:w="1111" w:type="dxa"/>
          </w:tcPr>
          <w:p w:rsidR="00B52109" w:rsidRPr="00B52109" w:rsidRDefault="00B52109" w:rsidP="00B52109">
            <w:pPr>
              <w:ind w:firstLine="0"/>
            </w:pPr>
            <w:r w:rsidRPr="00B52109">
              <w:t>3609</w:t>
            </w:r>
          </w:p>
        </w:tc>
        <w:tc>
          <w:tcPr>
            <w:tcW w:w="1024" w:type="dxa"/>
          </w:tcPr>
          <w:p w:rsidR="00B52109" w:rsidRPr="00B52109" w:rsidRDefault="00B52109" w:rsidP="00B52109">
            <w:pPr>
              <w:pStyle w:val="Paragraphedeliste"/>
              <w:ind w:left="0" w:firstLine="0"/>
            </w:pPr>
            <w:r w:rsidRPr="00B52109">
              <w:t>3366</w:t>
            </w:r>
          </w:p>
        </w:tc>
        <w:tc>
          <w:tcPr>
            <w:tcW w:w="1144" w:type="dxa"/>
            <w:shd w:val="clear" w:color="auto" w:fill="auto"/>
          </w:tcPr>
          <w:p w:rsidR="00B52109" w:rsidRPr="00B52109" w:rsidRDefault="00B52109" w:rsidP="00B52109">
            <w:pPr>
              <w:ind w:firstLine="0"/>
            </w:pPr>
            <w:r w:rsidRPr="00B52109">
              <w:t>319</w:t>
            </w:r>
          </w:p>
        </w:tc>
        <w:tc>
          <w:tcPr>
            <w:tcW w:w="1160" w:type="dxa"/>
          </w:tcPr>
          <w:p w:rsidR="00B52109" w:rsidRPr="00B52109" w:rsidRDefault="00B52109" w:rsidP="00B52109">
            <w:pPr>
              <w:ind w:firstLine="0"/>
            </w:pPr>
            <w:r w:rsidRPr="00B52109">
              <w:t>184</w:t>
            </w:r>
          </w:p>
        </w:tc>
        <w:tc>
          <w:tcPr>
            <w:tcW w:w="1050" w:type="dxa"/>
          </w:tcPr>
          <w:p w:rsidR="00B52109" w:rsidRPr="00B52109" w:rsidRDefault="00B52109" w:rsidP="00B52109">
            <w:pPr>
              <w:pStyle w:val="Paragraphedeliste"/>
              <w:ind w:left="0" w:firstLine="0"/>
            </w:pPr>
            <w:r w:rsidRPr="00B52109">
              <w:t>9729</w:t>
            </w:r>
          </w:p>
        </w:tc>
      </w:tr>
      <w:tr w:rsidR="00B52109" w:rsidRPr="00B52109" w:rsidTr="008D08C9">
        <w:tc>
          <w:tcPr>
            <w:tcW w:w="696" w:type="dxa"/>
          </w:tcPr>
          <w:p w:rsidR="00B52109" w:rsidRPr="00B52109" w:rsidRDefault="00B52109" w:rsidP="00B52109">
            <w:pPr>
              <w:pStyle w:val="Paragraphedeliste"/>
              <w:ind w:left="0" w:firstLine="0"/>
              <w:jc w:val="both"/>
            </w:pPr>
            <w:r w:rsidRPr="00B52109">
              <w:t>05</w:t>
            </w:r>
          </w:p>
        </w:tc>
        <w:tc>
          <w:tcPr>
            <w:tcW w:w="1229" w:type="dxa"/>
          </w:tcPr>
          <w:p w:rsidR="00B52109" w:rsidRPr="00B52109" w:rsidRDefault="00B52109" w:rsidP="00B52109">
            <w:pPr>
              <w:ind w:firstLine="0"/>
              <w:jc w:val="both"/>
            </w:pPr>
            <w:r w:rsidRPr="00B52109">
              <w:t xml:space="preserve">Total </w:t>
            </w:r>
          </w:p>
        </w:tc>
        <w:tc>
          <w:tcPr>
            <w:tcW w:w="1046" w:type="dxa"/>
          </w:tcPr>
          <w:p w:rsidR="00B52109" w:rsidRPr="00B52109" w:rsidRDefault="00B52109" w:rsidP="00B52109">
            <w:pPr>
              <w:pStyle w:val="Paragraphedeliste"/>
              <w:ind w:left="0" w:firstLine="0"/>
            </w:pPr>
            <w:r w:rsidRPr="00B52109">
              <w:t>3771</w:t>
            </w:r>
          </w:p>
        </w:tc>
        <w:tc>
          <w:tcPr>
            <w:tcW w:w="1111" w:type="dxa"/>
          </w:tcPr>
          <w:p w:rsidR="00B52109" w:rsidRPr="00B52109" w:rsidRDefault="00B52109" w:rsidP="00B52109">
            <w:pPr>
              <w:ind w:firstLine="0"/>
            </w:pPr>
            <w:r w:rsidRPr="00B52109">
              <w:t>4436</w:t>
            </w:r>
          </w:p>
        </w:tc>
        <w:tc>
          <w:tcPr>
            <w:tcW w:w="1024" w:type="dxa"/>
          </w:tcPr>
          <w:p w:rsidR="00B52109" w:rsidRPr="00B52109" w:rsidRDefault="00B52109" w:rsidP="00B52109">
            <w:pPr>
              <w:pStyle w:val="Paragraphedeliste"/>
              <w:ind w:left="0" w:firstLine="0"/>
            </w:pPr>
            <w:r w:rsidRPr="00B52109">
              <w:t>5184</w:t>
            </w:r>
          </w:p>
        </w:tc>
        <w:tc>
          <w:tcPr>
            <w:tcW w:w="1144" w:type="dxa"/>
            <w:shd w:val="clear" w:color="auto" w:fill="auto"/>
          </w:tcPr>
          <w:p w:rsidR="00B52109" w:rsidRPr="00B52109" w:rsidRDefault="00B52109" w:rsidP="00B52109">
            <w:pPr>
              <w:ind w:firstLine="0"/>
            </w:pPr>
            <w:r w:rsidRPr="00B52109">
              <w:t>718</w:t>
            </w:r>
          </w:p>
        </w:tc>
        <w:tc>
          <w:tcPr>
            <w:tcW w:w="1160" w:type="dxa"/>
          </w:tcPr>
          <w:p w:rsidR="00B52109" w:rsidRPr="00B52109" w:rsidRDefault="00B52109" w:rsidP="00B52109">
            <w:pPr>
              <w:ind w:firstLine="0"/>
            </w:pPr>
            <w:r w:rsidRPr="00B52109">
              <w:t>507</w:t>
            </w:r>
          </w:p>
        </w:tc>
        <w:tc>
          <w:tcPr>
            <w:tcW w:w="1050" w:type="dxa"/>
          </w:tcPr>
          <w:p w:rsidR="00B52109" w:rsidRPr="00B52109" w:rsidRDefault="00B52109" w:rsidP="00B52109">
            <w:pPr>
              <w:pStyle w:val="Paragraphedeliste"/>
              <w:ind w:left="0" w:firstLine="0"/>
            </w:pPr>
            <w:r w:rsidRPr="00B52109">
              <w:t>14616</w:t>
            </w:r>
          </w:p>
        </w:tc>
      </w:tr>
      <w:tr w:rsidR="00B52109" w:rsidRPr="00B52109" w:rsidTr="008D08C9">
        <w:tc>
          <w:tcPr>
            <w:tcW w:w="696" w:type="dxa"/>
          </w:tcPr>
          <w:p w:rsidR="00B52109" w:rsidRPr="00B52109" w:rsidRDefault="00B52109" w:rsidP="00B52109">
            <w:pPr>
              <w:pStyle w:val="Paragraphedeliste"/>
              <w:ind w:left="0" w:firstLine="0"/>
              <w:jc w:val="both"/>
            </w:pPr>
            <w:r w:rsidRPr="00B52109">
              <w:t>06</w:t>
            </w:r>
          </w:p>
        </w:tc>
        <w:tc>
          <w:tcPr>
            <w:tcW w:w="1229" w:type="dxa"/>
          </w:tcPr>
          <w:p w:rsidR="00B52109" w:rsidRPr="00B52109" w:rsidRDefault="00B52109" w:rsidP="00B52109">
            <w:pPr>
              <w:pStyle w:val="Paragraphedeliste"/>
              <w:ind w:left="0" w:firstLine="0"/>
              <w:jc w:val="both"/>
            </w:pPr>
            <w:r w:rsidRPr="00B52109">
              <w:t>Percentage</w:t>
            </w:r>
          </w:p>
        </w:tc>
        <w:tc>
          <w:tcPr>
            <w:tcW w:w="1046" w:type="dxa"/>
          </w:tcPr>
          <w:p w:rsidR="00B52109" w:rsidRPr="00B52109" w:rsidRDefault="00B52109" w:rsidP="00B52109">
            <w:pPr>
              <w:pStyle w:val="Paragraphedeliste"/>
              <w:ind w:left="0" w:firstLine="0"/>
              <w:rPr>
                <w:b/>
              </w:rPr>
            </w:pPr>
            <w:r w:rsidRPr="00B52109">
              <w:rPr>
                <w:b/>
              </w:rPr>
              <w:t>25.8%</w:t>
            </w:r>
          </w:p>
        </w:tc>
        <w:tc>
          <w:tcPr>
            <w:tcW w:w="4439" w:type="dxa"/>
            <w:gridSpan w:val="4"/>
          </w:tcPr>
          <w:p w:rsidR="00B52109" w:rsidRPr="00B52109" w:rsidRDefault="00B52109" w:rsidP="007405D3">
            <w:pPr>
              <w:pStyle w:val="Paragraphedeliste"/>
              <w:ind w:left="0"/>
              <w:jc w:val="center"/>
              <w:rPr>
                <w:b/>
              </w:rPr>
            </w:pPr>
            <w:r w:rsidRPr="00B52109">
              <w:rPr>
                <w:b/>
              </w:rPr>
              <w:t>74.2%</w:t>
            </w:r>
          </w:p>
        </w:tc>
        <w:tc>
          <w:tcPr>
            <w:tcW w:w="1050" w:type="dxa"/>
          </w:tcPr>
          <w:p w:rsidR="00B52109" w:rsidRPr="00B52109" w:rsidRDefault="00B52109" w:rsidP="007405D3">
            <w:pPr>
              <w:pStyle w:val="Paragraphedeliste"/>
              <w:ind w:left="0"/>
              <w:jc w:val="center"/>
            </w:pPr>
          </w:p>
        </w:tc>
      </w:tr>
    </w:tbl>
    <w:p w:rsidR="008D08C9" w:rsidRDefault="008D08C9" w:rsidP="008D08C9">
      <w:pPr>
        <w:ind w:left="360"/>
        <w:jc w:val="both"/>
        <w:rPr>
          <w:i/>
          <w:iCs/>
        </w:rPr>
      </w:pPr>
      <w:r w:rsidRPr="00A223BF">
        <w:rPr>
          <w:i/>
          <w:iCs/>
        </w:rPr>
        <w:t xml:space="preserve">Source: </w:t>
      </w:r>
      <w:r w:rsidR="00F1249A">
        <w:rPr>
          <w:i/>
          <w:iCs/>
        </w:rPr>
        <w:t xml:space="preserve">Adopted from </w:t>
      </w:r>
      <w:r w:rsidRPr="00A223BF">
        <w:rPr>
          <w:i/>
          <w:iCs/>
        </w:rPr>
        <w:t>Land Commission Office in Rwanda</w:t>
      </w:r>
    </w:p>
    <w:p w:rsidR="008D08C9" w:rsidRDefault="008D08C9" w:rsidP="008D08C9">
      <w:pPr>
        <w:jc w:val="both"/>
        <w:rPr>
          <w:sz w:val="16"/>
          <w:szCs w:val="16"/>
        </w:rPr>
      </w:pPr>
    </w:p>
    <w:p w:rsidR="008D08C9" w:rsidRPr="008D08C9" w:rsidRDefault="008D08C9" w:rsidP="008D08C9">
      <w:pPr>
        <w:spacing w:line="360" w:lineRule="auto"/>
        <w:ind w:firstLine="0"/>
        <w:jc w:val="both"/>
        <w:rPr>
          <w:lang w:val="en-US"/>
        </w:rPr>
      </w:pPr>
      <w:r w:rsidRPr="008D08C9">
        <w:rPr>
          <w:lang w:val="en-US"/>
        </w:rPr>
        <w:t>The table above demonstrates that the former owners constitute 2</w:t>
      </w:r>
      <w:r>
        <w:rPr>
          <w:lang w:val="en-US"/>
        </w:rPr>
        <w:t>5.8</w:t>
      </w:r>
      <w:r w:rsidRPr="008D08C9">
        <w:rPr>
          <w:lang w:val="en-US"/>
        </w:rPr>
        <w:t>% while new beneficiaries make up 74.2% of all beneficiaries.</w:t>
      </w:r>
      <w:r>
        <w:rPr>
          <w:lang w:val="en-US"/>
        </w:rPr>
        <w:t xml:space="preserve"> </w:t>
      </w:r>
      <w:r w:rsidRPr="008D08C9">
        <w:t>Prior to land redistribution</w:t>
      </w:r>
      <w:r>
        <w:t>,</w:t>
      </w:r>
      <w:r w:rsidRPr="008D08C9">
        <w:t xml:space="preserve"> all former owners and squatters were livestock farmers.</w:t>
      </w:r>
    </w:p>
    <w:p w:rsidR="00B52109" w:rsidRPr="00CB12E1" w:rsidRDefault="00B52109" w:rsidP="001757A0">
      <w:pPr>
        <w:tabs>
          <w:tab w:val="left" w:pos="2420"/>
        </w:tabs>
        <w:spacing w:after="0"/>
        <w:ind w:firstLine="0"/>
        <w:jc w:val="both"/>
        <w:rPr>
          <w:iCs/>
        </w:rPr>
      </w:pPr>
    </w:p>
    <w:p w:rsidR="007E3BDA" w:rsidRPr="005C3A01" w:rsidRDefault="007E3BDA" w:rsidP="00984182">
      <w:pPr>
        <w:pStyle w:val="Corpsdetexte"/>
        <w:numPr>
          <w:ilvl w:val="0"/>
          <w:numId w:val="19"/>
        </w:numPr>
        <w:spacing w:line="360" w:lineRule="auto"/>
        <w:jc w:val="both"/>
        <w:rPr>
          <w:b/>
          <w:iCs/>
        </w:rPr>
      </w:pPr>
      <w:r w:rsidRPr="005C3A01">
        <w:rPr>
          <w:b/>
        </w:rPr>
        <w:t xml:space="preserve">Family size and number of cows as determinants of  farm size </w:t>
      </w:r>
    </w:p>
    <w:p w:rsidR="007E3BDA" w:rsidRDefault="007E3BDA" w:rsidP="007E3BDA">
      <w:pPr>
        <w:spacing w:line="360" w:lineRule="auto"/>
        <w:ind w:firstLine="0"/>
        <w:jc w:val="both"/>
      </w:pPr>
      <w:r>
        <w:t>The allocation of land is according to the number of people in the family and the number of cows as well.  Those with big families and cows received</w:t>
      </w:r>
      <w:r w:rsidRPr="00F8672F">
        <w:t xml:space="preserve"> big </w:t>
      </w:r>
      <w:r>
        <w:t xml:space="preserve">pieces of </w:t>
      </w:r>
      <w:r w:rsidRPr="00F8672F">
        <w:t>land than thos</w:t>
      </w:r>
      <w:r>
        <w:t>e without cows because cows require</w:t>
      </w:r>
      <w:r w:rsidRPr="00F8672F">
        <w:t xml:space="preserve"> bigger land for pasture</w:t>
      </w:r>
      <w:r>
        <w:t xml:space="preserve">. For the landless but with a small family and no cows, they receive between 1ha and 2ha </w:t>
      </w:r>
      <w:r w:rsidRPr="00F8672F">
        <w:t>of land</w:t>
      </w:r>
      <w:r>
        <w:t>. For those with big families but without cows, they receive between 3ha and 4ha of land. Those who are landless with a small family and with many cows receive between 5ha and 10ha of land. From 10ha to 25ha of land are</w:t>
      </w:r>
      <w:r w:rsidRPr="00F8672F">
        <w:t xml:space="preserve"> given to farmers with big families</w:t>
      </w:r>
      <w:r>
        <w:t xml:space="preserve"> and with many cows</w:t>
      </w:r>
      <w:r w:rsidRPr="00F8672F">
        <w:t xml:space="preserve"> and had land bigger than</w:t>
      </w:r>
      <w:r>
        <w:t xml:space="preserve"> 25ha before the redistribution. The redistribution process does</w:t>
      </w:r>
      <w:r w:rsidRPr="004E28C9">
        <w:t xml:space="preserve"> n</w:t>
      </w:r>
      <w:r>
        <w:t xml:space="preserve">ot consider whether the land is </w:t>
      </w:r>
      <w:r w:rsidRPr="004E28C9">
        <w:t xml:space="preserve">productive or not </w:t>
      </w:r>
      <w:r w:rsidRPr="004E28C9">
        <w:lastRenderedPageBreak/>
        <w:t xml:space="preserve">but rather the </w:t>
      </w:r>
      <w:r>
        <w:t xml:space="preserve">number of </w:t>
      </w:r>
      <w:r w:rsidRPr="004E28C9">
        <w:t>hecta</w:t>
      </w:r>
      <w:r>
        <w:t xml:space="preserve">res redistributed is the major concern. This brings about complaints regarding the quality, accessibility and productivity of the land received. </w:t>
      </w:r>
    </w:p>
    <w:p w:rsidR="007E3BDA" w:rsidRDefault="007E3BDA" w:rsidP="007E3BDA">
      <w:pPr>
        <w:spacing w:line="360" w:lineRule="auto"/>
        <w:ind w:firstLine="708"/>
        <w:jc w:val="both"/>
      </w:pPr>
      <w:r w:rsidRPr="004E28C9">
        <w:t>After receiving the land, the new landholder receive</w:t>
      </w:r>
      <w:r>
        <w:t>s</w:t>
      </w:r>
      <w:r w:rsidRPr="004E28C9">
        <w:t xml:space="preserve"> a temporary land certificate and after completing the requirement</w:t>
      </w:r>
      <w:r>
        <w:t>s</w:t>
      </w:r>
      <w:r w:rsidRPr="004E28C9">
        <w:t xml:space="preserve"> of the Ministry in charge of Land </w:t>
      </w:r>
      <w:r>
        <w:t>matters, t</w:t>
      </w:r>
      <w:r w:rsidRPr="004E28C9">
        <w:t>he new landholder receive</w:t>
      </w:r>
      <w:r>
        <w:t xml:space="preserve">s a </w:t>
      </w:r>
      <w:r w:rsidRPr="004E28C9">
        <w:t>land lease title for 99 years</w:t>
      </w:r>
      <w:r>
        <w:t>. Those requirements are regarding the mode of organizing the land received.</w:t>
      </w:r>
      <w:r w:rsidRPr="004E28C9">
        <w:t xml:space="preserve"> This rule is app</w:t>
      </w:r>
      <w:r>
        <w:t>lied both to people who receive the land and those</w:t>
      </w:r>
      <w:r w:rsidRPr="004E28C9">
        <w:t xml:space="preserve"> who lost the land </w:t>
      </w:r>
      <w:r>
        <w:t>in the redistribution process</w:t>
      </w:r>
      <w:r w:rsidRPr="004E28C9">
        <w:t>.</w:t>
      </w:r>
      <w:r>
        <w:t xml:space="preserve"> However, the issue of conditional land titles has been raised by Prosterman and Hanstad (2006). They suggest that land reform beneficiaries should not be forced or pressured to adopt a particular mode of organizing their farms; farmers are best suited to make organizational decisions regarding their farms.  </w:t>
      </w:r>
    </w:p>
    <w:p w:rsidR="007E3BDA" w:rsidRDefault="007E3BDA" w:rsidP="007E3BDA">
      <w:pPr>
        <w:pStyle w:val="Corpsdetexte"/>
        <w:spacing w:line="360" w:lineRule="auto"/>
        <w:ind w:firstLine="708"/>
        <w:jc w:val="both"/>
      </w:pPr>
      <w:r>
        <w:t>Because the redistribution process is continuous, conclusions cannot be drawn on the consistency and accuracy between planning and actual execution of redistributive land reform in Rwanda. This will only be known after the whole redistribution process. However, the issue about “inequality” resulting from the redistributive land reform can be discussed at this stage.  While the objective of land redistribution was to address inequalities, the process itself resulted in different categories of people accessing different sizes of land, a situation that also entails creation of inequality itself. There are d</w:t>
      </w:r>
      <w:r w:rsidRPr="000639C4">
        <w:t xml:space="preserve">ifferent </w:t>
      </w:r>
      <w:r>
        <w:t xml:space="preserve">arguments to this case. </w:t>
      </w:r>
    </w:p>
    <w:p w:rsidR="003425B1" w:rsidRPr="004E28C9" w:rsidRDefault="007E3BDA" w:rsidP="00A74A1B">
      <w:pPr>
        <w:pStyle w:val="Corpsdetexte"/>
        <w:spacing w:line="360" w:lineRule="auto"/>
        <w:ind w:firstLine="708"/>
        <w:jc w:val="both"/>
      </w:pPr>
      <w:r w:rsidRPr="00FD3F05">
        <w:t>First,</w:t>
      </w:r>
      <w:r>
        <w:t xml:space="preserve"> it is understandable that people with big families and many cattle should own</w:t>
      </w:r>
      <w:r w:rsidR="001757A0">
        <w:t xml:space="preserve"> biggest land for the reasons </w:t>
      </w:r>
      <w:r>
        <w:t>explained previously. In addition, because some people had big pieces of land before the redistribution and that they may have undertaken some investments on that lan</w:t>
      </w:r>
      <w:r w:rsidR="001757A0">
        <w:t>d, it seems</w:t>
      </w:r>
      <w:r>
        <w:t xml:space="preserve"> fair that they would still be granted more land than those who did not. Similarly, the Bible in </w:t>
      </w:r>
      <w:r w:rsidRPr="002B5492">
        <w:t>Matthew 13:12</w:t>
      </w:r>
      <w:r>
        <w:t xml:space="preserve"> said “</w:t>
      </w:r>
      <w:r w:rsidRPr="002B5492">
        <w:t>For whoever has, to him will be given, and he will have abundance, but whoever doesn't have, from him will be taken away even that which he has not</w:t>
      </w:r>
      <w:r>
        <w:t xml:space="preserve">”. </w:t>
      </w:r>
      <w:r w:rsidRPr="00FD3F05">
        <w:t>Second,</w:t>
      </w:r>
      <w:r>
        <w:t xml:space="preserve"> some researches pointed out that land scarcity does not matter, rather the productivity </w:t>
      </w:r>
      <w:r>
        <w:rPr>
          <w:noProof/>
        </w:rPr>
        <w:t>(Udry</w:t>
      </w:r>
      <w:r>
        <w:t xml:space="preserve"> et al., 1995; </w:t>
      </w:r>
      <w:r>
        <w:rPr>
          <w:noProof/>
        </w:rPr>
        <w:t>Barham</w:t>
      </w:r>
      <w:r>
        <w:t xml:space="preserve"> et al., 1995; and Griffin et al, 2002). All this work shown that it is not asset inequality per se that creates low agricultural returns, rather the combination of asset inequality with market failures leads to differential efficiency or productivity between asset poor and asset rich.  Taiwan and South Korea are the example of successful cases of land reform that have been implemented in agrarian societies with extreme scarcity (Griffin et al, 2002). Hence, on basis of those statements, we can conclude that in this case of Rwanda, complementary policies about agricultural productivity and market failures are necessary to improve the execution of land reform – a point to which I will come back to in the next section. Finally, another important discussion regarding the size of land has been raised by </w:t>
      </w:r>
      <w:r>
        <w:rPr>
          <w:noProof/>
        </w:rPr>
        <w:t>Prosterman</w:t>
      </w:r>
      <w:r>
        <w:t xml:space="preserve"> </w:t>
      </w:r>
      <w:r>
        <w:lastRenderedPageBreak/>
        <w:t xml:space="preserve">and </w:t>
      </w:r>
      <w:r>
        <w:rPr>
          <w:noProof/>
        </w:rPr>
        <w:t>Hanstad</w:t>
      </w:r>
      <w:r>
        <w:t xml:space="preserve"> (2006). They noted that some land reforms provide per-family holdings far larger than necessary. The maximum per-family quantity of land allocated to beneficiaries should be the amount a family can intensively farm with its own labour and modest capital. They suggest that rather than providing an idealized holding size, it is generally better to calculate the area likely to be available under the particular land reform’s acquisition formula and divide that amount by the number of families needing land. They give an example of one private report which criticized the 1980-1981 land reforms in El Salvador for not giving a “vital minimum” of nine hectares to each beneficiary family, without realizing that such a pattern of distribution would have required distributing twice the land area of the entire country. In the case of Rwanda, </w:t>
      </w:r>
      <w:r w:rsidR="00356BE8">
        <w:t xml:space="preserve">the information about the total </w:t>
      </w:r>
      <w:r>
        <w:t>of landless is not available. Consequently, there is no</w:t>
      </w:r>
      <w:r w:rsidRPr="004E28C9">
        <w:rPr>
          <w:iCs/>
        </w:rPr>
        <w:t xml:space="preserve"> basis for analysis</w:t>
      </w:r>
      <w:r>
        <w:rPr>
          <w:iCs/>
        </w:rPr>
        <w:t xml:space="preserve"> of this point.</w:t>
      </w:r>
    </w:p>
    <w:p w:rsidR="007E3BDA" w:rsidRPr="005C3A01" w:rsidRDefault="007E3BDA" w:rsidP="00984182">
      <w:pPr>
        <w:pStyle w:val="Paragraphedeliste"/>
        <w:numPr>
          <w:ilvl w:val="1"/>
          <w:numId w:val="18"/>
        </w:numPr>
        <w:spacing w:line="360" w:lineRule="auto"/>
        <w:jc w:val="both"/>
        <w:rPr>
          <w:b/>
        </w:rPr>
      </w:pPr>
      <w:r w:rsidRPr="005C3A01">
        <w:rPr>
          <w:b/>
        </w:rPr>
        <w:t>Complementary Policies to the Redistributive Land Reform</w:t>
      </w:r>
    </w:p>
    <w:p w:rsidR="007E3BDA" w:rsidRPr="00A018B8" w:rsidRDefault="007E3BDA" w:rsidP="007E3BDA">
      <w:pPr>
        <w:pStyle w:val="Paragraphedeliste"/>
        <w:spacing w:after="0"/>
        <w:ind w:left="1440" w:firstLine="0"/>
        <w:jc w:val="both"/>
        <w:rPr>
          <w:b/>
        </w:rPr>
      </w:pPr>
    </w:p>
    <w:p w:rsidR="007E3BDA" w:rsidRDefault="007E3BDA" w:rsidP="007E3BDA">
      <w:pPr>
        <w:spacing w:after="0" w:line="360" w:lineRule="auto"/>
        <w:ind w:firstLine="0"/>
        <w:jc w:val="both"/>
      </w:pPr>
      <w:r>
        <w:t xml:space="preserve">While the need for land reform remains great in many countries, some researchers have discussed the obstacles that could jeopardize the success of land reform and proposed a number of complementary policies for successful land reform (see </w:t>
      </w:r>
      <w:r>
        <w:rPr>
          <w:noProof/>
        </w:rPr>
        <w:t>Pellegrini</w:t>
      </w:r>
      <w:r>
        <w:t xml:space="preserve"> and </w:t>
      </w:r>
      <w:r>
        <w:rPr>
          <w:noProof/>
        </w:rPr>
        <w:t>Dasgupta,</w:t>
      </w:r>
      <w:r>
        <w:t xml:space="preserve"> 2009; </w:t>
      </w:r>
      <w:r>
        <w:rPr>
          <w:noProof/>
        </w:rPr>
        <w:t>Deininger, 2003</w:t>
      </w:r>
      <w:r>
        <w:t xml:space="preserve">; </w:t>
      </w:r>
      <w:r w:rsidRPr="0017187E">
        <w:rPr>
          <w:rFonts w:cs="TimesNewRomanPSMT"/>
          <w:color w:val="000000"/>
          <w:lang w:val="en-US"/>
        </w:rPr>
        <w:t>Griffin</w:t>
      </w:r>
      <w:r>
        <w:rPr>
          <w:rFonts w:cs="TimesNewRomanPSMT"/>
          <w:color w:val="000000"/>
          <w:lang w:val="en-US"/>
        </w:rPr>
        <w:t xml:space="preserve"> et al., 2002</w:t>
      </w:r>
      <w:r>
        <w:t>). Those conditions and their applications in view of Rwanda are discussed below.</w:t>
      </w:r>
    </w:p>
    <w:p w:rsidR="005B6603" w:rsidRPr="000245DE" w:rsidRDefault="005B6603" w:rsidP="005B6603">
      <w:pPr>
        <w:spacing w:after="0"/>
        <w:ind w:firstLine="0"/>
        <w:jc w:val="both"/>
      </w:pPr>
    </w:p>
    <w:p w:rsidR="007E3BDA" w:rsidRPr="005B6603" w:rsidRDefault="007E3BDA" w:rsidP="00356BE8">
      <w:pPr>
        <w:pStyle w:val="Paragraphedeliste"/>
        <w:numPr>
          <w:ilvl w:val="0"/>
          <w:numId w:val="17"/>
        </w:numPr>
        <w:spacing w:line="360" w:lineRule="auto"/>
        <w:jc w:val="both"/>
      </w:pPr>
      <w:r w:rsidRPr="00030A41">
        <w:rPr>
          <w:b/>
        </w:rPr>
        <w:t>Agricultural extension</w:t>
      </w:r>
    </w:p>
    <w:p w:rsidR="005B6603" w:rsidRPr="00CB21A6" w:rsidRDefault="005B6603" w:rsidP="005B6603">
      <w:pPr>
        <w:pStyle w:val="Paragraphedeliste"/>
        <w:spacing w:after="0"/>
        <w:ind w:firstLine="0"/>
        <w:jc w:val="both"/>
      </w:pPr>
    </w:p>
    <w:p w:rsidR="00356BE8" w:rsidRDefault="007E3BDA" w:rsidP="00356BE8">
      <w:pPr>
        <w:spacing w:line="360" w:lineRule="auto"/>
        <w:ind w:firstLine="0"/>
        <w:jc w:val="both"/>
        <w:rPr>
          <w:rFonts w:cs="TimesNewRomanPSMT"/>
          <w:color w:val="000000"/>
          <w:lang w:val="en-US"/>
        </w:rPr>
      </w:pPr>
      <w:r>
        <w:t>Agricultural extension is one of the most necessary policies for beneficiaries’ ability to make productive use of the land acquired during land reform.</w:t>
      </w:r>
      <w:r w:rsidRPr="00356BE8">
        <w:rPr>
          <w:rFonts w:cs="TimesNewRomanPSMT"/>
          <w:color w:val="000000"/>
          <w:lang w:val="en-US"/>
        </w:rPr>
        <w:t xml:space="preserve"> Griffin et al., (2002), for example, has argued that in China redistributive land reform was complemented by policies such as improvement in agriculture’s terms of trade, liberalization of output markets and improved access to inputs. </w:t>
      </w:r>
      <w:r w:rsidR="00356BE8" w:rsidRPr="00356BE8">
        <w:rPr>
          <w:rFonts w:cs="TimesNewRomanPSMT"/>
          <w:color w:val="000000"/>
          <w:lang w:val="en-US"/>
        </w:rPr>
        <w:t>And t</w:t>
      </w:r>
      <w:r w:rsidRPr="00356BE8">
        <w:rPr>
          <w:rFonts w:cs="TimesNewRomanPSMT"/>
          <w:color w:val="000000"/>
          <w:lang w:val="en-US"/>
        </w:rPr>
        <w:t>he result was that the agricultural growth rate doubled between 1965 and 1975 and between 1978 and 1988.  According to him, land reform is not a substitute for policies to promote agricultural development; on the contrary, agricultural development and land reform should be seen as complementary.</w:t>
      </w:r>
    </w:p>
    <w:p w:rsidR="00356BE8" w:rsidRDefault="007E3BDA" w:rsidP="00564A1B">
      <w:pPr>
        <w:spacing w:line="360" w:lineRule="auto"/>
        <w:ind w:firstLine="720"/>
        <w:jc w:val="both"/>
        <w:rPr>
          <w:bCs/>
        </w:rPr>
      </w:pPr>
      <w:r w:rsidRPr="00356BE8">
        <w:rPr>
          <w:rFonts w:cs="TimesNewRomanPSMT"/>
          <w:color w:val="000000"/>
          <w:lang w:val="en-US"/>
        </w:rPr>
        <w:t xml:space="preserve"> </w:t>
      </w:r>
      <w:r w:rsidR="00356BE8" w:rsidRPr="00356BE8">
        <w:rPr>
          <w:bCs/>
        </w:rPr>
        <w:t>In the process of land redistribution</w:t>
      </w:r>
      <w:r w:rsidR="006632CE">
        <w:rPr>
          <w:bCs/>
        </w:rPr>
        <w:t xml:space="preserve"> in Rwanda</w:t>
      </w:r>
      <w:r w:rsidR="007D6C2F">
        <w:rPr>
          <w:bCs/>
        </w:rPr>
        <w:t>,</w:t>
      </w:r>
      <w:r w:rsidR="006632CE">
        <w:rPr>
          <w:bCs/>
        </w:rPr>
        <w:t xml:space="preserve"> </w:t>
      </w:r>
      <w:r w:rsidR="006632CE">
        <w:t>agricultural</w:t>
      </w:r>
      <w:r w:rsidR="006632CE" w:rsidRPr="005643E6">
        <w:t xml:space="preserve"> systems have been improved towards mechanisation for increased agricultural production. The use of equipment for </w:t>
      </w:r>
      <w:r w:rsidR="007D6C2F" w:rsidRPr="005643E6">
        <w:t>instance</w:t>
      </w:r>
      <w:r w:rsidR="007D6C2F" w:rsidRPr="006632CE">
        <w:rPr>
          <w:bCs/>
        </w:rPr>
        <w:t xml:space="preserve"> tractors</w:t>
      </w:r>
      <w:r w:rsidR="00356BE8" w:rsidRPr="006632CE">
        <w:rPr>
          <w:bCs/>
        </w:rPr>
        <w:t xml:space="preserve">, choppers, water boozers </w:t>
      </w:r>
      <w:r w:rsidR="007D6C2F">
        <w:rPr>
          <w:bCs/>
        </w:rPr>
        <w:t xml:space="preserve">and </w:t>
      </w:r>
      <w:r w:rsidR="00356BE8" w:rsidRPr="006632CE">
        <w:rPr>
          <w:bCs/>
        </w:rPr>
        <w:t>bailers</w:t>
      </w:r>
      <w:r w:rsidR="007D6C2F">
        <w:rPr>
          <w:bCs/>
        </w:rPr>
        <w:t xml:space="preserve"> </w:t>
      </w:r>
      <w:r w:rsidR="007D6C2F" w:rsidRPr="005643E6">
        <w:t>has brought about an increase in crop production</w:t>
      </w:r>
      <w:r w:rsidR="00356BE8" w:rsidRPr="006632CE">
        <w:rPr>
          <w:bCs/>
        </w:rPr>
        <w:t>. Acquiring these machines necessitated to organize farmers into cooperatives and re-activate the existed ones from which financial resources were mobilized.</w:t>
      </w:r>
      <w:r w:rsidR="007D6C2F">
        <w:rPr>
          <w:bCs/>
        </w:rPr>
        <w:t xml:space="preserve"> </w:t>
      </w:r>
      <w:r w:rsidR="007D6C2F" w:rsidRPr="007D6C2F">
        <w:rPr>
          <w:bCs/>
        </w:rPr>
        <w:t>The communities in those areas</w:t>
      </w:r>
      <w:r w:rsidR="007D6C2F">
        <w:rPr>
          <w:bCs/>
        </w:rPr>
        <w:t xml:space="preserve"> (in </w:t>
      </w:r>
      <w:r w:rsidR="007D6C2F">
        <w:rPr>
          <w:bCs/>
        </w:rPr>
        <w:lastRenderedPageBreak/>
        <w:t>Eastern Province)</w:t>
      </w:r>
      <w:r w:rsidR="007D6C2F" w:rsidRPr="007D6C2F">
        <w:rPr>
          <w:bCs/>
        </w:rPr>
        <w:t xml:space="preserve"> raised funds worth 662,304,642</w:t>
      </w:r>
      <w:r w:rsidR="007D6C2F">
        <w:rPr>
          <w:bCs/>
        </w:rPr>
        <w:t xml:space="preserve"> francs (equivalent of 802,794 Euro) </w:t>
      </w:r>
      <w:r w:rsidR="007D6C2F" w:rsidRPr="007D6C2F">
        <w:rPr>
          <w:bCs/>
        </w:rPr>
        <w:t>that enabled them acquisition of agricultural mechanization equipment</w:t>
      </w:r>
      <w:r w:rsidR="007D6C2F">
        <w:rPr>
          <w:rStyle w:val="Appelnotedebasdep"/>
          <w:bCs/>
        </w:rPr>
        <w:footnoteReference w:id="8"/>
      </w:r>
      <w:r w:rsidR="007D6C2F">
        <w:rPr>
          <w:bCs/>
        </w:rPr>
        <w:t xml:space="preserve">. </w:t>
      </w:r>
      <w:r w:rsidR="007D6C2F" w:rsidRPr="007D6C2F">
        <w:rPr>
          <w:bCs/>
        </w:rPr>
        <w:t>Other programs such as growing of fodder grass and other cattle feeds and deliberate construction of water points on individual farms</w:t>
      </w:r>
      <w:r w:rsidR="001C483E">
        <w:rPr>
          <w:bCs/>
        </w:rPr>
        <w:t xml:space="preserve"> have been set up</w:t>
      </w:r>
      <w:r w:rsidR="007D6C2F" w:rsidRPr="007D6C2F">
        <w:rPr>
          <w:bCs/>
        </w:rPr>
        <w:t>.</w:t>
      </w:r>
    </w:p>
    <w:p w:rsidR="005B6603" w:rsidRPr="00564A1B" w:rsidRDefault="005B6603" w:rsidP="005B6603">
      <w:pPr>
        <w:spacing w:after="0"/>
        <w:ind w:firstLine="720"/>
        <w:jc w:val="both"/>
        <w:rPr>
          <w:bCs/>
        </w:rPr>
      </w:pPr>
    </w:p>
    <w:p w:rsidR="007E3BDA" w:rsidRDefault="007E3BDA" w:rsidP="00984182">
      <w:pPr>
        <w:pStyle w:val="Paragraphedeliste"/>
        <w:numPr>
          <w:ilvl w:val="0"/>
          <w:numId w:val="17"/>
        </w:numPr>
        <w:spacing w:line="360" w:lineRule="auto"/>
        <w:jc w:val="both"/>
        <w:rPr>
          <w:b/>
        </w:rPr>
      </w:pPr>
      <w:r w:rsidRPr="005C3A01">
        <w:rPr>
          <w:b/>
        </w:rPr>
        <w:t>Facilitation of access to credit for poorer beneficiaries</w:t>
      </w:r>
    </w:p>
    <w:p w:rsidR="005B6603" w:rsidRPr="005C3A01" w:rsidRDefault="005B6603" w:rsidP="005B6603">
      <w:pPr>
        <w:pStyle w:val="Paragraphedeliste"/>
        <w:spacing w:after="0"/>
        <w:ind w:firstLine="0"/>
        <w:jc w:val="both"/>
        <w:rPr>
          <w:b/>
        </w:rPr>
      </w:pPr>
    </w:p>
    <w:p w:rsidR="007E3BDA" w:rsidRDefault="007E3BDA" w:rsidP="007E3BDA">
      <w:pPr>
        <w:spacing w:line="360" w:lineRule="auto"/>
        <w:ind w:firstLine="0"/>
        <w:jc w:val="both"/>
        <w:rPr>
          <w:iCs/>
        </w:rPr>
      </w:pPr>
      <w:r>
        <w:t xml:space="preserve">Many studies argue that </w:t>
      </w:r>
      <w:r>
        <w:rPr>
          <w:iCs/>
        </w:rPr>
        <w:t xml:space="preserve">land reform should be complemented with access to market and credit, allowing for beneficiaries to be able to make productive use of land. This argument might not be easily applicable in the context of rural Rwanda. This is because the high illiteracy rates make people ignorant of those </w:t>
      </w:r>
      <w:r>
        <w:rPr>
          <w:iCs/>
          <w:noProof/>
        </w:rPr>
        <w:t>kinds</w:t>
      </w:r>
      <w:r>
        <w:rPr>
          <w:iCs/>
        </w:rPr>
        <w:t xml:space="preserve"> of services</w:t>
      </w:r>
      <w:r w:rsidR="00564A1B">
        <w:rPr>
          <w:iCs/>
        </w:rPr>
        <w:t xml:space="preserve"> (findings from research survey, see the questionnaire in appendix)</w:t>
      </w:r>
      <w:r>
        <w:rPr>
          <w:iCs/>
        </w:rPr>
        <w:t>. In addition, low incomes cannot allow them even to open up bank account and fulfil the requirements for being granted a credit.  This issue has been raised by Finan et al. (2002)</w:t>
      </w:r>
      <w:r w:rsidR="00564A1B">
        <w:rPr>
          <w:iCs/>
        </w:rPr>
        <w:t>. He argued</w:t>
      </w:r>
      <w:r>
        <w:rPr>
          <w:iCs/>
        </w:rPr>
        <w:t xml:space="preserve"> that households with a higher average adult education level achieve a higher return to their land. </w:t>
      </w:r>
    </w:p>
    <w:p w:rsidR="005B6603" w:rsidRDefault="005B6603" w:rsidP="005B6603">
      <w:pPr>
        <w:spacing w:after="0"/>
        <w:ind w:firstLine="0"/>
        <w:jc w:val="both"/>
        <w:rPr>
          <w:iCs/>
        </w:rPr>
      </w:pPr>
    </w:p>
    <w:p w:rsidR="001C483E" w:rsidRDefault="001C483E" w:rsidP="001C483E">
      <w:pPr>
        <w:pStyle w:val="Paragraphedeliste"/>
        <w:numPr>
          <w:ilvl w:val="0"/>
          <w:numId w:val="17"/>
        </w:numPr>
        <w:spacing w:line="360" w:lineRule="auto"/>
        <w:jc w:val="both"/>
        <w:rPr>
          <w:b/>
          <w:lang w:eastAsia="en-US"/>
        </w:rPr>
      </w:pPr>
      <w:r w:rsidRPr="001C483E">
        <w:rPr>
          <w:b/>
          <w:lang w:eastAsia="en-US"/>
        </w:rPr>
        <w:t>Access to complementary assets</w:t>
      </w:r>
    </w:p>
    <w:p w:rsidR="005B6603" w:rsidRPr="001C483E" w:rsidRDefault="005B6603" w:rsidP="005B6603">
      <w:pPr>
        <w:pStyle w:val="Paragraphedeliste"/>
        <w:spacing w:after="0"/>
        <w:ind w:firstLine="0"/>
        <w:jc w:val="both"/>
        <w:rPr>
          <w:b/>
          <w:lang w:eastAsia="en-US"/>
        </w:rPr>
      </w:pPr>
    </w:p>
    <w:p w:rsidR="001C483E" w:rsidRPr="001C483E" w:rsidRDefault="001C483E" w:rsidP="001C483E">
      <w:pPr>
        <w:spacing w:line="360" w:lineRule="auto"/>
        <w:ind w:firstLine="0"/>
        <w:jc w:val="both"/>
      </w:pPr>
      <w:r w:rsidRPr="001C483E">
        <w:rPr>
          <w:iCs/>
        </w:rPr>
        <w:t xml:space="preserve">The transfer from large to small farmers generally requires a change in the pattern of production, subdivision of the farm and construction of complementary infrastructure (Deininger 2003). </w:t>
      </w:r>
      <w:r w:rsidR="00F629F9" w:rsidRPr="001C483E">
        <w:rPr>
          <w:iCs/>
        </w:rPr>
        <w:t xml:space="preserve">In </w:t>
      </w:r>
      <w:r w:rsidR="005B6603">
        <w:rPr>
          <w:iCs/>
        </w:rPr>
        <w:t xml:space="preserve">the redistribution process in </w:t>
      </w:r>
      <w:r w:rsidR="00F629F9" w:rsidRPr="001C483E">
        <w:rPr>
          <w:iCs/>
        </w:rPr>
        <w:t>Rwanda</w:t>
      </w:r>
      <w:r w:rsidRPr="001C483E">
        <w:rPr>
          <w:iCs/>
        </w:rPr>
        <w:t xml:space="preserve">, </w:t>
      </w:r>
      <w:r w:rsidRPr="001C483E">
        <w:t>farmers were mobilized to adjust from keeping local breed to quality breed for higher milk and beef production. 39568 local cows were de-stocked in 2008/2009 while 5101 exotic cows were stocked during the same period</w:t>
      </w:r>
      <w:r w:rsidR="005B6603">
        <w:t xml:space="preserve"> (information from Land Commission in Rwanda)</w:t>
      </w:r>
      <w:r w:rsidRPr="001C483E">
        <w:t xml:space="preserve">. </w:t>
      </w:r>
    </w:p>
    <w:p w:rsidR="007E3BDA" w:rsidRDefault="007E3BDA" w:rsidP="001C483E">
      <w:pPr>
        <w:spacing w:after="0" w:line="360" w:lineRule="auto"/>
        <w:ind w:firstLine="0"/>
        <w:jc w:val="both"/>
        <w:rPr>
          <w:iCs/>
        </w:rPr>
      </w:pPr>
    </w:p>
    <w:p w:rsidR="007E3BDA" w:rsidRDefault="007E3BDA" w:rsidP="001C483E">
      <w:pPr>
        <w:pStyle w:val="Paragraphedeliste"/>
        <w:spacing w:line="360" w:lineRule="auto"/>
        <w:ind w:left="1068" w:firstLine="0"/>
        <w:jc w:val="both"/>
        <w:rPr>
          <w:b/>
          <w:iCs/>
        </w:rPr>
      </w:pPr>
    </w:p>
    <w:p w:rsidR="005B6603" w:rsidRDefault="005B6603" w:rsidP="001C483E">
      <w:pPr>
        <w:pStyle w:val="Paragraphedeliste"/>
        <w:spacing w:line="360" w:lineRule="auto"/>
        <w:ind w:left="1068" w:firstLine="0"/>
        <w:jc w:val="both"/>
        <w:rPr>
          <w:b/>
          <w:iCs/>
        </w:rPr>
      </w:pPr>
    </w:p>
    <w:p w:rsidR="005B6603" w:rsidRDefault="005B6603" w:rsidP="001C483E">
      <w:pPr>
        <w:pStyle w:val="Paragraphedeliste"/>
        <w:spacing w:line="360" w:lineRule="auto"/>
        <w:ind w:left="1068" w:firstLine="0"/>
        <w:jc w:val="both"/>
        <w:rPr>
          <w:b/>
          <w:iCs/>
        </w:rPr>
      </w:pPr>
    </w:p>
    <w:p w:rsidR="005B6603" w:rsidRDefault="005B6603" w:rsidP="001C483E">
      <w:pPr>
        <w:pStyle w:val="Paragraphedeliste"/>
        <w:spacing w:line="360" w:lineRule="auto"/>
        <w:ind w:left="1068" w:firstLine="0"/>
        <w:jc w:val="both"/>
        <w:rPr>
          <w:b/>
          <w:iCs/>
        </w:rPr>
      </w:pPr>
    </w:p>
    <w:p w:rsidR="005B6603" w:rsidRDefault="005B6603" w:rsidP="001C483E">
      <w:pPr>
        <w:pStyle w:val="Paragraphedeliste"/>
        <w:spacing w:line="360" w:lineRule="auto"/>
        <w:ind w:left="1068" w:firstLine="0"/>
        <w:jc w:val="both"/>
        <w:rPr>
          <w:b/>
          <w:iCs/>
        </w:rPr>
      </w:pPr>
    </w:p>
    <w:p w:rsidR="005B6603" w:rsidRDefault="005B6603" w:rsidP="001C483E">
      <w:pPr>
        <w:pStyle w:val="Paragraphedeliste"/>
        <w:spacing w:line="360" w:lineRule="auto"/>
        <w:ind w:left="1068" w:firstLine="0"/>
        <w:jc w:val="both"/>
        <w:rPr>
          <w:b/>
          <w:iCs/>
        </w:rPr>
      </w:pPr>
    </w:p>
    <w:p w:rsidR="007E3BDA" w:rsidRPr="007467D0" w:rsidRDefault="007E3BDA" w:rsidP="007E3BDA">
      <w:pPr>
        <w:spacing w:line="360" w:lineRule="auto"/>
        <w:ind w:firstLine="0"/>
        <w:jc w:val="both"/>
        <w:rPr>
          <w:lang w:val="en-US"/>
        </w:rPr>
      </w:pPr>
      <w:r w:rsidRPr="00796FBE">
        <w:rPr>
          <w:b/>
          <w:iCs/>
          <w:sz w:val="26"/>
          <w:szCs w:val="26"/>
        </w:rPr>
        <w:lastRenderedPageBreak/>
        <w:t>CHAPTER</w:t>
      </w:r>
      <w:r>
        <w:rPr>
          <w:b/>
          <w:iCs/>
          <w:sz w:val="26"/>
          <w:szCs w:val="26"/>
        </w:rPr>
        <w:t xml:space="preserve"> </w:t>
      </w:r>
      <w:r w:rsidRPr="00796FBE">
        <w:rPr>
          <w:b/>
          <w:iCs/>
          <w:sz w:val="26"/>
          <w:szCs w:val="26"/>
        </w:rPr>
        <w:t xml:space="preserve">4: </w:t>
      </w:r>
      <w:r>
        <w:rPr>
          <w:b/>
          <w:iCs/>
          <w:sz w:val="26"/>
          <w:szCs w:val="26"/>
        </w:rPr>
        <w:t xml:space="preserve"> DATA AND EMPIRICAL STRATEGY</w:t>
      </w:r>
    </w:p>
    <w:p w:rsidR="007E3BDA" w:rsidRDefault="007E3BDA" w:rsidP="007E3BDA">
      <w:pPr>
        <w:spacing w:after="0"/>
        <w:ind w:firstLine="0"/>
        <w:rPr>
          <w:b/>
          <w:iCs/>
          <w:sz w:val="26"/>
          <w:szCs w:val="26"/>
        </w:rPr>
      </w:pPr>
    </w:p>
    <w:p w:rsidR="007E3BDA" w:rsidRDefault="007E3BDA" w:rsidP="00984182">
      <w:pPr>
        <w:pStyle w:val="Paragraphedeliste"/>
        <w:numPr>
          <w:ilvl w:val="1"/>
          <w:numId w:val="5"/>
        </w:numPr>
        <w:spacing w:line="360" w:lineRule="auto"/>
        <w:rPr>
          <w:b/>
          <w:iCs/>
          <w:sz w:val="26"/>
          <w:szCs w:val="26"/>
        </w:rPr>
      </w:pPr>
      <w:r>
        <w:rPr>
          <w:b/>
          <w:iCs/>
          <w:sz w:val="26"/>
          <w:szCs w:val="26"/>
        </w:rPr>
        <w:t>Data</w:t>
      </w:r>
    </w:p>
    <w:p w:rsidR="00A37DAF" w:rsidRPr="00A37DAF" w:rsidRDefault="007E3BDA" w:rsidP="00A37DAF">
      <w:pPr>
        <w:spacing w:line="360" w:lineRule="auto"/>
        <w:ind w:firstLine="0"/>
        <w:jc w:val="both"/>
        <w:rPr>
          <w:rFonts w:cs="Garamond"/>
          <w:lang w:val="en-US" w:eastAsia="fr-FR"/>
        </w:rPr>
      </w:pPr>
      <w:r w:rsidRPr="00210845">
        <w:rPr>
          <w:iCs/>
        </w:rPr>
        <w:t xml:space="preserve">In order </w:t>
      </w:r>
      <w:r>
        <w:rPr>
          <w:iCs/>
        </w:rPr>
        <w:t xml:space="preserve">to analyse the impact of land redistribution on household’s food security in Rwanda, I used data collected </w:t>
      </w:r>
      <w:r>
        <w:rPr>
          <w:rFonts w:cs="Garamond"/>
          <w:lang w:val="en-US" w:eastAsia="fr-FR"/>
        </w:rPr>
        <w:t>using household surveys which was distributed</w:t>
      </w:r>
      <w:r w:rsidRPr="004E28C9">
        <w:rPr>
          <w:rFonts w:cs="Garamond"/>
          <w:lang w:val="en-US" w:eastAsia="fr-FR"/>
        </w:rPr>
        <w:t xml:space="preserve"> in Ju</w:t>
      </w:r>
      <w:r>
        <w:rPr>
          <w:rFonts w:cs="Garamond"/>
          <w:lang w:val="en-US" w:eastAsia="fr-FR"/>
        </w:rPr>
        <w:t xml:space="preserve">ly </w:t>
      </w:r>
      <w:r w:rsidRPr="004E28C9">
        <w:rPr>
          <w:rFonts w:cs="Garamond"/>
          <w:lang w:val="en-US" w:eastAsia="fr-FR"/>
        </w:rPr>
        <w:t xml:space="preserve">2009 in </w:t>
      </w:r>
      <w:r w:rsidRPr="004E28C9">
        <w:rPr>
          <w:rFonts w:cs="Garamond"/>
          <w:noProof/>
          <w:lang w:val="en-US" w:eastAsia="fr-FR"/>
        </w:rPr>
        <w:t>Kayonza</w:t>
      </w:r>
      <w:r>
        <w:rPr>
          <w:rFonts w:cs="Garamond"/>
          <w:lang w:val="en-US" w:eastAsia="fr-FR"/>
        </w:rPr>
        <w:t xml:space="preserve"> District. </w:t>
      </w:r>
      <w:r w:rsidRPr="004E28C9">
        <w:t>While the process of land redistribution in Rwanda had been done in</w:t>
      </w:r>
      <w:r>
        <w:t xml:space="preserve"> four district of Northern Province (</w:t>
      </w:r>
      <w:r>
        <w:rPr>
          <w:noProof/>
        </w:rPr>
        <w:t>Rutsiro</w:t>
      </w:r>
      <w:r w:rsidRPr="004E28C9">
        <w:rPr>
          <w:noProof/>
        </w:rPr>
        <w:t>,</w:t>
      </w:r>
      <w:r w:rsidRPr="004E28C9">
        <w:t xml:space="preserve"> </w:t>
      </w:r>
      <w:r>
        <w:rPr>
          <w:noProof/>
        </w:rPr>
        <w:t>Rubavu</w:t>
      </w:r>
      <w:r>
        <w:t xml:space="preserve">, </w:t>
      </w:r>
      <w:r>
        <w:rPr>
          <w:noProof/>
        </w:rPr>
        <w:t>Nyabihu</w:t>
      </w:r>
      <w:r>
        <w:t xml:space="preserve"> and </w:t>
      </w:r>
      <w:r>
        <w:rPr>
          <w:noProof/>
        </w:rPr>
        <w:t>Ngororero)</w:t>
      </w:r>
      <w:r>
        <w:t xml:space="preserve"> and in four districts of </w:t>
      </w:r>
      <w:r w:rsidRPr="004E28C9">
        <w:t>Eastern</w:t>
      </w:r>
      <w:r>
        <w:t xml:space="preserve"> Province</w:t>
      </w:r>
      <w:r w:rsidRPr="004E28C9">
        <w:t xml:space="preserve"> </w:t>
      </w:r>
      <w:r>
        <w:t>(</w:t>
      </w:r>
      <w:r w:rsidRPr="004E28C9">
        <w:rPr>
          <w:noProof/>
        </w:rPr>
        <w:t>Nyagatare, Kirehe, Gatsibo and Kayonza</w:t>
      </w:r>
      <w:r>
        <w:rPr>
          <w:noProof/>
        </w:rPr>
        <w:t>)</w:t>
      </w:r>
      <w:r w:rsidRPr="004E28C9">
        <w:rPr>
          <w:noProof/>
        </w:rPr>
        <w:t>, only Kayonza</w:t>
      </w:r>
      <w:r w:rsidRPr="004E28C9">
        <w:t xml:space="preserve"> had been selected to be the sample</w:t>
      </w:r>
      <w:r>
        <w:t xml:space="preserve"> of this study</w:t>
      </w:r>
      <w:r w:rsidR="00A37DAF">
        <w:t>. The reason was that t</w:t>
      </w:r>
      <w:r w:rsidRPr="004E28C9">
        <w:t>he cost and time limitations could not allow coverage of a scie</w:t>
      </w:r>
      <w:r>
        <w:t xml:space="preserve">ntifically selected sample size </w:t>
      </w:r>
      <w:r w:rsidRPr="004E28C9">
        <w:t xml:space="preserve">both in number and geographical dispersion. </w:t>
      </w:r>
      <w:r>
        <w:t>As mentioned previously, by the time of this research, the to</w:t>
      </w:r>
      <w:r w:rsidR="002659CB">
        <w:t xml:space="preserve">tal of new landholders was </w:t>
      </w:r>
      <w:r w:rsidR="00ED2ACF">
        <w:t>14,616 in Eastern Province (</w:t>
      </w:r>
      <w:r w:rsidR="00E12B8F">
        <w:t>information on new landholders in Northern</w:t>
      </w:r>
      <w:r w:rsidR="00ED2ACF">
        <w:t xml:space="preserve"> Province was not available yet).</w:t>
      </w:r>
      <w:r>
        <w:t xml:space="preserve"> </w:t>
      </w:r>
    </w:p>
    <w:p w:rsidR="00A37DAF" w:rsidRDefault="007E3BDA" w:rsidP="00A37DAF">
      <w:pPr>
        <w:spacing w:after="0" w:line="360" w:lineRule="auto"/>
        <w:ind w:firstLine="720"/>
        <w:jc w:val="both"/>
      </w:pPr>
      <w:r>
        <w:t>In order to test hypothesize of this study, I selected among new landholders, those who were qualified as poor for the time of the redistribution process. I considered poor people those landless without cows and whom</w:t>
      </w:r>
      <w:r w:rsidRPr="00EF5533">
        <w:t xml:space="preserve"> </w:t>
      </w:r>
      <w:r>
        <w:t>have received between 1ha and 2ha piece of land because of the reasons explained above. The majority of these poor people relied on the agricultural wage labour before they received land, the wage which is lower compared to purchasing power in Rwanda</w:t>
      </w:r>
      <w:r w:rsidR="00A37DAF">
        <w:t xml:space="preserve"> </w:t>
      </w:r>
    </w:p>
    <w:p w:rsidR="00A37DAF" w:rsidRDefault="00A37DAF" w:rsidP="00A37DAF">
      <w:pPr>
        <w:spacing w:after="0" w:line="360" w:lineRule="auto"/>
        <w:ind w:firstLine="0"/>
        <w:jc w:val="both"/>
      </w:pPr>
      <w:r>
        <w:t>(see Ministry of Finance, 2007)</w:t>
      </w:r>
      <w:r w:rsidR="007E3BDA">
        <w:t xml:space="preserve">. </w:t>
      </w:r>
    </w:p>
    <w:p w:rsidR="007E3BDA" w:rsidRPr="00A37DAF" w:rsidRDefault="007E3BDA" w:rsidP="00A37DAF">
      <w:pPr>
        <w:spacing w:after="0" w:line="360" w:lineRule="auto"/>
        <w:ind w:firstLine="720"/>
        <w:jc w:val="both"/>
      </w:pPr>
      <w:r w:rsidRPr="004E28C9">
        <w:t xml:space="preserve">In the District of </w:t>
      </w:r>
      <w:r w:rsidRPr="004E28C9">
        <w:rPr>
          <w:noProof/>
        </w:rPr>
        <w:t>Kayonza,</w:t>
      </w:r>
      <w:r w:rsidRPr="004E28C9">
        <w:t xml:space="preserve"> there </w:t>
      </w:r>
      <w:r>
        <w:t xml:space="preserve">were a good number of poor people </w:t>
      </w:r>
      <w:r w:rsidRPr="004E28C9">
        <w:t>without cows and therefore rece</w:t>
      </w:r>
      <w:r>
        <w:t xml:space="preserve">ived small land (between 1ha and 2ha) compared to those with many cows. </w:t>
      </w:r>
      <w:r w:rsidRPr="004E28C9">
        <w:rPr>
          <w:noProof/>
        </w:rPr>
        <w:t xml:space="preserve">Nyagatare </w:t>
      </w:r>
      <w:r w:rsidRPr="004E28C9">
        <w:t xml:space="preserve">and </w:t>
      </w:r>
      <w:r w:rsidRPr="004E28C9">
        <w:rPr>
          <w:noProof/>
        </w:rPr>
        <w:t>Gatsibo</w:t>
      </w:r>
      <w:r w:rsidRPr="004E28C9">
        <w:t xml:space="preserve"> Districts were not selected because there were a</w:t>
      </w:r>
      <w:r>
        <w:t xml:space="preserve"> lot of farmers with many cows, thus, they were not considering as poor. </w:t>
      </w:r>
      <w:r w:rsidRPr="004E28C9">
        <w:t xml:space="preserve"> </w:t>
      </w:r>
      <w:r w:rsidRPr="004E28C9">
        <w:rPr>
          <w:noProof/>
        </w:rPr>
        <w:t>Kirehe</w:t>
      </w:r>
      <w:r w:rsidRPr="004E28C9">
        <w:t xml:space="preserve"> district</w:t>
      </w:r>
      <w:r>
        <w:t xml:space="preserve"> </w:t>
      </w:r>
      <w:r w:rsidRPr="004E28C9">
        <w:t xml:space="preserve">was not selected because the nature of arable land in that region is unproductive compared to </w:t>
      </w:r>
      <w:r w:rsidRPr="004E28C9">
        <w:rPr>
          <w:noProof/>
        </w:rPr>
        <w:t>Kayonza.</w:t>
      </w:r>
      <w:r>
        <w:rPr>
          <w:noProof/>
        </w:rPr>
        <w:t xml:space="preserve"> This could create the problem of endogeneity in the case the results shows a negative impact of access to land on food security because it could not be easy to specify the reason.</w:t>
      </w:r>
    </w:p>
    <w:p w:rsidR="007E3BDA" w:rsidRDefault="007E3BDA" w:rsidP="00D60DC1">
      <w:pPr>
        <w:spacing w:line="360" w:lineRule="auto"/>
        <w:ind w:firstLine="720"/>
        <w:jc w:val="both"/>
      </w:pPr>
      <w:r w:rsidRPr="004E28C9">
        <w:t xml:space="preserve">The whole district of </w:t>
      </w:r>
      <w:r w:rsidRPr="004E28C9">
        <w:rPr>
          <w:noProof/>
        </w:rPr>
        <w:t>Kayonza</w:t>
      </w:r>
      <w:r w:rsidRPr="004E28C9">
        <w:t xml:space="preserve"> was not included in the sample. Only the sectors of </w:t>
      </w:r>
      <w:r w:rsidRPr="004E28C9">
        <w:rPr>
          <w:noProof/>
        </w:rPr>
        <w:t>Murundi</w:t>
      </w:r>
      <w:r w:rsidRPr="004E28C9">
        <w:t xml:space="preserve"> and </w:t>
      </w:r>
      <w:r w:rsidRPr="004E28C9">
        <w:rPr>
          <w:noProof/>
        </w:rPr>
        <w:t>Ndego</w:t>
      </w:r>
      <w:r w:rsidRPr="004E28C9">
        <w:t xml:space="preserve"> were selected due to the fact that the redistribution had started earlier in January 2008 and since they had experienced 3 harvesting seasons, it was feasible to carry out impact assessment. </w:t>
      </w:r>
      <w:r w:rsidR="00D60DC1">
        <w:t>With the collaboration of</w:t>
      </w:r>
      <w:r>
        <w:t xml:space="preserve"> </w:t>
      </w:r>
      <w:r>
        <w:rPr>
          <w:noProof/>
        </w:rPr>
        <w:t xml:space="preserve">Kayonza </w:t>
      </w:r>
      <w:r>
        <w:t xml:space="preserve">District office, the Office of </w:t>
      </w:r>
      <w:r>
        <w:rPr>
          <w:noProof/>
        </w:rPr>
        <w:t xml:space="preserve">Murundi </w:t>
      </w:r>
      <w:r>
        <w:t xml:space="preserve">and </w:t>
      </w:r>
      <w:r>
        <w:rPr>
          <w:noProof/>
        </w:rPr>
        <w:t>Ndego</w:t>
      </w:r>
      <w:r>
        <w:t xml:space="preserve"> Sectors, the lists of these people were available</w:t>
      </w:r>
      <w:r w:rsidR="00D60DC1">
        <w:rPr>
          <w:iCs/>
        </w:rPr>
        <w:t xml:space="preserve">. </w:t>
      </w:r>
      <w:r w:rsidR="00D60DC1">
        <w:t xml:space="preserve">A total </w:t>
      </w:r>
      <w:r w:rsidRPr="004E28C9">
        <w:t xml:space="preserve">of 72 </w:t>
      </w:r>
      <w:r>
        <w:t>people received land that time in those two sectors. T</w:t>
      </w:r>
      <w:r w:rsidRPr="004E28C9">
        <w:t>he target was to interview all of them, but only 50 families were available and interviewed</w:t>
      </w:r>
      <w:r w:rsidR="00D60DC1">
        <w:t>. T</w:t>
      </w:r>
      <w:r>
        <w:t>he questionnaire sur</w:t>
      </w:r>
      <w:r w:rsidR="00D60DC1">
        <w:t>vey used for collecting data is presented in appendix</w:t>
      </w:r>
      <w:r>
        <w:t xml:space="preserve">. Additionally, data on child anthropometry for children young than 12 years was taken; </w:t>
      </w:r>
      <w:r>
        <w:lastRenderedPageBreak/>
        <w:t xml:space="preserve">94 </w:t>
      </w:r>
      <w:r w:rsidRPr="004E28C9">
        <w:t xml:space="preserve">children </w:t>
      </w:r>
      <w:r>
        <w:t xml:space="preserve">from these families </w:t>
      </w:r>
      <w:r w:rsidRPr="004E28C9">
        <w:t>were meas</w:t>
      </w:r>
      <w:r>
        <w:t>ured for weight and for height. Children were weighted on electronic scale with a weighing capacity of 0 to 100kg. Their height was measured to the nearest 1mm with locally made portable devices equipped with height gauges (SECA 206 Bodymeter).</w:t>
      </w:r>
    </w:p>
    <w:p w:rsidR="007E3BDA" w:rsidRDefault="007E3BDA" w:rsidP="007E3BDA">
      <w:pPr>
        <w:ind w:firstLine="0"/>
        <w:jc w:val="both"/>
      </w:pPr>
    </w:p>
    <w:p w:rsidR="007E3BDA" w:rsidRPr="00A435FB" w:rsidRDefault="007E3BDA" w:rsidP="00984182">
      <w:pPr>
        <w:pStyle w:val="Paragraphedeliste"/>
        <w:numPr>
          <w:ilvl w:val="1"/>
          <w:numId w:val="5"/>
        </w:numPr>
        <w:autoSpaceDE w:val="0"/>
        <w:autoSpaceDN w:val="0"/>
        <w:adjustRightInd w:val="0"/>
        <w:spacing w:line="360" w:lineRule="auto"/>
        <w:jc w:val="both"/>
        <w:rPr>
          <w:b/>
          <w:iCs/>
        </w:rPr>
      </w:pPr>
      <w:r w:rsidRPr="004E28C9">
        <w:rPr>
          <w:b/>
          <w:iCs/>
        </w:rPr>
        <w:t>Limitations of the Study</w:t>
      </w:r>
    </w:p>
    <w:p w:rsidR="007E3BDA" w:rsidRDefault="007E3BDA" w:rsidP="007E3BDA">
      <w:pPr>
        <w:autoSpaceDE w:val="0"/>
        <w:autoSpaceDN w:val="0"/>
        <w:adjustRightInd w:val="0"/>
        <w:spacing w:line="360" w:lineRule="auto"/>
        <w:ind w:firstLine="0"/>
        <w:jc w:val="both"/>
        <w:rPr>
          <w:iCs/>
        </w:rPr>
      </w:pPr>
      <w:r>
        <w:rPr>
          <w:iCs/>
        </w:rPr>
        <w:t xml:space="preserve">This study was subject to limitations and threats to the reliability and validity of the results. While rigorous standard were applied, the following must be acknowledged:  </w:t>
      </w:r>
    </w:p>
    <w:p w:rsidR="007E3BDA" w:rsidRPr="004C22A4" w:rsidRDefault="007E3BDA" w:rsidP="00984182">
      <w:pPr>
        <w:pStyle w:val="Paragraphedeliste"/>
        <w:numPr>
          <w:ilvl w:val="0"/>
          <w:numId w:val="11"/>
        </w:numPr>
        <w:autoSpaceDE w:val="0"/>
        <w:autoSpaceDN w:val="0"/>
        <w:adjustRightInd w:val="0"/>
        <w:spacing w:line="360" w:lineRule="auto"/>
        <w:jc w:val="both"/>
        <w:rPr>
          <w:b/>
        </w:rPr>
      </w:pPr>
      <w:r>
        <w:t>The survey took place in July 2009, after the 2009 season B (May and June</w:t>
      </w:r>
      <w:r w:rsidRPr="002E3377">
        <w:t>) harvest</w:t>
      </w:r>
      <w:r>
        <w:rPr>
          <w:rStyle w:val="Appelnotedebasdep"/>
        </w:rPr>
        <w:footnoteReference w:id="9"/>
      </w:r>
      <w:r w:rsidRPr="002E3377">
        <w:t>, resulting</w:t>
      </w:r>
      <w:r>
        <w:t xml:space="preserve"> </w:t>
      </w:r>
      <w:r w:rsidRPr="002E3377">
        <w:t xml:space="preserve">in good food availability. The results represent </w:t>
      </w:r>
      <w:r>
        <w:t>a</w:t>
      </w:r>
      <w:r w:rsidRPr="002E3377">
        <w:t xml:space="preserve"> snapshot of the f</w:t>
      </w:r>
      <w:r>
        <w:t xml:space="preserve">ood security for that period and </w:t>
      </w:r>
      <w:r w:rsidRPr="002E3377">
        <w:t xml:space="preserve">therefore </w:t>
      </w:r>
      <w:r>
        <w:t>may have led to more households reporting high levels of food security than normal. In addition, questions about food consumption before the redistribution, that is two years ago, have been asked. This situation might bias the recall and consequently the results, if there are some items of food omitted or included</w:t>
      </w:r>
      <w:r w:rsidRPr="00722A5E">
        <w:t xml:space="preserve">. </w:t>
      </w:r>
    </w:p>
    <w:p w:rsidR="007E3BDA" w:rsidRDefault="007E3BDA" w:rsidP="00984182">
      <w:pPr>
        <w:pStyle w:val="Paragraphedeliste"/>
        <w:numPr>
          <w:ilvl w:val="0"/>
          <w:numId w:val="11"/>
        </w:numPr>
        <w:autoSpaceDE w:val="0"/>
        <w:autoSpaceDN w:val="0"/>
        <w:adjustRightInd w:val="0"/>
        <w:spacing w:line="360" w:lineRule="auto"/>
        <w:jc w:val="both"/>
      </w:pPr>
      <w:r>
        <w:rPr>
          <w:iCs/>
        </w:rPr>
        <w:t xml:space="preserve">Comparing the </w:t>
      </w:r>
      <w:r w:rsidR="00ED2ACF">
        <w:rPr>
          <w:iCs/>
        </w:rPr>
        <w:t xml:space="preserve">number of new landholders </w:t>
      </w:r>
      <w:r>
        <w:rPr>
          <w:iCs/>
        </w:rPr>
        <w:t>and the</w:t>
      </w:r>
      <w:r w:rsidRPr="00DE486B">
        <w:rPr>
          <w:iCs/>
        </w:rPr>
        <w:t xml:space="preserve"> sample of 50 households</w:t>
      </w:r>
      <w:r>
        <w:rPr>
          <w:iCs/>
        </w:rPr>
        <w:t>, the results of this</w:t>
      </w:r>
      <w:r w:rsidRPr="00DE486B">
        <w:rPr>
          <w:iCs/>
        </w:rPr>
        <w:t xml:space="preserve"> analysis may not be a comprehensive represe</w:t>
      </w:r>
      <w:r>
        <w:rPr>
          <w:iCs/>
        </w:rPr>
        <w:t>ntative of the all who</w:t>
      </w:r>
      <w:r w:rsidRPr="00DE486B">
        <w:rPr>
          <w:iCs/>
        </w:rPr>
        <w:t xml:space="preserve"> received land in Eastern an</w:t>
      </w:r>
      <w:r>
        <w:rPr>
          <w:iCs/>
        </w:rPr>
        <w:t xml:space="preserve">d Northern Provinces of Rwanda. </w:t>
      </w:r>
      <w:r w:rsidRPr="00DE486B">
        <w:rPr>
          <w:iCs/>
        </w:rPr>
        <w:t>Hence, the findings should not be generalised to the entire country, but rather should be take</w:t>
      </w:r>
      <w:r>
        <w:rPr>
          <w:iCs/>
        </w:rPr>
        <w:t>n as indicative of this aspect.</w:t>
      </w:r>
    </w:p>
    <w:p w:rsidR="007E3BDA" w:rsidRDefault="007E3BDA" w:rsidP="00350870">
      <w:pPr>
        <w:pStyle w:val="Paragraphedeliste"/>
        <w:numPr>
          <w:ilvl w:val="0"/>
          <w:numId w:val="11"/>
        </w:numPr>
        <w:autoSpaceDE w:val="0"/>
        <w:autoSpaceDN w:val="0"/>
        <w:adjustRightInd w:val="0"/>
        <w:spacing w:line="360" w:lineRule="auto"/>
        <w:jc w:val="both"/>
      </w:pPr>
      <w:r w:rsidRPr="00DE486B">
        <w:rPr>
          <w:iCs/>
          <w:lang w:val="en-US"/>
        </w:rPr>
        <w:t xml:space="preserve">Inaccurate recall and quantitative estimates may affect the validity of the findings particularly about </w:t>
      </w:r>
      <w:r>
        <w:rPr>
          <w:iCs/>
          <w:lang w:val="en-US"/>
        </w:rPr>
        <w:t xml:space="preserve">child </w:t>
      </w:r>
      <w:r w:rsidRPr="00DE486B">
        <w:rPr>
          <w:iCs/>
          <w:lang w:val="en-US"/>
        </w:rPr>
        <w:t>anthropometric measurements.</w:t>
      </w:r>
    </w:p>
    <w:p w:rsidR="005C3A01" w:rsidRDefault="005C3A0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D60DC1" w:rsidRDefault="00D60DC1" w:rsidP="007E3BDA">
      <w:pPr>
        <w:autoSpaceDE w:val="0"/>
        <w:autoSpaceDN w:val="0"/>
        <w:adjustRightInd w:val="0"/>
        <w:ind w:firstLine="0"/>
        <w:jc w:val="both"/>
      </w:pPr>
    </w:p>
    <w:p w:rsidR="00ED2ACF" w:rsidRDefault="00ED2ACF" w:rsidP="007E3BDA">
      <w:pPr>
        <w:autoSpaceDE w:val="0"/>
        <w:autoSpaceDN w:val="0"/>
        <w:adjustRightInd w:val="0"/>
        <w:ind w:firstLine="0"/>
        <w:jc w:val="both"/>
      </w:pPr>
    </w:p>
    <w:p w:rsidR="00ED2ACF" w:rsidRPr="00A12D49" w:rsidRDefault="00ED2ACF" w:rsidP="007E3BDA">
      <w:pPr>
        <w:autoSpaceDE w:val="0"/>
        <w:autoSpaceDN w:val="0"/>
        <w:adjustRightInd w:val="0"/>
        <w:ind w:firstLine="0"/>
        <w:jc w:val="both"/>
      </w:pPr>
    </w:p>
    <w:p w:rsidR="007E3BDA" w:rsidRDefault="007E3BDA" w:rsidP="00984182">
      <w:pPr>
        <w:pStyle w:val="Paragraphedeliste"/>
        <w:numPr>
          <w:ilvl w:val="1"/>
          <w:numId w:val="5"/>
        </w:numPr>
        <w:spacing w:line="360" w:lineRule="auto"/>
        <w:jc w:val="both"/>
        <w:rPr>
          <w:rFonts w:cs="Garamond"/>
          <w:b/>
          <w:lang w:val="en-US" w:eastAsia="fr-FR"/>
        </w:rPr>
      </w:pPr>
      <w:r>
        <w:rPr>
          <w:rFonts w:cs="Garamond"/>
          <w:b/>
          <w:lang w:val="en-US" w:eastAsia="fr-FR"/>
        </w:rPr>
        <w:lastRenderedPageBreak/>
        <w:t>Empirical Strategy</w:t>
      </w:r>
    </w:p>
    <w:p w:rsidR="00D60DC1" w:rsidRDefault="00D60DC1" w:rsidP="00D60DC1">
      <w:pPr>
        <w:pStyle w:val="Paragraphedeliste"/>
        <w:spacing w:after="0"/>
        <w:ind w:left="1145" w:firstLine="0"/>
        <w:jc w:val="both"/>
        <w:rPr>
          <w:rFonts w:cs="Garamond"/>
          <w:b/>
          <w:lang w:val="en-US" w:eastAsia="fr-FR"/>
        </w:rPr>
      </w:pPr>
    </w:p>
    <w:p w:rsidR="007E3BDA" w:rsidRPr="001D2D51" w:rsidRDefault="00D60DC1" w:rsidP="007E3BDA">
      <w:pPr>
        <w:spacing w:line="360" w:lineRule="auto"/>
        <w:ind w:firstLine="0"/>
        <w:jc w:val="both"/>
        <w:rPr>
          <w:rFonts w:cs="Garamond"/>
          <w:b/>
          <w:lang w:val="en-US" w:eastAsia="fr-FR"/>
        </w:rPr>
      </w:pPr>
      <w:r>
        <w:rPr>
          <w:iCs/>
        </w:rPr>
        <w:t>In this section, M</w:t>
      </w:r>
      <w:r w:rsidR="007E3BDA" w:rsidRPr="001D2D51">
        <w:rPr>
          <w:iCs/>
        </w:rPr>
        <w:t>ethods and Techniques used to evaluate the impact and to analyse food security issue</w:t>
      </w:r>
      <w:r>
        <w:rPr>
          <w:iCs/>
        </w:rPr>
        <w:t xml:space="preserve"> are explained</w:t>
      </w:r>
      <w:r w:rsidR="007E3BDA" w:rsidRPr="001D2D51">
        <w:rPr>
          <w:iCs/>
        </w:rPr>
        <w:t xml:space="preserve">. </w:t>
      </w:r>
    </w:p>
    <w:p w:rsidR="007E3BDA" w:rsidRPr="001D2D51" w:rsidRDefault="007E3BDA" w:rsidP="007E3BDA">
      <w:pPr>
        <w:spacing w:after="0"/>
        <w:ind w:firstLine="0"/>
        <w:jc w:val="both"/>
        <w:rPr>
          <w:iCs/>
          <w:lang w:val="en-US"/>
        </w:rPr>
      </w:pPr>
    </w:p>
    <w:p w:rsidR="007E3BDA" w:rsidRPr="00CD7DAA" w:rsidRDefault="007E3BDA" w:rsidP="00984182">
      <w:pPr>
        <w:pStyle w:val="Paragraphedeliste"/>
        <w:numPr>
          <w:ilvl w:val="2"/>
          <w:numId w:val="14"/>
        </w:numPr>
        <w:spacing w:line="360" w:lineRule="auto"/>
        <w:jc w:val="both"/>
        <w:rPr>
          <w:iCs/>
        </w:rPr>
      </w:pPr>
      <w:r w:rsidRPr="00CD7DAA">
        <w:rPr>
          <w:b/>
          <w:iCs/>
        </w:rPr>
        <w:t xml:space="preserve">Methods for Impact Evaluation </w:t>
      </w:r>
    </w:p>
    <w:p w:rsidR="007E3BDA" w:rsidRPr="0048712A" w:rsidRDefault="007E3BDA" w:rsidP="007E3BDA">
      <w:pPr>
        <w:spacing w:line="360" w:lineRule="auto"/>
        <w:ind w:firstLine="0"/>
        <w:jc w:val="both"/>
        <w:rPr>
          <w:b/>
          <w:iCs/>
        </w:rPr>
      </w:pPr>
      <w:r>
        <w:rPr>
          <w:iCs/>
        </w:rPr>
        <w:t>In order to identify the causal relation between access to land and food</w:t>
      </w:r>
      <w:r w:rsidR="00D60DC1">
        <w:rPr>
          <w:iCs/>
        </w:rPr>
        <w:t xml:space="preserve"> security, I </w:t>
      </w:r>
      <w:r>
        <w:rPr>
          <w:iCs/>
        </w:rPr>
        <w:t>exploit</w:t>
      </w:r>
      <w:r w:rsidR="00D60DC1">
        <w:rPr>
          <w:iCs/>
        </w:rPr>
        <w:t>ed and analysed</w:t>
      </w:r>
      <w:r>
        <w:rPr>
          <w:iCs/>
        </w:rPr>
        <w:t xml:space="preserve"> the variation in food consumption for people who received land</w:t>
      </w:r>
      <w:r w:rsidRPr="00822661">
        <w:rPr>
          <w:iCs/>
        </w:rPr>
        <w:t xml:space="preserve"> </w:t>
      </w:r>
      <w:r>
        <w:rPr>
          <w:iCs/>
        </w:rPr>
        <w:t>applying reflexive comparisons,</w:t>
      </w:r>
      <w:r>
        <w:rPr>
          <w:rFonts w:cs="Arial"/>
          <w:color w:val="000000"/>
          <w:lang w:val="en-US" w:eastAsia="fr-FR"/>
        </w:rPr>
        <w:t xml:space="preserve"> </w:t>
      </w:r>
      <w:r w:rsidRPr="00822661">
        <w:rPr>
          <w:rFonts w:cs="Arial"/>
          <w:color w:val="000000"/>
          <w:lang w:val="en-US" w:eastAsia="fr-FR"/>
        </w:rPr>
        <w:t>that is, the participants who receive the intervention are compared to themselves before and after receiving the intervention (</w:t>
      </w:r>
      <w:r w:rsidR="00ED2ACF">
        <w:rPr>
          <w:rFonts w:cs="Arial"/>
          <w:noProof/>
          <w:color w:val="000000"/>
          <w:lang w:val="en-US" w:eastAsia="fr-FR"/>
        </w:rPr>
        <w:t xml:space="preserve">Kene et al., </w:t>
      </w:r>
      <w:r>
        <w:rPr>
          <w:rFonts w:cs="Arial"/>
          <w:color w:val="000000"/>
          <w:lang w:val="en-US" w:eastAsia="fr-FR"/>
        </w:rPr>
        <w:t xml:space="preserve">1999).  To do so, the same questions about food consumption </w:t>
      </w:r>
      <w:r>
        <w:t>were</w:t>
      </w:r>
      <w:r w:rsidRPr="004E28C9">
        <w:t xml:space="preserve"> asked for before and after receiving the land.</w:t>
      </w:r>
    </w:p>
    <w:p w:rsidR="007E3BDA" w:rsidRDefault="007E3BDA" w:rsidP="007E3BDA">
      <w:pPr>
        <w:spacing w:line="360" w:lineRule="auto"/>
        <w:ind w:firstLine="720"/>
        <w:jc w:val="both"/>
        <w:rPr>
          <w:rFonts w:cs="Arial"/>
          <w:color w:val="000000"/>
          <w:lang w:val="en-US" w:eastAsia="fr-FR"/>
        </w:rPr>
      </w:pPr>
      <w:r w:rsidRPr="008316AF">
        <w:rPr>
          <w:rFonts w:cs="Arial"/>
          <w:color w:val="000000"/>
          <w:lang w:eastAsia="fr-FR"/>
        </w:rPr>
        <w:t>It is important to note that</w:t>
      </w:r>
      <w:r w:rsidRPr="008316AF">
        <w:rPr>
          <w:rFonts w:cs="Arial"/>
          <w:color w:val="000000"/>
          <w:lang w:val="en-US" w:eastAsia="fr-FR"/>
        </w:rPr>
        <w:t xml:space="preserve"> the methods commonly used for impact analysis are </w:t>
      </w:r>
      <w:r>
        <w:rPr>
          <w:rFonts w:cs="Arial"/>
          <w:color w:val="000000"/>
          <w:lang w:val="en-US" w:eastAsia="fr-FR"/>
        </w:rPr>
        <w:t>r</w:t>
      </w:r>
      <w:r w:rsidRPr="008316AF">
        <w:rPr>
          <w:rFonts w:cs="Arial"/>
          <w:color w:val="000000"/>
          <w:lang w:val="en-US" w:eastAsia="fr-FR"/>
        </w:rPr>
        <w:t xml:space="preserve">andomized controls </w:t>
      </w:r>
      <w:r>
        <w:rPr>
          <w:rFonts w:cs="Arial"/>
          <w:color w:val="000000"/>
          <w:lang w:val="en-US" w:eastAsia="fr-FR"/>
        </w:rPr>
        <w:t xml:space="preserve">which </w:t>
      </w:r>
      <w:r w:rsidRPr="008316AF">
        <w:rPr>
          <w:rFonts w:cs="Arial"/>
          <w:color w:val="000000"/>
          <w:lang w:val="en-US" w:eastAsia="fr-FR"/>
        </w:rPr>
        <w:t>allow individuals to be placed randomly into two groups—those that receive the intervention and those that do not</w:t>
      </w:r>
      <w:r w:rsidR="005328BB">
        <w:rPr>
          <w:rFonts w:cs="Arial"/>
          <w:color w:val="000000"/>
          <w:lang w:val="en-US" w:eastAsia="fr-FR"/>
        </w:rPr>
        <w:t xml:space="preserve">. This allows </w:t>
      </w:r>
      <w:r w:rsidR="005328BB" w:rsidRPr="008316AF">
        <w:rPr>
          <w:rFonts w:cs="Arial"/>
          <w:color w:val="000000"/>
          <w:lang w:val="en-US" w:eastAsia="fr-FR"/>
        </w:rPr>
        <w:t>determining</w:t>
      </w:r>
      <w:r w:rsidRPr="008316AF">
        <w:rPr>
          <w:rFonts w:cs="Arial"/>
          <w:color w:val="000000"/>
          <w:lang w:val="en-US" w:eastAsia="fr-FR"/>
        </w:rPr>
        <w:t xml:space="preserve"> program impact by comparing means of the outcome variable between the treatment and the control group.</w:t>
      </w:r>
      <w:r>
        <w:rPr>
          <w:rFonts w:cs="Arial"/>
          <w:color w:val="000000"/>
          <w:lang w:val="en-US" w:eastAsia="fr-FR"/>
        </w:rPr>
        <w:t xml:space="preserve"> </w:t>
      </w:r>
      <w:r w:rsidR="000C5734">
        <w:rPr>
          <w:rFonts w:cs="Arial"/>
          <w:color w:val="000000"/>
          <w:lang w:val="en-US" w:eastAsia="fr-FR"/>
        </w:rPr>
        <w:t>While r</w:t>
      </w:r>
      <w:r>
        <w:rPr>
          <w:rFonts w:cs="Arial"/>
          <w:color w:val="000000"/>
          <w:lang w:val="en-US" w:eastAsia="fr-FR"/>
        </w:rPr>
        <w:t>andomized controls are seen as the most valid and reliable,</w:t>
      </w:r>
      <w:r w:rsidR="000C5734">
        <w:rPr>
          <w:rFonts w:cs="Arial"/>
          <w:color w:val="000000"/>
          <w:lang w:val="en-US" w:eastAsia="fr-FR"/>
        </w:rPr>
        <w:t xml:space="preserve"> however, they </w:t>
      </w:r>
      <w:r w:rsidR="00ED2ACF">
        <w:rPr>
          <w:rFonts w:cs="Arial"/>
          <w:color w:val="000000"/>
          <w:lang w:val="en-US" w:eastAsia="fr-FR"/>
        </w:rPr>
        <w:t xml:space="preserve">are </w:t>
      </w:r>
      <w:r w:rsidR="000C5734">
        <w:rPr>
          <w:rFonts w:cs="Arial"/>
          <w:color w:val="000000"/>
          <w:lang w:val="en-US" w:eastAsia="fr-FR"/>
        </w:rPr>
        <w:t xml:space="preserve">used </w:t>
      </w:r>
      <w:r>
        <w:rPr>
          <w:rFonts w:cs="Arial"/>
          <w:color w:val="000000"/>
          <w:lang w:val="en-US" w:eastAsia="fr-FR"/>
        </w:rPr>
        <w:t>when feasible</w:t>
      </w:r>
      <w:r w:rsidR="000C5734">
        <w:rPr>
          <w:rFonts w:cs="Arial"/>
          <w:color w:val="000000"/>
          <w:lang w:val="en-US" w:eastAsia="fr-FR"/>
        </w:rPr>
        <w:t xml:space="preserve"> (</w:t>
      </w:r>
      <w:r w:rsidR="0015185F">
        <w:rPr>
          <w:rFonts w:cs="Arial"/>
          <w:color w:val="000000"/>
          <w:lang w:val="en-US" w:eastAsia="fr-FR"/>
        </w:rPr>
        <w:t>Gunhild et al., 2009).</w:t>
      </w:r>
    </w:p>
    <w:p w:rsidR="007E3BDA" w:rsidRDefault="0015185F" w:rsidP="007E3BDA">
      <w:pPr>
        <w:spacing w:line="360" w:lineRule="auto"/>
        <w:ind w:firstLine="720"/>
        <w:jc w:val="both"/>
        <w:rPr>
          <w:rFonts w:cs="Arial"/>
          <w:color w:val="000000"/>
          <w:lang w:val="en-US" w:eastAsia="fr-FR"/>
        </w:rPr>
      </w:pPr>
      <w:r>
        <w:rPr>
          <w:rFonts w:cs="Arial"/>
          <w:color w:val="000000"/>
          <w:lang w:val="en-US" w:eastAsia="fr-FR"/>
        </w:rPr>
        <w:t>F</w:t>
      </w:r>
      <w:r w:rsidR="007E3BDA">
        <w:rPr>
          <w:rFonts w:cs="Arial"/>
          <w:color w:val="000000"/>
          <w:lang w:val="en-US" w:eastAsia="fr-FR"/>
        </w:rPr>
        <w:t>or this research, r</w:t>
      </w:r>
      <w:r w:rsidR="007E3BDA" w:rsidRPr="008316AF">
        <w:rPr>
          <w:rFonts w:cs="Arial"/>
          <w:color w:val="000000"/>
          <w:lang w:val="en-US" w:eastAsia="fr-FR"/>
        </w:rPr>
        <w:t>andomized controls</w:t>
      </w:r>
      <w:r w:rsidR="007E3BDA">
        <w:rPr>
          <w:rFonts w:cs="Arial"/>
          <w:color w:val="000000"/>
          <w:lang w:val="en-US" w:eastAsia="fr-FR"/>
        </w:rPr>
        <w:t xml:space="preserve"> were not easy to use because </w:t>
      </w:r>
      <w:r w:rsidR="007E3BDA" w:rsidRPr="004755C9">
        <w:rPr>
          <w:rFonts w:cs="Arial"/>
          <w:color w:val="000000"/>
        </w:rPr>
        <w:t>it is not possible to randomly select a control gr</w:t>
      </w:r>
      <w:r w:rsidR="007E3BDA">
        <w:rPr>
          <w:rFonts w:cs="Arial"/>
          <w:color w:val="000000"/>
        </w:rPr>
        <w:t>oup for</w:t>
      </w:r>
      <w:r w:rsidR="007E3BDA">
        <w:rPr>
          <w:rFonts w:cs="Arial"/>
          <w:color w:val="000000"/>
          <w:lang w:val="en-US" w:eastAsia="fr-FR"/>
        </w:rPr>
        <w:t xml:space="preserve"> the following reasons.</w:t>
      </w:r>
      <w:r w:rsidR="007E3BDA" w:rsidRPr="00F20F34">
        <w:rPr>
          <w:rFonts w:cs="Arial"/>
          <w:color w:val="000000"/>
          <w:lang w:val="en-US" w:eastAsia="fr-FR"/>
        </w:rPr>
        <w:t xml:space="preserve"> </w:t>
      </w:r>
      <w:r w:rsidR="007E3BDA">
        <w:rPr>
          <w:rFonts w:cs="Arial"/>
          <w:color w:val="000000"/>
          <w:lang w:val="en-US" w:eastAsia="fr-FR"/>
        </w:rPr>
        <w:t xml:space="preserve"> First, i</w:t>
      </w:r>
      <w:r w:rsidR="007E3BDA" w:rsidRPr="004E28C9">
        <w:rPr>
          <w:rFonts w:cs="Arial"/>
          <w:color w:val="000000"/>
          <w:lang w:val="en-US" w:eastAsia="fr-FR"/>
        </w:rPr>
        <w:t>t was not feasible to identify a group that was not receiving the land in the same region, because in the redistribution process poor people without land were targeted and expected to be all satisfied.</w:t>
      </w:r>
      <w:r w:rsidR="007E3BDA">
        <w:rPr>
          <w:rFonts w:cs="Arial"/>
          <w:color w:val="000000"/>
          <w:lang w:val="en-US" w:eastAsia="fr-FR"/>
        </w:rPr>
        <w:t xml:space="preserve"> By the time of this research, the process of redistribution was continuous. Second, o</w:t>
      </w:r>
      <w:r w:rsidR="007E3BDA" w:rsidRPr="00F20F34">
        <w:rPr>
          <w:rFonts w:cs="Arial"/>
          <w:color w:val="000000"/>
          <w:lang w:val="en-US" w:eastAsia="fr-FR"/>
        </w:rPr>
        <w:t>ne might think to compare people who received land with other</w:t>
      </w:r>
      <w:r w:rsidR="007E3BDA">
        <w:rPr>
          <w:rFonts w:cs="Arial"/>
          <w:color w:val="000000"/>
          <w:lang w:val="en-US" w:eastAsia="fr-FR"/>
        </w:rPr>
        <w:t xml:space="preserve"> landless from another region, but </w:t>
      </w:r>
      <w:r w:rsidR="007E3BDA">
        <w:rPr>
          <w:lang w:val="en-US"/>
        </w:rPr>
        <w:t>t</w:t>
      </w:r>
      <w:r w:rsidR="007E3BDA">
        <w:t>he limited resources and time constraints</w:t>
      </w:r>
      <w:r w:rsidR="007E3BDA" w:rsidRPr="004E28C9">
        <w:t xml:space="preserve"> could not allow </w:t>
      </w:r>
      <w:r w:rsidR="007E3BDA">
        <w:t xml:space="preserve">me to use this process. </w:t>
      </w:r>
      <w:r w:rsidR="007E3BDA">
        <w:rPr>
          <w:rFonts w:cs="Arial"/>
          <w:color w:val="000000"/>
          <w:lang w:val="en-US" w:eastAsia="fr-FR"/>
        </w:rPr>
        <w:t xml:space="preserve"> Finally, the use of reflexive controls in this study could not bias the results, because the information about possible factors that could affect the outcomes had been included in questionnaire and asked to the interviewed during the process of data collection. An example of one of those factors is “food assistance”. In fact, in Rwanda, WFP assist the education sector by providing nutritious food for primary schoolchildren in the post food insecure areas. Nutritious food is provided as a daily cooked meal in primary schools, and a monthly take home ration for their families. If this could be the case and as the sample was formed by children with the age of primary school, consequently, the cause of household food security could not be clear between land reform and food assistance. To get information on this problem, during the interview,</w:t>
      </w:r>
      <w:r w:rsidR="007E3BDA">
        <w:t xml:space="preserve"> additional questions about external assistance </w:t>
      </w:r>
      <w:r w:rsidR="007E3BDA">
        <w:rPr>
          <w:rFonts w:cs="Arial"/>
          <w:color w:val="000000"/>
          <w:lang w:val="en-US" w:eastAsia="fr-FR"/>
        </w:rPr>
        <w:lastRenderedPageBreak/>
        <w:t>were asked. The following questions are the example of these questions (other qu</w:t>
      </w:r>
      <w:r w:rsidR="007473A2">
        <w:rPr>
          <w:rFonts w:cs="Arial"/>
          <w:color w:val="000000"/>
          <w:lang w:val="en-US" w:eastAsia="fr-FR"/>
        </w:rPr>
        <w:t>estions asked are in Appendix</w:t>
      </w:r>
      <w:r w:rsidR="007E3BDA">
        <w:rPr>
          <w:rFonts w:cs="Arial"/>
          <w:color w:val="000000"/>
          <w:lang w:val="en-US" w:eastAsia="fr-FR"/>
        </w:rPr>
        <w:t>).</w:t>
      </w:r>
    </w:p>
    <w:p w:rsidR="007E3BDA" w:rsidRDefault="007E3BDA" w:rsidP="00984182">
      <w:pPr>
        <w:pStyle w:val="Paragraphedeliste"/>
        <w:numPr>
          <w:ilvl w:val="0"/>
          <w:numId w:val="4"/>
        </w:numPr>
        <w:jc w:val="both"/>
        <w:rPr>
          <w:rFonts w:cs="Arial"/>
          <w:i/>
          <w:color w:val="000000"/>
          <w:lang w:val="en-US" w:eastAsia="fr-FR"/>
        </w:rPr>
      </w:pPr>
      <w:r w:rsidRPr="005B5B93">
        <w:rPr>
          <w:rFonts w:cs="Arial"/>
          <w:i/>
          <w:color w:val="000000"/>
          <w:lang w:val="en-US" w:eastAsia="fr-FR"/>
        </w:rPr>
        <w:t>Did your household or one (or more) of its members benefit from any food assistance in the last 12 months (including school feeding)?</w:t>
      </w:r>
    </w:p>
    <w:p w:rsidR="007E3BDA" w:rsidRPr="005B5B93" w:rsidRDefault="007E3BDA" w:rsidP="007E3BDA">
      <w:pPr>
        <w:pStyle w:val="Paragraphedeliste"/>
        <w:ind w:firstLine="0"/>
        <w:jc w:val="both"/>
        <w:rPr>
          <w:rFonts w:cs="Arial"/>
          <w:i/>
          <w:color w:val="000000"/>
          <w:lang w:val="en-US" w:eastAsia="fr-FR"/>
        </w:rPr>
      </w:pPr>
    </w:p>
    <w:p w:rsidR="007E3BDA" w:rsidRDefault="007E3BDA" w:rsidP="00984182">
      <w:pPr>
        <w:pStyle w:val="Paragraphedeliste"/>
        <w:numPr>
          <w:ilvl w:val="0"/>
          <w:numId w:val="4"/>
        </w:numPr>
        <w:spacing w:line="360" w:lineRule="auto"/>
        <w:jc w:val="both"/>
        <w:rPr>
          <w:rFonts w:cs="Arial"/>
          <w:i/>
          <w:color w:val="000000"/>
          <w:lang w:val="en-US" w:eastAsia="fr-FR"/>
        </w:rPr>
      </w:pPr>
      <w:r w:rsidRPr="005B5B93">
        <w:rPr>
          <w:rFonts w:cs="Arial"/>
          <w:i/>
          <w:color w:val="000000"/>
          <w:lang w:val="en-US" w:eastAsia="fr-FR"/>
        </w:rPr>
        <w:t xml:space="preserve">If “yes”, what type of food assistance was provided? </w:t>
      </w:r>
      <w:r w:rsidRPr="00375A69">
        <w:rPr>
          <w:rFonts w:cs="Arial"/>
          <w:i/>
          <w:color w:val="000000"/>
          <w:lang w:val="en-US" w:eastAsia="fr-FR"/>
        </w:rPr>
        <w:t>And who provides the food assistance?</w:t>
      </w:r>
    </w:p>
    <w:p w:rsidR="007E3BDA" w:rsidRPr="00E553ED" w:rsidRDefault="007E3BDA" w:rsidP="007E3BDA">
      <w:pPr>
        <w:pStyle w:val="Paragraphedeliste"/>
        <w:ind w:firstLine="0"/>
        <w:jc w:val="both"/>
        <w:rPr>
          <w:rFonts w:cs="Arial"/>
          <w:i/>
          <w:color w:val="000000"/>
          <w:lang w:val="en-US" w:eastAsia="fr-FR"/>
        </w:rPr>
      </w:pPr>
    </w:p>
    <w:p w:rsidR="007E3BDA" w:rsidRPr="00CD7DAA" w:rsidRDefault="007E3BDA" w:rsidP="00984182">
      <w:pPr>
        <w:pStyle w:val="Paragraphedeliste"/>
        <w:numPr>
          <w:ilvl w:val="2"/>
          <w:numId w:val="14"/>
        </w:numPr>
        <w:spacing w:line="360" w:lineRule="auto"/>
        <w:jc w:val="both"/>
        <w:rPr>
          <w:b/>
          <w:iCs/>
        </w:rPr>
      </w:pPr>
      <w:r w:rsidRPr="00CD7DAA">
        <w:rPr>
          <w:b/>
          <w:iCs/>
        </w:rPr>
        <w:t xml:space="preserve"> Methods of measuring Food Security</w:t>
      </w:r>
    </w:p>
    <w:p w:rsidR="007E3BDA" w:rsidRPr="00642DB4" w:rsidRDefault="007E3BDA" w:rsidP="007E3BDA">
      <w:pPr>
        <w:pStyle w:val="Paragraphedeliste"/>
        <w:spacing w:after="0"/>
        <w:ind w:left="1145" w:firstLine="0"/>
        <w:jc w:val="both"/>
        <w:rPr>
          <w:b/>
          <w:iCs/>
        </w:rPr>
      </w:pPr>
    </w:p>
    <w:p w:rsidR="007E3BDA" w:rsidRDefault="007E3BDA" w:rsidP="007E3BDA">
      <w:pPr>
        <w:spacing w:line="360" w:lineRule="auto"/>
        <w:ind w:firstLine="0"/>
        <w:jc w:val="both"/>
        <w:rPr>
          <w:iCs/>
        </w:rPr>
      </w:pPr>
      <w:r w:rsidRPr="00C92E1C">
        <w:rPr>
          <w:iCs/>
        </w:rPr>
        <w:t xml:space="preserve">Food security </w:t>
      </w:r>
      <w:r>
        <w:rPr>
          <w:iCs/>
        </w:rPr>
        <w:t>is</w:t>
      </w:r>
      <w:r w:rsidRPr="00C92E1C">
        <w:rPr>
          <w:iCs/>
        </w:rPr>
        <w:t xml:space="preserve"> a complex notion that it is virtually impossible </w:t>
      </w:r>
      <w:r>
        <w:rPr>
          <w:iCs/>
        </w:rPr>
        <w:t xml:space="preserve">to measure directly and a variety of proxy measures have been suggested. Some of the most commonly used types of indicators in the assessment of food security include those related to: food production, Income, total expenditure, food expenditure, share of expenditure on food, calories consumption (or diet diversity) and nutritional status (Frank et al, 1999). But </w:t>
      </w:r>
      <w:r>
        <w:t xml:space="preserve">because of lack of reliable data on some of those indicators, </w:t>
      </w:r>
      <w:r>
        <w:rPr>
          <w:iCs/>
        </w:rPr>
        <w:t>this analysis only focused on Dietary Diversity and Nutrition S</w:t>
      </w:r>
      <w:r w:rsidRPr="004E28C9">
        <w:rPr>
          <w:iCs/>
        </w:rPr>
        <w:t xml:space="preserve">tatus </w:t>
      </w:r>
      <w:r>
        <w:rPr>
          <w:iCs/>
        </w:rPr>
        <w:t xml:space="preserve">of children </w:t>
      </w:r>
      <w:r w:rsidRPr="004E28C9">
        <w:rPr>
          <w:iCs/>
        </w:rPr>
        <w:t>as</w:t>
      </w:r>
      <w:r>
        <w:rPr>
          <w:iCs/>
        </w:rPr>
        <w:t xml:space="preserve"> proxy</w:t>
      </w:r>
      <w:r w:rsidRPr="004E28C9">
        <w:rPr>
          <w:iCs/>
        </w:rPr>
        <w:t xml:space="preserve"> measures of fo</w:t>
      </w:r>
      <w:r>
        <w:rPr>
          <w:iCs/>
        </w:rPr>
        <w:t xml:space="preserve">od security. The latter indicators are more reliable and efficient to reflect the food security dimension in the context of Rwanda. </w:t>
      </w:r>
    </w:p>
    <w:p w:rsidR="007E3BDA" w:rsidRDefault="007473A2" w:rsidP="007E3BDA">
      <w:pPr>
        <w:spacing w:line="360" w:lineRule="auto"/>
        <w:ind w:firstLine="720"/>
        <w:jc w:val="both"/>
        <w:rPr>
          <w:iCs/>
          <w:noProof/>
        </w:rPr>
      </w:pPr>
      <w:r>
        <w:rPr>
          <w:iCs/>
        </w:rPr>
        <w:t>M</w:t>
      </w:r>
      <w:r w:rsidR="007E3BDA">
        <w:rPr>
          <w:iCs/>
        </w:rPr>
        <w:t>any researchers have found a consistent positive correlation between dietary diversity and other measures of household food security such as per capita consumption (a proxy for income) and energy availability.  This evidence suggests that such household dietary diversity could be a useful indicator of used household food security (Ruel, 2002; Hatloy et al., 1998; Rose et al., 2002).</w:t>
      </w:r>
      <w:r w:rsidR="007E3BDA" w:rsidRPr="0005672F">
        <w:rPr>
          <w:iCs/>
          <w:noProof/>
        </w:rPr>
        <w:t xml:space="preserve"> </w:t>
      </w:r>
    </w:p>
    <w:p w:rsidR="007E3BDA" w:rsidRDefault="007E3BDA" w:rsidP="007E3BDA">
      <w:pPr>
        <w:spacing w:line="360" w:lineRule="auto"/>
        <w:ind w:firstLine="720"/>
        <w:jc w:val="both"/>
        <w:rPr>
          <w:iCs/>
        </w:rPr>
      </w:pPr>
      <w:r>
        <w:rPr>
          <w:iCs/>
          <w:noProof/>
        </w:rPr>
        <w:t>Hoddinott</w:t>
      </w:r>
      <w:r>
        <w:rPr>
          <w:iCs/>
        </w:rPr>
        <w:t xml:space="preserve"> and </w:t>
      </w:r>
      <w:r>
        <w:rPr>
          <w:iCs/>
          <w:noProof/>
        </w:rPr>
        <w:t>Yohannes</w:t>
      </w:r>
      <w:r>
        <w:rPr>
          <w:iCs/>
        </w:rPr>
        <w:t xml:space="preserve"> (2002) have also raised this issue by indicating four reasons which make Dietary Diversity an attractive indicator of household food security. First, a more varied diet is a valid outcome in its own right. Second, a more varied diet is associated with improved child anthropometric status, </w:t>
      </w:r>
      <w:r>
        <w:rPr>
          <w:iCs/>
          <w:noProof/>
        </w:rPr>
        <w:t>birthweight,</w:t>
      </w:r>
      <w:r>
        <w:rPr>
          <w:iCs/>
        </w:rPr>
        <w:t xml:space="preserve"> etc. Third, questions on dietary diversity can be asked and making it possible to examine food security at household level. Fourth, obtaining data on dietary diversity is relatively straightforward. </w:t>
      </w:r>
      <w:r>
        <w:rPr>
          <w:iCs/>
        </w:rPr>
        <w:tab/>
      </w:r>
    </w:p>
    <w:p w:rsidR="007E3BDA" w:rsidRDefault="007E3BDA" w:rsidP="007E3BDA">
      <w:pPr>
        <w:spacing w:line="360" w:lineRule="auto"/>
        <w:ind w:firstLine="720"/>
        <w:jc w:val="both"/>
        <w:rPr>
          <w:iCs/>
        </w:rPr>
      </w:pPr>
      <w:r w:rsidRPr="00B0373E">
        <w:rPr>
          <w:rFonts w:cs="Courier New"/>
        </w:rPr>
        <w:t>Furthermore</w:t>
      </w:r>
      <w:r>
        <w:rPr>
          <w:rFonts w:cs="Courier New"/>
        </w:rPr>
        <w:t xml:space="preserve">, </w:t>
      </w:r>
      <w:r w:rsidRPr="00B0373E">
        <w:rPr>
          <w:iCs/>
        </w:rPr>
        <w:t>Dietary</w:t>
      </w:r>
      <w:r>
        <w:rPr>
          <w:iCs/>
        </w:rPr>
        <w:t xml:space="preserve"> Diversity has been consistently associated with child nutritional status and growth in a variety studies in developing countries (Ferguson et al., 1993; </w:t>
      </w:r>
      <w:r>
        <w:rPr>
          <w:iCs/>
          <w:noProof/>
        </w:rPr>
        <w:t>Onyango</w:t>
      </w:r>
      <w:r>
        <w:rPr>
          <w:iCs/>
        </w:rPr>
        <w:t xml:space="preserve"> et al., 1998; </w:t>
      </w:r>
      <w:r>
        <w:rPr>
          <w:iCs/>
          <w:noProof/>
        </w:rPr>
        <w:t>Tarini</w:t>
      </w:r>
      <w:r>
        <w:rPr>
          <w:iCs/>
        </w:rPr>
        <w:t xml:space="preserve"> et al., 1999; </w:t>
      </w:r>
      <w:r>
        <w:rPr>
          <w:iCs/>
          <w:noProof/>
        </w:rPr>
        <w:t>Arimond</w:t>
      </w:r>
      <w:r>
        <w:rPr>
          <w:iCs/>
        </w:rPr>
        <w:t xml:space="preserve"> and </w:t>
      </w:r>
      <w:r>
        <w:rPr>
          <w:iCs/>
          <w:noProof/>
        </w:rPr>
        <w:t>Ruel</w:t>
      </w:r>
      <w:r>
        <w:rPr>
          <w:iCs/>
        </w:rPr>
        <w:t>, 2002). For example, Ruel (2002) has analysed data from the Ethiopia 2000 Demographic and Health Survey (DHS) and has found a strong and statistically significant association between food-group diversity measures and children</w:t>
      </w:r>
      <w:r w:rsidR="007473A2">
        <w:rPr>
          <w:iCs/>
        </w:rPr>
        <w:t>’s height-for-age Z-scores</w:t>
      </w:r>
      <w:r>
        <w:rPr>
          <w:iCs/>
        </w:rPr>
        <w:t xml:space="preserve">. Others studies in Mali and Kenya have found a strong association between, dietary diversity and children’s nutrition. In urban areas of Mali, (Hatloy et al., 1998) have found </w:t>
      </w:r>
      <w:r>
        <w:rPr>
          <w:iCs/>
        </w:rPr>
        <w:lastRenderedPageBreak/>
        <w:t>that lower food variety or dietary diversity scores were associated with twice the risk of being stunted or underweight. In Kenya,</w:t>
      </w:r>
      <w:r w:rsidRPr="00D513A2">
        <w:rPr>
          <w:iCs/>
          <w:noProof/>
        </w:rPr>
        <w:t xml:space="preserve"> </w:t>
      </w:r>
      <w:r>
        <w:rPr>
          <w:iCs/>
          <w:noProof/>
        </w:rPr>
        <w:t>(Onyango</w:t>
      </w:r>
      <w:r>
        <w:rPr>
          <w:iCs/>
        </w:rPr>
        <w:t xml:space="preserve"> et al., 1998) have measured dietary diversity by the number of individual food consumed in 24h and have found that it was significantly associated with children nutrition status like height-for-age Z-scores, weight-for-age Z score and weight-for height Z- scores.</w:t>
      </w:r>
    </w:p>
    <w:p w:rsidR="007E3BDA" w:rsidRDefault="007E3BDA" w:rsidP="007E3BDA">
      <w:pPr>
        <w:spacing w:after="0"/>
        <w:ind w:firstLine="720"/>
        <w:jc w:val="both"/>
        <w:rPr>
          <w:iCs/>
        </w:rPr>
      </w:pPr>
      <w:r>
        <w:rPr>
          <w:iCs/>
        </w:rPr>
        <w:t xml:space="preserve"> </w:t>
      </w:r>
    </w:p>
    <w:p w:rsidR="007E3BDA" w:rsidRDefault="007E3BDA" w:rsidP="00984182">
      <w:pPr>
        <w:pStyle w:val="Paragraphedeliste"/>
        <w:numPr>
          <w:ilvl w:val="3"/>
          <w:numId w:val="14"/>
        </w:numPr>
        <w:spacing w:line="360" w:lineRule="auto"/>
        <w:jc w:val="both"/>
        <w:rPr>
          <w:b/>
          <w:iCs/>
        </w:rPr>
      </w:pPr>
      <w:r>
        <w:rPr>
          <w:b/>
          <w:iCs/>
        </w:rPr>
        <w:t xml:space="preserve">Measuring </w:t>
      </w:r>
      <w:r w:rsidRPr="00333C44">
        <w:rPr>
          <w:b/>
          <w:iCs/>
        </w:rPr>
        <w:t>Dietary Diversity</w:t>
      </w:r>
    </w:p>
    <w:p w:rsidR="007E3BDA" w:rsidRPr="00333C44" w:rsidRDefault="007E3BDA" w:rsidP="007E3BDA">
      <w:pPr>
        <w:pStyle w:val="Paragraphedeliste"/>
        <w:spacing w:after="0"/>
        <w:ind w:left="1718" w:firstLine="0"/>
        <w:jc w:val="both"/>
        <w:rPr>
          <w:b/>
          <w:iCs/>
        </w:rPr>
      </w:pPr>
    </w:p>
    <w:p w:rsidR="007E3BDA" w:rsidRDefault="007E3BDA" w:rsidP="007E3BDA">
      <w:pPr>
        <w:spacing w:line="360" w:lineRule="auto"/>
        <w:ind w:firstLine="0"/>
        <w:jc w:val="both"/>
      </w:pPr>
      <w:r>
        <w:rPr>
          <w:iCs/>
        </w:rPr>
        <w:t>Dietary Diversity (DD) is usually measured by summing the number of different foods or food groups consumed over a given reference period (</w:t>
      </w:r>
      <w:r>
        <w:rPr>
          <w:iCs/>
          <w:noProof/>
        </w:rPr>
        <w:t>Ruel,</w:t>
      </w:r>
      <w:r>
        <w:rPr>
          <w:iCs/>
        </w:rPr>
        <w:t xml:space="preserve"> 2002). Although many studies tried to measure dietary diversity, there is still a lack of uniformity in methods used for measuring DD and in approaches to develop and validate indicators. Experience from developed countries and developing countries in the context of assessing overall dietary quality abound, but differences in methods and analytical approaches affect the comparability of findings (see </w:t>
      </w:r>
      <w:r w:rsidRPr="004E28C9">
        <w:rPr>
          <w:noProof/>
        </w:rPr>
        <w:t>Ruel</w:t>
      </w:r>
      <w:r>
        <w:t>, 2002).</w:t>
      </w:r>
    </w:p>
    <w:p w:rsidR="007E3BDA" w:rsidRDefault="007E3BDA" w:rsidP="007E3BDA">
      <w:pPr>
        <w:spacing w:line="360" w:lineRule="auto"/>
        <w:ind w:firstLine="0"/>
        <w:jc w:val="both"/>
        <w:rPr>
          <w:iCs/>
        </w:rPr>
      </w:pPr>
      <w:r>
        <w:t xml:space="preserve"> </w:t>
      </w:r>
      <w:r>
        <w:tab/>
        <w:t xml:space="preserve">Alternatively, </w:t>
      </w:r>
      <w:r>
        <w:rPr>
          <w:noProof/>
        </w:rPr>
        <w:t>Hoddinott (</w:t>
      </w:r>
      <w:r>
        <w:t xml:space="preserve">2002) proposed a weighting system as an approach to measure DD. For example, a weighted sum of the number of individual foods consumed can be computed. In this case, the weights reflect the numbers of days the foods were consumed over a reference period. </w:t>
      </w:r>
      <w:r>
        <w:rPr>
          <w:iCs/>
        </w:rPr>
        <w:t xml:space="preserve"> Based on these findings, t</w:t>
      </w:r>
      <w:r w:rsidRPr="004E28C9">
        <w:rPr>
          <w:iCs/>
        </w:rPr>
        <w:t>he World Food Program (WFP</w:t>
      </w:r>
      <w:r>
        <w:rPr>
          <w:iCs/>
        </w:rPr>
        <w:t>, 2007</w:t>
      </w:r>
      <w:r w:rsidRPr="004E28C9">
        <w:rPr>
          <w:iCs/>
        </w:rPr>
        <w:t xml:space="preserve">) </w:t>
      </w:r>
      <w:r>
        <w:rPr>
          <w:iCs/>
        </w:rPr>
        <w:t xml:space="preserve">has </w:t>
      </w:r>
      <w:r w:rsidRPr="004E28C9">
        <w:rPr>
          <w:iCs/>
        </w:rPr>
        <w:t xml:space="preserve">developed a </w:t>
      </w:r>
      <w:r>
        <w:rPr>
          <w:iCs/>
        </w:rPr>
        <w:t>proxy measure of food security. Data was</w:t>
      </w:r>
      <w:r w:rsidRPr="004E28C9">
        <w:rPr>
          <w:iCs/>
        </w:rPr>
        <w:t xml:space="preserve"> collected on a seven-day recall of frequency of consumption of several food groups at household level. These data were used to construct a Food Consumption Score (FCS) and classify households according to their food consumption.</w:t>
      </w:r>
      <w:r>
        <w:rPr>
          <w:iCs/>
        </w:rPr>
        <w:t xml:space="preserve"> </w:t>
      </w:r>
    </w:p>
    <w:p w:rsidR="007E3BDA" w:rsidRDefault="007E3BDA" w:rsidP="007E3BDA">
      <w:pPr>
        <w:spacing w:line="360" w:lineRule="auto"/>
        <w:ind w:firstLine="0"/>
        <w:jc w:val="both"/>
      </w:pPr>
      <w:r>
        <w:t>The FCS</w:t>
      </w:r>
      <w:r>
        <w:rPr>
          <w:rStyle w:val="Appelnotedebasdep"/>
        </w:rPr>
        <w:footnoteReference w:id="10"/>
      </w:r>
      <w:r>
        <w:t xml:space="preserve"> was </w:t>
      </w:r>
      <w:r w:rsidRPr="004E28C9">
        <w:t>calculated using the frequency of consumption of eight food groups</w:t>
      </w:r>
      <w:r>
        <w:t xml:space="preserve"> </w:t>
      </w:r>
      <w:r w:rsidRPr="004E28C9">
        <w:t>consumed by a household during the seven days before the survey.</w:t>
      </w:r>
      <w:r w:rsidR="007473A2">
        <w:t xml:space="preserve"> Table 4 </w:t>
      </w:r>
      <w:r>
        <w:t>shows the weights proposed by WFP for the c</w:t>
      </w:r>
      <w:r w:rsidRPr="00B57B5D">
        <w:t>alculation of the FCS</w:t>
      </w:r>
      <w:r w:rsidR="007473A2">
        <w:t xml:space="preserve"> which have</w:t>
      </w:r>
      <w:r>
        <w:t xml:space="preserve"> been ad</w:t>
      </w:r>
      <w:r w:rsidR="007473A2">
        <w:t xml:space="preserve">opted in the context of Rwanda </w:t>
      </w:r>
      <w:r>
        <w:t>for this</w:t>
      </w:r>
      <w:r w:rsidR="007473A2">
        <w:t xml:space="preserve"> </w:t>
      </w:r>
      <w:r w:rsidR="007473A2">
        <w:lastRenderedPageBreak/>
        <w:t>study</w:t>
      </w:r>
      <w:r>
        <w:t>.</w:t>
      </w:r>
      <w:r w:rsidRPr="000A0B36">
        <w:rPr>
          <w:b/>
        </w:rPr>
        <w:t xml:space="preserve"> </w:t>
      </w:r>
      <w:r>
        <w:t>After t</w:t>
      </w:r>
      <w:r w:rsidRPr="004E28C9">
        <w:t>he calculations of food consumption score, the WFP propose</w:t>
      </w:r>
      <w:r>
        <w:t>s</w:t>
      </w:r>
      <w:r w:rsidRPr="004E28C9">
        <w:t xml:space="preserve"> the thresholds for creating food consumption groups</w:t>
      </w:r>
      <w:r w:rsidR="007473A2">
        <w:t xml:space="preserve"> (see Table5</w:t>
      </w:r>
      <w:r>
        <w:t>)</w:t>
      </w:r>
      <w:r w:rsidRPr="004E28C9">
        <w:t>.</w:t>
      </w:r>
    </w:p>
    <w:p w:rsidR="00781EC8" w:rsidRDefault="00781EC8" w:rsidP="00781EC8">
      <w:pPr>
        <w:spacing w:after="0"/>
        <w:ind w:firstLine="0"/>
        <w:jc w:val="both"/>
      </w:pPr>
    </w:p>
    <w:p w:rsidR="007E3BDA" w:rsidRPr="000A0B36" w:rsidRDefault="007473A2" w:rsidP="007E3BDA">
      <w:pPr>
        <w:pStyle w:val="Lgende"/>
        <w:keepNext/>
        <w:spacing w:after="0"/>
        <w:rPr>
          <w:rFonts w:ascii="Garamond" w:hAnsi="Garamond"/>
          <w:b/>
        </w:rPr>
      </w:pPr>
      <w:r>
        <w:rPr>
          <w:rFonts w:ascii="Garamond" w:hAnsi="Garamond"/>
          <w:b/>
        </w:rPr>
        <w:t>Table4</w:t>
      </w:r>
      <w:r w:rsidR="007E3BDA" w:rsidRPr="000A0B36">
        <w:rPr>
          <w:rFonts w:ascii="Garamond" w:hAnsi="Garamond"/>
          <w:b/>
        </w:rPr>
        <w:t>. Food Items, Food Groups, Weights for Calculation of the FCS and Justifications</w:t>
      </w:r>
    </w:p>
    <w:p w:rsidR="007E3BDA" w:rsidRPr="000A0B36" w:rsidRDefault="007E3BDA" w:rsidP="007E3BDA">
      <w:pPr>
        <w:rPr>
          <w:lang w:val="en-US" w:eastAsia="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600"/>
        <w:gridCol w:w="1406"/>
        <w:gridCol w:w="901"/>
        <w:gridCol w:w="4381"/>
      </w:tblGrid>
      <w:tr w:rsidR="007E3BDA" w:rsidRPr="00E806BF" w:rsidTr="000173C1">
        <w:tc>
          <w:tcPr>
            <w:tcW w:w="9464" w:type="dxa"/>
            <w:gridSpan w:val="4"/>
          </w:tcPr>
          <w:p w:rsidR="007E3BDA" w:rsidRPr="00E806BF" w:rsidRDefault="007E3BDA" w:rsidP="000173C1">
            <w:pPr>
              <w:ind w:firstLine="0"/>
              <w:rPr>
                <w:b/>
              </w:rPr>
            </w:pPr>
            <w:r w:rsidRPr="00E806BF">
              <w:rPr>
                <w:sz w:val="22"/>
                <w:szCs w:val="22"/>
              </w:rPr>
              <w:t xml:space="preserve">The highest weight was attached to foods with relatively high energy, good quality protein, and a wide range of micronutrients that can be easily absorbed </w:t>
            </w:r>
            <w:r w:rsidR="006535C2">
              <w:rPr>
                <w:sz w:val="22"/>
                <w:szCs w:val="22"/>
              </w:rPr>
              <w:t>(World Food Programme 2007</w:t>
            </w:r>
            <w:r w:rsidRPr="00E806BF">
              <w:rPr>
                <w:sz w:val="22"/>
                <w:szCs w:val="22"/>
              </w:rPr>
              <w:t>)</w:t>
            </w:r>
          </w:p>
        </w:tc>
      </w:tr>
      <w:tr w:rsidR="007E3BDA" w:rsidRPr="00E806BF" w:rsidTr="000173C1">
        <w:tc>
          <w:tcPr>
            <w:tcW w:w="2660" w:type="dxa"/>
          </w:tcPr>
          <w:p w:rsidR="007E3BDA" w:rsidRPr="00E806BF" w:rsidRDefault="007E3BDA" w:rsidP="000173C1">
            <w:pPr>
              <w:rPr>
                <w:b/>
              </w:rPr>
            </w:pPr>
            <w:r w:rsidRPr="00E806BF">
              <w:rPr>
                <w:b/>
                <w:sz w:val="22"/>
                <w:szCs w:val="22"/>
              </w:rPr>
              <w:t>Food  Items</w:t>
            </w:r>
          </w:p>
        </w:tc>
        <w:tc>
          <w:tcPr>
            <w:tcW w:w="1417" w:type="dxa"/>
          </w:tcPr>
          <w:p w:rsidR="007E3BDA" w:rsidRPr="00E806BF" w:rsidRDefault="007E3BDA" w:rsidP="000173C1">
            <w:pPr>
              <w:ind w:firstLine="0"/>
              <w:rPr>
                <w:b/>
              </w:rPr>
            </w:pPr>
            <w:r w:rsidRPr="00E806BF">
              <w:rPr>
                <w:b/>
                <w:sz w:val="22"/>
                <w:szCs w:val="22"/>
              </w:rPr>
              <w:t>Food  Group</w:t>
            </w:r>
          </w:p>
        </w:tc>
        <w:tc>
          <w:tcPr>
            <w:tcW w:w="888" w:type="dxa"/>
          </w:tcPr>
          <w:p w:rsidR="007E3BDA" w:rsidRPr="00E806BF" w:rsidRDefault="007E3BDA" w:rsidP="000173C1">
            <w:pPr>
              <w:ind w:firstLine="0"/>
              <w:rPr>
                <w:rFonts w:ascii="Times New Roman" w:hAnsi="Times New Roman"/>
                <w:b/>
              </w:rPr>
            </w:pPr>
            <w:r w:rsidRPr="00E806BF">
              <w:rPr>
                <w:rFonts w:ascii="Times New Roman" w:hAnsi="Times New Roman"/>
                <w:b/>
                <w:sz w:val="22"/>
                <w:szCs w:val="22"/>
              </w:rPr>
              <w:t>Weight</w:t>
            </w:r>
          </w:p>
        </w:tc>
        <w:tc>
          <w:tcPr>
            <w:tcW w:w="4499" w:type="dxa"/>
          </w:tcPr>
          <w:p w:rsidR="007E3BDA" w:rsidRPr="00E806BF" w:rsidRDefault="007E3BDA" w:rsidP="000173C1">
            <w:pPr>
              <w:rPr>
                <w:rFonts w:ascii="Times New Roman" w:hAnsi="Times New Roman"/>
                <w:b/>
              </w:rPr>
            </w:pPr>
            <w:r w:rsidRPr="00E806BF">
              <w:rPr>
                <w:rFonts w:ascii="Times New Roman" w:hAnsi="Times New Roman"/>
                <w:b/>
                <w:sz w:val="22"/>
                <w:szCs w:val="22"/>
              </w:rPr>
              <w:t>Justification</w:t>
            </w:r>
          </w:p>
        </w:tc>
      </w:tr>
      <w:tr w:rsidR="007E3BDA" w:rsidRPr="00E806BF" w:rsidTr="000173C1">
        <w:tc>
          <w:tcPr>
            <w:tcW w:w="2660" w:type="dxa"/>
          </w:tcPr>
          <w:p w:rsidR="007E3BDA" w:rsidRPr="00E806BF" w:rsidRDefault="007E3BDA" w:rsidP="000173C1">
            <w:pPr>
              <w:pStyle w:val="NoSpacing1"/>
              <w:spacing w:line="276" w:lineRule="auto"/>
              <w:rPr>
                <w:rFonts w:ascii="Garamond" w:hAnsi="Garamond"/>
                <w:color w:val="auto"/>
                <w:sz w:val="22"/>
                <w:szCs w:val="22"/>
              </w:rPr>
            </w:pPr>
            <w:r w:rsidRPr="00E806BF">
              <w:rPr>
                <w:rFonts w:ascii="Garamond" w:hAnsi="Garamond"/>
                <w:i/>
                <w:color w:val="auto"/>
                <w:sz w:val="22"/>
                <w:szCs w:val="22"/>
              </w:rPr>
              <w:t>Cereals</w:t>
            </w:r>
            <w:r w:rsidRPr="00E806BF">
              <w:rPr>
                <w:rFonts w:ascii="Garamond" w:hAnsi="Garamond"/>
                <w:color w:val="auto"/>
                <w:sz w:val="22"/>
                <w:szCs w:val="22"/>
              </w:rPr>
              <w:t>: Corn, Wheat, Sor</w:t>
            </w:r>
            <w:r w:rsidRPr="00E806BF">
              <w:rPr>
                <w:rFonts w:ascii="Garamond" w:hAnsi="Garamond"/>
                <w:color w:val="auto"/>
                <w:sz w:val="22"/>
                <w:szCs w:val="22"/>
              </w:rPr>
              <w:t>g</w:t>
            </w:r>
            <w:r w:rsidRPr="00E806BF">
              <w:rPr>
                <w:rFonts w:ascii="Garamond" w:hAnsi="Garamond"/>
                <w:color w:val="auto"/>
                <w:sz w:val="22"/>
                <w:szCs w:val="22"/>
              </w:rPr>
              <w:t>hum, Rice, Bread</w:t>
            </w:r>
          </w:p>
          <w:p w:rsidR="007E3BDA" w:rsidRPr="00E806BF" w:rsidRDefault="007E3BDA" w:rsidP="000173C1">
            <w:pPr>
              <w:ind w:firstLine="0"/>
            </w:pPr>
            <w:r w:rsidRPr="00E806BF">
              <w:rPr>
                <w:i/>
                <w:sz w:val="22"/>
                <w:szCs w:val="22"/>
              </w:rPr>
              <w:t>Roots and Tubers</w:t>
            </w:r>
            <w:r w:rsidRPr="00E806BF">
              <w:rPr>
                <w:sz w:val="22"/>
                <w:szCs w:val="22"/>
              </w:rPr>
              <w:t>: Manioc, Sweet Potatoes, Banana</w:t>
            </w:r>
          </w:p>
        </w:tc>
        <w:tc>
          <w:tcPr>
            <w:tcW w:w="1417" w:type="dxa"/>
          </w:tcPr>
          <w:p w:rsidR="007E3BDA" w:rsidRPr="00E806BF" w:rsidRDefault="007E3BDA" w:rsidP="000173C1">
            <w:r w:rsidRPr="00E806BF">
              <w:rPr>
                <w:sz w:val="22"/>
                <w:szCs w:val="22"/>
              </w:rPr>
              <w:t>Staples</w:t>
            </w:r>
          </w:p>
        </w:tc>
        <w:tc>
          <w:tcPr>
            <w:tcW w:w="888" w:type="dxa"/>
          </w:tcPr>
          <w:p w:rsidR="007E3BDA" w:rsidRPr="00E806BF" w:rsidRDefault="007E3BDA" w:rsidP="000173C1">
            <w:pPr>
              <w:rPr>
                <w:rFonts w:ascii="Times New Roman" w:hAnsi="Times New Roman"/>
              </w:rPr>
            </w:pPr>
            <w:r w:rsidRPr="00E806BF">
              <w:rPr>
                <w:rFonts w:ascii="Times New Roman" w:hAnsi="Times New Roman"/>
                <w:sz w:val="22"/>
                <w:szCs w:val="22"/>
              </w:rPr>
              <w:t>2</w:t>
            </w:r>
          </w:p>
        </w:tc>
        <w:tc>
          <w:tcPr>
            <w:tcW w:w="4499" w:type="dxa"/>
          </w:tcPr>
          <w:p w:rsidR="007E3BDA" w:rsidRPr="006535C2" w:rsidRDefault="007E3BDA" w:rsidP="000173C1">
            <w:pPr>
              <w:ind w:firstLine="0"/>
            </w:pPr>
            <w:r w:rsidRPr="006535C2">
              <w:rPr>
                <w:sz w:val="22"/>
                <w:szCs w:val="22"/>
              </w:rPr>
              <w:t>Energy dense, protein content lower and poorer quality than legumes, micronutrients (bound by phytates)</w:t>
            </w:r>
          </w:p>
        </w:tc>
      </w:tr>
      <w:tr w:rsidR="007E3BDA" w:rsidRPr="00E806BF" w:rsidTr="000173C1">
        <w:tc>
          <w:tcPr>
            <w:tcW w:w="2660" w:type="dxa"/>
          </w:tcPr>
          <w:p w:rsidR="007E3BDA" w:rsidRPr="00E806BF" w:rsidRDefault="007E3BDA" w:rsidP="000173C1">
            <w:pPr>
              <w:ind w:firstLine="0"/>
            </w:pPr>
            <w:r w:rsidRPr="00E806BF">
              <w:rPr>
                <w:sz w:val="22"/>
                <w:szCs w:val="22"/>
              </w:rPr>
              <w:t>Peanuts, Beans</w:t>
            </w:r>
          </w:p>
        </w:tc>
        <w:tc>
          <w:tcPr>
            <w:tcW w:w="1417" w:type="dxa"/>
          </w:tcPr>
          <w:p w:rsidR="007E3BDA" w:rsidRPr="00E806BF" w:rsidRDefault="007E3BDA" w:rsidP="000173C1">
            <w:r w:rsidRPr="00E806BF">
              <w:rPr>
                <w:sz w:val="22"/>
                <w:szCs w:val="22"/>
              </w:rPr>
              <w:t>Pulses</w:t>
            </w:r>
          </w:p>
        </w:tc>
        <w:tc>
          <w:tcPr>
            <w:tcW w:w="888" w:type="dxa"/>
          </w:tcPr>
          <w:p w:rsidR="007E3BDA" w:rsidRPr="00E806BF" w:rsidRDefault="007E3BDA" w:rsidP="000173C1">
            <w:pPr>
              <w:rPr>
                <w:rFonts w:ascii="Times New Roman" w:hAnsi="Times New Roman"/>
              </w:rPr>
            </w:pPr>
            <w:r w:rsidRPr="00E806BF">
              <w:rPr>
                <w:rFonts w:ascii="Times New Roman" w:hAnsi="Times New Roman"/>
                <w:sz w:val="22"/>
                <w:szCs w:val="22"/>
              </w:rPr>
              <w:t>3</w:t>
            </w:r>
          </w:p>
        </w:tc>
        <w:tc>
          <w:tcPr>
            <w:tcW w:w="4499" w:type="dxa"/>
          </w:tcPr>
          <w:p w:rsidR="007E3BDA" w:rsidRPr="006535C2" w:rsidRDefault="007E3BDA" w:rsidP="000173C1">
            <w:pPr>
              <w:ind w:firstLine="0"/>
            </w:pPr>
            <w:r w:rsidRPr="006535C2">
              <w:rPr>
                <w:sz w:val="22"/>
                <w:szCs w:val="22"/>
              </w:rPr>
              <w:t>Energy dense, high amounts of protein but of lower quality than meats, micronutrients (inhibited by phytates), low fat</w:t>
            </w:r>
          </w:p>
        </w:tc>
      </w:tr>
      <w:tr w:rsidR="007E3BDA" w:rsidRPr="00E806BF" w:rsidTr="000173C1">
        <w:tc>
          <w:tcPr>
            <w:tcW w:w="2660" w:type="dxa"/>
          </w:tcPr>
          <w:p w:rsidR="007E3BDA" w:rsidRPr="00E806BF" w:rsidRDefault="007E3BDA" w:rsidP="000173C1">
            <w:pPr>
              <w:ind w:firstLine="0"/>
            </w:pPr>
            <w:r w:rsidRPr="00E806BF">
              <w:rPr>
                <w:sz w:val="22"/>
                <w:szCs w:val="22"/>
              </w:rPr>
              <w:t>Vegetables (including green, leafy vegetables, shoots)</w:t>
            </w:r>
          </w:p>
        </w:tc>
        <w:tc>
          <w:tcPr>
            <w:tcW w:w="1417" w:type="dxa"/>
          </w:tcPr>
          <w:p w:rsidR="007E3BDA" w:rsidRPr="00E806BF" w:rsidRDefault="007E3BDA" w:rsidP="000173C1">
            <w:pPr>
              <w:ind w:firstLine="0"/>
            </w:pPr>
            <w:r w:rsidRPr="00E806BF">
              <w:rPr>
                <w:sz w:val="22"/>
                <w:szCs w:val="22"/>
              </w:rPr>
              <w:t xml:space="preserve">    Vegetables</w:t>
            </w:r>
          </w:p>
        </w:tc>
        <w:tc>
          <w:tcPr>
            <w:tcW w:w="888" w:type="dxa"/>
          </w:tcPr>
          <w:p w:rsidR="007E3BDA" w:rsidRPr="00E806BF" w:rsidRDefault="007E3BDA" w:rsidP="000173C1">
            <w:pPr>
              <w:rPr>
                <w:rFonts w:ascii="Times New Roman" w:hAnsi="Times New Roman"/>
              </w:rPr>
            </w:pPr>
            <w:r w:rsidRPr="00E806BF">
              <w:rPr>
                <w:rFonts w:ascii="Times New Roman" w:hAnsi="Times New Roman"/>
                <w:sz w:val="22"/>
                <w:szCs w:val="22"/>
              </w:rPr>
              <w:t>1</w:t>
            </w:r>
          </w:p>
        </w:tc>
        <w:tc>
          <w:tcPr>
            <w:tcW w:w="4499" w:type="dxa"/>
          </w:tcPr>
          <w:p w:rsidR="007E3BDA" w:rsidRPr="006535C2" w:rsidRDefault="007E3BDA" w:rsidP="000173C1">
            <w:pPr>
              <w:ind w:firstLine="0"/>
            </w:pPr>
            <w:r w:rsidRPr="006535C2">
              <w:rPr>
                <w:sz w:val="22"/>
                <w:szCs w:val="22"/>
              </w:rPr>
              <w:t>Low energy, low protein, no fat, micronutrients</w:t>
            </w:r>
          </w:p>
        </w:tc>
      </w:tr>
      <w:tr w:rsidR="007E3BDA" w:rsidRPr="00E806BF" w:rsidTr="000173C1">
        <w:tc>
          <w:tcPr>
            <w:tcW w:w="2660" w:type="dxa"/>
          </w:tcPr>
          <w:p w:rsidR="007E3BDA" w:rsidRPr="00E806BF" w:rsidRDefault="007E3BDA" w:rsidP="000173C1">
            <w:r w:rsidRPr="00E806BF">
              <w:rPr>
                <w:sz w:val="22"/>
                <w:szCs w:val="22"/>
              </w:rPr>
              <w:t>Fruits</w:t>
            </w:r>
          </w:p>
        </w:tc>
        <w:tc>
          <w:tcPr>
            <w:tcW w:w="1417" w:type="dxa"/>
          </w:tcPr>
          <w:p w:rsidR="007E3BDA" w:rsidRPr="00E806BF" w:rsidRDefault="007E3BDA" w:rsidP="000173C1">
            <w:pPr>
              <w:ind w:firstLine="0"/>
            </w:pPr>
            <w:r w:rsidRPr="00E806BF">
              <w:rPr>
                <w:sz w:val="22"/>
                <w:szCs w:val="22"/>
              </w:rPr>
              <w:t xml:space="preserve">        Fruits</w:t>
            </w:r>
          </w:p>
        </w:tc>
        <w:tc>
          <w:tcPr>
            <w:tcW w:w="888" w:type="dxa"/>
          </w:tcPr>
          <w:p w:rsidR="007E3BDA" w:rsidRPr="00E806BF" w:rsidRDefault="007E3BDA" w:rsidP="000173C1">
            <w:pPr>
              <w:rPr>
                <w:rFonts w:ascii="Times New Roman" w:hAnsi="Times New Roman"/>
              </w:rPr>
            </w:pPr>
            <w:r w:rsidRPr="00E806BF">
              <w:rPr>
                <w:rFonts w:ascii="Times New Roman" w:hAnsi="Times New Roman"/>
                <w:sz w:val="22"/>
                <w:szCs w:val="22"/>
              </w:rPr>
              <w:t>1</w:t>
            </w:r>
          </w:p>
        </w:tc>
        <w:tc>
          <w:tcPr>
            <w:tcW w:w="4499" w:type="dxa"/>
          </w:tcPr>
          <w:p w:rsidR="007E3BDA" w:rsidRPr="006535C2" w:rsidRDefault="007E3BDA" w:rsidP="000173C1">
            <w:pPr>
              <w:ind w:firstLine="0"/>
            </w:pPr>
            <w:r w:rsidRPr="006535C2">
              <w:rPr>
                <w:sz w:val="22"/>
                <w:szCs w:val="22"/>
              </w:rPr>
              <w:t>Low energy, low protein, no fat, micronutrients</w:t>
            </w:r>
          </w:p>
        </w:tc>
      </w:tr>
      <w:tr w:rsidR="007E3BDA" w:rsidRPr="00E806BF" w:rsidTr="000173C1">
        <w:tc>
          <w:tcPr>
            <w:tcW w:w="2660" w:type="dxa"/>
          </w:tcPr>
          <w:p w:rsidR="007E3BDA" w:rsidRPr="00E806BF" w:rsidRDefault="007E3BDA" w:rsidP="000173C1">
            <w:pPr>
              <w:ind w:firstLine="0"/>
            </w:pPr>
            <w:r w:rsidRPr="00E806BF">
              <w:rPr>
                <w:sz w:val="22"/>
                <w:szCs w:val="22"/>
              </w:rPr>
              <w:t>Animal Proteins: Fish, Meat, Eggs</w:t>
            </w:r>
          </w:p>
        </w:tc>
        <w:tc>
          <w:tcPr>
            <w:tcW w:w="1417" w:type="dxa"/>
          </w:tcPr>
          <w:p w:rsidR="007E3BDA" w:rsidRPr="00E806BF" w:rsidRDefault="007E3BDA" w:rsidP="000173C1">
            <w:pPr>
              <w:ind w:firstLine="0"/>
            </w:pPr>
            <w:r w:rsidRPr="00E806BF">
              <w:rPr>
                <w:sz w:val="22"/>
                <w:szCs w:val="22"/>
              </w:rPr>
              <w:t xml:space="preserve">  Meat &amp; Fish</w:t>
            </w:r>
          </w:p>
        </w:tc>
        <w:tc>
          <w:tcPr>
            <w:tcW w:w="888" w:type="dxa"/>
          </w:tcPr>
          <w:p w:rsidR="007E3BDA" w:rsidRPr="00E806BF" w:rsidRDefault="007E3BDA" w:rsidP="000173C1">
            <w:pPr>
              <w:rPr>
                <w:rFonts w:ascii="Times New Roman" w:hAnsi="Times New Roman"/>
              </w:rPr>
            </w:pPr>
            <w:r w:rsidRPr="00E806BF">
              <w:rPr>
                <w:rFonts w:ascii="Times New Roman" w:hAnsi="Times New Roman"/>
                <w:sz w:val="22"/>
                <w:szCs w:val="22"/>
              </w:rPr>
              <w:t>4</w:t>
            </w:r>
          </w:p>
        </w:tc>
        <w:tc>
          <w:tcPr>
            <w:tcW w:w="4499" w:type="dxa"/>
          </w:tcPr>
          <w:p w:rsidR="007E3BDA" w:rsidRPr="006535C2" w:rsidRDefault="007E3BDA" w:rsidP="000173C1">
            <w:pPr>
              <w:ind w:firstLine="0"/>
            </w:pPr>
            <w:r w:rsidRPr="006535C2">
              <w:rPr>
                <w:sz w:val="22"/>
                <w:szCs w:val="22"/>
              </w:rPr>
              <w:t>Highest quality protein, easily absorbable micronutrients (no phytates), energy dense, fat. Even when consumed in small quantities, improvements to the quality of diet are large</w:t>
            </w:r>
          </w:p>
        </w:tc>
      </w:tr>
      <w:tr w:rsidR="007E3BDA" w:rsidRPr="00E806BF" w:rsidTr="000173C1">
        <w:tc>
          <w:tcPr>
            <w:tcW w:w="2660" w:type="dxa"/>
          </w:tcPr>
          <w:p w:rsidR="007E3BDA" w:rsidRPr="00E806BF" w:rsidRDefault="007E3BDA" w:rsidP="000173C1">
            <w:pPr>
              <w:ind w:firstLine="0"/>
            </w:pPr>
            <w:r w:rsidRPr="00E806BF">
              <w:rPr>
                <w:sz w:val="22"/>
                <w:szCs w:val="22"/>
              </w:rPr>
              <w:t>Milk / milk products</w:t>
            </w:r>
          </w:p>
        </w:tc>
        <w:tc>
          <w:tcPr>
            <w:tcW w:w="1417" w:type="dxa"/>
          </w:tcPr>
          <w:p w:rsidR="007E3BDA" w:rsidRPr="00E806BF" w:rsidRDefault="007E3BDA" w:rsidP="000173C1">
            <w:r w:rsidRPr="00E806BF">
              <w:rPr>
                <w:sz w:val="22"/>
                <w:szCs w:val="22"/>
              </w:rPr>
              <w:t>Milk</w:t>
            </w:r>
          </w:p>
        </w:tc>
        <w:tc>
          <w:tcPr>
            <w:tcW w:w="888" w:type="dxa"/>
          </w:tcPr>
          <w:p w:rsidR="007E3BDA" w:rsidRPr="00E806BF" w:rsidRDefault="007E3BDA" w:rsidP="000173C1">
            <w:pPr>
              <w:rPr>
                <w:rFonts w:ascii="Times New Roman" w:hAnsi="Times New Roman"/>
              </w:rPr>
            </w:pPr>
            <w:r w:rsidRPr="00E806BF">
              <w:rPr>
                <w:rFonts w:ascii="Times New Roman" w:hAnsi="Times New Roman"/>
                <w:sz w:val="22"/>
                <w:szCs w:val="22"/>
              </w:rPr>
              <w:t>4</w:t>
            </w:r>
          </w:p>
        </w:tc>
        <w:tc>
          <w:tcPr>
            <w:tcW w:w="4499" w:type="dxa"/>
          </w:tcPr>
          <w:p w:rsidR="007E3BDA" w:rsidRPr="006535C2" w:rsidRDefault="007E3BDA" w:rsidP="000173C1">
            <w:pPr>
              <w:ind w:firstLine="0"/>
            </w:pPr>
            <w:r w:rsidRPr="006535C2">
              <w:rPr>
                <w:sz w:val="22"/>
                <w:szCs w:val="22"/>
              </w:rPr>
              <w:t>Highest quality protein, micronutrients, vitamin A, and energy. However milk could be consumed only in very small amounts and should then be treated as condiment, and therefore reclassification in such cases is needed</w:t>
            </w:r>
          </w:p>
        </w:tc>
      </w:tr>
      <w:tr w:rsidR="007E3BDA" w:rsidRPr="00E806BF" w:rsidTr="000173C1">
        <w:tc>
          <w:tcPr>
            <w:tcW w:w="2660" w:type="dxa"/>
          </w:tcPr>
          <w:p w:rsidR="007E3BDA" w:rsidRPr="00E806BF" w:rsidRDefault="007E3BDA" w:rsidP="000173C1">
            <w:r w:rsidRPr="00E806BF">
              <w:rPr>
                <w:sz w:val="22"/>
                <w:szCs w:val="22"/>
              </w:rPr>
              <w:t>Sugar</w:t>
            </w:r>
          </w:p>
        </w:tc>
        <w:tc>
          <w:tcPr>
            <w:tcW w:w="1417" w:type="dxa"/>
          </w:tcPr>
          <w:p w:rsidR="007E3BDA" w:rsidRPr="00E806BF" w:rsidRDefault="007E3BDA" w:rsidP="000173C1">
            <w:r w:rsidRPr="00E806BF">
              <w:rPr>
                <w:sz w:val="22"/>
                <w:szCs w:val="22"/>
              </w:rPr>
              <w:t>Sugar</w:t>
            </w:r>
          </w:p>
        </w:tc>
        <w:tc>
          <w:tcPr>
            <w:tcW w:w="888" w:type="dxa"/>
          </w:tcPr>
          <w:p w:rsidR="007E3BDA" w:rsidRPr="00E806BF" w:rsidRDefault="007E3BDA" w:rsidP="000173C1">
            <w:pPr>
              <w:ind w:firstLine="0"/>
              <w:rPr>
                <w:rFonts w:ascii="Times New Roman" w:hAnsi="Times New Roman"/>
              </w:rPr>
            </w:pPr>
            <w:r w:rsidRPr="00E806BF">
              <w:rPr>
                <w:rFonts w:ascii="Times New Roman" w:hAnsi="Times New Roman"/>
                <w:sz w:val="22"/>
                <w:szCs w:val="22"/>
              </w:rPr>
              <w:t xml:space="preserve">       0.5</w:t>
            </w:r>
          </w:p>
        </w:tc>
        <w:tc>
          <w:tcPr>
            <w:tcW w:w="4499" w:type="dxa"/>
          </w:tcPr>
          <w:p w:rsidR="007E3BDA" w:rsidRPr="006535C2" w:rsidRDefault="007E3BDA" w:rsidP="000173C1">
            <w:pPr>
              <w:ind w:firstLine="0"/>
            </w:pPr>
            <w:r w:rsidRPr="006535C2">
              <w:rPr>
                <w:sz w:val="22"/>
                <w:szCs w:val="22"/>
              </w:rPr>
              <w:t>Empty calories. Usually consumed in small quantities</w:t>
            </w:r>
          </w:p>
        </w:tc>
      </w:tr>
      <w:tr w:rsidR="007E3BDA" w:rsidRPr="00E806BF" w:rsidTr="000173C1">
        <w:tc>
          <w:tcPr>
            <w:tcW w:w="2660" w:type="dxa"/>
          </w:tcPr>
          <w:p w:rsidR="007E3BDA" w:rsidRPr="00E806BF" w:rsidRDefault="007E3BDA" w:rsidP="000173C1">
            <w:r w:rsidRPr="00E806BF">
              <w:rPr>
                <w:sz w:val="22"/>
                <w:szCs w:val="22"/>
              </w:rPr>
              <w:t>Oils and Fats</w:t>
            </w:r>
          </w:p>
        </w:tc>
        <w:tc>
          <w:tcPr>
            <w:tcW w:w="1417" w:type="dxa"/>
          </w:tcPr>
          <w:p w:rsidR="007E3BDA" w:rsidRPr="00E806BF" w:rsidRDefault="007E3BDA" w:rsidP="000173C1">
            <w:r w:rsidRPr="00E806BF">
              <w:rPr>
                <w:sz w:val="22"/>
                <w:szCs w:val="22"/>
              </w:rPr>
              <w:t>Oil</w:t>
            </w:r>
          </w:p>
        </w:tc>
        <w:tc>
          <w:tcPr>
            <w:tcW w:w="888" w:type="dxa"/>
          </w:tcPr>
          <w:p w:rsidR="007E3BDA" w:rsidRPr="00E806BF" w:rsidRDefault="007E3BDA" w:rsidP="000173C1">
            <w:pPr>
              <w:ind w:firstLine="0"/>
              <w:rPr>
                <w:rFonts w:ascii="Times New Roman" w:hAnsi="Times New Roman"/>
              </w:rPr>
            </w:pPr>
            <w:r w:rsidRPr="00E806BF">
              <w:rPr>
                <w:rFonts w:ascii="Times New Roman" w:hAnsi="Times New Roman"/>
                <w:sz w:val="22"/>
                <w:szCs w:val="22"/>
              </w:rPr>
              <w:t xml:space="preserve">       0.5</w:t>
            </w:r>
          </w:p>
        </w:tc>
        <w:tc>
          <w:tcPr>
            <w:tcW w:w="4499" w:type="dxa"/>
          </w:tcPr>
          <w:p w:rsidR="007E3BDA" w:rsidRPr="006535C2" w:rsidRDefault="007E3BDA" w:rsidP="000173C1">
            <w:pPr>
              <w:ind w:firstLine="0"/>
            </w:pPr>
            <w:r w:rsidRPr="006535C2">
              <w:rPr>
                <w:sz w:val="22"/>
                <w:szCs w:val="22"/>
              </w:rPr>
              <w:t>Energy dense but usually no other micronutrients. Usually consumed in small quantities</w:t>
            </w:r>
          </w:p>
        </w:tc>
      </w:tr>
    </w:tbl>
    <w:p w:rsidR="007E3BDA" w:rsidRDefault="007E3BDA" w:rsidP="007E3BDA">
      <w:pPr>
        <w:rPr>
          <w:i/>
          <w:sz w:val="22"/>
          <w:szCs w:val="22"/>
        </w:rPr>
      </w:pPr>
      <w:r w:rsidRPr="003C13C3">
        <w:rPr>
          <w:i/>
          <w:sz w:val="22"/>
          <w:szCs w:val="22"/>
        </w:rPr>
        <w:t>Source: W</w:t>
      </w:r>
      <w:r>
        <w:rPr>
          <w:i/>
          <w:sz w:val="22"/>
          <w:szCs w:val="22"/>
        </w:rPr>
        <w:t>orld Food Programme (2007)</w:t>
      </w:r>
      <w:r w:rsidRPr="003C13C3">
        <w:rPr>
          <w:i/>
          <w:sz w:val="22"/>
          <w:szCs w:val="22"/>
        </w:rPr>
        <w:t>.</w:t>
      </w:r>
    </w:p>
    <w:p w:rsidR="007473A2" w:rsidRDefault="007473A2" w:rsidP="007E3BDA">
      <w:pPr>
        <w:rPr>
          <w:i/>
          <w:sz w:val="22"/>
          <w:szCs w:val="22"/>
        </w:rPr>
      </w:pPr>
    </w:p>
    <w:p w:rsidR="007473A2" w:rsidRDefault="007473A2" w:rsidP="007E3BDA">
      <w:pPr>
        <w:rPr>
          <w:i/>
          <w:sz w:val="22"/>
          <w:szCs w:val="22"/>
        </w:rPr>
      </w:pPr>
    </w:p>
    <w:p w:rsidR="007E3BDA" w:rsidRPr="007473A2" w:rsidRDefault="007473A2" w:rsidP="007E3BDA">
      <w:pPr>
        <w:ind w:firstLine="0"/>
        <w:jc w:val="both"/>
        <w:rPr>
          <w:rFonts w:ascii="Times New Roman" w:hAnsi="Times New Roman"/>
          <w:b/>
        </w:rPr>
      </w:pPr>
      <w:r w:rsidRPr="007473A2">
        <w:rPr>
          <w:rFonts w:ascii="Times New Roman" w:hAnsi="Times New Roman"/>
          <w:b/>
        </w:rPr>
        <w:t>Table5</w:t>
      </w:r>
      <w:r w:rsidR="007E3BDA" w:rsidRPr="007473A2">
        <w:rPr>
          <w:rFonts w:ascii="Times New Roman" w:hAnsi="Times New Roman"/>
          <w:b/>
        </w:rPr>
        <w:t xml:space="preserve">. Thresholds for creating food consumption groups         </w:t>
      </w:r>
    </w:p>
    <w:p w:rsidR="007E3BDA" w:rsidRPr="007473A2" w:rsidRDefault="007E3BDA" w:rsidP="007E3BDA">
      <w:pPr>
        <w:pBdr>
          <w:top w:val="single" w:sz="4" w:space="1" w:color="auto"/>
          <w:bottom w:val="single" w:sz="4" w:space="1" w:color="auto"/>
        </w:pBdr>
        <w:ind w:firstLine="0"/>
        <w:jc w:val="both"/>
        <w:rPr>
          <w:rFonts w:ascii="Times New Roman" w:hAnsi="Times New Roman"/>
          <w:b/>
        </w:rPr>
      </w:pPr>
      <w:r w:rsidRPr="007473A2">
        <w:rPr>
          <w:rFonts w:ascii="Times New Roman" w:hAnsi="Times New Roman"/>
          <w:b/>
        </w:rPr>
        <w:t>Food Consumption Score                                 Profile</w:t>
      </w:r>
    </w:p>
    <w:p w:rsidR="007E3BDA" w:rsidRPr="007473A2" w:rsidRDefault="007E3BDA" w:rsidP="007E3BDA">
      <w:pPr>
        <w:ind w:firstLine="0"/>
        <w:jc w:val="both"/>
        <w:rPr>
          <w:rFonts w:ascii="Times New Roman" w:hAnsi="Times New Roman"/>
        </w:rPr>
      </w:pPr>
      <w:r w:rsidRPr="007473A2">
        <w:rPr>
          <w:rFonts w:ascii="Times New Roman" w:hAnsi="Times New Roman"/>
        </w:rPr>
        <w:t>0-21                                                                      Poor</w:t>
      </w:r>
    </w:p>
    <w:p w:rsidR="007E3BDA" w:rsidRPr="007473A2" w:rsidRDefault="007E3BDA" w:rsidP="007E3BDA">
      <w:pPr>
        <w:ind w:firstLine="0"/>
        <w:jc w:val="both"/>
        <w:rPr>
          <w:rFonts w:ascii="Times New Roman" w:hAnsi="Times New Roman"/>
        </w:rPr>
      </w:pPr>
      <w:r w:rsidRPr="007473A2">
        <w:rPr>
          <w:rFonts w:ascii="Times New Roman" w:hAnsi="Times New Roman"/>
        </w:rPr>
        <w:t>21.5-35                                                                 Borderline</w:t>
      </w:r>
    </w:p>
    <w:p w:rsidR="007E3BDA" w:rsidRPr="007473A2" w:rsidRDefault="007E3BDA" w:rsidP="007E3BDA">
      <w:pPr>
        <w:pBdr>
          <w:bottom w:val="single" w:sz="4" w:space="1" w:color="auto"/>
        </w:pBdr>
        <w:ind w:firstLine="0"/>
        <w:jc w:val="both"/>
        <w:rPr>
          <w:rFonts w:ascii="Times New Roman" w:hAnsi="Times New Roman"/>
        </w:rPr>
      </w:pPr>
      <w:r w:rsidRPr="007473A2">
        <w:rPr>
          <w:rFonts w:ascii="Times New Roman" w:hAnsi="Times New Roman"/>
        </w:rPr>
        <w:t>35                                                                        Acceptable</w:t>
      </w:r>
    </w:p>
    <w:p w:rsidR="007E3BDA" w:rsidRPr="007473A2" w:rsidRDefault="007E3BDA" w:rsidP="007E3BDA">
      <w:pPr>
        <w:ind w:firstLine="0"/>
        <w:jc w:val="both"/>
        <w:rPr>
          <w:rFonts w:ascii="Times New Roman" w:hAnsi="Times New Roman"/>
          <w:i/>
        </w:rPr>
      </w:pPr>
      <w:r w:rsidRPr="007473A2">
        <w:rPr>
          <w:rFonts w:ascii="Times New Roman" w:hAnsi="Times New Roman"/>
          <w:i/>
        </w:rPr>
        <w:t>Source: World Food Program (2007).</w:t>
      </w:r>
    </w:p>
    <w:p w:rsidR="007E3BDA" w:rsidRDefault="007E3BDA" w:rsidP="007E3BDA">
      <w:pPr>
        <w:spacing w:line="360" w:lineRule="auto"/>
        <w:ind w:firstLine="0"/>
        <w:jc w:val="both"/>
        <w:rPr>
          <w:rFonts w:ascii="Times New Roman" w:hAnsi="Times New Roman"/>
          <w:sz w:val="20"/>
          <w:szCs w:val="20"/>
        </w:rPr>
      </w:pPr>
    </w:p>
    <w:p w:rsidR="007E3BDA" w:rsidRDefault="007E3BDA" w:rsidP="007E3BDA">
      <w:pPr>
        <w:spacing w:line="360" w:lineRule="auto"/>
        <w:ind w:firstLine="0"/>
        <w:jc w:val="both"/>
      </w:pPr>
      <w:r>
        <w:t xml:space="preserve">In this study, I used the above method suggested by WFP. The </w:t>
      </w:r>
      <w:r w:rsidRPr="004E28C9">
        <w:t xml:space="preserve">terms </w:t>
      </w:r>
      <w:r>
        <w:t xml:space="preserve">about food consumption </w:t>
      </w:r>
      <w:r w:rsidRPr="004E28C9">
        <w:t>that are used in this analysis are listed in Box 1</w:t>
      </w:r>
      <w:r>
        <w:t>.</w:t>
      </w:r>
    </w:p>
    <w:p w:rsidR="007E3BDA" w:rsidRPr="00642DB4" w:rsidRDefault="007E3BDA" w:rsidP="007E3BDA">
      <w:pPr>
        <w:spacing w:after="0"/>
        <w:ind w:firstLine="0"/>
        <w:jc w:val="both"/>
      </w:pPr>
    </w:p>
    <w:p w:rsidR="007E3BDA" w:rsidRDefault="007E3BDA" w:rsidP="007E3BDA">
      <w:pPr>
        <w:pBdr>
          <w:top w:val="single" w:sz="4" w:space="1" w:color="auto"/>
          <w:left w:val="single" w:sz="4" w:space="4" w:color="auto"/>
          <w:bottom w:val="single" w:sz="4" w:space="1" w:color="auto"/>
          <w:right w:val="single" w:sz="4" w:space="4" w:color="auto"/>
        </w:pBdr>
        <w:spacing w:line="276" w:lineRule="auto"/>
        <w:ind w:firstLine="0"/>
        <w:jc w:val="both"/>
        <w:rPr>
          <w:b/>
          <w:sz w:val="22"/>
          <w:szCs w:val="22"/>
        </w:rPr>
      </w:pPr>
      <w:r w:rsidRPr="007909C0">
        <w:rPr>
          <w:b/>
          <w:sz w:val="22"/>
          <w:szCs w:val="22"/>
        </w:rPr>
        <w:t>Box 1. Definitions</w:t>
      </w:r>
    </w:p>
    <w:p w:rsidR="007E3BDA" w:rsidRPr="007B2C52" w:rsidRDefault="007E3BDA" w:rsidP="007E3BDA">
      <w:pPr>
        <w:pBdr>
          <w:top w:val="single" w:sz="4" w:space="1" w:color="auto"/>
          <w:left w:val="single" w:sz="4" w:space="4" w:color="auto"/>
          <w:bottom w:val="single" w:sz="4" w:space="1" w:color="auto"/>
          <w:right w:val="single" w:sz="4" w:space="4" w:color="auto"/>
        </w:pBdr>
        <w:spacing w:line="360" w:lineRule="auto"/>
        <w:ind w:firstLine="0"/>
        <w:jc w:val="both"/>
        <w:rPr>
          <w:sz w:val="22"/>
          <w:szCs w:val="22"/>
        </w:rPr>
      </w:pPr>
      <w:r w:rsidRPr="007B2C52">
        <w:rPr>
          <w:b/>
          <w:sz w:val="22"/>
          <w:szCs w:val="22"/>
        </w:rPr>
        <w:t>1</w:t>
      </w:r>
      <w:r>
        <w:rPr>
          <w:b/>
          <w:sz w:val="22"/>
          <w:szCs w:val="22"/>
        </w:rPr>
        <w:t>.</w:t>
      </w:r>
      <w:r w:rsidRPr="007B2C52">
        <w:rPr>
          <w:b/>
          <w:sz w:val="22"/>
          <w:szCs w:val="22"/>
        </w:rPr>
        <w:t xml:space="preserve"> Food frequency</w:t>
      </w:r>
      <w:r w:rsidRPr="007B2C52">
        <w:rPr>
          <w:sz w:val="22"/>
          <w:szCs w:val="22"/>
        </w:rPr>
        <w:t>, in this context, is defined as the frequency (in terms of days of consumption over a reference period) that a specific food item or food group is eaten at the household level.</w:t>
      </w:r>
    </w:p>
    <w:p w:rsidR="007E3BDA" w:rsidRPr="007B2C52" w:rsidRDefault="007E3BDA" w:rsidP="007E3BDA">
      <w:pPr>
        <w:pBdr>
          <w:top w:val="single" w:sz="4" w:space="1" w:color="auto"/>
          <w:left w:val="single" w:sz="4" w:space="4" w:color="auto"/>
          <w:bottom w:val="single" w:sz="4" w:space="1" w:color="auto"/>
          <w:right w:val="single" w:sz="4" w:space="4" w:color="auto"/>
        </w:pBdr>
        <w:spacing w:line="360" w:lineRule="auto"/>
        <w:ind w:firstLine="0"/>
        <w:jc w:val="both"/>
        <w:rPr>
          <w:sz w:val="22"/>
          <w:szCs w:val="22"/>
        </w:rPr>
      </w:pPr>
      <w:r>
        <w:rPr>
          <w:b/>
          <w:sz w:val="22"/>
          <w:szCs w:val="22"/>
        </w:rPr>
        <w:t xml:space="preserve">2. </w:t>
      </w:r>
      <w:r w:rsidRPr="007B2C52">
        <w:rPr>
          <w:b/>
          <w:sz w:val="22"/>
          <w:szCs w:val="22"/>
        </w:rPr>
        <w:t>Food group</w:t>
      </w:r>
      <w:r w:rsidRPr="007B2C52">
        <w:rPr>
          <w:sz w:val="22"/>
          <w:szCs w:val="22"/>
        </w:rPr>
        <w:t xml:space="preserve"> is defined as a grouping of food items that have similar caloric and nutrient qualities.</w:t>
      </w:r>
    </w:p>
    <w:p w:rsidR="007E3BDA" w:rsidRPr="007B2C52" w:rsidRDefault="007E3BDA" w:rsidP="007E3BDA">
      <w:pPr>
        <w:pBdr>
          <w:top w:val="single" w:sz="4" w:space="1" w:color="auto"/>
          <w:left w:val="single" w:sz="4" w:space="4" w:color="auto"/>
          <w:bottom w:val="single" w:sz="4" w:space="1" w:color="auto"/>
          <w:right w:val="single" w:sz="4" w:space="4" w:color="auto"/>
        </w:pBdr>
        <w:spacing w:line="360" w:lineRule="auto"/>
        <w:ind w:firstLine="0"/>
        <w:jc w:val="both"/>
        <w:rPr>
          <w:sz w:val="22"/>
          <w:szCs w:val="22"/>
        </w:rPr>
      </w:pPr>
      <w:r>
        <w:rPr>
          <w:b/>
          <w:sz w:val="22"/>
          <w:szCs w:val="22"/>
        </w:rPr>
        <w:t>3.</w:t>
      </w:r>
      <w:r w:rsidRPr="007B2C52">
        <w:rPr>
          <w:b/>
          <w:sz w:val="22"/>
          <w:szCs w:val="22"/>
        </w:rPr>
        <w:t xml:space="preserve"> Food item</w:t>
      </w:r>
      <w:r w:rsidRPr="007B2C52">
        <w:rPr>
          <w:sz w:val="22"/>
          <w:szCs w:val="22"/>
        </w:rPr>
        <w:t xml:space="preserve"> cannot be further split into separate foods. How</w:t>
      </w:r>
      <w:r>
        <w:rPr>
          <w:sz w:val="22"/>
          <w:szCs w:val="22"/>
        </w:rPr>
        <w:t>ever, generic terms, such as fis</w:t>
      </w:r>
      <w:r w:rsidRPr="007B2C52">
        <w:rPr>
          <w:sz w:val="22"/>
          <w:szCs w:val="22"/>
        </w:rPr>
        <w:t>h or poultry, are generally considered to be food items for the purpose of this analysis.</w:t>
      </w:r>
    </w:p>
    <w:p w:rsidR="007E3BDA" w:rsidRDefault="007E3BDA" w:rsidP="007E3BDA">
      <w:pPr>
        <w:ind w:firstLine="0"/>
        <w:jc w:val="both"/>
        <w:rPr>
          <w:b/>
          <w:i/>
          <w:sz w:val="20"/>
          <w:szCs w:val="20"/>
        </w:rPr>
      </w:pPr>
      <w:r w:rsidRPr="00BD7EB8">
        <w:rPr>
          <w:b/>
          <w:i/>
          <w:sz w:val="20"/>
          <w:szCs w:val="20"/>
        </w:rPr>
        <w:t>Sources:</w:t>
      </w:r>
      <w:r w:rsidR="006535C2">
        <w:rPr>
          <w:b/>
          <w:i/>
          <w:sz w:val="20"/>
          <w:szCs w:val="20"/>
        </w:rPr>
        <w:t xml:space="preserve"> World Food Programme (2007</w:t>
      </w:r>
      <w:r w:rsidRPr="00BD7EB8">
        <w:rPr>
          <w:b/>
          <w:i/>
          <w:sz w:val="20"/>
          <w:szCs w:val="20"/>
        </w:rPr>
        <w:t>)</w:t>
      </w:r>
    </w:p>
    <w:p w:rsidR="007E3BDA" w:rsidRDefault="007E3BDA" w:rsidP="007E3BDA">
      <w:pPr>
        <w:ind w:firstLine="0"/>
        <w:jc w:val="both"/>
        <w:rPr>
          <w:b/>
          <w:i/>
          <w:sz w:val="20"/>
          <w:szCs w:val="20"/>
        </w:rPr>
      </w:pPr>
    </w:p>
    <w:p w:rsidR="007E3BDA" w:rsidRPr="003D2F71" w:rsidRDefault="007E3BDA" w:rsidP="007E3BDA">
      <w:pPr>
        <w:spacing w:line="360" w:lineRule="auto"/>
        <w:ind w:firstLine="0"/>
        <w:jc w:val="both"/>
      </w:pPr>
      <w:r w:rsidRPr="003D2F71">
        <w:t>During the survey, food consumption data was collected at the household level and used</w:t>
      </w:r>
      <w:r>
        <w:t xml:space="preserve"> </w:t>
      </w:r>
      <w:r w:rsidRPr="003D2F71">
        <w:t>to obtain a “snap-shot” of households</w:t>
      </w:r>
      <w:r>
        <w:t>’</w:t>
      </w:r>
      <w:r w:rsidRPr="003D2F71">
        <w:t xml:space="preserve"> access to food. </w:t>
      </w:r>
      <w:r>
        <w:t xml:space="preserve"> </w:t>
      </w:r>
      <w:r w:rsidRPr="003D2F71">
        <w:t xml:space="preserve">During the analysis, </w:t>
      </w:r>
      <w:r>
        <w:t>this information was transformed into a Food Consumption Score (</w:t>
      </w:r>
      <w:smartTag w:uri="urn:schemas-microsoft-com:office:smarttags" w:element="stockticker">
        <w:r>
          <w:t>FCS</w:t>
        </w:r>
      </w:smartTag>
      <w:r>
        <w:t xml:space="preserve">) and </w:t>
      </w:r>
      <w:r w:rsidRPr="003D2F71">
        <w:t>households</w:t>
      </w:r>
      <w:r>
        <w:t xml:space="preserve"> </w:t>
      </w:r>
      <w:r w:rsidRPr="003D2F71">
        <w:t>were categorized as those with poor (food insecure), borderline (moderately food</w:t>
      </w:r>
      <w:r>
        <w:t xml:space="preserve"> </w:t>
      </w:r>
      <w:r w:rsidRPr="003D2F71">
        <w:t>insecure) or acceptable consumption</w:t>
      </w:r>
      <w:r>
        <w:t xml:space="preserve"> </w:t>
      </w:r>
      <w:r w:rsidRPr="003D2F71">
        <w:t>(food secure).</w:t>
      </w:r>
    </w:p>
    <w:p w:rsidR="007E3BDA" w:rsidRDefault="007E3BDA" w:rsidP="007E3BDA">
      <w:pPr>
        <w:spacing w:line="360" w:lineRule="auto"/>
        <w:ind w:firstLine="0"/>
        <w:jc w:val="both"/>
      </w:pPr>
      <w:r>
        <w:t>I used the following process:</w:t>
      </w:r>
    </w:p>
    <w:p w:rsidR="007E3BDA" w:rsidRDefault="007E3BDA" w:rsidP="00984182">
      <w:pPr>
        <w:pStyle w:val="Paragraphedeliste"/>
        <w:numPr>
          <w:ilvl w:val="0"/>
          <w:numId w:val="4"/>
        </w:numPr>
        <w:spacing w:line="360" w:lineRule="auto"/>
        <w:jc w:val="both"/>
      </w:pPr>
      <w:r>
        <w:t>H</w:t>
      </w:r>
      <w:r w:rsidRPr="004E28C9">
        <w:t xml:space="preserve">ouseholds </w:t>
      </w:r>
      <w:r>
        <w:t xml:space="preserve">involved in the study </w:t>
      </w:r>
      <w:r w:rsidRPr="004E28C9">
        <w:t>were asked how many days a week they consumed a series of 21 food items during the week prior to data collection and what the source for those items was (self-production, purchase or other)</w:t>
      </w:r>
      <w:r>
        <w:t>. From a practical point of view, I first let the household spontaneously describe his food consumption and then I prompted them to be sure that no item had been forgotten.</w:t>
      </w:r>
    </w:p>
    <w:p w:rsidR="007E3BDA" w:rsidRDefault="007E3BDA" w:rsidP="00984182">
      <w:pPr>
        <w:pStyle w:val="Paragraphedeliste"/>
        <w:numPr>
          <w:ilvl w:val="0"/>
          <w:numId w:val="4"/>
        </w:numPr>
        <w:spacing w:line="360" w:lineRule="auto"/>
        <w:jc w:val="both"/>
      </w:pPr>
      <w:r w:rsidRPr="004E28C9">
        <w:t xml:space="preserve">The consumption of 21 food items which are common in Rwanda was assessed: Maize, Rice, Other Cereals, Cassava, Sweet Potato, Other Roots/ Tubers, Bread, Cooking Banana, Beans and Peas, Other vegetables, Cassava leaves, Groundnuts, Sunflowers, Fresh Fruits, Fish, Meat, Poultry, Eggs, Oil, Sugar, Milk. </w:t>
      </w:r>
    </w:p>
    <w:p w:rsidR="007E3BDA" w:rsidRDefault="007E3BDA" w:rsidP="00984182">
      <w:pPr>
        <w:pStyle w:val="Paragraphedeliste"/>
        <w:numPr>
          <w:ilvl w:val="0"/>
          <w:numId w:val="4"/>
        </w:numPr>
        <w:spacing w:line="360" w:lineRule="auto"/>
        <w:jc w:val="both"/>
      </w:pPr>
      <w:r w:rsidRPr="004E28C9">
        <w:t>To facilitate analysis, th</w:t>
      </w:r>
      <w:r>
        <w:t>e food items were grouped into m</w:t>
      </w:r>
      <w:r w:rsidRPr="004E28C9">
        <w:t>ain staples</w:t>
      </w:r>
      <w:r>
        <w:t xml:space="preserve"> such as: </w:t>
      </w:r>
      <w:r w:rsidRPr="004E28C9">
        <w:t>Pulses, Vegetables, Fruits, Meats and Fish, Milk, Sugar and Oil.</w:t>
      </w:r>
    </w:p>
    <w:p w:rsidR="007E3BDA" w:rsidRDefault="007E3BDA" w:rsidP="00984182">
      <w:pPr>
        <w:pStyle w:val="Paragraphedeliste"/>
        <w:numPr>
          <w:ilvl w:val="0"/>
          <w:numId w:val="4"/>
        </w:numPr>
        <w:spacing w:line="360" w:lineRule="auto"/>
        <w:jc w:val="both"/>
      </w:pPr>
      <w:r w:rsidRPr="00F05654">
        <w:t>Food Consumption Score</w:t>
      </w:r>
      <w:r>
        <w:t>s</w:t>
      </w:r>
      <w:r w:rsidRPr="00F05654">
        <w:t xml:space="preserve"> (</w:t>
      </w:r>
      <w:smartTag w:uri="urn:schemas-microsoft-com:office:smarttags" w:element="stockticker">
        <w:r w:rsidRPr="00F05654">
          <w:t>FCS</w:t>
        </w:r>
      </w:smartTag>
      <w:r w:rsidRPr="00F05654">
        <w:t xml:space="preserve">) </w:t>
      </w:r>
      <w:r w:rsidRPr="00F05654">
        <w:rPr>
          <w:noProof/>
        </w:rPr>
        <w:t xml:space="preserve">were </w:t>
      </w:r>
      <w:r w:rsidRPr="00F05654">
        <w:t xml:space="preserve">computed by grouping together food items for which consumption was assessed </w:t>
      </w:r>
      <w:r>
        <w:t xml:space="preserve">in order </w:t>
      </w:r>
      <w:r w:rsidRPr="00F05654">
        <w:t>to reflect the diversity and frequency (number of days per week) of the food items consumed by a household. For each food group the frequency represent the number of days an item from the food group was consumed, with a range from 0 (neve</w:t>
      </w:r>
      <w:r>
        <w:t>r) to 7 (every day).</w:t>
      </w:r>
    </w:p>
    <w:p w:rsidR="007E3BDA" w:rsidRDefault="007E3BDA" w:rsidP="00984182">
      <w:pPr>
        <w:pStyle w:val="Paragraphedeliste"/>
        <w:numPr>
          <w:ilvl w:val="0"/>
          <w:numId w:val="4"/>
        </w:numPr>
        <w:spacing w:line="360" w:lineRule="auto"/>
        <w:jc w:val="both"/>
      </w:pPr>
      <w:r>
        <w:t xml:space="preserve">A weight was </w:t>
      </w:r>
      <w:r w:rsidRPr="00F05654">
        <w:t>assigned to each food group</w:t>
      </w:r>
      <w:r>
        <w:t xml:space="preserve"> (according to the WFP standards)</w:t>
      </w:r>
      <w:r w:rsidRPr="00F05654">
        <w:t>, representing the nutritional importance of the food group</w:t>
      </w:r>
      <w:r>
        <w:t>.</w:t>
      </w:r>
      <w:r w:rsidRPr="00F05654">
        <w:t xml:space="preserve"> </w:t>
      </w:r>
    </w:p>
    <w:p w:rsidR="007E3BDA" w:rsidRDefault="007E3BDA" w:rsidP="007E3BDA">
      <w:pPr>
        <w:spacing w:line="360" w:lineRule="auto"/>
        <w:ind w:firstLine="0"/>
        <w:jc w:val="both"/>
      </w:pPr>
      <w:r>
        <w:lastRenderedPageBreak/>
        <w:t>In line of the explanations above, the most basic estimation equation about Food Consumption Score used for this study is:</w:t>
      </w:r>
    </w:p>
    <w:p w:rsidR="007E3BDA" w:rsidRDefault="007E3BDA" w:rsidP="007E3BDA">
      <w:pPr>
        <w:spacing w:after="0"/>
        <w:ind w:firstLine="0"/>
        <w:jc w:val="both"/>
        <w:rPr>
          <w:position w:val="-10"/>
          <w:sz w:val="22"/>
          <w:szCs w:val="22"/>
        </w:rPr>
      </w:pPr>
      <w:r w:rsidRPr="00B779A5">
        <w:rPr>
          <w:noProof/>
          <w:position w:val="-4"/>
          <w:sz w:val="22"/>
          <w:szCs w:val="22"/>
          <w:lang w:val="fr-FR"/>
        </w:rPr>
        <w:object w:dxaOrig="260" w:dyaOrig="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3pt;height:12.1pt" o:ole="">
            <v:imagedata r:id="rId13" o:title=""/>
          </v:shape>
          <o:OLEObject Type="Embed" ProgID="Equation.3" ShapeID="_x0000_i1025" DrawAspect="Content" ObjectID="_1319441537" r:id="rId14"/>
        </w:object>
      </w:r>
      <w:r w:rsidRPr="00EF1543">
        <w:rPr>
          <w:noProof/>
          <w:sz w:val="22"/>
          <w:szCs w:val="22"/>
          <w:lang w:val="en-US"/>
        </w:rPr>
        <w:t xml:space="preserve"> </w:t>
      </w:r>
      <w:r w:rsidRPr="00EF1543">
        <w:rPr>
          <w:sz w:val="22"/>
          <w:szCs w:val="22"/>
          <w:lang w:val="en-US"/>
        </w:rPr>
        <w:t xml:space="preserve">= </w:t>
      </w:r>
      <w:r w:rsidRPr="00B779A5">
        <w:rPr>
          <w:position w:val="-10"/>
          <w:sz w:val="22"/>
          <w:szCs w:val="22"/>
        </w:rPr>
        <w:object w:dxaOrig="240" w:dyaOrig="320">
          <v:shape id="_x0000_i1026" type="#_x0000_t75" style="width:11.5pt;height:15.15pt" o:ole="">
            <v:imagedata r:id="rId15" o:title=""/>
          </v:shape>
          <o:OLEObject Type="Embed" ProgID="Equation.3" ShapeID="_x0000_i1026" DrawAspect="Content" ObjectID="_1319441538" r:id="rId16"/>
        </w:object>
      </w:r>
      <w:r w:rsidRPr="00B779A5">
        <w:rPr>
          <w:position w:val="-28"/>
          <w:sz w:val="22"/>
          <w:szCs w:val="22"/>
        </w:rPr>
        <w:object w:dxaOrig="139" w:dyaOrig="520">
          <v:shape id="_x0000_i1027" type="#_x0000_t75" style="width:7.25pt;height:25.4pt" o:ole="">
            <v:imagedata r:id="rId17" o:title=""/>
          </v:shape>
          <o:OLEObject Type="Embed" ProgID="Equation.3" ShapeID="_x0000_i1027" DrawAspect="Content" ObjectID="_1319441539" r:id="rId18"/>
        </w:object>
      </w:r>
      <w:r w:rsidRPr="00EF1543">
        <w:rPr>
          <w:sz w:val="22"/>
          <w:szCs w:val="22"/>
          <w:lang w:val="en-US"/>
        </w:rPr>
        <w:t>+</w:t>
      </w:r>
      <w:r w:rsidRPr="00B779A5">
        <w:rPr>
          <w:position w:val="-10"/>
          <w:sz w:val="22"/>
          <w:szCs w:val="22"/>
        </w:rPr>
        <w:object w:dxaOrig="240" w:dyaOrig="320">
          <v:shape id="_x0000_i1028" type="#_x0000_t75" style="width:11.5pt;height:15.15pt" o:ole="">
            <v:imagedata r:id="rId19" o:title=""/>
          </v:shape>
          <o:OLEObject Type="Embed" ProgID="Equation.3" ShapeID="_x0000_i1028" DrawAspect="Content" ObjectID="_1319441540" r:id="rId20"/>
        </w:object>
      </w:r>
      <w:r w:rsidRPr="00B779A5">
        <w:rPr>
          <w:position w:val="-10"/>
          <w:sz w:val="22"/>
          <w:szCs w:val="22"/>
        </w:rPr>
        <w:object w:dxaOrig="120" w:dyaOrig="340">
          <v:shape id="_x0000_i1029" type="#_x0000_t75" style="width:6.05pt;height:17.55pt" o:ole="">
            <v:imagedata r:id="rId21" o:title=""/>
          </v:shape>
          <o:OLEObject Type="Embed" ProgID="Equation.3" ShapeID="_x0000_i1029" DrawAspect="Content" ObjectID="_1319441541" r:id="rId22"/>
        </w:object>
      </w:r>
      <w:r w:rsidRPr="00EF1543">
        <w:rPr>
          <w:sz w:val="22"/>
          <w:szCs w:val="22"/>
          <w:lang w:val="en-US"/>
        </w:rPr>
        <w:t>X</w:t>
      </w:r>
      <w:r w:rsidRPr="00B779A5">
        <w:rPr>
          <w:position w:val="-12"/>
          <w:sz w:val="22"/>
          <w:szCs w:val="22"/>
          <w:lang w:val="en-US"/>
        </w:rPr>
        <w:object w:dxaOrig="460" w:dyaOrig="360">
          <v:shape id="_x0000_i1030" type="#_x0000_t75" style="width:23pt;height:18.15pt" o:ole="">
            <v:imagedata r:id="rId23" o:title=""/>
          </v:shape>
          <o:OLEObject Type="Embed" ProgID="Equation.3" ShapeID="_x0000_i1030" DrawAspect="Content" ObjectID="_1319441542" r:id="rId24"/>
        </w:object>
      </w:r>
      <w:r w:rsidRPr="00EF1543">
        <w:rPr>
          <w:sz w:val="22"/>
          <w:szCs w:val="22"/>
          <w:lang w:val="en-US"/>
        </w:rPr>
        <w:t>+</w:t>
      </w:r>
      <w:r w:rsidRPr="00B779A5">
        <w:rPr>
          <w:position w:val="-10"/>
          <w:sz w:val="22"/>
          <w:szCs w:val="22"/>
        </w:rPr>
        <w:object w:dxaOrig="240" w:dyaOrig="320">
          <v:shape id="_x0000_i1031" type="#_x0000_t75" style="width:11.5pt;height:15.15pt" o:ole="">
            <v:imagedata r:id="rId19" o:title=""/>
          </v:shape>
          <o:OLEObject Type="Embed" ProgID="Equation.3" ShapeID="_x0000_i1031" DrawAspect="Content" ObjectID="_1319441543" r:id="rId25"/>
        </w:object>
      </w:r>
      <w:r w:rsidRPr="00B779A5">
        <w:rPr>
          <w:position w:val="-10"/>
          <w:sz w:val="22"/>
          <w:szCs w:val="22"/>
        </w:rPr>
        <w:object w:dxaOrig="160" w:dyaOrig="340">
          <v:shape id="_x0000_i1032" type="#_x0000_t75" style="width:7.85pt;height:17.55pt" o:ole="">
            <v:imagedata r:id="rId26" o:title=""/>
          </v:shape>
          <o:OLEObject Type="Embed" ProgID="Equation.3" ShapeID="_x0000_i1032" DrawAspect="Content" ObjectID="_1319441544" r:id="rId27"/>
        </w:object>
      </w:r>
      <w:r w:rsidRPr="00EF1543">
        <w:rPr>
          <w:sz w:val="22"/>
          <w:szCs w:val="22"/>
          <w:lang w:val="en-US"/>
        </w:rPr>
        <w:t xml:space="preserve"> X</w:t>
      </w:r>
      <w:r w:rsidRPr="00B779A5">
        <w:rPr>
          <w:position w:val="-12"/>
          <w:sz w:val="22"/>
          <w:szCs w:val="22"/>
          <w:lang w:val="en-US"/>
        </w:rPr>
        <w:t xml:space="preserve"> </w:t>
      </w:r>
      <w:r w:rsidRPr="00B779A5">
        <w:rPr>
          <w:position w:val="-12"/>
          <w:sz w:val="22"/>
          <w:szCs w:val="22"/>
          <w:lang w:val="en-US"/>
        </w:rPr>
        <w:object w:dxaOrig="520" w:dyaOrig="360">
          <v:shape id="_x0000_i1033" type="#_x0000_t75" style="width:25.4pt;height:18.15pt" o:ole="">
            <v:imagedata r:id="rId28" o:title=""/>
          </v:shape>
          <o:OLEObject Type="Embed" ProgID="Equation.3" ShapeID="_x0000_i1033" DrawAspect="Content" ObjectID="_1319441545" r:id="rId29"/>
        </w:object>
      </w:r>
      <w:r w:rsidRPr="00B779A5">
        <w:rPr>
          <w:position w:val="-10"/>
          <w:sz w:val="22"/>
          <w:szCs w:val="22"/>
        </w:rPr>
        <w:object w:dxaOrig="240" w:dyaOrig="320">
          <v:shape id="_x0000_i1034" type="#_x0000_t75" style="width:11.5pt;height:15.15pt" o:ole="">
            <v:imagedata r:id="rId19" o:title=""/>
          </v:shape>
          <o:OLEObject Type="Embed" ProgID="Equation.3" ShapeID="_x0000_i1034" DrawAspect="Content" ObjectID="_1319441546" r:id="rId30"/>
        </w:object>
      </w:r>
      <w:r w:rsidRPr="00EF1543">
        <w:rPr>
          <w:position w:val="-10"/>
          <w:sz w:val="22"/>
          <w:szCs w:val="22"/>
          <w:lang w:val="en-US"/>
        </w:rPr>
        <w:t>3</w:t>
      </w:r>
      <w:r w:rsidRPr="00EF1543">
        <w:rPr>
          <w:sz w:val="22"/>
          <w:szCs w:val="22"/>
          <w:lang w:val="en-US"/>
        </w:rPr>
        <w:t>X</w:t>
      </w:r>
      <w:r w:rsidRPr="00B779A5">
        <w:rPr>
          <w:position w:val="-12"/>
          <w:sz w:val="22"/>
          <w:szCs w:val="22"/>
        </w:rPr>
        <w:object w:dxaOrig="400" w:dyaOrig="360">
          <v:shape id="_x0000_i1035" type="#_x0000_t75" style="width:19.95pt;height:18.15pt" o:ole="">
            <v:imagedata r:id="rId31" o:title=""/>
          </v:shape>
          <o:OLEObject Type="Embed" ProgID="Equation.3" ShapeID="_x0000_i1035" DrawAspect="Content" ObjectID="_1319441547" r:id="rId32"/>
        </w:object>
      </w:r>
      <w:r w:rsidRPr="00EF1543">
        <w:rPr>
          <w:sz w:val="22"/>
          <w:szCs w:val="22"/>
          <w:lang w:val="en-US"/>
        </w:rPr>
        <w:t>+</w:t>
      </w:r>
      <w:r w:rsidRPr="00B779A5">
        <w:rPr>
          <w:position w:val="-10"/>
          <w:sz w:val="22"/>
          <w:szCs w:val="22"/>
        </w:rPr>
        <w:object w:dxaOrig="240" w:dyaOrig="320">
          <v:shape id="_x0000_i1036" type="#_x0000_t75" style="width:11.5pt;height:15.15pt" o:ole="">
            <v:imagedata r:id="rId19" o:title=""/>
          </v:shape>
          <o:OLEObject Type="Embed" ProgID="Equation.3" ShapeID="_x0000_i1036" DrawAspect="Content" ObjectID="_1319441548" r:id="rId33"/>
        </w:object>
      </w:r>
      <w:r w:rsidRPr="00EF1543">
        <w:rPr>
          <w:position w:val="-12"/>
          <w:sz w:val="22"/>
          <w:szCs w:val="22"/>
          <w:lang w:val="en-US"/>
        </w:rPr>
        <w:t>4</w:t>
      </w:r>
      <w:r w:rsidRPr="00EF1543">
        <w:rPr>
          <w:sz w:val="22"/>
          <w:szCs w:val="22"/>
          <w:lang w:val="en-US"/>
        </w:rPr>
        <w:t>X</w:t>
      </w:r>
      <w:r w:rsidRPr="00B779A5">
        <w:rPr>
          <w:position w:val="-14"/>
          <w:sz w:val="22"/>
          <w:szCs w:val="22"/>
        </w:rPr>
        <w:object w:dxaOrig="680" w:dyaOrig="380">
          <v:shape id="_x0000_i1037" type="#_x0000_t75" style="width:33.9pt;height:18.75pt" o:ole="">
            <v:imagedata r:id="rId34" o:title=""/>
          </v:shape>
          <o:OLEObject Type="Embed" ProgID="Equation.3" ShapeID="_x0000_i1037" DrawAspect="Content" ObjectID="_1319441549" r:id="rId35"/>
        </w:object>
      </w:r>
      <w:r w:rsidRPr="00EF1543">
        <w:rPr>
          <w:sz w:val="22"/>
          <w:szCs w:val="22"/>
          <w:lang w:val="en-US"/>
        </w:rPr>
        <w:t>+</w:t>
      </w:r>
      <w:r w:rsidRPr="00B779A5">
        <w:rPr>
          <w:position w:val="-10"/>
          <w:sz w:val="22"/>
          <w:szCs w:val="22"/>
        </w:rPr>
        <w:object w:dxaOrig="240" w:dyaOrig="320">
          <v:shape id="_x0000_i1038" type="#_x0000_t75" style="width:11.5pt;height:15.15pt" o:ole="">
            <v:imagedata r:id="rId19" o:title=""/>
          </v:shape>
          <o:OLEObject Type="Embed" ProgID="Equation.3" ShapeID="_x0000_i1038" DrawAspect="Content" ObjectID="_1319441550" r:id="rId36"/>
        </w:object>
      </w:r>
      <w:r w:rsidRPr="00EF1543">
        <w:rPr>
          <w:position w:val="-10"/>
          <w:sz w:val="22"/>
          <w:szCs w:val="22"/>
          <w:lang w:val="en-US"/>
        </w:rPr>
        <w:t>5</w:t>
      </w:r>
      <w:r w:rsidRPr="00EF1543">
        <w:rPr>
          <w:sz w:val="22"/>
          <w:szCs w:val="22"/>
          <w:lang w:val="en-US"/>
        </w:rPr>
        <w:t>X</w:t>
      </w:r>
      <w:r w:rsidRPr="00B779A5">
        <w:rPr>
          <w:position w:val="-12"/>
          <w:sz w:val="22"/>
          <w:szCs w:val="22"/>
        </w:rPr>
        <w:object w:dxaOrig="440" w:dyaOrig="360">
          <v:shape id="_x0000_i1039" type="#_x0000_t75" style="width:22.4pt;height:18.15pt" o:ole="">
            <v:imagedata r:id="rId37" o:title=""/>
          </v:shape>
          <o:OLEObject Type="Embed" ProgID="Equation.3" ShapeID="_x0000_i1039" DrawAspect="Content" ObjectID="_1319441551" r:id="rId38"/>
        </w:object>
      </w:r>
      <w:r w:rsidRPr="00EF1543">
        <w:rPr>
          <w:sz w:val="22"/>
          <w:szCs w:val="22"/>
          <w:lang w:val="en-US"/>
        </w:rPr>
        <w:t>+</w:t>
      </w:r>
      <w:r w:rsidRPr="00B779A5">
        <w:rPr>
          <w:position w:val="-10"/>
          <w:sz w:val="22"/>
          <w:szCs w:val="22"/>
        </w:rPr>
        <w:object w:dxaOrig="240" w:dyaOrig="320">
          <v:shape id="_x0000_i1040" type="#_x0000_t75" style="width:11.5pt;height:15.15pt" o:ole="">
            <v:imagedata r:id="rId19" o:title=""/>
          </v:shape>
          <o:OLEObject Type="Embed" ProgID="Equation.3" ShapeID="_x0000_i1040" DrawAspect="Content" ObjectID="_1319441552" r:id="rId39"/>
        </w:object>
      </w:r>
      <w:r w:rsidRPr="00EF1543">
        <w:rPr>
          <w:position w:val="-12"/>
          <w:sz w:val="22"/>
          <w:szCs w:val="22"/>
          <w:lang w:val="en-US"/>
        </w:rPr>
        <w:t>6</w:t>
      </w:r>
      <w:r w:rsidRPr="00EF1543">
        <w:rPr>
          <w:sz w:val="22"/>
          <w:szCs w:val="22"/>
          <w:lang w:val="en-US"/>
        </w:rPr>
        <w:t>X</w:t>
      </w:r>
      <w:r w:rsidRPr="00B779A5">
        <w:rPr>
          <w:position w:val="-12"/>
          <w:sz w:val="22"/>
          <w:szCs w:val="22"/>
        </w:rPr>
        <w:object w:dxaOrig="760" w:dyaOrig="360">
          <v:shape id="_x0000_i1041" type="#_x0000_t75" style="width:38.1pt;height:18.15pt" o:ole="">
            <v:imagedata r:id="rId40" o:title=""/>
          </v:shape>
          <o:OLEObject Type="Embed" ProgID="Equation.3" ShapeID="_x0000_i1041" DrawAspect="Content" ObjectID="_1319441553" r:id="rId41"/>
        </w:object>
      </w:r>
      <w:r w:rsidRPr="00EF1543">
        <w:rPr>
          <w:sz w:val="22"/>
          <w:szCs w:val="22"/>
          <w:lang w:val="en-US"/>
        </w:rPr>
        <w:t xml:space="preserve"> + </w:t>
      </w:r>
      <w:r w:rsidRPr="00B779A5">
        <w:rPr>
          <w:position w:val="-10"/>
          <w:sz w:val="22"/>
          <w:szCs w:val="22"/>
        </w:rPr>
        <w:object w:dxaOrig="240" w:dyaOrig="320">
          <v:shape id="_x0000_i1042" type="#_x0000_t75" style="width:11.5pt;height:15.15pt" o:ole="">
            <v:imagedata r:id="rId19" o:title=""/>
          </v:shape>
          <o:OLEObject Type="Embed" ProgID="Equation.3" ShapeID="_x0000_i1042" DrawAspect="Content" ObjectID="_1319441554" r:id="rId42"/>
        </w:object>
      </w:r>
      <w:r w:rsidRPr="00EF1543">
        <w:rPr>
          <w:position w:val="-12"/>
          <w:sz w:val="22"/>
          <w:szCs w:val="22"/>
          <w:lang w:val="en-US"/>
        </w:rPr>
        <w:t>7</w:t>
      </w:r>
      <w:r w:rsidRPr="00EF1543">
        <w:rPr>
          <w:sz w:val="22"/>
          <w:szCs w:val="22"/>
          <w:lang w:val="en-US"/>
        </w:rPr>
        <w:t>X</w:t>
      </w:r>
      <w:r w:rsidRPr="00B779A5">
        <w:rPr>
          <w:position w:val="-12"/>
          <w:sz w:val="22"/>
          <w:szCs w:val="22"/>
        </w:rPr>
        <w:object w:dxaOrig="360" w:dyaOrig="360">
          <v:shape id="_x0000_i1043" type="#_x0000_t75" style="width:18.15pt;height:18.15pt" o:ole="">
            <v:imagedata r:id="rId43" o:title=""/>
          </v:shape>
          <o:OLEObject Type="Embed" ProgID="Equation.3" ShapeID="_x0000_i1043" DrawAspect="Content" ObjectID="_1319441555" r:id="rId44"/>
        </w:object>
      </w:r>
      <w:r w:rsidRPr="00EF1543">
        <w:rPr>
          <w:sz w:val="22"/>
          <w:szCs w:val="22"/>
          <w:lang w:val="en-US"/>
        </w:rPr>
        <w:t>+</w:t>
      </w:r>
      <w:r w:rsidRPr="00B779A5">
        <w:rPr>
          <w:position w:val="-10"/>
          <w:sz w:val="22"/>
          <w:szCs w:val="22"/>
        </w:rPr>
        <w:object w:dxaOrig="240" w:dyaOrig="320">
          <v:shape id="_x0000_i1044" type="#_x0000_t75" style="width:11.5pt;height:15.15pt" o:ole="">
            <v:imagedata r:id="rId19" o:title=""/>
          </v:shape>
          <o:OLEObject Type="Embed" ProgID="Equation.3" ShapeID="_x0000_i1044" DrawAspect="Content" ObjectID="_1319441556" r:id="rId45"/>
        </w:object>
      </w:r>
      <w:r w:rsidRPr="00EF1543">
        <w:rPr>
          <w:position w:val="-12"/>
          <w:sz w:val="22"/>
          <w:szCs w:val="22"/>
          <w:lang w:val="en-US"/>
        </w:rPr>
        <w:t>8</w:t>
      </w:r>
      <w:r w:rsidRPr="00EF1543">
        <w:rPr>
          <w:sz w:val="22"/>
          <w:szCs w:val="22"/>
          <w:lang w:val="en-US"/>
        </w:rPr>
        <w:t>X</w:t>
      </w:r>
      <w:r w:rsidRPr="00B779A5">
        <w:rPr>
          <w:position w:val="-14"/>
          <w:sz w:val="22"/>
          <w:szCs w:val="22"/>
        </w:rPr>
        <w:object w:dxaOrig="420" w:dyaOrig="380">
          <v:shape id="_x0000_i1045" type="#_x0000_t75" style="width:19.95pt;height:18.75pt" o:ole="">
            <v:imagedata r:id="rId46" o:title=""/>
          </v:shape>
          <o:OLEObject Type="Embed" ProgID="Equation.3" ShapeID="_x0000_i1045" DrawAspect="Content" ObjectID="_1319441557" r:id="rId47"/>
        </w:object>
      </w:r>
      <w:r w:rsidRPr="00EF1543">
        <w:rPr>
          <w:sz w:val="22"/>
          <w:szCs w:val="22"/>
          <w:lang w:val="en-US"/>
        </w:rPr>
        <w:t xml:space="preserve">+ </w:t>
      </w:r>
      <w:r w:rsidRPr="00B779A5">
        <w:rPr>
          <w:position w:val="-10"/>
          <w:sz w:val="22"/>
          <w:szCs w:val="22"/>
        </w:rPr>
        <w:object w:dxaOrig="240" w:dyaOrig="320">
          <v:shape id="_x0000_i1046" type="#_x0000_t75" style="width:11.5pt;height:15.15pt" o:ole="">
            <v:imagedata r:id="rId19" o:title=""/>
          </v:shape>
          <o:OLEObject Type="Embed" ProgID="Equation.3" ShapeID="_x0000_i1046" DrawAspect="Content" ObjectID="_1319441558" r:id="rId48"/>
        </w:object>
      </w:r>
      <w:r w:rsidRPr="00EF1543">
        <w:rPr>
          <w:position w:val="-12"/>
          <w:sz w:val="22"/>
          <w:szCs w:val="22"/>
          <w:lang w:val="en-US"/>
        </w:rPr>
        <w:t>9</w:t>
      </w:r>
      <w:r w:rsidRPr="00EF1543">
        <w:rPr>
          <w:sz w:val="22"/>
          <w:szCs w:val="22"/>
          <w:lang w:val="en-US"/>
        </w:rPr>
        <w:t>X</w:t>
      </w:r>
      <w:r w:rsidRPr="00B779A5">
        <w:rPr>
          <w:position w:val="-12"/>
          <w:sz w:val="22"/>
          <w:szCs w:val="22"/>
        </w:rPr>
        <w:object w:dxaOrig="260" w:dyaOrig="360">
          <v:shape id="_x0000_i1047" type="#_x0000_t75" style="width:12.7pt;height:18.15pt" o:ole="">
            <v:imagedata r:id="rId49" o:title=""/>
          </v:shape>
          <o:OLEObject Type="Embed" ProgID="Equation.3" ShapeID="_x0000_i1047" DrawAspect="Content" ObjectID="_1319441559" r:id="rId50"/>
        </w:object>
      </w:r>
      <w:r w:rsidRPr="00B779A5">
        <w:rPr>
          <w:position w:val="-10"/>
          <w:sz w:val="22"/>
          <w:szCs w:val="22"/>
        </w:rPr>
        <w:object w:dxaOrig="180" w:dyaOrig="340">
          <v:shape id="_x0000_i1048" type="#_x0000_t75" style="width:9.1pt;height:17.55pt" o:ole="">
            <v:imagedata r:id="rId51" o:title=""/>
          </v:shape>
          <o:OLEObject Type="Embed" ProgID="Equation.3" ShapeID="_x0000_i1048" DrawAspect="Content" ObjectID="_1319441560" r:id="rId52"/>
        </w:object>
      </w:r>
    </w:p>
    <w:p w:rsidR="007E3BDA" w:rsidRDefault="007E3BDA" w:rsidP="007E3BDA">
      <w:pPr>
        <w:spacing w:after="0"/>
        <w:ind w:firstLine="0"/>
        <w:jc w:val="both"/>
        <w:rPr>
          <w:position w:val="-10"/>
          <w:sz w:val="22"/>
          <w:szCs w:val="22"/>
        </w:rPr>
      </w:pPr>
    </w:p>
    <w:p w:rsidR="007E3BDA" w:rsidRDefault="007E3BDA" w:rsidP="007E3BDA">
      <w:pPr>
        <w:spacing w:line="360" w:lineRule="auto"/>
        <w:ind w:firstLine="0"/>
        <w:jc w:val="both"/>
      </w:pPr>
      <w:r w:rsidRPr="00EF1543">
        <w:rPr>
          <w:position w:val="-10"/>
        </w:rPr>
        <w:t>Y is the dependent variable repr</w:t>
      </w:r>
      <w:r>
        <w:rPr>
          <w:position w:val="-10"/>
        </w:rPr>
        <w:t xml:space="preserve">esenting FCS which reflects the diversity and frequency (number of days per week) of the food items consumed by a household.    </w:t>
      </w:r>
      <w:r w:rsidRPr="00DD0C2C">
        <w:t>The quantities consumed</w:t>
      </w:r>
      <w:r>
        <w:t xml:space="preserve"> were</w:t>
      </w:r>
      <w:r w:rsidRPr="00A94A15">
        <w:t xml:space="preserve"> not assessed for the </w:t>
      </w:r>
      <w:smartTag w:uri="urn:schemas-microsoft-com:office:smarttags" w:element="stockticker">
        <w:r w:rsidRPr="00A94A15">
          <w:t>FCS</w:t>
        </w:r>
      </w:smartTag>
      <w:r w:rsidRPr="00A94A15">
        <w:t xml:space="preserve">. Only food items consumed as a substantial meal during the 7-day recall period were to be recorded. However, it is possible that some food items consumed in small quantity, especially </w:t>
      </w:r>
      <w:r>
        <w:t xml:space="preserve">milk, </w:t>
      </w:r>
      <w:r w:rsidRPr="00A94A15">
        <w:t xml:space="preserve">meat and fish, were recorded. This may lead to an over-estimation of the </w:t>
      </w:r>
      <w:smartTag w:uri="urn:schemas-microsoft-com:office:smarttags" w:element="stockticker">
        <w:r w:rsidRPr="00A94A15">
          <w:t>FCS</w:t>
        </w:r>
      </w:smartTag>
      <w:r w:rsidRPr="00A94A15">
        <w:t>.</w:t>
      </w:r>
      <w:r>
        <w:t xml:space="preserve"> </w:t>
      </w:r>
      <w:r w:rsidRPr="00962D5D">
        <w:rPr>
          <w:position w:val="-10"/>
        </w:rPr>
        <w:object w:dxaOrig="240" w:dyaOrig="320">
          <v:shape id="_x0000_i1049" type="#_x0000_t75" style="width:12.1pt;height:16.35pt" o:ole="">
            <v:imagedata r:id="rId53" o:title=""/>
          </v:shape>
          <o:OLEObject Type="Embed" ProgID="Equation.3" ShapeID="_x0000_i1049" DrawAspect="Content" ObjectID="_1319441561" r:id="rId54"/>
        </w:object>
      </w:r>
      <w:r w:rsidRPr="00962D5D">
        <w:rPr>
          <w:i/>
        </w:rPr>
        <w:t>n</w:t>
      </w:r>
      <w:r>
        <w:rPr>
          <w:i/>
        </w:rPr>
        <w:t xml:space="preserve"> </w:t>
      </w:r>
      <w:r>
        <w:t>represents the weight attached to food group and X</w:t>
      </w:r>
      <w:r w:rsidRPr="00962D5D">
        <w:rPr>
          <w:i/>
        </w:rPr>
        <w:t>n</w:t>
      </w:r>
      <w:r>
        <w:t xml:space="preserve"> represents different food groups. </w:t>
      </w:r>
      <w:r w:rsidRPr="00F05654">
        <w:t xml:space="preserve">The </w:t>
      </w:r>
      <w:smartTag w:uri="urn:schemas-microsoft-com:office:smarttags" w:element="stockticker">
        <w:r w:rsidRPr="00F05654">
          <w:t>FCS</w:t>
        </w:r>
      </w:smartTag>
      <w:r w:rsidRPr="00F05654">
        <w:t xml:space="preserve"> is the sum across food groups of the product of the frequency by the weight</w:t>
      </w:r>
      <w:r>
        <w:t>.</w:t>
      </w:r>
    </w:p>
    <w:p w:rsidR="007E3BDA" w:rsidRDefault="007E3BDA" w:rsidP="007E3BDA">
      <w:pPr>
        <w:ind w:firstLine="0"/>
        <w:jc w:val="both"/>
      </w:pPr>
      <w:r>
        <w:t xml:space="preserve"> </w:t>
      </w: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EE144C" w:rsidRDefault="00EE144C" w:rsidP="007E3BDA">
      <w:pPr>
        <w:ind w:firstLine="0"/>
        <w:jc w:val="both"/>
      </w:pPr>
    </w:p>
    <w:p w:rsidR="006535C2" w:rsidRDefault="006535C2" w:rsidP="007E3BDA">
      <w:pPr>
        <w:ind w:firstLine="0"/>
        <w:jc w:val="both"/>
      </w:pPr>
    </w:p>
    <w:p w:rsidR="006535C2" w:rsidRDefault="006535C2" w:rsidP="007E3BDA">
      <w:pPr>
        <w:ind w:firstLine="0"/>
        <w:jc w:val="both"/>
      </w:pPr>
    </w:p>
    <w:p w:rsidR="00EE144C" w:rsidRDefault="00EE144C" w:rsidP="007E3BDA">
      <w:pPr>
        <w:ind w:firstLine="0"/>
        <w:jc w:val="both"/>
      </w:pPr>
    </w:p>
    <w:p w:rsidR="00EE144C" w:rsidRPr="00DD0C2C" w:rsidRDefault="00EE144C" w:rsidP="007E3BDA">
      <w:pPr>
        <w:ind w:firstLine="0"/>
        <w:jc w:val="both"/>
        <w:rPr>
          <w:position w:val="-10"/>
        </w:rPr>
      </w:pPr>
    </w:p>
    <w:p w:rsidR="007E3BDA" w:rsidRPr="00CD25CF" w:rsidRDefault="007E3BDA" w:rsidP="00984182">
      <w:pPr>
        <w:pStyle w:val="Paragraphedeliste"/>
        <w:numPr>
          <w:ilvl w:val="3"/>
          <w:numId w:val="14"/>
        </w:numPr>
        <w:spacing w:line="360" w:lineRule="auto"/>
        <w:jc w:val="both"/>
        <w:rPr>
          <w:b/>
          <w:iCs/>
        </w:rPr>
      </w:pPr>
      <w:r>
        <w:rPr>
          <w:b/>
          <w:iCs/>
        </w:rPr>
        <w:lastRenderedPageBreak/>
        <w:t xml:space="preserve">Children’s </w:t>
      </w:r>
      <w:r w:rsidRPr="00B20E8B">
        <w:rPr>
          <w:b/>
          <w:iCs/>
        </w:rPr>
        <w:t>Nutr</w:t>
      </w:r>
      <w:r>
        <w:rPr>
          <w:b/>
          <w:iCs/>
        </w:rPr>
        <w:t xml:space="preserve">ition Status </w:t>
      </w:r>
      <w:r w:rsidRPr="00B20E8B">
        <w:rPr>
          <w:b/>
          <w:iCs/>
        </w:rPr>
        <w:t xml:space="preserve"> </w:t>
      </w:r>
    </w:p>
    <w:p w:rsidR="007E3BDA" w:rsidRDefault="007E3BDA" w:rsidP="007E3BDA">
      <w:pPr>
        <w:spacing w:after="0"/>
        <w:ind w:firstLine="0"/>
        <w:jc w:val="both"/>
      </w:pPr>
    </w:p>
    <w:p w:rsidR="007E3BDA" w:rsidRDefault="007E3BDA" w:rsidP="007E3BDA">
      <w:pPr>
        <w:spacing w:line="360" w:lineRule="auto"/>
        <w:ind w:firstLine="0"/>
        <w:jc w:val="both"/>
      </w:pPr>
      <w:r>
        <w:t>In this study, Children’s Nutrition Status is analysed using t</w:t>
      </w:r>
      <w:r w:rsidRPr="004E28C9">
        <w:t xml:space="preserve">wo commonly used </w:t>
      </w:r>
      <w:r w:rsidRPr="004E28C9">
        <w:rPr>
          <w:noProof/>
        </w:rPr>
        <w:t xml:space="preserve">undernutritional </w:t>
      </w:r>
      <w:r w:rsidRPr="004E28C9">
        <w:t>indicator</w:t>
      </w:r>
      <w:r>
        <w:t>s</w:t>
      </w:r>
      <w:r w:rsidRPr="004E28C9">
        <w:t>, i.e., stunting (height-for-age) and underweight (</w:t>
      </w:r>
      <w:r>
        <w:t>weight-for-age)</w:t>
      </w:r>
      <w:r w:rsidR="00EE144C">
        <w:t>. The World Health Organisation (</w:t>
      </w:r>
      <w:r w:rsidR="00EE144C" w:rsidRPr="004E28C9">
        <w:t>1995</w:t>
      </w:r>
      <w:r w:rsidR="00EE144C">
        <w:t>) defines those indicators as following.</w:t>
      </w:r>
    </w:p>
    <w:p w:rsidR="007E3BDA" w:rsidRDefault="007E3BDA" w:rsidP="007E3BDA">
      <w:pPr>
        <w:spacing w:line="360" w:lineRule="auto"/>
        <w:ind w:firstLine="720"/>
        <w:jc w:val="both"/>
      </w:pPr>
      <w:r w:rsidRPr="004E28C9">
        <w:t>“</w:t>
      </w:r>
      <w:r w:rsidRPr="004E28C9">
        <w:rPr>
          <w:i/>
        </w:rPr>
        <w:t>Stunting”</w:t>
      </w:r>
      <w:r w:rsidRPr="004E28C9">
        <w:t xml:space="preserve"> (insufficient height relative to age) is a good indicator of chronic </w:t>
      </w:r>
      <w:r w:rsidRPr="004E28C9">
        <w:rPr>
          <w:noProof/>
        </w:rPr>
        <w:t>undernutrition</w:t>
      </w:r>
      <w:r w:rsidRPr="004E28C9">
        <w:t xml:space="preserve">.  It is a measure of linear growth and as such an indicator for long-term effects of </w:t>
      </w:r>
      <w:r w:rsidRPr="004E28C9">
        <w:rPr>
          <w:noProof/>
        </w:rPr>
        <w:t>undernutrition</w:t>
      </w:r>
      <w:r w:rsidRPr="004E28C9">
        <w:t xml:space="preserve"> not affected by seasonal changes. </w:t>
      </w:r>
    </w:p>
    <w:p w:rsidR="00EE144C" w:rsidRDefault="007E3BDA" w:rsidP="007E3BDA">
      <w:pPr>
        <w:spacing w:line="360" w:lineRule="auto"/>
        <w:ind w:firstLine="720"/>
        <w:jc w:val="both"/>
      </w:pPr>
      <w:r w:rsidRPr="004E28C9">
        <w:t>“</w:t>
      </w:r>
      <w:r w:rsidRPr="004E28C9">
        <w:rPr>
          <w:i/>
        </w:rPr>
        <w:t>Underweight”</w:t>
      </w:r>
      <w:r w:rsidRPr="004E28C9">
        <w:t xml:space="preserve"> (insufficient weight relative to age) indicates present acute </w:t>
      </w:r>
      <w:r w:rsidRPr="004E28C9">
        <w:rPr>
          <w:noProof/>
        </w:rPr>
        <w:t>undernutrition.</w:t>
      </w:r>
      <w:r w:rsidRPr="004E28C9">
        <w:t xml:space="preserve"> An indicator that tries to express the combination of both present and nutritional deficit is called “</w:t>
      </w:r>
      <w:r w:rsidRPr="004E28C9">
        <w:rPr>
          <w:i/>
        </w:rPr>
        <w:t>Wasting</w:t>
      </w:r>
      <w:r w:rsidR="00EE144C">
        <w:t>”</w:t>
      </w:r>
      <w:r w:rsidRPr="004E28C9">
        <w:t xml:space="preserve">. </w:t>
      </w:r>
    </w:p>
    <w:p w:rsidR="00EE144C" w:rsidRPr="004E28C9" w:rsidRDefault="007E3BDA" w:rsidP="00EE144C">
      <w:pPr>
        <w:spacing w:line="360" w:lineRule="auto"/>
        <w:ind w:firstLine="0"/>
        <w:jc w:val="both"/>
      </w:pPr>
      <w:r w:rsidRPr="004E28C9">
        <w:t>The following picture reflects these categories:</w:t>
      </w:r>
    </w:p>
    <w:p w:rsidR="007E3BDA" w:rsidRDefault="007E3BDA" w:rsidP="007E3BDA">
      <w:pPr>
        <w:spacing w:line="360" w:lineRule="auto"/>
        <w:ind w:firstLine="0"/>
        <w:jc w:val="both"/>
        <w:rPr>
          <w:b/>
          <w:iCs/>
        </w:rPr>
      </w:pPr>
      <w:r>
        <w:rPr>
          <w:b/>
          <w:noProof/>
          <w:lang w:val="fr-FR" w:eastAsia="fr-FR"/>
        </w:rPr>
        <w:drawing>
          <wp:inline distT="0" distB="0" distL="0" distR="0">
            <wp:extent cx="5811164" cy="4718304"/>
            <wp:effectExtent l="19050" t="0" r="0" b="0"/>
            <wp:docPr id="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5"/>
                    <a:srcRect/>
                    <a:stretch>
                      <a:fillRect/>
                    </a:stretch>
                  </pic:blipFill>
                  <pic:spPr bwMode="auto">
                    <a:xfrm>
                      <a:off x="0" y="0"/>
                      <a:ext cx="5816975" cy="4723022"/>
                    </a:xfrm>
                    <a:prstGeom prst="rect">
                      <a:avLst/>
                    </a:prstGeom>
                    <a:noFill/>
                    <a:ln w="9525">
                      <a:noFill/>
                      <a:miter lim="800000"/>
                      <a:headEnd/>
                      <a:tailEnd/>
                    </a:ln>
                  </pic:spPr>
                </pic:pic>
              </a:graphicData>
            </a:graphic>
          </wp:inline>
        </w:drawing>
      </w:r>
    </w:p>
    <w:p w:rsidR="007E3BDA" w:rsidRPr="00E81A4C" w:rsidRDefault="007E3BDA" w:rsidP="007E3BDA">
      <w:pPr>
        <w:spacing w:line="360" w:lineRule="auto"/>
        <w:ind w:left="2160" w:firstLine="720"/>
        <w:jc w:val="both"/>
        <w:rPr>
          <w:b/>
          <w:iCs/>
        </w:rPr>
      </w:pPr>
      <w:r w:rsidRPr="00637B8D">
        <w:rPr>
          <w:i/>
          <w:iCs/>
        </w:rPr>
        <w:t>Source: Waterlow, 1992</w:t>
      </w:r>
    </w:p>
    <w:p w:rsidR="00EE144C" w:rsidRDefault="00EE144C" w:rsidP="007E3BDA">
      <w:pPr>
        <w:spacing w:line="360" w:lineRule="auto"/>
        <w:ind w:firstLine="0"/>
        <w:jc w:val="both"/>
        <w:rPr>
          <w:iCs/>
        </w:rPr>
      </w:pPr>
    </w:p>
    <w:p w:rsidR="007E3BDA" w:rsidRDefault="007E3BDA" w:rsidP="007E3BDA">
      <w:pPr>
        <w:spacing w:line="360" w:lineRule="auto"/>
        <w:ind w:firstLine="0"/>
        <w:jc w:val="both"/>
        <w:rPr>
          <w:iCs/>
        </w:rPr>
      </w:pPr>
      <w:r>
        <w:rPr>
          <w:iCs/>
        </w:rPr>
        <w:lastRenderedPageBreak/>
        <w:t xml:space="preserve">To capture the impact of access to land on </w:t>
      </w:r>
      <w:r w:rsidR="00EE144C">
        <w:rPr>
          <w:iCs/>
        </w:rPr>
        <w:t xml:space="preserve">children’s </w:t>
      </w:r>
      <w:r>
        <w:rPr>
          <w:iCs/>
        </w:rPr>
        <w:t>nutrit</w:t>
      </w:r>
      <w:r w:rsidR="00EE144C">
        <w:rPr>
          <w:iCs/>
        </w:rPr>
        <w:t xml:space="preserve">ion status, </w:t>
      </w:r>
      <w:r>
        <w:rPr>
          <w:iCs/>
        </w:rPr>
        <w:t>the following</w:t>
      </w:r>
      <w:r w:rsidR="00EE144C">
        <w:rPr>
          <w:iCs/>
        </w:rPr>
        <w:t xml:space="preserve"> is assumed</w:t>
      </w:r>
      <w:r>
        <w:rPr>
          <w:iCs/>
        </w:rPr>
        <w:t xml:space="preserve">: </w:t>
      </w:r>
    </w:p>
    <w:p w:rsidR="007E3BDA" w:rsidRPr="00F714FA" w:rsidRDefault="007E3BDA" w:rsidP="00984182">
      <w:pPr>
        <w:pStyle w:val="Paragraphedeliste"/>
        <w:numPr>
          <w:ilvl w:val="0"/>
          <w:numId w:val="8"/>
        </w:numPr>
        <w:spacing w:line="360" w:lineRule="auto"/>
        <w:jc w:val="both"/>
        <w:rPr>
          <w:iCs/>
        </w:rPr>
      </w:pPr>
      <w:r>
        <w:rPr>
          <w:iCs/>
        </w:rPr>
        <w:t>Poor f</w:t>
      </w:r>
      <w:r w:rsidRPr="00F714FA">
        <w:rPr>
          <w:iCs/>
        </w:rPr>
        <w:t>amilies which received land were food insecure before.</w:t>
      </w:r>
    </w:p>
    <w:p w:rsidR="007E3BDA" w:rsidRPr="004E28C9" w:rsidRDefault="007E3BDA" w:rsidP="00984182">
      <w:pPr>
        <w:pStyle w:val="Paragraphedeliste"/>
        <w:numPr>
          <w:ilvl w:val="0"/>
          <w:numId w:val="8"/>
        </w:numPr>
        <w:spacing w:line="360" w:lineRule="auto"/>
        <w:jc w:val="both"/>
        <w:rPr>
          <w:iCs/>
        </w:rPr>
      </w:pPr>
      <w:r w:rsidRPr="004E28C9">
        <w:rPr>
          <w:iCs/>
        </w:rPr>
        <w:t xml:space="preserve">If the results show that many children were stunted and </w:t>
      </w:r>
      <w:r>
        <w:rPr>
          <w:iCs/>
        </w:rPr>
        <w:t xml:space="preserve">had </w:t>
      </w:r>
      <w:r w:rsidRPr="004E28C9">
        <w:rPr>
          <w:iCs/>
        </w:rPr>
        <w:t>wasted</w:t>
      </w:r>
      <w:r>
        <w:rPr>
          <w:iCs/>
        </w:rPr>
        <w:t xml:space="preserve"> away</w:t>
      </w:r>
      <w:r w:rsidRPr="004E28C9">
        <w:rPr>
          <w:iCs/>
        </w:rPr>
        <w:t>, it points towards the fact that those children were stunted even before their family got land and consequently no impact of access to land on household food security.</w:t>
      </w:r>
    </w:p>
    <w:p w:rsidR="00781EC8" w:rsidRPr="000769A2" w:rsidRDefault="007E3BDA" w:rsidP="00984182">
      <w:pPr>
        <w:pStyle w:val="Paragraphedeliste"/>
        <w:numPr>
          <w:ilvl w:val="0"/>
          <w:numId w:val="8"/>
        </w:numPr>
        <w:spacing w:line="360" w:lineRule="auto"/>
        <w:jc w:val="both"/>
        <w:rPr>
          <w:iCs/>
        </w:rPr>
      </w:pPr>
      <w:r w:rsidRPr="004E28C9">
        <w:rPr>
          <w:iCs/>
        </w:rPr>
        <w:t>If the results show that many children were stunted but not wasted then it means that there is a positive impact on food security considering that after only two years of improved nutrition, a child can only gain weight but not height.</w:t>
      </w:r>
    </w:p>
    <w:p w:rsidR="007E3BDA" w:rsidRPr="00BB78DE" w:rsidRDefault="007E3BDA" w:rsidP="007E3BDA">
      <w:pPr>
        <w:pStyle w:val="Paragraphedeliste"/>
        <w:ind w:firstLine="0"/>
        <w:jc w:val="both"/>
        <w:rPr>
          <w:iCs/>
        </w:rPr>
      </w:pPr>
    </w:p>
    <w:p w:rsidR="007E3BDA" w:rsidRPr="00F714FA" w:rsidRDefault="007E3BDA" w:rsidP="00984182">
      <w:pPr>
        <w:pStyle w:val="Paragraphedeliste"/>
        <w:numPr>
          <w:ilvl w:val="4"/>
          <w:numId w:val="14"/>
        </w:numPr>
        <w:spacing w:line="360" w:lineRule="auto"/>
        <w:rPr>
          <w:b/>
          <w:iCs/>
          <w:noProof/>
        </w:rPr>
      </w:pPr>
      <w:r w:rsidRPr="00F714FA">
        <w:rPr>
          <w:b/>
          <w:iCs/>
        </w:rPr>
        <w:t xml:space="preserve">Techniques of measurement of </w:t>
      </w:r>
      <w:r>
        <w:rPr>
          <w:b/>
          <w:iCs/>
          <w:noProof/>
        </w:rPr>
        <w:t>undernutrition</w:t>
      </w:r>
    </w:p>
    <w:p w:rsidR="007E3BDA" w:rsidRPr="00F714FA" w:rsidRDefault="007E3BDA" w:rsidP="007E3BDA">
      <w:pPr>
        <w:pStyle w:val="Paragraphedeliste"/>
        <w:spacing w:after="0"/>
        <w:ind w:left="1865" w:firstLine="0"/>
        <w:rPr>
          <w:b/>
          <w:iCs/>
        </w:rPr>
      </w:pPr>
      <w:r w:rsidRPr="00F714FA">
        <w:rPr>
          <w:b/>
          <w:iCs/>
        </w:rPr>
        <w:t xml:space="preserve">  </w:t>
      </w:r>
    </w:p>
    <w:p w:rsidR="007E3BDA" w:rsidRDefault="007E3BDA" w:rsidP="007E3BDA">
      <w:pPr>
        <w:spacing w:line="360" w:lineRule="auto"/>
        <w:ind w:firstLine="0"/>
        <w:jc w:val="both"/>
        <w:rPr>
          <w:iCs/>
        </w:rPr>
      </w:pPr>
      <w:r>
        <w:rPr>
          <w:iCs/>
        </w:rPr>
        <w:t xml:space="preserve">The anthropometric indices are constructed by comparing relevant measures with those of comparable individuals (in regard to age and sex) in the reference population. There are three ways of expressing these comparisons </w:t>
      </w:r>
      <w:r w:rsidR="00EE144C">
        <w:rPr>
          <w:iCs/>
        </w:rPr>
        <w:t xml:space="preserve">(see </w:t>
      </w:r>
      <w:r>
        <w:rPr>
          <w:iCs/>
        </w:rPr>
        <w:t>World Health Organisation, 2006):</w:t>
      </w:r>
    </w:p>
    <w:p w:rsidR="007E3BDA" w:rsidRDefault="007E3BDA" w:rsidP="00D67B3F">
      <w:pPr>
        <w:pStyle w:val="Paragraphedeliste"/>
        <w:numPr>
          <w:ilvl w:val="0"/>
          <w:numId w:val="10"/>
        </w:numPr>
        <w:spacing w:line="276" w:lineRule="auto"/>
        <w:jc w:val="both"/>
        <w:rPr>
          <w:iCs/>
          <w:lang w:val="en-US"/>
        </w:rPr>
      </w:pPr>
      <w:r w:rsidRPr="00062FAF">
        <w:rPr>
          <w:i/>
          <w:iCs/>
          <w:noProof/>
          <w:lang w:val="en-US"/>
        </w:rPr>
        <w:t>z-score</w:t>
      </w:r>
      <w:r w:rsidRPr="00062FAF">
        <w:rPr>
          <w:i/>
          <w:iCs/>
          <w:lang w:val="en-US"/>
        </w:rPr>
        <w:t xml:space="preserve"> (standard deviation score):</w:t>
      </w:r>
      <w:r w:rsidRPr="00016A2F">
        <w:rPr>
          <w:iCs/>
          <w:lang w:val="en-US"/>
        </w:rPr>
        <w:t xml:space="preserve"> the differen</w:t>
      </w:r>
      <w:r>
        <w:rPr>
          <w:iCs/>
          <w:lang w:val="en-US"/>
        </w:rPr>
        <w:t>ce between the value for an individual and the median value of the reference population for the same sex and age (or height) divided by the standard deviation of the reference population.</w:t>
      </w:r>
    </w:p>
    <w:p w:rsidR="007E3BDA" w:rsidRDefault="007E3BDA" w:rsidP="00D67B3F">
      <w:pPr>
        <w:pStyle w:val="Paragraphedeliste"/>
        <w:numPr>
          <w:ilvl w:val="0"/>
          <w:numId w:val="10"/>
        </w:numPr>
        <w:spacing w:line="276" w:lineRule="auto"/>
        <w:jc w:val="both"/>
        <w:rPr>
          <w:iCs/>
          <w:lang w:val="en-US"/>
        </w:rPr>
      </w:pPr>
      <w:r w:rsidRPr="00062FAF">
        <w:rPr>
          <w:i/>
          <w:iCs/>
          <w:lang w:val="en-US"/>
        </w:rPr>
        <w:t>Percent of median</w:t>
      </w:r>
      <w:r>
        <w:rPr>
          <w:iCs/>
          <w:lang w:val="en-US"/>
        </w:rPr>
        <w:t>: ratio of measured value for an individual to the median value of the reference data for the same sex and age (or height).</w:t>
      </w:r>
    </w:p>
    <w:p w:rsidR="007E3BDA" w:rsidRDefault="007E3BDA" w:rsidP="00D67B3F">
      <w:pPr>
        <w:pStyle w:val="Paragraphedeliste"/>
        <w:numPr>
          <w:ilvl w:val="0"/>
          <w:numId w:val="10"/>
        </w:numPr>
        <w:spacing w:line="276" w:lineRule="auto"/>
        <w:jc w:val="both"/>
        <w:rPr>
          <w:iCs/>
          <w:lang w:val="en-US"/>
        </w:rPr>
      </w:pPr>
      <w:r w:rsidRPr="00062FAF">
        <w:rPr>
          <w:i/>
          <w:iCs/>
          <w:lang w:val="en-US"/>
        </w:rPr>
        <w:t>Percentile</w:t>
      </w:r>
      <w:r>
        <w:rPr>
          <w:iCs/>
          <w:lang w:val="en-US"/>
        </w:rPr>
        <w:t>: rank position of an individual on a given reference distribution stated in regard to what percentage of the group the individual equals or exceeds.</w:t>
      </w:r>
    </w:p>
    <w:p w:rsidR="007E3BDA" w:rsidRPr="00B8377A" w:rsidRDefault="007E3BDA" w:rsidP="007E3BDA">
      <w:pPr>
        <w:pStyle w:val="Paragraphedeliste"/>
        <w:spacing w:after="0"/>
        <w:ind w:firstLine="0"/>
        <w:jc w:val="both"/>
        <w:rPr>
          <w:iCs/>
          <w:lang w:val="en-US"/>
        </w:rPr>
      </w:pPr>
    </w:p>
    <w:p w:rsidR="007E3BDA" w:rsidRDefault="007E3BDA" w:rsidP="007E3BDA">
      <w:pPr>
        <w:spacing w:line="360" w:lineRule="auto"/>
        <w:ind w:firstLine="0"/>
        <w:jc w:val="both"/>
        <w:rPr>
          <w:iCs/>
        </w:rPr>
      </w:pPr>
      <w:r>
        <w:rPr>
          <w:iCs/>
          <w:lang w:val="en-US"/>
        </w:rPr>
        <w:t xml:space="preserve">In this study, I used the preferred and most common indices, the z-score </w:t>
      </w:r>
      <w:r>
        <w:rPr>
          <w:iCs/>
        </w:rPr>
        <w:t>because it has a number of advantages</w:t>
      </w:r>
      <w:r>
        <w:rPr>
          <w:iCs/>
          <w:lang w:val="en-US"/>
        </w:rPr>
        <w:t xml:space="preserve"> (</w:t>
      </w:r>
      <w:r>
        <w:rPr>
          <w:iCs/>
        </w:rPr>
        <w:t xml:space="preserve">World Health Organisation, 2006). For example </w:t>
      </w:r>
      <w:r w:rsidRPr="00042548">
        <w:rPr>
          <w:iCs/>
        </w:rPr>
        <w:t xml:space="preserve">z-score can be used to estimate summary statistics (e.g., mean and standard deviation) for the population, while </w:t>
      </w:r>
      <w:r>
        <w:rPr>
          <w:iCs/>
        </w:rPr>
        <w:t>this</w:t>
      </w:r>
      <w:r w:rsidRPr="00042548">
        <w:rPr>
          <w:iCs/>
        </w:rPr>
        <w:t xml:space="preserve"> cannot be done with percentiles.</w:t>
      </w:r>
      <w:r>
        <w:rPr>
          <w:iCs/>
        </w:rPr>
        <w:t xml:space="preserve"> </w:t>
      </w:r>
    </w:p>
    <w:p w:rsidR="007E3BDA" w:rsidRDefault="007E3BDA" w:rsidP="007E3BDA">
      <w:pPr>
        <w:spacing w:line="360" w:lineRule="auto"/>
        <w:ind w:firstLine="720"/>
        <w:jc w:val="both"/>
        <w:rPr>
          <w:iCs/>
          <w:lang w:val="en-US"/>
        </w:rPr>
      </w:pPr>
      <w:r>
        <w:rPr>
          <w:iCs/>
        </w:rPr>
        <w:t>To</w:t>
      </w:r>
      <w:r>
        <w:rPr>
          <w:iCs/>
          <w:lang w:val="en-US"/>
        </w:rPr>
        <w:t xml:space="preserve"> determine whether a child is malnourished or not, I used the common used cutoff of a value of -2, that is, two standard deviations below the reference median, irrespective of the indicator used.  For example, a child whose </w:t>
      </w:r>
      <w:r w:rsidRPr="00403DF8">
        <w:rPr>
          <w:i/>
          <w:iCs/>
          <w:lang w:val="en-US"/>
        </w:rPr>
        <w:t>height-for-age</w:t>
      </w:r>
      <w:r>
        <w:rPr>
          <w:iCs/>
          <w:lang w:val="en-US"/>
        </w:rPr>
        <w:t xml:space="preserve"> or </w:t>
      </w:r>
      <w:r w:rsidRPr="00403DF8">
        <w:rPr>
          <w:i/>
          <w:iCs/>
          <w:lang w:val="en-US"/>
        </w:rPr>
        <w:t>weight – for –age</w:t>
      </w:r>
      <w:r>
        <w:rPr>
          <w:iCs/>
          <w:lang w:val="en-US"/>
        </w:rPr>
        <w:t xml:space="preserve"> z-score is less than -2 is considered stunted or underweight</w:t>
      </w:r>
      <w:r w:rsidR="00692CAD">
        <w:rPr>
          <w:iCs/>
          <w:lang w:val="en-US"/>
        </w:rPr>
        <w:t xml:space="preserve"> (WHO, 2006)</w:t>
      </w:r>
      <w:r>
        <w:rPr>
          <w:iCs/>
          <w:lang w:val="en-US"/>
        </w:rPr>
        <w:t xml:space="preserve">. </w:t>
      </w:r>
    </w:p>
    <w:p w:rsidR="007E3BDA" w:rsidRDefault="007E3BDA" w:rsidP="007E3BDA">
      <w:pPr>
        <w:spacing w:line="360" w:lineRule="auto"/>
        <w:ind w:firstLine="720"/>
        <w:jc w:val="both"/>
        <w:rPr>
          <w:iCs/>
          <w:lang w:val="en-US"/>
        </w:rPr>
      </w:pPr>
      <w:r>
        <w:rPr>
          <w:iCs/>
          <w:lang w:val="en-US"/>
        </w:rPr>
        <w:t>To analyze the data, anthropometric indicators have been computed using dedicated anthropometric</w:t>
      </w:r>
      <w:r>
        <w:rPr>
          <w:iCs/>
        </w:rPr>
        <w:t xml:space="preserve"> </w:t>
      </w:r>
      <w:r>
        <w:rPr>
          <w:iCs/>
          <w:lang w:val="en-US"/>
        </w:rPr>
        <w:t>s</w:t>
      </w:r>
      <w:r w:rsidRPr="00393E7A">
        <w:rPr>
          <w:iCs/>
          <w:lang w:val="en-US"/>
        </w:rPr>
        <w:t>oftware</w:t>
      </w:r>
      <w:r>
        <w:rPr>
          <w:iCs/>
          <w:lang w:val="en-US"/>
        </w:rPr>
        <w:t xml:space="preserve"> “ANTHRO”, a program that can be used to compare the growth of individual children with the growth patterns of the WHO growth standards. It requires the sex, height, weight and age of children to calculate normalized anthropometric z-values, percentiles, and percent-of-median</w:t>
      </w:r>
      <w:r w:rsidR="00D67B3F">
        <w:rPr>
          <w:iCs/>
          <w:lang w:val="en-US"/>
        </w:rPr>
        <w:t xml:space="preserve"> (WHO, 2006)</w:t>
      </w:r>
      <w:r>
        <w:rPr>
          <w:iCs/>
          <w:lang w:val="en-US"/>
        </w:rPr>
        <w:t>.</w:t>
      </w:r>
    </w:p>
    <w:p w:rsidR="007E3BDA" w:rsidRPr="00A45B89" w:rsidRDefault="007E3BDA" w:rsidP="007E3BDA">
      <w:pPr>
        <w:spacing w:line="360" w:lineRule="auto"/>
        <w:ind w:firstLine="0"/>
        <w:jc w:val="both"/>
        <w:rPr>
          <w:iCs/>
          <w:sz w:val="28"/>
          <w:szCs w:val="28"/>
          <w:lang w:val="en-US"/>
        </w:rPr>
      </w:pPr>
      <w:r w:rsidRPr="004473D6">
        <w:rPr>
          <w:b/>
          <w:iCs/>
          <w:sz w:val="28"/>
          <w:szCs w:val="28"/>
        </w:rPr>
        <w:lastRenderedPageBreak/>
        <w:t xml:space="preserve">CHAPTER 5: RESULTS </w:t>
      </w:r>
    </w:p>
    <w:p w:rsidR="007E3BDA" w:rsidRDefault="007E3BDA" w:rsidP="00984182">
      <w:pPr>
        <w:pStyle w:val="Paragraphedeliste"/>
        <w:numPr>
          <w:ilvl w:val="1"/>
          <w:numId w:val="9"/>
        </w:numPr>
        <w:spacing w:line="360" w:lineRule="auto"/>
        <w:jc w:val="both"/>
        <w:rPr>
          <w:b/>
          <w:iCs/>
        </w:rPr>
      </w:pPr>
      <w:r>
        <w:rPr>
          <w:b/>
          <w:iCs/>
        </w:rPr>
        <w:t>Effect of  owning  land on Food S</w:t>
      </w:r>
      <w:r w:rsidRPr="00635A69">
        <w:rPr>
          <w:b/>
          <w:iCs/>
        </w:rPr>
        <w:t>ources</w:t>
      </w:r>
      <w:r>
        <w:rPr>
          <w:b/>
          <w:iCs/>
        </w:rPr>
        <w:t xml:space="preserve"> and Diet Diversity</w:t>
      </w:r>
    </w:p>
    <w:p w:rsidR="007E3BDA" w:rsidRPr="00A45B89" w:rsidRDefault="007E3BDA" w:rsidP="007E3BDA">
      <w:pPr>
        <w:pStyle w:val="Paragraphedeliste"/>
        <w:spacing w:after="0"/>
        <w:ind w:left="1831" w:firstLine="0"/>
        <w:jc w:val="both"/>
        <w:rPr>
          <w:b/>
          <w:iCs/>
        </w:rPr>
      </w:pPr>
    </w:p>
    <w:p w:rsidR="007E3BDA" w:rsidRDefault="007E3BDA" w:rsidP="00984182">
      <w:pPr>
        <w:pStyle w:val="Paragraphedeliste"/>
        <w:numPr>
          <w:ilvl w:val="2"/>
          <w:numId w:val="9"/>
        </w:numPr>
        <w:spacing w:after="0"/>
        <w:jc w:val="both"/>
        <w:rPr>
          <w:b/>
          <w:iCs/>
        </w:rPr>
      </w:pPr>
      <w:r>
        <w:rPr>
          <w:b/>
          <w:iCs/>
        </w:rPr>
        <w:t>Food Sources</w:t>
      </w:r>
    </w:p>
    <w:p w:rsidR="007E3BDA" w:rsidRDefault="007E3BDA" w:rsidP="007E3BDA">
      <w:pPr>
        <w:spacing w:after="0"/>
        <w:ind w:firstLine="0"/>
        <w:jc w:val="both"/>
        <w:rPr>
          <w:b/>
          <w:iCs/>
        </w:rPr>
      </w:pPr>
    </w:p>
    <w:p w:rsidR="007E3BDA" w:rsidRDefault="007E3BDA" w:rsidP="007E3BDA">
      <w:pPr>
        <w:spacing w:line="360" w:lineRule="auto"/>
        <w:ind w:firstLine="0"/>
        <w:jc w:val="both"/>
      </w:pPr>
      <w:r>
        <w:t xml:space="preserve">In order to get information about </w:t>
      </w:r>
      <w:r w:rsidRPr="004E28C9">
        <w:t>source</w:t>
      </w:r>
      <w:r>
        <w:t>s</w:t>
      </w:r>
      <w:r w:rsidRPr="004E28C9">
        <w:t xml:space="preserve"> of food, </w:t>
      </w:r>
      <w:r>
        <w:t>for</w:t>
      </w:r>
      <w:r w:rsidRPr="00F05654">
        <w:t xml:space="preserve"> each of the food items consumed, households wer</w:t>
      </w:r>
      <w:r>
        <w:t xml:space="preserve">e </w:t>
      </w:r>
      <w:r w:rsidR="00FD45DB">
        <w:t xml:space="preserve">asked to provide </w:t>
      </w:r>
      <w:r>
        <w:t>the</w:t>
      </w:r>
      <w:r w:rsidR="00FD45DB">
        <w:t xml:space="preserve"> main sources of that food</w:t>
      </w:r>
      <w:r w:rsidRPr="00F05654">
        <w:t xml:space="preserve"> items. </w:t>
      </w:r>
      <w:r>
        <w:t xml:space="preserve"> They reported that food items were obtained </w:t>
      </w:r>
      <w:r w:rsidR="00FD45DB">
        <w:t xml:space="preserve">through a variety of means, </w:t>
      </w:r>
      <w:r>
        <w:t xml:space="preserve">especially </w:t>
      </w:r>
      <w:r w:rsidR="00FD45DB">
        <w:t>after harvesting their own crops and purchasing</w:t>
      </w:r>
      <w:r>
        <w:t>. Borrowing, domestic livestock and food exchange played a secondary role</w:t>
      </w:r>
      <w:r w:rsidR="00FD45DB">
        <w:t>.</w:t>
      </w:r>
      <w:r>
        <w:t xml:space="preserve">  </w:t>
      </w:r>
    </w:p>
    <w:p w:rsidR="007E3BDA" w:rsidRDefault="007E3BDA" w:rsidP="007E3BDA">
      <w:pPr>
        <w:spacing w:line="360" w:lineRule="auto"/>
        <w:ind w:firstLine="720"/>
        <w:jc w:val="both"/>
      </w:pPr>
      <w:r>
        <w:t>Af</w:t>
      </w:r>
      <w:r w:rsidRPr="004E28C9">
        <w:t>t</w:t>
      </w:r>
      <w:r w:rsidR="00FD45DB">
        <w:t>er receiving land, results show that “</w:t>
      </w:r>
      <w:r w:rsidRPr="004E28C9">
        <w:t>own production</w:t>
      </w:r>
      <w:r w:rsidR="00FD45DB">
        <w:t xml:space="preserve">” became </w:t>
      </w:r>
      <w:r w:rsidRPr="004E28C9">
        <w:t>the ma</w:t>
      </w:r>
      <w:r>
        <w:t>in source of staples, pulses,</w:t>
      </w:r>
      <w:r w:rsidRPr="004E28C9">
        <w:t xml:space="preserve"> vegetables</w:t>
      </w:r>
      <w:r>
        <w:t xml:space="preserve">. Households </w:t>
      </w:r>
      <w:r w:rsidR="00485815">
        <w:t xml:space="preserve">mainly </w:t>
      </w:r>
      <w:r>
        <w:t>produce</w:t>
      </w:r>
      <w:r w:rsidR="00485815">
        <w:t xml:space="preserve">d and </w:t>
      </w:r>
      <w:r>
        <w:t xml:space="preserve">consumed </w:t>
      </w:r>
      <w:r w:rsidRPr="0005010F">
        <w:rPr>
          <w:i/>
        </w:rPr>
        <w:t>tubers</w:t>
      </w:r>
      <w:r>
        <w:t xml:space="preserve"> (manioc, sweet potatoes and banana).</w:t>
      </w:r>
      <w:r w:rsidR="00485815">
        <w:t xml:space="preserve"> Also, bananas, used </w:t>
      </w:r>
      <w:r>
        <w:t xml:space="preserve">for cooking and for </w:t>
      </w:r>
      <w:r w:rsidR="00485815">
        <w:t xml:space="preserve">beer were frequently produced by </w:t>
      </w:r>
      <w:r>
        <w:t xml:space="preserve">households. </w:t>
      </w:r>
      <w:r w:rsidRPr="00CC3B3A">
        <w:rPr>
          <w:i/>
        </w:rPr>
        <w:t>Cereals</w:t>
      </w:r>
      <w:r>
        <w:t xml:space="preserve"> (sorghum), </w:t>
      </w:r>
      <w:r w:rsidRPr="00CC3B3A">
        <w:rPr>
          <w:i/>
        </w:rPr>
        <w:t>pulses</w:t>
      </w:r>
      <w:r>
        <w:t xml:space="preserve"> (kidney beans and groundnuts), and </w:t>
      </w:r>
      <w:r w:rsidRPr="00CC3B3A">
        <w:rPr>
          <w:i/>
        </w:rPr>
        <w:t>vegetables</w:t>
      </w:r>
      <w:r>
        <w:t xml:space="preserve"> (</w:t>
      </w:r>
      <w:r w:rsidRPr="00E806BF">
        <w:rPr>
          <w:sz w:val="22"/>
          <w:szCs w:val="22"/>
        </w:rPr>
        <w:t>green, leafy vegetables, shoots</w:t>
      </w:r>
      <w:r>
        <w:rPr>
          <w:sz w:val="22"/>
          <w:szCs w:val="22"/>
        </w:rPr>
        <w:t xml:space="preserve">) </w:t>
      </w:r>
      <w:r>
        <w:t xml:space="preserve">are </w:t>
      </w:r>
      <w:r w:rsidR="00485815">
        <w:t>also common</w:t>
      </w:r>
      <w:r>
        <w:t xml:space="preserve">. </w:t>
      </w:r>
      <w:r w:rsidRPr="00CC3B3A">
        <w:rPr>
          <w:i/>
        </w:rPr>
        <w:t>Milk</w:t>
      </w:r>
      <w:r>
        <w:t xml:space="preserve"> is obtained through domestic livestock. </w:t>
      </w:r>
      <w:r w:rsidRPr="004E28C9">
        <w:t>Other items li</w:t>
      </w:r>
      <w:r>
        <w:t xml:space="preserve">ke Meats, </w:t>
      </w:r>
      <w:r w:rsidRPr="004E28C9">
        <w:t xml:space="preserve">Sugar </w:t>
      </w:r>
      <w:r>
        <w:t xml:space="preserve">and Oil </w:t>
      </w:r>
      <w:r w:rsidRPr="004E28C9">
        <w:t>were purchased.</w:t>
      </w:r>
      <w:r>
        <w:t xml:space="preserve"> But some households reported to cook by using Oil from the milk (from cows)</w:t>
      </w:r>
      <w:r w:rsidR="00485815">
        <w:t>. This item was</w:t>
      </w:r>
      <w:r>
        <w:t xml:space="preserve"> p</w:t>
      </w:r>
      <w:r w:rsidR="00485815">
        <w:t>roduced locally and knows</w:t>
      </w:r>
      <w:r>
        <w:t xml:space="preserve"> </w:t>
      </w:r>
      <w:r w:rsidR="00485815">
        <w:t xml:space="preserve">as </w:t>
      </w:r>
      <w:r>
        <w:t>“</w:t>
      </w:r>
      <w:r w:rsidRPr="00BB78DE">
        <w:rPr>
          <w:i/>
        </w:rPr>
        <w:t>Amavuta y’inka</w:t>
      </w:r>
      <w:r>
        <w:t>”.</w:t>
      </w:r>
    </w:p>
    <w:p w:rsidR="007E3BDA" w:rsidRDefault="007E3BDA" w:rsidP="007E3BDA">
      <w:pPr>
        <w:spacing w:after="0" w:line="360" w:lineRule="auto"/>
        <w:ind w:firstLine="720"/>
        <w:jc w:val="both"/>
      </w:pPr>
      <w:r w:rsidRPr="004E28C9">
        <w:t xml:space="preserve"> </w:t>
      </w:r>
      <w:r>
        <w:t xml:space="preserve">Before the households owned land, the results show that </w:t>
      </w:r>
      <w:r w:rsidR="00485815">
        <w:t>people surveyed mainly purchased their food. The following is a</w:t>
      </w:r>
      <w:r w:rsidRPr="004E28C9">
        <w:t xml:space="preserve"> common statement </w:t>
      </w:r>
      <w:r w:rsidR="00485815">
        <w:t>coming from</w:t>
      </w:r>
      <w:r w:rsidRPr="004E28C9">
        <w:t xml:space="preserve"> the majority of household</w:t>
      </w:r>
      <w:r w:rsidR="00485815">
        <w:t>s</w:t>
      </w:r>
      <w:r w:rsidRPr="004E28C9">
        <w:t>:</w:t>
      </w:r>
      <w:r>
        <w:t xml:space="preserve"> </w:t>
      </w:r>
    </w:p>
    <w:p w:rsidR="007E3BDA" w:rsidRDefault="007E3BDA" w:rsidP="007E3BDA">
      <w:pPr>
        <w:spacing w:after="0" w:line="360" w:lineRule="auto"/>
        <w:ind w:firstLine="720"/>
        <w:jc w:val="both"/>
        <w:rPr>
          <w:i/>
        </w:rPr>
      </w:pPr>
      <w:r w:rsidRPr="004E28C9">
        <w:rPr>
          <w:i/>
        </w:rPr>
        <w:t xml:space="preserve">“Before we received the land, we used to go and cultivate for people who had big land and they paid us either money or food. Thanks to the government that gave us the land, because, this time, even if we continue to cultivate for other people, but at least we have our own land which helps us to get more and better food.” </w:t>
      </w:r>
    </w:p>
    <w:p w:rsidR="007E3BDA" w:rsidRPr="00A45B89" w:rsidRDefault="007E3BDA" w:rsidP="007E3BDA">
      <w:pPr>
        <w:spacing w:after="0"/>
        <w:ind w:firstLine="720"/>
        <w:jc w:val="both"/>
      </w:pPr>
    </w:p>
    <w:p w:rsidR="007E3BDA" w:rsidRDefault="00221BD1" w:rsidP="00485815">
      <w:pPr>
        <w:spacing w:line="360" w:lineRule="auto"/>
        <w:ind w:firstLine="720"/>
        <w:jc w:val="both"/>
      </w:pPr>
      <w:r>
        <w:t>Figure</w:t>
      </w:r>
      <w:r w:rsidR="003B755C">
        <w:t>3</w:t>
      </w:r>
      <w:r>
        <w:t xml:space="preserve"> and </w:t>
      </w:r>
      <w:r w:rsidR="003B755C">
        <w:t>4</w:t>
      </w:r>
      <w:r w:rsidR="007E3BDA">
        <w:t xml:space="preserve"> below give an idea about</w:t>
      </w:r>
      <w:r w:rsidR="007E3BDA" w:rsidRPr="00F05654">
        <w:t xml:space="preserve"> the importance</w:t>
      </w:r>
      <w:r w:rsidR="007E3BDA">
        <w:t xml:space="preserve"> of owning land on </w:t>
      </w:r>
      <w:r w:rsidR="007E3BDA" w:rsidRPr="00F05654">
        <w:t>the overall diet of</w:t>
      </w:r>
      <w:r w:rsidR="007E3BDA">
        <w:t xml:space="preserve"> </w:t>
      </w:r>
      <w:r w:rsidR="007E3BDA" w:rsidRPr="00F05654">
        <w:t>household</w:t>
      </w:r>
      <w:r w:rsidR="007E3BDA">
        <w:t>s.</w:t>
      </w:r>
    </w:p>
    <w:p w:rsidR="00485815" w:rsidRDefault="00485815" w:rsidP="00485815">
      <w:pPr>
        <w:spacing w:line="360" w:lineRule="auto"/>
        <w:ind w:firstLine="720"/>
        <w:jc w:val="both"/>
      </w:pPr>
    </w:p>
    <w:p w:rsidR="00485815" w:rsidRDefault="00485815" w:rsidP="00485815">
      <w:pPr>
        <w:spacing w:line="360" w:lineRule="auto"/>
        <w:ind w:firstLine="720"/>
        <w:jc w:val="both"/>
      </w:pPr>
    </w:p>
    <w:p w:rsidR="00485815" w:rsidRDefault="00485815" w:rsidP="00485815">
      <w:pPr>
        <w:spacing w:line="360" w:lineRule="auto"/>
        <w:ind w:firstLine="720"/>
        <w:jc w:val="both"/>
      </w:pPr>
    </w:p>
    <w:p w:rsidR="00485815" w:rsidRDefault="00485815" w:rsidP="00485815">
      <w:pPr>
        <w:spacing w:line="360" w:lineRule="auto"/>
        <w:ind w:firstLine="720"/>
        <w:jc w:val="both"/>
      </w:pPr>
    </w:p>
    <w:p w:rsidR="00485815" w:rsidRDefault="00485815" w:rsidP="00485815">
      <w:pPr>
        <w:spacing w:line="360" w:lineRule="auto"/>
        <w:ind w:firstLine="720"/>
        <w:jc w:val="both"/>
      </w:pPr>
    </w:p>
    <w:p w:rsidR="00485815" w:rsidRDefault="00485815" w:rsidP="00485815">
      <w:pPr>
        <w:spacing w:line="360" w:lineRule="auto"/>
        <w:ind w:firstLine="720"/>
        <w:jc w:val="both"/>
      </w:pPr>
    </w:p>
    <w:p w:rsidR="00485815" w:rsidRDefault="00485815" w:rsidP="00485815">
      <w:pPr>
        <w:spacing w:line="360" w:lineRule="auto"/>
        <w:ind w:firstLine="720"/>
        <w:jc w:val="both"/>
      </w:pPr>
    </w:p>
    <w:p w:rsidR="00485815" w:rsidRPr="00485815" w:rsidRDefault="00485815" w:rsidP="00485815">
      <w:pPr>
        <w:spacing w:line="360" w:lineRule="auto"/>
        <w:ind w:firstLine="720"/>
        <w:jc w:val="both"/>
      </w:pPr>
    </w:p>
    <w:p w:rsidR="007E3BDA" w:rsidRDefault="007E3BDA" w:rsidP="007E3BDA">
      <w:pPr>
        <w:ind w:left="720" w:firstLine="720"/>
        <w:rPr>
          <w:b/>
        </w:rPr>
      </w:pPr>
      <w:r w:rsidRPr="000F4589">
        <w:rPr>
          <w:b/>
        </w:rPr>
        <w:lastRenderedPageBreak/>
        <w:t xml:space="preserve">Figure </w:t>
      </w:r>
      <w:r w:rsidR="003B755C">
        <w:rPr>
          <w:b/>
        </w:rPr>
        <w:t>3</w:t>
      </w:r>
      <w:r>
        <w:rPr>
          <w:b/>
        </w:rPr>
        <w:t xml:space="preserve">: Household Food Source after owning </w:t>
      </w:r>
      <w:r w:rsidRPr="000F4589">
        <w:rPr>
          <w:b/>
        </w:rPr>
        <w:t>land</w:t>
      </w:r>
    </w:p>
    <w:p w:rsidR="007E3BDA" w:rsidRDefault="007E3BDA" w:rsidP="007E3BDA">
      <w:pPr>
        <w:ind w:left="1440" w:firstLine="720"/>
        <w:rPr>
          <w:b/>
        </w:rPr>
      </w:pPr>
    </w:p>
    <w:p w:rsidR="007E3BDA" w:rsidRDefault="007E3BDA" w:rsidP="007E3BDA">
      <w:pPr>
        <w:ind w:firstLine="0"/>
        <w:rPr>
          <w:b/>
        </w:rPr>
      </w:pPr>
      <w:r w:rsidRPr="00407D4A">
        <w:rPr>
          <w:b/>
          <w:noProof/>
          <w:lang w:val="fr-FR" w:eastAsia="fr-FR"/>
        </w:rPr>
        <w:drawing>
          <wp:inline distT="0" distB="0" distL="0" distR="0">
            <wp:extent cx="4588323" cy="2566467"/>
            <wp:effectExtent l="19050" t="0" r="21777" b="5283"/>
            <wp:docPr id="14"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7E3BDA" w:rsidRPr="00880701" w:rsidRDefault="007E3BDA" w:rsidP="007E3BDA">
      <w:pPr>
        <w:ind w:firstLine="0"/>
        <w:rPr>
          <w:b/>
        </w:rPr>
      </w:pPr>
    </w:p>
    <w:p w:rsidR="007E3BDA" w:rsidRPr="007F4A37" w:rsidRDefault="007E3BDA" w:rsidP="007E3BDA">
      <w:pPr>
        <w:ind w:left="720" w:firstLine="720"/>
      </w:pPr>
      <w:r w:rsidRPr="000F4589">
        <w:rPr>
          <w:b/>
        </w:rPr>
        <w:t xml:space="preserve">Figure </w:t>
      </w:r>
      <w:r w:rsidR="003B755C">
        <w:rPr>
          <w:b/>
        </w:rPr>
        <w:t>4</w:t>
      </w:r>
      <w:r w:rsidRPr="000F4589">
        <w:rPr>
          <w:b/>
        </w:rPr>
        <w:t xml:space="preserve">: </w:t>
      </w:r>
      <w:r>
        <w:rPr>
          <w:b/>
        </w:rPr>
        <w:t xml:space="preserve">Household Food source before owning </w:t>
      </w:r>
      <w:r w:rsidRPr="000F4589">
        <w:rPr>
          <w:b/>
        </w:rPr>
        <w:t>land</w:t>
      </w:r>
    </w:p>
    <w:p w:rsidR="007E3BDA" w:rsidRPr="004E28C9" w:rsidRDefault="007E3BDA" w:rsidP="007E3BDA">
      <w:pPr>
        <w:ind w:firstLine="0"/>
        <w:jc w:val="both"/>
        <w:rPr>
          <w:b/>
        </w:rPr>
      </w:pPr>
      <w:r>
        <w:rPr>
          <w:b/>
        </w:rPr>
        <w:tab/>
      </w:r>
      <w:r>
        <w:rPr>
          <w:b/>
        </w:rPr>
        <w:tab/>
      </w:r>
    </w:p>
    <w:p w:rsidR="007E3BDA" w:rsidRDefault="007E3BDA" w:rsidP="007E3BDA">
      <w:pPr>
        <w:ind w:firstLine="0"/>
        <w:jc w:val="both"/>
      </w:pPr>
      <w:r w:rsidRPr="00407D4A">
        <w:rPr>
          <w:noProof/>
          <w:lang w:val="fr-FR" w:eastAsia="fr-FR"/>
        </w:rPr>
        <w:drawing>
          <wp:inline distT="0" distB="0" distL="0" distR="0">
            <wp:extent cx="4537582" cy="2542209"/>
            <wp:effectExtent l="19050" t="0" r="15368" b="0"/>
            <wp:docPr id="15"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7E3BDA" w:rsidRDefault="007E3BDA" w:rsidP="007E3BDA">
      <w:pPr>
        <w:ind w:firstLine="0"/>
        <w:jc w:val="both"/>
      </w:pPr>
    </w:p>
    <w:p w:rsidR="00A45210" w:rsidRDefault="00A45210" w:rsidP="007E3BDA">
      <w:pPr>
        <w:spacing w:line="360" w:lineRule="auto"/>
        <w:ind w:firstLine="0"/>
        <w:jc w:val="both"/>
      </w:pPr>
      <w:r>
        <w:t xml:space="preserve">Figure3 and 4 show changes in food sources as explained above. </w:t>
      </w:r>
      <w:r w:rsidR="00E363CA">
        <w:t xml:space="preserve"> The </w:t>
      </w:r>
      <w:r w:rsidR="00A968B0">
        <w:t>results demonstrate the</w:t>
      </w:r>
      <w:r w:rsidR="00E363CA">
        <w:t xml:space="preserve"> expectations obtained from various previous studies. For example, </w:t>
      </w:r>
      <w:r w:rsidR="00E363CA">
        <w:rPr>
          <w:noProof/>
        </w:rPr>
        <w:t>Hanstad</w:t>
      </w:r>
      <w:r w:rsidR="00E363CA">
        <w:t xml:space="preserve"> et al, (2002) found that in Karnataka in India, agricultural labourer families who received government-granted house-and-garden plots of .016 hectares were able to satisfy most of the family’s nutritional needs for vegetable, fruits, and dairy products. Similarly results</w:t>
      </w:r>
      <w:r w:rsidR="008D498D">
        <w:t xml:space="preserve"> were</w:t>
      </w:r>
      <w:r w:rsidR="00E363CA">
        <w:t xml:space="preserve"> also found by </w:t>
      </w:r>
      <w:r w:rsidR="00F728B7">
        <w:t>Kumar (1978)</w:t>
      </w:r>
      <w:r w:rsidR="008D498D">
        <w:t xml:space="preserve"> in Kerala in India</w:t>
      </w:r>
      <w:r w:rsidR="00F728B7">
        <w:t>.</w:t>
      </w:r>
      <w:r w:rsidR="008D498D">
        <w:t xml:space="preserve"> </w:t>
      </w:r>
    </w:p>
    <w:p w:rsidR="007E3BDA" w:rsidRDefault="008D498D" w:rsidP="007E3BDA">
      <w:pPr>
        <w:spacing w:line="360" w:lineRule="auto"/>
        <w:ind w:firstLine="0"/>
        <w:jc w:val="both"/>
      </w:pPr>
      <w:r>
        <w:tab/>
        <w:t>The results also show increased consumption and production of milk by livestock.</w:t>
      </w:r>
      <w:r w:rsidR="004D7B90">
        <w:t xml:space="preserve"> This situation occurred in the </w:t>
      </w:r>
      <w:r w:rsidR="007E3BDA">
        <w:t>sample</w:t>
      </w:r>
      <w:r w:rsidR="004D7B90">
        <w:t xml:space="preserve"> that</w:t>
      </w:r>
      <w:r w:rsidR="007E3BDA">
        <w:t xml:space="preserve"> was composed of</w:t>
      </w:r>
      <w:r w:rsidR="007E3BDA" w:rsidRPr="008C646B">
        <w:t xml:space="preserve"> poor people without cows. </w:t>
      </w:r>
      <w:r w:rsidR="007E3BDA">
        <w:t xml:space="preserve">The question </w:t>
      </w:r>
      <w:r w:rsidR="007E3BDA">
        <w:lastRenderedPageBreak/>
        <w:t xml:space="preserve">to raise here is: where is the origin </w:t>
      </w:r>
      <w:r w:rsidR="004D7B90">
        <w:t>of that milk? The answer lies in</w:t>
      </w:r>
      <w:r w:rsidR="007E3BDA">
        <w:t xml:space="preserve"> </w:t>
      </w:r>
      <w:r w:rsidR="004D7B90">
        <w:t>the fact that after owning land</w:t>
      </w:r>
      <w:r w:rsidR="007E3BDA">
        <w:t xml:space="preserve"> some households</w:t>
      </w:r>
      <w:r w:rsidR="007E3BDA" w:rsidRPr="008C646B">
        <w:t xml:space="preserve"> got cows from the neighbours</w:t>
      </w:r>
      <w:r w:rsidR="007E3BDA">
        <w:t xml:space="preserve"> or friends</w:t>
      </w:r>
      <w:r w:rsidR="004D7B90">
        <w:t>. A</w:t>
      </w:r>
      <w:r w:rsidR="007E3BDA">
        <w:t xml:space="preserve">s explained by one of </w:t>
      </w:r>
      <w:r w:rsidR="004D7B90">
        <w:t>the interviewees</w:t>
      </w:r>
      <w:r w:rsidR="007E3BDA">
        <w:rPr>
          <w:i/>
        </w:rPr>
        <w:t xml:space="preserve"> “t</w:t>
      </w:r>
      <w:r w:rsidR="007E3BDA" w:rsidRPr="004E28C9">
        <w:rPr>
          <w:i/>
        </w:rPr>
        <w:t>his time, we have land and we can negotiate a cow from the neighbours, because we have a space where we can put it. We have a system of giving each other a cow, you take care of it and when it produces, you give back the calf to the owner. This helps us to get milk for our children</w:t>
      </w:r>
      <w:r w:rsidR="007E3BDA">
        <w:rPr>
          <w:i/>
        </w:rPr>
        <w:t>, increase our income by selling milk</w:t>
      </w:r>
      <w:r w:rsidR="007E3BDA" w:rsidRPr="004E28C9">
        <w:rPr>
          <w:i/>
        </w:rPr>
        <w:t xml:space="preserve"> and</w:t>
      </w:r>
      <w:r w:rsidR="007E3BDA">
        <w:rPr>
          <w:i/>
        </w:rPr>
        <w:t xml:space="preserve"> also it increases our agriculture production because its gives </w:t>
      </w:r>
      <w:r w:rsidR="007E3BDA" w:rsidRPr="004E28C9">
        <w:rPr>
          <w:i/>
        </w:rPr>
        <w:t>fertilizer for our land</w:t>
      </w:r>
      <w:r w:rsidR="007E3BDA">
        <w:rPr>
          <w:i/>
        </w:rPr>
        <w:t xml:space="preserve"> from the manure</w:t>
      </w:r>
      <w:r w:rsidR="007E3BDA" w:rsidRPr="004E28C9">
        <w:rPr>
          <w:i/>
        </w:rPr>
        <w:t>”.</w:t>
      </w:r>
      <w:r w:rsidR="007E3BDA">
        <w:rPr>
          <w:i/>
        </w:rPr>
        <w:t xml:space="preserve"> </w:t>
      </w:r>
      <w:r w:rsidR="004D7B90">
        <w:t>This is an interesting impact on</w:t>
      </w:r>
      <w:r w:rsidR="007E3BDA">
        <w:t xml:space="preserve"> beneficiaries</w:t>
      </w:r>
      <w:r w:rsidR="004D7B90">
        <w:t xml:space="preserve"> who access land. I</w:t>
      </w:r>
      <w:r w:rsidR="007E3BDA">
        <w:t xml:space="preserve">n </w:t>
      </w:r>
      <w:r w:rsidR="004D7B90">
        <w:t>addition to the subsistence</w:t>
      </w:r>
      <w:r w:rsidR="00DB7131">
        <w:t xml:space="preserve">, Lipton (2009), </w:t>
      </w:r>
      <w:r w:rsidR="007E3BDA" w:rsidRPr="009F4067">
        <w:rPr>
          <w:noProof/>
        </w:rPr>
        <w:t>Deininger</w:t>
      </w:r>
      <w:r w:rsidR="007E3BDA" w:rsidRPr="009F4067">
        <w:t xml:space="preserve">, Jin and </w:t>
      </w:r>
      <w:r w:rsidR="007E3BDA" w:rsidRPr="009F4067">
        <w:rPr>
          <w:noProof/>
        </w:rPr>
        <w:t>Nagarajan</w:t>
      </w:r>
      <w:r w:rsidR="00DB7131">
        <w:t xml:space="preserve"> (2007) state that land reform tend</w:t>
      </w:r>
      <w:r w:rsidR="007E3BDA">
        <w:t xml:space="preserve"> to raise the poor’s non farm income. Additional</w:t>
      </w:r>
      <w:r w:rsidR="00DB7131">
        <w:t>ly</w:t>
      </w:r>
      <w:r w:rsidR="007E3BDA">
        <w:t xml:space="preserve">, it confirms the idea that access to land can creates opportunities of investment as has been supported by </w:t>
      </w:r>
      <w:r w:rsidR="007E3BDA">
        <w:rPr>
          <w:noProof/>
        </w:rPr>
        <w:t>Thiesenhusen</w:t>
      </w:r>
      <w:r w:rsidR="007E3BDA">
        <w:t xml:space="preserve"> (1995) that access to land incre</w:t>
      </w:r>
      <w:r w:rsidR="00DB7131">
        <w:t xml:space="preserve">ases </w:t>
      </w:r>
      <w:r w:rsidR="007E3BDA">
        <w:t>investment and</w:t>
      </w:r>
      <w:r w:rsidR="007E3BDA" w:rsidRPr="000F4D5A">
        <w:t xml:space="preserve"> </w:t>
      </w:r>
      <w:r w:rsidR="007E3BDA">
        <w:t xml:space="preserve">more transparent production incentives. </w:t>
      </w:r>
    </w:p>
    <w:p w:rsidR="007E3BDA" w:rsidRDefault="007E3BDA" w:rsidP="007E3BDA">
      <w:pPr>
        <w:spacing w:after="0"/>
        <w:ind w:firstLine="0"/>
        <w:jc w:val="both"/>
        <w:rPr>
          <w:b/>
          <w:iCs/>
        </w:rPr>
      </w:pPr>
    </w:p>
    <w:p w:rsidR="007E3BDA" w:rsidRDefault="007E3BDA" w:rsidP="00984182">
      <w:pPr>
        <w:pStyle w:val="Paragraphedeliste"/>
        <w:numPr>
          <w:ilvl w:val="2"/>
          <w:numId w:val="9"/>
        </w:numPr>
        <w:spacing w:after="0"/>
        <w:jc w:val="both"/>
        <w:rPr>
          <w:b/>
          <w:iCs/>
        </w:rPr>
      </w:pPr>
      <w:r w:rsidRPr="00F4628F">
        <w:rPr>
          <w:b/>
          <w:iCs/>
        </w:rPr>
        <w:t>Diet Diversity</w:t>
      </w:r>
    </w:p>
    <w:p w:rsidR="001D7045" w:rsidRPr="00F4628F" w:rsidRDefault="001D7045" w:rsidP="001D7045">
      <w:pPr>
        <w:pStyle w:val="Paragraphedeliste"/>
        <w:spacing w:after="0"/>
        <w:ind w:left="2847" w:firstLine="0"/>
        <w:jc w:val="both"/>
        <w:rPr>
          <w:b/>
          <w:iCs/>
        </w:rPr>
      </w:pPr>
    </w:p>
    <w:p w:rsidR="007E3BDA" w:rsidRPr="00A45B89" w:rsidRDefault="007E3BDA" w:rsidP="007E3BDA">
      <w:pPr>
        <w:spacing w:after="0"/>
        <w:ind w:firstLine="0"/>
        <w:jc w:val="both"/>
        <w:rPr>
          <w:b/>
          <w:iCs/>
        </w:rPr>
      </w:pPr>
    </w:p>
    <w:p w:rsidR="007E3BDA" w:rsidRDefault="007E3BDA" w:rsidP="007E3BDA">
      <w:pPr>
        <w:spacing w:line="360" w:lineRule="auto"/>
        <w:ind w:firstLine="0"/>
        <w:jc w:val="both"/>
      </w:pPr>
      <w:r w:rsidRPr="004E28C9">
        <w:t xml:space="preserve">The results </w:t>
      </w:r>
      <w:r>
        <w:t xml:space="preserve">from the sample </w:t>
      </w:r>
      <w:r w:rsidRPr="004E28C9">
        <w:t>sh</w:t>
      </w:r>
      <w:r>
        <w:t xml:space="preserve">ow </w:t>
      </w:r>
      <w:r w:rsidR="00DB7131">
        <w:t xml:space="preserve">that among new landholders </w:t>
      </w:r>
      <w:r>
        <w:t>76</w:t>
      </w:r>
      <w:r w:rsidRPr="004E28C9">
        <w:t xml:space="preserve">% of the household </w:t>
      </w:r>
      <w:r>
        <w:t>eat on av</w:t>
      </w:r>
      <w:r w:rsidR="00DB7131">
        <w:t>erage of two times a day. In comparison</w:t>
      </w:r>
      <w:r>
        <w:t xml:space="preserve"> to the period before they received </w:t>
      </w:r>
      <w:r w:rsidR="00DB7131">
        <w:t xml:space="preserve">land </w:t>
      </w:r>
      <w:r>
        <w:t xml:space="preserve">57% of household on average ate </w:t>
      </w:r>
      <w:r w:rsidR="00DB7131">
        <w:t xml:space="preserve">only </w:t>
      </w:r>
      <w:r>
        <w:t>once a day.</w:t>
      </w:r>
      <w:r w:rsidRPr="00927047">
        <w:t xml:space="preserve"> </w:t>
      </w:r>
      <w:r>
        <w:t xml:space="preserve">Before receiving land, many households reported to </w:t>
      </w:r>
      <w:r>
        <w:rPr>
          <w:iCs/>
        </w:rPr>
        <w:t>sometimes</w:t>
      </w:r>
      <w:r>
        <w:t xml:space="preserve"> sleep </w:t>
      </w:r>
      <w:r w:rsidRPr="004E28C9">
        <w:rPr>
          <w:iCs/>
        </w:rPr>
        <w:t>at night hungry be</w:t>
      </w:r>
      <w:r>
        <w:rPr>
          <w:iCs/>
        </w:rPr>
        <w:t>cause there was not food</w:t>
      </w:r>
      <w:r w:rsidRPr="004E28C9">
        <w:t>.</w:t>
      </w:r>
      <w:r w:rsidRPr="004A76CC">
        <w:t xml:space="preserve"> </w:t>
      </w:r>
    </w:p>
    <w:p w:rsidR="007E3BDA" w:rsidRDefault="007E3BDA" w:rsidP="007E3BDA">
      <w:pPr>
        <w:spacing w:line="360" w:lineRule="auto"/>
        <w:ind w:firstLine="720"/>
        <w:jc w:val="both"/>
      </w:pPr>
      <w:r>
        <w:t xml:space="preserve">The </w:t>
      </w:r>
      <w:r w:rsidR="00D9404A">
        <w:t xml:space="preserve">items most frequently consumed </w:t>
      </w:r>
      <w:r>
        <w:t xml:space="preserve">include tubers, cereals and pulses which </w:t>
      </w:r>
      <w:r w:rsidRPr="00F05654">
        <w:t>are consumed nearly on a daily basis</w:t>
      </w:r>
      <w:r>
        <w:t>. Vegetables and milk are less frequently consumed (on average 3 times a week) compared to the previous items, but their consumption has increased compared to the period befo</w:t>
      </w:r>
      <w:r w:rsidR="00D9404A">
        <w:t>re receiving land. Sugar, fruit</w:t>
      </w:r>
      <w:r>
        <w:t xml:space="preserve">, animals proteins are less frequently consumed (on average once a week) but the frequency has also increased after they own land (they were consumed on average once three weeks before they own land). </w:t>
      </w:r>
    </w:p>
    <w:p w:rsidR="00C601BB" w:rsidRDefault="00D9404A" w:rsidP="00C601BB">
      <w:pPr>
        <w:spacing w:line="360" w:lineRule="auto"/>
        <w:ind w:firstLine="720"/>
        <w:jc w:val="both"/>
      </w:pPr>
      <w:r>
        <w:t>T</w:t>
      </w:r>
      <w:r w:rsidR="00DC386F">
        <w:t>able 6</w:t>
      </w:r>
      <w:r w:rsidR="007E3BDA">
        <w:t xml:space="preserve"> below represents the summary from the sample for the frequency and percentage of households about the consumption of different items. </w:t>
      </w:r>
      <w:r w:rsidR="00C601BB">
        <w:t>Moreover</w:t>
      </w:r>
      <w:r w:rsidR="007E3BDA">
        <w:t>, the information on food Diet Diversity contributed to the computing of Foo</w:t>
      </w:r>
      <w:r w:rsidR="00DC386F">
        <w:t>d Consumption Score (see table 7, 8 &amp; 9</w:t>
      </w:r>
      <w:r w:rsidR="007E3BDA">
        <w:t>) below.</w:t>
      </w:r>
    </w:p>
    <w:p w:rsidR="00C601BB" w:rsidRDefault="00C601BB" w:rsidP="00C601BB">
      <w:pPr>
        <w:spacing w:line="360" w:lineRule="auto"/>
        <w:ind w:firstLine="720"/>
        <w:jc w:val="both"/>
      </w:pPr>
    </w:p>
    <w:p w:rsidR="00C601BB" w:rsidRDefault="00C601BB" w:rsidP="00C601BB">
      <w:pPr>
        <w:spacing w:line="360" w:lineRule="auto"/>
        <w:ind w:firstLine="720"/>
        <w:jc w:val="both"/>
      </w:pPr>
    </w:p>
    <w:p w:rsidR="00C601BB" w:rsidRDefault="00C601BB" w:rsidP="00C601BB">
      <w:pPr>
        <w:spacing w:line="360" w:lineRule="auto"/>
        <w:ind w:firstLine="720"/>
        <w:jc w:val="both"/>
      </w:pPr>
    </w:p>
    <w:p w:rsidR="00C601BB" w:rsidRDefault="00C601BB" w:rsidP="00C601BB">
      <w:pPr>
        <w:spacing w:line="360" w:lineRule="auto"/>
        <w:ind w:firstLine="720"/>
        <w:jc w:val="both"/>
      </w:pPr>
    </w:p>
    <w:p w:rsidR="00C601BB" w:rsidRDefault="00C601BB" w:rsidP="001D7045">
      <w:pPr>
        <w:spacing w:line="360" w:lineRule="auto"/>
        <w:ind w:firstLine="0"/>
        <w:jc w:val="both"/>
      </w:pPr>
    </w:p>
    <w:p w:rsidR="00781EC8" w:rsidRPr="001D7045" w:rsidRDefault="00DC386F" w:rsidP="00C601BB">
      <w:pPr>
        <w:spacing w:line="360" w:lineRule="auto"/>
        <w:ind w:firstLine="720"/>
        <w:jc w:val="both"/>
      </w:pPr>
      <w:r>
        <w:rPr>
          <w:b/>
        </w:rPr>
        <w:lastRenderedPageBreak/>
        <w:t>Table 6</w:t>
      </w:r>
      <w:r w:rsidR="007E3BDA" w:rsidRPr="001D7045">
        <w:rPr>
          <w:b/>
        </w:rPr>
        <w:t>:</w:t>
      </w:r>
      <w:r w:rsidR="007E3BDA" w:rsidRPr="001D7045">
        <w:t xml:space="preserve"> </w:t>
      </w:r>
      <w:r w:rsidR="007E3BDA" w:rsidRPr="001D7045">
        <w:rPr>
          <w:b/>
        </w:rPr>
        <w:t xml:space="preserve">Food items consumption </w:t>
      </w:r>
    </w:p>
    <w:tbl>
      <w:tblPr>
        <w:tblStyle w:val="Grilledutableau"/>
        <w:tblW w:w="9606" w:type="dxa"/>
        <w:tblLook w:val="04A0"/>
      </w:tblPr>
      <w:tblGrid>
        <w:gridCol w:w="1899"/>
        <w:gridCol w:w="1753"/>
        <w:gridCol w:w="2045"/>
        <w:gridCol w:w="1782"/>
        <w:gridCol w:w="2127"/>
      </w:tblGrid>
      <w:tr w:rsidR="007E3BDA" w:rsidRPr="001D7045" w:rsidTr="000173C1">
        <w:tc>
          <w:tcPr>
            <w:tcW w:w="1899" w:type="dxa"/>
            <w:vMerge w:val="restart"/>
          </w:tcPr>
          <w:p w:rsidR="007E3BDA" w:rsidRPr="001D7045" w:rsidRDefault="007E3BDA" w:rsidP="000173C1">
            <w:pPr>
              <w:spacing w:line="360" w:lineRule="auto"/>
              <w:ind w:firstLine="0"/>
              <w:jc w:val="both"/>
            </w:pPr>
          </w:p>
          <w:p w:rsidR="007E3BDA" w:rsidRPr="001D7045" w:rsidRDefault="007E3BDA" w:rsidP="000173C1">
            <w:pPr>
              <w:spacing w:line="360" w:lineRule="auto"/>
              <w:ind w:firstLine="0"/>
              <w:jc w:val="both"/>
            </w:pPr>
            <w:r w:rsidRPr="001D7045">
              <w:t>Food Groups</w:t>
            </w:r>
          </w:p>
        </w:tc>
        <w:tc>
          <w:tcPr>
            <w:tcW w:w="3798" w:type="dxa"/>
            <w:gridSpan w:val="2"/>
          </w:tcPr>
          <w:p w:rsidR="007E3BDA" w:rsidRPr="001D7045" w:rsidRDefault="007E3BDA" w:rsidP="000173C1">
            <w:pPr>
              <w:spacing w:line="360" w:lineRule="auto"/>
              <w:ind w:firstLine="0"/>
              <w:jc w:val="both"/>
              <w:rPr>
                <w:b/>
              </w:rPr>
            </w:pPr>
            <w:r w:rsidRPr="001D7045">
              <w:rPr>
                <w:b/>
              </w:rPr>
              <w:t>After owning a piece of land</w:t>
            </w:r>
          </w:p>
        </w:tc>
        <w:tc>
          <w:tcPr>
            <w:tcW w:w="3909" w:type="dxa"/>
            <w:gridSpan w:val="2"/>
          </w:tcPr>
          <w:p w:rsidR="007E3BDA" w:rsidRPr="001D7045" w:rsidRDefault="007E3BDA" w:rsidP="000173C1">
            <w:pPr>
              <w:spacing w:line="360" w:lineRule="auto"/>
              <w:ind w:firstLine="0"/>
              <w:jc w:val="both"/>
              <w:rPr>
                <w:b/>
              </w:rPr>
            </w:pPr>
            <w:r w:rsidRPr="001D7045">
              <w:rPr>
                <w:b/>
              </w:rPr>
              <w:t>Before owning a piece of land</w:t>
            </w:r>
          </w:p>
        </w:tc>
      </w:tr>
      <w:tr w:rsidR="007E3BDA" w:rsidRPr="001D7045" w:rsidTr="000173C1">
        <w:tc>
          <w:tcPr>
            <w:tcW w:w="1899" w:type="dxa"/>
            <w:vMerge/>
          </w:tcPr>
          <w:p w:rsidR="007E3BDA" w:rsidRPr="001D7045" w:rsidRDefault="007E3BDA" w:rsidP="000173C1">
            <w:pPr>
              <w:spacing w:after="0"/>
              <w:ind w:firstLine="0"/>
              <w:jc w:val="both"/>
            </w:pPr>
          </w:p>
        </w:tc>
        <w:tc>
          <w:tcPr>
            <w:tcW w:w="1753" w:type="dxa"/>
          </w:tcPr>
          <w:p w:rsidR="007E3BDA" w:rsidRPr="001D7045" w:rsidRDefault="007E3BDA" w:rsidP="000173C1">
            <w:pPr>
              <w:spacing w:after="0"/>
              <w:ind w:firstLine="0"/>
              <w:jc w:val="both"/>
            </w:pPr>
            <w:r w:rsidRPr="001D7045">
              <w:t>% of household on average 5 times a week</w:t>
            </w:r>
          </w:p>
        </w:tc>
        <w:tc>
          <w:tcPr>
            <w:tcW w:w="2045" w:type="dxa"/>
          </w:tcPr>
          <w:p w:rsidR="007E3BDA" w:rsidRPr="001D7045" w:rsidRDefault="007E3BDA" w:rsidP="000173C1">
            <w:pPr>
              <w:spacing w:after="0"/>
              <w:ind w:firstLine="0"/>
              <w:jc w:val="both"/>
            </w:pPr>
            <w:r w:rsidRPr="001D7045">
              <w:t>Average days of consumption/ per week</w:t>
            </w:r>
          </w:p>
        </w:tc>
        <w:tc>
          <w:tcPr>
            <w:tcW w:w="1782" w:type="dxa"/>
          </w:tcPr>
          <w:p w:rsidR="007E3BDA" w:rsidRPr="001D7045" w:rsidRDefault="007E3BDA" w:rsidP="000173C1">
            <w:pPr>
              <w:spacing w:after="0"/>
              <w:ind w:firstLine="0"/>
              <w:jc w:val="both"/>
            </w:pPr>
            <w:r w:rsidRPr="001D7045">
              <w:t>% of household on average 3 times a week</w:t>
            </w:r>
          </w:p>
        </w:tc>
        <w:tc>
          <w:tcPr>
            <w:tcW w:w="2127" w:type="dxa"/>
          </w:tcPr>
          <w:p w:rsidR="007E3BDA" w:rsidRPr="001D7045" w:rsidRDefault="007E3BDA" w:rsidP="000173C1">
            <w:pPr>
              <w:spacing w:after="0"/>
              <w:ind w:firstLine="0"/>
              <w:jc w:val="both"/>
            </w:pPr>
            <w:r w:rsidRPr="001D7045">
              <w:t>Average days of consumption/ per week</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Staples</w:t>
            </w:r>
          </w:p>
        </w:tc>
        <w:tc>
          <w:tcPr>
            <w:tcW w:w="1753" w:type="dxa"/>
          </w:tcPr>
          <w:p w:rsidR="007E3BDA" w:rsidRPr="001D7045" w:rsidRDefault="007E3BDA" w:rsidP="000173C1">
            <w:pPr>
              <w:spacing w:after="0"/>
              <w:ind w:firstLine="0"/>
              <w:jc w:val="both"/>
              <w:rPr>
                <w:sz w:val="22"/>
                <w:szCs w:val="22"/>
              </w:rPr>
            </w:pPr>
            <w:r w:rsidRPr="001D7045">
              <w:rPr>
                <w:sz w:val="22"/>
                <w:szCs w:val="22"/>
              </w:rPr>
              <w:t>76%</w:t>
            </w:r>
          </w:p>
        </w:tc>
        <w:tc>
          <w:tcPr>
            <w:tcW w:w="2045" w:type="dxa"/>
          </w:tcPr>
          <w:p w:rsidR="007E3BDA" w:rsidRPr="001D7045" w:rsidRDefault="007E3BDA" w:rsidP="000173C1">
            <w:pPr>
              <w:ind w:firstLine="0"/>
              <w:jc w:val="both"/>
              <w:rPr>
                <w:sz w:val="22"/>
                <w:szCs w:val="22"/>
              </w:rPr>
            </w:pPr>
            <w:r w:rsidRPr="001D7045">
              <w:rPr>
                <w:sz w:val="22"/>
                <w:szCs w:val="22"/>
              </w:rPr>
              <w:t xml:space="preserve">6 days </w:t>
            </w:r>
          </w:p>
        </w:tc>
        <w:tc>
          <w:tcPr>
            <w:tcW w:w="1782" w:type="dxa"/>
          </w:tcPr>
          <w:p w:rsidR="007E3BDA" w:rsidRPr="001D7045" w:rsidRDefault="007E3BDA" w:rsidP="000173C1">
            <w:pPr>
              <w:spacing w:after="0"/>
              <w:ind w:firstLine="0"/>
              <w:jc w:val="both"/>
              <w:rPr>
                <w:sz w:val="22"/>
                <w:szCs w:val="22"/>
              </w:rPr>
            </w:pPr>
            <w:r w:rsidRPr="001D7045">
              <w:rPr>
                <w:sz w:val="22"/>
                <w:szCs w:val="22"/>
              </w:rPr>
              <w:t>57%</w:t>
            </w:r>
          </w:p>
        </w:tc>
        <w:tc>
          <w:tcPr>
            <w:tcW w:w="2127" w:type="dxa"/>
          </w:tcPr>
          <w:p w:rsidR="007E3BDA" w:rsidRPr="001D7045" w:rsidRDefault="007E3BDA" w:rsidP="000173C1">
            <w:pPr>
              <w:ind w:firstLine="0"/>
              <w:jc w:val="both"/>
              <w:rPr>
                <w:sz w:val="22"/>
                <w:szCs w:val="22"/>
              </w:rPr>
            </w:pPr>
            <w:r w:rsidRPr="001D7045">
              <w:rPr>
                <w:sz w:val="22"/>
                <w:szCs w:val="22"/>
              </w:rPr>
              <w:t xml:space="preserve">3 days </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Pulses</w:t>
            </w:r>
          </w:p>
        </w:tc>
        <w:tc>
          <w:tcPr>
            <w:tcW w:w="1753" w:type="dxa"/>
          </w:tcPr>
          <w:p w:rsidR="007E3BDA" w:rsidRPr="001D7045" w:rsidRDefault="007E3BDA" w:rsidP="000173C1">
            <w:pPr>
              <w:spacing w:after="0"/>
              <w:ind w:firstLine="0"/>
              <w:jc w:val="both"/>
              <w:rPr>
                <w:sz w:val="22"/>
                <w:szCs w:val="22"/>
              </w:rPr>
            </w:pPr>
            <w:r w:rsidRPr="001D7045">
              <w:rPr>
                <w:sz w:val="22"/>
                <w:szCs w:val="22"/>
              </w:rPr>
              <w:t>76%</w:t>
            </w:r>
          </w:p>
        </w:tc>
        <w:tc>
          <w:tcPr>
            <w:tcW w:w="2045" w:type="dxa"/>
          </w:tcPr>
          <w:p w:rsidR="007E3BDA" w:rsidRPr="001D7045" w:rsidRDefault="007E3BDA" w:rsidP="000173C1">
            <w:pPr>
              <w:ind w:firstLine="0"/>
              <w:jc w:val="both"/>
              <w:rPr>
                <w:sz w:val="22"/>
                <w:szCs w:val="22"/>
              </w:rPr>
            </w:pPr>
            <w:r w:rsidRPr="001D7045">
              <w:rPr>
                <w:sz w:val="22"/>
                <w:szCs w:val="22"/>
              </w:rPr>
              <w:t>4 days</w:t>
            </w:r>
          </w:p>
        </w:tc>
        <w:tc>
          <w:tcPr>
            <w:tcW w:w="1782" w:type="dxa"/>
          </w:tcPr>
          <w:p w:rsidR="007E3BDA" w:rsidRPr="001D7045" w:rsidRDefault="007E3BDA" w:rsidP="000173C1">
            <w:pPr>
              <w:spacing w:after="0"/>
              <w:ind w:firstLine="0"/>
              <w:jc w:val="both"/>
              <w:rPr>
                <w:sz w:val="22"/>
                <w:szCs w:val="22"/>
              </w:rPr>
            </w:pPr>
            <w:r w:rsidRPr="001D7045">
              <w:rPr>
                <w:sz w:val="22"/>
                <w:szCs w:val="22"/>
              </w:rPr>
              <w:t>57%</w:t>
            </w:r>
          </w:p>
        </w:tc>
        <w:tc>
          <w:tcPr>
            <w:tcW w:w="2127" w:type="dxa"/>
          </w:tcPr>
          <w:p w:rsidR="007E3BDA" w:rsidRPr="001D7045" w:rsidRDefault="007E3BDA" w:rsidP="000173C1">
            <w:pPr>
              <w:ind w:firstLine="0"/>
              <w:jc w:val="both"/>
              <w:rPr>
                <w:sz w:val="22"/>
                <w:szCs w:val="22"/>
              </w:rPr>
            </w:pPr>
            <w:r w:rsidRPr="001D7045">
              <w:rPr>
                <w:sz w:val="22"/>
                <w:szCs w:val="22"/>
              </w:rPr>
              <w:t>2 days</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Vegetables</w:t>
            </w:r>
          </w:p>
        </w:tc>
        <w:tc>
          <w:tcPr>
            <w:tcW w:w="1753" w:type="dxa"/>
          </w:tcPr>
          <w:p w:rsidR="007E3BDA" w:rsidRPr="001D7045" w:rsidRDefault="007E3BDA" w:rsidP="000173C1">
            <w:pPr>
              <w:spacing w:after="0"/>
              <w:ind w:firstLine="0"/>
              <w:jc w:val="both"/>
              <w:rPr>
                <w:sz w:val="22"/>
                <w:szCs w:val="22"/>
              </w:rPr>
            </w:pPr>
            <w:r w:rsidRPr="001D7045">
              <w:rPr>
                <w:sz w:val="22"/>
                <w:szCs w:val="22"/>
              </w:rPr>
              <w:t>64%</w:t>
            </w:r>
          </w:p>
        </w:tc>
        <w:tc>
          <w:tcPr>
            <w:tcW w:w="2045" w:type="dxa"/>
          </w:tcPr>
          <w:p w:rsidR="007E3BDA" w:rsidRPr="001D7045" w:rsidRDefault="007E3BDA" w:rsidP="000173C1">
            <w:pPr>
              <w:ind w:firstLine="0"/>
              <w:jc w:val="both"/>
              <w:rPr>
                <w:sz w:val="22"/>
                <w:szCs w:val="22"/>
              </w:rPr>
            </w:pPr>
            <w:r w:rsidRPr="001D7045">
              <w:rPr>
                <w:sz w:val="22"/>
                <w:szCs w:val="22"/>
              </w:rPr>
              <w:t>2 days</w:t>
            </w:r>
          </w:p>
        </w:tc>
        <w:tc>
          <w:tcPr>
            <w:tcW w:w="1782" w:type="dxa"/>
          </w:tcPr>
          <w:p w:rsidR="007E3BDA" w:rsidRPr="001D7045" w:rsidRDefault="007E3BDA" w:rsidP="000173C1">
            <w:pPr>
              <w:spacing w:after="0"/>
              <w:ind w:firstLine="0"/>
              <w:jc w:val="both"/>
              <w:rPr>
                <w:sz w:val="22"/>
                <w:szCs w:val="22"/>
              </w:rPr>
            </w:pPr>
            <w:r w:rsidRPr="001D7045">
              <w:rPr>
                <w:sz w:val="22"/>
                <w:szCs w:val="22"/>
              </w:rPr>
              <w:t>56%</w:t>
            </w:r>
          </w:p>
        </w:tc>
        <w:tc>
          <w:tcPr>
            <w:tcW w:w="2127" w:type="dxa"/>
          </w:tcPr>
          <w:p w:rsidR="007E3BDA" w:rsidRPr="001D7045" w:rsidRDefault="007E3BDA" w:rsidP="000173C1">
            <w:pPr>
              <w:ind w:firstLine="0"/>
              <w:jc w:val="both"/>
              <w:rPr>
                <w:sz w:val="22"/>
                <w:szCs w:val="22"/>
              </w:rPr>
            </w:pPr>
            <w:r w:rsidRPr="001D7045">
              <w:rPr>
                <w:sz w:val="22"/>
                <w:szCs w:val="22"/>
              </w:rPr>
              <w:t>1 day</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Milk</w:t>
            </w:r>
          </w:p>
        </w:tc>
        <w:tc>
          <w:tcPr>
            <w:tcW w:w="1753" w:type="dxa"/>
          </w:tcPr>
          <w:p w:rsidR="007E3BDA" w:rsidRPr="001D7045" w:rsidRDefault="007E3BDA" w:rsidP="000173C1">
            <w:pPr>
              <w:spacing w:after="0"/>
              <w:ind w:firstLine="0"/>
              <w:jc w:val="both"/>
              <w:rPr>
                <w:sz w:val="22"/>
                <w:szCs w:val="22"/>
              </w:rPr>
            </w:pPr>
            <w:r w:rsidRPr="001D7045">
              <w:rPr>
                <w:sz w:val="22"/>
                <w:szCs w:val="22"/>
              </w:rPr>
              <w:t>53%</w:t>
            </w:r>
          </w:p>
        </w:tc>
        <w:tc>
          <w:tcPr>
            <w:tcW w:w="2045" w:type="dxa"/>
          </w:tcPr>
          <w:p w:rsidR="007E3BDA" w:rsidRPr="001D7045" w:rsidRDefault="007E3BDA" w:rsidP="000173C1">
            <w:pPr>
              <w:ind w:firstLine="0"/>
              <w:jc w:val="both"/>
              <w:rPr>
                <w:sz w:val="22"/>
                <w:szCs w:val="22"/>
              </w:rPr>
            </w:pPr>
            <w:r w:rsidRPr="001D7045">
              <w:rPr>
                <w:sz w:val="22"/>
                <w:szCs w:val="22"/>
              </w:rPr>
              <w:t>3 days</w:t>
            </w:r>
          </w:p>
        </w:tc>
        <w:tc>
          <w:tcPr>
            <w:tcW w:w="1782" w:type="dxa"/>
          </w:tcPr>
          <w:p w:rsidR="007E3BDA" w:rsidRPr="001D7045" w:rsidRDefault="007E3BDA" w:rsidP="000173C1">
            <w:pPr>
              <w:spacing w:after="0"/>
              <w:ind w:firstLine="0"/>
              <w:jc w:val="both"/>
              <w:rPr>
                <w:sz w:val="22"/>
                <w:szCs w:val="22"/>
              </w:rPr>
            </w:pPr>
            <w:r w:rsidRPr="001D7045">
              <w:rPr>
                <w:sz w:val="22"/>
                <w:szCs w:val="22"/>
              </w:rPr>
              <w:t>32%</w:t>
            </w:r>
          </w:p>
        </w:tc>
        <w:tc>
          <w:tcPr>
            <w:tcW w:w="2127" w:type="dxa"/>
          </w:tcPr>
          <w:p w:rsidR="007E3BDA" w:rsidRPr="001D7045" w:rsidRDefault="007E3BDA" w:rsidP="000173C1">
            <w:pPr>
              <w:ind w:firstLine="0"/>
              <w:jc w:val="both"/>
              <w:rPr>
                <w:sz w:val="22"/>
                <w:szCs w:val="22"/>
              </w:rPr>
            </w:pPr>
            <w:r w:rsidRPr="001D7045">
              <w:rPr>
                <w:sz w:val="22"/>
                <w:szCs w:val="22"/>
              </w:rPr>
              <w:t>1 day in  two weeks</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Meat &amp; Fish</w:t>
            </w:r>
          </w:p>
        </w:tc>
        <w:tc>
          <w:tcPr>
            <w:tcW w:w="1753" w:type="dxa"/>
          </w:tcPr>
          <w:p w:rsidR="007E3BDA" w:rsidRPr="001D7045" w:rsidRDefault="007E3BDA" w:rsidP="000173C1">
            <w:pPr>
              <w:spacing w:after="0"/>
              <w:ind w:firstLine="0"/>
              <w:jc w:val="both"/>
              <w:rPr>
                <w:sz w:val="22"/>
                <w:szCs w:val="22"/>
              </w:rPr>
            </w:pPr>
            <w:r w:rsidRPr="001D7045">
              <w:rPr>
                <w:sz w:val="22"/>
                <w:szCs w:val="22"/>
              </w:rPr>
              <w:t>43%</w:t>
            </w:r>
          </w:p>
        </w:tc>
        <w:tc>
          <w:tcPr>
            <w:tcW w:w="2045" w:type="dxa"/>
          </w:tcPr>
          <w:p w:rsidR="007E3BDA" w:rsidRPr="001D7045" w:rsidRDefault="007E3BDA" w:rsidP="000173C1">
            <w:pPr>
              <w:ind w:firstLine="0"/>
              <w:jc w:val="both"/>
              <w:rPr>
                <w:sz w:val="22"/>
                <w:szCs w:val="22"/>
              </w:rPr>
            </w:pPr>
            <w:r w:rsidRPr="001D7045">
              <w:rPr>
                <w:sz w:val="22"/>
                <w:szCs w:val="22"/>
              </w:rPr>
              <w:t>1day in three weeks</w:t>
            </w:r>
          </w:p>
        </w:tc>
        <w:tc>
          <w:tcPr>
            <w:tcW w:w="1782" w:type="dxa"/>
          </w:tcPr>
          <w:p w:rsidR="007E3BDA" w:rsidRPr="001D7045" w:rsidRDefault="007E3BDA" w:rsidP="000173C1">
            <w:pPr>
              <w:spacing w:after="0"/>
              <w:ind w:firstLine="0"/>
              <w:jc w:val="both"/>
              <w:rPr>
                <w:sz w:val="22"/>
                <w:szCs w:val="22"/>
              </w:rPr>
            </w:pPr>
            <w:r w:rsidRPr="001D7045">
              <w:rPr>
                <w:sz w:val="22"/>
                <w:szCs w:val="22"/>
              </w:rPr>
              <w:t>32%</w:t>
            </w:r>
          </w:p>
        </w:tc>
        <w:tc>
          <w:tcPr>
            <w:tcW w:w="2127" w:type="dxa"/>
          </w:tcPr>
          <w:p w:rsidR="007E3BDA" w:rsidRPr="001D7045" w:rsidRDefault="007E3BDA" w:rsidP="000173C1">
            <w:pPr>
              <w:ind w:firstLine="0"/>
              <w:jc w:val="both"/>
              <w:rPr>
                <w:sz w:val="22"/>
                <w:szCs w:val="22"/>
              </w:rPr>
            </w:pPr>
            <w:r w:rsidRPr="001D7045">
              <w:rPr>
                <w:sz w:val="22"/>
                <w:szCs w:val="22"/>
              </w:rPr>
              <w:t>1day in four weeks</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Fruits</w:t>
            </w:r>
          </w:p>
        </w:tc>
        <w:tc>
          <w:tcPr>
            <w:tcW w:w="1753" w:type="dxa"/>
          </w:tcPr>
          <w:p w:rsidR="007E3BDA" w:rsidRPr="001D7045" w:rsidRDefault="007E3BDA" w:rsidP="000173C1">
            <w:pPr>
              <w:spacing w:after="0"/>
              <w:ind w:firstLine="0"/>
              <w:jc w:val="both"/>
              <w:rPr>
                <w:sz w:val="22"/>
                <w:szCs w:val="22"/>
              </w:rPr>
            </w:pPr>
            <w:r w:rsidRPr="001D7045">
              <w:rPr>
                <w:sz w:val="22"/>
                <w:szCs w:val="22"/>
              </w:rPr>
              <w:t>41%</w:t>
            </w:r>
          </w:p>
        </w:tc>
        <w:tc>
          <w:tcPr>
            <w:tcW w:w="2045" w:type="dxa"/>
          </w:tcPr>
          <w:p w:rsidR="007E3BDA" w:rsidRPr="001D7045" w:rsidRDefault="007E3BDA" w:rsidP="000173C1">
            <w:pPr>
              <w:ind w:firstLine="0"/>
              <w:jc w:val="both"/>
              <w:rPr>
                <w:sz w:val="22"/>
                <w:szCs w:val="22"/>
              </w:rPr>
            </w:pPr>
            <w:r w:rsidRPr="001D7045">
              <w:rPr>
                <w:sz w:val="22"/>
                <w:szCs w:val="22"/>
              </w:rPr>
              <w:t>1day in two weeks</w:t>
            </w:r>
          </w:p>
        </w:tc>
        <w:tc>
          <w:tcPr>
            <w:tcW w:w="1782" w:type="dxa"/>
          </w:tcPr>
          <w:p w:rsidR="007E3BDA" w:rsidRPr="001D7045" w:rsidRDefault="007E3BDA" w:rsidP="000173C1">
            <w:pPr>
              <w:spacing w:after="0"/>
              <w:ind w:firstLine="0"/>
              <w:jc w:val="both"/>
              <w:rPr>
                <w:sz w:val="22"/>
                <w:szCs w:val="22"/>
              </w:rPr>
            </w:pPr>
            <w:r w:rsidRPr="001D7045">
              <w:rPr>
                <w:sz w:val="22"/>
                <w:szCs w:val="22"/>
              </w:rPr>
              <w:t>28%</w:t>
            </w:r>
          </w:p>
        </w:tc>
        <w:tc>
          <w:tcPr>
            <w:tcW w:w="2127" w:type="dxa"/>
          </w:tcPr>
          <w:p w:rsidR="007E3BDA" w:rsidRPr="001D7045" w:rsidRDefault="007E3BDA" w:rsidP="000173C1">
            <w:pPr>
              <w:ind w:firstLine="0"/>
              <w:jc w:val="both"/>
              <w:rPr>
                <w:sz w:val="22"/>
                <w:szCs w:val="22"/>
              </w:rPr>
            </w:pPr>
            <w:r w:rsidRPr="001D7045">
              <w:rPr>
                <w:sz w:val="22"/>
                <w:szCs w:val="22"/>
              </w:rPr>
              <w:t>1 two weeks</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Sugar</w:t>
            </w:r>
          </w:p>
        </w:tc>
        <w:tc>
          <w:tcPr>
            <w:tcW w:w="1753" w:type="dxa"/>
          </w:tcPr>
          <w:p w:rsidR="007E3BDA" w:rsidRPr="001D7045" w:rsidRDefault="007E3BDA" w:rsidP="000173C1">
            <w:pPr>
              <w:spacing w:after="0"/>
              <w:ind w:firstLine="0"/>
              <w:jc w:val="both"/>
              <w:rPr>
                <w:sz w:val="22"/>
                <w:szCs w:val="22"/>
              </w:rPr>
            </w:pPr>
            <w:r w:rsidRPr="001D7045">
              <w:rPr>
                <w:sz w:val="22"/>
                <w:szCs w:val="22"/>
              </w:rPr>
              <w:t>46%</w:t>
            </w:r>
          </w:p>
        </w:tc>
        <w:tc>
          <w:tcPr>
            <w:tcW w:w="2045" w:type="dxa"/>
          </w:tcPr>
          <w:p w:rsidR="007E3BDA" w:rsidRPr="001D7045" w:rsidRDefault="007E3BDA" w:rsidP="000173C1">
            <w:pPr>
              <w:ind w:firstLine="0"/>
              <w:jc w:val="both"/>
              <w:rPr>
                <w:sz w:val="22"/>
                <w:szCs w:val="22"/>
              </w:rPr>
            </w:pPr>
            <w:r w:rsidRPr="001D7045">
              <w:rPr>
                <w:sz w:val="22"/>
                <w:szCs w:val="22"/>
              </w:rPr>
              <w:t>1day</w:t>
            </w:r>
          </w:p>
        </w:tc>
        <w:tc>
          <w:tcPr>
            <w:tcW w:w="1782" w:type="dxa"/>
          </w:tcPr>
          <w:p w:rsidR="007E3BDA" w:rsidRPr="001D7045" w:rsidRDefault="007E3BDA" w:rsidP="000173C1">
            <w:pPr>
              <w:spacing w:after="0"/>
              <w:ind w:firstLine="0"/>
              <w:jc w:val="both"/>
              <w:rPr>
                <w:sz w:val="22"/>
                <w:szCs w:val="22"/>
              </w:rPr>
            </w:pPr>
            <w:r w:rsidRPr="001D7045">
              <w:rPr>
                <w:sz w:val="22"/>
                <w:szCs w:val="22"/>
              </w:rPr>
              <w:t>32%</w:t>
            </w:r>
          </w:p>
        </w:tc>
        <w:tc>
          <w:tcPr>
            <w:tcW w:w="2127" w:type="dxa"/>
          </w:tcPr>
          <w:p w:rsidR="007E3BDA" w:rsidRPr="001D7045" w:rsidRDefault="007E3BDA" w:rsidP="000173C1">
            <w:pPr>
              <w:ind w:firstLine="0"/>
              <w:jc w:val="both"/>
              <w:rPr>
                <w:sz w:val="22"/>
                <w:szCs w:val="22"/>
              </w:rPr>
            </w:pPr>
            <w:r w:rsidRPr="001D7045">
              <w:rPr>
                <w:sz w:val="22"/>
                <w:szCs w:val="22"/>
              </w:rPr>
              <w:t>1day in four weeks</w:t>
            </w:r>
          </w:p>
        </w:tc>
      </w:tr>
      <w:tr w:rsidR="007E3BDA" w:rsidRPr="001D7045" w:rsidTr="000173C1">
        <w:tc>
          <w:tcPr>
            <w:tcW w:w="1899" w:type="dxa"/>
          </w:tcPr>
          <w:p w:rsidR="007E3BDA" w:rsidRPr="001D7045" w:rsidRDefault="007E3BDA" w:rsidP="000173C1">
            <w:pPr>
              <w:ind w:firstLine="0"/>
              <w:jc w:val="both"/>
              <w:rPr>
                <w:sz w:val="22"/>
                <w:szCs w:val="22"/>
              </w:rPr>
            </w:pPr>
            <w:r w:rsidRPr="001D7045">
              <w:rPr>
                <w:sz w:val="22"/>
                <w:szCs w:val="22"/>
              </w:rPr>
              <w:t>Oil</w:t>
            </w:r>
          </w:p>
        </w:tc>
        <w:tc>
          <w:tcPr>
            <w:tcW w:w="1753" w:type="dxa"/>
          </w:tcPr>
          <w:p w:rsidR="007E3BDA" w:rsidRPr="001D7045" w:rsidRDefault="007E3BDA" w:rsidP="000173C1">
            <w:pPr>
              <w:spacing w:after="0"/>
              <w:ind w:firstLine="0"/>
              <w:jc w:val="both"/>
              <w:rPr>
                <w:sz w:val="22"/>
                <w:szCs w:val="22"/>
              </w:rPr>
            </w:pPr>
            <w:r w:rsidRPr="001D7045">
              <w:rPr>
                <w:sz w:val="22"/>
                <w:szCs w:val="22"/>
              </w:rPr>
              <w:t>48%</w:t>
            </w:r>
          </w:p>
        </w:tc>
        <w:tc>
          <w:tcPr>
            <w:tcW w:w="2045" w:type="dxa"/>
          </w:tcPr>
          <w:p w:rsidR="007E3BDA" w:rsidRPr="001D7045" w:rsidRDefault="007E3BDA" w:rsidP="000173C1">
            <w:pPr>
              <w:ind w:firstLine="0"/>
              <w:jc w:val="both"/>
              <w:rPr>
                <w:sz w:val="22"/>
                <w:szCs w:val="22"/>
              </w:rPr>
            </w:pPr>
            <w:r w:rsidRPr="001D7045">
              <w:rPr>
                <w:sz w:val="22"/>
                <w:szCs w:val="22"/>
              </w:rPr>
              <w:t>2 days</w:t>
            </w:r>
          </w:p>
        </w:tc>
        <w:tc>
          <w:tcPr>
            <w:tcW w:w="1782" w:type="dxa"/>
          </w:tcPr>
          <w:p w:rsidR="007E3BDA" w:rsidRPr="001D7045" w:rsidRDefault="007E3BDA" w:rsidP="000173C1">
            <w:pPr>
              <w:spacing w:after="0"/>
              <w:ind w:firstLine="0"/>
              <w:jc w:val="both"/>
              <w:rPr>
                <w:sz w:val="22"/>
                <w:szCs w:val="22"/>
              </w:rPr>
            </w:pPr>
            <w:r w:rsidRPr="001D7045">
              <w:rPr>
                <w:sz w:val="22"/>
                <w:szCs w:val="22"/>
              </w:rPr>
              <w:t>39%</w:t>
            </w:r>
          </w:p>
        </w:tc>
        <w:tc>
          <w:tcPr>
            <w:tcW w:w="2127" w:type="dxa"/>
          </w:tcPr>
          <w:p w:rsidR="007E3BDA" w:rsidRPr="001D7045" w:rsidRDefault="007E3BDA" w:rsidP="000173C1">
            <w:pPr>
              <w:ind w:firstLine="0"/>
              <w:jc w:val="both"/>
              <w:rPr>
                <w:sz w:val="22"/>
                <w:szCs w:val="22"/>
              </w:rPr>
            </w:pPr>
            <w:r w:rsidRPr="001D7045">
              <w:rPr>
                <w:sz w:val="22"/>
                <w:szCs w:val="22"/>
              </w:rPr>
              <w:t>1 day</w:t>
            </w:r>
          </w:p>
        </w:tc>
      </w:tr>
    </w:tbl>
    <w:p w:rsidR="00781EC8" w:rsidRPr="00781EC8" w:rsidRDefault="00781EC8" w:rsidP="00781EC8">
      <w:pPr>
        <w:ind w:firstLine="0"/>
        <w:jc w:val="both"/>
        <w:rPr>
          <w:b/>
        </w:rPr>
      </w:pPr>
    </w:p>
    <w:p w:rsidR="007E3BDA" w:rsidRPr="001D7045" w:rsidRDefault="007E3BDA" w:rsidP="00984182">
      <w:pPr>
        <w:pStyle w:val="Paragraphedeliste"/>
        <w:numPr>
          <w:ilvl w:val="2"/>
          <w:numId w:val="9"/>
        </w:numPr>
        <w:jc w:val="both"/>
        <w:rPr>
          <w:b/>
        </w:rPr>
      </w:pPr>
      <w:r w:rsidRPr="001D7045">
        <w:rPr>
          <w:b/>
        </w:rPr>
        <w:t xml:space="preserve">Food Consumption Groups </w:t>
      </w:r>
    </w:p>
    <w:p w:rsidR="007E3BDA" w:rsidRPr="001D7045" w:rsidRDefault="007E3BDA" w:rsidP="007E3BDA">
      <w:pPr>
        <w:pStyle w:val="Paragraphedeliste"/>
        <w:ind w:left="1800" w:firstLine="0"/>
        <w:jc w:val="both"/>
        <w:rPr>
          <w:b/>
        </w:rPr>
      </w:pPr>
    </w:p>
    <w:p w:rsidR="007E3BDA" w:rsidRPr="001D7045" w:rsidRDefault="00DC386F" w:rsidP="007E3BDA">
      <w:pPr>
        <w:pStyle w:val="Lgende"/>
        <w:keepNext/>
        <w:rPr>
          <w:rFonts w:ascii="Garamond" w:hAnsi="Garamond"/>
        </w:rPr>
      </w:pPr>
      <w:r>
        <w:rPr>
          <w:rFonts w:ascii="Garamond" w:hAnsi="Garamond"/>
          <w:b/>
        </w:rPr>
        <w:t>Table 7</w:t>
      </w:r>
      <w:r w:rsidR="007E3BDA" w:rsidRPr="001D7045">
        <w:rPr>
          <w:rFonts w:ascii="Garamond" w:hAnsi="Garamond"/>
          <w:b/>
        </w:rPr>
        <w:t xml:space="preserve">: </w:t>
      </w:r>
      <w:r w:rsidR="007E3BDA" w:rsidRPr="001D7045">
        <w:rPr>
          <w:rFonts w:ascii="Garamond" w:hAnsi="Garamond"/>
        </w:rPr>
        <w:t>Food items consumption by food consumption groups</w:t>
      </w:r>
      <w:r w:rsidR="00221BD1" w:rsidRPr="001D7045">
        <w:rPr>
          <w:rFonts w:ascii="Garamond" w:hAnsi="Garamond"/>
        </w:rPr>
        <w:t xml:space="preserve"> before owning land</w:t>
      </w:r>
    </w:p>
    <w:tbl>
      <w:tblPr>
        <w:tblW w:w="9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96"/>
        <w:gridCol w:w="649"/>
        <w:gridCol w:w="872"/>
        <w:gridCol w:w="889"/>
        <w:gridCol w:w="799"/>
        <w:gridCol w:w="674"/>
        <w:gridCol w:w="762"/>
        <w:gridCol w:w="794"/>
        <w:gridCol w:w="514"/>
        <w:gridCol w:w="734"/>
        <w:gridCol w:w="639"/>
        <w:gridCol w:w="976"/>
      </w:tblGrid>
      <w:tr w:rsidR="007E3BDA" w:rsidRPr="001D7045" w:rsidTr="000173C1">
        <w:trPr>
          <w:trHeight w:val="50"/>
        </w:trPr>
        <w:tc>
          <w:tcPr>
            <w:tcW w:w="1496" w:type="dxa"/>
            <w:vMerge w:val="restart"/>
            <w:tcBorders>
              <w:top w:val="single" w:sz="12" w:space="0" w:color="4A442A"/>
              <w:left w:val="nil"/>
              <w:right w:val="single" w:sz="24" w:space="0" w:color="FFFFFF"/>
            </w:tcBorders>
          </w:tcPr>
          <w:p w:rsidR="007E3BDA" w:rsidRPr="001D7045" w:rsidRDefault="007E3BDA" w:rsidP="000173C1">
            <w:pPr>
              <w:pStyle w:val="NoSpacing1"/>
              <w:rPr>
                <w:rFonts w:ascii="Garamond" w:hAnsi="Garamond"/>
                <w:color w:val="auto"/>
                <w:sz w:val="24"/>
                <w:szCs w:val="24"/>
              </w:rPr>
            </w:pPr>
            <w:r w:rsidRPr="001D7045">
              <w:rPr>
                <w:rFonts w:ascii="Garamond" w:hAnsi="Garamond"/>
                <w:color w:val="auto"/>
                <w:sz w:val="24"/>
                <w:szCs w:val="24"/>
              </w:rPr>
              <w:t>Food Co</w:t>
            </w:r>
            <w:r w:rsidRPr="001D7045">
              <w:rPr>
                <w:rFonts w:ascii="Garamond" w:hAnsi="Garamond"/>
                <w:color w:val="auto"/>
                <w:sz w:val="24"/>
                <w:szCs w:val="24"/>
              </w:rPr>
              <w:t>n</w:t>
            </w:r>
            <w:r w:rsidRPr="001D7045">
              <w:rPr>
                <w:rFonts w:ascii="Garamond" w:hAnsi="Garamond"/>
                <w:color w:val="auto"/>
                <w:sz w:val="24"/>
                <w:szCs w:val="24"/>
              </w:rPr>
              <w:t>sumption Groups</w:t>
            </w:r>
          </w:p>
        </w:tc>
        <w:tc>
          <w:tcPr>
            <w:tcW w:w="649" w:type="dxa"/>
            <w:vMerge w:val="restart"/>
            <w:tcBorders>
              <w:top w:val="single" w:sz="12" w:space="0" w:color="4A442A"/>
              <w:left w:val="single" w:sz="24" w:space="0" w:color="FFFFFF"/>
              <w:right w:val="single" w:sz="24" w:space="0" w:color="FFFFFF"/>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Pop.</w:t>
            </w:r>
          </w:p>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w:t>
            </w:r>
          </w:p>
        </w:tc>
        <w:tc>
          <w:tcPr>
            <w:tcW w:w="6677" w:type="dxa"/>
            <w:gridSpan w:val="9"/>
            <w:tcBorders>
              <w:top w:val="single" w:sz="12" w:space="0" w:color="4A442A"/>
              <w:left w:val="single" w:sz="24" w:space="0" w:color="FFFFFF"/>
              <w:bottom w:val="single" w:sz="24" w:space="0" w:color="FFFFFF"/>
              <w:right w:val="single" w:sz="24" w:space="0" w:color="FFFFFF"/>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Food Groups (Weekly Consumption)</w:t>
            </w:r>
          </w:p>
        </w:tc>
        <w:tc>
          <w:tcPr>
            <w:tcW w:w="976" w:type="dxa"/>
            <w:vMerge w:val="restart"/>
            <w:tcBorders>
              <w:top w:val="single" w:sz="12" w:space="0" w:color="4A442A"/>
              <w:left w:val="single" w:sz="24" w:space="0" w:color="FFFFFF"/>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FCS Score Average</w:t>
            </w:r>
          </w:p>
        </w:tc>
      </w:tr>
      <w:tr w:rsidR="007E3BDA" w:rsidRPr="001D7045" w:rsidTr="000173C1">
        <w:trPr>
          <w:trHeight w:val="330"/>
        </w:trPr>
        <w:tc>
          <w:tcPr>
            <w:tcW w:w="1496" w:type="dxa"/>
            <w:vMerge/>
            <w:tcBorders>
              <w:left w:val="nil"/>
              <w:bottom w:val="single" w:sz="4" w:space="0" w:color="4A442A"/>
              <w:right w:val="single" w:sz="24" w:space="0" w:color="FFFFFF"/>
            </w:tcBorders>
          </w:tcPr>
          <w:p w:rsidR="007E3BDA" w:rsidRPr="001D7045" w:rsidRDefault="007E3BDA" w:rsidP="000173C1">
            <w:pPr>
              <w:pStyle w:val="NoSpacing1"/>
              <w:rPr>
                <w:rFonts w:ascii="Garamond" w:hAnsi="Garamond"/>
                <w:color w:val="auto"/>
                <w:sz w:val="24"/>
                <w:szCs w:val="24"/>
              </w:rPr>
            </w:pPr>
          </w:p>
        </w:tc>
        <w:tc>
          <w:tcPr>
            <w:tcW w:w="649" w:type="dxa"/>
            <w:vMerge/>
            <w:tcBorders>
              <w:left w:val="single" w:sz="24" w:space="0" w:color="FFFFFF"/>
              <w:bottom w:val="single" w:sz="4" w:space="0" w:color="4A442A"/>
              <w:right w:val="single" w:sz="24" w:space="0" w:color="FFFFFF"/>
            </w:tcBorders>
          </w:tcPr>
          <w:p w:rsidR="007E3BDA" w:rsidRPr="001D7045" w:rsidRDefault="007E3BDA" w:rsidP="000173C1">
            <w:pPr>
              <w:pStyle w:val="NoSpacing1"/>
              <w:rPr>
                <w:rFonts w:ascii="Garamond" w:hAnsi="Garamond"/>
                <w:color w:val="auto"/>
                <w:sz w:val="24"/>
                <w:szCs w:val="24"/>
              </w:rPr>
            </w:pPr>
          </w:p>
        </w:tc>
        <w:tc>
          <w:tcPr>
            <w:tcW w:w="872" w:type="dxa"/>
            <w:tcBorders>
              <w:top w:val="single" w:sz="24" w:space="0" w:color="FFFFFF"/>
              <w:left w:val="single" w:sz="24" w:space="0" w:color="FFFFFF"/>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Tubers</w:t>
            </w:r>
          </w:p>
        </w:tc>
        <w:tc>
          <w:tcPr>
            <w:tcW w:w="889"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Cereals</w:t>
            </w:r>
          </w:p>
        </w:tc>
        <w:tc>
          <w:tcPr>
            <w:tcW w:w="799"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Pulses</w:t>
            </w:r>
          </w:p>
        </w:tc>
        <w:tc>
          <w:tcPr>
            <w:tcW w:w="674"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noProof/>
                <w:color w:val="auto"/>
                <w:sz w:val="24"/>
                <w:szCs w:val="24"/>
              </w:rPr>
            </w:pPr>
            <w:r w:rsidRPr="001D7045">
              <w:rPr>
                <w:rFonts w:ascii="Garamond" w:hAnsi="Garamond"/>
                <w:noProof/>
                <w:color w:val="auto"/>
                <w:sz w:val="24"/>
                <w:szCs w:val="24"/>
              </w:rPr>
              <w:t>Vegs</w:t>
            </w:r>
          </w:p>
        </w:tc>
        <w:tc>
          <w:tcPr>
            <w:tcW w:w="762"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Fruits</w:t>
            </w:r>
          </w:p>
        </w:tc>
        <w:tc>
          <w:tcPr>
            <w:tcW w:w="794"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Anim. Prot.</w:t>
            </w:r>
          </w:p>
        </w:tc>
        <w:tc>
          <w:tcPr>
            <w:tcW w:w="514"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Oil</w:t>
            </w:r>
          </w:p>
        </w:tc>
        <w:tc>
          <w:tcPr>
            <w:tcW w:w="734" w:type="dxa"/>
            <w:tcBorders>
              <w:top w:val="single" w:sz="24" w:space="0" w:color="FFFFFF"/>
              <w:left w:val="nil"/>
              <w:bottom w:val="single" w:sz="4" w:space="0" w:color="4A442A"/>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Sugar</w:t>
            </w:r>
          </w:p>
        </w:tc>
        <w:tc>
          <w:tcPr>
            <w:tcW w:w="639" w:type="dxa"/>
            <w:tcBorders>
              <w:top w:val="single" w:sz="24" w:space="0" w:color="FFFFFF"/>
              <w:left w:val="nil"/>
              <w:bottom w:val="single" w:sz="4" w:space="0" w:color="4A442A"/>
              <w:right w:val="single" w:sz="24" w:space="0" w:color="FFFFFF"/>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Milk</w:t>
            </w:r>
          </w:p>
        </w:tc>
        <w:tc>
          <w:tcPr>
            <w:tcW w:w="976" w:type="dxa"/>
            <w:vMerge/>
            <w:tcBorders>
              <w:left w:val="single" w:sz="24" w:space="0" w:color="FFFFFF"/>
              <w:bottom w:val="single" w:sz="4" w:space="0" w:color="4A442A"/>
              <w:right w:val="nil"/>
            </w:tcBorders>
          </w:tcPr>
          <w:p w:rsidR="007E3BDA" w:rsidRPr="001D7045" w:rsidRDefault="007E3BDA" w:rsidP="000173C1">
            <w:pPr>
              <w:pStyle w:val="NoSpacing1"/>
              <w:rPr>
                <w:rFonts w:ascii="Garamond" w:hAnsi="Garamond"/>
                <w:color w:val="auto"/>
                <w:sz w:val="24"/>
                <w:szCs w:val="24"/>
              </w:rPr>
            </w:pPr>
          </w:p>
        </w:tc>
      </w:tr>
      <w:tr w:rsidR="007E3BDA" w:rsidRPr="001D7045" w:rsidTr="000173C1">
        <w:tc>
          <w:tcPr>
            <w:tcW w:w="1496" w:type="dxa"/>
            <w:tcBorders>
              <w:top w:val="single" w:sz="4" w:space="0" w:color="4A442A"/>
              <w:left w:val="nil"/>
              <w:bottom w:val="nil"/>
              <w:right w:val="single" w:sz="24" w:space="0" w:color="FFFFFF"/>
            </w:tcBorders>
            <w:shd w:val="clear" w:color="auto" w:fill="F2F2F2"/>
          </w:tcPr>
          <w:p w:rsidR="007E3BDA" w:rsidRPr="001D7045" w:rsidRDefault="007E3BDA" w:rsidP="000173C1">
            <w:pPr>
              <w:pStyle w:val="NoSpacing1"/>
              <w:rPr>
                <w:rFonts w:ascii="Garamond" w:hAnsi="Garamond"/>
                <w:color w:val="auto"/>
                <w:sz w:val="24"/>
                <w:szCs w:val="24"/>
              </w:rPr>
            </w:pPr>
            <w:r w:rsidRPr="001D7045">
              <w:rPr>
                <w:rFonts w:ascii="Garamond" w:hAnsi="Garamond"/>
                <w:color w:val="auto"/>
                <w:sz w:val="24"/>
                <w:szCs w:val="24"/>
              </w:rPr>
              <w:t>Poor</w:t>
            </w:r>
          </w:p>
        </w:tc>
        <w:tc>
          <w:tcPr>
            <w:tcW w:w="649" w:type="dxa"/>
            <w:tcBorders>
              <w:top w:val="single" w:sz="4" w:space="0" w:color="4A442A"/>
              <w:left w:val="single" w:sz="24" w:space="0" w:color="FFFFFF"/>
              <w:bottom w:val="nil"/>
              <w:right w:val="single" w:sz="24" w:space="0" w:color="FFFFFF"/>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53.4</w:t>
            </w:r>
          </w:p>
        </w:tc>
        <w:tc>
          <w:tcPr>
            <w:tcW w:w="872" w:type="dxa"/>
            <w:tcBorders>
              <w:top w:val="single" w:sz="4" w:space="0" w:color="4A442A"/>
              <w:left w:val="single" w:sz="24" w:space="0" w:color="FFFFFF"/>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3.9</w:t>
            </w:r>
          </w:p>
        </w:tc>
        <w:tc>
          <w:tcPr>
            <w:tcW w:w="889"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3.7</w:t>
            </w:r>
          </w:p>
        </w:tc>
        <w:tc>
          <w:tcPr>
            <w:tcW w:w="799"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2.4</w:t>
            </w:r>
          </w:p>
        </w:tc>
        <w:tc>
          <w:tcPr>
            <w:tcW w:w="674"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2.0</w:t>
            </w:r>
          </w:p>
        </w:tc>
        <w:tc>
          <w:tcPr>
            <w:tcW w:w="762"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0.2</w:t>
            </w:r>
          </w:p>
        </w:tc>
        <w:tc>
          <w:tcPr>
            <w:tcW w:w="794"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0.0</w:t>
            </w:r>
          </w:p>
        </w:tc>
        <w:tc>
          <w:tcPr>
            <w:tcW w:w="514"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0.9</w:t>
            </w:r>
          </w:p>
        </w:tc>
        <w:tc>
          <w:tcPr>
            <w:tcW w:w="734" w:type="dxa"/>
            <w:tcBorders>
              <w:top w:val="single" w:sz="4" w:space="0" w:color="4A442A"/>
              <w:left w:val="nil"/>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0.5</w:t>
            </w:r>
          </w:p>
        </w:tc>
        <w:tc>
          <w:tcPr>
            <w:tcW w:w="639" w:type="dxa"/>
            <w:tcBorders>
              <w:top w:val="single" w:sz="4" w:space="0" w:color="4A442A"/>
              <w:left w:val="nil"/>
              <w:bottom w:val="nil"/>
              <w:right w:val="single" w:sz="24" w:space="0" w:color="FFFFFF"/>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0.6</w:t>
            </w:r>
          </w:p>
        </w:tc>
        <w:tc>
          <w:tcPr>
            <w:tcW w:w="976" w:type="dxa"/>
            <w:tcBorders>
              <w:top w:val="single" w:sz="4" w:space="0" w:color="4A442A"/>
              <w:left w:val="single" w:sz="24" w:space="0" w:color="FFFFFF"/>
              <w:bottom w:val="nil"/>
              <w:right w:val="nil"/>
            </w:tcBorders>
            <w:shd w:val="clear" w:color="auto" w:fill="F2F2F2"/>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20.3</w:t>
            </w:r>
          </w:p>
        </w:tc>
      </w:tr>
      <w:tr w:rsidR="007E3BDA" w:rsidRPr="001D7045" w:rsidTr="000173C1">
        <w:tc>
          <w:tcPr>
            <w:tcW w:w="1496" w:type="dxa"/>
            <w:tcBorders>
              <w:top w:val="nil"/>
              <w:left w:val="nil"/>
              <w:bottom w:val="nil"/>
              <w:right w:val="single" w:sz="24" w:space="0" w:color="FFFFFF"/>
            </w:tcBorders>
          </w:tcPr>
          <w:p w:rsidR="007E3BDA" w:rsidRPr="001D7045" w:rsidRDefault="007E3BDA" w:rsidP="000173C1">
            <w:pPr>
              <w:pStyle w:val="NoSpacing1"/>
              <w:rPr>
                <w:rFonts w:ascii="Garamond" w:hAnsi="Garamond"/>
                <w:color w:val="auto"/>
                <w:sz w:val="24"/>
                <w:szCs w:val="24"/>
              </w:rPr>
            </w:pPr>
            <w:r w:rsidRPr="001D7045">
              <w:rPr>
                <w:rFonts w:ascii="Garamond" w:hAnsi="Garamond"/>
                <w:color w:val="auto"/>
                <w:sz w:val="24"/>
                <w:szCs w:val="24"/>
              </w:rPr>
              <w:t>Borderline</w:t>
            </w:r>
          </w:p>
        </w:tc>
        <w:tc>
          <w:tcPr>
            <w:tcW w:w="649" w:type="dxa"/>
            <w:tcBorders>
              <w:top w:val="nil"/>
              <w:left w:val="single" w:sz="24" w:space="0" w:color="FFFFFF"/>
              <w:bottom w:val="nil"/>
              <w:right w:val="single" w:sz="24" w:space="0" w:color="FFFFFF"/>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46.6</w:t>
            </w:r>
          </w:p>
        </w:tc>
        <w:tc>
          <w:tcPr>
            <w:tcW w:w="872" w:type="dxa"/>
            <w:tcBorders>
              <w:top w:val="nil"/>
              <w:left w:val="single" w:sz="24" w:space="0" w:color="FFFFFF"/>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5.6</w:t>
            </w:r>
          </w:p>
        </w:tc>
        <w:tc>
          <w:tcPr>
            <w:tcW w:w="889"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4.2</w:t>
            </w:r>
          </w:p>
        </w:tc>
        <w:tc>
          <w:tcPr>
            <w:tcW w:w="799"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3.6</w:t>
            </w:r>
          </w:p>
        </w:tc>
        <w:tc>
          <w:tcPr>
            <w:tcW w:w="674"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3.1</w:t>
            </w:r>
          </w:p>
        </w:tc>
        <w:tc>
          <w:tcPr>
            <w:tcW w:w="762"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0.4</w:t>
            </w:r>
          </w:p>
        </w:tc>
        <w:tc>
          <w:tcPr>
            <w:tcW w:w="794"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0.5</w:t>
            </w:r>
          </w:p>
        </w:tc>
        <w:tc>
          <w:tcPr>
            <w:tcW w:w="514"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1.6</w:t>
            </w:r>
          </w:p>
        </w:tc>
        <w:tc>
          <w:tcPr>
            <w:tcW w:w="734" w:type="dxa"/>
            <w:tcBorders>
              <w:top w:val="nil"/>
              <w:left w:val="nil"/>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0.9</w:t>
            </w:r>
          </w:p>
        </w:tc>
        <w:tc>
          <w:tcPr>
            <w:tcW w:w="639" w:type="dxa"/>
            <w:tcBorders>
              <w:top w:val="nil"/>
              <w:left w:val="nil"/>
              <w:bottom w:val="nil"/>
              <w:right w:val="single" w:sz="24" w:space="0" w:color="FFFFFF"/>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1.2</w:t>
            </w:r>
          </w:p>
        </w:tc>
        <w:tc>
          <w:tcPr>
            <w:tcW w:w="976" w:type="dxa"/>
            <w:tcBorders>
              <w:top w:val="nil"/>
              <w:left w:val="single" w:sz="24" w:space="0" w:color="FFFFFF"/>
              <w:bottom w:val="nil"/>
              <w:right w:val="nil"/>
            </w:tcBorders>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31.55</w:t>
            </w:r>
          </w:p>
        </w:tc>
      </w:tr>
      <w:tr w:rsidR="007E3BDA" w:rsidRPr="001D7045" w:rsidTr="000173C1">
        <w:tc>
          <w:tcPr>
            <w:tcW w:w="1496" w:type="dxa"/>
            <w:tcBorders>
              <w:left w:val="nil"/>
              <w:bottom w:val="single" w:sz="12" w:space="0" w:color="4A442A"/>
              <w:right w:val="single" w:sz="24" w:space="0" w:color="FFFFFF"/>
            </w:tcBorders>
            <w:shd w:val="clear" w:color="auto" w:fill="FFFFFF" w:themeFill="background1"/>
          </w:tcPr>
          <w:p w:rsidR="007E3BDA" w:rsidRPr="001D7045" w:rsidRDefault="007E3BDA" w:rsidP="000173C1">
            <w:pPr>
              <w:pStyle w:val="NoSpacing1"/>
              <w:rPr>
                <w:rFonts w:ascii="Garamond" w:hAnsi="Garamond"/>
                <w:color w:val="auto"/>
                <w:sz w:val="24"/>
                <w:szCs w:val="24"/>
              </w:rPr>
            </w:pPr>
            <w:r w:rsidRPr="001D7045">
              <w:rPr>
                <w:rFonts w:ascii="Garamond" w:hAnsi="Garamond"/>
                <w:color w:val="auto"/>
                <w:sz w:val="24"/>
                <w:szCs w:val="24"/>
              </w:rPr>
              <w:t>Total</w:t>
            </w:r>
          </w:p>
        </w:tc>
        <w:tc>
          <w:tcPr>
            <w:tcW w:w="649" w:type="dxa"/>
            <w:tcBorders>
              <w:left w:val="single" w:sz="24" w:space="0" w:color="FFFFFF"/>
              <w:bottom w:val="single" w:sz="12" w:space="0" w:color="4A442A"/>
              <w:right w:val="single" w:sz="24" w:space="0" w:color="FFFFFF"/>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r w:rsidRPr="001D7045">
              <w:rPr>
                <w:rFonts w:ascii="Garamond" w:hAnsi="Garamond"/>
                <w:color w:val="auto"/>
                <w:sz w:val="24"/>
                <w:szCs w:val="24"/>
              </w:rPr>
              <w:t>100</w:t>
            </w:r>
          </w:p>
        </w:tc>
        <w:tc>
          <w:tcPr>
            <w:tcW w:w="872" w:type="dxa"/>
            <w:tcBorders>
              <w:left w:val="single" w:sz="24" w:space="0" w:color="FFFFFF"/>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889"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799"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674"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762"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794"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514"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734" w:type="dxa"/>
            <w:tcBorders>
              <w:left w:val="nil"/>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639" w:type="dxa"/>
            <w:tcBorders>
              <w:left w:val="nil"/>
              <w:bottom w:val="single" w:sz="12" w:space="0" w:color="4A442A"/>
              <w:right w:val="single" w:sz="24" w:space="0" w:color="FFFFFF"/>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c>
          <w:tcPr>
            <w:tcW w:w="976" w:type="dxa"/>
            <w:tcBorders>
              <w:left w:val="single" w:sz="24" w:space="0" w:color="FFFFFF"/>
              <w:bottom w:val="single" w:sz="12" w:space="0" w:color="4A442A"/>
              <w:right w:val="nil"/>
            </w:tcBorders>
            <w:shd w:val="clear" w:color="auto" w:fill="FFFFFF" w:themeFill="background1"/>
            <w:vAlign w:val="center"/>
          </w:tcPr>
          <w:p w:rsidR="007E3BDA" w:rsidRPr="001D7045" w:rsidRDefault="007E3BDA" w:rsidP="000173C1">
            <w:pPr>
              <w:pStyle w:val="NoSpacing1"/>
              <w:jc w:val="center"/>
              <w:rPr>
                <w:rFonts w:ascii="Garamond" w:hAnsi="Garamond"/>
                <w:color w:val="auto"/>
                <w:sz w:val="24"/>
                <w:szCs w:val="24"/>
              </w:rPr>
            </w:pPr>
          </w:p>
        </w:tc>
      </w:tr>
    </w:tbl>
    <w:p w:rsidR="00221BD1" w:rsidRPr="001D7045" w:rsidRDefault="00221BD1" w:rsidP="007E3BDA">
      <w:pPr>
        <w:ind w:firstLine="0"/>
        <w:jc w:val="both"/>
      </w:pPr>
    </w:p>
    <w:p w:rsidR="007E3BDA" w:rsidRPr="004E28C9" w:rsidRDefault="007E3BDA" w:rsidP="007E3BDA">
      <w:pPr>
        <w:pStyle w:val="Lgende"/>
        <w:keepNext/>
        <w:rPr>
          <w:rFonts w:ascii="Garamond" w:hAnsi="Garamond"/>
        </w:rPr>
      </w:pPr>
      <w:bookmarkStart w:id="19" w:name="_Toc234915819"/>
      <w:r w:rsidRPr="00340879">
        <w:rPr>
          <w:rFonts w:ascii="Garamond" w:hAnsi="Garamond"/>
          <w:b/>
        </w:rPr>
        <w:t xml:space="preserve">Table </w:t>
      </w:r>
      <w:r w:rsidR="00DC386F">
        <w:rPr>
          <w:rFonts w:ascii="Garamond" w:hAnsi="Garamond"/>
          <w:b/>
        </w:rPr>
        <w:t>8</w:t>
      </w:r>
      <w:r w:rsidRPr="004E28C9">
        <w:rPr>
          <w:rFonts w:ascii="Garamond" w:hAnsi="Garamond"/>
        </w:rPr>
        <w:t>: Food items consumption by food consumption groups</w:t>
      </w:r>
      <w:bookmarkEnd w:id="19"/>
      <w:r w:rsidR="00221BD1">
        <w:rPr>
          <w:rFonts w:ascii="Garamond" w:hAnsi="Garamond"/>
        </w:rPr>
        <w:t xml:space="preserve"> after owning land</w:t>
      </w:r>
    </w:p>
    <w:tbl>
      <w:tblPr>
        <w:tblW w:w="9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96"/>
        <w:gridCol w:w="649"/>
        <w:gridCol w:w="872"/>
        <w:gridCol w:w="889"/>
        <w:gridCol w:w="799"/>
        <w:gridCol w:w="674"/>
        <w:gridCol w:w="762"/>
        <w:gridCol w:w="794"/>
        <w:gridCol w:w="514"/>
        <w:gridCol w:w="734"/>
        <w:gridCol w:w="639"/>
        <w:gridCol w:w="976"/>
      </w:tblGrid>
      <w:tr w:rsidR="007E3BDA" w:rsidRPr="004E28C9" w:rsidTr="000173C1">
        <w:trPr>
          <w:trHeight w:val="50"/>
        </w:trPr>
        <w:tc>
          <w:tcPr>
            <w:tcW w:w="1404" w:type="dxa"/>
            <w:vMerge w:val="restart"/>
            <w:tcBorders>
              <w:top w:val="single" w:sz="12" w:space="0" w:color="4A442A"/>
              <w:left w:val="nil"/>
              <w:right w:val="single" w:sz="24" w:space="0" w:color="FFFFFF"/>
            </w:tcBorders>
          </w:tcPr>
          <w:p w:rsidR="007E3BDA" w:rsidRPr="004E28C9" w:rsidRDefault="007E3BDA" w:rsidP="000173C1">
            <w:pPr>
              <w:pStyle w:val="NoSpacing1"/>
              <w:rPr>
                <w:rFonts w:ascii="Garamond" w:hAnsi="Garamond"/>
                <w:color w:val="auto"/>
                <w:sz w:val="24"/>
                <w:szCs w:val="24"/>
              </w:rPr>
            </w:pPr>
            <w:r w:rsidRPr="004E28C9">
              <w:rPr>
                <w:rFonts w:ascii="Garamond" w:hAnsi="Garamond"/>
                <w:color w:val="auto"/>
                <w:sz w:val="24"/>
                <w:szCs w:val="24"/>
              </w:rPr>
              <w:t>Food Co</w:t>
            </w:r>
            <w:r w:rsidRPr="004E28C9">
              <w:rPr>
                <w:rFonts w:ascii="Garamond" w:hAnsi="Garamond"/>
                <w:color w:val="auto"/>
                <w:sz w:val="24"/>
                <w:szCs w:val="24"/>
              </w:rPr>
              <w:t>n</w:t>
            </w:r>
            <w:r w:rsidRPr="004E28C9">
              <w:rPr>
                <w:rFonts w:ascii="Garamond" w:hAnsi="Garamond"/>
                <w:color w:val="auto"/>
                <w:sz w:val="24"/>
                <w:szCs w:val="24"/>
              </w:rPr>
              <w:t>sumption Groups</w:t>
            </w:r>
          </w:p>
        </w:tc>
        <w:tc>
          <w:tcPr>
            <w:tcW w:w="659" w:type="dxa"/>
            <w:vMerge w:val="restart"/>
            <w:tcBorders>
              <w:top w:val="single" w:sz="12" w:space="0" w:color="4A442A"/>
              <w:left w:val="single" w:sz="24" w:space="0" w:color="FFFFFF"/>
              <w:right w:val="single" w:sz="24" w:space="0" w:color="FFFFFF"/>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Pop.</w:t>
            </w:r>
          </w:p>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w:t>
            </w:r>
          </w:p>
        </w:tc>
        <w:tc>
          <w:tcPr>
            <w:tcW w:w="6699" w:type="dxa"/>
            <w:gridSpan w:val="9"/>
            <w:tcBorders>
              <w:top w:val="single" w:sz="12" w:space="0" w:color="4A442A"/>
              <w:left w:val="single" w:sz="24" w:space="0" w:color="FFFFFF"/>
              <w:bottom w:val="single" w:sz="24" w:space="0" w:color="FFFFFF"/>
              <w:right w:val="single" w:sz="24" w:space="0" w:color="FFFFFF"/>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Food Groups (Weekly Consumption)</w:t>
            </w:r>
          </w:p>
        </w:tc>
        <w:tc>
          <w:tcPr>
            <w:tcW w:w="958" w:type="dxa"/>
            <w:vMerge w:val="restart"/>
            <w:tcBorders>
              <w:top w:val="single" w:sz="12" w:space="0" w:color="4A442A"/>
              <w:left w:val="single" w:sz="24" w:space="0" w:color="FFFFFF"/>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FCS Score Average</w:t>
            </w:r>
          </w:p>
        </w:tc>
      </w:tr>
      <w:tr w:rsidR="007E3BDA" w:rsidRPr="004E28C9" w:rsidTr="000173C1">
        <w:trPr>
          <w:trHeight w:val="330"/>
        </w:trPr>
        <w:tc>
          <w:tcPr>
            <w:tcW w:w="1404" w:type="dxa"/>
            <w:vMerge/>
            <w:tcBorders>
              <w:left w:val="nil"/>
              <w:bottom w:val="single" w:sz="4" w:space="0" w:color="4A442A"/>
              <w:right w:val="single" w:sz="24" w:space="0" w:color="FFFFFF"/>
            </w:tcBorders>
          </w:tcPr>
          <w:p w:rsidR="007E3BDA" w:rsidRPr="004E28C9" w:rsidRDefault="007E3BDA" w:rsidP="000173C1">
            <w:pPr>
              <w:pStyle w:val="NoSpacing1"/>
              <w:rPr>
                <w:rFonts w:ascii="Garamond" w:hAnsi="Garamond"/>
                <w:color w:val="auto"/>
                <w:sz w:val="24"/>
                <w:szCs w:val="24"/>
              </w:rPr>
            </w:pPr>
          </w:p>
        </w:tc>
        <w:tc>
          <w:tcPr>
            <w:tcW w:w="659" w:type="dxa"/>
            <w:vMerge/>
            <w:tcBorders>
              <w:left w:val="single" w:sz="24" w:space="0" w:color="FFFFFF"/>
              <w:bottom w:val="single" w:sz="4" w:space="0" w:color="4A442A"/>
              <w:right w:val="single" w:sz="24" w:space="0" w:color="FFFFFF"/>
            </w:tcBorders>
          </w:tcPr>
          <w:p w:rsidR="007E3BDA" w:rsidRPr="004E28C9" w:rsidRDefault="007E3BDA" w:rsidP="000173C1">
            <w:pPr>
              <w:pStyle w:val="NoSpacing1"/>
              <w:rPr>
                <w:rFonts w:ascii="Garamond" w:hAnsi="Garamond"/>
                <w:color w:val="auto"/>
                <w:sz w:val="24"/>
                <w:szCs w:val="24"/>
              </w:rPr>
            </w:pPr>
          </w:p>
        </w:tc>
        <w:tc>
          <w:tcPr>
            <w:tcW w:w="835" w:type="dxa"/>
            <w:tcBorders>
              <w:top w:val="single" w:sz="24" w:space="0" w:color="FFFFFF"/>
              <w:left w:val="single" w:sz="24" w:space="0" w:color="FFFFFF"/>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Tubers</w:t>
            </w:r>
          </w:p>
        </w:tc>
        <w:tc>
          <w:tcPr>
            <w:tcW w:w="885"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Cereals</w:t>
            </w:r>
          </w:p>
        </w:tc>
        <w:tc>
          <w:tcPr>
            <w:tcW w:w="783"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Pulses</w:t>
            </w:r>
          </w:p>
        </w:tc>
        <w:tc>
          <w:tcPr>
            <w:tcW w:w="744"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noProof/>
                <w:color w:val="auto"/>
                <w:sz w:val="24"/>
                <w:szCs w:val="24"/>
              </w:rPr>
            </w:pPr>
            <w:r w:rsidRPr="004E28C9">
              <w:rPr>
                <w:rFonts w:ascii="Garamond" w:hAnsi="Garamond"/>
                <w:noProof/>
                <w:color w:val="auto"/>
                <w:sz w:val="24"/>
                <w:szCs w:val="24"/>
              </w:rPr>
              <w:t>Vegs</w:t>
            </w:r>
          </w:p>
        </w:tc>
        <w:tc>
          <w:tcPr>
            <w:tcW w:w="725"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Fruits</w:t>
            </w:r>
          </w:p>
        </w:tc>
        <w:tc>
          <w:tcPr>
            <w:tcW w:w="743"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Anim. Prot.</w:t>
            </w:r>
          </w:p>
        </w:tc>
        <w:tc>
          <w:tcPr>
            <w:tcW w:w="659"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Oil</w:t>
            </w:r>
          </w:p>
        </w:tc>
        <w:tc>
          <w:tcPr>
            <w:tcW w:w="751" w:type="dxa"/>
            <w:tcBorders>
              <w:top w:val="single" w:sz="24" w:space="0" w:color="FFFFFF"/>
              <w:left w:val="nil"/>
              <w:bottom w:val="single" w:sz="4" w:space="0" w:color="4A442A"/>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Sugar</w:t>
            </w:r>
          </w:p>
        </w:tc>
        <w:tc>
          <w:tcPr>
            <w:tcW w:w="574" w:type="dxa"/>
            <w:tcBorders>
              <w:top w:val="single" w:sz="24" w:space="0" w:color="FFFFFF"/>
              <w:left w:val="nil"/>
              <w:bottom w:val="single" w:sz="4" w:space="0" w:color="4A442A"/>
              <w:right w:val="single" w:sz="24" w:space="0" w:color="FFFFFF"/>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Milk</w:t>
            </w:r>
          </w:p>
        </w:tc>
        <w:tc>
          <w:tcPr>
            <w:tcW w:w="958" w:type="dxa"/>
            <w:vMerge/>
            <w:tcBorders>
              <w:left w:val="single" w:sz="24" w:space="0" w:color="FFFFFF"/>
              <w:bottom w:val="single" w:sz="4" w:space="0" w:color="4A442A"/>
              <w:right w:val="nil"/>
            </w:tcBorders>
          </w:tcPr>
          <w:p w:rsidR="007E3BDA" w:rsidRPr="004E28C9" w:rsidRDefault="007E3BDA" w:rsidP="000173C1">
            <w:pPr>
              <w:pStyle w:val="NoSpacing1"/>
              <w:rPr>
                <w:rFonts w:ascii="Garamond" w:hAnsi="Garamond"/>
                <w:color w:val="auto"/>
                <w:sz w:val="24"/>
                <w:szCs w:val="24"/>
              </w:rPr>
            </w:pPr>
          </w:p>
        </w:tc>
      </w:tr>
      <w:tr w:rsidR="007E3BDA" w:rsidRPr="004E28C9" w:rsidTr="000173C1">
        <w:tc>
          <w:tcPr>
            <w:tcW w:w="1404" w:type="dxa"/>
            <w:tcBorders>
              <w:top w:val="single" w:sz="4" w:space="0" w:color="4A442A"/>
              <w:left w:val="nil"/>
              <w:bottom w:val="nil"/>
              <w:right w:val="single" w:sz="24" w:space="0" w:color="FFFFFF"/>
            </w:tcBorders>
            <w:shd w:val="clear" w:color="auto" w:fill="F2F2F2"/>
          </w:tcPr>
          <w:p w:rsidR="007E3BDA" w:rsidRPr="004E28C9" w:rsidRDefault="007E3BDA" w:rsidP="000173C1">
            <w:pPr>
              <w:pStyle w:val="NoSpacing1"/>
              <w:rPr>
                <w:rFonts w:ascii="Garamond" w:hAnsi="Garamond"/>
                <w:color w:val="auto"/>
                <w:sz w:val="24"/>
                <w:szCs w:val="24"/>
              </w:rPr>
            </w:pPr>
            <w:r w:rsidRPr="004E28C9">
              <w:rPr>
                <w:rFonts w:ascii="Garamond" w:hAnsi="Garamond"/>
                <w:color w:val="auto"/>
                <w:sz w:val="24"/>
                <w:szCs w:val="24"/>
              </w:rPr>
              <w:t>Poor</w:t>
            </w:r>
          </w:p>
        </w:tc>
        <w:tc>
          <w:tcPr>
            <w:tcW w:w="659" w:type="dxa"/>
            <w:tcBorders>
              <w:top w:val="single" w:sz="4" w:space="0" w:color="4A442A"/>
              <w:left w:val="single" w:sz="24" w:space="0" w:color="FFFFFF"/>
              <w:bottom w:val="nil"/>
              <w:right w:val="single" w:sz="24" w:space="0" w:color="FFFFFF"/>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12.5</w:t>
            </w:r>
          </w:p>
        </w:tc>
        <w:tc>
          <w:tcPr>
            <w:tcW w:w="835" w:type="dxa"/>
            <w:tcBorders>
              <w:top w:val="single" w:sz="4" w:space="0" w:color="4A442A"/>
              <w:left w:val="single" w:sz="24" w:space="0" w:color="FFFFFF"/>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3.9</w:t>
            </w:r>
          </w:p>
        </w:tc>
        <w:tc>
          <w:tcPr>
            <w:tcW w:w="885"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3.8</w:t>
            </w:r>
          </w:p>
        </w:tc>
        <w:tc>
          <w:tcPr>
            <w:tcW w:w="783"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2.5</w:t>
            </w:r>
          </w:p>
        </w:tc>
        <w:tc>
          <w:tcPr>
            <w:tcW w:w="744"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2.2</w:t>
            </w:r>
          </w:p>
        </w:tc>
        <w:tc>
          <w:tcPr>
            <w:tcW w:w="725"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0.2</w:t>
            </w:r>
          </w:p>
        </w:tc>
        <w:tc>
          <w:tcPr>
            <w:tcW w:w="743"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0.0</w:t>
            </w:r>
          </w:p>
        </w:tc>
        <w:tc>
          <w:tcPr>
            <w:tcW w:w="659"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0.9</w:t>
            </w:r>
          </w:p>
        </w:tc>
        <w:tc>
          <w:tcPr>
            <w:tcW w:w="751" w:type="dxa"/>
            <w:tcBorders>
              <w:top w:val="single" w:sz="4" w:space="0" w:color="4A442A"/>
              <w:left w:val="nil"/>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0.5</w:t>
            </w:r>
          </w:p>
        </w:tc>
        <w:tc>
          <w:tcPr>
            <w:tcW w:w="574" w:type="dxa"/>
            <w:tcBorders>
              <w:top w:val="single" w:sz="4" w:space="0" w:color="4A442A"/>
              <w:left w:val="nil"/>
              <w:bottom w:val="nil"/>
              <w:right w:val="single" w:sz="24" w:space="0" w:color="FFFFFF"/>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0.6</w:t>
            </w:r>
          </w:p>
        </w:tc>
        <w:tc>
          <w:tcPr>
            <w:tcW w:w="958" w:type="dxa"/>
            <w:tcBorders>
              <w:top w:val="single" w:sz="4" w:space="0" w:color="4A442A"/>
              <w:left w:val="single" w:sz="24" w:space="0" w:color="FFFFFF"/>
              <w:bottom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20.8</w:t>
            </w:r>
          </w:p>
        </w:tc>
      </w:tr>
      <w:tr w:rsidR="007E3BDA" w:rsidRPr="004E28C9" w:rsidTr="000173C1">
        <w:tc>
          <w:tcPr>
            <w:tcW w:w="1404" w:type="dxa"/>
            <w:tcBorders>
              <w:top w:val="nil"/>
              <w:left w:val="nil"/>
              <w:bottom w:val="nil"/>
              <w:right w:val="single" w:sz="24" w:space="0" w:color="FFFFFF"/>
            </w:tcBorders>
          </w:tcPr>
          <w:p w:rsidR="007E3BDA" w:rsidRPr="004E28C9" w:rsidRDefault="007E3BDA" w:rsidP="000173C1">
            <w:pPr>
              <w:pStyle w:val="NoSpacing1"/>
              <w:rPr>
                <w:rFonts w:ascii="Garamond" w:hAnsi="Garamond"/>
                <w:color w:val="auto"/>
                <w:sz w:val="24"/>
                <w:szCs w:val="24"/>
              </w:rPr>
            </w:pPr>
            <w:r w:rsidRPr="004E28C9">
              <w:rPr>
                <w:rFonts w:ascii="Garamond" w:hAnsi="Garamond"/>
                <w:color w:val="auto"/>
                <w:sz w:val="24"/>
                <w:szCs w:val="24"/>
              </w:rPr>
              <w:t>Borderline</w:t>
            </w:r>
          </w:p>
        </w:tc>
        <w:tc>
          <w:tcPr>
            <w:tcW w:w="659" w:type="dxa"/>
            <w:tcBorders>
              <w:top w:val="nil"/>
              <w:left w:val="single" w:sz="24" w:space="0" w:color="FFFFFF"/>
              <w:bottom w:val="nil"/>
              <w:right w:val="single" w:sz="24" w:space="0" w:color="FFFFFF"/>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33.4</w:t>
            </w:r>
          </w:p>
        </w:tc>
        <w:tc>
          <w:tcPr>
            <w:tcW w:w="835" w:type="dxa"/>
            <w:tcBorders>
              <w:top w:val="nil"/>
              <w:left w:val="single" w:sz="24" w:space="0" w:color="FFFFFF"/>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5.6</w:t>
            </w:r>
          </w:p>
        </w:tc>
        <w:tc>
          <w:tcPr>
            <w:tcW w:w="885"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4.3</w:t>
            </w:r>
          </w:p>
        </w:tc>
        <w:tc>
          <w:tcPr>
            <w:tcW w:w="783"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3.8</w:t>
            </w:r>
          </w:p>
        </w:tc>
        <w:tc>
          <w:tcPr>
            <w:tcW w:w="744"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3.4</w:t>
            </w:r>
          </w:p>
        </w:tc>
        <w:tc>
          <w:tcPr>
            <w:tcW w:w="725"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0.3</w:t>
            </w:r>
          </w:p>
        </w:tc>
        <w:tc>
          <w:tcPr>
            <w:tcW w:w="743"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0.0</w:t>
            </w:r>
          </w:p>
        </w:tc>
        <w:tc>
          <w:tcPr>
            <w:tcW w:w="659"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1.7</w:t>
            </w:r>
          </w:p>
        </w:tc>
        <w:tc>
          <w:tcPr>
            <w:tcW w:w="751" w:type="dxa"/>
            <w:tcBorders>
              <w:top w:val="nil"/>
              <w:left w:val="nil"/>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0.9</w:t>
            </w:r>
          </w:p>
        </w:tc>
        <w:tc>
          <w:tcPr>
            <w:tcW w:w="574" w:type="dxa"/>
            <w:tcBorders>
              <w:top w:val="nil"/>
              <w:left w:val="nil"/>
              <w:bottom w:val="nil"/>
              <w:right w:val="single" w:sz="24" w:space="0" w:color="FFFFFF"/>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1.4</w:t>
            </w:r>
          </w:p>
        </w:tc>
        <w:tc>
          <w:tcPr>
            <w:tcW w:w="958" w:type="dxa"/>
            <w:tcBorders>
              <w:top w:val="nil"/>
              <w:left w:val="single" w:sz="24" w:space="0" w:color="FFFFFF"/>
              <w:bottom w:val="nil"/>
              <w:right w:val="nil"/>
            </w:tcBorders>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33.2</w:t>
            </w:r>
          </w:p>
        </w:tc>
      </w:tr>
      <w:tr w:rsidR="007E3BDA" w:rsidRPr="004E28C9" w:rsidTr="000173C1">
        <w:tc>
          <w:tcPr>
            <w:tcW w:w="1404" w:type="dxa"/>
            <w:tcBorders>
              <w:top w:val="nil"/>
              <w:left w:val="nil"/>
              <w:right w:val="single" w:sz="24" w:space="0" w:color="FFFFFF"/>
            </w:tcBorders>
            <w:shd w:val="clear" w:color="auto" w:fill="F2F2F2"/>
          </w:tcPr>
          <w:p w:rsidR="007E3BDA" w:rsidRPr="004E28C9" w:rsidRDefault="007E3BDA" w:rsidP="000173C1">
            <w:pPr>
              <w:pStyle w:val="NoSpacing1"/>
              <w:rPr>
                <w:rFonts w:ascii="Garamond" w:hAnsi="Garamond"/>
                <w:color w:val="auto"/>
                <w:sz w:val="24"/>
                <w:szCs w:val="24"/>
              </w:rPr>
            </w:pPr>
            <w:r w:rsidRPr="004E28C9">
              <w:rPr>
                <w:rFonts w:ascii="Garamond" w:hAnsi="Garamond"/>
                <w:color w:val="auto"/>
                <w:sz w:val="24"/>
                <w:szCs w:val="24"/>
              </w:rPr>
              <w:t>Acceptable</w:t>
            </w:r>
          </w:p>
        </w:tc>
        <w:tc>
          <w:tcPr>
            <w:tcW w:w="659" w:type="dxa"/>
            <w:tcBorders>
              <w:top w:val="nil"/>
              <w:left w:val="single" w:sz="24" w:space="0" w:color="FFFFFF"/>
              <w:right w:val="single" w:sz="24" w:space="0" w:color="FFFFFF"/>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54.1</w:t>
            </w:r>
          </w:p>
        </w:tc>
        <w:tc>
          <w:tcPr>
            <w:tcW w:w="835" w:type="dxa"/>
            <w:tcBorders>
              <w:top w:val="nil"/>
              <w:left w:val="single" w:sz="24" w:space="0" w:color="FFFFFF"/>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6.3</w:t>
            </w:r>
          </w:p>
        </w:tc>
        <w:tc>
          <w:tcPr>
            <w:tcW w:w="885"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6.2</w:t>
            </w:r>
          </w:p>
        </w:tc>
        <w:tc>
          <w:tcPr>
            <w:tcW w:w="783"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6.7</w:t>
            </w:r>
          </w:p>
        </w:tc>
        <w:tc>
          <w:tcPr>
            <w:tcW w:w="744"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4.3</w:t>
            </w:r>
          </w:p>
        </w:tc>
        <w:tc>
          <w:tcPr>
            <w:tcW w:w="725"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1.1</w:t>
            </w:r>
          </w:p>
        </w:tc>
        <w:tc>
          <w:tcPr>
            <w:tcW w:w="743"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0.7</w:t>
            </w:r>
          </w:p>
        </w:tc>
        <w:tc>
          <w:tcPr>
            <w:tcW w:w="659"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2.5</w:t>
            </w:r>
          </w:p>
        </w:tc>
        <w:tc>
          <w:tcPr>
            <w:tcW w:w="751" w:type="dxa"/>
            <w:tcBorders>
              <w:top w:val="nil"/>
              <w:left w:val="nil"/>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1.8</w:t>
            </w:r>
          </w:p>
        </w:tc>
        <w:tc>
          <w:tcPr>
            <w:tcW w:w="574" w:type="dxa"/>
            <w:tcBorders>
              <w:top w:val="nil"/>
              <w:left w:val="nil"/>
              <w:right w:val="single" w:sz="24" w:space="0" w:color="FFFFFF"/>
            </w:tcBorders>
            <w:shd w:val="clear" w:color="auto" w:fill="F2F2F2"/>
            <w:vAlign w:val="center"/>
          </w:tcPr>
          <w:p w:rsidR="007E3BDA" w:rsidRPr="004E28C9" w:rsidRDefault="007E3BDA" w:rsidP="000173C1">
            <w:pPr>
              <w:pStyle w:val="NoSpacing1"/>
              <w:rPr>
                <w:rFonts w:ascii="Garamond" w:hAnsi="Garamond"/>
                <w:color w:val="auto"/>
                <w:sz w:val="24"/>
                <w:szCs w:val="24"/>
              </w:rPr>
            </w:pPr>
            <w:r w:rsidRPr="004E28C9">
              <w:rPr>
                <w:rFonts w:ascii="Garamond" w:hAnsi="Garamond"/>
                <w:color w:val="auto"/>
                <w:sz w:val="24"/>
                <w:szCs w:val="24"/>
              </w:rPr>
              <w:t xml:space="preserve"> 2.0</w:t>
            </w:r>
          </w:p>
        </w:tc>
        <w:tc>
          <w:tcPr>
            <w:tcW w:w="958" w:type="dxa"/>
            <w:tcBorders>
              <w:top w:val="nil"/>
              <w:left w:val="single" w:sz="24" w:space="0" w:color="FFFFFF"/>
              <w:right w:val="nil"/>
            </w:tcBorders>
            <w:shd w:val="clear" w:color="auto" w:fill="F2F2F2"/>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 xml:space="preserve">  51.05</w:t>
            </w:r>
          </w:p>
        </w:tc>
      </w:tr>
      <w:tr w:rsidR="007E3BDA" w:rsidRPr="004E28C9" w:rsidTr="000173C1">
        <w:tc>
          <w:tcPr>
            <w:tcW w:w="1404" w:type="dxa"/>
            <w:tcBorders>
              <w:left w:val="nil"/>
              <w:bottom w:val="single" w:sz="12" w:space="0" w:color="4A442A"/>
              <w:right w:val="single" w:sz="24" w:space="0" w:color="FFFFFF"/>
            </w:tcBorders>
            <w:shd w:val="clear" w:color="auto" w:fill="FFFFFF" w:themeFill="background1"/>
          </w:tcPr>
          <w:p w:rsidR="007E3BDA" w:rsidRPr="004E28C9" w:rsidRDefault="007E3BDA" w:rsidP="000173C1">
            <w:pPr>
              <w:pStyle w:val="NoSpacing1"/>
              <w:rPr>
                <w:rFonts w:ascii="Garamond" w:hAnsi="Garamond"/>
                <w:color w:val="auto"/>
                <w:sz w:val="24"/>
                <w:szCs w:val="24"/>
              </w:rPr>
            </w:pPr>
            <w:r w:rsidRPr="004E28C9">
              <w:rPr>
                <w:rFonts w:ascii="Garamond" w:hAnsi="Garamond"/>
                <w:color w:val="auto"/>
                <w:sz w:val="24"/>
                <w:szCs w:val="24"/>
              </w:rPr>
              <w:t>Total</w:t>
            </w:r>
          </w:p>
        </w:tc>
        <w:tc>
          <w:tcPr>
            <w:tcW w:w="659" w:type="dxa"/>
            <w:tcBorders>
              <w:left w:val="single" w:sz="24" w:space="0" w:color="FFFFFF"/>
              <w:bottom w:val="single" w:sz="12" w:space="0" w:color="4A442A"/>
              <w:right w:val="single" w:sz="24" w:space="0" w:color="FFFFFF"/>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r w:rsidRPr="004E28C9">
              <w:rPr>
                <w:rFonts w:ascii="Garamond" w:hAnsi="Garamond"/>
                <w:color w:val="auto"/>
                <w:sz w:val="24"/>
                <w:szCs w:val="24"/>
              </w:rPr>
              <w:t>100</w:t>
            </w:r>
          </w:p>
        </w:tc>
        <w:tc>
          <w:tcPr>
            <w:tcW w:w="835" w:type="dxa"/>
            <w:tcBorders>
              <w:left w:val="single" w:sz="24" w:space="0" w:color="FFFFFF"/>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885"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783"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744"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725"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743"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659"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751" w:type="dxa"/>
            <w:tcBorders>
              <w:left w:val="nil"/>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574" w:type="dxa"/>
            <w:tcBorders>
              <w:left w:val="nil"/>
              <w:bottom w:val="single" w:sz="12" w:space="0" w:color="4A442A"/>
              <w:right w:val="single" w:sz="24" w:space="0" w:color="FFFFFF"/>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c>
          <w:tcPr>
            <w:tcW w:w="958" w:type="dxa"/>
            <w:tcBorders>
              <w:left w:val="single" w:sz="24" w:space="0" w:color="FFFFFF"/>
              <w:bottom w:val="single" w:sz="12" w:space="0" w:color="4A442A"/>
              <w:right w:val="nil"/>
            </w:tcBorders>
            <w:shd w:val="clear" w:color="auto" w:fill="FFFFFF" w:themeFill="background1"/>
            <w:vAlign w:val="center"/>
          </w:tcPr>
          <w:p w:rsidR="007E3BDA" w:rsidRPr="004E28C9" w:rsidRDefault="007E3BDA" w:rsidP="000173C1">
            <w:pPr>
              <w:pStyle w:val="NoSpacing1"/>
              <w:jc w:val="center"/>
              <w:rPr>
                <w:rFonts w:ascii="Garamond" w:hAnsi="Garamond"/>
                <w:color w:val="auto"/>
                <w:sz w:val="24"/>
                <w:szCs w:val="24"/>
              </w:rPr>
            </w:pPr>
          </w:p>
        </w:tc>
      </w:tr>
    </w:tbl>
    <w:p w:rsidR="007E3BDA" w:rsidRDefault="007E3BDA" w:rsidP="007E3BDA">
      <w:pPr>
        <w:spacing w:line="360" w:lineRule="auto"/>
        <w:ind w:firstLine="0"/>
        <w:jc w:val="both"/>
        <w:rPr>
          <w:b/>
        </w:rPr>
      </w:pPr>
    </w:p>
    <w:p w:rsidR="007E3BDA" w:rsidRDefault="00DC386F" w:rsidP="00DA48A1">
      <w:pPr>
        <w:spacing w:line="360" w:lineRule="auto"/>
        <w:ind w:firstLine="0"/>
        <w:jc w:val="both"/>
      </w:pPr>
      <w:r>
        <w:rPr>
          <w:b/>
        </w:rPr>
        <w:t>Table 9</w:t>
      </w:r>
      <w:r w:rsidR="007E3BDA" w:rsidRPr="00340879">
        <w:rPr>
          <w:b/>
        </w:rPr>
        <w:t>:</w:t>
      </w:r>
      <w:r w:rsidR="007E3BDA">
        <w:t xml:space="preserve"> Comparison of Food Consumptions Groups before and after owning land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9"/>
        <w:gridCol w:w="2461"/>
        <w:gridCol w:w="2462"/>
        <w:gridCol w:w="1926"/>
      </w:tblGrid>
      <w:tr w:rsidR="007E3BDA" w:rsidTr="000173C1">
        <w:tc>
          <w:tcPr>
            <w:tcW w:w="2517" w:type="dxa"/>
          </w:tcPr>
          <w:p w:rsidR="007E3BDA" w:rsidRPr="00BA4A30" w:rsidRDefault="007E3BDA" w:rsidP="000173C1">
            <w:pPr>
              <w:ind w:firstLine="0"/>
              <w:jc w:val="both"/>
              <w:rPr>
                <w:b/>
              </w:rPr>
            </w:pPr>
            <w:r w:rsidRPr="00BA4A30">
              <w:rPr>
                <w:b/>
              </w:rPr>
              <w:t>Food consumption Groups</w:t>
            </w:r>
          </w:p>
        </w:tc>
        <w:tc>
          <w:tcPr>
            <w:tcW w:w="2536" w:type="dxa"/>
          </w:tcPr>
          <w:p w:rsidR="007E3BDA" w:rsidRPr="00BA4A30" w:rsidRDefault="007E3BDA" w:rsidP="000173C1">
            <w:pPr>
              <w:ind w:firstLine="0"/>
              <w:jc w:val="both"/>
              <w:rPr>
                <w:b/>
              </w:rPr>
            </w:pPr>
            <w:r w:rsidRPr="00BA4A30">
              <w:rPr>
                <w:b/>
              </w:rPr>
              <w:t>Population in %</w:t>
            </w:r>
          </w:p>
          <w:p w:rsidR="007E3BDA" w:rsidRPr="00BA4A30" w:rsidRDefault="007E3BDA" w:rsidP="000173C1">
            <w:pPr>
              <w:ind w:firstLine="0"/>
              <w:jc w:val="both"/>
              <w:rPr>
                <w:b/>
              </w:rPr>
            </w:pPr>
            <w:r w:rsidRPr="00BA4A30">
              <w:rPr>
                <w:b/>
              </w:rPr>
              <w:t>Before redistribution</w:t>
            </w:r>
          </w:p>
          <w:p w:rsidR="007E3BDA" w:rsidRPr="00BA4A30" w:rsidRDefault="007E3BDA" w:rsidP="000173C1">
            <w:pPr>
              <w:ind w:firstLine="0"/>
              <w:jc w:val="center"/>
              <w:rPr>
                <w:b/>
              </w:rPr>
            </w:pPr>
            <w:r w:rsidRPr="00BA4A30">
              <w:rPr>
                <w:b/>
              </w:rPr>
              <w:t>(1)</w:t>
            </w:r>
          </w:p>
        </w:tc>
        <w:tc>
          <w:tcPr>
            <w:tcW w:w="2537" w:type="dxa"/>
          </w:tcPr>
          <w:p w:rsidR="007E3BDA" w:rsidRPr="00BA4A30" w:rsidRDefault="007E3BDA" w:rsidP="000173C1">
            <w:pPr>
              <w:ind w:firstLine="0"/>
              <w:jc w:val="both"/>
              <w:rPr>
                <w:b/>
              </w:rPr>
            </w:pPr>
            <w:r w:rsidRPr="00BA4A30">
              <w:rPr>
                <w:b/>
              </w:rPr>
              <w:t>Population in %</w:t>
            </w:r>
          </w:p>
          <w:p w:rsidR="007E3BDA" w:rsidRPr="00BA4A30" w:rsidRDefault="007E3BDA" w:rsidP="000173C1">
            <w:pPr>
              <w:ind w:firstLine="0"/>
              <w:jc w:val="both"/>
              <w:rPr>
                <w:b/>
              </w:rPr>
            </w:pPr>
            <w:r w:rsidRPr="00BA4A30">
              <w:rPr>
                <w:b/>
              </w:rPr>
              <w:t xml:space="preserve">After redistribution </w:t>
            </w:r>
          </w:p>
          <w:p w:rsidR="007E3BDA" w:rsidRPr="00BA4A30" w:rsidRDefault="007E3BDA" w:rsidP="000173C1">
            <w:pPr>
              <w:ind w:firstLine="0"/>
              <w:jc w:val="center"/>
              <w:rPr>
                <w:b/>
              </w:rPr>
            </w:pPr>
            <w:r w:rsidRPr="00BA4A30">
              <w:rPr>
                <w:b/>
              </w:rPr>
              <w:t>(2)</w:t>
            </w:r>
          </w:p>
        </w:tc>
        <w:tc>
          <w:tcPr>
            <w:tcW w:w="1982" w:type="dxa"/>
          </w:tcPr>
          <w:p w:rsidR="007E3BDA" w:rsidRPr="00BA4A30" w:rsidRDefault="007E3BDA" w:rsidP="000173C1">
            <w:pPr>
              <w:ind w:firstLine="0"/>
              <w:jc w:val="both"/>
              <w:rPr>
                <w:b/>
              </w:rPr>
            </w:pPr>
            <w:r w:rsidRPr="00BA4A30">
              <w:rPr>
                <w:b/>
              </w:rPr>
              <w:t>Difference</w:t>
            </w:r>
          </w:p>
          <w:p w:rsidR="007E3BDA" w:rsidRPr="00BA4A30" w:rsidRDefault="007E3BDA" w:rsidP="000173C1">
            <w:pPr>
              <w:ind w:firstLine="0"/>
              <w:jc w:val="both"/>
              <w:rPr>
                <w:b/>
              </w:rPr>
            </w:pPr>
            <w:r>
              <w:rPr>
                <w:b/>
              </w:rPr>
              <w:t>(2)-(1</w:t>
            </w:r>
            <w:r w:rsidRPr="00BA4A30">
              <w:rPr>
                <w:b/>
              </w:rPr>
              <w:t xml:space="preserve">) </w:t>
            </w:r>
          </w:p>
        </w:tc>
      </w:tr>
      <w:tr w:rsidR="007E3BDA" w:rsidTr="000173C1">
        <w:tc>
          <w:tcPr>
            <w:tcW w:w="2517" w:type="dxa"/>
          </w:tcPr>
          <w:p w:rsidR="007E3BDA" w:rsidRDefault="007E3BDA" w:rsidP="000173C1">
            <w:pPr>
              <w:spacing w:line="360" w:lineRule="auto"/>
              <w:ind w:firstLine="0"/>
              <w:jc w:val="both"/>
            </w:pPr>
            <w:r>
              <w:t>Poor</w:t>
            </w:r>
          </w:p>
        </w:tc>
        <w:tc>
          <w:tcPr>
            <w:tcW w:w="2536" w:type="dxa"/>
          </w:tcPr>
          <w:p w:rsidR="007E3BDA" w:rsidRDefault="007E3BDA" w:rsidP="000173C1">
            <w:pPr>
              <w:spacing w:line="360" w:lineRule="auto"/>
              <w:ind w:firstLine="0"/>
              <w:jc w:val="both"/>
            </w:pPr>
            <w:r>
              <w:t>53.4%</w:t>
            </w:r>
          </w:p>
        </w:tc>
        <w:tc>
          <w:tcPr>
            <w:tcW w:w="2537" w:type="dxa"/>
          </w:tcPr>
          <w:p w:rsidR="007E3BDA" w:rsidRDefault="007E3BDA" w:rsidP="000173C1">
            <w:pPr>
              <w:spacing w:line="360" w:lineRule="auto"/>
              <w:ind w:firstLine="0"/>
              <w:jc w:val="both"/>
            </w:pPr>
            <w:r>
              <w:t>12.5%</w:t>
            </w:r>
          </w:p>
        </w:tc>
        <w:tc>
          <w:tcPr>
            <w:tcW w:w="1982" w:type="dxa"/>
          </w:tcPr>
          <w:p w:rsidR="007E3BDA" w:rsidRDefault="007E3BDA" w:rsidP="000173C1">
            <w:pPr>
              <w:spacing w:line="360" w:lineRule="auto"/>
              <w:ind w:firstLine="0"/>
              <w:jc w:val="both"/>
            </w:pPr>
            <w:r>
              <w:t>- 40.9%</w:t>
            </w:r>
          </w:p>
        </w:tc>
      </w:tr>
      <w:tr w:rsidR="007E3BDA" w:rsidTr="000173C1">
        <w:tc>
          <w:tcPr>
            <w:tcW w:w="2517" w:type="dxa"/>
          </w:tcPr>
          <w:p w:rsidR="007E3BDA" w:rsidRDefault="007E3BDA" w:rsidP="000173C1">
            <w:pPr>
              <w:spacing w:line="360" w:lineRule="auto"/>
              <w:ind w:firstLine="0"/>
              <w:jc w:val="both"/>
            </w:pPr>
            <w:r w:rsidRPr="004E28C9">
              <w:t>Borderline</w:t>
            </w:r>
          </w:p>
        </w:tc>
        <w:tc>
          <w:tcPr>
            <w:tcW w:w="2536" w:type="dxa"/>
          </w:tcPr>
          <w:p w:rsidR="007E3BDA" w:rsidRDefault="007E3BDA" w:rsidP="000173C1">
            <w:pPr>
              <w:spacing w:line="360" w:lineRule="auto"/>
              <w:ind w:firstLine="0"/>
              <w:jc w:val="both"/>
            </w:pPr>
            <w:r>
              <w:t>46.6%</w:t>
            </w:r>
          </w:p>
        </w:tc>
        <w:tc>
          <w:tcPr>
            <w:tcW w:w="2537" w:type="dxa"/>
          </w:tcPr>
          <w:p w:rsidR="007E3BDA" w:rsidRDefault="007E3BDA" w:rsidP="000173C1">
            <w:pPr>
              <w:spacing w:line="360" w:lineRule="auto"/>
              <w:ind w:firstLine="0"/>
              <w:jc w:val="both"/>
            </w:pPr>
            <w:r>
              <w:t>33.4%</w:t>
            </w:r>
          </w:p>
        </w:tc>
        <w:tc>
          <w:tcPr>
            <w:tcW w:w="1982" w:type="dxa"/>
          </w:tcPr>
          <w:p w:rsidR="007E3BDA" w:rsidRDefault="007E3BDA" w:rsidP="000173C1">
            <w:pPr>
              <w:spacing w:line="360" w:lineRule="auto"/>
              <w:ind w:firstLine="0"/>
              <w:jc w:val="both"/>
            </w:pPr>
            <w:r>
              <w:t>- 13.2%</w:t>
            </w:r>
          </w:p>
        </w:tc>
      </w:tr>
      <w:tr w:rsidR="007E3BDA" w:rsidTr="000173C1">
        <w:tc>
          <w:tcPr>
            <w:tcW w:w="2517" w:type="dxa"/>
          </w:tcPr>
          <w:p w:rsidR="007E3BDA" w:rsidRDefault="007E3BDA" w:rsidP="000173C1">
            <w:pPr>
              <w:spacing w:line="360" w:lineRule="auto"/>
              <w:ind w:firstLine="0"/>
              <w:jc w:val="both"/>
            </w:pPr>
            <w:r>
              <w:t>Acceptable</w:t>
            </w:r>
          </w:p>
        </w:tc>
        <w:tc>
          <w:tcPr>
            <w:tcW w:w="2536" w:type="dxa"/>
          </w:tcPr>
          <w:p w:rsidR="007E3BDA" w:rsidRDefault="007E3BDA" w:rsidP="000173C1">
            <w:pPr>
              <w:spacing w:line="360" w:lineRule="auto"/>
              <w:ind w:firstLine="0"/>
              <w:jc w:val="both"/>
            </w:pPr>
            <w:r>
              <w:t>0%</w:t>
            </w:r>
          </w:p>
        </w:tc>
        <w:tc>
          <w:tcPr>
            <w:tcW w:w="2537" w:type="dxa"/>
          </w:tcPr>
          <w:p w:rsidR="007E3BDA" w:rsidRDefault="007E3BDA" w:rsidP="000173C1">
            <w:pPr>
              <w:spacing w:line="360" w:lineRule="auto"/>
              <w:ind w:firstLine="0"/>
              <w:jc w:val="both"/>
            </w:pPr>
            <w:r>
              <w:t>54.1%</w:t>
            </w:r>
          </w:p>
        </w:tc>
        <w:tc>
          <w:tcPr>
            <w:tcW w:w="1982" w:type="dxa"/>
          </w:tcPr>
          <w:p w:rsidR="007E3BDA" w:rsidRDefault="001D7045" w:rsidP="000173C1">
            <w:pPr>
              <w:spacing w:line="360" w:lineRule="auto"/>
              <w:ind w:firstLine="0"/>
              <w:jc w:val="both"/>
            </w:pPr>
            <w:r>
              <w:t>+</w:t>
            </w:r>
            <w:r w:rsidR="007E3BDA">
              <w:t>54.1%</w:t>
            </w:r>
          </w:p>
        </w:tc>
      </w:tr>
    </w:tbl>
    <w:p w:rsidR="007E3BDA" w:rsidRDefault="007E3BDA" w:rsidP="007E3BDA">
      <w:pPr>
        <w:spacing w:after="0"/>
        <w:ind w:firstLine="0"/>
        <w:jc w:val="both"/>
      </w:pPr>
    </w:p>
    <w:p w:rsidR="007E3BDA" w:rsidRDefault="00DC386F" w:rsidP="007E3BDA">
      <w:pPr>
        <w:spacing w:after="0" w:line="360" w:lineRule="auto"/>
        <w:ind w:firstLine="0"/>
        <w:jc w:val="both"/>
        <w:rPr>
          <w:iCs/>
        </w:rPr>
      </w:pPr>
      <w:r>
        <w:rPr>
          <w:iCs/>
        </w:rPr>
        <w:t>The results in table 9</w:t>
      </w:r>
      <w:r w:rsidR="001D7045">
        <w:rPr>
          <w:iCs/>
        </w:rPr>
        <w:t xml:space="preserve"> lead to</w:t>
      </w:r>
      <w:r w:rsidR="007E3BDA">
        <w:rPr>
          <w:iCs/>
        </w:rPr>
        <w:t xml:space="preserve"> in </w:t>
      </w:r>
      <w:r w:rsidR="001D7045">
        <w:rPr>
          <w:iCs/>
        </w:rPr>
        <w:t xml:space="preserve">the </w:t>
      </w:r>
      <w:r w:rsidR="007E3BDA">
        <w:rPr>
          <w:iCs/>
        </w:rPr>
        <w:t>conclusion mean that owning land led to difference in household diet diversity. The negative signs on poor consumption and borderline consumption categor</w:t>
      </w:r>
      <w:r w:rsidR="001D7045">
        <w:rPr>
          <w:iCs/>
        </w:rPr>
        <w:t>ies (-40.9% and -13.2 %) mean</w:t>
      </w:r>
      <w:r w:rsidR="007E3BDA">
        <w:rPr>
          <w:iCs/>
        </w:rPr>
        <w:t xml:space="preserve"> that the number of households with poor or borderline diet diversity has decreased after owning land. In addition, the positive sign on accept</w:t>
      </w:r>
      <w:r w:rsidR="001D7045">
        <w:rPr>
          <w:iCs/>
        </w:rPr>
        <w:t>able consumption (+54.1%) means</w:t>
      </w:r>
      <w:r w:rsidR="007E3BDA">
        <w:rPr>
          <w:iCs/>
        </w:rPr>
        <w:t xml:space="preserve"> an increase in number of households with acceptable diet diversity. Thus, one can tentatively conclude that t</w:t>
      </w:r>
      <w:r w:rsidR="007E3BDA" w:rsidRPr="001B07F8">
        <w:rPr>
          <w:iCs/>
        </w:rPr>
        <w:t>he experience of red</w:t>
      </w:r>
      <w:r w:rsidR="007E3BDA">
        <w:rPr>
          <w:iCs/>
        </w:rPr>
        <w:t xml:space="preserve">istributive land reform in Rwanda, </w:t>
      </w:r>
      <w:r w:rsidR="007E3BDA" w:rsidRPr="001B07F8">
        <w:rPr>
          <w:iCs/>
        </w:rPr>
        <w:t>gives evidence to suggest t</w:t>
      </w:r>
      <w:r w:rsidR="007E3BDA">
        <w:rPr>
          <w:iCs/>
        </w:rPr>
        <w:t xml:space="preserve">hat owning land has </w:t>
      </w:r>
      <w:r w:rsidR="00A968B0">
        <w:rPr>
          <w:iCs/>
        </w:rPr>
        <w:t xml:space="preserve">a </w:t>
      </w:r>
      <w:r w:rsidR="007E3BDA" w:rsidRPr="001B07F8">
        <w:rPr>
          <w:iCs/>
        </w:rPr>
        <w:t>positive impact on household’s dietary diversity.</w:t>
      </w:r>
      <w:r w:rsidR="00A968B0">
        <w:rPr>
          <w:iCs/>
        </w:rPr>
        <w:t xml:space="preserve"> An important </w:t>
      </w:r>
      <w:r w:rsidR="007E3BDA">
        <w:rPr>
          <w:iCs/>
        </w:rPr>
        <w:t>number of households are able to satisfy most of the family nutritional need</w:t>
      </w:r>
      <w:r w:rsidR="00A968B0">
        <w:rPr>
          <w:iCs/>
        </w:rPr>
        <w:t>s.</w:t>
      </w:r>
    </w:p>
    <w:p w:rsidR="00221BD1" w:rsidRDefault="009F230A" w:rsidP="00361905">
      <w:pPr>
        <w:spacing w:after="0" w:line="360" w:lineRule="auto"/>
        <w:ind w:firstLine="720"/>
        <w:jc w:val="both"/>
      </w:pPr>
      <w:r>
        <w:rPr>
          <w:iCs/>
        </w:rPr>
        <w:t>However, the results demonstrate</w:t>
      </w:r>
      <w:r w:rsidR="007E3BDA">
        <w:rPr>
          <w:iCs/>
        </w:rPr>
        <w:t xml:space="preserve"> differently with recent various previous studies on impact of land reform on household welfare. For example, </w:t>
      </w:r>
      <w:r w:rsidR="007E3BDA">
        <w:rPr>
          <w:noProof/>
        </w:rPr>
        <w:t>Dasgupta</w:t>
      </w:r>
      <w:r w:rsidR="007E3BDA">
        <w:t xml:space="preserve"> and </w:t>
      </w:r>
      <w:r w:rsidR="007E3BDA">
        <w:rPr>
          <w:noProof/>
        </w:rPr>
        <w:t>Pellegrini</w:t>
      </w:r>
      <w:r w:rsidR="007E3BDA">
        <w:t xml:space="preserve"> (2009) h</w:t>
      </w:r>
      <w:r>
        <w:t>ave found that tenancy reform in</w:t>
      </w:r>
      <w:r w:rsidR="007E3BDA">
        <w:t xml:space="preserve"> West Bengal have not been effective in increasing the welfare for its beneficiaries. Similarly, </w:t>
      </w:r>
      <w:r w:rsidR="007E3BDA">
        <w:rPr>
          <w:noProof/>
        </w:rPr>
        <w:t>Valente (</w:t>
      </w:r>
      <w:r w:rsidR="007E3BDA">
        <w:t>2009) h</w:t>
      </w:r>
      <w:r>
        <w:t xml:space="preserve">as found that on average, land </w:t>
      </w:r>
      <w:r w:rsidR="007E3BDA">
        <w:t>reform beneficiaries in South Africa did not appear to have experienced lower food security as a consequence of land redistribution.</w:t>
      </w:r>
      <w:r>
        <w:t xml:space="preserve"> The authors of those studies explained the situation </w:t>
      </w:r>
      <w:r w:rsidR="007E3BDA">
        <w:t>by the fact that the needs, opportunities and restrictions</w:t>
      </w:r>
      <w:r w:rsidR="0070461B">
        <w:t xml:space="preserve"> that the new landholders can face imply opportunity costs which can be high and extremely heterogeneous across different households. This was not the case for the beneficiaries of land reform in </w:t>
      </w:r>
      <w:r w:rsidR="007E3BDA">
        <w:t>Rwanda</w:t>
      </w:r>
      <w:r w:rsidR="0070461B">
        <w:t>.</w:t>
      </w:r>
      <w:r w:rsidR="007E3BDA">
        <w:t xml:space="preserve"> </w:t>
      </w: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361905" w:rsidRDefault="00361905" w:rsidP="00361905">
      <w:pPr>
        <w:spacing w:after="0" w:line="360" w:lineRule="auto"/>
        <w:ind w:firstLine="720"/>
        <w:jc w:val="both"/>
      </w:pPr>
    </w:p>
    <w:p w:rsidR="008C0FC3" w:rsidRDefault="008C0FC3" w:rsidP="008C0FC3">
      <w:pPr>
        <w:spacing w:after="0"/>
        <w:ind w:firstLine="0"/>
        <w:jc w:val="both"/>
      </w:pPr>
    </w:p>
    <w:p w:rsidR="00361905" w:rsidRPr="00667B12" w:rsidRDefault="00361905" w:rsidP="00361905">
      <w:pPr>
        <w:pStyle w:val="Paragraphedeliste"/>
        <w:numPr>
          <w:ilvl w:val="1"/>
          <w:numId w:val="32"/>
        </w:numPr>
        <w:spacing w:after="0" w:line="360" w:lineRule="auto"/>
        <w:jc w:val="both"/>
        <w:rPr>
          <w:b/>
          <w:iCs/>
        </w:rPr>
      </w:pPr>
      <w:r w:rsidRPr="00667B12">
        <w:rPr>
          <w:b/>
          <w:iCs/>
        </w:rPr>
        <w:lastRenderedPageBreak/>
        <w:t>Effect of owning land on Children’s Nutrition Status</w:t>
      </w:r>
    </w:p>
    <w:p w:rsidR="00361905" w:rsidRPr="00667B12" w:rsidRDefault="00361905" w:rsidP="00361905">
      <w:pPr>
        <w:pStyle w:val="Paragraphedeliste"/>
        <w:spacing w:after="0"/>
        <w:ind w:left="1832" w:firstLine="0"/>
        <w:jc w:val="both"/>
        <w:rPr>
          <w:iCs/>
        </w:rPr>
      </w:pPr>
    </w:p>
    <w:p w:rsidR="00361905" w:rsidRDefault="00361905" w:rsidP="00361905">
      <w:pPr>
        <w:spacing w:line="360" w:lineRule="auto"/>
        <w:ind w:firstLine="0"/>
        <w:jc w:val="both"/>
        <w:rPr>
          <w:iCs/>
        </w:rPr>
      </w:pPr>
      <w:r>
        <w:rPr>
          <w:iCs/>
        </w:rPr>
        <w:t>The hypothesis of effect of owning land on children’s nutrition status was that:</w:t>
      </w:r>
    </w:p>
    <w:p w:rsidR="00361905" w:rsidRDefault="00361905" w:rsidP="00361905">
      <w:pPr>
        <w:spacing w:line="360" w:lineRule="auto"/>
        <w:ind w:firstLine="0"/>
        <w:jc w:val="both"/>
        <w:rPr>
          <w:iCs/>
        </w:rPr>
      </w:pPr>
      <w:r>
        <w:rPr>
          <w:iCs/>
        </w:rPr>
        <w:t xml:space="preserve"> I</w:t>
      </w:r>
      <w:r w:rsidRPr="0054543C">
        <w:rPr>
          <w:iCs/>
        </w:rPr>
        <w:t>f the results show that many children were stunted but not wa</w:t>
      </w:r>
      <w:r>
        <w:rPr>
          <w:iCs/>
        </w:rPr>
        <w:t>sted then it means</w:t>
      </w:r>
      <w:r w:rsidRPr="0054543C">
        <w:rPr>
          <w:iCs/>
        </w:rPr>
        <w:t xml:space="preserve"> a positive impact on food security</w:t>
      </w:r>
      <w:r>
        <w:rPr>
          <w:iCs/>
        </w:rPr>
        <w:t>;</w:t>
      </w:r>
      <w:r w:rsidRPr="0054543C">
        <w:rPr>
          <w:iCs/>
        </w:rPr>
        <w:t xml:space="preserve"> </w:t>
      </w:r>
      <w:r>
        <w:rPr>
          <w:iCs/>
        </w:rPr>
        <w:t xml:space="preserve">because of the fact </w:t>
      </w:r>
      <w:r w:rsidRPr="0054543C">
        <w:rPr>
          <w:iCs/>
        </w:rPr>
        <w:t>that after only two years of improved nutrition, a child can only gain weight but not height.</w:t>
      </w:r>
      <w:r>
        <w:rPr>
          <w:iCs/>
        </w:rPr>
        <w:t xml:space="preserve"> Otherwise, there is no impact.</w:t>
      </w:r>
    </w:p>
    <w:p w:rsidR="00361905" w:rsidRPr="0054543C" w:rsidRDefault="00361905" w:rsidP="00361905">
      <w:pPr>
        <w:spacing w:after="0"/>
        <w:ind w:firstLine="0"/>
        <w:jc w:val="both"/>
        <w:rPr>
          <w:iCs/>
        </w:rPr>
      </w:pPr>
    </w:p>
    <w:p w:rsidR="007E3BDA" w:rsidRPr="007A1039" w:rsidRDefault="00DC386F" w:rsidP="007E3BDA">
      <w:pPr>
        <w:spacing w:line="360" w:lineRule="auto"/>
        <w:ind w:firstLine="0"/>
        <w:jc w:val="both"/>
        <w:rPr>
          <w:b/>
          <w:iCs/>
        </w:rPr>
      </w:pPr>
      <w:r>
        <w:rPr>
          <w:b/>
          <w:iCs/>
        </w:rPr>
        <w:t>Table 10</w:t>
      </w:r>
      <w:r w:rsidR="007E3BDA" w:rsidRPr="007A1039">
        <w:rPr>
          <w:b/>
          <w:iCs/>
        </w:rPr>
        <w:t>: Frequency (%) of</w:t>
      </w:r>
      <w:r w:rsidR="007E3BDA">
        <w:rPr>
          <w:b/>
          <w:iCs/>
        </w:rPr>
        <w:t xml:space="preserve"> </w:t>
      </w:r>
      <w:r w:rsidR="007E3BDA" w:rsidRPr="007A1039">
        <w:rPr>
          <w:b/>
          <w:iCs/>
        </w:rPr>
        <w:t>Stunting and Underweight by age and sex</w:t>
      </w:r>
    </w:p>
    <w:tbl>
      <w:tblPr>
        <w:tblW w:w="8888" w:type="dxa"/>
        <w:tblInd w:w="57" w:type="dxa"/>
        <w:tblCellMar>
          <w:left w:w="70" w:type="dxa"/>
          <w:right w:w="70" w:type="dxa"/>
        </w:tblCellMar>
        <w:tblLook w:val="00A0"/>
      </w:tblPr>
      <w:tblGrid>
        <w:gridCol w:w="1220"/>
        <w:gridCol w:w="1220"/>
        <w:gridCol w:w="3440"/>
        <w:gridCol w:w="1220"/>
        <w:gridCol w:w="1788"/>
      </w:tblGrid>
      <w:tr w:rsidR="007E3BDA" w:rsidRPr="00A168E2" w:rsidTr="000173C1">
        <w:trPr>
          <w:trHeight w:val="300"/>
        </w:trPr>
        <w:tc>
          <w:tcPr>
            <w:tcW w:w="1220" w:type="dxa"/>
            <w:tcBorders>
              <w:top w:val="single" w:sz="4" w:space="0" w:color="000000"/>
              <w:left w:val="nil"/>
              <w:bottom w:val="single" w:sz="4" w:space="0" w:color="000000"/>
              <w:right w:val="nil"/>
            </w:tcBorders>
            <w:noWrap/>
            <w:vAlign w:val="bottom"/>
          </w:tcPr>
          <w:p w:rsidR="007E3BDA" w:rsidRPr="00A168E2" w:rsidRDefault="007E3BDA" w:rsidP="000173C1">
            <w:pPr>
              <w:suppressAutoHyphens w:val="0"/>
              <w:spacing w:after="0"/>
              <w:ind w:firstLine="0"/>
              <w:rPr>
                <w:rFonts w:ascii="Calibri" w:hAnsi="Calibri"/>
                <w:b/>
                <w:bCs/>
                <w:color w:val="000000"/>
                <w:lang w:val="en-US" w:eastAsia="fr-FR"/>
              </w:rPr>
            </w:pPr>
          </w:p>
        </w:tc>
        <w:tc>
          <w:tcPr>
            <w:tcW w:w="1220" w:type="dxa"/>
            <w:tcBorders>
              <w:top w:val="single" w:sz="4" w:space="0" w:color="000000"/>
              <w:left w:val="nil"/>
              <w:bottom w:val="single" w:sz="4" w:space="0" w:color="000000"/>
              <w:right w:val="nil"/>
            </w:tcBorders>
            <w:noWrap/>
            <w:vAlign w:val="bottom"/>
          </w:tcPr>
          <w:p w:rsidR="007E3BDA" w:rsidRPr="00A168E2" w:rsidRDefault="007E3BDA" w:rsidP="000173C1">
            <w:pPr>
              <w:suppressAutoHyphens w:val="0"/>
              <w:spacing w:after="0"/>
              <w:ind w:firstLine="0"/>
              <w:rPr>
                <w:rFonts w:ascii="Calibri" w:hAnsi="Calibri"/>
                <w:b/>
                <w:bCs/>
                <w:color w:val="000000"/>
                <w:lang w:val="en-US" w:eastAsia="fr-FR"/>
              </w:rPr>
            </w:pPr>
          </w:p>
        </w:tc>
        <w:tc>
          <w:tcPr>
            <w:tcW w:w="3440" w:type="dxa"/>
            <w:tcBorders>
              <w:top w:val="single" w:sz="4" w:space="0" w:color="000000"/>
              <w:left w:val="nil"/>
              <w:bottom w:val="single" w:sz="4" w:space="0" w:color="auto"/>
              <w:right w:val="nil"/>
            </w:tcBorders>
            <w:noWrap/>
            <w:vAlign w:val="bottom"/>
          </w:tcPr>
          <w:p w:rsidR="007E3BDA" w:rsidRPr="00A168E2" w:rsidRDefault="007E3BDA" w:rsidP="000173C1">
            <w:pPr>
              <w:suppressAutoHyphens w:val="0"/>
              <w:spacing w:after="0"/>
              <w:ind w:firstLine="0"/>
              <w:rPr>
                <w:rFonts w:ascii="Calibri" w:hAnsi="Calibri"/>
                <w:b/>
                <w:bCs/>
                <w:i/>
                <w:iCs/>
                <w:color w:val="000000"/>
                <w:lang w:val="fr-FR" w:eastAsia="fr-FR"/>
              </w:rPr>
            </w:pPr>
            <w:r w:rsidRPr="00A168E2">
              <w:rPr>
                <w:rFonts w:ascii="Calibri" w:hAnsi="Calibri"/>
                <w:b/>
                <w:bCs/>
                <w:i/>
                <w:iCs/>
                <w:color w:val="000000"/>
                <w:sz w:val="22"/>
                <w:szCs w:val="22"/>
                <w:lang w:val="en-US" w:eastAsia="fr-FR"/>
              </w:rPr>
              <w:t xml:space="preserve">       </w:t>
            </w:r>
            <w:r w:rsidRPr="00A168E2">
              <w:rPr>
                <w:rFonts w:ascii="Calibri" w:hAnsi="Calibri"/>
                <w:b/>
                <w:bCs/>
                <w:i/>
                <w:iCs/>
                <w:color w:val="000000"/>
                <w:sz w:val="22"/>
                <w:szCs w:val="22"/>
                <w:lang w:val="fr-FR" w:eastAsia="fr-FR"/>
              </w:rPr>
              <w:t>Undernutrition prevalence (%)</w:t>
            </w:r>
          </w:p>
        </w:tc>
        <w:tc>
          <w:tcPr>
            <w:tcW w:w="1220" w:type="dxa"/>
            <w:tcBorders>
              <w:top w:val="single" w:sz="4" w:space="0" w:color="000000"/>
              <w:left w:val="nil"/>
              <w:bottom w:val="single" w:sz="4" w:space="0" w:color="auto"/>
              <w:right w:val="nil"/>
            </w:tcBorders>
            <w:noWrap/>
            <w:vAlign w:val="bottom"/>
          </w:tcPr>
          <w:p w:rsidR="007E3BDA" w:rsidRPr="00A168E2" w:rsidRDefault="007E3BDA" w:rsidP="000173C1">
            <w:pPr>
              <w:suppressAutoHyphens w:val="0"/>
              <w:spacing w:after="0"/>
              <w:ind w:firstLine="0"/>
              <w:rPr>
                <w:rFonts w:ascii="Calibri" w:hAnsi="Calibri"/>
                <w:b/>
                <w:bCs/>
                <w:i/>
                <w:iCs/>
                <w:color w:val="000000"/>
                <w:lang w:val="fr-FR" w:eastAsia="fr-FR"/>
              </w:rPr>
            </w:pPr>
          </w:p>
        </w:tc>
        <w:tc>
          <w:tcPr>
            <w:tcW w:w="1788" w:type="dxa"/>
            <w:tcBorders>
              <w:top w:val="single" w:sz="4" w:space="0" w:color="000000"/>
              <w:left w:val="nil"/>
              <w:bottom w:val="single" w:sz="4" w:space="0" w:color="auto"/>
              <w:right w:val="nil"/>
            </w:tcBorders>
            <w:noWrap/>
            <w:vAlign w:val="bottom"/>
          </w:tcPr>
          <w:p w:rsidR="007E3BDA" w:rsidRPr="00A168E2" w:rsidRDefault="007E3BDA" w:rsidP="000173C1">
            <w:pPr>
              <w:suppressAutoHyphens w:val="0"/>
              <w:spacing w:after="0"/>
              <w:ind w:firstLine="0"/>
              <w:rPr>
                <w:rFonts w:ascii="Calibri" w:hAnsi="Calibri"/>
                <w:b/>
                <w:bCs/>
                <w:i/>
                <w:iCs/>
                <w:color w:val="000000"/>
                <w:lang w:val="fr-FR" w:eastAsia="fr-FR"/>
              </w:rPr>
            </w:pP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i/>
                <w:iCs/>
                <w:color w:val="000000"/>
                <w:lang w:val="fr-FR" w:eastAsia="fr-FR"/>
              </w:rPr>
            </w:pP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i/>
                <w:iCs/>
                <w:color w:val="000000"/>
                <w:lang w:val="fr-FR" w:eastAsia="fr-FR"/>
              </w:rPr>
            </w:pP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i/>
                <w:iCs/>
                <w:color w:val="000000"/>
                <w:lang w:val="fr-FR" w:eastAsia="fr-FR"/>
              </w:rPr>
            </w:pP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i/>
                <w:iCs/>
                <w:color w:val="000000"/>
                <w:lang w:val="fr-FR" w:eastAsia="fr-FR"/>
              </w:rPr>
            </w:pP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i/>
                <w:iCs/>
                <w:color w:val="000000"/>
                <w:lang w:val="fr-FR" w:eastAsia="fr-FR"/>
              </w:rPr>
            </w:pPr>
          </w:p>
        </w:tc>
      </w:tr>
      <w:tr w:rsidR="007E3BDA" w:rsidRPr="00A168E2" w:rsidTr="000173C1">
        <w:trPr>
          <w:trHeight w:val="300"/>
        </w:trPr>
        <w:tc>
          <w:tcPr>
            <w:tcW w:w="1220" w:type="dxa"/>
            <w:tcBorders>
              <w:top w:val="nil"/>
              <w:left w:val="nil"/>
              <w:bottom w:val="single" w:sz="4" w:space="0" w:color="auto"/>
              <w:right w:val="nil"/>
            </w:tcBorders>
            <w:noWrap/>
            <w:vAlign w:val="bottom"/>
          </w:tcPr>
          <w:p w:rsidR="007E3BDA" w:rsidRPr="00A168E2" w:rsidRDefault="007E3BDA" w:rsidP="000173C1">
            <w:pPr>
              <w:suppressAutoHyphens w:val="0"/>
              <w:spacing w:after="0"/>
              <w:ind w:firstLine="0"/>
              <w:jc w:val="center"/>
              <w:rPr>
                <w:rFonts w:ascii="Calibri" w:hAnsi="Calibri"/>
                <w:i/>
                <w:iCs/>
                <w:color w:val="000000"/>
                <w:lang w:val="fr-FR" w:eastAsia="fr-FR"/>
              </w:rPr>
            </w:pPr>
            <w:r w:rsidRPr="00A168E2">
              <w:rPr>
                <w:rFonts w:ascii="Calibri" w:hAnsi="Calibri"/>
                <w:i/>
                <w:iCs/>
                <w:color w:val="000000"/>
                <w:sz w:val="22"/>
                <w:szCs w:val="22"/>
                <w:lang w:val="fr-FR" w:eastAsia="fr-FR"/>
              </w:rPr>
              <w:t xml:space="preserve"> Age (years)</w:t>
            </w:r>
          </w:p>
        </w:tc>
        <w:tc>
          <w:tcPr>
            <w:tcW w:w="1220" w:type="dxa"/>
            <w:tcBorders>
              <w:top w:val="nil"/>
              <w:left w:val="nil"/>
              <w:bottom w:val="single" w:sz="4" w:space="0" w:color="auto"/>
              <w:right w:val="nil"/>
            </w:tcBorders>
            <w:noWrap/>
            <w:vAlign w:val="bottom"/>
          </w:tcPr>
          <w:p w:rsidR="007E3BDA" w:rsidRPr="00A168E2" w:rsidRDefault="007E3BDA" w:rsidP="000173C1">
            <w:pPr>
              <w:suppressAutoHyphens w:val="0"/>
              <w:spacing w:after="0"/>
              <w:ind w:firstLine="0"/>
              <w:jc w:val="center"/>
              <w:rPr>
                <w:rFonts w:ascii="Calibri" w:hAnsi="Calibri"/>
                <w:i/>
                <w:iCs/>
                <w:color w:val="000000"/>
                <w:lang w:val="fr-FR" w:eastAsia="fr-FR"/>
              </w:rPr>
            </w:pPr>
            <w:r w:rsidRPr="00A168E2">
              <w:rPr>
                <w:rFonts w:ascii="Calibri" w:hAnsi="Calibri"/>
                <w:i/>
                <w:iCs/>
                <w:color w:val="000000"/>
                <w:sz w:val="22"/>
                <w:szCs w:val="22"/>
                <w:lang w:val="fr-FR" w:eastAsia="fr-FR"/>
              </w:rPr>
              <w:t>Sex</w:t>
            </w:r>
          </w:p>
        </w:tc>
        <w:tc>
          <w:tcPr>
            <w:tcW w:w="3440" w:type="dxa"/>
            <w:tcBorders>
              <w:top w:val="nil"/>
              <w:left w:val="nil"/>
              <w:bottom w:val="single" w:sz="4" w:space="0" w:color="auto"/>
              <w:right w:val="nil"/>
            </w:tcBorders>
            <w:noWrap/>
            <w:vAlign w:val="bottom"/>
          </w:tcPr>
          <w:p w:rsidR="007E3BDA" w:rsidRPr="00A168E2" w:rsidRDefault="007E3BDA" w:rsidP="000173C1">
            <w:pPr>
              <w:suppressAutoHyphens w:val="0"/>
              <w:spacing w:after="0"/>
              <w:ind w:firstLine="0"/>
              <w:jc w:val="center"/>
              <w:rPr>
                <w:rFonts w:ascii="Calibri" w:hAnsi="Calibri"/>
                <w:i/>
                <w:iCs/>
                <w:color w:val="000000"/>
                <w:lang w:val="fr-FR" w:eastAsia="fr-FR"/>
              </w:rPr>
            </w:pPr>
            <w:r w:rsidRPr="00A168E2">
              <w:rPr>
                <w:rFonts w:ascii="Calibri" w:hAnsi="Calibri"/>
                <w:i/>
                <w:iCs/>
                <w:color w:val="000000"/>
                <w:sz w:val="22"/>
                <w:szCs w:val="22"/>
                <w:lang w:val="fr-FR" w:eastAsia="fr-FR"/>
              </w:rPr>
              <w:t>n</w:t>
            </w:r>
          </w:p>
        </w:tc>
        <w:tc>
          <w:tcPr>
            <w:tcW w:w="1220" w:type="dxa"/>
            <w:tcBorders>
              <w:top w:val="nil"/>
              <w:left w:val="nil"/>
              <w:bottom w:val="single" w:sz="4" w:space="0" w:color="auto"/>
              <w:right w:val="nil"/>
            </w:tcBorders>
            <w:noWrap/>
            <w:vAlign w:val="bottom"/>
          </w:tcPr>
          <w:p w:rsidR="007E3BDA" w:rsidRPr="00A168E2" w:rsidRDefault="007E3BDA" w:rsidP="000173C1">
            <w:pPr>
              <w:suppressAutoHyphens w:val="0"/>
              <w:spacing w:after="0"/>
              <w:ind w:firstLine="0"/>
              <w:jc w:val="center"/>
              <w:rPr>
                <w:rFonts w:ascii="Calibri" w:hAnsi="Calibri"/>
                <w:i/>
                <w:iCs/>
                <w:color w:val="000000"/>
                <w:lang w:val="fr-FR" w:eastAsia="fr-FR"/>
              </w:rPr>
            </w:pPr>
            <w:r w:rsidRPr="00A168E2">
              <w:rPr>
                <w:rFonts w:ascii="Calibri" w:hAnsi="Calibri"/>
                <w:i/>
                <w:iCs/>
                <w:color w:val="000000"/>
                <w:sz w:val="22"/>
                <w:szCs w:val="22"/>
                <w:lang w:val="fr-FR" w:eastAsia="fr-FR"/>
              </w:rPr>
              <w:t>Stunting</w:t>
            </w:r>
          </w:p>
        </w:tc>
        <w:tc>
          <w:tcPr>
            <w:tcW w:w="1788" w:type="dxa"/>
            <w:tcBorders>
              <w:top w:val="nil"/>
              <w:left w:val="nil"/>
              <w:bottom w:val="single" w:sz="4" w:space="0" w:color="auto"/>
              <w:right w:val="nil"/>
            </w:tcBorders>
            <w:noWrap/>
            <w:vAlign w:val="bottom"/>
          </w:tcPr>
          <w:p w:rsidR="007E3BDA" w:rsidRPr="00A168E2" w:rsidRDefault="007E3BDA" w:rsidP="000173C1">
            <w:pPr>
              <w:suppressAutoHyphens w:val="0"/>
              <w:spacing w:after="0"/>
              <w:ind w:firstLine="0"/>
              <w:jc w:val="center"/>
              <w:rPr>
                <w:rFonts w:ascii="Calibri" w:hAnsi="Calibri"/>
                <w:i/>
                <w:iCs/>
                <w:color w:val="000000"/>
                <w:lang w:val="fr-FR" w:eastAsia="fr-FR"/>
              </w:rPr>
            </w:pPr>
            <w:r w:rsidRPr="00A168E2">
              <w:rPr>
                <w:rFonts w:ascii="Calibri" w:hAnsi="Calibri"/>
                <w:i/>
                <w:iCs/>
                <w:color w:val="000000"/>
                <w:sz w:val="22"/>
                <w:szCs w:val="22"/>
                <w:lang w:val="fr-FR" w:eastAsia="fr-FR"/>
              </w:rPr>
              <w:t>Underweight</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r w:rsidRPr="00A168E2">
              <w:rPr>
                <w:rFonts w:ascii="Calibri" w:hAnsi="Calibri"/>
                <w:color w:val="000000"/>
                <w:sz w:val="22"/>
                <w:szCs w:val="22"/>
                <w:lang w:val="fr-FR" w:eastAsia="fr-FR"/>
              </w:rPr>
              <w:t xml:space="preserve">Frequency </w:t>
            </w:r>
          </w:p>
          <w:p w:rsidR="007E3BDA" w:rsidRPr="00A168E2" w:rsidRDefault="007E3BDA" w:rsidP="000173C1">
            <w:pPr>
              <w:suppressAutoHyphens w:val="0"/>
              <w:spacing w:after="0"/>
              <w:ind w:firstLine="0"/>
              <w:rPr>
                <w:rFonts w:ascii="Calibri" w:hAnsi="Calibri"/>
                <w:color w:val="000000"/>
                <w:lang w:val="fr-FR" w:eastAsia="fr-FR"/>
              </w:rPr>
            </w:pPr>
            <w:r w:rsidRPr="00A168E2">
              <w:rPr>
                <w:rFonts w:ascii="Calibri" w:hAnsi="Calibri"/>
                <w:color w:val="000000"/>
                <w:sz w:val="22"/>
                <w:szCs w:val="22"/>
                <w:lang w:val="fr-FR" w:eastAsia="fr-FR"/>
              </w:rPr>
              <w:t xml:space="preserve">And </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(50)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(50)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(50)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(66,6)</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(33,3)</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(60)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(20)</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7</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  (57,14)</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(28,57)</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6</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6</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(50)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(33,3)</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(50)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(25)</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7</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(40)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(20)</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(50)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0</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8</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(50)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(25)</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6</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  (66,6)</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(16)</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9</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6</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(50)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(16)</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(60)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(40)</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10</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(60)</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(20)</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(60)</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(20)</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11</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7</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  (71,42)</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(28,57)</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12</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7</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  (57,1)</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  (28,57)</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3  (75)</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  (25)</w:t>
            </w:r>
          </w:p>
        </w:tc>
      </w:tr>
      <w:tr w:rsidR="007E3BDA" w:rsidRPr="00A168E2" w:rsidTr="000173C1">
        <w:trPr>
          <w:trHeight w:val="300"/>
        </w:trPr>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rPr>
                <w:rFonts w:ascii="Calibri" w:hAnsi="Calibri"/>
                <w:color w:val="000000"/>
                <w:lang w:val="fr-FR" w:eastAsia="fr-FR"/>
              </w:rPr>
            </w:pPr>
            <w:r w:rsidRPr="00A168E2">
              <w:rPr>
                <w:rFonts w:ascii="Calibri" w:hAnsi="Calibri"/>
                <w:color w:val="000000"/>
                <w:sz w:val="22"/>
                <w:szCs w:val="22"/>
                <w:lang w:val="fr-FR" w:eastAsia="fr-FR"/>
              </w:rPr>
              <w:t>1-12 years</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w:t>
            </w:r>
          </w:p>
        </w:tc>
        <w:tc>
          <w:tcPr>
            <w:tcW w:w="344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50</w:t>
            </w:r>
          </w:p>
        </w:tc>
        <w:tc>
          <w:tcPr>
            <w:tcW w:w="1220"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27  (54)</w:t>
            </w:r>
          </w:p>
        </w:tc>
        <w:tc>
          <w:tcPr>
            <w:tcW w:w="1788" w:type="dxa"/>
            <w:tcBorders>
              <w:top w:val="nil"/>
              <w:left w:val="nil"/>
              <w:bottom w:val="nil"/>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11  (22)</w:t>
            </w:r>
          </w:p>
        </w:tc>
      </w:tr>
      <w:tr w:rsidR="007E3BDA" w:rsidRPr="00A168E2" w:rsidTr="000173C1">
        <w:trPr>
          <w:trHeight w:val="300"/>
        </w:trPr>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rPr>
                <w:rFonts w:ascii="Calibri" w:hAnsi="Calibri"/>
                <w:color w:val="000000"/>
                <w:lang w:val="fr-FR" w:eastAsia="fr-FR"/>
              </w:rPr>
            </w:pP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Girls</w:t>
            </w:r>
          </w:p>
        </w:tc>
        <w:tc>
          <w:tcPr>
            <w:tcW w:w="344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44</w:t>
            </w:r>
          </w:p>
        </w:tc>
        <w:tc>
          <w:tcPr>
            <w:tcW w:w="1220"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24  (54,5)</w:t>
            </w:r>
          </w:p>
        </w:tc>
        <w:tc>
          <w:tcPr>
            <w:tcW w:w="1788" w:type="dxa"/>
            <w:tcBorders>
              <w:top w:val="nil"/>
              <w:left w:val="nil"/>
              <w:bottom w:val="nil"/>
              <w:right w:val="nil"/>
            </w:tcBorders>
            <w:shd w:val="clear" w:color="D8D8D8" w:fill="D8D8D8"/>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9 (20,45)</w:t>
            </w:r>
          </w:p>
        </w:tc>
      </w:tr>
      <w:tr w:rsidR="007E3BDA" w:rsidRPr="00A168E2" w:rsidTr="000173C1">
        <w:trPr>
          <w:trHeight w:val="300"/>
        </w:trPr>
        <w:tc>
          <w:tcPr>
            <w:tcW w:w="1220" w:type="dxa"/>
            <w:tcBorders>
              <w:top w:val="nil"/>
              <w:left w:val="nil"/>
              <w:bottom w:val="single" w:sz="4" w:space="0" w:color="000000"/>
              <w:right w:val="nil"/>
            </w:tcBorders>
            <w:noWrap/>
            <w:vAlign w:val="bottom"/>
          </w:tcPr>
          <w:p w:rsidR="007E3BDA" w:rsidRPr="00A168E2" w:rsidRDefault="007E3BDA" w:rsidP="000173C1">
            <w:pPr>
              <w:suppressAutoHyphens w:val="0"/>
              <w:spacing w:after="0"/>
              <w:ind w:firstLine="0"/>
              <w:rPr>
                <w:rFonts w:ascii="Calibri" w:hAnsi="Calibri"/>
                <w:color w:val="000000"/>
                <w:lang w:val="fr-FR" w:eastAsia="fr-FR"/>
              </w:rPr>
            </w:pPr>
            <w:r w:rsidRPr="00A168E2">
              <w:rPr>
                <w:rFonts w:ascii="Calibri" w:hAnsi="Calibri"/>
                <w:color w:val="000000"/>
                <w:sz w:val="22"/>
                <w:szCs w:val="22"/>
                <w:lang w:val="fr-FR" w:eastAsia="fr-FR"/>
              </w:rPr>
              <w:t>1-12 years</w:t>
            </w:r>
          </w:p>
        </w:tc>
        <w:tc>
          <w:tcPr>
            <w:tcW w:w="1220" w:type="dxa"/>
            <w:tcBorders>
              <w:top w:val="nil"/>
              <w:left w:val="nil"/>
              <w:bottom w:val="single" w:sz="4" w:space="0" w:color="000000"/>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Boys + Girls</w:t>
            </w:r>
          </w:p>
        </w:tc>
        <w:tc>
          <w:tcPr>
            <w:tcW w:w="3440" w:type="dxa"/>
            <w:tcBorders>
              <w:top w:val="nil"/>
              <w:left w:val="nil"/>
              <w:bottom w:val="single" w:sz="4" w:space="0" w:color="000000"/>
              <w:right w:val="nil"/>
            </w:tcBorders>
            <w:noWrap/>
            <w:vAlign w:val="bottom"/>
          </w:tcPr>
          <w:p w:rsidR="007E3BDA" w:rsidRPr="00A168E2" w:rsidRDefault="007E3BDA" w:rsidP="000173C1">
            <w:pPr>
              <w:suppressAutoHyphens w:val="0"/>
              <w:spacing w:after="0"/>
              <w:ind w:firstLine="0"/>
              <w:jc w:val="center"/>
              <w:rPr>
                <w:rFonts w:ascii="Calibri" w:hAnsi="Calibri"/>
                <w:color w:val="000000"/>
                <w:lang w:val="fr-FR" w:eastAsia="fr-FR"/>
              </w:rPr>
            </w:pPr>
            <w:r w:rsidRPr="00A168E2">
              <w:rPr>
                <w:rFonts w:ascii="Calibri" w:hAnsi="Calibri"/>
                <w:color w:val="000000"/>
                <w:sz w:val="22"/>
                <w:szCs w:val="22"/>
                <w:lang w:val="fr-FR" w:eastAsia="fr-FR"/>
              </w:rPr>
              <w:t>94</w:t>
            </w:r>
          </w:p>
        </w:tc>
        <w:tc>
          <w:tcPr>
            <w:tcW w:w="1220" w:type="dxa"/>
            <w:tcBorders>
              <w:top w:val="nil"/>
              <w:left w:val="nil"/>
              <w:bottom w:val="single" w:sz="4" w:space="0" w:color="000000"/>
              <w:right w:val="nil"/>
            </w:tcBorders>
            <w:noWrap/>
            <w:vAlign w:val="bottom"/>
          </w:tcPr>
          <w:p w:rsidR="007E3BDA" w:rsidRPr="00A168E2" w:rsidRDefault="007E3BDA" w:rsidP="000173C1">
            <w:pPr>
              <w:suppressAutoHyphens w:val="0"/>
              <w:spacing w:after="0"/>
              <w:ind w:firstLine="0"/>
              <w:rPr>
                <w:rFonts w:ascii="Calibri" w:hAnsi="Calibri"/>
                <w:color w:val="000000"/>
                <w:lang w:val="fr-FR" w:eastAsia="fr-FR"/>
              </w:rPr>
            </w:pPr>
            <w:r w:rsidRPr="00A168E2">
              <w:rPr>
                <w:rFonts w:ascii="Calibri" w:hAnsi="Calibri"/>
                <w:color w:val="000000"/>
                <w:sz w:val="22"/>
                <w:szCs w:val="22"/>
                <w:lang w:val="fr-FR" w:eastAsia="fr-FR"/>
              </w:rPr>
              <w:t>51  (54,25)</w:t>
            </w:r>
          </w:p>
        </w:tc>
        <w:tc>
          <w:tcPr>
            <w:tcW w:w="1788" w:type="dxa"/>
            <w:tcBorders>
              <w:top w:val="nil"/>
              <w:left w:val="nil"/>
              <w:bottom w:val="single" w:sz="4" w:space="0" w:color="000000"/>
              <w:right w:val="nil"/>
            </w:tcBorders>
            <w:noWrap/>
            <w:vAlign w:val="bottom"/>
          </w:tcPr>
          <w:p w:rsidR="007E3BDA" w:rsidRPr="00A168E2" w:rsidRDefault="007E3BDA" w:rsidP="00984182">
            <w:pPr>
              <w:pStyle w:val="Paragraphedeliste"/>
              <w:numPr>
                <w:ilvl w:val="0"/>
                <w:numId w:val="15"/>
              </w:numPr>
              <w:suppressAutoHyphens w:val="0"/>
              <w:spacing w:after="0"/>
              <w:jc w:val="center"/>
              <w:rPr>
                <w:rFonts w:ascii="Calibri" w:hAnsi="Calibri"/>
                <w:color w:val="000000"/>
                <w:lang w:val="fr-FR" w:eastAsia="fr-FR"/>
              </w:rPr>
            </w:pPr>
            <w:r w:rsidRPr="00A168E2">
              <w:rPr>
                <w:rFonts w:ascii="Calibri" w:hAnsi="Calibri"/>
                <w:color w:val="000000"/>
                <w:sz w:val="22"/>
                <w:szCs w:val="22"/>
                <w:lang w:val="fr-FR" w:eastAsia="fr-FR"/>
              </w:rPr>
              <w:t>21,27)</w:t>
            </w:r>
          </w:p>
        </w:tc>
      </w:tr>
    </w:tbl>
    <w:p w:rsidR="007E3BDA" w:rsidRDefault="007E3BDA" w:rsidP="007E3BDA">
      <w:pPr>
        <w:ind w:firstLine="0"/>
        <w:jc w:val="both"/>
        <w:rPr>
          <w:iCs/>
        </w:rPr>
      </w:pPr>
    </w:p>
    <w:p w:rsidR="007E3BDA" w:rsidRDefault="007E3BDA" w:rsidP="007E3BDA">
      <w:pPr>
        <w:spacing w:after="0"/>
        <w:ind w:firstLine="0"/>
        <w:jc w:val="both"/>
        <w:rPr>
          <w:iCs/>
        </w:rPr>
      </w:pPr>
      <w:r>
        <w:rPr>
          <w:iCs/>
        </w:rPr>
        <w:t xml:space="preserve"> </w:t>
      </w:r>
    </w:p>
    <w:p w:rsidR="008C0FC3" w:rsidRDefault="008C0FC3" w:rsidP="00361905">
      <w:pPr>
        <w:spacing w:line="360" w:lineRule="auto"/>
        <w:ind w:firstLine="0"/>
        <w:jc w:val="both"/>
        <w:rPr>
          <w:iCs/>
        </w:rPr>
      </w:pPr>
    </w:p>
    <w:p w:rsidR="00361905" w:rsidRDefault="00DC386F" w:rsidP="00361905">
      <w:pPr>
        <w:spacing w:line="360" w:lineRule="auto"/>
        <w:ind w:firstLine="0"/>
        <w:jc w:val="both"/>
        <w:rPr>
          <w:iCs/>
        </w:rPr>
      </w:pPr>
      <w:r>
        <w:rPr>
          <w:iCs/>
        </w:rPr>
        <w:lastRenderedPageBreak/>
        <w:t>The results (table10</w:t>
      </w:r>
      <w:r w:rsidR="00361905">
        <w:rPr>
          <w:iCs/>
        </w:rPr>
        <w:t>) show</w:t>
      </w:r>
      <w:r w:rsidR="00361905" w:rsidRPr="00DC0A0C">
        <w:rPr>
          <w:iCs/>
        </w:rPr>
        <w:t xml:space="preserve"> </w:t>
      </w:r>
      <w:r w:rsidR="00361905">
        <w:rPr>
          <w:iCs/>
        </w:rPr>
        <w:t xml:space="preserve">that </w:t>
      </w:r>
      <w:r w:rsidR="00361905" w:rsidRPr="004E28C9">
        <w:rPr>
          <w:iCs/>
        </w:rPr>
        <w:t xml:space="preserve">the level of chronic </w:t>
      </w:r>
      <w:r w:rsidR="00361905">
        <w:rPr>
          <w:iCs/>
          <w:noProof/>
        </w:rPr>
        <w:t>malnutrition</w:t>
      </w:r>
      <w:r w:rsidR="00361905" w:rsidRPr="004E28C9">
        <w:rPr>
          <w:iCs/>
        </w:rPr>
        <w:t xml:space="preserve"> (stunting) was significantly higher</w:t>
      </w:r>
      <w:r w:rsidR="00361905">
        <w:rPr>
          <w:iCs/>
        </w:rPr>
        <w:t xml:space="preserve"> </w:t>
      </w:r>
      <w:r w:rsidR="00361905" w:rsidRPr="004E28C9">
        <w:rPr>
          <w:iCs/>
        </w:rPr>
        <w:t xml:space="preserve">(54.25%) as compared to acute </w:t>
      </w:r>
      <w:r w:rsidR="00361905">
        <w:rPr>
          <w:iCs/>
          <w:noProof/>
        </w:rPr>
        <w:t>malnutrition</w:t>
      </w:r>
      <w:r w:rsidR="00361905" w:rsidRPr="004E28C9">
        <w:rPr>
          <w:iCs/>
          <w:noProof/>
        </w:rPr>
        <w:t xml:space="preserve"> </w:t>
      </w:r>
      <w:r w:rsidR="00361905" w:rsidRPr="004E28C9">
        <w:rPr>
          <w:iCs/>
        </w:rPr>
        <w:t>(underweight</w:t>
      </w:r>
      <w:r w:rsidR="00361905">
        <w:rPr>
          <w:iCs/>
        </w:rPr>
        <w:t xml:space="preserve">, </w:t>
      </w:r>
      <w:r w:rsidR="00361905" w:rsidRPr="004E28C9">
        <w:rPr>
          <w:iCs/>
        </w:rPr>
        <w:t>21.27%).</w:t>
      </w:r>
      <w:r w:rsidR="00361905">
        <w:rPr>
          <w:iCs/>
        </w:rPr>
        <w:t xml:space="preserve">  T</w:t>
      </w:r>
      <w:r w:rsidR="00361905" w:rsidRPr="004E28C9">
        <w:rPr>
          <w:iCs/>
        </w:rPr>
        <w:t>his indicates that the nutritional intake currently consume</w:t>
      </w:r>
      <w:r w:rsidR="006D5ECB">
        <w:rPr>
          <w:iCs/>
        </w:rPr>
        <w:t>d by the children in the sample has</w:t>
      </w:r>
      <w:r w:rsidR="00361905">
        <w:rPr>
          <w:iCs/>
        </w:rPr>
        <w:t xml:space="preserve"> improved </w:t>
      </w:r>
      <w:r w:rsidR="006D5ECB">
        <w:rPr>
          <w:iCs/>
        </w:rPr>
        <w:t xml:space="preserve">after having obtained land </w:t>
      </w:r>
      <w:r w:rsidR="00361905">
        <w:rPr>
          <w:iCs/>
        </w:rPr>
        <w:t>compared to the</w:t>
      </w:r>
      <w:r w:rsidR="00361905" w:rsidRPr="004E28C9">
        <w:rPr>
          <w:iCs/>
        </w:rPr>
        <w:t xml:space="preserve"> period</w:t>
      </w:r>
      <w:r w:rsidR="00361905">
        <w:rPr>
          <w:iCs/>
        </w:rPr>
        <w:t xml:space="preserve"> of landlessness</w:t>
      </w:r>
      <w:r w:rsidR="00361905" w:rsidRPr="004E28C9">
        <w:rPr>
          <w:iCs/>
        </w:rPr>
        <w:t>. In addition, the results show that the variations between sexes are negligible; stunting (boys=54%, girls=54.5%) and underweight (boys=22%, girls =20.45%).</w:t>
      </w:r>
    </w:p>
    <w:p w:rsidR="00361905" w:rsidRPr="00DC0A0C" w:rsidRDefault="00361905" w:rsidP="00361905">
      <w:pPr>
        <w:spacing w:line="360" w:lineRule="auto"/>
        <w:ind w:firstLine="720"/>
        <w:jc w:val="both"/>
        <w:rPr>
          <w:iCs/>
        </w:rPr>
      </w:pPr>
      <w:r>
        <w:rPr>
          <w:iCs/>
        </w:rPr>
        <w:t>This situation gives evidence to suggest that owning land has positive impact</w:t>
      </w:r>
      <w:r w:rsidR="006D5ECB">
        <w:rPr>
          <w:iCs/>
        </w:rPr>
        <w:t>s</w:t>
      </w:r>
      <w:r>
        <w:rPr>
          <w:iCs/>
        </w:rPr>
        <w:t xml:space="preserve"> on children’s nutrition</w:t>
      </w:r>
      <w:r w:rsidR="006D5ECB">
        <w:rPr>
          <w:iCs/>
        </w:rPr>
        <w:t>al</w:t>
      </w:r>
      <w:r>
        <w:rPr>
          <w:iCs/>
        </w:rPr>
        <w:t xml:space="preserve"> status.</w:t>
      </w:r>
      <w:r w:rsidRPr="00DC0A0C">
        <w:rPr>
          <w:iCs/>
        </w:rPr>
        <w:t xml:space="preserve"> </w:t>
      </w:r>
      <w:r>
        <w:rPr>
          <w:iCs/>
        </w:rPr>
        <w:t xml:space="preserve">It also confirms the previous positive impact of owning land on dietary diversity as many authors argued that household’s dietary diversity is correlated to children’s nutritional status and growing (Ferguson et al., 1993; </w:t>
      </w:r>
      <w:r>
        <w:rPr>
          <w:iCs/>
          <w:noProof/>
        </w:rPr>
        <w:t>Onyango</w:t>
      </w:r>
      <w:r>
        <w:rPr>
          <w:iCs/>
        </w:rPr>
        <w:t xml:space="preserve"> et al., 1998; </w:t>
      </w:r>
      <w:r>
        <w:rPr>
          <w:iCs/>
          <w:noProof/>
        </w:rPr>
        <w:t>Tarini</w:t>
      </w:r>
      <w:r>
        <w:rPr>
          <w:iCs/>
        </w:rPr>
        <w:t xml:space="preserve"> et al., 1999; </w:t>
      </w:r>
      <w:r>
        <w:rPr>
          <w:iCs/>
          <w:noProof/>
        </w:rPr>
        <w:t>Arimond</w:t>
      </w:r>
      <w:r>
        <w:rPr>
          <w:iCs/>
        </w:rPr>
        <w:t xml:space="preserve"> and </w:t>
      </w:r>
      <w:r>
        <w:rPr>
          <w:iCs/>
          <w:noProof/>
        </w:rPr>
        <w:t>Ruel</w:t>
      </w:r>
      <w:r>
        <w:rPr>
          <w:iCs/>
        </w:rPr>
        <w:t>, 2002).</w:t>
      </w:r>
    </w:p>
    <w:p w:rsidR="008C0FC3" w:rsidRDefault="008C0FC3" w:rsidP="007E3BDA">
      <w:pPr>
        <w:spacing w:after="0"/>
        <w:ind w:firstLine="0"/>
        <w:jc w:val="both"/>
        <w:rPr>
          <w:iCs/>
        </w:rPr>
      </w:pPr>
    </w:p>
    <w:p w:rsidR="007E3BDA" w:rsidRPr="00B04F7D" w:rsidRDefault="007E3BDA" w:rsidP="007E3BDA">
      <w:pPr>
        <w:spacing w:after="0"/>
        <w:ind w:firstLine="0"/>
        <w:jc w:val="both"/>
        <w:rPr>
          <w:b/>
          <w:iCs/>
        </w:rPr>
      </w:pPr>
      <w:r w:rsidRPr="00B04F7D">
        <w:rPr>
          <w:b/>
          <w:iCs/>
        </w:rPr>
        <w:t>Conclusion</w:t>
      </w:r>
    </w:p>
    <w:p w:rsidR="007E3BDA" w:rsidRDefault="007E3BDA" w:rsidP="007E3BDA">
      <w:pPr>
        <w:spacing w:after="0"/>
        <w:ind w:firstLine="0"/>
        <w:jc w:val="both"/>
        <w:rPr>
          <w:iCs/>
        </w:rPr>
      </w:pPr>
    </w:p>
    <w:p w:rsidR="007E3BDA" w:rsidRDefault="007E3BDA" w:rsidP="007E3BDA">
      <w:pPr>
        <w:spacing w:line="360" w:lineRule="auto"/>
        <w:ind w:firstLine="0"/>
        <w:jc w:val="both"/>
        <w:rPr>
          <w:iCs/>
        </w:rPr>
      </w:pPr>
      <w:r>
        <w:rPr>
          <w:iCs/>
        </w:rPr>
        <w:t>Summing up, it is notable that the present study gives evidence to suggest that ow</w:t>
      </w:r>
      <w:r w:rsidR="008C0FC3">
        <w:rPr>
          <w:iCs/>
        </w:rPr>
        <w:t>n</w:t>
      </w:r>
      <w:r>
        <w:rPr>
          <w:iCs/>
        </w:rPr>
        <w:t>ing land has positive impact</w:t>
      </w:r>
      <w:r w:rsidR="008C0FC3">
        <w:rPr>
          <w:iCs/>
        </w:rPr>
        <w:t>s</w:t>
      </w:r>
      <w:r>
        <w:rPr>
          <w:iCs/>
        </w:rPr>
        <w:t xml:space="preserve"> on household’s dietary diversity and children’s nutrition status as proxies of</w:t>
      </w:r>
      <w:r w:rsidR="008C0FC3">
        <w:rPr>
          <w:iCs/>
        </w:rPr>
        <w:t xml:space="preserve"> household’s food security. The next chapter c</w:t>
      </w:r>
      <w:r>
        <w:rPr>
          <w:iCs/>
        </w:rPr>
        <w:t>onclude the discussion with a recap on the issue emerging and put forward some policy implications for the successful redistributive land reform</w:t>
      </w:r>
      <w:r w:rsidR="00DC386F">
        <w:rPr>
          <w:iCs/>
        </w:rPr>
        <w:t xml:space="preserve"> in Rwanda</w:t>
      </w:r>
      <w:r>
        <w:rPr>
          <w:iCs/>
        </w:rPr>
        <w:t>.</w:t>
      </w:r>
    </w:p>
    <w:p w:rsidR="007E3BDA" w:rsidRDefault="007E3BDA" w:rsidP="007E3BDA">
      <w:pPr>
        <w:spacing w:line="360" w:lineRule="auto"/>
        <w:ind w:firstLine="0"/>
        <w:jc w:val="both"/>
        <w:rPr>
          <w:iCs/>
        </w:rPr>
      </w:pPr>
    </w:p>
    <w:p w:rsidR="007E3BDA" w:rsidRDefault="007E3BDA"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8C0FC3" w:rsidRDefault="008C0FC3" w:rsidP="007E3BDA">
      <w:pPr>
        <w:spacing w:line="360" w:lineRule="auto"/>
        <w:ind w:firstLine="0"/>
        <w:jc w:val="both"/>
        <w:rPr>
          <w:b/>
          <w:iCs/>
          <w:sz w:val="26"/>
          <w:szCs w:val="26"/>
        </w:rPr>
      </w:pPr>
    </w:p>
    <w:p w:rsidR="007E3BDA" w:rsidRPr="0005002F" w:rsidRDefault="007E3BDA" w:rsidP="007E3BDA">
      <w:pPr>
        <w:spacing w:line="360" w:lineRule="auto"/>
        <w:ind w:firstLine="0"/>
        <w:jc w:val="both"/>
        <w:rPr>
          <w:iCs/>
        </w:rPr>
      </w:pPr>
      <w:r>
        <w:rPr>
          <w:b/>
          <w:iCs/>
          <w:sz w:val="26"/>
          <w:szCs w:val="26"/>
        </w:rPr>
        <w:lastRenderedPageBreak/>
        <w:t>CHAPTER 6</w:t>
      </w:r>
      <w:r w:rsidRPr="00411EC4">
        <w:rPr>
          <w:b/>
          <w:iCs/>
          <w:sz w:val="26"/>
          <w:szCs w:val="26"/>
        </w:rPr>
        <w:t xml:space="preserve">: </w:t>
      </w:r>
      <w:r>
        <w:rPr>
          <w:b/>
          <w:iCs/>
          <w:sz w:val="26"/>
          <w:szCs w:val="26"/>
        </w:rPr>
        <w:t>CONCLUSION</w:t>
      </w:r>
    </w:p>
    <w:p w:rsidR="007E3BDA" w:rsidRDefault="007E3BDA" w:rsidP="008C0FC3">
      <w:pPr>
        <w:spacing w:line="360" w:lineRule="auto"/>
        <w:ind w:firstLine="0"/>
        <w:jc w:val="both"/>
        <w:rPr>
          <w:iCs/>
          <w:noProof/>
          <w:lang w:val="en-US"/>
        </w:rPr>
      </w:pPr>
      <w:r w:rsidRPr="002833DC">
        <w:rPr>
          <w:iCs/>
          <w:lang w:val="en-US"/>
        </w:rPr>
        <w:t>The present paper att</w:t>
      </w:r>
      <w:r w:rsidR="008C0FC3">
        <w:rPr>
          <w:iCs/>
          <w:lang w:val="en-US"/>
        </w:rPr>
        <w:t>empted to provide an analysis on</w:t>
      </w:r>
      <w:r w:rsidRPr="002833DC">
        <w:rPr>
          <w:iCs/>
          <w:lang w:val="en-US"/>
        </w:rPr>
        <w:t xml:space="preserve"> the impact of redistributive land reform in Rwanda on household’s food security. Thus, food security was analyzed through dietary diversity and children nutrition status represented by the anthropometric measures weight-for-age and height-for-age considered as good indicators and proxy of food security in the context of Rwanda. The data used for the investigation was collected </w:t>
      </w:r>
      <w:r w:rsidRPr="002833DC">
        <w:rPr>
          <w:rFonts w:cs="Garamond"/>
          <w:lang w:val="en-US" w:eastAsia="fr-FR"/>
        </w:rPr>
        <w:t>using household survey which was</w:t>
      </w:r>
      <w:r w:rsidRPr="002833DC">
        <w:rPr>
          <w:rFonts w:cs="Garamond"/>
          <w:noProof/>
          <w:lang w:val="en-US" w:eastAsia="fr-FR"/>
        </w:rPr>
        <w:t xml:space="preserve"> </w:t>
      </w:r>
      <w:r w:rsidRPr="002833DC">
        <w:rPr>
          <w:rFonts w:cs="Garamond"/>
          <w:lang w:val="en-US" w:eastAsia="fr-FR"/>
        </w:rPr>
        <w:t xml:space="preserve">undertaken in July 2009 in Kayonza District. The reflexive comparisons technique was applied to </w:t>
      </w:r>
      <w:r w:rsidRPr="002833DC">
        <w:rPr>
          <w:iCs/>
          <w:lang w:val="en-US"/>
        </w:rPr>
        <w:t xml:space="preserve">exploit the variation in dietary diversity for people who received land </w:t>
      </w:r>
      <w:r w:rsidR="008C0FC3">
        <w:rPr>
          <w:iCs/>
          <w:lang w:val="en-US"/>
        </w:rPr>
        <w:t xml:space="preserve">in comparison to themselves before they owned land. In addition, </w:t>
      </w:r>
      <w:r w:rsidR="008C0FC3">
        <w:rPr>
          <w:rFonts w:cs="Arial"/>
          <w:color w:val="000000"/>
          <w:lang w:val="en-US" w:eastAsia="fr-FR"/>
        </w:rPr>
        <w:t>t</w:t>
      </w:r>
      <w:r w:rsidRPr="002833DC">
        <w:rPr>
          <w:iCs/>
          <w:lang w:val="en-US"/>
        </w:rPr>
        <w:t xml:space="preserve">he anthropometric indices were constructed by using </w:t>
      </w:r>
      <w:r w:rsidRPr="005E6780">
        <w:rPr>
          <w:i/>
          <w:iCs/>
          <w:lang w:val="en-US"/>
        </w:rPr>
        <w:t xml:space="preserve">z-score </w:t>
      </w:r>
      <w:r w:rsidRPr="002833DC">
        <w:rPr>
          <w:iCs/>
          <w:lang w:val="en-US"/>
        </w:rPr>
        <w:t>to compare relevant measures with those of comparable individuals</w:t>
      </w:r>
      <w:r w:rsidRPr="002833DC">
        <w:rPr>
          <w:i/>
          <w:iCs/>
          <w:lang w:val="en-US"/>
        </w:rPr>
        <w:t xml:space="preserve">. </w:t>
      </w:r>
      <w:r w:rsidRPr="002833DC">
        <w:rPr>
          <w:iCs/>
          <w:lang w:val="en-US"/>
        </w:rPr>
        <w:t>All those techniques were used to obtain statistical estimates of the effect</w:t>
      </w:r>
      <w:r w:rsidRPr="002833DC">
        <w:rPr>
          <w:iCs/>
          <w:noProof/>
          <w:lang w:val="en-US"/>
        </w:rPr>
        <w:t xml:space="preserve"> on household food security. The results give evidence to sugget positi</w:t>
      </w:r>
      <w:r>
        <w:rPr>
          <w:iCs/>
          <w:noProof/>
          <w:lang w:val="en-US"/>
        </w:rPr>
        <w:t>ve effects of  owning</w:t>
      </w:r>
      <w:r w:rsidRPr="002833DC">
        <w:rPr>
          <w:iCs/>
          <w:noProof/>
          <w:lang w:val="en-US"/>
        </w:rPr>
        <w:t xml:space="preserve"> land on </w:t>
      </w:r>
      <w:r w:rsidRPr="002833DC">
        <w:rPr>
          <w:iCs/>
          <w:lang w:val="en-US"/>
        </w:rPr>
        <w:t>household’s</w:t>
      </w:r>
      <w:r w:rsidRPr="002833DC">
        <w:rPr>
          <w:iCs/>
          <w:noProof/>
          <w:lang w:val="en-US"/>
        </w:rPr>
        <w:t xml:space="preserve"> dietary diversity and children</w:t>
      </w:r>
      <w:r w:rsidR="00190D96">
        <w:rPr>
          <w:iCs/>
          <w:noProof/>
          <w:lang w:val="en-US"/>
        </w:rPr>
        <w:t>’s</w:t>
      </w:r>
      <w:r w:rsidRPr="002833DC">
        <w:rPr>
          <w:iCs/>
          <w:noProof/>
          <w:lang w:val="en-US"/>
        </w:rPr>
        <w:t xml:space="preserve"> nutrition status</w:t>
      </w:r>
      <w:r w:rsidR="008C0FC3">
        <w:rPr>
          <w:iCs/>
          <w:noProof/>
          <w:lang w:val="en-US"/>
        </w:rPr>
        <w:t>.</w:t>
      </w:r>
      <w:r w:rsidR="00861997">
        <w:rPr>
          <w:iCs/>
          <w:noProof/>
          <w:lang w:val="en-US"/>
        </w:rPr>
        <w:t xml:space="preserve"> </w:t>
      </w:r>
      <w:r w:rsidR="007405D3" w:rsidRPr="002833DC">
        <w:rPr>
          <w:iCs/>
          <w:noProof/>
          <w:lang w:val="en-US"/>
        </w:rPr>
        <w:t xml:space="preserve">Comparing </w:t>
      </w:r>
      <w:r w:rsidR="00190D96">
        <w:rPr>
          <w:iCs/>
          <w:noProof/>
          <w:lang w:val="en-US"/>
        </w:rPr>
        <w:t xml:space="preserve">household’s </w:t>
      </w:r>
      <w:r w:rsidR="007405D3" w:rsidRPr="002833DC">
        <w:rPr>
          <w:iCs/>
          <w:noProof/>
          <w:lang w:val="en-US"/>
        </w:rPr>
        <w:t xml:space="preserve">dietary diversity before and after redistribution process, the </w:t>
      </w:r>
      <w:r w:rsidR="007405D3">
        <w:rPr>
          <w:iCs/>
          <w:noProof/>
          <w:lang w:val="en-US"/>
        </w:rPr>
        <w:t xml:space="preserve">results show that </w:t>
      </w:r>
      <w:r w:rsidR="007405D3" w:rsidRPr="00727A8C">
        <w:rPr>
          <w:iCs/>
          <w:noProof/>
          <w:lang w:val="en-US"/>
        </w:rPr>
        <w:t>54.1</w:t>
      </w:r>
      <w:r w:rsidR="007405D3">
        <w:rPr>
          <w:iCs/>
          <w:noProof/>
          <w:lang w:val="en-US"/>
        </w:rPr>
        <w:t xml:space="preserve"> </w:t>
      </w:r>
      <w:r w:rsidR="007405D3" w:rsidRPr="002833DC">
        <w:rPr>
          <w:iCs/>
          <w:noProof/>
          <w:lang w:val="en-US"/>
        </w:rPr>
        <w:t>% among of new landholders have acceptable diet diversity</w:t>
      </w:r>
      <w:r w:rsidR="007405D3">
        <w:rPr>
          <w:iCs/>
          <w:noProof/>
          <w:lang w:val="en-US"/>
        </w:rPr>
        <w:t xml:space="preserve"> while none was in that category during their period </w:t>
      </w:r>
      <w:r w:rsidR="007405D3" w:rsidRPr="002833DC">
        <w:rPr>
          <w:iCs/>
          <w:noProof/>
          <w:lang w:val="en-US"/>
        </w:rPr>
        <w:t xml:space="preserve">of landlessness. </w:t>
      </w:r>
      <w:r w:rsidR="00861997">
        <w:rPr>
          <w:iCs/>
          <w:lang w:val="en-US"/>
        </w:rPr>
        <w:t>However, there are still an important</w:t>
      </w:r>
      <w:r w:rsidR="007405D3">
        <w:rPr>
          <w:iCs/>
          <w:lang w:val="en-US"/>
        </w:rPr>
        <w:t xml:space="preserve"> number of </w:t>
      </w:r>
      <w:r w:rsidR="007405D3" w:rsidRPr="002833DC">
        <w:rPr>
          <w:iCs/>
          <w:lang w:val="en-US"/>
        </w:rPr>
        <w:t xml:space="preserve">households with severe poor diet diversity </w:t>
      </w:r>
      <w:r w:rsidR="007405D3">
        <w:rPr>
          <w:iCs/>
          <w:lang w:val="en-US"/>
        </w:rPr>
        <w:t>and</w:t>
      </w:r>
      <w:r w:rsidR="007405D3" w:rsidRPr="002833DC">
        <w:rPr>
          <w:iCs/>
          <w:lang w:val="en-US"/>
        </w:rPr>
        <w:t xml:space="preserve"> moderate </w:t>
      </w:r>
      <w:r w:rsidR="007405D3">
        <w:rPr>
          <w:iCs/>
          <w:lang w:val="en-US"/>
        </w:rPr>
        <w:t>diet di</w:t>
      </w:r>
      <w:r w:rsidR="00861997">
        <w:rPr>
          <w:iCs/>
          <w:lang w:val="en-US"/>
        </w:rPr>
        <w:t>versity even if th</w:t>
      </w:r>
      <w:r w:rsidR="00073CA6">
        <w:rPr>
          <w:iCs/>
          <w:lang w:val="en-US"/>
        </w:rPr>
        <w:t>is</w:t>
      </w:r>
      <w:r w:rsidR="00861997">
        <w:rPr>
          <w:iCs/>
          <w:lang w:val="en-US"/>
        </w:rPr>
        <w:t xml:space="preserve"> number has </w:t>
      </w:r>
      <w:r w:rsidR="007405D3">
        <w:rPr>
          <w:iCs/>
          <w:lang w:val="en-US"/>
        </w:rPr>
        <w:t>decreased after owning land</w:t>
      </w:r>
      <w:r w:rsidR="007405D3">
        <w:rPr>
          <w:iCs/>
          <w:noProof/>
          <w:lang w:val="en-US"/>
        </w:rPr>
        <w:t>.</w:t>
      </w:r>
      <w:r w:rsidR="00861997">
        <w:rPr>
          <w:iCs/>
          <w:noProof/>
          <w:lang w:val="en-US"/>
        </w:rPr>
        <w:t xml:space="preserve"> Furthermore, c</w:t>
      </w:r>
      <w:r>
        <w:rPr>
          <w:iCs/>
          <w:noProof/>
          <w:lang w:val="en-US"/>
        </w:rPr>
        <w:t>hildren</w:t>
      </w:r>
      <w:r w:rsidR="00861997">
        <w:rPr>
          <w:iCs/>
          <w:noProof/>
          <w:lang w:val="en-US"/>
        </w:rPr>
        <w:t xml:space="preserve"> have improved in weight but</w:t>
      </w:r>
      <w:r>
        <w:rPr>
          <w:iCs/>
          <w:noProof/>
          <w:lang w:val="en-US"/>
        </w:rPr>
        <w:t xml:space="preserve"> many of them are still stunted.</w:t>
      </w:r>
      <w:r w:rsidRPr="002833DC">
        <w:rPr>
          <w:iCs/>
          <w:noProof/>
          <w:lang w:val="en-US"/>
        </w:rPr>
        <w:t xml:space="preserve"> </w:t>
      </w:r>
      <w:r w:rsidRPr="00411EC4">
        <w:rPr>
          <w:iCs/>
        </w:rPr>
        <w:t xml:space="preserve">This situation is not surprising because those families received land two years ago which is an insufficient period for </w:t>
      </w:r>
      <w:r w:rsidR="007405D3">
        <w:rPr>
          <w:iCs/>
        </w:rPr>
        <w:t>them to improve in height.</w:t>
      </w:r>
      <w:r>
        <w:rPr>
          <w:iCs/>
          <w:lang w:val="en-US"/>
        </w:rPr>
        <w:t xml:space="preserve"> </w:t>
      </w:r>
    </w:p>
    <w:p w:rsidR="007E3BDA" w:rsidRPr="008C4126" w:rsidRDefault="008C4126" w:rsidP="008C4126">
      <w:pPr>
        <w:spacing w:line="360" w:lineRule="auto"/>
        <w:ind w:firstLine="720"/>
        <w:jc w:val="both"/>
        <w:rPr>
          <w:iCs/>
          <w:noProof/>
          <w:lang w:val="en-US"/>
        </w:rPr>
      </w:pPr>
      <w:r>
        <w:rPr>
          <w:iCs/>
          <w:noProof/>
          <w:lang w:val="en-US"/>
        </w:rPr>
        <w:t>T</w:t>
      </w:r>
      <w:r w:rsidR="00861997">
        <w:rPr>
          <w:iCs/>
          <w:noProof/>
          <w:lang w:val="en-US"/>
        </w:rPr>
        <w:t xml:space="preserve">o make land </w:t>
      </w:r>
      <w:r w:rsidRPr="00411EC4">
        <w:rPr>
          <w:iCs/>
        </w:rPr>
        <w:t>redistribution an efficient tool for food security</w:t>
      </w:r>
      <w:r>
        <w:rPr>
          <w:iCs/>
        </w:rPr>
        <w:t>, complementary policies may be needed.</w:t>
      </w:r>
      <w:r>
        <w:rPr>
          <w:iCs/>
          <w:noProof/>
          <w:lang w:val="en-US"/>
        </w:rPr>
        <w:t xml:space="preserve"> </w:t>
      </w:r>
      <w:r w:rsidR="007E3BDA" w:rsidRPr="00411EC4">
        <w:rPr>
          <w:iCs/>
        </w:rPr>
        <w:t xml:space="preserve">These interventions should be responsive to different clusters of the poor across the population. </w:t>
      </w:r>
      <w:r w:rsidR="007E3BDA">
        <w:rPr>
          <w:iCs/>
        </w:rPr>
        <w:t xml:space="preserve">This issue has been raised by authors like </w:t>
      </w:r>
      <w:r w:rsidR="007E3BDA">
        <w:rPr>
          <w:noProof/>
        </w:rPr>
        <w:t>Pellegrini</w:t>
      </w:r>
      <w:r w:rsidR="007E3BDA">
        <w:t xml:space="preserve"> and </w:t>
      </w:r>
      <w:r w:rsidR="007E3BDA">
        <w:rPr>
          <w:noProof/>
        </w:rPr>
        <w:t>Dasgupta,</w:t>
      </w:r>
      <w:r w:rsidR="007E3BDA">
        <w:t xml:space="preserve"> 2009; </w:t>
      </w:r>
      <w:r>
        <w:t>Valente, 200</w:t>
      </w:r>
      <w:r w:rsidR="00073CA6">
        <w:t>9;</w:t>
      </w:r>
      <w:r>
        <w:t xml:space="preserve"> </w:t>
      </w:r>
      <w:r w:rsidR="007E3BDA">
        <w:t xml:space="preserve">Finan et al., 2005; </w:t>
      </w:r>
      <w:r w:rsidR="007E3BDA">
        <w:rPr>
          <w:noProof/>
        </w:rPr>
        <w:t>Deininger, 2003</w:t>
      </w:r>
      <w:r w:rsidR="007E3BDA">
        <w:t xml:space="preserve">; </w:t>
      </w:r>
      <w:r w:rsidR="007E3BDA">
        <w:rPr>
          <w:noProof/>
        </w:rPr>
        <w:t>Thiesenhusen</w:t>
      </w:r>
      <w:r w:rsidR="007E3BDA">
        <w:t xml:space="preserve">, 1995 by pointing out </w:t>
      </w:r>
      <w:r w:rsidR="007E3BDA">
        <w:rPr>
          <w:iCs/>
        </w:rPr>
        <w:t xml:space="preserve">that if land reform is to be successful in ensuring a better standards of living for the recipients of land, government policies should be directed specifically to the small farmers and at the barriers they have to overcome to increase the productivity of their lands. Therefore, the present paper contributes to further discussion in the field. </w:t>
      </w:r>
    </w:p>
    <w:p w:rsidR="00186C64" w:rsidRDefault="008C4126" w:rsidP="00186C64">
      <w:pPr>
        <w:spacing w:line="360" w:lineRule="auto"/>
        <w:ind w:firstLine="720"/>
        <w:jc w:val="both"/>
        <w:rPr>
          <w:lang w:eastAsia="en-US"/>
        </w:rPr>
      </w:pPr>
      <w:r>
        <w:rPr>
          <w:iCs/>
        </w:rPr>
        <w:t xml:space="preserve">In the case of Rwanda, </w:t>
      </w:r>
      <w:r w:rsidR="00073CA6">
        <w:rPr>
          <w:iCs/>
        </w:rPr>
        <w:t xml:space="preserve">as many </w:t>
      </w:r>
      <w:r w:rsidR="007E3BDA">
        <w:rPr>
          <w:iCs/>
        </w:rPr>
        <w:t>new landholders have low skills</w:t>
      </w:r>
      <w:r w:rsidR="00073CA6">
        <w:rPr>
          <w:iCs/>
        </w:rPr>
        <w:t xml:space="preserve"> (education), their access to economic opportunities such as access to credit and other relevant information to increase agricultural productivity are reduced. Therefore, </w:t>
      </w:r>
      <w:r w:rsidR="00186C64">
        <w:rPr>
          <w:lang w:eastAsia="en-US"/>
        </w:rPr>
        <w:t>adequate investment in human capital (education, health</w:t>
      </w:r>
      <w:r w:rsidR="006818D3">
        <w:rPr>
          <w:lang w:eastAsia="en-US"/>
        </w:rPr>
        <w:t>, family planning</w:t>
      </w:r>
      <w:r w:rsidR="00186C64">
        <w:rPr>
          <w:lang w:eastAsia="en-US"/>
        </w:rPr>
        <w:t>) is necessary to support a land reform and ensure agriculture growth.</w:t>
      </w:r>
    </w:p>
    <w:p w:rsidR="007E3BDA" w:rsidRPr="0005002F" w:rsidRDefault="007E3BDA" w:rsidP="007E3BDA">
      <w:pPr>
        <w:spacing w:line="360" w:lineRule="auto"/>
        <w:ind w:firstLine="0"/>
        <w:jc w:val="both"/>
        <w:rPr>
          <w:iCs/>
        </w:rPr>
      </w:pPr>
      <w:r w:rsidRPr="00411EC4">
        <w:rPr>
          <w:b/>
          <w:iCs/>
        </w:rPr>
        <w:lastRenderedPageBreak/>
        <w:t xml:space="preserve">References </w:t>
      </w:r>
    </w:p>
    <w:p w:rsidR="007E3BDA" w:rsidRDefault="007E3BDA" w:rsidP="007E3BDA">
      <w:pPr>
        <w:autoSpaceDE w:val="0"/>
        <w:autoSpaceDN w:val="0"/>
        <w:adjustRightInd w:val="0"/>
        <w:spacing w:after="0" w:line="276" w:lineRule="auto"/>
        <w:ind w:firstLine="0"/>
        <w:jc w:val="both"/>
        <w:rPr>
          <w:bCs/>
        </w:rPr>
      </w:pPr>
      <w:r>
        <w:rPr>
          <w:bCs/>
        </w:rPr>
        <w:t xml:space="preserve">Adams, M., &amp; Palmer, R.( 2007). </w:t>
      </w:r>
      <w:r w:rsidRPr="004115E6">
        <w:rPr>
          <w:bCs/>
          <w:i/>
        </w:rPr>
        <w:t>Independent review of land issues</w:t>
      </w:r>
      <w:r>
        <w:rPr>
          <w:bCs/>
        </w:rPr>
        <w:t xml:space="preserve"> (Vol.III). 2006-07: Eastern and</w:t>
      </w:r>
    </w:p>
    <w:p w:rsidR="007E3BDA" w:rsidRDefault="007E3BDA" w:rsidP="007E3BDA">
      <w:pPr>
        <w:autoSpaceDE w:val="0"/>
        <w:autoSpaceDN w:val="0"/>
        <w:adjustRightInd w:val="0"/>
        <w:spacing w:after="0" w:line="276" w:lineRule="auto"/>
        <w:ind w:firstLine="720"/>
        <w:jc w:val="both"/>
        <w:rPr>
          <w:bCs/>
        </w:rPr>
      </w:pPr>
      <w:r>
        <w:rPr>
          <w:bCs/>
        </w:rPr>
        <w:t xml:space="preserve"> Southern Africa, Oxfam (mimeo).</w:t>
      </w:r>
    </w:p>
    <w:p w:rsidR="007E3BDA" w:rsidRDefault="007E3BDA" w:rsidP="007E3BDA">
      <w:pPr>
        <w:autoSpaceDE w:val="0"/>
        <w:autoSpaceDN w:val="0"/>
        <w:adjustRightInd w:val="0"/>
        <w:spacing w:after="0"/>
        <w:ind w:firstLine="0"/>
        <w:jc w:val="both"/>
        <w:rPr>
          <w:rFonts w:cs="AdvP6EC0"/>
          <w:lang w:val="en-US"/>
        </w:rPr>
      </w:pPr>
      <w:r w:rsidRPr="003B66F1">
        <w:rPr>
          <w:rFonts w:cs="AdvP6EC0"/>
          <w:lang w:val="en-US"/>
        </w:rPr>
        <w:t>Arimond, M. &amp; Ruel, M. (2002) Progress in Developing an Infant and Child Feeding Index: An</w:t>
      </w:r>
    </w:p>
    <w:p w:rsidR="007E3BDA" w:rsidRDefault="007E3BDA" w:rsidP="00EF5CDC">
      <w:pPr>
        <w:autoSpaceDE w:val="0"/>
        <w:autoSpaceDN w:val="0"/>
        <w:adjustRightInd w:val="0"/>
        <w:spacing w:after="0"/>
        <w:ind w:left="720" w:firstLine="0"/>
        <w:jc w:val="both"/>
        <w:rPr>
          <w:rFonts w:cs="AdvP6EC0"/>
          <w:lang w:val="en-US"/>
        </w:rPr>
      </w:pPr>
      <w:r w:rsidRPr="003B66F1">
        <w:rPr>
          <w:rFonts w:cs="AdvP6EC0"/>
          <w:lang w:val="en-US"/>
        </w:rPr>
        <w:t>Example from the Ethiopia Demographic and Health</w:t>
      </w:r>
      <w:r>
        <w:rPr>
          <w:rFonts w:cs="AdvP6EC0"/>
          <w:lang w:val="en-US"/>
        </w:rPr>
        <w:t xml:space="preserve"> </w:t>
      </w:r>
      <w:r w:rsidRPr="003B66F1">
        <w:rPr>
          <w:rFonts w:cs="AdvP6EC0"/>
          <w:lang w:val="en-US"/>
        </w:rPr>
        <w:t xml:space="preserve">Survey 2000. Food Consumption </w:t>
      </w:r>
      <w:r w:rsidR="00EF5CDC">
        <w:rPr>
          <w:rFonts w:cs="AdvP6EC0"/>
          <w:lang w:val="en-US"/>
        </w:rPr>
        <w:t xml:space="preserve">  </w:t>
      </w:r>
      <w:r w:rsidRPr="003B66F1">
        <w:rPr>
          <w:rFonts w:cs="AdvP6EC0"/>
          <w:lang w:val="en-US"/>
        </w:rPr>
        <w:t>and Nutrition Division Discussion Paper. International Food Policy Research Institute,</w:t>
      </w:r>
    </w:p>
    <w:p w:rsidR="007E3BDA" w:rsidRDefault="007E3BDA" w:rsidP="007E3BDA">
      <w:pPr>
        <w:autoSpaceDE w:val="0"/>
        <w:autoSpaceDN w:val="0"/>
        <w:adjustRightInd w:val="0"/>
        <w:spacing w:after="0"/>
        <w:ind w:firstLine="720"/>
        <w:jc w:val="both"/>
        <w:rPr>
          <w:rFonts w:cs="AdvP6EC0"/>
          <w:lang w:val="en-US"/>
        </w:rPr>
      </w:pPr>
      <w:r w:rsidRPr="003B66F1">
        <w:rPr>
          <w:rFonts w:cs="AdvP6EC0"/>
          <w:lang w:val="en-US"/>
        </w:rPr>
        <w:t>Washington, DC.</w:t>
      </w:r>
    </w:p>
    <w:p w:rsidR="00EF5CDC" w:rsidRDefault="007E3BDA" w:rsidP="00EF5CDC">
      <w:pPr>
        <w:autoSpaceDE w:val="0"/>
        <w:autoSpaceDN w:val="0"/>
        <w:adjustRightInd w:val="0"/>
        <w:spacing w:after="0"/>
        <w:ind w:firstLine="0"/>
        <w:jc w:val="both"/>
        <w:rPr>
          <w:rFonts w:cs="AdvP6EC0"/>
          <w:lang w:val="en-US"/>
        </w:rPr>
      </w:pPr>
      <w:r w:rsidRPr="00261C10">
        <w:rPr>
          <w:rFonts w:cs="AdvP6EC0"/>
          <w:lang w:val="en-US"/>
        </w:rPr>
        <w:t xml:space="preserve">Bandeira, P.,&amp; Sumpsi, J.M. ( 2009). </w:t>
      </w:r>
      <w:r w:rsidRPr="000F607B">
        <w:rPr>
          <w:rFonts w:cs="AdvP6EC0"/>
          <w:lang w:val="en-US"/>
        </w:rPr>
        <w:t>Access to land and rural p</w:t>
      </w:r>
      <w:r>
        <w:rPr>
          <w:rFonts w:cs="AdvP6EC0"/>
          <w:lang w:val="en-US"/>
        </w:rPr>
        <w:t xml:space="preserve">overty in developing countries: </w:t>
      </w:r>
    </w:p>
    <w:p w:rsidR="007E3BDA" w:rsidRDefault="00EF5CDC" w:rsidP="00EF5CDC">
      <w:pPr>
        <w:autoSpaceDE w:val="0"/>
        <w:autoSpaceDN w:val="0"/>
        <w:adjustRightInd w:val="0"/>
        <w:spacing w:after="0"/>
        <w:ind w:firstLine="0"/>
        <w:jc w:val="both"/>
        <w:rPr>
          <w:rFonts w:cs="AdvP6EC0"/>
          <w:lang w:val="en-US"/>
        </w:rPr>
      </w:pPr>
      <w:r>
        <w:rPr>
          <w:rFonts w:cs="AdvP6EC0"/>
          <w:lang w:val="en-US"/>
        </w:rPr>
        <w:tab/>
      </w:r>
      <w:r w:rsidR="007E3BDA">
        <w:rPr>
          <w:rFonts w:cs="AdvP6EC0"/>
          <w:lang w:val="en-US"/>
        </w:rPr>
        <w:t>theory</w:t>
      </w:r>
      <w:r>
        <w:rPr>
          <w:rFonts w:cs="AdvP6EC0"/>
          <w:lang w:val="en-US"/>
        </w:rPr>
        <w:t xml:space="preserve"> </w:t>
      </w:r>
      <w:r w:rsidR="007E3BDA">
        <w:rPr>
          <w:rFonts w:cs="AdvP6EC0"/>
          <w:lang w:val="en-US"/>
        </w:rPr>
        <w:t>and evidence from Guatemala.  Universidad Politecnica de Madrid.</w:t>
      </w:r>
    </w:p>
    <w:p w:rsidR="00EF5CDC" w:rsidRDefault="007E3BDA" w:rsidP="007E3BDA">
      <w:pPr>
        <w:autoSpaceDE w:val="0"/>
        <w:autoSpaceDN w:val="0"/>
        <w:adjustRightInd w:val="0"/>
        <w:spacing w:after="0"/>
        <w:ind w:firstLine="0"/>
        <w:jc w:val="both"/>
        <w:rPr>
          <w:rFonts w:cs="AdvP6EC0"/>
          <w:lang w:val="en-US"/>
        </w:rPr>
      </w:pPr>
      <w:r>
        <w:rPr>
          <w:rFonts w:cs="AdvP6EC0"/>
          <w:lang w:val="en-US"/>
        </w:rPr>
        <w:t xml:space="preserve">Barraclough, S. ( 1991). An End to Hunger? </w:t>
      </w:r>
      <w:r w:rsidRPr="002D0E91">
        <w:rPr>
          <w:rFonts w:cs="AdvP6EC0"/>
          <w:i/>
          <w:lang w:val="en-US"/>
        </w:rPr>
        <w:t>The social Origins of Food Strategies</w:t>
      </w:r>
      <w:r>
        <w:rPr>
          <w:rFonts w:cs="AdvP6EC0"/>
          <w:lang w:val="en-US"/>
        </w:rPr>
        <w:t xml:space="preserve">. London: Zed </w:t>
      </w:r>
    </w:p>
    <w:p w:rsidR="007E3BDA" w:rsidRDefault="00EF5CDC" w:rsidP="007E3BDA">
      <w:pPr>
        <w:autoSpaceDE w:val="0"/>
        <w:autoSpaceDN w:val="0"/>
        <w:adjustRightInd w:val="0"/>
        <w:spacing w:after="0"/>
        <w:ind w:firstLine="0"/>
        <w:jc w:val="both"/>
        <w:rPr>
          <w:rFonts w:cs="AdvP6EC0"/>
          <w:lang w:val="en-US"/>
        </w:rPr>
      </w:pPr>
      <w:r>
        <w:rPr>
          <w:rFonts w:cs="AdvP6EC0"/>
          <w:lang w:val="en-US"/>
        </w:rPr>
        <w:tab/>
      </w:r>
      <w:r w:rsidR="007E3BDA">
        <w:rPr>
          <w:rFonts w:cs="AdvP6EC0"/>
          <w:lang w:val="en-US"/>
        </w:rPr>
        <w:t>Books.</w:t>
      </w:r>
    </w:p>
    <w:p w:rsidR="00EF5CDC" w:rsidRDefault="007E3BDA" w:rsidP="00EF5CDC">
      <w:pPr>
        <w:autoSpaceDE w:val="0"/>
        <w:autoSpaceDN w:val="0"/>
        <w:adjustRightInd w:val="0"/>
        <w:spacing w:after="0"/>
        <w:ind w:firstLine="0"/>
        <w:jc w:val="both"/>
        <w:rPr>
          <w:rFonts w:cs="TimesNewRomanPS-ItalicMT"/>
          <w:i/>
          <w:iCs/>
          <w:lang w:val="en-US"/>
        </w:rPr>
      </w:pPr>
      <w:r w:rsidRPr="00F84B0A">
        <w:rPr>
          <w:rFonts w:cs="TimesNewRomanPSMT"/>
          <w:lang w:val="en-US"/>
        </w:rPr>
        <w:t xml:space="preserve">Barrett, C. B. (2002). Food security and food assistance programs. In </w:t>
      </w:r>
      <w:r w:rsidRPr="00F84B0A">
        <w:rPr>
          <w:rFonts w:cs="TimesNewRomanPS-ItalicMT"/>
          <w:i/>
          <w:iCs/>
          <w:lang w:val="en-US"/>
        </w:rPr>
        <w:t>Handbook of agricultural</w:t>
      </w:r>
    </w:p>
    <w:p w:rsidR="007E3BDA" w:rsidRPr="00F84B0A" w:rsidRDefault="007E3BDA" w:rsidP="00EF5CDC">
      <w:pPr>
        <w:autoSpaceDE w:val="0"/>
        <w:autoSpaceDN w:val="0"/>
        <w:adjustRightInd w:val="0"/>
        <w:spacing w:after="0"/>
        <w:ind w:firstLine="720"/>
        <w:jc w:val="both"/>
        <w:rPr>
          <w:rFonts w:cs="TimesNewRomanPSMT"/>
          <w:lang w:val="en-US"/>
        </w:rPr>
      </w:pPr>
      <w:r w:rsidRPr="00F84B0A">
        <w:rPr>
          <w:rFonts w:cs="TimesNewRomanPS-ItalicMT"/>
          <w:i/>
          <w:iCs/>
          <w:lang w:val="en-US"/>
        </w:rPr>
        <w:t>economics</w:t>
      </w:r>
      <w:r w:rsidRPr="00F84B0A">
        <w:rPr>
          <w:rFonts w:cs="TimesNewRomanPSMT"/>
          <w:lang w:val="en-US"/>
        </w:rPr>
        <w:t>,</w:t>
      </w:r>
      <w:r w:rsidR="00EF5CDC">
        <w:rPr>
          <w:rFonts w:cs="TimesNewRomanPSMT"/>
          <w:lang w:val="en-US"/>
        </w:rPr>
        <w:t xml:space="preserve"> </w:t>
      </w:r>
      <w:r w:rsidRPr="00F84B0A">
        <w:rPr>
          <w:rFonts w:cs="TimesNewRomanPSMT"/>
          <w:lang w:val="en-US"/>
        </w:rPr>
        <w:t>ed. B. L.</w:t>
      </w:r>
      <w:r>
        <w:rPr>
          <w:rFonts w:cs="TimesNewRomanPSMT"/>
          <w:lang w:val="en-US"/>
        </w:rPr>
        <w:t xml:space="preserve"> </w:t>
      </w:r>
      <w:r w:rsidRPr="00F84B0A">
        <w:rPr>
          <w:rFonts w:cs="TimesNewRomanPSMT"/>
          <w:lang w:val="en-US"/>
        </w:rPr>
        <w:t xml:space="preserve">Gardner and G. C. Rausser, 2103-2190. </w:t>
      </w:r>
      <w:r w:rsidRPr="00F84B0A">
        <w:rPr>
          <w:rFonts w:cs="TimesNewRomanPSMT"/>
        </w:rPr>
        <w:t>Amsterdam: Elsevier.</w:t>
      </w:r>
    </w:p>
    <w:p w:rsidR="00EF5CDC" w:rsidRDefault="007E3BDA" w:rsidP="00EF5CDC">
      <w:pPr>
        <w:autoSpaceDE w:val="0"/>
        <w:autoSpaceDN w:val="0"/>
        <w:adjustRightInd w:val="0"/>
        <w:spacing w:after="0" w:line="276" w:lineRule="auto"/>
        <w:ind w:firstLine="0"/>
        <w:jc w:val="both"/>
      </w:pPr>
      <w:r w:rsidRPr="00411EC4">
        <w:rPr>
          <w:bCs/>
        </w:rPr>
        <w:t>Besley, T., Burgess, R. (2000)</w:t>
      </w:r>
      <w:r w:rsidRPr="00411EC4">
        <w:t>. Land Reform, Poverty Reduction, and Growth: Evidence from</w:t>
      </w:r>
    </w:p>
    <w:p w:rsidR="007E3BDA" w:rsidRDefault="007E3BDA" w:rsidP="00EF5CDC">
      <w:pPr>
        <w:autoSpaceDE w:val="0"/>
        <w:autoSpaceDN w:val="0"/>
        <w:adjustRightInd w:val="0"/>
        <w:spacing w:after="0" w:line="276" w:lineRule="auto"/>
        <w:ind w:firstLine="720"/>
        <w:jc w:val="both"/>
      </w:pPr>
      <w:r w:rsidRPr="00411EC4">
        <w:t xml:space="preserve"> India.</w:t>
      </w:r>
      <w:r w:rsidRPr="00411EC4">
        <w:rPr>
          <w:i/>
          <w:iCs/>
        </w:rPr>
        <w:t xml:space="preserve">The Quarterly Journal of Economics </w:t>
      </w:r>
      <w:r w:rsidRPr="00411EC4">
        <w:t>115(2): 389-430.</w:t>
      </w:r>
    </w:p>
    <w:p w:rsidR="00EF5CDC" w:rsidRDefault="007E3BDA" w:rsidP="007E3BDA">
      <w:pPr>
        <w:autoSpaceDE w:val="0"/>
        <w:autoSpaceDN w:val="0"/>
        <w:adjustRightInd w:val="0"/>
        <w:spacing w:after="0"/>
        <w:ind w:firstLine="0"/>
        <w:jc w:val="both"/>
        <w:rPr>
          <w:rFonts w:cs="GaramondPremrPro"/>
          <w:lang w:val="en-US"/>
        </w:rPr>
      </w:pPr>
      <w:r w:rsidRPr="008B52D8">
        <w:rPr>
          <w:rFonts w:cs="GaramondPremrPro"/>
          <w:lang w:val="en-US"/>
        </w:rPr>
        <w:t>Bigagaza, J</w:t>
      </w:r>
      <w:r>
        <w:rPr>
          <w:rFonts w:cs="GaramondPremrPro"/>
          <w:lang w:val="en-US"/>
        </w:rPr>
        <w:t>.C.A., &amp;</w:t>
      </w:r>
      <w:r w:rsidRPr="008B52D8">
        <w:rPr>
          <w:rFonts w:cs="GaramondPremrPro"/>
          <w:lang w:val="en-US"/>
        </w:rPr>
        <w:t xml:space="preserve"> Cecile Mukarubuga. 2002. “Land Scarcity, Distribution and</w:t>
      </w:r>
      <w:r>
        <w:rPr>
          <w:rFonts w:cs="GaramondPremrPro"/>
          <w:lang w:val="en-US"/>
        </w:rPr>
        <w:t xml:space="preserve"> </w:t>
      </w:r>
      <w:r w:rsidRPr="008B52D8">
        <w:rPr>
          <w:rFonts w:cs="GaramondPremrPro"/>
          <w:lang w:val="en-US"/>
        </w:rPr>
        <w:t>Conflict in</w:t>
      </w:r>
    </w:p>
    <w:p w:rsidR="00EF5CDC" w:rsidRDefault="007E3BDA" w:rsidP="00EF5CDC">
      <w:pPr>
        <w:autoSpaceDE w:val="0"/>
        <w:autoSpaceDN w:val="0"/>
        <w:adjustRightInd w:val="0"/>
        <w:spacing w:after="0"/>
        <w:ind w:firstLine="720"/>
        <w:jc w:val="both"/>
        <w:rPr>
          <w:rFonts w:cs="GaramondPremrPro"/>
          <w:lang w:val="en-US"/>
        </w:rPr>
      </w:pPr>
      <w:r w:rsidRPr="008B52D8">
        <w:rPr>
          <w:rFonts w:cs="GaramondPremrPro"/>
          <w:lang w:val="en-US"/>
        </w:rPr>
        <w:t xml:space="preserve">Rwanda,” in </w:t>
      </w:r>
      <w:r w:rsidRPr="008B52D8">
        <w:rPr>
          <w:rFonts w:cs="GaramondPremrPro-It"/>
          <w:i/>
          <w:iCs/>
          <w:lang w:val="en-US"/>
        </w:rPr>
        <w:t>Scarcity and Surfeit: The Ecology of Africa’s</w:t>
      </w:r>
      <w:r w:rsidRPr="008B52D8">
        <w:rPr>
          <w:rFonts w:cs="GaramondPremrPro"/>
          <w:lang w:val="en-US"/>
        </w:rPr>
        <w:t xml:space="preserve"> </w:t>
      </w:r>
      <w:r w:rsidRPr="008B52D8">
        <w:rPr>
          <w:rFonts w:cs="GaramondPremrPro-It"/>
          <w:i/>
          <w:iCs/>
          <w:lang w:val="en-US"/>
        </w:rPr>
        <w:t>Conflicts</w:t>
      </w:r>
      <w:r w:rsidRPr="008B52D8">
        <w:rPr>
          <w:rFonts w:cs="GaramondPremrPro"/>
          <w:lang w:val="en-US"/>
        </w:rPr>
        <w:t>, edited by Jeremy</w:t>
      </w:r>
      <w:r>
        <w:rPr>
          <w:rFonts w:cs="GaramondPremrPro"/>
          <w:lang w:val="en-US"/>
        </w:rPr>
        <w:t xml:space="preserve"> </w:t>
      </w:r>
      <w:r w:rsidRPr="008B52D8">
        <w:rPr>
          <w:rFonts w:cs="GaramondPremrPro"/>
          <w:lang w:val="en-US"/>
        </w:rPr>
        <w:t xml:space="preserve">Lind and </w:t>
      </w:r>
    </w:p>
    <w:p w:rsidR="007E3BDA" w:rsidRPr="008B52D8" w:rsidRDefault="007E3BDA" w:rsidP="00EF5CDC">
      <w:pPr>
        <w:autoSpaceDE w:val="0"/>
        <w:autoSpaceDN w:val="0"/>
        <w:adjustRightInd w:val="0"/>
        <w:spacing w:after="0"/>
        <w:ind w:firstLine="720"/>
        <w:jc w:val="both"/>
        <w:rPr>
          <w:rFonts w:cs="GaramondPremrPro"/>
          <w:lang w:val="en-US"/>
        </w:rPr>
      </w:pPr>
      <w:r w:rsidRPr="008B52D8">
        <w:rPr>
          <w:rFonts w:cs="GaramondPremrPro"/>
          <w:lang w:val="en-US"/>
        </w:rPr>
        <w:t>Kathryn Sturman</w:t>
      </w:r>
      <w:r>
        <w:rPr>
          <w:rFonts w:cs="GaramondPremrPro"/>
          <w:lang w:val="en-US"/>
        </w:rPr>
        <w:t xml:space="preserve"> </w:t>
      </w:r>
      <w:r w:rsidRPr="008B52D8">
        <w:rPr>
          <w:rFonts w:cs="GaramondPremrPro"/>
          <w:lang w:val="en-US"/>
        </w:rPr>
        <w:t>Pretoria, South Africa: Institute for Security Studies.</w:t>
      </w:r>
    </w:p>
    <w:p w:rsidR="007E3BDA" w:rsidRDefault="007E3BDA" w:rsidP="007E3BDA">
      <w:pPr>
        <w:autoSpaceDE w:val="0"/>
        <w:autoSpaceDN w:val="0"/>
        <w:adjustRightInd w:val="0"/>
        <w:spacing w:after="0"/>
        <w:ind w:firstLine="0"/>
        <w:jc w:val="both"/>
        <w:rPr>
          <w:color w:val="000000"/>
          <w:lang w:val="en-US"/>
        </w:rPr>
      </w:pPr>
      <w:r w:rsidRPr="004A6079">
        <w:rPr>
          <w:color w:val="000000"/>
          <w:lang w:val="en-US"/>
        </w:rPr>
        <w:t xml:space="preserve">Binswanger, H. P., K. Deininger and G. Feder. 1995. "Power, Distortions, Revolt and Reform in </w:t>
      </w:r>
    </w:p>
    <w:p w:rsidR="007E3BDA" w:rsidRDefault="007E3BDA" w:rsidP="007E3BDA">
      <w:pPr>
        <w:autoSpaceDE w:val="0"/>
        <w:autoSpaceDN w:val="0"/>
        <w:adjustRightInd w:val="0"/>
        <w:spacing w:after="0"/>
        <w:ind w:firstLine="0"/>
        <w:jc w:val="both"/>
        <w:rPr>
          <w:color w:val="000000"/>
          <w:lang w:val="en-US"/>
        </w:rPr>
      </w:pPr>
      <w:r>
        <w:rPr>
          <w:color w:val="000000"/>
          <w:lang w:val="en-US"/>
        </w:rPr>
        <w:tab/>
      </w:r>
      <w:r w:rsidRPr="004A6079">
        <w:rPr>
          <w:color w:val="000000"/>
          <w:lang w:val="en-US"/>
        </w:rPr>
        <w:t>Agricultural Land Relations."</w:t>
      </w:r>
      <w:r>
        <w:rPr>
          <w:i/>
          <w:iCs/>
          <w:color w:val="000000"/>
          <w:lang w:val="en-US"/>
        </w:rPr>
        <w:t>Handbook of Development E</w:t>
      </w:r>
      <w:r w:rsidRPr="004A6079">
        <w:rPr>
          <w:i/>
          <w:iCs/>
          <w:color w:val="000000"/>
          <w:lang w:val="en-US"/>
        </w:rPr>
        <w:t xml:space="preserve">conomics 3B </w:t>
      </w:r>
      <w:r w:rsidRPr="004A6079">
        <w:rPr>
          <w:color w:val="000000"/>
          <w:lang w:val="en-US"/>
        </w:rPr>
        <w:t>2659-772.</w:t>
      </w:r>
    </w:p>
    <w:p w:rsidR="007E3BDA" w:rsidRDefault="007E3BDA" w:rsidP="007E3BDA">
      <w:pPr>
        <w:autoSpaceDE w:val="0"/>
        <w:autoSpaceDN w:val="0"/>
        <w:adjustRightInd w:val="0"/>
        <w:spacing w:after="0"/>
        <w:ind w:firstLine="0"/>
        <w:jc w:val="both"/>
        <w:rPr>
          <w:i/>
          <w:color w:val="000000"/>
          <w:lang w:val="en-US"/>
        </w:rPr>
      </w:pPr>
      <w:r>
        <w:rPr>
          <w:color w:val="000000"/>
          <w:lang w:val="en-US"/>
        </w:rPr>
        <w:t xml:space="preserve">Boudreaux, K. (2009). Land Conflict and Genocide in Rwanda. </w:t>
      </w:r>
      <w:r w:rsidRPr="0041373B">
        <w:rPr>
          <w:i/>
          <w:color w:val="000000"/>
          <w:lang w:val="en-US"/>
        </w:rPr>
        <w:t xml:space="preserve">The Electronic Journal of Sustainable </w:t>
      </w:r>
    </w:p>
    <w:p w:rsidR="007E3BDA" w:rsidRPr="0041373B" w:rsidRDefault="007E3BDA" w:rsidP="007E3BDA">
      <w:pPr>
        <w:autoSpaceDE w:val="0"/>
        <w:autoSpaceDN w:val="0"/>
        <w:adjustRightInd w:val="0"/>
        <w:spacing w:after="0"/>
        <w:ind w:firstLine="0"/>
        <w:jc w:val="both"/>
        <w:rPr>
          <w:i/>
          <w:color w:val="000000"/>
          <w:lang w:val="en-US"/>
        </w:rPr>
      </w:pPr>
      <w:r>
        <w:rPr>
          <w:i/>
          <w:color w:val="000000"/>
          <w:lang w:val="en-US"/>
        </w:rPr>
        <w:tab/>
      </w:r>
      <w:r w:rsidRPr="0041373B">
        <w:rPr>
          <w:i/>
          <w:color w:val="000000"/>
          <w:lang w:val="en-US"/>
        </w:rPr>
        <w:t>Development (2009) I (3).</w:t>
      </w:r>
    </w:p>
    <w:p w:rsidR="007E3BDA" w:rsidRPr="00794E61" w:rsidRDefault="007E3BDA" w:rsidP="007E3BDA">
      <w:pPr>
        <w:autoSpaceDE w:val="0"/>
        <w:autoSpaceDN w:val="0"/>
        <w:adjustRightInd w:val="0"/>
        <w:spacing w:after="0"/>
        <w:ind w:firstLine="0"/>
        <w:jc w:val="both"/>
        <w:rPr>
          <w:i/>
          <w:color w:val="000000"/>
          <w:lang w:val="en-US"/>
        </w:rPr>
      </w:pPr>
      <w:r w:rsidRPr="00561C02">
        <w:rPr>
          <w:color w:val="000000"/>
          <w:lang w:val="en-US"/>
        </w:rPr>
        <w:t xml:space="preserve">Burgess, R. 2001. "Land and Welfare: Theory and Evidence from China." </w:t>
      </w:r>
      <w:r w:rsidRPr="00794E61">
        <w:rPr>
          <w:i/>
          <w:color w:val="000000"/>
          <w:lang w:val="en-US"/>
        </w:rPr>
        <w:t>Working Paper. London:</w:t>
      </w:r>
    </w:p>
    <w:p w:rsidR="007E3BDA" w:rsidRPr="00794E61" w:rsidRDefault="007E3BDA" w:rsidP="007E3BDA">
      <w:pPr>
        <w:autoSpaceDE w:val="0"/>
        <w:autoSpaceDN w:val="0"/>
        <w:adjustRightInd w:val="0"/>
        <w:spacing w:after="0"/>
        <w:ind w:firstLine="720"/>
        <w:jc w:val="both"/>
        <w:rPr>
          <w:i/>
          <w:color w:val="000000"/>
          <w:lang w:val="en-US"/>
        </w:rPr>
      </w:pPr>
      <w:r w:rsidRPr="00794E61">
        <w:rPr>
          <w:i/>
          <w:color w:val="000000"/>
          <w:lang w:val="en-US"/>
        </w:rPr>
        <w:t xml:space="preserve"> London School of Economics.</w:t>
      </w:r>
    </w:p>
    <w:p w:rsidR="00EF5CDC" w:rsidRDefault="007E3BDA" w:rsidP="00EF5CDC">
      <w:pPr>
        <w:autoSpaceDE w:val="0"/>
        <w:autoSpaceDN w:val="0"/>
        <w:adjustRightInd w:val="0"/>
        <w:spacing w:after="0" w:line="276" w:lineRule="auto"/>
        <w:ind w:firstLine="0"/>
        <w:jc w:val="both"/>
      </w:pPr>
      <w:r w:rsidRPr="00561C02">
        <w:rPr>
          <w:bCs/>
          <w:lang w:val="en-US"/>
        </w:rPr>
        <w:t>Bhattacharya, J., Currie, J., Haider, S. (2004)</w:t>
      </w:r>
      <w:r w:rsidRPr="00561C02">
        <w:rPr>
          <w:lang w:val="en-US"/>
        </w:rPr>
        <w:t xml:space="preserve">. </w:t>
      </w:r>
      <w:r w:rsidRPr="00411EC4">
        <w:t>Poverty, Food Insecurity, and Nutritional Outcomes</w:t>
      </w:r>
    </w:p>
    <w:p w:rsidR="007E3BDA" w:rsidRDefault="007E3BDA" w:rsidP="00EF5CDC">
      <w:pPr>
        <w:autoSpaceDE w:val="0"/>
        <w:autoSpaceDN w:val="0"/>
        <w:adjustRightInd w:val="0"/>
        <w:spacing w:after="0" w:line="276" w:lineRule="auto"/>
        <w:ind w:firstLine="720"/>
        <w:jc w:val="both"/>
      </w:pPr>
      <w:r w:rsidRPr="00411EC4">
        <w:t xml:space="preserve">in Children and Adults. </w:t>
      </w:r>
      <w:r w:rsidRPr="00411EC4">
        <w:rPr>
          <w:i/>
          <w:iCs/>
        </w:rPr>
        <w:t xml:space="preserve">Journal of Health Economics </w:t>
      </w:r>
      <w:r w:rsidRPr="00411EC4">
        <w:t>23(4): 839-62.</w:t>
      </w:r>
    </w:p>
    <w:p w:rsidR="007E3BDA" w:rsidRDefault="007E3BDA" w:rsidP="007E3BDA">
      <w:pPr>
        <w:autoSpaceDE w:val="0"/>
        <w:autoSpaceDN w:val="0"/>
        <w:adjustRightInd w:val="0"/>
        <w:spacing w:after="0"/>
        <w:ind w:firstLine="0"/>
        <w:jc w:val="both"/>
        <w:rPr>
          <w:i/>
          <w:iCs/>
          <w:color w:val="000000"/>
          <w:lang w:val="en-US"/>
        </w:rPr>
      </w:pPr>
      <w:r w:rsidRPr="000955B4">
        <w:rPr>
          <w:rFonts w:cs="TimesNewRomanPSMT"/>
          <w:color w:val="000000"/>
          <w:lang w:val="en-US"/>
        </w:rPr>
        <w:t xml:space="preserve">Carter, M.R. and J. May. 1999. “Poverty, Livelihood and Class in Rural South Africa”. </w:t>
      </w:r>
      <w:r w:rsidRPr="000955B4">
        <w:rPr>
          <w:i/>
          <w:iCs/>
          <w:color w:val="000000"/>
          <w:lang w:val="en-US"/>
        </w:rPr>
        <w:t>World</w:t>
      </w:r>
    </w:p>
    <w:p w:rsidR="007E3BDA" w:rsidRPr="000955B4" w:rsidRDefault="007E3BDA" w:rsidP="007E3BDA">
      <w:pPr>
        <w:autoSpaceDE w:val="0"/>
        <w:autoSpaceDN w:val="0"/>
        <w:adjustRightInd w:val="0"/>
        <w:spacing w:after="0"/>
        <w:ind w:firstLine="720"/>
        <w:jc w:val="both"/>
        <w:rPr>
          <w:rFonts w:cs="TimesNewRomanPSMT"/>
          <w:color w:val="000000"/>
          <w:lang w:val="en-US"/>
        </w:rPr>
      </w:pPr>
      <w:r w:rsidRPr="000955B4">
        <w:rPr>
          <w:i/>
          <w:iCs/>
          <w:color w:val="000000"/>
          <w:lang w:val="en-US"/>
        </w:rPr>
        <w:t xml:space="preserve">Development </w:t>
      </w:r>
      <w:r w:rsidRPr="000955B4">
        <w:rPr>
          <w:rFonts w:cs="TimesNewRomanPSMT"/>
          <w:color w:val="000000"/>
          <w:lang w:val="en-US"/>
        </w:rPr>
        <w:t>27(1): 1-20.</w:t>
      </w:r>
    </w:p>
    <w:p w:rsidR="007E3BDA" w:rsidRDefault="007E3BDA" w:rsidP="007E3BDA">
      <w:pPr>
        <w:autoSpaceDE w:val="0"/>
        <w:autoSpaceDN w:val="0"/>
        <w:adjustRightInd w:val="0"/>
        <w:spacing w:after="0" w:line="276" w:lineRule="auto"/>
        <w:ind w:firstLine="0"/>
        <w:jc w:val="both"/>
        <w:rPr>
          <w:lang w:val="en-US"/>
        </w:rPr>
      </w:pPr>
      <w:r w:rsidRPr="00411EC4">
        <w:rPr>
          <w:lang w:val="en-US"/>
        </w:rPr>
        <w:t xml:space="preserve">Carter, M. (2003). Designing land and property rights reforms for poverty alleviation and food </w:t>
      </w:r>
    </w:p>
    <w:p w:rsidR="007E3BDA" w:rsidRDefault="007E3BDA" w:rsidP="007E3BDA">
      <w:pPr>
        <w:autoSpaceDE w:val="0"/>
        <w:autoSpaceDN w:val="0"/>
        <w:adjustRightInd w:val="0"/>
        <w:spacing w:after="0" w:line="276" w:lineRule="auto"/>
        <w:ind w:firstLine="0"/>
        <w:jc w:val="both"/>
        <w:rPr>
          <w:lang w:val="en-US"/>
        </w:rPr>
      </w:pPr>
      <w:r>
        <w:rPr>
          <w:lang w:val="en-US"/>
        </w:rPr>
        <w:tab/>
      </w:r>
      <w:r w:rsidRPr="00411EC4">
        <w:rPr>
          <w:lang w:val="en-US"/>
        </w:rPr>
        <w:t>security</w:t>
      </w:r>
    </w:p>
    <w:p w:rsidR="007E3BDA" w:rsidRDefault="007E3BDA" w:rsidP="007E3BDA">
      <w:pPr>
        <w:autoSpaceDE w:val="0"/>
        <w:autoSpaceDN w:val="0"/>
        <w:adjustRightInd w:val="0"/>
        <w:spacing w:after="0" w:line="276" w:lineRule="auto"/>
        <w:ind w:firstLine="0"/>
        <w:jc w:val="both"/>
      </w:pPr>
      <w:r w:rsidRPr="00411EC4">
        <w:rPr>
          <w:lang w:val="en-US"/>
        </w:rPr>
        <w:t xml:space="preserve">Christine, V. (2009). </w:t>
      </w:r>
      <w:r w:rsidRPr="00411EC4">
        <w:t xml:space="preserve">The food (In) Security Impact of Land Redistribution in South Africa: </w:t>
      </w:r>
    </w:p>
    <w:p w:rsidR="007E3BDA" w:rsidRDefault="007E3BDA" w:rsidP="00EF5CDC">
      <w:pPr>
        <w:autoSpaceDE w:val="0"/>
        <w:autoSpaceDN w:val="0"/>
        <w:adjustRightInd w:val="0"/>
        <w:spacing w:after="0" w:line="276" w:lineRule="auto"/>
        <w:ind w:firstLine="720"/>
        <w:jc w:val="both"/>
        <w:rPr>
          <w:i/>
        </w:rPr>
      </w:pPr>
      <w:r w:rsidRPr="00411EC4">
        <w:t xml:space="preserve">Microeconometric Evidence from National Data. </w:t>
      </w:r>
      <w:r w:rsidRPr="00411EC4">
        <w:rPr>
          <w:i/>
        </w:rPr>
        <w:t>The University of Nottingham, UK</w:t>
      </w:r>
    </w:p>
    <w:p w:rsidR="007E3BDA" w:rsidRPr="00F56DCC" w:rsidRDefault="007E3BDA" w:rsidP="007E3BDA">
      <w:pPr>
        <w:pStyle w:val="Titre2"/>
        <w:numPr>
          <w:ilvl w:val="0"/>
          <w:numId w:val="0"/>
        </w:numPr>
        <w:spacing w:before="0" w:after="0" w:line="276" w:lineRule="auto"/>
        <w:jc w:val="both"/>
        <w:rPr>
          <w:b w:val="0"/>
          <w:sz w:val="24"/>
          <w:szCs w:val="24"/>
        </w:rPr>
      </w:pPr>
      <w:r w:rsidRPr="00411EC4">
        <w:rPr>
          <w:b w:val="0"/>
          <w:sz w:val="24"/>
          <w:szCs w:val="24"/>
        </w:rPr>
        <w:t xml:space="preserve">Danie, C., Fidele, B., Jaakko, K. (1995). Promoting </w:t>
      </w:r>
      <w:r>
        <w:rPr>
          <w:b w:val="0"/>
          <w:sz w:val="24"/>
          <w:szCs w:val="24"/>
        </w:rPr>
        <w:t>Food Security in Rwanda through</w:t>
      </w:r>
      <w:r>
        <w:rPr>
          <w:b w:val="0"/>
          <w:sz w:val="24"/>
          <w:szCs w:val="24"/>
        </w:rPr>
        <w:tab/>
      </w:r>
    </w:p>
    <w:p w:rsidR="006818D3" w:rsidRDefault="00EF5CDC" w:rsidP="00C26ECA">
      <w:pPr>
        <w:pStyle w:val="Titre2"/>
        <w:numPr>
          <w:ilvl w:val="0"/>
          <w:numId w:val="0"/>
        </w:numPr>
        <w:spacing w:before="0" w:after="0" w:line="276" w:lineRule="auto"/>
        <w:ind w:left="567" w:hanging="567"/>
        <w:jc w:val="both"/>
        <w:rPr>
          <w:b w:val="0"/>
          <w:sz w:val="24"/>
          <w:szCs w:val="24"/>
        </w:rPr>
      </w:pPr>
      <w:r>
        <w:rPr>
          <w:b w:val="0"/>
          <w:sz w:val="24"/>
          <w:szCs w:val="24"/>
        </w:rPr>
        <w:tab/>
      </w:r>
      <w:r w:rsidR="006818D3">
        <w:rPr>
          <w:b w:val="0"/>
          <w:sz w:val="24"/>
          <w:szCs w:val="24"/>
        </w:rPr>
        <w:t xml:space="preserve"> </w:t>
      </w:r>
      <w:r>
        <w:rPr>
          <w:b w:val="0"/>
          <w:sz w:val="24"/>
          <w:szCs w:val="24"/>
        </w:rPr>
        <w:t xml:space="preserve"> </w:t>
      </w:r>
      <w:r w:rsidR="007E3BDA" w:rsidRPr="00411EC4">
        <w:rPr>
          <w:b w:val="0"/>
          <w:sz w:val="24"/>
          <w:szCs w:val="24"/>
        </w:rPr>
        <w:t>Sustainable Agricultural Productivity: Meeting the Challenges of Population Pressure,</w:t>
      </w:r>
    </w:p>
    <w:p w:rsidR="007E3BDA" w:rsidRDefault="006818D3" w:rsidP="00C26ECA">
      <w:pPr>
        <w:pStyle w:val="Titre2"/>
        <w:numPr>
          <w:ilvl w:val="0"/>
          <w:numId w:val="0"/>
        </w:numPr>
        <w:spacing w:before="0" w:after="0" w:line="276" w:lineRule="auto"/>
        <w:ind w:left="567" w:hanging="567"/>
        <w:jc w:val="both"/>
        <w:rPr>
          <w:b w:val="0"/>
          <w:sz w:val="24"/>
          <w:szCs w:val="24"/>
        </w:rPr>
      </w:pPr>
      <w:r>
        <w:rPr>
          <w:b w:val="0"/>
          <w:sz w:val="24"/>
          <w:szCs w:val="24"/>
        </w:rPr>
        <w:tab/>
      </w:r>
      <w:r w:rsidR="007E3BDA" w:rsidRPr="00411EC4">
        <w:rPr>
          <w:b w:val="0"/>
          <w:sz w:val="24"/>
          <w:szCs w:val="24"/>
        </w:rPr>
        <w:t xml:space="preserve"> </w:t>
      </w:r>
      <w:r>
        <w:rPr>
          <w:b w:val="0"/>
          <w:sz w:val="24"/>
          <w:szCs w:val="24"/>
        </w:rPr>
        <w:t xml:space="preserve"> </w:t>
      </w:r>
      <w:r w:rsidR="007E3BDA" w:rsidRPr="00411EC4">
        <w:rPr>
          <w:b w:val="0"/>
          <w:sz w:val="24"/>
          <w:szCs w:val="24"/>
        </w:rPr>
        <w:t>Land</w:t>
      </w:r>
      <w:r w:rsidR="00C26ECA">
        <w:rPr>
          <w:b w:val="0"/>
          <w:sz w:val="24"/>
          <w:szCs w:val="24"/>
        </w:rPr>
        <w:t xml:space="preserve"> </w:t>
      </w:r>
      <w:r w:rsidR="007E3BDA" w:rsidRPr="00411EC4">
        <w:rPr>
          <w:b w:val="0"/>
          <w:sz w:val="24"/>
          <w:szCs w:val="24"/>
        </w:rPr>
        <w:t>Degradation and Poverty.</w:t>
      </w:r>
    </w:p>
    <w:p w:rsidR="00EF5CDC" w:rsidRDefault="007E3BDA" w:rsidP="00C26ECA">
      <w:pPr>
        <w:autoSpaceDE w:val="0"/>
        <w:autoSpaceDN w:val="0"/>
        <w:adjustRightInd w:val="0"/>
        <w:spacing w:after="0" w:line="276" w:lineRule="auto"/>
        <w:ind w:firstLine="0"/>
        <w:jc w:val="both"/>
      </w:pPr>
      <w:r>
        <w:t>Dasgupta, A. &amp; Pellegrini, L. (2009). The impact of Tenancy Reform in West Bengal: Evidence</w:t>
      </w:r>
    </w:p>
    <w:p w:rsidR="007E3BDA" w:rsidRDefault="007E3BDA" w:rsidP="00EF5CDC">
      <w:pPr>
        <w:autoSpaceDE w:val="0"/>
        <w:autoSpaceDN w:val="0"/>
        <w:adjustRightInd w:val="0"/>
        <w:spacing w:after="0" w:line="276" w:lineRule="auto"/>
        <w:ind w:firstLine="720"/>
        <w:jc w:val="both"/>
      </w:pPr>
      <w:r>
        <w:t xml:space="preserve"> the</w:t>
      </w:r>
      <w:r w:rsidR="00F4662C">
        <w:t xml:space="preserve"> </w:t>
      </w:r>
      <w:r>
        <w:t>National Sample Survey. “</w:t>
      </w:r>
      <w:r w:rsidRPr="00F66B03">
        <w:rPr>
          <w:i/>
        </w:rPr>
        <w:t>The European Journal of Development Research 21(2): 231-249</w:t>
      </w:r>
      <w:r>
        <w:t>.</w:t>
      </w:r>
    </w:p>
    <w:p w:rsidR="007E3BDA" w:rsidRDefault="007E3BDA" w:rsidP="007E3BDA">
      <w:pPr>
        <w:autoSpaceDE w:val="0"/>
        <w:autoSpaceDN w:val="0"/>
        <w:adjustRightInd w:val="0"/>
        <w:spacing w:after="0"/>
        <w:ind w:firstLine="0"/>
        <w:jc w:val="both"/>
        <w:rPr>
          <w:color w:val="000000"/>
          <w:lang w:val="en-US"/>
        </w:rPr>
      </w:pPr>
      <w:r w:rsidRPr="00D15CF0">
        <w:rPr>
          <w:color w:val="000000"/>
          <w:lang w:val="en-US"/>
        </w:rPr>
        <w:t xml:space="preserve">Deininger, K. and P. Olinto. 2001. "Redistribution, investment, and human capital accumulation: </w:t>
      </w:r>
    </w:p>
    <w:p w:rsidR="007E3BDA" w:rsidRDefault="007E3BDA" w:rsidP="007E3BDA">
      <w:pPr>
        <w:autoSpaceDE w:val="0"/>
        <w:autoSpaceDN w:val="0"/>
        <w:adjustRightInd w:val="0"/>
        <w:spacing w:after="0"/>
        <w:ind w:firstLine="0"/>
        <w:jc w:val="both"/>
        <w:rPr>
          <w:color w:val="000000"/>
          <w:lang w:val="en-US"/>
        </w:rPr>
      </w:pPr>
      <w:r>
        <w:rPr>
          <w:color w:val="000000"/>
          <w:lang w:val="en-US"/>
        </w:rPr>
        <w:tab/>
      </w:r>
      <w:r w:rsidRPr="00D15CF0">
        <w:rPr>
          <w:color w:val="000000"/>
          <w:lang w:val="en-US"/>
        </w:rPr>
        <w:t>The case of the Philippines." Washington, DC: World Bank.</w:t>
      </w:r>
    </w:p>
    <w:p w:rsidR="007E3BDA" w:rsidRDefault="007E3BDA" w:rsidP="007E3BDA">
      <w:pPr>
        <w:autoSpaceDE w:val="0"/>
        <w:autoSpaceDN w:val="0"/>
        <w:adjustRightInd w:val="0"/>
        <w:spacing w:after="0" w:line="276" w:lineRule="auto"/>
        <w:ind w:firstLine="0"/>
        <w:jc w:val="both"/>
      </w:pPr>
      <w:r w:rsidRPr="00411EC4">
        <w:rPr>
          <w:bCs/>
        </w:rPr>
        <w:t>Deininger, K. (2003).</w:t>
      </w:r>
      <w:r w:rsidRPr="00411EC4">
        <w:rPr>
          <w:b/>
          <w:bCs/>
        </w:rPr>
        <w:t xml:space="preserve"> </w:t>
      </w:r>
      <w:r w:rsidRPr="00411EC4">
        <w:rPr>
          <w:i/>
          <w:iCs/>
        </w:rPr>
        <w:t>Land Policies for Growth and Poverty Reduction</w:t>
      </w:r>
      <w:r w:rsidRPr="00411EC4">
        <w:t xml:space="preserve">. Washington, World Bank and </w:t>
      </w:r>
    </w:p>
    <w:p w:rsidR="007E3BDA" w:rsidRDefault="007E3BDA" w:rsidP="007E3BDA">
      <w:pPr>
        <w:autoSpaceDE w:val="0"/>
        <w:autoSpaceDN w:val="0"/>
        <w:adjustRightInd w:val="0"/>
        <w:spacing w:after="0" w:line="276" w:lineRule="auto"/>
        <w:ind w:firstLine="0"/>
        <w:jc w:val="both"/>
      </w:pPr>
      <w:r>
        <w:tab/>
      </w:r>
      <w:r w:rsidRPr="00411EC4">
        <w:t>Oxford University Press</w:t>
      </w:r>
    </w:p>
    <w:p w:rsidR="007E3BDA" w:rsidRDefault="007E3BDA" w:rsidP="007E3BDA">
      <w:pPr>
        <w:autoSpaceDE w:val="0"/>
        <w:autoSpaceDN w:val="0"/>
        <w:adjustRightInd w:val="0"/>
        <w:spacing w:after="0" w:line="276" w:lineRule="auto"/>
        <w:ind w:firstLine="0"/>
        <w:jc w:val="both"/>
        <w:rPr>
          <w:sz w:val="22"/>
          <w:szCs w:val="22"/>
        </w:rPr>
      </w:pPr>
      <w:r w:rsidRPr="007B290F">
        <w:rPr>
          <w:sz w:val="22"/>
          <w:szCs w:val="22"/>
        </w:rPr>
        <w:t>Deininger, K.,S. Jin and H.-K. Nagarajan (2007). Land reforms, Poverty and Economic growth:</w:t>
      </w:r>
      <w:r>
        <w:rPr>
          <w:sz w:val="22"/>
          <w:szCs w:val="22"/>
        </w:rPr>
        <w:t xml:space="preserve"> </w:t>
      </w:r>
      <w:r w:rsidRPr="007B290F">
        <w:rPr>
          <w:sz w:val="22"/>
          <w:szCs w:val="22"/>
        </w:rPr>
        <w:t>evidence</w:t>
      </w:r>
    </w:p>
    <w:p w:rsidR="007E3BDA" w:rsidRPr="007B290F" w:rsidRDefault="007E3BDA" w:rsidP="007E3BDA">
      <w:pPr>
        <w:autoSpaceDE w:val="0"/>
        <w:autoSpaceDN w:val="0"/>
        <w:adjustRightInd w:val="0"/>
        <w:spacing w:after="0" w:line="276" w:lineRule="auto"/>
        <w:ind w:firstLine="720"/>
        <w:jc w:val="both"/>
        <w:rPr>
          <w:sz w:val="22"/>
          <w:szCs w:val="22"/>
        </w:rPr>
      </w:pPr>
      <w:r w:rsidRPr="007B290F">
        <w:rPr>
          <w:sz w:val="22"/>
          <w:szCs w:val="22"/>
        </w:rPr>
        <w:t xml:space="preserve"> from India: The World Bank, Policy Research. Working Paper Series. Washington,</w:t>
      </w:r>
      <w:r>
        <w:rPr>
          <w:sz w:val="22"/>
          <w:szCs w:val="22"/>
        </w:rPr>
        <w:t xml:space="preserve"> </w:t>
      </w:r>
      <w:r w:rsidRPr="007B290F">
        <w:rPr>
          <w:sz w:val="22"/>
          <w:szCs w:val="22"/>
        </w:rPr>
        <w:t>D.C.</w:t>
      </w:r>
    </w:p>
    <w:p w:rsidR="007E3BDA" w:rsidRDefault="007E3BDA" w:rsidP="007E3BDA">
      <w:pPr>
        <w:autoSpaceDE w:val="0"/>
        <w:autoSpaceDN w:val="0"/>
        <w:adjustRightInd w:val="0"/>
        <w:spacing w:after="0"/>
        <w:ind w:firstLine="0"/>
        <w:jc w:val="both"/>
        <w:rPr>
          <w:rFonts w:cs="GaramondPremrPro"/>
          <w:lang w:val="en-US"/>
        </w:rPr>
      </w:pPr>
      <w:r w:rsidRPr="007B290F">
        <w:rPr>
          <w:rFonts w:cs="GaramondPremrPro"/>
          <w:lang w:val="en-US"/>
        </w:rPr>
        <w:t xml:space="preserve">Diamond, Jared. 2005. </w:t>
      </w:r>
      <w:r w:rsidRPr="007B290F">
        <w:rPr>
          <w:rFonts w:cs="GaramondPremrPro-It"/>
          <w:i/>
          <w:iCs/>
          <w:lang w:val="en-US"/>
        </w:rPr>
        <w:t xml:space="preserve">Collapse: How Societies Choose to Fail or Succeed </w:t>
      </w:r>
      <w:r w:rsidRPr="007B290F">
        <w:rPr>
          <w:rFonts w:cs="GaramondPremrPro"/>
          <w:lang w:val="en-US"/>
        </w:rPr>
        <w:t>New York: Penguin.</w:t>
      </w:r>
    </w:p>
    <w:p w:rsidR="007E3BDA" w:rsidRDefault="007E3BDA" w:rsidP="007E3BDA">
      <w:pPr>
        <w:spacing w:after="0"/>
        <w:ind w:firstLine="0"/>
        <w:jc w:val="both"/>
      </w:pPr>
      <w:r w:rsidRPr="00411EC4">
        <w:t xml:space="preserve">El-Ghonemy, M.R (2003). Land reform development challenges of 1963-2003 continue into the </w:t>
      </w:r>
    </w:p>
    <w:p w:rsidR="007E3BDA" w:rsidRDefault="007E3BDA" w:rsidP="007E3BDA">
      <w:pPr>
        <w:spacing w:after="0"/>
        <w:ind w:firstLine="720"/>
        <w:jc w:val="both"/>
      </w:pPr>
      <w:r w:rsidRPr="00411EC4">
        <w:t>21</w:t>
      </w:r>
      <w:r w:rsidRPr="00411EC4">
        <w:rPr>
          <w:vertAlign w:val="superscript"/>
        </w:rPr>
        <w:t>st</w:t>
      </w:r>
      <w:r>
        <w:rPr>
          <w:vertAlign w:val="superscript"/>
        </w:rPr>
        <w:t xml:space="preserve"> </w:t>
      </w:r>
      <w:r w:rsidRPr="00411EC4">
        <w:t>century. Land Reforms, 2, 33-42.</w:t>
      </w:r>
    </w:p>
    <w:p w:rsidR="006818D3" w:rsidRDefault="006818D3" w:rsidP="007E3BDA">
      <w:pPr>
        <w:spacing w:after="0"/>
        <w:ind w:firstLine="720"/>
        <w:jc w:val="both"/>
      </w:pPr>
    </w:p>
    <w:p w:rsidR="007E3BDA" w:rsidRPr="006818D3" w:rsidRDefault="007E3BDA" w:rsidP="007E3BDA">
      <w:pPr>
        <w:autoSpaceDE w:val="0"/>
        <w:autoSpaceDN w:val="0"/>
        <w:adjustRightInd w:val="0"/>
        <w:spacing w:after="0"/>
        <w:ind w:firstLine="0"/>
        <w:rPr>
          <w:rFonts w:cs="TimesNewRomanPS-ItalicMT"/>
          <w:i/>
          <w:iCs/>
          <w:lang w:val="en-US"/>
        </w:rPr>
      </w:pPr>
      <w:r w:rsidRPr="006818D3">
        <w:rPr>
          <w:rFonts w:cs="TimesNewRomanPSMT"/>
          <w:lang w:val="en-US"/>
        </w:rPr>
        <w:lastRenderedPageBreak/>
        <w:t xml:space="preserve">FAO (Food and Agriculture Organization of the United Nations). 1996. </w:t>
      </w:r>
      <w:r w:rsidRPr="006818D3">
        <w:rPr>
          <w:rFonts w:cs="TimesNewRomanPS-ItalicMT"/>
          <w:i/>
          <w:iCs/>
          <w:lang w:val="en-US"/>
        </w:rPr>
        <w:t>Rome Declaration on World</w:t>
      </w:r>
    </w:p>
    <w:p w:rsidR="007E3BDA" w:rsidRPr="006818D3" w:rsidRDefault="006818D3" w:rsidP="007E3BDA">
      <w:pPr>
        <w:autoSpaceDE w:val="0"/>
        <w:autoSpaceDN w:val="0"/>
        <w:adjustRightInd w:val="0"/>
        <w:spacing w:after="0"/>
        <w:ind w:firstLine="720"/>
        <w:rPr>
          <w:rFonts w:cs="TimesNewRomanPS-ItalicMT"/>
          <w:i/>
          <w:iCs/>
          <w:lang w:val="en-US"/>
        </w:rPr>
      </w:pPr>
      <w:r w:rsidRPr="006818D3">
        <w:rPr>
          <w:rFonts w:cs="TimesNewRomanPS-ItalicMT"/>
          <w:i/>
          <w:iCs/>
          <w:lang w:val="en-US"/>
        </w:rPr>
        <w:t xml:space="preserve"> </w:t>
      </w:r>
      <w:r w:rsidR="007E3BDA" w:rsidRPr="006818D3">
        <w:rPr>
          <w:rFonts w:cs="TimesNewRomanPS-ItalicMT"/>
          <w:i/>
          <w:iCs/>
          <w:lang w:val="en-US"/>
        </w:rPr>
        <w:t xml:space="preserve"> Food Security and World Food Summit Plan of Action</w:t>
      </w:r>
      <w:r w:rsidR="007E3BDA" w:rsidRPr="006818D3">
        <w:rPr>
          <w:rFonts w:cs="TimesNewRomanPSMT"/>
          <w:lang w:val="en-US"/>
        </w:rPr>
        <w:t>. Rome.</w:t>
      </w:r>
    </w:p>
    <w:p w:rsidR="006818D3" w:rsidRDefault="007E3BDA" w:rsidP="006818D3">
      <w:pPr>
        <w:autoSpaceDE w:val="0"/>
        <w:autoSpaceDN w:val="0"/>
        <w:adjustRightInd w:val="0"/>
        <w:spacing w:after="0" w:line="276" w:lineRule="auto"/>
        <w:ind w:firstLine="0"/>
        <w:jc w:val="both"/>
        <w:rPr>
          <w:i/>
          <w:lang w:val="en-US"/>
        </w:rPr>
      </w:pPr>
      <w:r w:rsidRPr="006818D3">
        <w:rPr>
          <w:lang w:val="en-US"/>
        </w:rPr>
        <w:t xml:space="preserve">FAO (2005). The state of food insecurity in the World 2005: </w:t>
      </w:r>
      <w:r w:rsidRPr="006818D3">
        <w:rPr>
          <w:i/>
          <w:lang w:val="en-US"/>
        </w:rPr>
        <w:t>Eradicating World hunger, key to</w:t>
      </w:r>
    </w:p>
    <w:p w:rsidR="006818D3" w:rsidRDefault="007E3BDA" w:rsidP="006818D3">
      <w:pPr>
        <w:autoSpaceDE w:val="0"/>
        <w:autoSpaceDN w:val="0"/>
        <w:adjustRightInd w:val="0"/>
        <w:spacing w:after="0" w:line="276" w:lineRule="auto"/>
        <w:ind w:firstLine="720"/>
        <w:jc w:val="both"/>
        <w:rPr>
          <w:lang w:val="en-US"/>
        </w:rPr>
      </w:pPr>
      <w:r w:rsidRPr="006818D3">
        <w:rPr>
          <w:i/>
          <w:lang w:val="en-US"/>
        </w:rPr>
        <w:t xml:space="preserve"> achieving the Millennium Development Goals. </w:t>
      </w:r>
      <w:r w:rsidRPr="006818D3">
        <w:rPr>
          <w:lang w:val="en-US"/>
        </w:rPr>
        <w:t>Rome: Food Agricult</w:t>
      </w:r>
      <w:r w:rsidR="00EF5CDC" w:rsidRPr="006818D3">
        <w:rPr>
          <w:lang w:val="en-US"/>
        </w:rPr>
        <w:t xml:space="preserve">ure Organization of the </w:t>
      </w:r>
    </w:p>
    <w:p w:rsidR="007E3BDA" w:rsidRPr="006818D3" w:rsidRDefault="006818D3" w:rsidP="006818D3">
      <w:pPr>
        <w:autoSpaceDE w:val="0"/>
        <w:autoSpaceDN w:val="0"/>
        <w:adjustRightInd w:val="0"/>
        <w:spacing w:after="0" w:line="276" w:lineRule="auto"/>
        <w:ind w:firstLine="720"/>
        <w:jc w:val="both"/>
        <w:rPr>
          <w:i/>
          <w:lang w:val="en-US"/>
        </w:rPr>
      </w:pPr>
      <w:r>
        <w:rPr>
          <w:lang w:val="en-US"/>
        </w:rPr>
        <w:t xml:space="preserve"> </w:t>
      </w:r>
      <w:r w:rsidR="00EF5CDC" w:rsidRPr="006818D3">
        <w:rPr>
          <w:lang w:val="en-US"/>
        </w:rPr>
        <w:t xml:space="preserve">United </w:t>
      </w:r>
      <w:r w:rsidR="007E3BDA" w:rsidRPr="006818D3">
        <w:rPr>
          <w:lang w:val="en-US"/>
        </w:rPr>
        <w:t>Nations.</w:t>
      </w:r>
    </w:p>
    <w:p w:rsidR="007E3BDA" w:rsidRPr="006818D3" w:rsidRDefault="007E3BDA" w:rsidP="007E3BDA">
      <w:pPr>
        <w:spacing w:after="0"/>
        <w:ind w:firstLine="0"/>
        <w:jc w:val="both"/>
      </w:pPr>
      <w:r w:rsidRPr="006818D3">
        <w:rPr>
          <w:rFonts w:cs="AdvP6EC0"/>
          <w:lang w:val="en-US"/>
        </w:rPr>
        <w:t xml:space="preserve">Ferguson, E., Gibson, R., Opare-Obisaw, C., Osei-Opare, C., Lamba, C. &amp; Ounpuu, S. (1993) </w:t>
      </w:r>
    </w:p>
    <w:p w:rsidR="007E3BDA" w:rsidRPr="006818D3" w:rsidRDefault="007E3BDA" w:rsidP="007E3BDA">
      <w:pPr>
        <w:autoSpaceDE w:val="0"/>
        <w:autoSpaceDN w:val="0"/>
        <w:adjustRightInd w:val="0"/>
        <w:spacing w:after="0"/>
        <w:ind w:left="720" w:firstLine="0"/>
        <w:jc w:val="both"/>
        <w:rPr>
          <w:rFonts w:cs="AdvP6EC0"/>
          <w:lang w:val="en-US"/>
        </w:rPr>
      </w:pPr>
      <w:r w:rsidRPr="006818D3">
        <w:rPr>
          <w:rFonts w:cs="AdvP6EC0"/>
          <w:lang w:val="en-US"/>
        </w:rPr>
        <w:t>Seasonal food consumption patterns and dietary diversity of rural preschool Ghanaian and Malawian children. Ecol. Food Nutr. 29: 219– 234.</w:t>
      </w:r>
    </w:p>
    <w:p w:rsidR="007E3BDA" w:rsidRPr="00015B92" w:rsidRDefault="007E3BDA" w:rsidP="007E3BDA">
      <w:pPr>
        <w:autoSpaceDE w:val="0"/>
        <w:autoSpaceDN w:val="0"/>
        <w:adjustRightInd w:val="0"/>
        <w:spacing w:after="0"/>
        <w:ind w:firstLine="0"/>
        <w:jc w:val="both"/>
        <w:rPr>
          <w:rFonts w:cs="TimesNewRomanPSMT"/>
          <w:color w:val="000000"/>
          <w:lang w:val="en-US"/>
        </w:rPr>
      </w:pPr>
      <w:r w:rsidRPr="006818D3">
        <w:rPr>
          <w:rFonts w:cs="TimesNewRomanPSMT"/>
          <w:color w:val="000000"/>
          <w:lang w:val="en-US"/>
        </w:rPr>
        <w:t>Finan, F., E. Sadoulet and A. de Janvry. 2005. “Measuring the Poverty</w:t>
      </w:r>
      <w:r w:rsidRPr="00015B92">
        <w:rPr>
          <w:rFonts w:cs="TimesNewRomanPSMT"/>
          <w:color w:val="000000"/>
          <w:lang w:val="en-US"/>
        </w:rPr>
        <w:t xml:space="preserve"> Reduction Potential of </w:t>
      </w:r>
    </w:p>
    <w:p w:rsidR="007E3BDA" w:rsidRDefault="007E3BDA" w:rsidP="007E3BDA">
      <w:pPr>
        <w:autoSpaceDE w:val="0"/>
        <w:autoSpaceDN w:val="0"/>
        <w:adjustRightInd w:val="0"/>
        <w:spacing w:after="0"/>
        <w:ind w:firstLine="0"/>
        <w:jc w:val="both"/>
        <w:rPr>
          <w:rFonts w:cs="TimesNewRomanPSMT"/>
          <w:color w:val="000000"/>
          <w:lang w:val="en-US"/>
        </w:rPr>
      </w:pPr>
      <w:r w:rsidRPr="00015B92">
        <w:rPr>
          <w:rFonts w:cs="TimesNewRomanPSMT"/>
          <w:color w:val="000000"/>
          <w:lang w:val="en-US"/>
        </w:rPr>
        <w:tab/>
        <w:t xml:space="preserve">Land in Rural Mexico”. </w:t>
      </w:r>
      <w:r w:rsidRPr="00015B92">
        <w:rPr>
          <w:i/>
          <w:iCs/>
          <w:color w:val="000000"/>
          <w:lang w:val="en-US"/>
        </w:rPr>
        <w:t xml:space="preserve">Journal of Development Economics </w:t>
      </w:r>
      <w:r w:rsidRPr="00015B92">
        <w:rPr>
          <w:rFonts w:cs="TimesNewRomanPSMT"/>
          <w:color w:val="000000"/>
          <w:lang w:val="en-US"/>
        </w:rPr>
        <w:t>77: 27-51.</w:t>
      </w:r>
    </w:p>
    <w:p w:rsidR="00EF5CDC" w:rsidRDefault="007E3BDA" w:rsidP="007E3BDA">
      <w:pPr>
        <w:autoSpaceDE w:val="0"/>
        <w:autoSpaceDN w:val="0"/>
        <w:adjustRightInd w:val="0"/>
        <w:spacing w:after="0"/>
        <w:ind w:firstLine="0"/>
        <w:rPr>
          <w:rFonts w:cs="TimesNewRomanPSMT"/>
          <w:lang w:val="en-US"/>
        </w:rPr>
      </w:pPr>
      <w:r w:rsidRPr="00DB4DD3">
        <w:rPr>
          <w:rFonts w:cs="TimesNewRomanPSMT"/>
          <w:lang w:val="en-US"/>
        </w:rPr>
        <w:t xml:space="preserve">Gibson, R. S. 2005. </w:t>
      </w:r>
      <w:r w:rsidRPr="00DB4DD3">
        <w:rPr>
          <w:rFonts w:cs="TimesNewRomanPS-ItalicMT"/>
          <w:i/>
          <w:iCs/>
          <w:lang w:val="en-US"/>
        </w:rPr>
        <w:t>Principles of nutritional assessment</w:t>
      </w:r>
      <w:r w:rsidRPr="00DB4DD3">
        <w:rPr>
          <w:rFonts w:cs="TimesNewRomanPSMT"/>
          <w:lang w:val="en-US"/>
        </w:rPr>
        <w:t xml:space="preserve">. 2nd ed. New York: Oxford University Press, </w:t>
      </w:r>
    </w:p>
    <w:p w:rsidR="007E3BDA" w:rsidRPr="00DB4DD3" w:rsidRDefault="00EF5CDC" w:rsidP="007E3BDA">
      <w:pPr>
        <w:autoSpaceDE w:val="0"/>
        <w:autoSpaceDN w:val="0"/>
        <w:adjustRightInd w:val="0"/>
        <w:spacing w:after="0"/>
        <w:ind w:firstLine="0"/>
        <w:rPr>
          <w:rFonts w:cs="TimesNewRomanPSMT"/>
          <w:lang w:val="en-US"/>
        </w:rPr>
      </w:pPr>
      <w:r>
        <w:rPr>
          <w:rFonts w:cs="TimesNewRomanPSMT"/>
          <w:lang w:val="en-US"/>
        </w:rPr>
        <w:tab/>
      </w:r>
      <w:r w:rsidR="007E3BDA" w:rsidRPr="00DB4DD3">
        <w:rPr>
          <w:rFonts w:cs="TimesNewRomanPSMT"/>
          <w:lang w:val="en-US"/>
        </w:rPr>
        <w:t>Inc.</w:t>
      </w:r>
    </w:p>
    <w:p w:rsidR="007E3BDA" w:rsidRDefault="007E3BDA" w:rsidP="007E3BDA">
      <w:pPr>
        <w:autoSpaceDE w:val="0"/>
        <w:autoSpaceDN w:val="0"/>
        <w:adjustRightInd w:val="0"/>
        <w:spacing w:after="0"/>
        <w:ind w:firstLine="0"/>
        <w:jc w:val="both"/>
        <w:rPr>
          <w:rFonts w:cs="TimesNewRomanPSMT"/>
          <w:color w:val="000000"/>
          <w:lang w:val="en-US"/>
        </w:rPr>
      </w:pPr>
      <w:r w:rsidRPr="0017187E">
        <w:rPr>
          <w:rFonts w:cs="TimesNewRomanPSMT"/>
          <w:color w:val="000000"/>
          <w:lang w:val="en-US"/>
        </w:rPr>
        <w:t>Griffin, K., A.R. Khan and A. Ickowitz. 2002. “Poverty and the Distribution of Land”.</w:t>
      </w:r>
      <w:r>
        <w:rPr>
          <w:rFonts w:cs="TimesNewRomanPSMT"/>
          <w:color w:val="000000"/>
          <w:lang w:val="en-US"/>
        </w:rPr>
        <w:t xml:space="preserve"> </w:t>
      </w:r>
    </w:p>
    <w:p w:rsidR="007E3BDA" w:rsidRDefault="007E3BDA" w:rsidP="007E3BDA">
      <w:pPr>
        <w:autoSpaceDE w:val="0"/>
        <w:autoSpaceDN w:val="0"/>
        <w:adjustRightInd w:val="0"/>
        <w:spacing w:after="0"/>
        <w:ind w:firstLine="720"/>
        <w:jc w:val="both"/>
        <w:rPr>
          <w:rFonts w:cs="TimesNewRomanPSMT"/>
          <w:color w:val="000000"/>
          <w:lang w:val="en-US"/>
        </w:rPr>
      </w:pPr>
      <w:r w:rsidRPr="0017187E">
        <w:rPr>
          <w:i/>
          <w:iCs/>
          <w:color w:val="000000"/>
          <w:lang w:val="en-US"/>
        </w:rPr>
        <w:t xml:space="preserve">Journal of Agrarian Change </w:t>
      </w:r>
      <w:r w:rsidRPr="0017187E">
        <w:rPr>
          <w:rFonts w:cs="TimesNewRomanPSMT"/>
          <w:color w:val="000000"/>
          <w:lang w:val="en-US"/>
        </w:rPr>
        <w:t>2(3): 279-330.</w:t>
      </w:r>
    </w:p>
    <w:p w:rsidR="00643735" w:rsidRDefault="005328BB" w:rsidP="005328BB">
      <w:pPr>
        <w:autoSpaceDE w:val="0"/>
        <w:autoSpaceDN w:val="0"/>
        <w:adjustRightInd w:val="0"/>
        <w:spacing w:after="0"/>
        <w:ind w:firstLine="0"/>
        <w:jc w:val="both"/>
        <w:rPr>
          <w:rFonts w:cs="TimesNewRomanPSMT"/>
          <w:color w:val="000000"/>
          <w:lang w:val="en-US"/>
        </w:rPr>
      </w:pPr>
      <w:r>
        <w:rPr>
          <w:rFonts w:cs="TimesNewRomanPSMT"/>
          <w:color w:val="000000"/>
          <w:lang w:val="en-US"/>
        </w:rPr>
        <w:t>Gunhild, B., Tobias, L., Johannes, R. (2009).  Far from Perfect? Impact Evaluation of Non-</w:t>
      </w:r>
    </w:p>
    <w:p w:rsidR="005328BB" w:rsidRPr="0017187E" w:rsidRDefault="005328BB" w:rsidP="00643735">
      <w:pPr>
        <w:autoSpaceDE w:val="0"/>
        <w:autoSpaceDN w:val="0"/>
        <w:adjustRightInd w:val="0"/>
        <w:spacing w:after="0"/>
        <w:ind w:firstLine="720"/>
        <w:jc w:val="both"/>
        <w:rPr>
          <w:rFonts w:cs="TimesNewRomanPSMT"/>
          <w:color w:val="000000"/>
          <w:lang w:val="en-US"/>
        </w:rPr>
      </w:pPr>
      <w:r>
        <w:rPr>
          <w:rFonts w:cs="TimesNewRomanPSMT"/>
          <w:color w:val="000000"/>
          <w:lang w:val="en-US"/>
        </w:rPr>
        <w:t xml:space="preserve"> Experimental Donors Programs in Water Supply and Sanitation. Working Paper.</w:t>
      </w:r>
    </w:p>
    <w:p w:rsidR="00EF5CDC" w:rsidRDefault="007E3BDA" w:rsidP="00EF5CDC">
      <w:pPr>
        <w:autoSpaceDE w:val="0"/>
        <w:autoSpaceDN w:val="0"/>
        <w:adjustRightInd w:val="0"/>
        <w:spacing w:after="0"/>
        <w:ind w:firstLine="0"/>
        <w:jc w:val="both"/>
        <w:rPr>
          <w:color w:val="000000"/>
          <w:lang w:val="en-US"/>
        </w:rPr>
      </w:pPr>
      <w:r w:rsidRPr="00082B31">
        <w:rPr>
          <w:color w:val="000000"/>
          <w:lang w:val="en-US"/>
        </w:rPr>
        <w:t xml:space="preserve">Gunning, J. W. and et al. 2000. "Revisiting Forever Gained: Income Dynamics in the </w:t>
      </w:r>
    </w:p>
    <w:p w:rsidR="007E3BDA" w:rsidRDefault="00EF5CDC" w:rsidP="00EF5CDC">
      <w:pPr>
        <w:autoSpaceDE w:val="0"/>
        <w:autoSpaceDN w:val="0"/>
        <w:adjustRightInd w:val="0"/>
        <w:spacing w:after="0"/>
        <w:ind w:firstLine="0"/>
        <w:jc w:val="both"/>
        <w:rPr>
          <w:color w:val="000000"/>
          <w:lang w:val="en-US"/>
        </w:rPr>
      </w:pPr>
      <w:r>
        <w:rPr>
          <w:color w:val="000000"/>
          <w:lang w:val="en-US"/>
        </w:rPr>
        <w:tab/>
      </w:r>
      <w:r w:rsidR="007E3BDA" w:rsidRPr="00082B31">
        <w:rPr>
          <w:color w:val="000000"/>
          <w:lang w:val="en-US"/>
        </w:rPr>
        <w:t>Resettlement</w:t>
      </w:r>
      <w:r>
        <w:rPr>
          <w:color w:val="000000"/>
          <w:lang w:val="en-US"/>
        </w:rPr>
        <w:t xml:space="preserve"> </w:t>
      </w:r>
      <w:r w:rsidR="007E3BDA" w:rsidRPr="00082B31">
        <w:rPr>
          <w:color w:val="000000"/>
          <w:lang w:val="en-US"/>
        </w:rPr>
        <w:t xml:space="preserve">Areas of Zimbabwe, 1983- 96." </w:t>
      </w:r>
      <w:r w:rsidR="007E3BDA" w:rsidRPr="00082B31">
        <w:rPr>
          <w:i/>
          <w:iCs/>
          <w:color w:val="000000"/>
          <w:lang w:val="en-US"/>
        </w:rPr>
        <w:t xml:space="preserve">Journal of Development Studies 36 </w:t>
      </w:r>
      <w:r w:rsidR="007E3BDA" w:rsidRPr="00082B31">
        <w:rPr>
          <w:color w:val="000000"/>
          <w:lang w:val="en-US"/>
        </w:rPr>
        <w:t>(6): 131-54.</w:t>
      </w:r>
      <w:r w:rsidR="00EA2BAF">
        <w:rPr>
          <w:color w:val="000000"/>
          <w:lang w:val="en-US"/>
        </w:rPr>
        <w:t xml:space="preserve"> </w:t>
      </w:r>
    </w:p>
    <w:p w:rsidR="00F728B7" w:rsidRDefault="00F728B7" w:rsidP="00EF5CDC">
      <w:pPr>
        <w:autoSpaceDE w:val="0"/>
        <w:autoSpaceDN w:val="0"/>
        <w:adjustRightInd w:val="0"/>
        <w:spacing w:after="0"/>
        <w:ind w:firstLine="0"/>
        <w:jc w:val="both"/>
        <w:rPr>
          <w:color w:val="000000"/>
          <w:lang w:val="en-US"/>
        </w:rPr>
      </w:pPr>
      <w:r>
        <w:rPr>
          <w:color w:val="000000"/>
          <w:lang w:val="en-US"/>
        </w:rPr>
        <w:t>Hanstad, T., Brown, J., and Prosterman, R.</w:t>
      </w:r>
      <w:r w:rsidR="00EA2BAF">
        <w:rPr>
          <w:color w:val="000000"/>
          <w:lang w:val="en-US"/>
        </w:rPr>
        <w:t xml:space="preserve"> (2002). Larger Homestead Plots as Land Reform? International  Experience and Analysis from Karnataka, 37 ECON. &amp; POL. Wkly. 3053.</w:t>
      </w:r>
    </w:p>
    <w:p w:rsidR="007E3BDA" w:rsidRDefault="007E3BDA" w:rsidP="007E3BDA">
      <w:pPr>
        <w:autoSpaceDE w:val="0"/>
        <w:autoSpaceDN w:val="0"/>
        <w:adjustRightInd w:val="0"/>
        <w:spacing w:after="0"/>
        <w:ind w:firstLine="0"/>
        <w:jc w:val="both"/>
        <w:rPr>
          <w:rFonts w:cs="AdvP6EC0"/>
          <w:lang w:val="en-US"/>
        </w:rPr>
      </w:pPr>
      <w:r w:rsidRPr="007733F9">
        <w:rPr>
          <w:rFonts w:cs="AdvP6EC0"/>
          <w:lang w:val="en-US"/>
        </w:rPr>
        <w:t xml:space="preserve">Hatløy, A., Torheim, L. E. &amp; Oshaug, A. (1998) Food variety—a good indicator of nutritional </w:t>
      </w:r>
    </w:p>
    <w:p w:rsidR="007E3BDA" w:rsidRDefault="007E3BDA" w:rsidP="007E3BDA">
      <w:pPr>
        <w:autoSpaceDE w:val="0"/>
        <w:autoSpaceDN w:val="0"/>
        <w:adjustRightInd w:val="0"/>
        <w:spacing w:after="0"/>
        <w:ind w:firstLine="720"/>
        <w:jc w:val="both"/>
        <w:rPr>
          <w:rFonts w:cs="AdvP6EC0"/>
          <w:lang w:val="en-US"/>
        </w:rPr>
      </w:pPr>
      <w:r w:rsidRPr="007733F9">
        <w:rPr>
          <w:rFonts w:cs="AdvP6EC0"/>
          <w:lang w:val="en-US"/>
        </w:rPr>
        <w:t>adequacy of the diet? A case study from an urban area in</w:t>
      </w:r>
      <w:r>
        <w:rPr>
          <w:rFonts w:cs="AdvP6EC0"/>
          <w:lang w:val="en-US"/>
        </w:rPr>
        <w:t xml:space="preserve"> </w:t>
      </w:r>
      <w:r w:rsidRPr="007733F9">
        <w:rPr>
          <w:rFonts w:cs="AdvP6EC0"/>
          <w:lang w:val="en-US"/>
        </w:rPr>
        <w:t xml:space="preserve">Mali, West Africa. Eur. J. Clin. </w:t>
      </w:r>
    </w:p>
    <w:p w:rsidR="007E3BDA" w:rsidRDefault="007E3BDA" w:rsidP="007E3BDA">
      <w:pPr>
        <w:autoSpaceDE w:val="0"/>
        <w:autoSpaceDN w:val="0"/>
        <w:adjustRightInd w:val="0"/>
        <w:spacing w:after="0"/>
        <w:ind w:firstLine="720"/>
        <w:jc w:val="both"/>
        <w:rPr>
          <w:rFonts w:cs="AdvP6EC0"/>
          <w:lang w:val="en-US"/>
        </w:rPr>
      </w:pPr>
      <w:r w:rsidRPr="007733F9">
        <w:rPr>
          <w:rFonts w:cs="AdvP6EC0"/>
          <w:lang w:val="en-US"/>
        </w:rPr>
        <w:t>Nutr. 52:</w:t>
      </w:r>
      <w:r>
        <w:rPr>
          <w:rFonts w:cs="AdvP6EC0"/>
          <w:lang w:val="en-US"/>
        </w:rPr>
        <w:t xml:space="preserve"> </w:t>
      </w:r>
      <w:r w:rsidRPr="007733F9">
        <w:rPr>
          <w:rFonts w:cs="AdvP6EC0"/>
          <w:lang w:val="en-US"/>
        </w:rPr>
        <w:t>891–898.</w:t>
      </w:r>
    </w:p>
    <w:p w:rsidR="00EF5CDC" w:rsidRDefault="007E3BDA" w:rsidP="007E3BDA">
      <w:pPr>
        <w:autoSpaceDE w:val="0"/>
        <w:autoSpaceDN w:val="0"/>
        <w:adjustRightInd w:val="0"/>
        <w:spacing w:after="0" w:line="276" w:lineRule="auto"/>
        <w:ind w:firstLine="0"/>
        <w:jc w:val="both"/>
        <w:rPr>
          <w:lang w:val="en-US"/>
        </w:rPr>
      </w:pPr>
      <w:r>
        <w:rPr>
          <w:lang w:val="en-US"/>
        </w:rPr>
        <w:t>Henri A.L. Dekker (2001). Property Regime in Kyrgyzstan; An investigation into the links</w:t>
      </w:r>
    </w:p>
    <w:p w:rsidR="00EF5CDC" w:rsidRDefault="007E3BDA" w:rsidP="00EF5CDC">
      <w:pPr>
        <w:autoSpaceDE w:val="0"/>
        <w:autoSpaceDN w:val="0"/>
        <w:adjustRightInd w:val="0"/>
        <w:spacing w:after="0" w:line="276" w:lineRule="auto"/>
        <w:ind w:firstLine="720"/>
        <w:jc w:val="both"/>
        <w:rPr>
          <w:i/>
          <w:lang w:val="en-US"/>
        </w:rPr>
      </w:pPr>
      <w:r>
        <w:rPr>
          <w:lang w:val="en-US"/>
        </w:rPr>
        <w:t xml:space="preserve"> between Land Reform, Food Security, and Economic Development.  </w:t>
      </w:r>
      <w:r w:rsidRPr="00312057">
        <w:rPr>
          <w:i/>
          <w:lang w:val="en-US"/>
        </w:rPr>
        <w:t>A Model to Assess</w:t>
      </w:r>
    </w:p>
    <w:p w:rsidR="007E3BDA" w:rsidRPr="00EF5CDC" w:rsidRDefault="007E3BDA" w:rsidP="00EF5CDC">
      <w:pPr>
        <w:autoSpaceDE w:val="0"/>
        <w:autoSpaceDN w:val="0"/>
        <w:adjustRightInd w:val="0"/>
        <w:spacing w:after="0" w:line="276" w:lineRule="auto"/>
        <w:ind w:firstLine="720"/>
        <w:jc w:val="both"/>
        <w:rPr>
          <w:lang w:val="en-US"/>
        </w:rPr>
      </w:pPr>
      <w:r w:rsidRPr="00312057">
        <w:rPr>
          <w:i/>
          <w:lang w:val="en-US"/>
        </w:rPr>
        <w:t xml:space="preserve"> the Effectiveness of Land Tenure Change.</w:t>
      </w:r>
    </w:p>
    <w:p w:rsidR="007E3BDA" w:rsidRDefault="007E3BDA" w:rsidP="007E3BDA">
      <w:pPr>
        <w:autoSpaceDE w:val="0"/>
        <w:autoSpaceDN w:val="0"/>
        <w:adjustRightInd w:val="0"/>
        <w:spacing w:after="0" w:line="276" w:lineRule="auto"/>
        <w:ind w:firstLine="0"/>
        <w:jc w:val="both"/>
        <w:rPr>
          <w:lang w:val="en-US"/>
        </w:rPr>
      </w:pPr>
      <w:r w:rsidRPr="00411EC4">
        <w:rPr>
          <w:lang w:val="en-US"/>
        </w:rPr>
        <w:t xml:space="preserve">Holden, S., &amp; Yohannes, H. (2002). Land redistribution, tenure insecurity, and intensity of </w:t>
      </w:r>
    </w:p>
    <w:p w:rsidR="007E3BDA" w:rsidRDefault="007E3BDA" w:rsidP="007E3BDA">
      <w:pPr>
        <w:autoSpaceDE w:val="0"/>
        <w:autoSpaceDN w:val="0"/>
        <w:adjustRightInd w:val="0"/>
        <w:spacing w:after="0" w:line="276" w:lineRule="auto"/>
        <w:ind w:firstLine="0"/>
        <w:jc w:val="both"/>
        <w:rPr>
          <w:lang w:val="en-US"/>
        </w:rPr>
      </w:pPr>
      <w:r>
        <w:rPr>
          <w:lang w:val="en-US"/>
        </w:rPr>
        <w:tab/>
      </w:r>
      <w:r w:rsidRPr="00411EC4">
        <w:rPr>
          <w:lang w:val="en-US"/>
        </w:rPr>
        <w:t xml:space="preserve">production: A study of farm households in southern Ethiopia. Land Economics, 78(4). </w:t>
      </w:r>
    </w:p>
    <w:p w:rsidR="007E3BDA" w:rsidRDefault="007E3BDA" w:rsidP="007E3BDA">
      <w:pPr>
        <w:autoSpaceDE w:val="0"/>
        <w:autoSpaceDN w:val="0"/>
        <w:adjustRightInd w:val="0"/>
        <w:spacing w:after="0" w:line="276" w:lineRule="auto"/>
        <w:ind w:firstLine="720"/>
        <w:jc w:val="both"/>
        <w:rPr>
          <w:lang w:val="en-US"/>
        </w:rPr>
      </w:pPr>
      <w:r w:rsidRPr="00411EC4">
        <w:rPr>
          <w:lang w:val="en-US"/>
        </w:rPr>
        <w:t>573-590.</w:t>
      </w:r>
    </w:p>
    <w:p w:rsidR="00EF5CDC" w:rsidRDefault="007E3BDA" w:rsidP="007E3BDA">
      <w:pPr>
        <w:autoSpaceDE w:val="0"/>
        <w:autoSpaceDN w:val="0"/>
        <w:adjustRightInd w:val="0"/>
        <w:spacing w:after="0"/>
        <w:ind w:firstLine="0"/>
        <w:jc w:val="both"/>
        <w:rPr>
          <w:rFonts w:cs="AdvP6EC0"/>
          <w:lang w:val="en-US"/>
        </w:rPr>
      </w:pPr>
      <w:r w:rsidRPr="00774DB3">
        <w:rPr>
          <w:rFonts w:cs="AdvP6EC0"/>
          <w:lang w:val="en-US"/>
        </w:rPr>
        <w:t>Hoddinott, J. (2002) Measuring Dietary Diversity: A Guide. Food and Technical Assistance</w:t>
      </w:r>
    </w:p>
    <w:p w:rsidR="007E3BDA" w:rsidRPr="00774DB3" w:rsidRDefault="007E3BDA" w:rsidP="00EF5CDC">
      <w:pPr>
        <w:autoSpaceDE w:val="0"/>
        <w:autoSpaceDN w:val="0"/>
        <w:adjustRightInd w:val="0"/>
        <w:spacing w:after="0"/>
        <w:ind w:firstLine="720"/>
        <w:jc w:val="both"/>
        <w:rPr>
          <w:rFonts w:cs="AdvP6EC0"/>
          <w:lang w:val="en-US"/>
        </w:rPr>
      </w:pPr>
      <w:r w:rsidRPr="00774DB3">
        <w:rPr>
          <w:rFonts w:cs="AdvP6EC0"/>
          <w:lang w:val="en-US"/>
        </w:rPr>
        <w:t xml:space="preserve"> Project</w:t>
      </w:r>
      <w:r w:rsidR="00EF5CDC">
        <w:rPr>
          <w:rFonts w:cs="AdvP6EC0"/>
          <w:lang w:val="en-US"/>
        </w:rPr>
        <w:t xml:space="preserve"> </w:t>
      </w:r>
      <w:r w:rsidRPr="00774DB3">
        <w:rPr>
          <w:rFonts w:cs="AdvP6EC0"/>
          <w:lang w:val="en-US"/>
        </w:rPr>
        <w:t>(FANTA), Washington, DC.</w:t>
      </w:r>
    </w:p>
    <w:p w:rsidR="007E3BDA" w:rsidRDefault="007E3BDA" w:rsidP="007E3BDA">
      <w:pPr>
        <w:autoSpaceDE w:val="0"/>
        <w:autoSpaceDN w:val="0"/>
        <w:adjustRightInd w:val="0"/>
        <w:spacing w:after="0"/>
        <w:ind w:firstLine="0"/>
        <w:jc w:val="both"/>
        <w:rPr>
          <w:rFonts w:cs="AdvP6EC0"/>
          <w:lang w:val="en-US"/>
        </w:rPr>
      </w:pPr>
      <w:r w:rsidRPr="00EA176F">
        <w:rPr>
          <w:rFonts w:cs="AdvP6EC0"/>
          <w:lang w:val="en-US"/>
        </w:rPr>
        <w:t>Hoddinott, J. &amp; Yohannes, Y. (2002)</w:t>
      </w:r>
      <w:r>
        <w:rPr>
          <w:rFonts w:cs="AdvP6EC0"/>
          <w:lang w:val="en-US"/>
        </w:rPr>
        <w:t>.</w:t>
      </w:r>
      <w:r w:rsidRPr="00EA176F">
        <w:rPr>
          <w:rFonts w:cs="AdvP6EC0"/>
          <w:lang w:val="en-US"/>
        </w:rPr>
        <w:t xml:space="preserve"> Dietary Diversity as a Food Security Indicator. Food </w:t>
      </w:r>
    </w:p>
    <w:p w:rsidR="00EF5CDC" w:rsidRDefault="007E3BDA" w:rsidP="007E3BDA">
      <w:pPr>
        <w:autoSpaceDE w:val="0"/>
        <w:autoSpaceDN w:val="0"/>
        <w:adjustRightInd w:val="0"/>
        <w:spacing w:after="0"/>
        <w:ind w:firstLine="0"/>
        <w:jc w:val="both"/>
        <w:rPr>
          <w:rFonts w:cs="AdvP6EC0"/>
          <w:lang w:val="en-US"/>
        </w:rPr>
      </w:pPr>
      <w:r>
        <w:rPr>
          <w:rFonts w:cs="AdvP6EC0"/>
          <w:lang w:val="en-US"/>
        </w:rPr>
        <w:tab/>
      </w:r>
      <w:r w:rsidR="006818D3">
        <w:rPr>
          <w:rFonts w:cs="AdvP6EC0"/>
          <w:lang w:val="en-US"/>
        </w:rPr>
        <w:t xml:space="preserve"> </w:t>
      </w:r>
      <w:r w:rsidRPr="00EA176F">
        <w:rPr>
          <w:rFonts w:cs="AdvP6EC0"/>
          <w:lang w:val="en-US"/>
        </w:rPr>
        <w:t>Consumption and Nutrition Division Discussion Paper, No.</w:t>
      </w:r>
      <w:r>
        <w:rPr>
          <w:rFonts w:cs="AdvP6EC0"/>
          <w:lang w:val="en-US"/>
        </w:rPr>
        <w:t xml:space="preserve"> </w:t>
      </w:r>
      <w:r w:rsidRPr="00EA176F">
        <w:rPr>
          <w:rFonts w:cs="AdvP6EC0"/>
          <w:lang w:val="en-US"/>
        </w:rPr>
        <w:t>136. International Food</w:t>
      </w:r>
    </w:p>
    <w:p w:rsidR="007E3BDA" w:rsidRDefault="007E3BDA" w:rsidP="00EF5CDC">
      <w:pPr>
        <w:autoSpaceDE w:val="0"/>
        <w:autoSpaceDN w:val="0"/>
        <w:adjustRightInd w:val="0"/>
        <w:spacing w:after="0"/>
        <w:ind w:firstLine="720"/>
        <w:jc w:val="both"/>
        <w:rPr>
          <w:rFonts w:cs="AdvP6EC0"/>
          <w:lang w:val="en-US"/>
        </w:rPr>
      </w:pPr>
      <w:r w:rsidRPr="00EA176F">
        <w:rPr>
          <w:rFonts w:cs="AdvP6EC0"/>
          <w:lang w:val="en-US"/>
        </w:rPr>
        <w:t xml:space="preserve"> Policy </w:t>
      </w:r>
      <w:r>
        <w:rPr>
          <w:rFonts w:cs="AdvP6EC0"/>
          <w:lang w:val="en-US"/>
        </w:rPr>
        <w:tab/>
      </w:r>
      <w:r w:rsidRPr="00EA176F">
        <w:rPr>
          <w:rFonts w:cs="AdvP6EC0"/>
          <w:lang w:val="en-US"/>
        </w:rPr>
        <w:t>Research Institute, Washington, DC.</w:t>
      </w:r>
    </w:p>
    <w:p w:rsidR="00EF5CDC" w:rsidRDefault="007E3BDA" w:rsidP="00EF5CDC">
      <w:pPr>
        <w:autoSpaceDE w:val="0"/>
        <w:autoSpaceDN w:val="0"/>
        <w:adjustRightInd w:val="0"/>
        <w:spacing w:after="0"/>
        <w:ind w:firstLine="0"/>
        <w:jc w:val="both"/>
        <w:rPr>
          <w:rFonts w:cs="AdvP6EC0"/>
          <w:lang w:val="en-US"/>
        </w:rPr>
      </w:pPr>
      <w:r>
        <w:rPr>
          <w:rFonts w:cs="AdvP6EC0"/>
          <w:lang w:val="en-US"/>
        </w:rPr>
        <w:t>Human Development Report (2003): Millennium Development Goals: A compact among</w:t>
      </w:r>
    </w:p>
    <w:p w:rsidR="007E3BDA" w:rsidRPr="00EF5CDC" w:rsidRDefault="007E3BDA" w:rsidP="00EF5CDC">
      <w:pPr>
        <w:autoSpaceDE w:val="0"/>
        <w:autoSpaceDN w:val="0"/>
        <w:adjustRightInd w:val="0"/>
        <w:spacing w:after="0"/>
        <w:ind w:firstLine="720"/>
        <w:jc w:val="both"/>
        <w:rPr>
          <w:rFonts w:cs="AdvP6EC0"/>
          <w:lang w:val="en-US"/>
        </w:rPr>
      </w:pPr>
      <w:r>
        <w:rPr>
          <w:rFonts w:cs="AdvP6EC0"/>
          <w:lang w:val="en-US"/>
        </w:rPr>
        <w:t xml:space="preserve"> nations to</w:t>
      </w:r>
      <w:r w:rsidR="00EF5CDC">
        <w:rPr>
          <w:rFonts w:cs="AdvP6EC0"/>
          <w:lang w:val="en-US"/>
        </w:rPr>
        <w:t xml:space="preserve"> </w:t>
      </w:r>
      <w:r>
        <w:rPr>
          <w:rFonts w:cs="AdvP6EC0"/>
          <w:lang w:val="en-US"/>
        </w:rPr>
        <w:t xml:space="preserve">end human poverty. </w:t>
      </w:r>
      <w:r w:rsidRPr="00227D5D">
        <w:rPr>
          <w:rFonts w:cs="AdvP6EC0"/>
          <w:i/>
          <w:lang w:val="en-US"/>
        </w:rPr>
        <w:t>UNDP, New York Oxford University Press.</w:t>
      </w:r>
    </w:p>
    <w:p w:rsidR="007E3BDA" w:rsidRDefault="007E3BDA" w:rsidP="007E3BDA">
      <w:pPr>
        <w:autoSpaceDE w:val="0"/>
        <w:autoSpaceDN w:val="0"/>
        <w:adjustRightInd w:val="0"/>
        <w:spacing w:after="0" w:line="276" w:lineRule="auto"/>
        <w:ind w:firstLine="0"/>
        <w:jc w:val="both"/>
      </w:pPr>
      <w:r w:rsidRPr="006C5F61">
        <w:rPr>
          <w:lang w:val="fr-FR"/>
        </w:rPr>
        <w:t xml:space="preserve">Jennifer, C., Anne S., Paula B. (2007). </w:t>
      </w:r>
      <w:r w:rsidRPr="00411EC4">
        <w:t>Household Food Insecurity Access Scale (HFIAS) for</w:t>
      </w:r>
    </w:p>
    <w:p w:rsidR="007E3BDA" w:rsidRDefault="007E3BDA" w:rsidP="007E3BDA">
      <w:pPr>
        <w:autoSpaceDE w:val="0"/>
        <w:autoSpaceDN w:val="0"/>
        <w:adjustRightInd w:val="0"/>
        <w:spacing w:after="0" w:line="276" w:lineRule="auto"/>
        <w:ind w:firstLine="720"/>
        <w:jc w:val="both"/>
      </w:pPr>
      <w:r w:rsidRPr="00411EC4">
        <w:t xml:space="preserve"> Measurement of Food Access: Indicator Guide.</w:t>
      </w:r>
    </w:p>
    <w:p w:rsidR="000609DE" w:rsidRDefault="000609DE" w:rsidP="000609DE">
      <w:pPr>
        <w:autoSpaceDE w:val="0"/>
        <w:autoSpaceDN w:val="0"/>
        <w:adjustRightInd w:val="0"/>
        <w:spacing w:after="0" w:line="276" w:lineRule="auto"/>
        <w:ind w:firstLine="0"/>
        <w:jc w:val="both"/>
      </w:pPr>
      <w:r>
        <w:t xml:space="preserve">Kene, E., Anders R., Subbarao, K. (1999). Impact Evaluation: A note on concepts and Methods. </w:t>
      </w:r>
    </w:p>
    <w:p w:rsidR="000609DE" w:rsidRPr="000609DE" w:rsidRDefault="000609DE" w:rsidP="000609DE">
      <w:pPr>
        <w:autoSpaceDE w:val="0"/>
        <w:autoSpaceDN w:val="0"/>
        <w:adjustRightInd w:val="0"/>
        <w:spacing w:after="0" w:line="276" w:lineRule="auto"/>
        <w:ind w:firstLine="0"/>
        <w:jc w:val="both"/>
        <w:rPr>
          <w:i/>
        </w:rPr>
      </w:pPr>
      <w:r>
        <w:tab/>
      </w:r>
      <w:r w:rsidRPr="000609DE">
        <w:rPr>
          <w:i/>
        </w:rPr>
        <w:t>The World Bank</w:t>
      </w:r>
      <w:r>
        <w:rPr>
          <w:i/>
        </w:rPr>
        <w:t>.</w:t>
      </w:r>
    </w:p>
    <w:p w:rsidR="00F728B7" w:rsidRDefault="00F728B7" w:rsidP="00F728B7">
      <w:pPr>
        <w:autoSpaceDE w:val="0"/>
        <w:autoSpaceDN w:val="0"/>
        <w:adjustRightInd w:val="0"/>
        <w:spacing w:after="0" w:line="276" w:lineRule="auto"/>
        <w:ind w:firstLine="0"/>
        <w:jc w:val="both"/>
      </w:pPr>
      <w:r>
        <w:t>Kumar, S. (1978): Role of Household Economy in Child Nutrition at low incomes: A case study</w:t>
      </w:r>
    </w:p>
    <w:p w:rsidR="00F728B7" w:rsidRDefault="00F728B7" w:rsidP="00F728B7">
      <w:pPr>
        <w:autoSpaceDE w:val="0"/>
        <w:autoSpaceDN w:val="0"/>
        <w:adjustRightInd w:val="0"/>
        <w:spacing w:after="0" w:line="276" w:lineRule="auto"/>
        <w:ind w:firstLine="720"/>
        <w:jc w:val="both"/>
      </w:pPr>
      <w:r>
        <w:t xml:space="preserve"> in KERALA.</w:t>
      </w:r>
    </w:p>
    <w:p w:rsidR="00EF5CDC" w:rsidRDefault="007E3BDA" w:rsidP="007E3BDA">
      <w:pPr>
        <w:autoSpaceDE w:val="0"/>
        <w:autoSpaceDN w:val="0"/>
        <w:adjustRightInd w:val="0"/>
        <w:spacing w:after="0" w:line="276" w:lineRule="auto"/>
        <w:ind w:firstLine="0"/>
        <w:jc w:val="both"/>
      </w:pPr>
      <w:r>
        <w:t>Lipton, M (2009): Land Reform in Development Countries: Property Rights and Property</w:t>
      </w:r>
    </w:p>
    <w:p w:rsidR="007E3BDA" w:rsidRDefault="007E3BDA" w:rsidP="00EF5CDC">
      <w:pPr>
        <w:autoSpaceDE w:val="0"/>
        <w:autoSpaceDN w:val="0"/>
        <w:adjustRightInd w:val="0"/>
        <w:spacing w:after="0" w:line="276" w:lineRule="auto"/>
        <w:ind w:firstLine="720"/>
        <w:jc w:val="both"/>
      </w:pPr>
      <w:r>
        <w:t xml:space="preserve"> Wrongs. London and New York, Routledge.</w:t>
      </w:r>
    </w:p>
    <w:p w:rsidR="007E3BDA" w:rsidRDefault="007E3BDA" w:rsidP="007E3BDA">
      <w:pPr>
        <w:autoSpaceDE w:val="0"/>
        <w:autoSpaceDN w:val="0"/>
        <w:adjustRightInd w:val="0"/>
        <w:spacing w:after="0"/>
        <w:ind w:firstLine="0"/>
        <w:jc w:val="both"/>
        <w:rPr>
          <w:rFonts w:cs="TimesNewRomanPSMT"/>
          <w:lang w:val="en-US"/>
        </w:rPr>
      </w:pPr>
      <w:r w:rsidRPr="000955B4">
        <w:rPr>
          <w:rFonts w:cs="TimesNewRomanPSMT"/>
          <w:lang w:val="en-US"/>
        </w:rPr>
        <w:t>López, R. and A. Valdés. 2000. “Fighting Rural Poverty in Latin America: New Evidence of the</w:t>
      </w:r>
    </w:p>
    <w:p w:rsidR="00EF5CDC" w:rsidRDefault="007E3BDA" w:rsidP="00EF5CDC">
      <w:pPr>
        <w:autoSpaceDE w:val="0"/>
        <w:autoSpaceDN w:val="0"/>
        <w:adjustRightInd w:val="0"/>
        <w:spacing w:after="0"/>
        <w:ind w:firstLine="720"/>
        <w:jc w:val="both"/>
        <w:rPr>
          <w:i/>
          <w:iCs/>
          <w:lang w:val="en-US"/>
        </w:rPr>
      </w:pPr>
      <w:r w:rsidRPr="000955B4">
        <w:rPr>
          <w:rFonts w:cs="TimesNewRomanPSMT"/>
          <w:lang w:val="en-US"/>
        </w:rPr>
        <w:t xml:space="preserve"> Effects of Education, Demographics and Access to Land”. </w:t>
      </w:r>
      <w:r w:rsidRPr="000955B4">
        <w:rPr>
          <w:i/>
          <w:iCs/>
          <w:lang w:val="en-US"/>
        </w:rPr>
        <w:t>Economic Development and</w:t>
      </w:r>
    </w:p>
    <w:p w:rsidR="007E3BDA" w:rsidRPr="00EF5CDC" w:rsidRDefault="007E3BDA" w:rsidP="00EF5CDC">
      <w:pPr>
        <w:autoSpaceDE w:val="0"/>
        <w:autoSpaceDN w:val="0"/>
        <w:adjustRightInd w:val="0"/>
        <w:spacing w:after="0"/>
        <w:ind w:firstLine="720"/>
        <w:jc w:val="both"/>
        <w:rPr>
          <w:i/>
          <w:iCs/>
          <w:lang w:val="en-US"/>
        </w:rPr>
      </w:pPr>
      <w:r w:rsidRPr="000955B4">
        <w:rPr>
          <w:i/>
          <w:iCs/>
          <w:lang w:val="en-US"/>
        </w:rPr>
        <w:t xml:space="preserve"> Cultural Change </w:t>
      </w:r>
      <w:r w:rsidRPr="000955B4">
        <w:rPr>
          <w:rFonts w:cs="TimesNewRomanPSMT"/>
          <w:lang w:val="en-US"/>
        </w:rPr>
        <w:t>49(1):197-211.</w:t>
      </w:r>
    </w:p>
    <w:p w:rsidR="007E3BDA" w:rsidRDefault="007E3BDA" w:rsidP="007E3BDA">
      <w:pPr>
        <w:autoSpaceDE w:val="0"/>
        <w:autoSpaceDN w:val="0"/>
        <w:adjustRightInd w:val="0"/>
        <w:spacing w:after="0"/>
        <w:ind w:firstLine="0"/>
        <w:jc w:val="both"/>
        <w:rPr>
          <w:rFonts w:cs="TimesNewRomanPSMT"/>
          <w:lang w:val="en-US"/>
        </w:rPr>
      </w:pPr>
      <w:r>
        <w:rPr>
          <w:rFonts w:cs="TimesNewRomanPSMT"/>
          <w:lang w:val="en-US"/>
        </w:rPr>
        <w:lastRenderedPageBreak/>
        <w:t>Maxwell, D.&amp; Wieb, K. (1998). Land Tenure and Food Security: A review of Concepts, Evidence</w:t>
      </w:r>
    </w:p>
    <w:p w:rsidR="007E3BDA" w:rsidRPr="000955B4" w:rsidRDefault="007E3BDA" w:rsidP="007E3BDA">
      <w:pPr>
        <w:autoSpaceDE w:val="0"/>
        <w:autoSpaceDN w:val="0"/>
        <w:adjustRightInd w:val="0"/>
        <w:spacing w:after="0"/>
        <w:ind w:firstLine="720"/>
        <w:jc w:val="both"/>
        <w:rPr>
          <w:rFonts w:cs="TimesNewRomanPSMT"/>
          <w:lang w:val="en-US"/>
        </w:rPr>
      </w:pPr>
      <w:r>
        <w:rPr>
          <w:rFonts w:cs="TimesNewRomanPSMT"/>
          <w:lang w:val="en-US"/>
        </w:rPr>
        <w:t xml:space="preserve"> and Methods. Land Tenure Center. </w:t>
      </w:r>
      <w:r w:rsidRPr="00236052">
        <w:rPr>
          <w:rFonts w:cs="TimesNewRomanPSMT"/>
          <w:i/>
          <w:lang w:val="en-US"/>
        </w:rPr>
        <w:t>University of WISCONSIN – MADISON</w:t>
      </w:r>
      <w:r>
        <w:rPr>
          <w:rFonts w:cs="TimesNewRomanPSMT"/>
          <w:lang w:val="en-US"/>
        </w:rPr>
        <w:t>.</w:t>
      </w:r>
    </w:p>
    <w:p w:rsidR="007E3BDA" w:rsidRDefault="007E3BDA" w:rsidP="007E3BDA">
      <w:pPr>
        <w:autoSpaceDE w:val="0"/>
        <w:autoSpaceDN w:val="0"/>
        <w:adjustRightInd w:val="0"/>
        <w:spacing w:after="0" w:line="276" w:lineRule="auto"/>
        <w:ind w:firstLine="0"/>
        <w:jc w:val="both"/>
      </w:pPr>
      <w:r w:rsidRPr="00411EC4">
        <w:rPr>
          <w:bCs/>
        </w:rPr>
        <w:t>Musahara, H. (</w:t>
      </w:r>
      <w:r w:rsidRPr="00411EC4">
        <w:t>2006). Improving land tenure security for the poor in Rwanda</w:t>
      </w:r>
      <w:r>
        <w:t>.</w:t>
      </w:r>
    </w:p>
    <w:p w:rsidR="00EB4F3F" w:rsidRDefault="007E3BDA" w:rsidP="007E3BDA">
      <w:pPr>
        <w:autoSpaceDE w:val="0"/>
        <w:autoSpaceDN w:val="0"/>
        <w:adjustRightInd w:val="0"/>
        <w:spacing w:after="0"/>
        <w:ind w:firstLine="0"/>
        <w:jc w:val="both"/>
        <w:rPr>
          <w:rFonts w:cs="GraphBemboRoman"/>
          <w:color w:val="231F20"/>
          <w:lang w:val="en-US"/>
        </w:rPr>
      </w:pPr>
      <w:r w:rsidRPr="00E95439">
        <w:rPr>
          <w:rFonts w:cs="GraphBemboRoman"/>
          <w:color w:val="231F20"/>
          <w:lang w:val="en-US"/>
        </w:rPr>
        <w:t>Musahara, H. &amp; Huggins C., 2005. ‘Land Reform, Land Scarcity, and Post-Conflict</w:t>
      </w:r>
    </w:p>
    <w:p w:rsidR="00EB4F3F" w:rsidRDefault="007E3BDA" w:rsidP="00EB4F3F">
      <w:pPr>
        <w:autoSpaceDE w:val="0"/>
        <w:autoSpaceDN w:val="0"/>
        <w:adjustRightInd w:val="0"/>
        <w:spacing w:after="0"/>
        <w:ind w:firstLine="720"/>
        <w:jc w:val="both"/>
        <w:rPr>
          <w:rFonts w:cs="GraphBemboItalic"/>
          <w:i/>
          <w:iCs/>
          <w:color w:val="231F20"/>
          <w:lang w:val="en-US"/>
        </w:rPr>
      </w:pPr>
      <w:r w:rsidRPr="00E95439">
        <w:rPr>
          <w:rFonts w:cs="GraphBemboRoman"/>
          <w:color w:val="231F20"/>
          <w:lang w:val="en-US"/>
        </w:rPr>
        <w:t xml:space="preserve"> Reconstruction: A Case Study of Rwanda’. In </w:t>
      </w:r>
      <w:r w:rsidRPr="00E95439">
        <w:rPr>
          <w:rFonts w:cs="GraphBemboItalic"/>
          <w:i/>
          <w:iCs/>
          <w:color w:val="231F20"/>
          <w:lang w:val="en-US"/>
        </w:rPr>
        <w:t>From The Ground Up:</w:t>
      </w:r>
      <w:r w:rsidRPr="00E95439">
        <w:rPr>
          <w:rFonts w:cs="GraphBemboRoman"/>
          <w:color w:val="231F20"/>
          <w:lang w:val="en-US"/>
        </w:rPr>
        <w:t xml:space="preserve"> </w:t>
      </w:r>
      <w:r w:rsidRPr="00E95439">
        <w:rPr>
          <w:rFonts w:cs="GraphBemboItalic"/>
          <w:i/>
          <w:iCs/>
          <w:color w:val="231F20"/>
          <w:lang w:val="en-US"/>
        </w:rPr>
        <w:t>Land Rights, Conflict</w:t>
      </w:r>
    </w:p>
    <w:p w:rsidR="00EB4F3F" w:rsidRDefault="007E3BDA" w:rsidP="00EB4F3F">
      <w:pPr>
        <w:autoSpaceDE w:val="0"/>
        <w:autoSpaceDN w:val="0"/>
        <w:adjustRightInd w:val="0"/>
        <w:spacing w:after="0"/>
        <w:ind w:firstLine="720"/>
        <w:jc w:val="both"/>
        <w:rPr>
          <w:rFonts w:cs="GraphBemboRoman"/>
          <w:color w:val="231F20"/>
          <w:lang w:val="en-US"/>
        </w:rPr>
      </w:pPr>
      <w:r w:rsidRPr="00E95439">
        <w:rPr>
          <w:rFonts w:cs="GraphBemboItalic"/>
          <w:i/>
          <w:iCs/>
          <w:color w:val="231F20"/>
          <w:lang w:val="en-US"/>
        </w:rPr>
        <w:t xml:space="preserve"> and Peace in Sub-Saharan Africa</w:t>
      </w:r>
      <w:r w:rsidRPr="00E95439">
        <w:rPr>
          <w:rFonts w:cs="GraphBemboRoman"/>
          <w:color w:val="231F20"/>
          <w:lang w:val="en-US"/>
        </w:rPr>
        <w:t>, eds C. Huggins and J. Clover, 269–77. Pretoria and Cape</w:t>
      </w:r>
    </w:p>
    <w:p w:rsidR="007E3BDA" w:rsidRPr="00E95439" w:rsidRDefault="007E3BDA" w:rsidP="00EB4F3F">
      <w:pPr>
        <w:autoSpaceDE w:val="0"/>
        <w:autoSpaceDN w:val="0"/>
        <w:adjustRightInd w:val="0"/>
        <w:spacing w:after="0"/>
        <w:ind w:firstLine="720"/>
        <w:jc w:val="both"/>
        <w:rPr>
          <w:rFonts w:cs="GraphBemboRoman"/>
          <w:color w:val="231F20"/>
          <w:lang w:val="en-US"/>
        </w:rPr>
      </w:pPr>
      <w:r w:rsidRPr="00E95439">
        <w:rPr>
          <w:rFonts w:cs="GraphBemboRoman"/>
          <w:color w:val="231F20"/>
          <w:lang w:val="en-US"/>
        </w:rPr>
        <w:t xml:space="preserve"> Town: Institute of</w:t>
      </w:r>
      <w:r w:rsidR="00EB4F3F">
        <w:rPr>
          <w:rFonts w:cs="GraphBemboRoman"/>
          <w:color w:val="231F20"/>
          <w:lang w:val="en-US"/>
        </w:rPr>
        <w:t xml:space="preserve"> </w:t>
      </w:r>
      <w:r w:rsidRPr="00E95439">
        <w:rPr>
          <w:rFonts w:cs="GraphBemboRoman"/>
          <w:color w:val="231F20"/>
          <w:lang w:val="en-US"/>
        </w:rPr>
        <w:t xml:space="preserve">Security </w:t>
      </w:r>
      <w:r>
        <w:rPr>
          <w:rFonts w:cs="GraphBemboRoman"/>
          <w:color w:val="231F20"/>
          <w:lang w:val="en-US"/>
        </w:rPr>
        <w:t xml:space="preserve"> </w:t>
      </w:r>
      <w:r w:rsidRPr="00E95439">
        <w:rPr>
          <w:rFonts w:cs="GraphBemboRoman"/>
          <w:color w:val="231F20"/>
          <w:lang w:val="en-US"/>
        </w:rPr>
        <w:t>Studies.</w:t>
      </w:r>
    </w:p>
    <w:p w:rsidR="007E3BDA" w:rsidRDefault="007E3BDA" w:rsidP="007E3BDA">
      <w:pPr>
        <w:autoSpaceDE w:val="0"/>
        <w:autoSpaceDN w:val="0"/>
        <w:adjustRightInd w:val="0"/>
        <w:spacing w:after="0" w:line="276" w:lineRule="auto"/>
        <w:ind w:firstLine="0"/>
        <w:jc w:val="both"/>
      </w:pPr>
      <w:r>
        <w:t xml:space="preserve">Ministry of Finance (2007). “2007 Government of Rwanda and Development Partners Retreat. </w:t>
      </w:r>
    </w:p>
    <w:p w:rsidR="007E3BDA" w:rsidRPr="00411EC4" w:rsidRDefault="007E3BDA" w:rsidP="007E3BDA">
      <w:pPr>
        <w:autoSpaceDE w:val="0"/>
        <w:autoSpaceDN w:val="0"/>
        <w:adjustRightInd w:val="0"/>
        <w:spacing w:after="0" w:line="276" w:lineRule="auto"/>
        <w:ind w:firstLine="0"/>
        <w:jc w:val="both"/>
      </w:pPr>
      <w:r>
        <w:tab/>
        <w:t>Draft Report”. Kigali, Ministry of Finance and Economic Planning.</w:t>
      </w:r>
    </w:p>
    <w:p w:rsidR="007E3BDA" w:rsidRPr="00BF4068" w:rsidRDefault="007E3BDA" w:rsidP="007E3BDA">
      <w:pPr>
        <w:autoSpaceDE w:val="0"/>
        <w:autoSpaceDN w:val="0"/>
        <w:adjustRightInd w:val="0"/>
        <w:spacing w:after="0" w:line="276" w:lineRule="auto"/>
        <w:ind w:firstLine="0"/>
        <w:jc w:val="both"/>
      </w:pPr>
      <w:r w:rsidRPr="00BF4068">
        <w:t>National Institute of Statistics of Rwanda (2006). Comprehensive Food Security and Vulnerability</w:t>
      </w:r>
    </w:p>
    <w:p w:rsidR="007E3BDA" w:rsidRPr="00BF4068" w:rsidRDefault="007E3BDA" w:rsidP="007E3BDA">
      <w:pPr>
        <w:autoSpaceDE w:val="0"/>
        <w:autoSpaceDN w:val="0"/>
        <w:adjustRightInd w:val="0"/>
        <w:spacing w:after="0" w:line="276" w:lineRule="auto"/>
        <w:ind w:firstLine="720"/>
        <w:jc w:val="both"/>
      </w:pPr>
      <w:r w:rsidRPr="00BF4068">
        <w:t xml:space="preserve"> Analysis (CFSVA). Strengthening Emergency Needs Assessment Capacity.</w:t>
      </w:r>
    </w:p>
    <w:p w:rsidR="007E3BDA" w:rsidRPr="00BF4068" w:rsidRDefault="007E3BDA" w:rsidP="007E3BDA">
      <w:pPr>
        <w:autoSpaceDE w:val="0"/>
        <w:autoSpaceDN w:val="0"/>
        <w:adjustRightInd w:val="0"/>
        <w:spacing w:after="0" w:line="276" w:lineRule="auto"/>
        <w:ind w:firstLine="0"/>
        <w:jc w:val="both"/>
      </w:pPr>
      <w:r w:rsidRPr="00BF4068">
        <w:t>National Institute of Statistics of Rwanda (2009). Comprehensive Food Security and Vulnerability</w:t>
      </w:r>
    </w:p>
    <w:p w:rsidR="007E3BDA" w:rsidRDefault="007E3BDA" w:rsidP="007E3BDA">
      <w:pPr>
        <w:autoSpaceDE w:val="0"/>
        <w:autoSpaceDN w:val="0"/>
        <w:adjustRightInd w:val="0"/>
        <w:spacing w:after="0" w:line="276" w:lineRule="auto"/>
        <w:ind w:firstLine="720"/>
        <w:jc w:val="both"/>
      </w:pPr>
      <w:r w:rsidRPr="00BF4068">
        <w:t xml:space="preserve"> Analysis (CFSVA). Strengthening Emergency Needs Assessment Capacity.</w:t>
      </w:r>
    </w:p>
    <w:p w:rsidR="007E3BDA" w:rsidRPr="00EB4F3F" w:rsidRDefault="007E3BDA" w:rsidP="007E3BDA">
      <w:pPr>
        <w:autoSpaceDE w:val="0"/>
        <w:autoSpaceDN w:val="0"/>
        <w:adjustRightInd w:val="0"/>
        <w:spacing w:after="0"/>
        <w:ind w:firstLine="0"/>
        <w:jc w:val="both"/>
        <w:rPr>
          <w:rFonts w:cs="AdvP6EC0"/>
          <w:lang w:val="en-US"/>
        </w:rPr>
      </w:pPr>
      <w:r w:rsidRPr="00EB4F3F">
        <w:rPr>
          <w:rFonts w:cs="AdvP6EC0"/>
          <w:lang w:val="en-US"/>
        </w:rPr>
        <w:t>Onyango, A., Koski, K. G. &amp; Tucker, K. L. (1998) Food diversity versus breastfeeding choice in</w:t>
      </w:r>
    </w:p>
    <w:p w:rsidR="007E3BDA" w:rsidRPr="003126C4" w:rsidRDefault="00EB4F3F" w:rsidP="00EB4F3F">
      <w:pPr>
        <w:autoSpaceDE w:val="0"/>
        <w:autoSpaceDN w:val="0"/>
        <w:adjustRightInd w:val="0"/>
        <w:spacing w:after="0"/>
        <w:ind w:firstLine="0"/>
        <w:jc w:val="both"/>
        <w:rPr>
          <w:rFonts w:cs="AdvP6EC0"/>
          <w:lang w:val="en-US"/>
        </w:rPr>
      </w:pPr>
      <w:r>
        <w:rPr>
          <w:rFonts w:cs="AdvP6EC0"/>
          <w:sz w:val="22"/>
          <w:szCs w:val="22"/>
          <w:lang w:val="en-US"/>
        </w:rPr>
        <w:t xml:space="preserve">          </w:t>
      </w:r>
      <w:r w:rsidR="007E3BDA" w:rsidRPr="00EB4F3F">
        <w:rPr>
          <w:rFonts w:cs="AdvP6EC0"/>
          <w:lang w:val="en-US"/>
        </w:rPr>
        <w:t xml:space="preserve">determining anthropometric status in rural Kenyan toddlers. </w:t>
      </w:r>
      <w:r w:rsidR="007E3BDA" w:rsidRPr="003126C4">
        <w:rPr>
          <w:rFonts w:cs="AdvP6EC0"/>
          <w:lang w:val="en-US"/>
        </w:rPr>
        <w:t>Int. J. Epidermal. 27: 484–489.</w:t>
      </w:r>
    </w:p>
    <w:p w:rsidR="007E3BDA" w:rsidRDefault="007E3BDA" w:rsidP="007E3BDA">
      <w:pPr>
        <w:autoSpaceDE w:val="0"/>
        <w:autoSpaceDN w:val="0"/>
        <w:adjustRightInd w:val="0"/>
        <w:spacing w:after="0"/>
        <w:ind w:firstLine="0"/>
        <w:rPr>
          <w:rFonts w:cs="Garamond"/>
          <w:lang w:val="en-US"/>
        </w:rPr>
      </w:pPr>
      <w:r w:rsidRPr="003126C4">
        <w:rPr>
          <w:rFonts w:cs="Garamond"/>
          <w:lang w:val="en-US"/>
        </w:rPr>
        <w:t xml:space="preserve">Pellegrini, L. (2009). </w:t>
      </w:r>
      <w:r w:rsidRPr="00545BD3">
        <w:rPr>
          <w:rFonts w:cs="Garamond"/>
          <w:lang w:val="en-US"/>
        </w:rPr>
        <w:t xml:space="preserve">Forest management in Bolivia, Honduras and Nicaragua: reform failures? </w:t>
      </w:r>
    </w:p>
    <w:p w:rsidR="007E3BDA" w:rsidRDefault="007E3BDA" w:rsidP="007E3BDA">
      <w:pPr>
        <w:autoSpaceDE w:val="0"/>
        <w:autoSpaceDN w:val="0"/>
        <w:adjustRightInd w:val="0"/>
        <w:spacing w:after="0"/>
        <w:ind w:firstLine="0"/>
        <w:rPr>
          <w:rFonts w:cs="Garamond"/>
          <w:lang w:val="en-US"/>
        </w:rPr>
      </w:pPr>
      <w:r>
        <w:rPr>
          <w:rFonts w:cs="Garamond"/>
          <w:lang w:val="en-US"/>
        </w:rPr>
        <w:tab/>
      </w:r>
      <w:r w:rsidRPr="00545BD3">
        <w:rPr>
          <w:rFonts w:cs="Garamond"/>
          <w:lang w:val="en-US"/>
        </w:rPr>
        <w:t>Institute for Social Studies. The Hague.</w:t>
      </w:r>
    </w:p>
    <w:p w:rsidR="00EB4F3F" w:rsidRDefault="007E3BDA" w:rsidP="007E3BDA">
      <w:pPr>
        <w:autoSpaceDE w:val="0"/>
        <w:autoSpaceDN w:val="0"/>
        <w:adjustRightInd w:val="0"/>
        <w:spacing w:after="0"/>
        <w:ind w:firstLine="0"/>
        <w:rPr>
          <w:rFonts w:cs="Garamond"/>
          <w:lang w:val="en-US"/>
        </w:rPr>
      </w:pPr>
      <w:r w:rsidRPr="007E3BDA">
        <w:rPr>
          <w:rFonts w:cs="Garamond"/>
          <w:lang w:val="en-US"/>
        </w:rPr>
        <w:t xml:space="preserve">Pellegrini, L. &amp; Dasgupta, A. (2009). </w:t>
      </w:r>
      <w:r w:rsidRPr="006C4818">
        <w:rPr>
          <w:rFonts w:cs="Garamond"/>
          <w:lang w:val="en-US"/>
        </w:rPr>
        <w:t>Land Reform in Bolivia : The Forestr</w:t>
      </w:r>
      <w:r>
        <w:rPr>
          <w:rFonts w:cs="Garamond"/>
          <w:lang w:val="en-US"/>
        </w:rPr>
        <w:t>y Question.</w:t>
      </w:r>
    </w:p>
    <w:p w:rsidR="007E3BDA" w:rsidRPr="006C4818" w:rsidRDefault="007E3BDA" w:rsidP="00EB4F3F">
      <w:pPr>
        <w:autoSpaceDE w:val="0"/>
        <w:autoSpaceDN w:val="0"/>
        <w:adjustRightInd w:val="0"/>
        <w:spacing w:after="0"/>
        <w:ind w:firstLine="720"/>
        <w:rPr>
          <w:rFonts w:cs="Garamond"/>
          <w:lang w:val="en-US"/>
        </w:rPr>
      </w:pPr>
      <w:r>
        <w:rPr>
          <w:rFonts w:cs="Garamond"/>
          <w:lang w:val="en-US"/>
        </w:rPr>
        <w:t xml:space="preserve">  International </w:t>
      </w:r>
      <w:r>
        <w:rPr>
          <w:rFonts w:cs="Garamond"/>
          <w:lang w:val="en-US"/>
        </w:rPr>
        <w:tab/>
        <w:t>Institute of Social Studies of Erasmus University Rotterdam. The Hague.</w:t>
      </w:r>
    </w:p>
    <w:p w:rsidR="00EB4F3F" w:rsidRDefault="007E3BDA" w:rsidP="00EB4F3F">
      <w:pPr>
        <w:autoSpaceDE w:val="0"/>
        <w:autoSpaceDN w:val="0"/>
        <w:adjustRightInd w:val="0"/>
        <w:spacing w:after="0"/>
        <w:ind w:firstLine="0"/>
        <w:jc w:val="both"/>
        <w:rPr>
          <w:rFonts w:cs="AdvP6EC0"/>
          <w:lang w:val="en-US"/>
        </w:rPr>
      </w:pPr>
      <w:r w:rsidRPr="007E3BDA">
        <w:rPr>
          <w:rFonts w:cs="AdvP6EC0"/>
          <w:lang w:val="en-US"/>
        </w:rPr>
        <w:t xml:space="preserve">Pottier, J. (2006). </w:t>
      </w:r>
      <w:r>
        <w:rPr>
          <w:rFonts w:cs="AdvP6EC0"/>
          <w:lang w:val="en-US"/>
        </w:rPr>
        <w:t xml:space="preserve">Land Reform for Peace? Rwanda’s 2005 Land Law in context. Journal of </w:t>
      </w:r>
    </w:p>
    <w:p w:rsidR="007E3BDA" w:rsidRDefault="00EB4F3F" w:rsidP="00EB4F3F">
      <w:pPr>
        <w:autoSpaceDE w:val="0"/>
        <w:autoSpaceDN w:val="0"/>
        <w:adjustRightInd w:val="0"/>
        <w:spacing w:after="0"/>
        <w:ind w:firstLine="0"/>
        <w:jc w:val="both"/>
        <w:rPr>
          <w:rFonts w:cs="AdvP6EC0"/>
          <w:lang w:val="en-US"/>
        </w:rPr>
      </w:pPr>
      <w:r>
        <w:rPr>
          <w:rFonts w:cs="AdvP6EC0"/>
          <w:lang w:val="en-US"/>
        </w:rPr>
        <w:tab/>
      </w:r>
      <w:r w:rsidR="007E3BDA">
        <w:rPr>
          <w:rFonts w:cs="AdvP6EC0"/>
          <w:lang w:val="en-US"/>
        </w:rPr>
        <w:t>Agrarian</w:t>
      </w:r>
      <w:r>
        <w:rPr>
          <w:rFonts w:cs="AdvP6EC0"/>
          <w:lang w:val="en-US"/>
        </w:rPr>
        <w:t xml:space="preserve"> </w:t>
      </w:r>
      <w:r w:rsidR="007E3BDA">
        <w:rPr>
          <w:rFonts w:cs="AdvP6EC0"/>
          <w:lang w:val="en-US"/>
        </w:rPr>
        <w:t>Change, Vol. 6 No.4, October 2006, pp.509-537.</w:t>
      </w:r>
    </w:p>
    <w:p w:rsidR="007E3BDA" w:rsidRDefault="007E3BDA" w:rsidP="007E3BDA">
      <w:pPr>
        <w:autoSpaceDE w:val="0"/>
        <w:autoSpaceDN w:val="0"/>
        <w:adjustRightInd w:val="0"/>
        <w:spacing w:after="0"/>
        <w:ind w:firstLine="0"/>
        <w:jc w:val="both"/>
      </w:pPr>
      <w:r w:rsidRPr="00EE6334">
        <w:t>Prosterman, R., L. &amp; Hanstad, T. (2006). Land Reform in the Twenty-First Century: New</w:t>
      </w:r>
    </w:p>
    <w:p w:rsidR="007E3BDA" w:rsidRDefault="007E3BDA" w:rsidP="007E3BDA">
      <w:pPr>
        <w:autoSpaceDE w:val="0"/>
        <w:autoSpaceDN w:val="0"/>
        <w:adjustRightInd w:val="0"/>
        <w:spacing w:after="0"/>
        <w:ind w:firstLine="720"/>
        <w:jc w:val="both"/>
        <w:rPr>
          <w:i/>
        </w:rPr>
      </w:pPr>
      <w:r w:rsidRPr="00EE6334">
        <w:t xml:space="preserve"> Challenges, New Responses</w:t>
      </w:r>
      <w:r>
        <w:t xml:space="preserve">. </w:t>
      </w:r>
      <w:r w:rsidRPr="00EE6334">
        <w:rPr>
          <w:i/>
        </w:rPr>
        <w:t>4 Seattle J. Soc. Just. 763</w:t>
      </w:r>
    </w:p>
    <w:p w:rsidR="007E3BDA" w:rsidRDefault="007E3BDA" w:rsidP="007E3BDA">
      <w:pPr>
        <w:autoSpaceDE w:val="0"/>
        <w:autoSpaceDN w:val="0"/>
        <w:adjustRightInd w:val="0"/>
        <w:spacing w:after="0"/>
        <w:ind w:firstLine="0"/>
        <w:jc w:val="both"/>
        <w:rPr>
          <w:rFonts w:cs="AdvP6EC0"/>
          <w:lang w:val="en-US"/>
        </w:rPr>
      </w:pPr>
      <w:r w:rsidRPr="00EA176F">
        <w:rPr>
          <w:rFonts w:cs="AdvP6EC0"/>
          <w:lang w:val="en-US"/>
        </w:rPr>
        <w:t xml:space="preserve">Rose, D., Meershoek, S., Ismael, C. &amp; McEwan, M. (2002) Evaluation of a rapid field tool for </w:t>
      </w:r>
    </w:p>
    <w:p w:rsidR="007E3BDA" w:rsidRDefault="007E3BDA" w:rsidP="007E3BDA">
      <w:pPr>
        <w:autoSpaceDE w:val="0"/>
        <w:autoSpaceDN w:val="0"/>
        <w:adjustRightInd w:val="0"/>
        <w:spacing w:after="0"/>
        <w:ind w:firstLine="0"/>
        <w:jc w:val="both"/>
        <w:rPr>
          <w:rFonts w:cs="AdvP6EC0"/>
          <w:lang w:val="en-US"/>
        </w:rPr>
      </w:pPr>
      <w:r>
        <w:rPr>
          <w:rFonts w:cs="AdvP6EC0"/>
          <w:lang w:val="en-US"/>
        </w:rPr>
        <w:tab/>
      </w:r>
      <w:r w:rsidRPr="00EA176F">
        <w:rPr>
          <w:rFonts w:cs="AdvP6EC0"/>
          <w:lang w:val="en-US"/>
        </w:rPr>
        <w:t>assessing household diet quality in Mozambique. Food Nutr. Bull. 23: 181–189.</w:t>
      </w:r>
    </w:p>
    <w:p w:rsidR="00EB4F3F" w:rsidRDefault="007E3BDA" w:rsidP="00EB4F3F">
      <w:pPr>
        <w:autoSpaceDE w:val="0"/>
        <w:autoSpaceDN w:val="0"/>
        <w:adjustRightInd w:val="0"/>
        <w:spacing w:after="0"/>
        <w:ind w:firstLine="0"/>
        <w:rPr>
          <w:rFonts w:cs="TimesNewRomanPS-ItalicMT"/>
          <w:i/>
          <w:iCs/>
          <w:lang w:val="en-US"/>
        </w:rPr>
      </w:pPr>
      <w:r w:rsidRPr="00D67EFC">
        <w:rPr>
          <w:rFonts w:cs="TimesNewRomanPSMT"/>
          <w:lang w:val="en-US"/>
        </w:rPr>
        <w:t xml:space="preserve">Ruel, M. 2002. </w:t>
      </w:r>
      <w:r w:rsidRPr="00D67EFC">
        <w:rPr>
          <w:rFonts w:cs="TimesNewRomanPS-ItalicMT"/>
          <w:i/>
          <w:iCs/>
          <w:lang w:val="en-US"/>
        </w:rPr>
        <w:t>Is dietary diversity an indicator of food security or dietary quality? A review of measurement</w:t>
      </w:r>
    </w:p>
    <w:p w:rsidR="007E3BDA" w:rsidRPr="00EB4F3F" w:rsidRDefault="007E3BDA" w:rsidP="00EB4F3F">
      <w:pPr>
        <w:autoSpaceDE w:val="0"/>
        <w:autoSpaceDN w:val="0"/>
        <w:adjustRightInd w:val="0"/>
        <w:spacing w:after="0"/>
        <w:ind w:firstLine="720"/>
        <w:rPr>
          <w:rFonts w:cs="TimesNewRomanPS-ItalicMT"/>
          <w:i/>
          <w:iCs/>
          <w:lang w:val="en-US"/>
        </w:rPr>
      </w:pPr>
      <w:r w:rsidRPr="00D67EFC">
        <w:rPr>
          <w:rFonts w:cs="TimesNewRomanPS-ItalicMT"/>
          <w:i/>
          <w:iCs/>
          <w:lang w:val="en-US"/>
        </w:rPr>
        <w:t xml:space="preserve"> issues</w:t>
      </w:r>
      <w:r w:rsidR="00EB4F3F">
        <w:rPr>
          <w:rFonts w:cs="TimesNewRomanPS-ItalicMT"/>
          <w:i/>
          <w:iCs/>
          <w:lang w:val="en-US"/>
        </w:rPr>
        <w:t xml:space="preserve"> </w:t>
      </w:r>
      <w:r w:rsidRPr="00D67EFC">
        <w:rPr>
          <w:rFonts w:cs="TimesNewRomanPS-ItalicMT"/>
          <w:i/>
          <w:iCs/>
          <w:lang w:val="en-US"/>
        </w:rPr>
        <w:t xml:space="preserve">and research needs. </w:t>
      </w:r>
      <w:r w:rsidRPr="00D67EFC">
        <w:rPr>
          <w:rFonts w:cs="TimesNewRomanPSMT"/>
          <w:lang w:val="en-US"/>
        </w:rPr>
        <w:t>Food Consumption and Nutrition</w:t>
      </w:r>
      <w:r>
        <w:rPr>
          <w:rFonts w:cs="TimesNewRomanPSMT"/>
          <w:lang w:val="en-US"/>
        </w:rPr>
        <w:t xml:space="preserve"> Division Discussion Paper 140. </w:t>
      </w:r>
    </w:p>
    <w:p w:rsidR="007E3BDA" w:rsidRPr="00D67EFC" w:rsidRDefault="007E3BDA" w:rsidP="007E3BDA">
      <w:pPr>
        <w:autoSpaceDE w:val="0"/>
        <w:autoSpaceDN w:val="0"/>
        <w:adjustRightInd w:val="0"/>
        <w:spacing w:after="0"/>
        <w:ind w:firstLine="720"/>
        <w:rPr>
          <w:rFonts w:cs="TimesNewRomanPSMT"/>
          <w:lang w:val="en-US"/>
        </w:rPr>
      </w:pPr>
      <w:r w:rsidRPr="00D67EFC">
        <w:rPr>
          <w:rFonts w:cs="TimesNewRomanPSMT"/>
          <w:lang w:val="en-US"/>
        </w:rPr>
        <w:t>Washington, D.C.:</w:t>
      </w:r>
      <w:r>
        <w:rPr>
          <w:rFonts w:cs="TimesNewRomanPSMT"/>
          <w:lang w:val="en-US"/>
        </w:rPr>
        <w:t xml:space="preserve"> </w:t>
      </w:r>
      <w:r w:rsidRPr="00D67EFC">
        <w:rPr>
          <w:rFonts w:cs="TimesNewRomanPSMT"/>
          <w:lang w:val="en-US"/>
        </w:rPr>
        <w:t>International Food Policy Research Institute.</w:t>
      </w:r>
    </w:p>
    <w:p w:rsidR="00EB4F3F" w:rsidRDefault="007E3BDA" w:rsidP="00EB4F3F">
      <w:pPr>
        <w:autoSpaceDE w:val="0"/>
        <w:autoSpaceDN w:val="0"/>
        <w:adjustRightInd w:val="0"/>
        <w:spacing w:after="0"/>
        <w:ind w:firstLine="0"/>
        <w:jc w:val="both"/>
        <w:rPr>
          <w:rFonts w:cs="AdvP6EC0"/>
          <w:lang w:val="en-US"/>
        </w:rPr>
      </w:pPr>
      <w:r w:rsidRPr="00EB4F3F">
        <w:rPr>
          <w:rFonts w:cs="AdvP6EC0"/>
          <w:lang w:val="en-US"/>
        </w:rPr>
        <w:t>Ruel, M. T. &amp; Menon, P. (2002) Child feeding practices are associated with child nutritional status</w:t>
      </w:r>
    </w:p>
    <w:p w:rsidR="00EB4F3F" w:rsidRDefault="007E3BDA" w:rsidP="00EB4F3F">
      <w:pPr>
        <w:autoSpaceDE w:val="0"/>
        <w:autoSpaceDN w:val="0"/>
        <w:adjustRightInd w:val="0"/>
        <w:spacing w:after="0"/>
        <w:ind w:firstLine="720"/>
        <w:jc w:val="both"/>
        <w:rPr>
          <w:rFonts w:cs="AdvP6EC0"/>
          <w:lang w:val="en-US"/>
        </w:rPr>
      </w:pPr>
      <w:r w:rsidRPr="00EB4F3F">
        <w:rPr>
          <w:rFonts w:cs="AdvP6EC0"/>
          <w:lang w:val="en-US"/>
        </w:rPr>
        <w:t xml:space="preserve"> in</w:t>
      </w:r>
      <w:r w:rsidR="00EB4F3F" w:rsidRPr="00EB4F3F">
        <w:rPr>
          <w:rFonts w:cs="AdvP6EC0"/>
          <w:lang w:val="en-US"/>
        </w:rPr>
        <w:t xml:space="preserve"> </w:t>
      </w:r>
      <w:r w:rsidRPr="00EB4F3F">
        <w:rPr>
          <w:rFonts w:cs="AdvP6EC0"/>
          <w:lang w:val="en-US"/>
        </w:rPr>
        <w:t xml:space="preserve">Latin America: innovative uses of the Demographic and Health Surveys. J. Nutr. 132: </w:t>
      </w:r>
    </w:p>
    <w:p w:rsidR="007E3BDA" w:rsidRPr="00EB4F3F" w:rsidRDefault="007E3BDA" w:rsidP="00EB4F3F">
      <w:pPr>
        <w:autoSpaceDE w:val="0"/>
        <w:autoSpaceDN w:val="0"/>
        <w:adjustRightInd w:val="0"/>
        <w:spacing w:after="0"/>
        <w:ind w:firstLine="720"/>
        <w:jc w:val="both"/>
        <w:rPr>
          <w:rFonts w:cs="AdvP6EC0"/>
          <w:lang w:val="en-US"/>
        </w:rPr>
      </w:pPr>
      <w:r w:rsidRPr="00EB4F3F">
        <w:rPr>
          <w:rFonts w:cs="AdvP6EC0"/>
          <w:lang w:val="en-US"/>
        </w:rPr>
        <w:t>1180–1187.</w:t>
      </w:r>
    </w:p>
    <w:p w:rsidR="007E3BDA" w:rsidRPr="00BF4068" w:rsidRDefault="007E3BDA" w:rsidP="007E3BDA">
      <w:pPr>
        <w:autoSpaceDE w:val="0"/>
        <w:autoSpaceDN w:val="0"/>
        <w:adjustRightInd w:val="0"/>
        <w:spacing w:after="0" w:line="276" w:lineRule="auto"/>
        <w:ind w:firstLine="0"/>
        <w:jc w:val="both"/>
      </w:pPr>
      <w:r w:rsidRPr="00BF4068">
        <w:t>Satish, C., Charles, Y.(2002). Land tenure and productivity: Farm level evidence from Papua New</w:t>
      </w:r>
    </w:p>
    <w:p w:rsidR="007E3BDA" w:rsidRDefault="007E3BDA" w:rsidP="007E3BDA">
      <w:pPr>
        <w:autoSpaceDE w:val="0"/>
        <w:autoSpaceDN w:val="0"/>
        <w:adjustRightInd w:val="0"/>
        <w:spacing w:after="0" w:line="276" w:lineRule="auto"/>
        <w:ind w:firstLine="720"/>
        <w:jc w:val="both"/>
      </w:pPr>
      <w:r w:rsidRPr="00BF4068">
        <w:t xml:space="preserve"> Guinea.</w:t>
      </w:r>
    </w:p>
    <w:p w:rsidR="007E3BDA" w:rsidRDefault="00EB4F3F" w:rsidP="007E3BDA">
      <w:pPr>
        <w:autoSpaceDE w:val="0"/>
        <w:autoSpaceDN w:val="0"/>
        <w:adjustRightInd w:val="0"/>
        <w:spacing w:after="0"/>
        <w:ind w:firstLine="0"/>
        <w:rPr>
          <w:rFonts w:cs="TimesNewRomanPSMT"/>
          <w:lang w:val="en-US"/>
        </w:rPr>
      </w:pPr>
      <w:r>
        <w:rPr>
          <w:rFonts w:cs="TimesNewRomanPSMT"/>
          <w:lang w:val="en-US"/>
        </w:rPr>
        <w:t>Scott, C.</w:t>
      </w:r>
      <w:r w:rsidR="007E3BDA" w:rsidRPr="00DF2E31">
        <w:rPr>
          <w:rFonts w:cs="TimesNewRomanPSMT"/>
          <w:lang w:val="en-US"/>
        </w:rPr>
        <w:t xml:space="preserve">D. </w:t>
      </w:r>
      <w:r>
        <w:rPr>
          <w:rFonts w:cs="TimesNewRomanPSMT"/>
          <w:lang w:val="en-US"/>
        </w:rPr>
        <w:t>(</w:t>
      </w:r>
      <w:r w:rsidR="007E3BDA" w:rsidRPr="00DF2E31">
        <w:rPr>
          <w:rFonts w:cs="TimesNewRomanPSMT"/>
          <w:lang w:val="en-US"/>
        </w:rPr>
        <w:t>2000</w:t>
      </w:r>
      <w:r>
        <w:rPr>
          <w:rFonts w:cs="TimesNewRomanPSMT"/>
          <w:lang w:val="en-US"/>
        </w:rPr>
        <w:t>)</w:t>
      </w:r>
      <w:r w:rsidR="007E3BDA" w:rsidRPr="00DF2E31">
        <w:rPr>
          <w:rFonts w:cs="TimesNewRomanPSMT"/>
          <w:lang w:val="en-US"/>
        </w:rPr>
        <w:t>. “Mixed Fortunes: A Study of Poverty Mobility among Small Farm</w:t>
      </w:r>
    </w:p>
    <w:p w:rsidR="007E3BDA" w:rsidRDefault="007E3BDA" w:rsidP="007E3BDA">
      <w:pPr>
        <w:autoSpaceDE w:val="0"/>
        <w:autoSpaceDN w:val="0"/>
        <w:adjustRightInd w:val="0"/>
        <w:spacing w:after="0"/>
        <w:ind w:firstLine="720"/>
        <w:rPr>
          <w:rFonts w:cs="TimesNewRomanPSMT"/>
          <w:lang w:val="en-US"/>
        </w:rPr>
      </w:pPr>
      <w:r w:rsidRPr="00DF2E31">
        <w:rPr>
          <w:rFonts w:cs="TimesNewRomanPSMT"/>
          <w:lang w:val="en-US"/>
        </w:rPr>
        <w:t xml:space="preserve"> Households in Chile, 1968-86.” </w:t>
      </w:r>
      <w:r w:rsidRPr="00DF2E31">
        <w:rPr>
          <w:rFonts w:cs="TimesNewRomanPS-ItalicMT"/>
          <w:i/>
          <w:iCs/>
          <w:lang w:val="en-US"/>
        </w:rPr>
        <w:t>Journal of Development Studies</w:t>
      </w:r>
      <w:r w:rsidRPr="00DF2E31">
        <w:rPr>
          <w:rFonts w:cs="TimesNewRomanPSMT"/>
          <w:lang w:val="en-US"/>
        </w:rPr>
        <w:t>, 36(6): 155–80</w:t>
      </w:r>
    </w:p>
    <w:p w:rsidR="00EB4F3F" w:rsidRDefault="007E3BDA" w:rsidP="007E3BDA">
      <w:pPr>
        <w:autoSpaceDE w:val="0"/>
        <w:autoSpaceDN w:val="0"/>
        <w:adjustRightInd w:val="0"/>
        <w:spacing w:after="0"/>
        <w:ind w:firstLine="0"/>
        <w:rPr>
          <w:rFonts w:cs="TimesNewRomanPSMT"/>
          <w:i/>
          <w:lang w:val="en-US"/>
        </w:rPr>
      </w:pPr>
      <w:r>
        <w:rPr>
          <w:rFonts w:cs="TimesNewRomanPSMT"/>
          <w:lang w:val="en-US"/>
        </w:rPr>
        <w:t xml:space="preserve">Shipton , P. (1990). “African Famines and Food Security: Anthropological Perspectives”. </w:t>
      </w:r>
      <w:r w:rsidRPr="00494D0C">
        <w:rPr>
          <w:rFonts w:cs="TimesNewRomanPSMT"/>
          <w:i/>
          <w:lang w:val="en-US"/>
        </w:rPr>
        <w:t xml:space="preserve">In </w:t>
      </w:r>
    </w:p>
    <w:p w:rsidR="007E3BDA" w:rsidRPr="00EB4F3F" w:rsidRDefault="00EB4F3F" w:rsidP="007E3BDA">
      <w:pPr>
        <w:autoSpaceDE w:val="0"/>
        <w:autoSpaceDN w:val="0"/>
        <w:adjustRightInd w:val="0"/>
        <w:spacing w:after="0"/>
        <w:ind w:firstLine="0"/>
        <w:rPr>
          <w:rFonts w:cs="TimesNewRomanPSMT"/>
          <w:i/>
          <w:lang w:val="en-US"/>
        </w:rPr>
      </w:pPr>
      <w:r>
        <w:rPr>
          <w:rFonts w:cs="TimesNewRomanPSMT"/>
          <w:i/>
          <w:lang w:val="en-US"/>
        </w:rPr>
        <w:tab/>
      </w:r>
      <w:r w:rsidR="007E3BDA" w:rsidRPr="00494D0C">
        <w:rPr>
          <w:rFonts w:cs="TimesNewRomanPSMT"/>
          <w:i/>
          <w:lang w:val="en-US"/>
        </w:rPr>
        <w:t xml:space="preserve">annual </w:t>
      </w:r>
      <w:r>
        <w:rPr>
          <w:rFonts w:cs="TimesNewRomanPSMT"/>
          <w:i/>
          <w:lang w:val="en-US"/>
        </w:rPr>
        <w:t xml:space="preserve"> </w:t>
      </w:r>
      <w:r w:rsidR="007E3BDA" w:rsidRPr="00494D0C">
        <w:rPr>
          <w:rFonts w:cs="TimesNewRomanPSMT"/>
          <w:i/>
          <w:lang w:val="en-US"/>
        </w:rPr>
        <w:t>Review of Anthropology</w:t>
      </w:r>
      <w:r w:rsidR="007E3BDA">
        <w:rPr>
          <w:rFonts w:cs="TimesNewRomanPSMT"/>
          <w:lang w:val="en-US"/>
        </w:rPr>
        <w:t>, 1990, pp.353-394.</w:t>
      </w:r>
    </w:p>
    <w:p w:rsidR="007E3BDA" w:rsidRPr="00BF4068" w:rsidRDefault="007E3BDA" w:rsidP="007E3BDA">
      <w:pPr>
        <w:autoSpaceDE w:val="0"/>
        <w:autoSpaceDN w:val="0"/>
        <w:adjustRightInd w:val="0"/>
        <w:spacing w:after="0" w:line="276" w:lineRule="auto"/>
        <w:ind w:firstLine="0"/>
        <w:jc w:val="both"/>
      </w:pPr>
      <w:r w:rsidRPr="00BF4068">
        <w:t>Sikor, T. and D. Muller (2009). “The limits of State-led and Reform: An Introduction”. World</w:t>
      </w:r>
    </w:p>
    <w:p w:rsidR="007E3BDA" w:rsidRPr="00BF4068" w:rsidRDefault="007E3BDA" w:rsidP="007E3BDA">
      <w:pPr>
        <w:autoSpaceDE w:val="0"/>
        <w:autoSpaceDN w:val="0"/>
        <w:adjustRightInd w:val="0"/>
        <w:spacing w:after="0" w:line="276" w:lineRule="auto"/>
        <w:ind w:firstLine="720"/>
        <w:jc w:val="both"/>
      </w:pPr>
      <w:r w:rsidRPr="00BF4068">
        <w:t xml:space="preserve"> Development, 37(8), 1307-1316.</w:t>
      </w:r>
    </w:p>
    <w:p w:rsidR="007E3BDA" w:rsidRPr="00BF4068" w:rsidRDefault="007E3BDA" w:rsidP="007E3BDA">
      <w:pPr>
        <w:autoSpaceDE w:val="0"/>
        <w:autoSpaceDN w:val="0"/>
        <w:adjustRightInd w:val="0"/>
        <w:spacing w:after="0"/>
        <w:ind w:firstLine="0"/>
        <w:jc w:val="both"/>
        <w:rPr>
          <w:rFonts w:cs="AdvEPSTIM"/>
          <w:lang w:val="en-US"/>
        </w:rPr>
      </w:pPr>
      <w:r w:rsidRPr="00BF4068">
        <w:rPr>
          <w:rFonts w:cs="AdvEPSTIM"/>
          <w:lang w:val="en-US"/>
        </w:rPr>
        <w:t xml:space="preserve">Thiesenhusen, W. C. (1989). </w:t>
      </w:r>
      <w:r w:rsidRPr="00BF4068">
        <w:rPr>
          <w:rFonts w:cs="AdvEPSTIM-I"/>
          <w:lang w:val="en-US"/>
        </w:rPr>
        <w:t>Searching for agrarian reform in Latin America</w:t>
      </w:r>
      <w:r w:rsidRPr="00BF4068">
        <w:rPr>
          <w:rFonts w:cs="AdvEPSTIM"/>
          <w:lang w:val="en-US"/>
        </w:rPr>
        <w:t xml:space="preserve">. Unwin Hyman: </w:t>
      </w:r>
    </w:p>
    <w:p w:rsidR="007E3BDA" w:rsidRPr="00BF4068" w:rsidRDefault="007E3BDA" w:rsidP="007E3BDA">
      <w:pPr>
        <w:autoSpaceDE w:val="0"/>
        <w:autoSpaceDN w:val="0"/>
        <w:adjustRightInd w:val="0"/>
        <w:spacing w:after="0"/>
        <w:ind w:firstLine="0"/>
        <w:jc w:val="both"/>
        <w:rPr>
          <w:rFonts w:cs="AdvEPSTIM-I"/>
          <w:lang w:val="en-US"/>
        </w:rPr>
      </w:pPr>
      <w:r w:rsidRPr="00BF4068">
        <w:rPr>
          <w:rFonts w:cs="AdvEPSTIM"/>
          <w:lang w:val="en-US"/>
        </w:rPr>
        <w:tab/>
        <w:t>Boston.</w:t>
      </w:r>
    </w:p>
    <w:p w:rsidR="007E3BDA" w:rsidRDefault="007E3BDA" w:rsidP="007E3BDA">
      <w:pPr>
        <w:autoSpaceDE w:val="0"/>
        <w:autoSpaceDN w:val="0"/>
        <w:adjustRightInd w:val="0"/>
        <w:spacing w:after="0" w:line="276" w:lineRule="auto"/>
        <w:ind w:firstLine="0"/>
        <w:jc w:val="both"/>
      </w:pPr>
      <w:r w:rsidRPr="00BF4068">
        <w:t xml:space="preserve">Thiesenhusen, W(1995): Broket Promises: Agrarian Reform and the Latin American Campesino. </w:t>
      </w:r>
    </w:p>
    <w:p w:rsidR="007E3BDA" w:rsidRDefault="007E3BDA" w:rsidP="007E3BDA">
      <w:pPr>
        <w:autoSpaceDE w:val="0"/>
        <w:autoSpaceDN w:val="0"/>
        <w:adjustRightInd w:val="0"/>
        <w:spacing w:after="0" w:line="276" w:lineRule="auto"/>
        <w:ind w:firstLine="0"/>
        <w:jc w:val="both"/>
      </w:pPr>
      <w:r>
        <w:tab/>
      </w:r>
      <w:r w:rsidRPr="00BF4068">
        <w:t>Westview</w:t>
      </w:r>
      <w:r>
        <w:t xml:space="preserve"> </w:t>
      </w:r>
      <w:r w:rsidRPr="00BF4068">
        <w:t>Press, Co.</w:t>
      </w:r>
    </w:p>
    <w:p w:rsidR="00EB4F3F" w:rsidRDefault="007E3BDA" w:rsidP="00EB4F3F">
      <w:pPr>
        <w:autoSpaceDE w:val="0"/>
        <w:autoSpaceDN w:val="0"/>
        <w:adjustRightInd w:val="0"/>
        <w:spacing w:after="0"/>
        <w:ind w:firstLine="0"/>
        <w:jc w:val="both"/>
        <w:rPr>
          <w:rFonts w:cs="AdvP6EC0"/>
          <w:lang w:val="en-US"/>
        </w:rPr>
      </w:pPr>
      <w:r w:rsidRPr="003126C4">
        <w:rPr>
          <w:rFonts w:cs="AdvP6EC0"/>
          <w:lang w:val="en-US"/>
        </w:rPr>
        <w:t xml:space="preserve">Tarini, A., Bakari, S. &amp; Delisle, H. (1999). </w:t>
      </w:r>
      <w:r w:rsidRPr="003B66F1">
        <w:rPr>
          <w:rFonts w:cs="AdvP6EC0"/>
          <w:lang w:val="en-US"/>
        </w:rPr>
        <w:t xml:space="preserve">The overall nutritional quality of the diet is reflected in </w:t>
      </w:r>
    </w:p>
    <w:p w:rsidR="007E3BDA" w:rsidRPr="003B66F1" w:rsidRDefault="00EB4F3F" w:rsidP="00EB4F3F">
      <w:pPr>
        <w:autoSpaceDE w:val="0"/>
        <w:autoSpaceDN w:val="0"/>
        <w:adjustRightInd w:val="0"/>
        <w:spacing w:after="0"/>
        <w:ind w:firstLine="0"/>
        <w:jc w:val="both"/>
        <w:rPr>
          <w:rFonts w:cs="AdvP6EC0"/>
          <w:lang w:val="en-US"/>
        </w:rPr>
      </w:pPr>
      <w:r>
        <w:rPr>
          <w:rFonts w:cs="AdvP6EC0"/>
          <w:lang w:val="en-US"/>
        </w:rPr>
        <w:tab/>
      </w:r>
      <w:r w:rsidR="007E3BDA" w:rsidRPr="003B66F1">
        <w:rPr>
          <w:rFonts w:cs="AdvP6EC0"/>
          <w:lang w:val="en-US"/>
        </w:rPr>
        <w:t>the growth of Nigerian children. Sante 9: 23–31.</w:t>
      </w:r>
    </w:p>
    <w:p w:rsidR="007E3BDA" w:rsidRDefault="007E3BDA" w:rsidP="007E3BDA">
      <w:pPr>
        <w:autoSpaceDE w:val="0"/>
        <w:autoSpaceDN w:val="0"/>
        <w:adjustRightInd w:val="0"/>
        <w:spacing w:after="0" w:line="276" w:lineRule="auto"/>
        <w:ind w:firstLine="0"/>
        <w:jc w:val="both"/>
      </w:pPr>
      <w:r w:rsidRPr="00BF4068">
        <w:t>Udry, C., Hoddinott, J., Alderman, H. &amp; Haddad, L.(1995). Gender differentials in farm</w:t>
      </w:r>
    </w:p>
    <w:p w:rsidR="00EB4F3F" w:rsidRDefault="007E3BDA" w:rsidP="00EB4F3F">
      <w:pPr>
        <w:autoSpaceDE w:val="0"/>
        <w:autoSpaceDN w:val="0"/>
        <w:adjustRightInd w:val="0"/>
        <w:spacing w:after="0" w:line="276" w:lineRule="auto"/>
        <w:ind w:firstLine="720"/>
        <w:jc w:val="both"/>
        <w:rPr>
          <w:i/>
        </w:rPr>
      </w:pPr>
      <w:r>
        <w:t xml:space="preserve"> </w:t>
      </w:r>
      <w:r w:rsidRPr="00BF4068">
        <w:t xml:space="preserve">productivity: Implications for household efficiency and agricultural policy. </w:t>
      </w:r>
      <w:r w:rsidRPr="00BF4068">
        <w:rPr>
          <w:i/>
        </w:rPr>
        <w:t>Food Policy,</w:t>
      </w:r>
    </w:p>
    <w:p w:rsidR="007E3BDA" w:rsidRDefault="007E3BDA" w:rsidP="00EB4F3F">
      <w:pPr>
        <w:autoSpaceDE w:val="0"/>
        <w:autoSpaceDN w:val="0"/>
        <w:adjustRightInd w:val="0"/>
        <w:spacing w:after="0" w:line="276" w:lineRule="auto"/>
        <w:ind w:firstLine="720"/>
        <w:jc w:val="both"/>
      </w:pPr>
      <w:r w:rsidRPr="00BF4068">
        <w:rPr>
          <w:i/>
        </w:rPr>
        <w:t xml:space="preserve"> </w:t>
      </w:r>
      <w:r w:rsidRPr="00BF4068">
        <w:t>20(5), 407-423.</w:t>
      </w:r>
    </w:p>
    <w:p w:rsidR="007E3BDA" w:rsidRDefault="007E3BDA" w:rsidP="007E3BDA">
      <w:pPr>
        <w:autoSpaceDE w:val="0"/>
        <w:autoSpaceDN w:val="0"/>
        <w:adjustRightInd w:val="0"/>
        <w:spacing w:after="0"/>
        <w:ind w:firstLine="0"/>
        <w:rPr>
          <w:rFonts w:cs="TimesNewRomanPSMT"/>
          <w:lang w:val="en-US"/>
        </w:rPr>
      </w:pPr>
      <w:r w:rsidRPr="004551C2">
        <w:rPr>
          <w:rFonts w:cs="TimesNewRomanPSMT"/>
          <w:lang w:val="en-US"/>
        </w:rPr>
        <w:lastRenderedPageBreak/>
        <w:t xml:space="preserve">Wiesmann, D. 2006. </w:t>
      </w:r>
      <w:r w:rsidRPr="004551C2">
        <w:rPr>
          <w:rFonts w:cs="TimesNewRomanPS-ItalicMT"/>
          <w:i/>
          <w:iCs/>
          <w:lang w:val="en-US"/>
        </w:rPr>
        <w:t xml:space="preserve">A global hunger index: Measurement concept, ranking of countries and trends. </w:t>
      </w:r>
      <w:r w:rsidRPr="004551C2">
        <w:rPr>
          <w:rFonts w:cs="TimesNewRomanPSMT"/>
          <w:lang w:val="en-US"/>
        </w:rPr>
        <w:t xml:space="preserve">Food </w:t>
      </w:r>
    </w:p>
    <w:p w:rsidR="007E3BDA" w:rsidRDefault="007E3BDA" w:rsidP="007E3BDA">
      <w:pPr>
        <w:autoSpaceDE w:val="0"/>
        <w:autoSpaceDN w:val="0"/>
        <w:adjustRightInd w:val="0"/>
        <w:spacing w:after="0"/>
        <w:ind w:firstLine="0"/>
        <w:rPr>
          <w:rFonts w:cs="TimesNewRomanPSMT"/>
          <w:lang w:val="en-US"/>
        </w:rPr>
      </w:pPr>
      <w:r>
        <w:rPr>
          <w:rFonts w:cs="TimesNewRomanPSMT"/>
          <w:lang w:val="en-US"/>
        </w:rPr>
        <w:tab/>
      </w:r>
      <w:r w:rsidRPr="004551C2">
        <w:rPr>
          <w:rFonts w:cs="TimesNewRomanPSMT"/>
          <w:lang w:val="en-US"/>
        </w:rPr>
        <w:t xml:space="preserve">Consumption and Nutrition Division Discussion Paper 212. Washington, D.C.: </w:t>
      </w:r>
    </w:p>
    <w:p w:rsidR="007E3BDA" w:rsidRDefault="007E3BDA" w:rsidP="007E3BDA">
      <w:pPr>
        <w:autoSpaceDE w:val="0"/>
        <w:autoSpaceDN w:val="0"/>
        <w:adjustRightInd w:val="0"/>
        <w:spacing w:after="0"/>
        <w:ind w:firstLine="0"/>
        <w:rPr>
          <w:rFonts w:cs="TimesNewRomanPSMT"/>
          <w:lang w:val="en-US"/>
        </w:rPr>
      </w:pPr>
      <w:r>
        <w:rPr>
          <w:rFonts w:cs="TimesNewRomanPSMT"/>
          <w:lang w:val="en-US"/>
        </w:rPr>
        <w:tab/>
      </w:r>
      <w:r w:rsidRPr="004551C2">
        <w:rPr>
          <w:rFonts w:cs="TimesNewRomanPSMT"/>
          <w:lang w:val="en-US"/>
        </w:rPr>
        <w:t>International Food Policy</w:t>
      </w:r>
      <w:r>
        <w:rPr>
          <w:rFonts w:cs="TimesNewRomanPSMT"/>
          <w:lang w:val="en-US"/>
        </w:rPr>
        <w:t xml:space="preserve"> </w:t>
      </w:r>
      <w:r w:rsidRPr="004551C2">
        <w:rPr>
          <w:rFonts w:cs="TimesNewRomanPSMT"/>
          <w:lang w:val="en-US"/>
        </w:rPr>
        <w:t>Research Institute.</w:t>
      </w:r>
    </w:p>
    <w:p w:rsidR="00A42DFB" w:rsidRDefault="007E3BDA" w:rsidP="00A42DFB">
      <w:pPr>
        <w:autoSpaceDE w:val="0"/>
        <w:autoSpaceDN w:val="0"/>
        <w:adjustRightInd w:val="0"/>
        <w:spacing w:after="0"/>
        <w:ind w:firstLine="0"/>
        <w:rPr>
          <w:rFonts w:cs="TimesNewRomanPSMT"/>
          <w:lang w:val="en-US"/>
        </w:rPr>
      </w:pPr>
      <w:r w:rsidRPr="00FB347D">
        <w:rPr>
          <w:rFonts w:cs="TimesNewRomanPSMT"/>
          <w:lang w:val="en-US"/>
        </w:rPr>
        <w:t xml:space="preserve">Wiesmann, D., J. Hoddinott, N.-L. Aberman, and M. Ruel. 2006. Review and validation of </w:t>
      </w:r>
    </w:p>
    <w:p w:rsidR="00A42DFB" w:rsidRDefault="00A42DFB" w:rsidP="00A42DFB">
      <w:pPr>
        <w:autoSpaceDE w:val="0"/>
        <w:autoSpaceDN w:val="0"/>
        <w:adjustRightInd w:val="0"/>
        <w:spacing w:after="0"/>
        <w:ind w:firstLine="0"/>
        <w:rPr>
          <w:rFonts w:cs="TimesNewRomanPSMT"/>
          <w:lang w:val="en-US"/>
        </w:rPr>
      </w:pPr>
      <w:r>
        <w:rPr>
          <w:rFonts w:cs="TimesNewRomanPSMT"/>
          <w:lang w:val="en-US"/>
        </w:rPr>
        <w:tab/>
      </w:r>
      <w:r w:rsidR="007E3BDA" w:rsidRPr="00FB347D">
        <w:rPr>
          <w:rFonts w:cs="TimesNewRomanPSMT"/>
          <w:lang w:val="en-US"/>
        </w:rPr>
        <w:t>dietary</w:t>
      </w:r>
      <w:r>
        <w:rPr>
          <w:rFonts w:cs="TimesNewRomanPSMT"/>
          <w:lang w:val="en-US"/>
        </w:rPr>
        <w:t xml:space="preserve"> </w:t>
      </w:r>
      <w:r w:rsidR="007E3BDA" w:rsidRPr="00FB347D">
        <w:rPr>
          <w:rFonts w:cs="TimesNewRomanPSMT"/>
          <w:lang w:val="en-US"/>
        </w:rPr>
        <w:t>diversity, food</w:t>
      </w:r>
      <w:r w:rsidR="007E3BDA">
        <w:rPr>
          <w:rFonts w:cs="TimesNewRomanPSMT"/>
          <w:lang w:val="en-US"/>
        </w:rPr>
        <w:t xml:space="preserve"> </w:t>
      </w:r>
      <w:r w:rsidR="007E3BDA" w:rsidRPr="00FB347D">
        <w:rPr>
          <w:rFonts w:cs="TimesNewRomanPSMT"/>
          <w:lang w:val="en-US"/>
        </w:rPr>
        <w:t>frequency, and other proxy indicators of household food security.</w:t>
      </w:r>
    </w:p>
    <w:p w:rsidR="00A42DFB" w:rsidRDefault="007E3BDA" w:rsidP="00A42DFB">
      <w:pPr>
        <w:autoSpaceDE w:val="0"/>
        <w:autoSpaceDN w:val="0"/>
        <w:adjustRightInd w:val="0"/>
        <w:spacing w:after="0"/>
        <w:ind w:firstLine="720"/>
        <w:rPr>
          <w:rFonts w:cs="TimesNewRomanPSMT"/>
          <w:lang w:val="en-US"/>
        </w:rPr>
      </w:pPr>
      <w:r w:rsidRPr="00FB347D">
        <w:rPr>
          <w:rFonts w:cs="TimesNewRomanPSMT"/>
          <w:lang w:val="en-US"/>
        </w:rPr>
        <w:t xml:space="preserve"> Report submitted to the World Food</w:t>
      </w:r>
      <w:r>
        <w:rPr>
          <w:rFonts w:cs="TimesNewRomanPSMT"/>
          <w:lang w:val="en-US"/>
        </w:rPr>
        <w:t xml:space="preserve"> </w:t>
      </w:r>
      <w:r w:rsidRPr="00FB347D">
        <w:rPr>
          <w:rFonts w:cs="TimesNewRomanPSMT"/>
          <w:lang w:val="en-US"/>
        </w:rPr>
        <w:t>Programme, Rome, by International Food Policy</w:t>
      </w:r>
    </w:p>
    <w:p w:rsidR="007E3BDA" w:rsidRPr="00FB347D" w:rsidRDefault="007E3BDA" w:rsidP="00A42DFB">
      <w:pPr>
        <w:autoSpaceDE w:val="0"/>
        <w:autoSpaceDN w:val="0"/>
        <w:adjustRightInd w:val="0"/>
        <w:spacing w:after="0"/>
        <w:ind w:left="720" w:firstLine="0"/>
        <w:rPr>
          <w:rFonts w:cs="TimesNewRomanPSMT"/>
          <w:lang w:val="en-US"/>
        </w:rPr>
      </w:pPr>
      <w:r w:rsidRPr="00FB347D">
        <w:rPr>
          <w:rFonts w:cs="TimesNewRomanPSMT"/>
          <w:lang w:val="en-US"/>
        </w:rPr>
        <w:t xml:space="preserve"> Research</w:t>
      </w:r>
      <w:r w:rsidR="00A42DFB">
        <w:rPr>
          <w:rFonts w:cs="TimesNewRomanPSMT"/>
          <w:lang w:val="en-US"/>
        </w:rPr>
        <w:t xml:space="preserve"> </w:t>
      </w:r>
      <w:r w:rsidRPr="00FB347D">
        <w:rPr>
          <w:rFonts w:cs="TimesNewRomanPSMT"/>
          <w:lang w:val="en-US"/>
        </w:rPr>
        <w:t>Institute.</w:t>
      </w:r>
    </w:p>
    <w:p w:rsidR="00A42DFB" w:rsidRDefault="007E3BDA" w:rsidP="00A42DFB">
      <w:pPr>
        <w:autoSpaceDE w:val="0"/>
        <w:autoSpaceDN w:val="0"/>
        <w:adjustRightInd w:val="0"/>
        <w:spacing w:after="0"/>
        <w:ind w:firstLine="0"/>
        <w:rPr>
          <w:rFonts w:cs="TimesNewRomanPSMT"/>
          <w:lang w:val="en-US"/>
        </w:rPr>
      </w:pPr>
      <w:r w:rsidRPr="00114A59">
        <w:rPr>
          <w:rFonts w:cs="TimesNewRomanPSMT"/>
          <w:lang w:val="en-US"/>
        </w:rPr>
        <w:t xml:space="preserve">Wiesmann, D., I. Schöninger, A. K. Sost, H. Dalzell, S. Collins, L. Kiess, and T. Arnold. 2007. </w:t>
      </w:r>
    </w:p>
    <w:p w:rsidR="00A42DFB" w:rsidRDefault="00A42DFB" w:rsidP="00A42DFB">
      <w:pPr>
        <w:autoSpaceDE w:val="0"/>
        <w:autoSpaceDN w:val="0"/>
        <w:adjustRightInd w:val="0"/>
        <w:spacing w:after="0"/>
        <w:ind w:firstLine="0"/>
        <w:rPr>
          <w:rFonts w:cs="TimesNewRomanPSMT"/>
          <w:lang w:val="en-US"/>
        </w:rPr>
      </w:pPr>
      <w:r>
        <w:rPr>
          <w:rFonts w:cs="TimesNewRomanPSMT"/>
          <w:lang w:val="en-US"/>
        </w:rPr>
        <w:tab/>
      </w:r>
      <w:r w:rsidR="007E3BDA" w:rsidRPr="00114A59">
        <w:rPr>
          <w:rFonts w:cs="TimesNewRomanPS-ItalicMT"/>
          <w:i/>
          <w:iCs/>
          <w:lang w:val="en-US"/>
        </w:rPr>
        <w:t>The</w:t>
      </w:r>
      <w:r>
        <w:rPr>
          <w:rFonts w:cs="TimesNewRomanPS-ItalicMT"/>
          <w:i/>
          <w:iCs/>
          <w:lang w:val="en-US"/>
        </w:rPr>
        <w:t xml:space="preserve"> </w:t>
      </w:r>
      <w:r w:rsidR="007E3BDA" w:rsidRPr="00114A59">
        <w:rPr>
          <w:rFonts w:cs="TimesNewRomanPS-ItalicMT"/>
          <w:i/>
          <w:iCs/>
          <w:lang w:val="en-US"/>
        </w:rPr>
        <w:t>challenge of</w:t>
      </w:r>
      <w:r w:rsidR="007E3BDA">
        <w:rPr>
          <w:rFonts w:cs="TimesNewRomanPS-ItalicMT"/>
          <w:i/>
          <w:iCs/>
          <w:lang w:val="en-US"/>
        </w:rPr>
        <w:t xml:space="preserve"> </w:t>
      </w:r>
      <w:r w:rsidR="007E3BDA" w:rsidRPr="00114A59">
        <w:rPr>
          <w:rFonts w:cs="TimesNewRomanPS-ItalicMT"/>
          <w:i/>
          <w:iCs/>
          <w:lang w:val="en-US"/>
        </w:rPr>
        <w:t xml:space="preserve">hunger 2007. </w:t>
      </w:r>
      <w:r w:rsidR="007E3BDA" w:rsidRPr="00114A59">
        <w:rPr>
          <w:rFonts w:cs="TimesNewRomanPSMT"/>
          <w:lang w:val="en-US"/>
        </w:rPr>
        <w:t xml:space="preserve">Bonn, Germany; Washington, DC; and Dublin, Ireland: </w:t>
      </w:r>
    </w:p>
    <w:p w:rsidR="007E3BDA" w:rsidRDefault="00A42DFB" w:rsidP="00A42DFB">
      <w:pPr>
        <w:autoSpaceDE w:val="0"/>
        <w:autoSpaceDN w:val="0"/>
        <w:adjustRightInd w:val="0"/>
        <w:spacing w:after="0"/>
        <w:ind w:firstLine="0"/>
        <w:rPr>
          <w:rFonts w:cs="TimesNewRomanPS-ItalicMT"/>
          <w:i/>
          <w:iCs/>
          <w:lang w:val="en-US"/>
        </w:rPr>
      </w:pPr>
      <w:r>
        <w:rPr>
          <w:rFonts w:cs="TimesNewRomanPSMT"/>
          <w:lang w:val="en-US"/>
        </w:rPr>
        <w:tab/>
      </w:r>
      <w:r w:rsidR="007E3BDA" w:rsidRPr="00114A59">
        <w:rPr>
          <w:rFonts w:cs="TimesNewRomanPSMT"/>
          <w:lang w:val="en-US"/>
        </w:rPr>
        <w:t>Deutsche Welthungerhilfe,</w:t>
      </w:r>
      <w:r w:rsidR="007E3BDA">
        <w:rPr>
          <w:rFonts w:cs="TimesNewRomanPS-ItalicMT"/>
          <w:i/>
          <w:iCs/>
          <w:lang w:val="en-US"/>
        </w:rPr>
        <w:t xml:space="preserve"> </w:t>
      </w:r>
      <w:r w:rsidR="007E3BDA" w:rsidRPr="00114A59">
        <w:rPr>
          <w:rFonts w:cs="TimesNewRomanPSMT"/>
          <w:lang w:val="en-US"/>
        </w:rPr>
        <w:t>International Food Policy Research Institute, and Concern.</w:t>
      </w:r>
    </w:p>
    <w:p w:rsidR="007E3BDA" w:rsidRPr="009C0DB5" w:rsidRDefault="007E3BDA" w:rsidP="007E3BDA">
      <w:pPr>
        <w:autoSpaceDE w:val="0"/>
        <w:autoSpaceDN w:val="0"/>
        <w:adjustRightInd w:val="0"/>
        <w:spacing w:after="0"/>
        <w:ind w:firstLine="0"/>
        <w:rPr>
          <w:rFonts w:cs="TimesNewRomanPS-ItalicMT"/>
          <w:i/>
          <w:iCs/>
          <w:lang w:val="en-US"/>
        </w:rPr>
      </w:pPr>
      <w:r>
        <w:t>Wiesmann, D., Bassett, L., Benson,T., Hoddinott,J. (2009). Validation of the World Food</w:t>
      </w:r>
    </w:p>
    <w:p w:rsidR="007E3BDA" w:rsidRDefault="007E3BDA" w:rsidP="007E3BDA">
      <w:pPr>
        <w:autoSpaceDE w:val="0"/>
        <w:autoSpaceDN w:val="0"/>
        <w:adjustRightInd w:val="0"/>
        <w:spacing w:after="0" w:line="276" w:lineRule="auto"/>
        <w:ind w:firstLine="720"/>
        <w:jc w:val="both"/>
      </w:pPr>
      <w:r>
        <w:t xml:space="preserve"> Programmes’ Food Consumption Score and Alternative Indicators of Household Food </w:t>
      </w:r>
    </w:p>
    <w:p w:rsidR="007E3BDA" w:rsidRDefault="007E3BDA" w:rsidP="007E3BDA">
      <w:pPr>
        <w:autoSpaceDE w:val="0"/>
        <w:autoSpaceDN w:val="0"/>
        <w:adjustRightInd w:val="0"/>
        <w:spacing w:after="0" w:line="276" w:lineRule="auto"/>
        <w:ind w:firstLine="720"/>
        <w:jc w:val="both"/>
      </w:pPr>
      <w:r>
        <w:t>Security. IFPRI Discussion Paper 00870.</w:t>
      </w:r>
    </w:p>
    <w:p w:rsidR="00EB4F3F" w:rsidRDefault="007E3BDA" w:rsidP="007E3BDA">
      <w:pPr>
        <w:autoSpaceDE w:val="0"/>
        <w:autoSpaceDN w:val="0"/>
        <w:adjustRightInd w:val="0"/>
        <w:spacing w:after="0"/>
        <w:ind w:firstLine="0"/>
        <w:jc w:val="both"/>
        <w:rPr>
          <w:rFonts w:cs="HelveticaNeue-Roman"/>
          <w:lang w:val="en-US"/>
        </w:rPr>
      </w:pPr>
      <w:r w:rsidRPr="00DE22BE">
        <w:rPr>
          <w:rFonts w:cs="HelveticaNeue-Roman"/>
          <w:lang w:val="en-US"/>
        </w:rPr>
        <w:t xml:space="preserve">World Health Organization (1995) Physical Status: The Use and Interpretation of </w:t>
      </w:r>
    </w:p>
    <w:p w:rsidR="007E3BDA" w:rsidRPr="00DE22BE" w:rsidRDefault="00EB4F3F" w:rsidP="007E3BDA">
      <w:pPr>
        <w:autoSpaceDE w:val="0"/>
        <w:autoSpaceDN w:val="0"/>
        <w:adjustRightInd w:val="0"/>
        <w:spacing w:after="0"/>
        <w:ind w:firstLine="0"/>
        <w:jc w:val="both"/>
        <w:rPr>
          <w:rFonts w:cs="HelveticaNeue-Roman"/>
          <w:lang w:val="en-US"/>
        </w:rPr>
      </w:pPr>
      <w:r>
        <w:rPr>
          <w:rFonts w:cs="HelveticaNeue-Roman"/>
          <w:lang w:val="en-US"/>
        </w:rPr>
        <w:tab/>
      </w:r>
      <w:r w:rsidR="007E3BDA" w:rsidRPr="00DE22BE">
        <w:rPr>
          <w:rFonts w:cs="HelveticaNeue-Roman"/>
          <w:lang w:val="en-US"/>
        </w:rPr>
        <w:t>Anthropometry. WHO Technical Report Series. WHO, Geneva, Switzerland.</w:t>
      </w:r>
    </w:p>
    <w:p w:rsidR="007E3BDA" w:rsidRPr="00BF4068" w:rsidRDefault="007E3BDA" w:rsidP="007E3BDA">
      <w:pPr>
        <w:autoSpaceDE w:val="0"/>
        <w:autoSpaceDN w:val="0"/>
        <w:adjustRightInd w:val="0"/>
        <w:spacing w:after="0" w:line="276" w:lineRule="auto"/>
        <w:ind w:firstLine="0"/>
        <w:jc w:val="both"/>
      </w:pPr>
      <w:r w:rsidRPr="00BF4068">
        <w:t>WHO, Child Growth Standards (2006): Length/ Height-for-Age, Weight-for-Age, Weight-for-</w:t>
      </w:r>
    </w:p>
    <w:p w:rsidR="007E3BDA" w:rsidRPr="00BF4068" w:rsidRDefault="007E3BDA" w:rsidP="007E3BDA">
      <w:pPr>
        <w:autoSpaceDE w:val="0"/>
        <w:autoSpaceDN w:val="0"/>
        <w:adjustRightInd w:val="0"/>
        <w:spacing w:after="0" w:line="276" w:lineRule="auto"/>
        <w:ind w:firstLine="720"/>
        <w:jc w:val="both"/>
      </w:pPr>
      <w:r w:rsidRPr="00BF4068">
        <w:t xml:space="preserve">Length, Weight-for- Height and Body Mass Index-for-age: Methods and Development. </w:t>
      </w:r>
    </w:p>
    <w:p w:rsidR="007E3BDA" w:rsidRPr="00BF4068" w:rsidRDefault="007E3BDA" w:rsidP="007E3BDA">
      <w:pPr>
        <w:autoSpaceDE w:val="0"/>
        <w:autoSpaceDN w:val="0"/>
        <w:adjustRightInd w:val="0"/>
        <w:spacing w:after="0" w:line="276" w:lineRule="auto"/>
        <w:ind w:firstLine="720"/>
        <w:jc w:val="both"/>
      </w:pPr>
      <w:r w:rsidRPr="00BF4068">
        <w:t xml:space="preserve">Geneva, Switzerland: World Health Organization. </w:t>
      </w:r>
    </w:p>
    <w:p w:rsidR="007E3BDA" w:rsidRDefault="007E3BDA" w:rsidP="007E3BDA">
      <w:pPr>
        <w:autoSpaceDE w:val="0"/>
        <w:autoSpaceDN w:val="0"/>
        <w:adjustRightInd w:val="0"/>
        <w:spacing w:after="0"/>
        <w:ind w:firstLine="0"/>
        <w:jc w:val="both"/>
        <w:rPr>
          <w:color w:val="000000"/>
          <w:lang w:val="en-US"/>
        </w:rPr>
      </w:pPr>
      <w:r w:rsidRPr="00BF4068">
        <w:rPr>
          <w:color w:val="000000"/>
          <w:lang w:val="en-US"/>
        </w:rPr>
        <w:t xml:space="preserve">World Bank. </w:t>
      </w:r>
      <w:r>
        <w:rPr>
          <w:color w:val="000000"/>
          <w:lang w:val="en-US"/>
        </w:rPr>
        <w:t>(</w:t>
      </w:r>
      <w:r w:rsidRPr="00BF4068">
        <w:rPr>
          <w:color w:val="000000"/>
          <w:lang w:val="en-US"/>
        </w:rPr>
        <w:t>2005</w:t>
      </w:r>
      <w:r>
        <w:rPr>
          <w:color w:val="000000"/>
          <w:lang w:val="en-US"/>
        </w:rPr>
        <w:t>)</w:t>
      </w:r>
      <w:r w:rsidRPr="00BF4068">
        <w:rPr>
          <w:color w:val="000000"/>
          <w:lang w:val="en-US"/>
        </w:rPr>
        <w:t xml:space="preserve">. "World Development Report </w:t>
      </w:r>
      <w:r>
        <w:rPr>
          <w:color w:val="000000"/>
          <w:lang w:val="en-US"/>
        </w:rPr>
        <w:t>2006: Equity and Development."</w:t>
      </w:r>
      <w:r w:rsidRPr="00BF4068">
        <w:rPr>
          <w:color w:val="000000"/>
          <w:lang w:val="en-US"/>
        </w:rPr>
        <w:t xml:space="preserve"> Washington, </w:t>
      </w:r>
    </w:p>
    <w:p w:rsidR="007E3BDA" w:rsidRDefault="007E3BDA" w:rsidP="007E3BDA">
      <w:pPr>
        <w:autoSpaceDE w:val="0"/>
        <w:autoSpaceDN w:val="0"/>
        <w:adjustRightInd w:val="0"/>
        <w:spacing w:after="0"/>
        <w:ind w:firstLine="0"/>
        <w:jc w:val="both"/>
        <w:rPr>
          <w:color w:val="000000"/>
          <w:lang w:val="en-US"/>
        </w:rPr>
      </w:pPr>
      <w:r>
        <w:rPr>
          <w:color w:val="000000"/>
          <w:lang w:val="en-US"/>
        </w:rPr>
        <w:tab/>
      </w:r>
      <w:r w:rsidRPr="00BF4068">
        <w:rPr>
          <w:color w:val="000000"/>
          <w:lang w:val="en-US"/>
        </w:rPr>
        <w:t>DC: The World Bank and Oxford University Press.</w:t>
      </w:r>
    </w:p>
    <w:p w:rsidR="00EB4F3F" w:rsidRDefault="007E3BDA" w:rsidP="007E3BDA">
      <w:pPr>
        <w:autoSpaceDE w:val="0"/>
        <w:autoSpaceDN w:val="0"/>
        <w:adjustRightInd w:val="0"/>
        <w:spacing w:after="0"/>
        <w:ind w:firstLine="0"/>
        <w:rPr>
          <w:rFonts w:cs="TimesNewRomanPSMT"/>
          <w:lang w:val="en-US"/>
        </w:rPr>
      </w:pPr>
      <w:r w:rsidRPr="00474CC2">
        <w:rPr>
          <w:rFonts w:cs="TimesNewRomanPSMT"/>
          <w:lang w:val="en-US"/>
        </w:rPr>
        <w:t xml:space="preserve">World Bank. </w:t>
      </w:r>
      <w:r>
        <w:rPr>
          <w:rFonts w:cs="TimesNewRomanPSMT"/>
          <w:lang w:val="en-US"/>
        </w:rPr>
        <w:t>(</w:t>
      </w:r>
      <w:r w:rsidRPr="00474CC2">
        <w:rPr>
          <w:rFonts w:cs="TimesNewRomanPSMT"/>
          <w:lang w:val="en-US"/>
        </w:rPr>
        <w:t>2007</w:t>
      </w:r>
      <w:r>
        <w:rPr>
          <w:rFonts w:cs="TimesNewRomanPSMT"/>
          <w:lang w:val="en-US"/>
        </w:rPr>
        <w:t>)</w:t>
      </w:r>
      <w:r w:rsidRPr="00474CC2">
        <w:rPr>
          <w:rFonts w:cs="TimesNewRomanPSMT"/>
          <w:lang w:val="en-US"/>
        </w:rPr>
        <w:t>. Food consumption analysis: Calculation and use of the Food Consumption</w:t>
      </w:r>
      <w:r>
        <w:rPr>
          <w:rFonts w:cs="TimesNewRomanPSMT"/>
          <w:lang w:val="en-US"/>
        </w:rPr>
        <w:t xml:space="preserve"> </w:t>
      </w:r>
    </w:p>
    <w:p w:rsidR="007E3BDA" w:rsidRDefault="00EB4F3F" w:rsidP="007E3BDA">
      <w:pPr>
        <w:autoSpaceDE w:val="0"/>
        <w:autoSpaceDN w:val="0"/>
        <w:adjustRightInd w:val="0"/>
        <w:spacing w:after="0"/>
        <w:ind w:firstLine="0"/>
        <w:rPr>
          <w:rFonts w:cs="TimesNewRomanPSMT"/>
          <w:lang w:val="en-US"/>
        </w:rPr>
      </w:pPr>
      <w:r>
        <w:rPr>
          <w:rFonts w:cs="TimesNewRomanPSMT"/>
          <w:lang w:val="en-US"/>
        </w:rPr>
        <w:tab/>
      </w:r>
      <w:r w:rsidR="007E3BDA" w:rsidRPr="00474CC2">
        <w:rPr>
          <w:rFonts w:cs="TimesNewRomanPSMT"/>
          <w:lang w:val="en-US"/>
        </w:rPr>
        <w:t>Score in food</w:t>
      </w:r>
      <w:r w:rsidR="007E3BDA">
        <w:rPr>
          <w:rFonts w:cs="TimesNewRomanPSMT"/>
          <w:lang w:val="en-US"/>
        </w:rPr>
        <w:t xml:space="preserve"> </w:t>
      </w:r>
      <w:r w:rsidR="007E3BDA" w:rsidRPr="00474CC2">
        <w:rPr>
          <w:rFonts w:cs="TimesNewRomanPSMT"/>
          <w:lang w:val="en-US"/>
        </w:rPr>
        <w:t>consumption and food security analysis. Technical Guidance Sheet (draft).</w:t>
      </w:r>
    </w:p>
    <w:p w:rsidR="007E3BDA" w:rsidRPr="00474CC2" w:rsidRDefault="007E3BDA" w:rsidP="007E3BDA">
      <w:pPr>
        <w:autoSpaceDE w:val="0"/>
        <w:autoSpaceDN w:val="0"/>
        <w:adjustRightInd w:val="0"/>
        <w:spacing w:after="0"/>
        <w:ind w:firstLine="720"/>
        <w:rPr>
          <w:rFonts w:cs="TimesNewRomanPSMT"/>
          <w:lang w:val="en-US"/>
        </w:rPr>
      </w:pPr>
      <w:r w:rsidRPr="00474CC2">
        <w:rPr>
          <w:rFonts w:cs="TimesNewRomanPSMT"/>
          <w:lang w:val="en-US"/>
        </w:rPr>
        <w:t>Rome.</w:t>
      </w:r>
    </w:p>
    <w:p w:rsidR="007E3BDA" w:rsidRDefault="007E3BDA" w:rsidP="007E3BDA">
      <w:pPr>
        <w:autoSpaceDE w:val="0"/>
        <w:autoSpaceDN w:val="0"/>
        <w:adjustRightInd w:val="0"/>
        <w:spacing w:after="0"/>
        <w:ind w:firstLine="0"/>
        <w:jc w:val="both"/>
        <w:rPr>
          <w:color w:val="000000"/>
          <w:lang w:val="en-US"/>
        </w:rPr>
      </w:pPr>
    </w:p>
    <w:p w:rsidR="00A42DFB" w:rsidRDefault="00A42DFB"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6818D3" w:rsidRDefault="006818D3" w:rsidP="007E3BDA">
      <w:pPr>
        <w:autoSpaceDE w:val="0"/>
        <w:autoSpaceDN w:val="0"/>
        <w:adjustRightInd w:val="0"/>
        <w:spacing w:after="0"/>
        <w:ind w:firstLine="0"/>
        <w:jc w:val="both"/>
        <w:rPr>
          <w:color w:val="000000"/>
          <w:lang w:val="en-US"/>
        </w:rPr>
      </w:pPr>
    </w:p>
    <w:p w:rsidR="006818D3" w:rsidRDefault="006818D3" w:rsidP="007E3BDA">
      <w:pPr>
        <w:autoSpaceDE w:val="0"/>
        <w:autoSpaceDN w:val="0"/>
        <w:adjustRightInd w:val="0"/>
        <w:spacing w:after="0"/>
        <w:ind w:firstLine="0"/>
        <w:jc w:val="both"/>
        <w:rPr>
          <w:color w:val="000000"/>
          <w:lang w:val="en-US"/>
        </w:rPr>
      </w:pPr>
    </w:p>
    <w:p w:rsidR="006818D3" w:rsidRDefault="006818D3" w:rsidP="007E3BDA">
      <w:pPr>
        <w:autoSpaceDE w:val="0"/>
        <w:autoSpaceDN w:val="0"/>
        <w:adjustRightInd w:val="0"/>
        <w:spacing w:after="0"/>
        <w:ind w:firstLine="0"/>
        <w:jc w:val="both"/>
        <w:rPr>
          <w:color w:val="000000"/>
          <w:lang w:val="en-US"/>
        </w:rPr>
      </w:pPr>
    </w:p>
    <w:p w:rsidR="006818D3" w:rsidRDefault="006818D3" w:rsidP="007E3BDA">
      <w:pPr>
        <w:autoSpaceDE w:val="0"/>
        <w:autoSpaceDN w:val="0"/>
        <w:adjustRightInd w:val="0"/>
        <w:spacing w:after="0"/>
        <w:ind w:firstLine="0"/>
        <w:jc w:val="both"/>
        <w:rPr>
          <w:color w:val="000000"/>
          <w:lang w:val="en-US"/>
        </w:rPr>
      </w:pPr>
    </w:p>
    <w:p w:rsidR="006818D3" w:rsidRDefault="006818D3"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EB4F3F" w:rsidRDefault="00EB4F3F" w:rsidP="007E3BDA">
      <w:pPr>
        <w:autoSpaceDE w:val="0"/>
        <w:autoSpaceDN w:val="0"/>
        <w:adjustRightInd w:val="0"/>
        <w:spacing w:after="0"/>
        <w:ind w:firstLine="0"/>
        <w:jc w:val="both"/>
        <w:rPr>
          <w:color w:val="000000"/>
          <w:lang w:val="en-US"/>
        </w:rPr>
      </w:pPr>
    </w:p>
    <w:p w:rsidR="00150165" w:rsidRPr="00150165" w:rsidRDefault="00A42DFB" w:rsidP="007E3BDA">
      <w:pPr>
        <w:autoSpaceDE w:val="0"/>
        <w:autoSpaceDN w:val="0"/>
        <w:adjustRightInd w:val="0"/>
        <w:spacing w:after="0"/>
        <w:ind w:firstLine="0"/>
        <w:jc w:val="both"/>
        <w:rPr>
          <w:b/>
          <w:color w:val="000000"/>
          <w:lang w:val="en-US"/>
        </w:rPr>
      </w:pPr>
      <w:r>
        <w:rPr>
          <w:color w:val="000000"/>
          <w:lang w:val="en-US"/>
        </w:rPr>
        <w:tab/>
      </w:r>
      <w:r>
        <w:rPr>
          <w:color w:val="000000"/>
          <w:lang w:val="en-US"/>
        </w:rPr>
        <w:tab/>
      </w:r>
      <w:r w:rsidR="00150165" w:rsidRPr="00150165">
        <w:rPr>
          <w:b/>
          <w:color w:val="000000"/>
          <w:lang w:val="en-US"/>
        </w:rPr>
        <w:t>APPENDIX</w:t>
      </w:r>
    </w:p>
    <w:p w:rsidR="00150165" w:rsidRDefault="00150165" w:rsidP="007E3BDA">
      <w:pPr>
        <w:autoSpaceDE w:val="0"/>
        <w:autoSpaceDN w:val="0"/>
        <w:adjustRightInd w:val="0"/>
        <w:spacing w:after="0"/>
        <w:ind w:firstLine="0"/>
        <w:jc w:val="both"/>
        <w:rPr>
          <w:color w:val="000000"/>
          <w:lang w:val="en-US"/>
        </w:rPr>
      </w:pPr>
    </w:p>
    <w:p w:rsidR="00A42DFB" w:rsidRPr="00A42DFB" w:rsidRDefault="00A42DFB" w:rsidP="007E3BDA">
      <w:pPr>
        <w:autoSpaceDE w:val="0"/>
        <w:autoSpaceDN w:val="0"/>
        <w:adjustRightInd w:val="0"/>
        <w:spacing w:after="0"/>
        <w:ind w:firstLine="0"/>
        <w:jc w:val="both"/>
        <w:rPr>
          <w:b/>
          <w:color w:val="000000"/>
          <w:lang w:val="en-US"/>
        </w:rPr>
      </w:pPr>
      <w:r w:rsidRPr="00A42DFB">
        <w:rPr>
          <w:b/>
          <w:color w:val="000000"/>
          <w:lang w:val="en-US"/>
        </w:rPr>
        <w:t>MAP1: THE ADMINIST</w:t>
      </w:r>
      <w:r>
        <w:rPr>
          <w:b/>
          <w:color w:val="000000"/>
          <w:lang w:val="en-US"/>
        </w:rPr>
        <w:t>RAT</w:t>
      </w:r>
      <w:r w:rsidRPr="00A42DFB">
        <w:rPr>
          <w:b/>
          <w:color w:val="000000"/>
          <w:lang w:val="en-US"/>
        </w:rPr>
        <w:t>IVE DISTRICTS OF RWANDA</w:t>
      </w:r>
      <w:r w:rsidR="00470DCF">
        <w:rPr>
          <w:b/>
          <w:color w:val="000000"/>
          <w:lang w:val="en-US"/>
        </w:rPr>
        <w:t xml:space="preserve"> IN 2009</w:t>
      </w:r>
    </w:p>
    <w:p w:rsidR="007E3BDA" w:rsidRPr="00BF4068" w:rsidRDefault="007E3BDA" w:rsidP="007E3BDA">
      <w:pPr>
        <w:autoSpaceDE w:val="0"/>
        <w:autoSpaceDN w:val="0"/>
        <w:adjustRightInd w:val="0"/>
        <w:spacing w:after="0" w:line="276" w:lineRule="auto"/>
        <w:ind w:firstLine="0"/>
        <w:jc w:val="both"/>
        <w:rPr>
          <w:lang w:val="en-US"/>
        </w:rPr>
      </w:pPr>
    </w:p>
    <w:p w:rsidR="005F70C7" w:rsidRDefault="0042002B" w:rsidP="007E3BDA">
      <w:pPr>
        <w:pStyle w:val="Figuretitle"/>
      </w:pPr>
      <w:r w:rsidRPr="007E3BDA">
        <w:rPr>
          <w:lang w:val="en-US"/>
        </w:rPr>
        <w:t xml:space="preserve"> </w:t>
      </w:r>
      <w:r w:rsidR="00B42D37" w:rsidRPr="007E3BDA">
        <w:rPr>
          <w:lang w:val="en-US"/>
        </w:rPr>
        <w:br/>
      </w:r>
      <w:bookmarkEnd w:id="18"/>
    </w:p>
    <w:p w:rsidR="00FE124C" w:rsidRDefault="00A42DFB" w:rsidP="00B42D37">
      <w:pPr>
        <w:pStyle w:val="References"/>
      </w:pPr>
      <w:r w:rsidRPr="00A42DFB">
        <w:rPr>
          <w:noProof/>
          <w:lang w:val="fr-FR" w:eastAsia="fr-FR"/>
        </w:rPr>
        <w:drawing>
          <wp:inline distT="0" distB="0" distL="0" distR="0">
            <wp:extent cx="5797761" cy="5609344"/>
            <wp:effectExtent l="19050" t="0" r="0" b="0"/>
            <wp:docPr id="1" name="Picture 0" descr="General Map.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eneral Map.emf"/>
                    <pic:cNvPicPr>
                      <a:picLocks noChangeAspect="1" noChangeArrowheads="1"/>
                    </pic:cNvPicPr>
                  </pic:nvPicPr>
                  <pic:blipFill>
                    <a:blip r:embed="rId58"/>
                    <a:srcRect/>
                    <a:stretch>
                      <a:fillRect/>
                    </a:stretch>
                  </pic:blipFill>
                  <pic:spPr bwMode="auto">
                    <a:xfrm>
                      <a:off x="0" y="0"/>
                      <a:ext cx="5801773" cy="5613225"/>
                    </a:xfrm>
                    <a:prstGeom prst="rect">
                      <a:avLst/>
                    </a:prstGeom>
                    <a:noFill/>
                    <a:ln w="9525">
                      <a:noFill/>
                      <a:miter lim="800000"/>
                      <a:headEnd/>
                      <a:tailEnd/>
                    </a:ln>
                  </pic:spPr>
                </pic:pic>
              </a:graphicData>
            </a:graphic>
          </wp:inline>
        </w:drawing>
      </w:r>
    </w:p>
    <w:p w:rsidR="00EF5CDC" w:rsidRDefault="00EF5CDC" w:rsidP="00B42D37">
      <w:pPr>
        <w:pStyle w:val="References"/>
      </w:pPr>
    </w:p>
    <w:p w:rsidR="00EF5CDC" w:rsidRDefault="00EF5CDC" w:rsidP="00B42D37">
      <w:pPr>
        <w:pStyle w:val="References"/>
      </w:pPr>
    </w:p>
    <w:p w:rsidR="00EB4F3F" w:rsidRDefault="00EB4F3F" w:rsidP="00EF5CDC">
      <w:pPr>
        <w:spacing w:line="360" w:lineRule="auto"/>
        <w:ind w:firstLine="720"/>
        <w:jc w:val="both"/>
        <w:rPr>
          <w:b/>
          <w:iCs/>
          <w:sz w:val="28"/>
          <w:szCs w:val="28"/>
        </w:rPr>
      </w:pPr>
    </w:p>
    <w:p w:rsidR="00EB4F3F" w:rsidRDefault="00EB4F3F" w:rsidP="00EF5CDC">
      <w:pPr>
        <w:spacing w:line="360" w:lineRule="auto"/>
        <w:ind w:firstLine="720"/>
        <w:jc w:val="both"/>
        <w:rPr>
          <w:b/>
          <w:iCs/>
          <w:sz w:val="28"/>
          <w:szCs w:val="28"/>
        </w:rPr>
      </w:pPr>
    </w:p>
    <w:p w:rsidR="00EB4F3F" w:rsidRDefault="00EB4F3F" w:rsidP="00EF5CDC">
      <w:pPr>
        <w:spacing w:line="360" w:lineRule="auto"/>
        <w:ind w:firstLine="720"/>
        <w:jc w:val="both"/>
        <w:rPr>
          <w:b/>
          <w:iCs/>
          <w:sz w:val="28"/>
          <w:szCs w:val="28"/>
        </w:rPr>
      </w:pPr>
    </w:p>
    <w:p w:rsidR="00EB4F3F" w:rsidRDefault="00EB4F3F" w:rsidP="00EF5CDC">
      <w:pPr>
        <w:spacing w:line="360" w:lineRule="auto"/>
        <w:ind w:firstLine="720"/>
        <w:jc w:val="both"/>
        <w:rPr>
          <w:b/>
          <w:iCs/>
          <w:sz w:val="28"/>
          <w:szCs w:val="28"/>
        </w:rPr>
      </w:pPr>
    </w:p>
    <w:p w:rsidR="00EF5CDC" w:rsidRPr="00EB4F3F" w:rsidRDefault="00EF5CDC" w:rsidP="00EB4F3F">
      <w:pPr>
        <w:spacing w:line="360" w:lineRule="auto"/>
        <w:ind w:left="720" w:firstLine="720"/>
        <w:jc w:val="both"/>
        <w:rPr>
          <w:b/>
          <w:iCs/>
        </w:rPr>
      </w:pPr>
      <w:r w:rsidRPr="00EB4F3F">
        <w:rPr>
          <w:b/>
          <w:iCs/>
        </w:rPr>
        <w:t>SURVEY QUESTIONNAIRE</w:t>
      </w:r>
    </w:p>
    <w:p w:rsidR="00EF5CDC" w:rsidRPr="00EB4F3F" w:rsidRDefault="00EB4F3F" w:rsidP="00EB4F3F">
      <w:pPr>
        <w:spacing w:before="200"/>
        <w:ind w:firstLine="0"/>
        <w:outlineLvl w:val="0"/>
        <w:rPr>
          <w:smallCaps/>
        </w:rPr>
      </w:pPr>
      <w:r w:rsidRPr="00EB4F3F">
        <w:rPr>
          <w:smallCaps/>
        </w:rPr>
        <w:t>“REDISTRIBUTIVE LAND REFORM IN RWANDA:    THE IMPACT ON HOUSEHOLD FOOD SECURITY”</w:t>
      </w:r>
    </w:p>
    <w:p w:rsidR="00EB4F3F" w:rsidRPr="00EB4F3F" w:rsidRDefault="00EB4F3F" w:rsidP="00EB4F3F">
      <w:pPr>
        <w:spacing w:after="0"/>
        <w:ind w:firstLine="0"/>
        <w:outlineLvl w:val="0"/>
        <w:rPr>
          <w:smallCaps/>
        </w:rPr>
      </w:pPr>
    </w:p>
    <w:p w:rsidR="00EF5CDC" w:rsidRPr="00EB4F3F" w:rsidRDefault="003126C4" w:rsidP="00EB4F3F">
      <w:pPr>
        <w:spacing w:line="360" w:lineRule="auto"/>
        <w:jc w:val="both"/>
        <w:rPr>
          <w:b/>
          <w:iCs/>
        </w:rPr>
      </w:pPr>
      <w:r>
        <w:rPr>
          <w:b/>
          <w:iCs/>
        </w:rPr>
        <w:t>SECTION</w:t>
      </w:r>
      <w:r w:rsidR="00EF5CDC" w:rsidRPr="00EB4F3F">
        <w:rPr>
          <w:b/>
          <w:iCs/>
        </w:rPr>
        <w:t xml:space="preserve"> 1.  GENERAL BACKGROUND</w:t>
      </w:r>
    </w:p>
    <w:p w:rsidR="00EF5CDC" w:rsidRPr="00EB4F3F" w:rsidRDefault="00EF5CDC" w:rsidP="00984182">
      <w:pPr>
        <w:pStyle w:val="Paragraphedeliste"/>
        <w:numPr>
          <w:ilvl w:val="0"/>
          <w:numId w:val="20"/>
        </w:numPr>
        <w:suppressAutoHyphens w:val="0"/>
        <w:spacing w:after="200" w:line="360" w:lineRule="auto"/>
        <w:jc w:val="both"/>
        <w:rPr>
          <w:iCs/>
          <w:lang w:val="en-US"/>
        </w:rPr>
      </w:pPr>
      <w:r w:rsidRPr="00EB4F3F">
        <w:rPr>
          <w:iCs/>
          <w:lang w:val="en-US"/>
        </w:rPr>
        <w:t>Survey number</w:t>
      </w:r>
      <w:r w:rsidRPr="00EB4F3F">
        <w:rPr>
          <w:iCs/>
          <w:lang w:val="en-US"/>
        </w:rPr>
        <w:tab/>
      </w:r>
      <w:r w:rsidRPr="00EB4F3F">
        <w:rPr>
          <w:iCs/>
          <w:lang w:val="en-US"/>
        </w:rPr>
        <w:tab/>
        <w:t>……………………………………………</w:t>
      </w:r>
    </w:p>
    <w:p w:rsidR="00EF5CDC" w:rsidRPr="00EB4F3F" w:rsidRDefault="00EF5CDC" w:rsidP="00984182">
      <w:pPr>
        <w:pStyle w:val="Paragraphedeliste"/>
        <w:numPr>
          <w:ilvl w:val="0"/>
          <w:numId w:val="20"/>
        </w:numPr>
        <w:suppressAutoHyphens w:val="0"/>
        <w:spacing w:after="200" w:line="360" w:lineRule="auto"/>
        <w:jc w:val="both"/>
        <w:rPr>
          <w:iCs/>
          <w:lang w:val="en-US"/>
        </w:rPr>
      </w:pPr>
      <w:r w:rsidRPr="00EB4F3F">
        <w:rPr>
          <w:iCs/>
          <w:lang w:val="en-US"/>
        </w:rPr>
        <w:t xml:space="preserve">Survey </w:t>
      </w:r>
      <w:r w:rsidRPr="00EB4F3F">
        <w:rPr>
          <w:iCs/>
          <w:lang w:val="en-US"/>
        </w:rPr>
        <w:tab/>
      </w:r>
      <w:r w:rsidRPr="00EB4F3F">
        <w:rPr>
          <w:iCs/>
          <w:lang w:val="en-US"/>
        </w:rPr>
        <w:tab/>
      </w:r>
      <w:r w:rsidRPr="00EB4F3F">
        <w:rPr>
          <w:iCs/>
          <w:lang w:val="en-US"/>
        </w:rPr>
        <w:tab/>
        <w:t>Prov……….. Dist………Sector……… Cell………</w:t>
      </w:r>
    </w:p>
    <w:p w:rsidR="00EF5CDC" w:rsidRPr="00EB4F3F" w:rsidRDefault="00EF5CDC" w:rsidP="00984182">
      <w:pPr>
        <w:pStyle w:val="Paragraphedeliste"/>
        <w:numPr>
          <w:ilvl w:val="0"/>
          <w:numId w:val="20"/>
        </w:numPr>
        <w:suppressAutoHyphens w:val="0"/>
        <w:spacing w:after="200" w:line="360" w:lineRule="auto"/>
        <w:jc w:val="both"/>
        <w:rPr>
          <w:iCs/>
          <w:lang w:val="en-US"/>
        </w:rPr>
      </w:pPr>
      <w:r w:rsidRPr="00EB4F3F">
        <w:rPr>
          <w:iCs/>
          <w:lang w:val="en-US"/>
        </w:rPr>
        <w:t>Survey date</w:t>
      </w:r>
      <w:r w:rsidRPr="00EB4F3F">
        <w:rPr>
          <w:iCs/>
          <w:lang w:val="en-US"/>
        </w:rPr>
        <w:tab/>
      </w:r>
      <w:r w:rsidRPr="00EB4F3F">
        <w:rPr>
          <w:iCs/>
          <w:lang w:val="en-US"/>
        </w:rPr>
        <w:tab/>
      </w:r>
      <w:r w:rsidRPr="00EB4F3F">
        <w:rPr>
          <w:iCs/>
          <w:lang w:val="en-US"/>
        </w:rPr>
        <w:tab/>
        <w:t>……………………………………</w:t>
      </w:r>
      <w:r w:rsidR="002B47C5">
        <w:rPr>
          <w:iCs/>
          <w:lang w:val="en-US"/>
        </w:rPr>
        <w:t>………….</w:t>
      </w:r>
    </w:p>
    <w:p w:rsidR="00EF5CDC" w:rsidRDefault="003126C4" w:rsidP="00EB4F3F">
      <w:pPr>
        <w:spacing w:line="360" w:lineRule="auto"/>
        <w:jc w:val="both"/>
        <w:rPr>
          <w:b/>
          <w:iCs/>
        </w:rPr>
      </w:pPr>
      <w:r>
        <w:rPr>
          <w:b/>
          <w:iCs/>
        </w:rPr>
        <w:t>SECTION 2. DEMOGRAPHICS</w:t>
      </w:r>
    </w:p>
    <w:p w:rsidR="003126C4" w:rsidRDefault="003126C4" w:rsidP="003126C4">
      <w:pPr>
        <w:spacing w:line="360" w:lineRule="auto"/>
        <w:ind w:firstLine="0"/>
        <w:jc w:val="both"/>
        <w:rPr>
          <w:iCs/>
        </w:rPr>
      </w:pPr>
      <w:r>
        <w:rPr>
          <w:iCs/>
        </w:rPr>
        <w:t xml:space="preserve">1. </w:t>
      </w:r>
      <w:r w:rsidRPr="003126C4">
        <w:rPr>
          <w:iCs/>
        </w:rPr>
        <w:t xml:space="preserve">How many people are currently living </w:t>
      </w:r>
      <w:r>
        <w:rPr>
          <w:iCs/>
        </w:rPr>
        <w:t>in your household?.........................................</w:t>
      </w:r>
      <w:r w:rsidR="002B47C5">
        <w:rPr>
          <w:iCs/>
        </w:rPr>
        <w:t>......</w:t>
      </w:r>
    </w:p>
    <w:p w:rsidR="003126C4" w:rsidRDefault="003126C4" w:rsidP="003126C4">
      <w:pPr>
        <w:spacing w:line="360" w:lineRule="auto"/>
        <w:ind w:firstLine="0"/>
        <w:jc w:val="both"/>
        <w:rPr>
          <w:iCs/>
          <w:lang w:val="en-US"/>
        </w:rPr>
      </w:pPr>
      <w:r>
        <w:rPr>
          <w:iCs/>
        </w:rPr>
        <w:t>2. What is the gender</w:t>
      </w:r>
      <w:r w:rsidR="00951056">
        <w:rPr>
          <w:iCs/>
        </w:rPr>
        <w:t xml:space="preserve"> (sex) of the household head? </w:t>
      </w:r>
      <w:r w:rsidR="00951056">
        <w:rPr>
          <w:iCs/>
        </w:rPr>
        <w:tab/>
        <w:t>1</w:t>
      </w:r>
      <w:r w:rsidR="00951056">
        <w:rPr>
          <w:iCs/>
          <w:lang w:val="en-US"/>
        </w:rPr>
        <w:t>. Female …….</w:t>
      </w:r>
      <w:r w:rsidR="00951056">
        <w:rPr>
          <w:iCs/>
          <w:lang w:val="en-US"/>
        </w:rPr>
        <w:tab/>
        <w:t>0</w:t>
      </w:r>
      <w:r w:rsidRPr="00EB4F3F">
        <w:rPr>
          <w:iCs/>
          <w:lang w:val="en-US"/>
        </w:rPr>
        <w:t xml:space="preserve">. Male……..   </w:t>
      </w:r>
    </w:p>
    <w:p w:rsidR="003126C4" w:rsidRDefault="003126C4" w:rsidP="003126C4">
      <w:pPr>
        <w:spacing w:line="360" w:lineRule="auto"/>
        <w:ind w:firstLine="0"/>
        <w:jc w:val="both"/>
        <w:rPr>
          <w:iCs/>
          <w:lang w:val="en-US"/>
        </w:rPr>
      </w:pPr>
      <w:r>
        <w:rPr>
          <w:iCs/>
          <w:lang w:val="en-US"/>
        </w:rPr>
        <w:t xml:space="preserve">3. What is the age of the household head </w:t>
      </w:r>
      <w:r w:rsidR="00951056">
        <w:rPr>
          <w:iCs/>
          <w:lang w:val="en-US"/>
        </w:rPr>
        <w:t>(in</w:t>
      </w:r>
      <w:r>
        <w:rPr>
          <w:iCs/>
          <w:lang w:val="en-US"/>
        </w:rPr>
        <w:t xml:space="preserve"> years)………………………………</w:t>
      </w:r>
      <w:r w:rsidR="002B47C5">
        <w:rPr>
          <w:iCs/>
          <w:lang w:val="en-US"/>
        </w:rPr>
        <w:t>…</w:t>
      </w:r>
      <w:r>
        <w:rPr>
          <w:iCs/>
          <w:lang w:val="en-US"/>
        </w:rPr>
        <w:t>.</w:t>
      </w:r>
      <w:r w:rsidRPr="00EB4F3F">
        <w:rPr>
          <w:iCs/>
          <w:lang w:val="en-US"/>
        </w:rPr>
        <w:t xml:space="preserve"> </w:t>
      </w:r>
    </w:p>
    <w:p w:rsidR="00951056" w:rsidRDefault="003126C4" w:rsidP="003126C4">
      <w:pPr>
        <w:spacing w:line="360" w:lineRule="auto"/>
        <w:ind w:firstLine="0"/>
        <w:jc w:val="both"/>
        <w:rPr>
          <w:iCs/>
          <w:sz w:val="22"/>
          <w:szCs w:val="22"/>
          <w:lang w:val="en-US"/>
        </w:rPr>
      </w:pPr>
      <w:r>
        <w:rPr>
          <w:iCs/>
          <w:lang w:val="en-US"/>
        </w:rPr>
        <w:t>4. Can the hou</w:t>
      </w:r>
      <w:r w:rsidR="00951056">
        <w:rPr>
          <w:iCs/>
          <w:lang w:val="en-US"/>
        </w:rPr>
        <w:t>sehold head read and write</w:t>
      </w:r>
      <w:r>
        <w:rPr>
          <w:iCs/>
          <w:lang w:val="en-US"/>
        </w:rPr>
        <w:t xml:space="preserve"> a simple message in any language?   </w:t>
      </w:r>
      <w:r w:rsidRPr="00951056">
        <w:rPr>
          <w:iCs/>
          <w:sz w:val="22"/>
          <w:szCs w:val="22"/>
          <w:lang w:val="en-US"/>
        </w:rPr>
        <w:t xml:space="preserve">1. </w:t>
      </w:r>
      <w:r w:rsidR="00951056" w:rsidRPr="00951056">
        <w:rPr>
          <w:iCs/>
          <w:sz w:val="22"/>
          <w:szCs w:val="22"/>
          <w:lang w:val="en-US"/>
        </w:rPr>
        <w:t xml:space="preserve">Yes </w:t>
      </w:r>
      <w:r w:rsidR="00951056">
        <w:rPr>
          <w:iCs/>
          <w:sz w:val="22"/>
          <w:szCs w:val="22"/>
          <w:lang w:val="en-US"/>
        </w:rPr>
        <w:t xml:space="preserve"> </w:t>
      </w:r>
      <w:r w:rsidR="00951056" w:rsidRPr="00951056">
        <w:rPr>
          <w:iCs/>
          <w:sz w:val="22"/>
          <w:szCs w:val="22"/>
          <w:lang w:val="en-US"/>
        </w:rPr>
        <w:t xml:space="preserve"> 0. No</w:t>
      </w:r>
    </w:p>
    <w:p w:rsidR="00951056" w:rsidRDefault="00951056" w:rsidP="003126C4">
      <w:pPr>
        <w:spacing w:line="360" w:lineRule="auto"/>
        <w:ind w:firstLine="0"/>
        <w:jc w:val="both"/>
        <w:rPr>
          <w:iCs/>
          <w:lang w:val="en-US"/>
        </w:rPr>
      </w:pPr>
      <w:r>
        <w:rPr>
          <w:iCs/>
          <w:sz w:val="22"/>
          <w:szCs w:val="22"/>
          <w:lang w:val="en-US"/>
        </w:rPr>
        <w:t xml:space="preserve">5. </w:t>
      </w:r>
      <w:r w:rsidRPr="00951056">
        <w:rPr>
          <w:iCs/>
          <w:lang w:val="en-US"/>
        </w:rPr>
        <w:t xml:space="preserve">What is </w:t>
      </w:r>
      <w:r>
        <w:rPr>
          <w:iCs/>
          <w:lang w:val="en-US"/>
        </w:rPr>
        <w:t>the level of Education of the household head?...........................................</w:t>
      </w:r>
      <w:r w:rsidR="002B47C5">
        <w:rPr>
          <w:iCs/>
          <w:lang w:val="en-US"/>
        </w:rPr>
        <w:t>............</w:t>
      </w:r>
    </w:p>
    <w:p w:rsidR="003126C4" w:rsidRPr="00951056" w:rsidRDefault="00951056" w:rsidP="003126C4">
      <w:pPr>
        <w:spacing w:line="360" w:lineRule="auto"/>
        <w:ind w:firstLine="0"/>
        <w:jc w:val="both"/>
        <w:rPr>
          <w:iCs/>
        </w:rPr>
      </w:pPr>
      <w:r>
        <w:rPr>
          <w:iCs/>
          <w:lang w:val="en-US"/>
        </w:rPr>
        <w:t>6.</w:t>
      </w:r>
      <w:r w:rsidRPr="00951056">
        <w:rPr>
          <w:iCs/>
          <w:lang w:val="en-US"/>
        </w:rPr>
        <w:t xml:space="preserve"> </w:t>
      </w:r>
      <w:r>
        <w:rPr>
          <w:iCs/>
          <w:lang w:val="en-US"/>
        </w:rPr>
        <w:t>What is the Marital Status of the household head?</w:t>
      </w:r>
    </w:p>
    <w:p w:rsidR="00951056" w:rsidRDefault="00951056" w:rsidP="00951056">
      <w:pPr>
        <w:suppressAutoHyphens w:val="0"/>
        <w:spacing w:after="200"/>
        <w:ind w:firstLine="720"/>
        <w:jc w:val="both"/>
        <w:rPr>
          <w:iCs/>
          <w:lang w:val="en-US"/>
        </w:rPr>
      </w:pPr>
      <w:r>
        <w:rPr>
          <w:iCs/>
          <w:lang w:val="en-US"/>
        </w:rPr>
        <w:t>1. Married</w:t>
      </w:r>
      <w:r>
        <w:rPr>
          <w:iCs/>
          <w:lang w:val="en-US"/>
        </w:rPr>
        <w:tab/>
        <w:t>2. Partner</w:t>
      </w:r>
      <w:r>
        <w:rPr>
          <w:iCs/>
          <w:lang w:val="en-US"/>
        </w:rPr>
        <w:tab/>
        <w:t>3. Divorced</w:t>
      </w:r>
      <w:r>
        <w:rPr>
          <w:iCs/>
          <w:lang w:val="en-US"/>
        </w:rPr>
        <w:tab/>
        <w:t>4. Living apart not divorced</w:t>
      </w:r>
      <w:r>
        <w:rPr>
          <w:iCs/>
          <w:lang w:val="en-US"/>
        </w:rPr>
        <w:tab/>
      </w:r>
    </w:p>
    <w:p w:rsidR="00951056" w:rsidRDefault="00951056" w:rsidP="00951056">
      <w:pPr>
        <w:suppressAutoHyphens w:val="0"/>
        <w:spacing w:after="200"/>
        <w:ind w:firstLine="720"/>
        <w:jc w:val="both"/>
        <w:rPr>
          <w:iCs/>
          <w:lang w:val="en-US"/>
        </w:rPr>
      </w:pPr>
      <w:r>
        <w:rPr>
          <w:iCs/>
          <w:lang w:val="en-US"/>
        </w:rPr>
        <w:t>5. Widow or Widower</w:t>
      </w:r>
      <w:r>
        <w:rPr>
          <w:iCs/>
          <w:lang w:val="en-US"/>
        </w:rPr>
        <w:tab/>
      </w:r>
      <w:r>
        <w:rPr>
          <w:iCs/>
          <w:lang w:val="en-US"/>
        </w:rPr>
        <w:tab/>
        <w:t>6. Never Married</w:t>
      </w:r>
      <w:r>
        <w:rPr>
          <w:iCs/>
          <w:lang w:val="en-US"/>
        </w:rPr>
        <w:tab/>
      </w:r>
    </w:p>
    <w:p w:rsidR="00951056" w:rsidRDefault="00951056" w:rsidP="00951056">
      <w:pPr>
        <w:suppressAutoHyphens w:val="0"/>
        <w:spacing w:after="200"/>
        <w:ind w:firstLine="0"/>
        <w:jc w:val="both"/>
        <w:rPr>
          <w:iCs/>
          <w:lang w:val="en-US"/>
        </w:rPr>
      </w:pPr>
      <w:r>
        <w:rPr>
          <w:iCs/>
          <w:lang w:val="en-US"/>
        </w:rPr>
        <w:t xml:space="preserve">7.  What is the age of the </w:t>
      </w:r>
      <w:r w:rsidR="005E1664">
        <w:rPr>
          <w:iCs/>
          <w:lang w:val="en-US"/>
        </w:rPr>
        <w:t xml:space="preserve">household head </w:t>
      </w:r>
      <w:r>
        <w:rPr>
          <w:iCs/>
          <w:lang w:val="en-US"/>
        </w:rPr>
        <w:t>spouse or partner</w:t>
      </w:r>
      <w:r w:rsidR="005E1664">
        <w:rPr>
          <w:iCs/>
          <w:lang w:val="en-US"/>
        </w:rPr>
        <w:t>?........................................</w:t>
      </w:r>
      <w:r w:rsidR="002B47C5">
        <w:rPr>
          <w:iCs/>
          <w:lang w:val="en-US"/>
        </w:rPr>
        <w:t>.........</w:t>
      </w:r>
    </w:p>
    <w:p w:rsidR="005E1664" w:rsidRPr="00951056" w:rsidRDefault="005E1664" w:rsidP="00951056">
      <w:pPr>
        <w:suppressAutoHyphens w:val="0"/>
        <w:spacing w:after="200"/>
        <w:ind w:firstLine="0"/>
        <w:jc w:val="both"/>
        <w:rPr>
          <w:iCs/>
          <w:lang w:val="en-US"/>
        </w:rPr>
      </w:pPr>
      <w:r>
        <w:rPr>
          <w:iCs/>
          <w:lang w:val="en-US"/>
        </w:rPr>
        <w:t>8. Can the household head spouse or partners read and write a simple message in any language</w:t>
      </w:r>
    </w:p>
    <w:p w:rsidR="003126C4" w:rsidRDefault="005E1664" w:rsidP="003126C4">
      <w:pPr>
        <w:spacing w:line="360" w:lineRule="auto"/>
        <w:ind w:firstLine="0"/>
        <w:jc w:val="both"/>
        <w:rPr>
          <w:iCs/>
          <w:lang w:val="en-US"/>
        </w:rPr>
      </w:pPr>
      <w:r>
        <w:rPr>
          <w:iCs/>
          <w:lang w:val="en-US"/>
        </w:rPr>
        <w:tab/>
      </w:r>
      <w:r w:rsidRPr="005E1664">
        <w:rPr>
          <w:iCs/>
          <w:lang w:val="en-US"/>
        </w:rPr>
        <w:t>1. Yes   0. No</w:t>
      </w:r>
    </w:p>
    <w:p w:rsidR="005E1664" w:rsidRDefault="005E1664" w:rsidP="003126C4">
      <w:pPr>
        <w:spacing w:line="360" w:lineRule="auto"/>
        <w:ind w:firstLine="0"/>
        <w:jc w:val="both"/>
        <w:rPr>
          <w:iCs/>
          <w:lang w:val="en-US"/>
        </w:rPr>
      </w:pPr>
      <w:r>
        <w:rPr>
          <w:iCs/>
          <w:lang w:val="en-US"/>
        </w:rPr>
        <w:t xml:space="preserve">9. </w:t>
      </w:r>
      <w:r w:rsidRPr="00951056">
        <w:rPr>
          <w:iCs/>
          <w:lang w:val="en-US"/>
        </w:rPr>
        <w:t xml:space="preserve">What is </w:t>
      </w:r>
      <w:r>
        <w:rPr>
          <w:iCs/>
          <w:lang w:val="en-US"/>
        </w:rPr>
        <w:t>the level of Education of the household head spouse or partner?</w:t>
      </w:r>
      <w:r w:rsidR="002B47C5">
        <w:rPr>
          <w:iCs/>
          <w:lang w:val="en-US"/>
        </w:rPr>
        <w:t>..........................</w:t>
      </w:r>
    </w:p>
    <w:p w:rsidR="002B47C5" w:rsidRDefault="005E1664" w:rsidP="003126C4">
      <w:pPr>
        <w:spacing w:line="360" w:lineRule="auto"/>
        <w:ind w:firstLine="0"/>
        <w:jc w:val="both"/>
        <w:rPr>
          <w:iCs/>
          <w:lang w:val="en-US"/>
        </w:rPr>
      </w:pPr>
      <w:r>
        <w:rPr>
          <w:iCs/>
          <w:lang w:val="en-US"/>
        </w:rPr>
        <w:t xml:space="preserve">11. What is the number of children </w:t>
      </w:r>
      <w:r w:rsidR="002B47C5">
        <w:rPr>
          <w:iCs/>
          <w:lang w:val="en-US"/>
        </w:rPr>
        <w:t>0 to 12 years old?..................................................................</w:t>
      </w:r>
    </w:p>
    <w:p w:rsidR="002B47C5" w:rsidRDefault="002B47C5" w:rsidP="003126C4">
      <w:pPr>
        <w:spacing w:line="360" w:lineRule="auto"/>
        <w:ind w:firstLine="0"/>
        <w:jc w:val="both"/>
        <w:rPr>
          <w:iCs/>
          <w:lang w:val="en-US"/>
        </w:rPr>
      </w:pPr>
      <w:r>
        <w:rPr>
          <w:iCs/>
          <w:lang w:val="en-US"/>
        </w:rPr>
        <w:t>12. What is the number of children 5 to 14 years old currently attending school?...................</w:t>
      </w:r>
    </w:p>
    <w:p w:rsidR="00EF5CDC" w:rsidRPr="002B47C5" w:rsidRDefault="00EF5CDC" w:rsidP="002B47C5">
      <w:pPr>
        <w:ind w:firstLine="0"/>
        <w:jc w:val="both"/>
        <w:rPr>
          <w:iCs/>
        </w:rPr>
      </w:pPr>
    </w:p>
    <w:p w:rsidR="00EF5CDC" w:rsidRPr="00EB4F3F" w:rsidRDefault="002B47C5" w:rsidP="00EF5CDC">
      <w:pPr>
        <w:spacing w:line="480" w:lineRule="auto"/>
        <w:jc w:val="both"/>
        <w:rPr>
          <w:b/>
          <w:iCs/>
        </w:rPr>
      </w:pPr>
      <w:r>
        <w:rPr>
          <w:b/>
          <w:iCs/>
        </w:rPr>
        <w:t>SECTION 3</w:t>
      </w:r>
      <w:r w:rsidR="00EF5CDC" w:rsidRPr="00EB4F3F">
        <w:rPr>
          <w:b/>
          <w:iCs/>
        </w:rPr>
        <w:t>.  ACCESS TO LAND</w:t>
      </w:r>
    </w:p>
    <w:p w:rsidR="002B47C5" w:rsidRDefault="002B47C5" w:rsidP="002B47C5">
      <w:pPr>
        <w:suppressAutoHyphens w:val="0"/>
        <w:spacing w:after="200" w:line="276" w:lineRule="auto"/>
        <w:ind w:firstLine="0"/>
        <w:jc w:val="both"/>
        <w:rPr>
          <w:iCs/>
        </w:rPr>
      </w:pPr>
      <w:r>
        <w:rPr>
          <w:iCs/>
        </w:rPr>
        <w:t>1.</w:t>
      </w:r>
      <w:r w:rsidR="00EF5CDC" w:rsidRPr="002B47C5">
        <w:rPr>
          <w:iCs/>
        </w:rPr>
        <w:t xml:space="preserve"> Did you receive the land during the land redist</w:t>
      </w:r>
      <w:r w:rsidR="00FF013F" w:rsidRPr="002B47C5">
        <w:rPr>
          <w:iCs/>
        </w:rPr>
        <w:t>ribution process</w:t>
      </w:r>
      <w:r w:rsidR="00EF5CDC" w:rsidRPr="002B47C5">
        <w:rPr>
          <w:iCs/>
        </w:rPr>
        <w:t>?</w:t>
      </w:r>
      <w:r w:rsidRPr="002B47C5">
        <w:rPr>
          <w:iCs/>
        </w:rPr>
        <w:t xml:space="preserve"> </w:t>
      </w:r>
      <w:r w:rsidR="00882D65">
        <w:rPr>
          <w:iCs/>
        </w:rPr>
        <w:tab/>
        <w:t xml:space="preserve">1. </w:t>
      </w:r>
      <w:r w:rsidRPr="00951056">
        <w:rPr>
          <w:iCs/>
          <w:sz w:val="22"/>
          <w:szCs w:val="22"/>
          <w:lang w:val="en-US"/>
        </w:rPr>
        <w:t xml:space="preserve">Yes </w:t>
      </w:r>
      <w:r>
        <w:rPr>
          <w:iCs/>
          <w:sz w:val="22"/>
          <w:szCs w:val="22"/>
          <w:lang w:val="en-US"/>
        </w:rPr>
        <w:t xml:space="preserve"> </w:t>
      </w:r>
      <w:r w:rsidRPr="00951056">
        <w:rPr>
          <w:iCs/>
          <w:sz w:val="22"/>
          <w:szCs w:val="22"/>
          <w:lang w:val="en-US"/>
        </w:rPr>
        <w:t xml:space="preserve"> 0. No</w:t>
      </w:r>
    </w:p>
    <w:p w:rsidR="00EF5CDC" w:rsidRDefault="002B47C5" w:rsidP="002B47C5">
      <w:pPr>
        <w:suppressAutoHyphens w:val="0"/>
        <w:spacing w:after="200" w:line="276" w:lineRule="auto"/>
        <w:ind w:firstLine="0"/>
        <w:jc w:val="both"/>
        <w:rPr>
          <w:iCs/>
        </w:rPr>
      </w:pPr>
      <w:r>
        <w:rPr>
          <w:iCs/>
        </w:rPr>
        <w:t xml:space="preserve">2. </w:t>
      </w:r>
      <w:r w:rsidR="00EF5CDC" w:rsidRPr="002B47C5">
        <w:rPr>
          <w:iCs/>
        </w:rPr>
        <w:t>If yes what is the size of your land approximately ....................( Number in hectares)</w:t>
      </w:r>
    </w:p>
    <w:p w:rsidR="00882D65" w:rsidRDefault="00882D65" w:rsidP="00882D65">
      <w:pPr>
        <w:suppressAutoHyphens w:val="0"/>
        <w:spacing w:after="200" w:line="276" w:lineRule="auto"/>
        <w:ind w:firstLine="0"/>
        <w:jc w:val="both"/>
        <w:rPr>
          <w:iCs/>
        </w:rPr>
      </w:pPr>
      <w:r>
        <w:rPr>
          <w:iCs/>
        </w:rPr>
        <w:t>3. Did you receive the Title of that land?</w:t>
      </w:r>
      <w:r>
        <w:rPr>
          <w:iCs/>
        </w:rPr>
        <w:tab/>
      </w:r>
      <w:r>
        <w:rPr>
          <w:iCs/>
        </w:rPr>
        <w:tab/>
      </w:r>
      <w:r>
        <w:rPr>
          <w:iCs/>
        </w:rPr>
        <w:tab/>
      </w:r>
      <w:r>
        <w:rPr>
          <w:iCs/>
        </w:rPr>
        <w:tab/>
        <w:t xml:space="preserve">1. </w:t>
      </w:r>
      <w:r w:rsidRPr="00951056">
        <w:rPr>
          <w:iCs/>
          <w:sz w:val="22"/>
          <w:szCs w:val="22"/>
          <w:lang w:val="en-US"/>
        </w:rPr>
        <w:t xml:space="preserve">Yes </w:t>
      </w:r>
      <w:r>
        <w:rPr>
          <w:iCs/>
          <w:sz w:val="22"/>
          <w:szCs w:val="22"/>
          <w:lang w:val="en-US"/>
        </w:rPr>
        <w:t xml:space="preserve"> </w:t>
      </w:r>
      <w:r w:rsidRPr="00951056">
        <w:rPr>
          <w:iCs/>
          <w:sz w:val="22"/>
          <w:szCs w:val="22"/>
          <w:lang w:val="en-US"/>
        </w:rPr>
        <w:t xml:space="preserve"> 0. No</w:t>
      </w:r>
    </w:p>
    <w:p w:rsidR="00882D65" w:rsidRDefault="00882D65" w:rsidP="00882D65">
      <w:pPr>
        <w:suppressAutoHyphens w:val="0"/>
        <w:spacing w:after="200" w:line="276" w:lineRule="auto"/>
        <w:ind w:firstLine="0"/>
        <w:jc w:val="both"/>
        <w:rPr>
          <w:iCs/>
        </w:rPr>
      </w:pPr>
      <w:r>
        <w:rPr>
          <w:iCs/>
        </w:rPr>
        <w:t>4</w:t>
      </w:r>
      <w:r w:rsidR="002B47C5">
        <w:rPr>
          <w:iCs/>
        </w:rPr>
        <w:t xml:space="preserve">. </w:t>
      </w:r>
      <w:r w:rsidR="00EF5CDC" w:rsidRPr="002B47C5">
        <w:rPr>
          <w:iCs/>
        </w:rPr>
        <w:t xml:space="preserve">Did you own any land prior land redistribution? </w:t>
      </w:r>
      <w:r>
        <w:rPr>
          <w:iCs/>
        </w:rPr>
        <w:tab/>
      </w:r>
      <w:r>
        <w:rPr>
          <w:iCs/>
        </w:rPr>
        <w:tab/>
      </w:r>
      <w:r>
        <w:rPr>
          <w:iCs/>
        </w:rPr>
        <w:tab/>
        <w:t xml:space="preserve">1. </w:t>
      </w:r>
      <w:r w:rsidRPr="00951056">
        <w:rPr>
          <w:iCs/>
          <w:sz w:val="22"/>
          <w:szCs w:val="22"/>
          <w:lang w:val="en-US"/>
        </w:rPr>
        <w:t xml:space="preserve">Yes </w:t>
      </w:r>
      <w:r>
        <w:rPr>
          <w:iCs/>
          <w:sz w:val="22"/>
          <w:szCs w:val="22"/>
          <w:lang w:val="en-US"/>
        </w:rPr>
        <w:t xml:space="preserve"> </w:t>
      </w:r>
      <w:r w:rsidRPr="00951056">
        <w:rPr>
          <w:iCs/>
          <w:sz w:val="22"/>
          <w:szCs w:val="22"/>
          <w:lang w:val="en-US"/>
        </w:rPr>
        <w:t xml:space="preserve"> 0. No</w:t>
      </w:r>
    </w:p>
    <w:p w:rsidR="00882D65" w:rsidRDefault="00882D65" w:rsidP="00882D65">
      <w:pPr>
        <w:suppressAutoHyphens w:val="0"/>
        <w:spacing w:after="200" w:line="276" w:lineRule="auto"/>
        <w:ind w:firstLine="0"/>
        <w:jc w:val="both"/>
        <w:rPr>
          <w:iCs/>
        </w:rPr>
      </w:pPr>
      <w:r>
        <w:rPr>
          <w:iCs/>
        </w:rPr>
        <w:lastRenderedPageBreak/>
        <w:t xml:space="preserve">5. </w:t>
      </w:r>
      <w:r w:rsidR="00EF5CDC" w:rsidRPr="002B47C5">
        <w:rPr>
          <w:iCs/>
        </w:rPr>
        <w:t>If yes what is the size of that land? ......................................................................</w:t>
      </w:r>
    </w:p>
    <w:p w:rsidR="00882D65" w:rsidRDefault="00882D65" w:rsidP="00882D65">
      <w:pPr>
        <w:suppressAutoHyphens w:val="0"/>
        <w:spacing w:after="200" w:line="276" w:lineRule="auto"/>
        <w:ind w:firstLine="0"/>
        <w:jc w:val="both"/>
        <w:rPr>
          <w:iCs/>
          <w:sz w:val="22"/>
          <w:szCs w:val="22"/>
          <w:lang w:val="en-US"/>
        </w:rPr>
      </w:pPr>
      <w:r>
        <w:rPr>
          <w:iCs/>
        </w:rPr>
        <w:t xml:space="preserve">6. Does your household farm land? </w:t>
      </w:r>
      <w:r>
        <w:rPr>
          <w:iCs/>
        </w:rPr>
        <w:tab/>
      </w:r>
      <w:r>
        <w:rPr>
          <w:iCs/>
        </w:rPr>
        <w:tab/>
      </w:r>
      <w:r>
        <w:rPr>
          <w:iCs/>
        </w:rPr>
        <w:tab/>
      </w:r>
      <w:r>
        <w:rPr>
          <w:iCs/>
        </w:rPr>
        <w:tab/>
      </w:r>
      <w:r>
        <w:rPr>
          <w:iCs/>
        </w:rPr>
        <w:tab/>
        <w:t xml:space="preserve">1. </w:t>
      </w:r>
      <w:r w:rsidRPr="00951056">
        <w:rPr>
          <w:iCs/>
          <w:sz w:val="22"/>
          <w:szCs w:val="22"/>
          <w:lang w:val="en-US"/>
        </w:rPr>
        <w:t xml:space="preserve">Yes </w:t>
      </w:r>
      <w:r>
        <w:rPr>
          <w:iCs/>
          <w:sz w:val="22"/>
          <w:szCs w:val="22"/>
          <w:lang w:val="en-US"/>
        </w:rPr>
        <w:t xml:space="preserve"> </w:t>
      </w:r>
      <w:r w:rsidRPr="00951056">
        <w:rPr>
          <w:iCs/>
          <w:sz w:val="22"/>
          <w:szCs w:val="22"/>
          <w:lang w:val="en-US"/>
        </w:rPr>
        <w:t xml:space="preserve"> 0. No</w:t>
      </w:r>
    </w:p>
    <w:p w:rsidR="00882D65" w:rsidRDefault="00882D65" w:rsidP="00882D65">
      <w:pPr>
        <w:suppressAutoHyphens w:val="0"/>
        <w:spacing w:after="200" w:line="276" w:lineRule="auto"/>
        <w:jc w:val="both"/>
        <w:rPr>
          <w:iCs/>
          <w:lang w:val="en-US"/>
        </w:rPr>
      </w:pPr>
      <w:r w:rsidRPr="00882D65">
        <w:rPr>
          <w:iCs/>
          <w:lang w:val="en-US"/>
        </w:rPr>
        <w:t>Cropping seasons</w:t>
      </w:r>
      <w:r>
        <w:rPr>
          <w:iCs/>
          <w:lang w:val="en-US"/>
        </w:rPr>
        <w:t xml:space="preserve">   Season B 2009</w:t>
      </w:r>
      <w:r>
        <w:rPr>
          <w:iCs/>
          <w:lang w:val="en-US"/>
        </w:rPr>
        <w:tab/>
      </w:r>
      <w:r>
        <w:rPr>
          <w:iCs/>
          <w:lang w:val="en-US"/>
        </w:rPr>
        <w:tab/>
        <w:t>Season A 2009</w:t>
      </w:r>
      <w:r>
        <w:rPr>
          <w:iCs/>
          <w:lang w:val="en-US"/>
        </w:rPr>
        <w:tab/>
      </w:r>
      <w:r>
        <w:rPr>
          <w:iCs/>
          <w:lang w:val="en-US"/>
        </w:rPr>
        <w:tab/>
        <w:t xml:space="preserve">    Season C 2008</w:t>
      </w:r>
    </w:p>
    <w:p w:rsidR="0073128F" w:rsidRDefault="00882D65" w:rsidP="0073128F">
      <w:pPr>
        <w:suppressAutoHyphens w:val="0"/>
        <w:spacing w:after="200" w:line="276" w:lineRule="auto"/>
        <w:ind w:firstLine="0"/>
        <w:jc w:val="both"/>
        <w:rPr>
          <w:iCs/>
          <w:sz w:val="22"/>
          <w:szCs w:val="22"/>
          <w:lang w:val="en-US"/>
        </w:rPr>
      </w:pPr>
      <w:r>
        <w:rPr>
          <w:iCs/>
          <w:lang w:val="en-US"/>
        </w:rPr>
        <w:t xml:space="preserve">7.  Did you </w:t>
      </w:r>
      <w:r w:rsidR="0073128F">
        <w:rPr>
          <w:iCs/>
          <w:lang w:val="en-US"/>
        </w:rPr>
        <w:t xml:space="preserve">use chemical fertilizer during this cropping period? </w:t>
      </w:r>
      <w:r w:rsidR="0073128F">
        <w:rPr>
          <w:iCs/>
          <w:lang w:val="en-US"/>
        </w:rPr>
        <w:tab/>
      </w:r>
      <w:r w:rsidR="0073128F">
        <w:rPr>
          <w:iCs/>
        </w:rPr>
        <w:t xml:space="preserve">1. </w:t>
      </w:r>
      <w:r w:rsidR="0073128F" w:rsidRPr="00951056">
        <w:rPr>
          <w:iCs/>
          <w:sz w:val="22"/>
          <w:szCs w:val="22"/>
          <w:lang w:val="en-US"/>
        </w:rPr>
        <w:t xml:space="preserve">Yes </w:t>
      </w:r>
      <w:r w:rsidR="0073128F">
        <w:rPr>
          <w:iCs/>
          <w:sz w:val="22"/>
          <w:szCs w:val="22"/>
          <w:lang w:val="en-US"/>
        </w:rPr>
        <w:t xml:space="preserve"> </w:t>
      </w:r>
      <w:r w:rsidR="0073128F" w:rsidRPr="00951056">
        <w:rPr>
          <w:iCs/>
          <w:sz w:val="22"/>
          <w:szCs w:val="22"/>
          <w:lang w:val="en-US"/>
        </w:rPr>
        <w:t xml:space="preserve"> 0. No</w:t>
      </w:r>
    </w:p>
    <w:p w:rsidR="0073128F" w:rsidRDefault="0073128F" w:rsidP="0073128F">
      <w:pPr>
        <w:suppressAutoHyphens w:val="0"/>
        <w:spacing w:after="200" w:line="276" w:lineRule="auto"/>
        <w:ind w:firstLine="0"/>
        <w:jc w:val="both"/>
        <w:rPr>
          <w:iCs/>
          <w:sz w:val="22"/>
          <w:szCs w:val="22"/>
          <w:lang w:val="en-US"/>
        </w:rPr>
      </w:pPr>
      <w:r>
        <w:rPr>
          <w:iCs/>
          <w:sz w:val="22"/>
          <w:szCs w:val="22"/>
          <w:lang w:val="en-US"/>
        </w:rPr>
        <w:t xml:space="preserve">8. </w:t>
      </w:r>
      <w:r w:rsidRPr="0073128F">
        <w:rPr>
          <w:iCs/>
          <w:lang w:val="en-US"/>
        </w:rPr>
        <w:t xml:space="preserve">Did you use </w:t>
      </w:r>
      <w:r>
        <w:rPr>
          <w:iCs/>
          <w:lang w:val="en-US"/>
        </w:rPr>
        <w:t xml:space="preserve">natural (from animal/plant etc) fertilizer during cropping period?     </w:t>
      </w:r>
      <w:r>
        <w:rPr>
          <w:iCs/>
        </w:rPr>
        <w:t xml:space="preserve">1. </w:t>
      </w:r>
      <w:r w:rsidRPr="00951056">
        <w:rPr>
          <w:iCs/>
          <w:sz w:val="22"/>
          <w:szCs w:val="22"/>
          <w:lang w:val="en-US"/>
        </w:rPr>
        <w:t xml:space="preserve">Yes </w:t>
      </w:r>
      <w:r>
        <w:rPr>
          <w:iCs/>
          <w:sz w:val="22"/>
          <w:szCs w:val="22"/>
          <w:lang w:val="en-US"/>
        </w:rPr>
        <w:t xml:space="preserve"> </w:t>
      </w:r>
      <w:r w:rsidRPr="00951056">
        <w:rPr>
          <w:iCs/>
          <w:sz w:val="22"/>
          <w:szCs w:val="22"/>
          <w:lang w:val="en-US"/>
        </w:rPr>
        <w:t xml:space="preserve"> 0. No</w:t>
      </w:r>
    </w:p>
    <w:p w:rsidR="006818D3" w:rsidRPr="0073128F" w:rsidRDefault="006818D3" w:rsidP="006818D3">
      <w:pPr>
        <w:suppressAutoHyphens w:val="0"/>
        <w:spacing w:after="0"/>
        <w:ind w:firstLine="0"/>
        <w:jc w:val="both"/>
        <w:rPr>
          <w:iCs/>
        </w:rPr>
      </w:pPr>
    </w:p>
    <w:p w:rsidR="00882D65" w:rsidRPr="00F836D7" w:rsidRDefault="0073128F" w:rsidP="00882D65">
      <w:pPr>
        <w:suppressAutoHyphens w:val="0"/>
        <w:spacing w:after="200" w:line="276" w:lineRule="auto"/>
        <w:ind w:firstLine="0"/>
        <w:jc w:val="both"/>
        <w:rPr>
          <w:b/>
          <w:iCs/>
          <w:lang w:val="en-US"/>
        </w:rPr>
      </w:pPr>
      <w:r w:rsidRPr="00F836D7">
        <w:rPr>
          <w:b/>
          <w:iCs/>
          <w:lang w:val="en-US"/>
        </w:rPr>
        <w:t>SECTION 4: INPUTS TO LIVELIHOOD</w:t>
      </w:r>
    </w:p>
    <w:p w:rsidR="0073128F" w:rsidRDefault="0073128F" w:rsidP="0073128F">
      <w:pPr>
        <w:suppressAutoHyphens w:val="0"/>
        <w:spacing w:after="200" w:line="276" w:lineRule="auto"/>
        <w:ind w:firstLine="0"/>
        <w:jc w:val="both"/>
        <w:rPr>
          <w:iCs/>
          <w:lang w:val="en-US"/>
        </w:rPr>
      </w:pPr>
      <w:r>
        <w:rPr>
          <w:iCs/>
          <w:lang w:val="en-US"/>
        </w:rPr>
        <w:t xml:space="preserve">1. </w:t>
      </w:r>
      <w:r w:rsidRPr="0073128F">
        <w:rPr>
          <w:iCs/>
          <w:lang w:val="en-US"/>
        </w:rPr>
        <w:t>What are your household’s main livelihood activities throughout the year?</w:t>
      </w:r>
      <w:r>
        <w:rPr>
          <w:iCs/>
          <w:lang w:val="en-US"/>
        </w:rPr>
        <w:t>......................................</w:t>
      </w:r>
    </w:p>
    <w:p w:rsidR="0073128F" w:rsidRDefault="0073128F" w:rsidP="0073128F">
      <w:pPr>
        <w:suppressAutoHyphens w:val="0"/>
        <w:spacing w:after="200" w:line="276" w:lineRule="auto"/>
        <w:ind w:firstLine="0"/>
        <w:jc w:val="both"/>
        <w:rPr>
          <w:iCs/>
          <w:lang w:val="en-US"/>
        </w:rPr>
      </w:pPr>
      <w:r>
        <w:rPr>
          <w:iCs/>
          <w:lang w:val="en-US"/>
        </w:rPr>
        <w:tab/>
        <w:t>- Main</w:t>
      </w:r>
    </w:p>
    <w:p w:rsidR="0073128F" w:rsidRDefault="0073128F" w:rsidP="0073128F">
      <w:pPr>
        <w:suppressAutoHyphens w:val="0"/>
        <w:spacing w:after="200" w:line="276" w:lineRule="auto"/>
        <w:ind w:firstLine="0"/>
        <w:jc w:val="both"/>
        <w:rPr>
          <w:iCs/>
          <w:lang w:val="en-US"/>
        </w:rPr>
      </w:pPr>
      <w:r>
        <w:rPr>
          <w:iCs/>
          <w:lang w:val="en-US"/>
        </w:rPr>
        <w:tab/>
        <w:t>- Second</w:t>
      </w:r>
    </w:p>
    <w:p w:rsidR="0073128F" w:rsidRDefault="0073128F" w:rsidP="0073128F">
      <w:pPr>
        <w:suppressAutoHyphens w:val="0"/>
        <w:spacing w:after="200" w:line="276" w:lineRule="auto"/>
        <w:ind w:firstLine="0"/>
        <w:jc w:val="both"/>
        <w:rPr>
          <w:iCs/>
          <w:lang w:val="en-US"/>
        </w:rPr>
      </w:pPr>
      <w:r>
        <w:rPr>
          <w:iCs/>
          <w:lang w:val="en-US"/>
        </w:rPr>
        <w:tab/>
        <w:t>- Third</w:t>
      </w:r>
    </w:p>
    <w:p w:rsidR="0073128F" w:rsidRPr="0073128F" w:rsidRDefault="0073128F" w:rsidP="0073128F">
      <w:pPr>
        <w:suppressAutoHyphens w:val="0"/>
        <w:spacing w:after="200" w:line="276" w:lineRule="auto"/>
        <w:ind w:firstLine="0"/>
        <w:jc w:val="both"/>
        <w:rPr>
          <w:iCs/>
          <w:lang w:val="en-US"/>
        </w:rPr>
      </w:pPr>
      <w:r>
        <w:rPr>
          <w:iCs/>
          <w:lang w:val="en-US"/>
        </w:rPr>
        <w:tab/>
        <w:t>- Fou</w:t>
      </w:r>
      <w:r w:rsidR="00F836D7">
        <w:rPr>
          <w:iCs/>
          <w:lang w:val="en-US"/>
        </w:rPr>
        <w:t>r</w:t>
      </w:r>
      <w:r>
        <w:rPr>
          <w:iCs/>
          <w:lang w:val="en-US"/>
        </w:rPr>
        <w:t>th</w:t>
      </w:r>
    </w:p>
    <w:p w:rsidR="0073128F" w:rsidRDefault="0073128F" w:rsidP="0073128F">
      <w:pPr>
        <w:suppressAutoHyphens w:val="0"/>
        <w:spacing w:after="200" w:line="276" w:lineRule="auto"/>
        <w:ind w:firstLine="0"/>
        <w:jc w:val="both"/>
        <w:rPr>
          <w:iCs/>
          <w:lang w:val="en-US"/>
        </w:rPr>
      </w:pPr>
      <w:r>
        <w:rPr>
          <w:iCs/>
          <w:lang w:val="en-US"/>
        </w:rPr>
        <w:t>2. Who participates in those activities?.........................................................................................................</w:t>
      </w:r>
    </w:p>
    <w:p w:rsidR="003425B1" w:rsidRDefault="0073128F" w:rsidP="00944C62">
      <w:pPr>
        <w:suppressAutoHyphens w:val="0"/>
        <w:spacing w:after="200" w:line="276" w:lineRule="auto"/>
        <w:ind w:firstLine="0"/>
        <w:jc w:val="both"/>
        <w:rPr>
          <w:iCs/>
          <w:lang w:val="en-US"/>
        </w:rPr>
      </w:pPr>
      <w:r>
        <w:rPr>
          <w:iCs/>
          <w:lang w:val="en-US"/>
        </w:rPr>
        <w:t>3. What proportion of this act</w:t>
      </w:r>
      <w:r w:rsidR="003425B1">
        <w:rPr>
          <w:iCs/>
          <w:lang w:val="en-US"/>
        </w:rPr>
        <w:t>ivity do you directly consume (</w:t>
      </w:r>
      <w:r>
        <w:rPr>
          <w:iCs/>
          <w:lang w:val="en-US"/>
        </w:rPr>
        <w:t>food)</w:t>
      </w:r>
      <w:r w:rsidR="003425B1">
        <w:rPr>
          <w:iCs/>
          <w:lang w:val="en-US"/>
        </w:rPr>
        <w:t>?....................................................</w:t>
      </w:r>
    </w:p>
    <w:p w:rsidR="00944C62" w:rsidRPr="0073128F" w:rsidRDefault="00944C62" w:rsidP="00944C62">
      <w:pPr>
        <w:suppressAutoHyphens w:val="0"/>
        <w:spacing w:after="0"/>
        <w:ind w:firstLine="0"/>
        <w:jc w:val="both"/>
        <w:rPr>
          <w:iCs/>
          <w:lang w:val="en-US"/>
        </w:rPr>
      </w:pPr>
    </w:p>
    <w:p w:rsidR="00EF5CDC" w:rsidRDefault="003425B1" w:rsidP="003425B1">
      <w:pPr>
        <w:suppressAutoHyphens w:val="0"/>
        <w:spacing w:after="200" w:line="276" w:lineRule="auto"/>
        <w:ind w:firstLine="0"/>
        <w:jc w:val="both"/>
        <w:rPr>
          <w:b/>
          <w:iCs/>
        </w:rPr>
      </w:pPr>
      <w:r w:rsidRPr="003425B1">
        <w:rPr>
          <w:b/>
          <w:iCs/>
          <w:lang w:val="en-US"/>
        </w:rPr>
        <w:t xml:space="preserve">SECTION 5: </w:t>
      </w:r>
      <w:r w:rsidR="00916219">
        <w:rPr>
          <w:b/>
          <w:iCs/>
        </w:rPr>
        <w:t>FOOD SOURCES AND CONSUMPTION</w:t>
      </w:r>
    </w:p>
    <w:p w:rsidR="00916219" w:rsidRDefault="00916219" w:rsidP="00916219">
      <w:pPr>
        <w:suppressAutoHyphens w:val="0"/>
        <w:spacing w:after="200" w:line="276" w:lineRule="auto"/>
        <w:ind w:firstLine="0"/>
        <w:jc w:val="both"/>
        <w:rPr>
          <w:iCs/>
          <w:lang w:val="en-US"/>
        </w:rPr>
      </w:pPr>
      <w:r w:rsidRPr="00916219">
        <w:rPr>
          <w:iCs/>
          <w:lang w:val="en-US"/>
        </w:rPr>
        <w:t>1. Yesterday, how many times did the adults in this household eat?</w:t>
      </w:r>
      <w:r>
        <w:rPr>
          <w:iCs/>
          <w:lang w:val="en-US"/>
        </w:rPr>
        <w:t>.......................................................</w:t>
      </w:r>
    </w:p>
    <w:p w:rsidR="00916219" w:rsidRDefault="00916219" w:rsidP="00916219">
      <w:pPr>
        <w:suppressAutoHyphens w:val="0"/>
        <w:spacing w:after="200" w:line="276" w:lineRule="auto"/>
        <w:ind w:firstLine="0"/>
        <w:jc w:val="both"/>
        <w:rPr>
          <w:iCs/>
          <w:lang w:val="en-US"/>
        </w:rPr>
      </w:pPr>
      <w:r>
        <w:rPr>
          <w:iCs/>
          <w:lang w:val="en-US"/>
        </w:rPr>
        <w:t>2. Yesterday, how many times did the children (&lt;14 years old) in this household eat?.......................</w:t>
      </w:r>
    </w:p>
    <w:p w:rsidR="00916219" w:rsidRDefault="00916219" w:rsidP="00916219">
      <w:pPr>
        <w:suppressAutoHyphens w:val="0"/>
        <w:spacing w:after="200" w:line="276" w:lineRule="auto"/>
        <w:ind w:firstLine="0"/>
        <w:jc w:val="both"/>
        <w:rPr>
          <w:iCs/>
          <w:lang w:val="en-US"/>
        </w:rPr>
      </w:pPr>
      <w:r>
        <w:rPr>
          <w:iCs/>
          <w:lang w:val="en-US"/>
        </w:rPr>
        <w:t>3. Compared to the period before you received land, how many times did the members of this household eat?............................................................................................................</w:t>
      </w:r>
      <w:r w:rsidR="001E66B7">
        <w:rPr>
          <w:iCs/>
          <w:lang w:val="en-US"/>
        </w:rPr>
        <w:t>......................................</w:t>
      </w:r>
    </w:p>
    <w:p w:rsidR="001E66B7" w:rsidRDefault="001E66B7" w:rsidP="001E66B7">
      <w:pPr>
        <w:suppressAutoHyphens w:val="0"/>
        <w:spacing w:after="200" w:line="276" w:lineRule="auto"/>
        <w:ind w:firstLine="0"/>
        <w:jc w:val="both"/>
        <w:rPr>
          <w:iCs/>
          <w:lang w:val="en-US"/>
        </w:rPr>
      </w:pPr>
      <w:r>
        <w:rPr>
          <w:iCs/>
          <w:lang w:val="en-US"/>
        </w:rPr>
        <w:t>4.</w:t>
      </w:r>
      <w:r w:rsidRPr="001E66B7">
        <w:rPr>
          <w:b/>
          <w:iCs/>
          <w:lang w:val="en-US"/>
        </w:rPr>
        <w:t>a)</w:t>
      </w:r>
      <w:r>
        <w:rPr>
          <w:iCs/>
          <w:lang w:val="en-US"/>
        </w:rPr>
        <w:t xml:space="preserve"> Could you please tell me how many days in the past one week your household has eaten the following foods and what the source was?</w:t>
      </w:r>
    </w:p>
    <w:p w:rsidR="00EF5CDC" w:rsidRDefault="001E66B7" w:rsidP="002036E8">
      <w:pPr>
        <w:suppressAutoHyphens w:val="0"/>
        <w:spacing w:after="200" w:line="276" w:lineRule="auto"/>
        <w:ind w:firstLine="0"/>
        <w:jc w:val="both"/>
        <w:rPr>
          <w:iCs/>
          <w:lang w:val="en-US"/>
        </w:rPr>
      </w:pPr>
      <w:r w:rsidRPr="001E66B7">
        <w:rPr>
          <w:b/>
          <w:iCs/>
          <w:lang w:val="en-US"/>
        </w:rPr>
        <w:t xml:space="preserve">  b)</w:t>
      </w:r>
      <w:r>
        <w:rPr>
          <w:iCs/>
          <w:lang w:val="en-US"/>
        </w:rPr>
        <w:t xml:space="preserve"> Could you please tell me how many days in the period before you received land your hous</w:t>
      </w:r>
      <w:r>
        <w:rPr>
          <w:iCs/>
          <w:lang w:val="en-US"/>
        </w:rPr>
        <w:t>e</w:t>
      </w:r>
      <w:r>
        <w:rPr>
          <w:iCs/>
          <w:lang w:val="en-US"/>
        </w:rPr>
        <w:t>hold has eaten the following foods and what the source was?................................................................</w:t>
      </w:r>
    </w:p>
    <w:p w:rsidR="006818D3" w:rsidRDefault="006818D3" w:rsidP="002036E8">
      <w:pPr>
        <w:suppressAutoHyphens w:val="0"/>
        <w:spacing w:after="200" w:line="276" w:lineRule="auto"/>
        <w:ind w:firstLine="0"/>
        <w:jc w:val="both"/>
        <w:rPr>
          <w:iCs/>
          <w:lang w:val="en-US"/>
        </w:rPr>
      </w:pPr>
    </w:p>
    <w:p w:rsidR="006818D3" w:rsidRDefault="006818D3" w:rsidP="002036E8">
      <w:pPr>
        <w:suppressAutoHyphens w:val="0"/>
        <w:spacing w:after="200" w:line="276" w:lineRule="auto"/>
        <w:ind w:firstLine="0"/>
        <w:jc w:val="both"/>
        <w:rPr>
          <w:iCs/>
          <w:lang w:val="en-US"/>
        </w:rPr>
      </w:pPr>
    </w:p>
    <w:p w:rsidR="006818D3" w:rsidRDefault="006818D3" w:rsidP="002036E8">
      <w:pPr>
        <w:suppressAutoHyphens w:val="0"/>
        <w:spacing w:after="200" w:line="276" w:lineRule="auto"/>
        <w:ind w:firstLine="0"/>
        <w:jc w:val="both"/>
        <w:rPr>
          <w:iCs/>
          <w:lang w:val="en-US"/>
        </w:rPr>
      </w:pPr>
    </w:p>
    <w:p w:rsidR="006818D3" w:rsidRDefault="006818D3" w:rsidP="002036E8">
      <w:pPr>
        <w:suppressAutoHyphens w:val="0"/>
        <w:spacing w:after="200" w:line="276" w:lineRule="auto"/>
        <w:ind w:firstLine="0"/>
        <w:jc w:val="both"/>
        <w:rPr>
          <w:iCs/>
          <w:lang w:val="en-US"/>
        </w:rPr>
      </w:pPr>
    </w:p>
    <w:p w:rsidR="006818D3" w:rsidRPr="002036E8" w:rsidRDefault="006818D3" w:rsidP="002036E8">
      <w:pPr>
        <w:suppressAutoHyphens w:val="0"/>
        <w:spacing w:after="200" w:line="276" w:lineRule="auto"/>
        <w:ind w:firstLine="0"/>
        <w:jc w:val="both"/>
        <w:rPr>
          <w:iCs/>
          <w:lang w:val="en-US"/>
        </w:rPr>
      </w:pPr>
    </w:p>
    <w:p w:rsidR="00EF5CDC" w:rsidRPr="00EB4F3F" w:rsidRDefault="00EF5CDC" w:rsidP="00EF5CDC">
      <w:pPr>
        <w:pStyle w:val="Paragraphedeliste"/>
        <w:jc w:val="both"/>
        <w:rPr>
          <w:iCs/>
        </w:rPr>
      </w:pPr>
    </w:p>
    <w:tbl>
      <w:tblPr>
        <w:tblStyle w:val="Grilledutableau"/>
        <w:tblW w:w="0" w:type="auto"/>
        <w:tblInd w:w="425" w:type="dxa"/>
        <w:tblLook w:val="04A0"/>
      </w:tblPr>
      <w:tblGrid>
        <w:gridCol w:w="2093"/>
        <w:gridCol w:w="1276"/>
        <w:gridCol w:w="1121"/>
        <w:gridCol w:w="1714"/>
        <w:gridCol w:w="1201"/>
        <w:gridCol w:w="1458"/>
      </w:tblGrid>
      <w:tr w:rsidR="001E66B7" w:rsidTr="001E5D9E">
        <w:tc>
          <w:tcPr>
            <w:tcW w:w="4490" w:type="dxa"/>
            <w:gridSpan w:val="3"/>
          </w:tcPr>
          <w:p w:rsidR="001E66B7" w:rsidRDefault="001E66B7" w:rsidP="00B42D37">
            <w:pPr>
              <w:pStyle w:val="References"/>
              <w:ind w:left="0" w:firstLine="0"/>
              <w:rPr>
                <w:sz w:val="24"/>
              </w:rPr>
            </w:pPr>
            <w:r>
              <w:rPr>
                <w:sz w:val="24"/>
              </w:rPr>
              <w:t>Last week</w:t>
            </w:r>
          </w:p>
        </w:tc>
        <w:tc>
          <w:tcPr>
            <w:tcW w:w="4373" w:type="dxa"/>
            <w:gridSpan w:val="3"/>
          </w:tcPr>
          <w:p w:rsidR="001E66B7" w:rsidRDefault="001E66B7" w:rsidP="00B42D37">
            <w:pPr>
              <w:pStyle w:val="References"/>
              <w:ind w:left="0" w:firstLine="0"/>
              <w:rPr>
                <w:sz w:val="24"/>
              </w:rPr>
            </w:pPr>
            <w:r>
              <w:rPr>
                <w:sz w:val="24"/>
              </w:rPr>
              <w:t>Before owning land</w:t>
            </w:r>
          </w:p>
        </w:tc>
      </w:tr>
      <w:tr w:rsidR="001E66B7" w:rsidTr="00944C62">
        <w:tc>
          <w:tcPr>
            <w:tcW w:w="2093" w:type="dxa"/>
          </w:tcPr>
          <w:p w:rsidR="001E66B7" w:rsidRDefault="001E66B7" w:rsidP="00B42D37">
            <w:pPr>
              <w:pStyle w:val="References"/>
              <w:ind w:left="0" w:firstLine="0"/>
              <w:rPr>
                <w:sz w:val="24"/>
              </w:rPr>
            </w:pPr>
            <w:r>
              <w:rPr>
                <w:sz w:val="24"/>
              </w:rPr>
              <w:t>Food items</w:t>
            </w:r>
          </w:p>
        </w:tc>
        <w:tc>
          <w:tcPr>
            <w:tcW w:w="1276" w:type="dxa"/>
          </w:tcPr>
          <w:p w:rsidR="001E66B7" w:rsidRDefault="001E66B7" w:rsidP="00B42D37">
            <w:pPr>
              <w:pStyle w:val="References"/>
              <w:ind w:left="0" w:firstLine="0"/>
              <w:rPr>
                <w:sz w:val="24"/>
              </w:rPr>
            </w:pPr>
            <w:r>
              <w:rPr>
                <w:sz w:val="24"/>
              </w:rPr>
              <w:t>Number of days eaten last 7 days</w:t>
            </w:r>
          </w:p>
        </w:tc>
        <w:tc>
          <w:tcPr>
            <w:tcW w:w="1121" w:type="dxa"/>
          </w:tcPr>
          <w:p w:rsidR="001E66B7" w:rsidRDefault="001E66B7" w:rsidP="00B42D37">
            <w:pPr>
              <w:pStyle w:val="References"/>
              <w:ind w:left="0" w:firstLine="0"/>
              <w:rPr>
                <w:sz w:val="24"/>
              </w:rPr>
            </w:pPr>
            <w:r>
              <w:rPr>
                <w:sz w:val="24"/>
              </w:rPr>
              <w:t>Food Sources</w:t>
            </w:r>
          </w:p>
        </w:tc>
        <w:tc>
          <w:tcPr>
            <w:tcW w:w="1714" w:type="dxa"/>
          </w:tcPr>
          <w:p w:rsidR="001E66B7" w:rsidRDefault="001E66B7" w:rsidP="001E5D9E">
            <w:pPr>
              <w:pStyle w:val="References"/>
              <w:ind w:left="0" w:firstLine="0"/>
              <w:rPr>
                <w:sz w:val="24"/>
              </w:rPr>
            </w:pPr>
            <w:r>
              <w:rPr>
                <w:sz w:val="24"/>
              </w:rPr>
              <w:t>Food items</w:t>
            </w:r>
          </w:p>
        </w:tc>
        <w:tc>
          <w:tcPr>
            <w:tcW w:w="1201" w:type="dxa"/>
          </w:tcPr>
          <w:p w:rsidR="001E66B7" w:rsidRDefault="001E66B7" w:rsidP="001E5D9E">
            <w:pPr>
              <w:pStyle w:val="References"/>
              <w:ind w:left="0" w:firstLine="0"/>
              <w:rPr>
                <w:sz w:val="24"/>
              </w:rPr>
            </w:pPr>
            <w:r>
              <w:rPr>
                <w:sz w:val="24"/>
              </w:rPr>
              <w:t>Number of days eaten last 7 days</w:t>
            </w:r>
          </w:p>
        </w:tc>
        <w:tc>
          <w:tcPr>
            <w:tcW w:w="1458" w:type="dxa"/>
          </w:tcPr>
          <w:p w:rsidR="001E66B7" w:rsidRDefault="001E66B7" w:rsidP="001E5D9E">
            <w:pPr>
              <w:pStyle w:val="References"/>
              <w:ind w:left="0" w:firstLine="0"/>
              <w:rPr>
                <w:sz w:val="24"/>
              </w:rPr>
            </w:pPr>
            <w:r>
              <w:rPr>
                <w:sz w:val="24"/>
              </w:rPr>
              <w:t>Food Sources</w:t>
            </w:r>
          </w:p>
        </w:tc>
      </w:tr>
      <w:tr w:rsidR="002036E8" w:rsidTr="00944C62">
        <w:tc>
          <w:tcPr>
            <w:tcW w:w="2093" w:type="dxa"/>
          </w:tcPr>
          <w:p w:rsidR="002036E8" w:rsidRDefault="002036E8" w:rsidP="00B42D37">
            <w:pPr>
              <w:pStyle w:val="References"/>
              <w:ind w:left="0" w:firstLine="0"/>
              <w:rPr>
                <w:sz w:val="24"/>
              </w:rPr>
            </w:pPr>
            <w:r>
              <w:rPr>
                <w:sz w:val="24"/>
              </w:rPr>
              <w:t>Maize</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Maize</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Rice</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Rice</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Other Cereals</w:t>
            </w:r>
          </w:p>
          <w:p w:rsidR="002036E8" w:rsidRDefault="002036E8" w:rsidP="00B42D37">
            <w:pPr>
              <w:pStyle w:val="References"/>
              <w:ind w:left="0" w:firstLine="0"/>
              <w:rPr>
                <w:sz w:val="24"/>
              </w:rPr>
            </w:pPr>
            <w:r>
              <w:rPr>
                <w:sz w:val="24"/>
              </w:rPr>
              <w:t>( Sorghum)</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Other Cereals</w:t>
            </w:r>
          </w:p>
          <w:p w:rsidR="002036E8" w:rsidRDefault="002036E8" w:rsidP="001E5D9E">
            <w:pPr>
              <w:pStyle w:val="References"/>
              <w:ind w:left="0" w:firstLine="0"/>
              <w:rPr>
                <w:sz w:val="24"/>
              </w:rPr>
            </w:pPr>
            <w:r>
              <w:rPr>
                <w:sz w:val="24"/>
              </w:rPr>
              <w:t>( Sorghum)</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Cassava</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Cassava</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Sweet Potato</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Sweet Potato</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Other Roots/and Tubers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Other Roots/and Tubers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Bread</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Bread</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Cooking Banana</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Cooking Banana</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Beans and Peas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Beans and Peas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Other vegetables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Other vegetables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Cassava leaves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Cassava leaves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Groundnuts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Groundnuts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Sunflowers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Sunflowers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Fresh Fruits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Fresh Fruits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Fish</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Fish</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Meat</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Meat</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Poultry</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Poultry</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Eggs</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Eggs</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Oil</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Oil</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Sugar</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Sugar</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r w:rsidR="002036E8" w:rsidTr="00944C62">
        <w:tc>
          <w:tcPr>
            <w:tcW w:w="2093" w:type="dxa"/>
          </w:tcPr>
          <w:p w:rsidR="002036E8" w:rsidRDefault="002036E8" w:rsidP="00B42D37">
            <w:pPr>
              <w:pStyle w:val="References"/>
              <w:ind w:left="0" w:firstLine="0"/>
              <w:rPr>
                <w:sz w:val="24"/>
              </w:rPr>
            </w:pPr>
            <w:r>
              <w:rPr>
                <w:sz w:val="24"/>
              </w:rPr>
              <w:t>Milk</w:t>
            </w:r>
          </w:p>
        </w:tc>
        <w:tc>
          <w:tcPr>
            <w:tcW w:w="1276" w:type="dxa"/>
          </w:tcPr>
          <w:p w:rsidR="002036E8" w:rsidRDefault="002036E8" w:rsidP="00B42D37">
            <w:pPr>
              <w:pStyle w:val="References"/>
              <w:ind w:left="0" w:firstLine="0"/>
              <w:rPr>
                <w:sz w:val="24"/>
              </w:rPr>
            </w:pPr>
          </w:p>
        </w:tc>
        <w:tc>
          <w:tcPr>
            <w:tcW w:w="1121" w:type="dxa"/>
          </w:tcPr>
          <w:p w:rsidR="002036E8" w:rsidRDefault="002036E8" w:rsidP="00B42D37">
            <w:pPr>
              <w:pStyle w:val="References"/>
              <w:ind w:left="0" w:firstLine="0"/>
              <w:rPr>
                <w:sz w:val="24"/>
              </w:rPr>
            </w:pPr>
          </w:p>
        </w:tc>
        <w:tc>
          <w:tcPr>
            <w:tcW w:w="1714" w:type="dxa"/>
          </w:tcPr>
          <w:p w:rsidR="002036E8" w:rsidRDefault="002036E8" w:rsidP="001E5D9E">
            <w:pPr>
              <w:pStyle w:val="References"/>
              <w:ind w:left="0" w:firstLine="0"/>
              <w:rPr>
                <w:sz w:val="24"/>
              </w:rPr>
            </w:pPr>
            <w:r>
              <w:rPr>
                <w:sz w:val="24"/>
              </w:rPr>
              <w:t>Milk</w:t>
            </w:r>
          </w:p>
        </w:tc>
        <w:tc>
          <w:tcPr>
            <w:tcW w:w="1201" w:type="dxa"/>
          </w:tcPr>
          <w:p w:rsidR="002036E8" w:rsidRDefault="002036E8" w:rsidP="00B42D37">
            <w:pPr>
              <w:pStyle w:val="References"/>
              <w:ind w:left="0" w:firstLine="0"/>
              <w:rPr>
                <w:sz w:val="24"/>
              </w:rPr>
            </w:pPr>
          </w:p>
        </w:tc>
        <w:tc>
          <w:tcPr>
            <w:tcW w:w="1458" w:type="dxa"/>
          </w:tcPr>
          <w:p w:rsidR="002036E8" w:rsidRDefault="002036E8" w:rsidP="00B42D37">
            <w:pPr>
              <w:pStyle w:val="References"/>
              <w:ind w:left="0" w:firstLine="0"/>
              <w:rPr>
                <w:sz w:val="24"/>
              </w:rPr>
            </w:pPr>
          </w:p>
        </w:tc>
      </w:tr>
    </w:tbl>
    <w:p w:rsidR="00EF5CDC" w:rsidRDefault="00EF5CDC" w:rsidP="00B42D37">
      <w:pPr>
        <w:pStyle w:val="References"/>
        <w:rPr>
          <w:sz w:val="24"/>
        </w:rPr>
      </w:pPr>
    </w:p>
    <w:p w:rsidR="00944C62" w:rsidRPr="00944C62" w:rsidRDefault="00944C62" w:rsidP="00944C62">
      <w:pPr>
        <w:suppressAutoHyphens w:val="0"/>
        <w:spacing w:after="200"/>
        <w:ind w:firstLine="0"/>
        <w:jc w:val="both"/>
        <w:rPr>
          <w:iCs/>
        </w:rPr>
      </w:pPr>
      <w:r>
        <w:rPr>
          <w:iCs/>
        </w:rPr>
        <w:t>5.</w:t>
      </w:r>
      <w:r w:rsidRPr="00944C62">
        <w:rPr>
          <w:iCs/>
        </w:rPr>
        <w:t xml:space="preserve"> Before </w:t>
      </w:r>
      <w:r>
        <w:rPr>
          <w:iCs/>
        </w:rPr>
        <w:t xml:space="preserve">you owned land or after owned land, </w:t>
      </w:r>
      <w:r w:rsidRPr="00944C62">
        <w:rPr>
          <w:iCs/>
        </w:rPr>
        <w:t>did you or any household member go to sleep at night hungry because there was not enough food?</w:t>
      </w:r>
    </w:p>
    <w:p w:rsidR="00944C62" w:rsidRPr="00944C62" w:rsidRDefault="00944C62" w:rsidP="000F3182">
      <w:pPr>
        <w:spacing w:line="276" w:lineRule="auto"/>
        <w:ind w:left="720" w:firstLine="720"/>
        <w:jc w:val="both"/>
        <w:rPr>
          <w:iCs/>
        </w:rPr>
      </w:pPr>
      <w:r w:rsidRPr="00944C62">
        <w:rPr>
          <w:iCs/>
        </w:rPr>
        <w:t>0. No</w:t>
      </w:r>
      <w:r w:rsidRPr="00944C62">
        <w:rPr>
          <w:iCs/>
        </w:rPr>
        <w:tab/>
      </w:r>
      <w:r w:rsidRPr="00944C62">
        <w:rPr>
          <w:iCs/>
        </w:rPr>
        <w:tab/>
      </w:r>
      <w:r w:rsidRPr="00944C62">
        <w:rPr>
          <w:iCs/>
        </w:rPr>
        <w:tab/>
      </w:r>
      <w:r w:rsidRPr="00944C62">
        <w:rPr>
          <w:iCs/>
        </w:rPr>
        <w:tab/>
        <w:t>1. Yes</w:t>
      </w:r>
    </w:p>
    <w:p w:rsidR="00944C62" w:rsidRPr="00944C62" w:rsidRDefault="00944C62" w:rsidP="000F3182">
      <w:pPr>
        <w:suppressAutoHyphens w:val="0"/>
        <w:spacing w:after="200" w:line="276" w:lineRule="auto"/>
        <w:ind w:firstLine="0"/>
        <w:jc w:val="both"/>
        <w:rPr>
          <w:iCs/>
        </w:rPr>
      </w:pPr>
      <w:r>
        <w:rPr>
          <w:iCs/>
        </w:rPr>
        <w:t>6.</w:t>
      </w:r>
      <w:r w:rsidRPr="00944C62">
        <w:rPr>
          <w:iCs/>
        </w:rPr>
        <w:t xml:space="preserve"> If yes, how often did this happen?</w:t>
      </w:r>
    </w:p>
    <w:p w:rsidR="00944C62" w:rsidRPr="00944C62" w:rsidRDefault="00944C62" w:rsidP="00944C62">
      <w:pPr>
        <w:pStyle w:val="Paragraphedeliste"/>
        <w:ind w:firstLine="720"/>
        <w:jc w:val="both"/>
        <w:rPr>
          <w:iCs/>
        </w:rPr>
      </w:pPr>
      <w:r w:rsidRPr="00944C62">
        <w:rPr>
          <w:iCs/>
        </w:rPr>
        <w:t>1.  Rarely</w:t>
      </w:r>
      <w:r w:rsidRPr="00944C62">
        <w:rPr>
          <w:iCs/>
        </w:rPr>
        <w:tab/>
      </w:r>
      <w:r w:rsidRPr="00944C62">
        <w:rPr>
          <w:iCs/>
        </w:rPr>
        <w:tab/>
      </w:r>
      <w:r w:rsidRPr="00944C62">
        <w:rPr>
          <w:iCs/>
        </w:rPr>
        <w:tab/>
        <w:t>2. Sometimes</w:t>
      </w:r>
      <w:r w:rsidRPr="00944C62">
        <w:rPr>
          <w:iCs/>
        </w:rPr>
        <w:tab/>
      </w:r>
      <w:r w:rsidRPr="00944C62">
        <w:rPr>
          <w:iCs/>
        </w:rPr>
        <w:tab/>
      </w:r>
      <w:r w:rsidRPr="00944C62">
        <w:rPr>
          <w:iCs/>
        </w:rPr>
        <w:tab/>
        <w:t>3.Often</w:t>
      </w:r>
    </w:p>
    <w:p w:rsidR="00944C62" w:rsidRDefault="00944C62" w:rsidP="00944C62">
      <w:pPr>
        <w:ind w:firstLine="0"/>
        <w:jc w:val="both"/>
        <w:rPr>
          <w:iCs/>
        </w:rPr>
      </w:pPr>
    </w:p>
    <w:p w:rsidR="00944C62" w:rsidRDefault="00944C62" w:rsidP="00944C62">
      <w:pPr>
        <w:ind w:firstLine="0"/>
        <w:jc w:val="both"/>
        <w:rPr>
          <w:iCs/>
        </w:rPr>
      </w:pPr>
      <w:r>
        <w:rPr>
          <w:iCs/>
        </w:rPr>
        <w:t>7. In the past 7 days, it there have been times when your household did not have enough Food or money to buy food, how often has your household had to:</w:t>
      </w:r>
    </w:p>
    <w:p w:rsidR="006818D3" w:rsidRDefault="006818D3" w:rsidP="00944C62">
      <w:pPr>
        <w:ind w:firstLine="0"/>
        <w:jc w:val="both"/>
        <w:rPr>
          <w:iCs/>
        </w:rPr>
      </w:pPr>
    </w:p>
    <w:tbl>
      <w:tblPr>
        <w:tblStyle w:val="Grilledutableau"/>
        <w:tblW w:w="0" w:type="auto"/>
        <w:tblLook w:val="04A0"/>
      </w:tblPr>
      <w:tblGrid>
        <w:gridCol w:w="7479"/>
        <w:gridCol w:w="1733"/>
      </w:tblGrid>
      <w:tr w:rsidR="00944C62" w:rsidTr="000F3182">
        <w:tc>
          <w:tcPr>
            <w:tcW w:w="7479" w:type="dxa"/>
          </w:tcPr>
          <w:p w:rsidR="00944C62" w:rsidRDefault="00944C62" w:rsidP="00944C62">
            <w:pPr>
              <w:ind w:firstLine="0"/>
              <w:jc w:val="both"/>
              <w:rPr>
                <w:iCs/>
              </w:rPr>
            </w:pPr>
          </w:p>
        </w:tc>
        <w:tc>
          <w:tcPr>
            <w:tcW w:w="1733" w:type="dxa"/>
          </w:tcPr>
          <w:p w:rsidR="00944C62" w:rsidRDefault="00944C62" w:rsidP="00944C62">
            <w:pPr>
              <w:ind w:firstLine="0"/>
              <w:jc w:val="both"/>
              <w:rPr>
                <w:iCs/>
              </w:rPr>
            </w:pPr>
            <w:r>
              <w:rPr>
                <w:iCs/>
              </w:rPr>
              <w:t>Number of days</w:t>
            </w:r>
          </w:p>
        </w:tc>
      </w:tr>
      <w:tr w:rsidR="00944C62" w:rsidTr="000F3182">
        <w:tc>
          <w:tcPr>
            <w:tcW w:w="7479" w:type="dxa"/>
          </w:tcPr>
          <w:p w:rsidR="00944C62" w:rsidRPr="000F3182" w:rsidRDefault="000F3182" w:rsidP="000F3182">
            <w:pPr>
              <w:ind w:firstLine="0"/>
              <w:jc w:val="both"/>
              <w:rPr>
                <w:iCs/>
              </w:rPr>
            </w:pPr>
            <w:r>
              <w:rPr>
                <w:iCs/>
              </w:rPr>
              <w:t>a)</w:t>
            </w:r>
            <w:r w:rsidRPr="000F3182">
              <w:rPr>
                <w:iCs/>
              </w:rPr>
              <w:t xml:space="preserve"> Rely</w:t>
            </w:r>
            <w:r w:rsidR="00944C62" w:rsidRPr="000F3182">
              <w:rPr>
                <w:iCs/>
              </w:rPr>
              <w:t xml:space="preserve"> on less preferred and less expensive foods?</w:t>
            </w:r>
          </w:p>
        </w:tc>
        <w:tc>
          <w:tcPr>
            <w:tcW w:w="1733" w:type="dxa"/>
          </w:tcPr>
          <w:p w:rsidR="00944C62" w:rsidRDefault="00944C62" w:rsidP="00944C62">
            <w:pPr>
              <w:ind w:firstLine="0"/>
              <w:jc w:val="both"/>
              <w:rPr>
                <w:iCs/>
              </w:rPr>
            </w:pPr>
          </w:p>
        </w:tc>
      </w:tr>
      <w:tr w:rsidR="00944C62" w:rsidTr="000F3182">
        <w:tc>
          <w:tcPr>
            <w:tcW w:w="7479" w:type="dxa"/>
          </w:tcPr>
          <w:p w:rsidR="00944C62" w:rsidRDefault="00944C62" w:rsidP="00944C62">
            <w:pPr>
              <w:ind w:firstLine="0"/>
              <w:jc w:val="both"/>
              <w:rPr>
                <w:iCs/>
              </w:rPr>
            </w:pPr>
            <w:r>
              <w:rPr>
                <w:iCs/>
              </w:rPr>
              <w:t xml:space="preserve">b) </w:t>
            </w:r>
            <w:r w:rsidR="000F3182">
              <w:rPr>
                <w:iCs/>
              </w:rPr>
              <w:t xml:space="preserve">Borrow Food, or rely on help from a friend or relative? </w:t>
            </w:r>
          </w:p>
        </w:tc>
        <w:tc>
          <w:tcPr>
            <w:tcW w:w="1733" w:type="dxa"/>
          </w:tcPr>
          <w:p w:rsidR="00944C62" w:rsidRDefault="00944C62" w:rsidP="00944C62">
            <w:pPr>
              <w:ind w:firstLine="0"/>
              <w:jc w:val="both"/>
              <w:rPr>
                <w:iCs/>
              </w:rPr>
            </w:pPr>
          </w:p>
        </w:tc>
      </w:tr>
      <w:tr w:rsidR="00944C62" w:rsidTr="000F3182">
        <w:tc>
          <w:tcPr>
            <w:tcW w:w="7479" w:type="dxa"/>
          </w:tcPr>
          <w:p w:rsidR="00944C62" w:rsidRPr="000F3182" w:rsidRDefault="000F3182" w:rsidP="000F3182">
            <w:pPr>
              <w:ind w:firstLine="0"/>
              <w:jc w:val="both"/>
              <w:rPr>
                <w:iCs/>
              </w:rPr>
            </w:pPr>
            <w:r>
              <w:rPr>
                <w:iCs/>
              </w:rPr>
              <w:t>c)</w:t>
            </w:r>
            <w:r w:rsidRPr="000F3182">
              <w:rPr>
                <w:iCs/>
              </w:rPr>
              <w:t xml:space="preserve"> Limit portion size at meal times</w:t>
            </w:r>
            <w:r>
              <w:rPr>
                <w:iCs/>
              </w:rPr>
              <w:t>?</w:t>
            </w:r>
          </w:p>
        </w:tc>
        <w:tc>
          <w:tcPr>
            <w:tcW w:w="1733" w:type="dxa"/>
          </w:tcPr>
          <w:p w:rsidR="00944C62" w:rsidRDefault="00944C62" w:rsidP="00944C62">
            <w:pPr>
              <w:ind w:firstLine="0"/>
              <w:jc w:val="both"/>
              <w:rPr>
                <w:iCs/>
              </w:rPr>
            </w:pPr>
          </w:p>
        </w:tc>
      </w:tr>
      <w:tr w:rsidR="00944C62" w:rsidTr="000F3182">
        <w:tc>
          <w:tcPr>
            <w:tcW w:w="7479" w:type="dxa"/>
          </w:tcPr>
          <w:p w:rsidR="00944C62" w:rsidRDefault="000F3182" w:rsidP="00944C62">
            <w:pPr>
              <w:ind w:firstLine="0"/>
              <w:jc w:val="both"/>
              <w:rPr>
                <w:iCs/>
              </w:rPr>
            </w:pPr>
            <w:r>
              <w:rPr>
                <w:iCs/>
              </w:rPr>
              <w:t>d) Restrict consumption by adults in order for small children to eat?</w:t>
            </w:r>
          </w:p>
        </w:tc>
        <w:tc>
          <w:tcPr>
            <w:tcW w:w="1733" w:type="dxa"/>
          </w:tcPr>
          <w:p w:rsidR="00944C62" w:rsidRDefault="00944C62" w:rsidP="00944C62">
            <w:pPr>
              <w:ind w:firstLine="0"/>
              <w:jc w:val="both"/>
              <w:rPr>
                <w:iCs/>
              </w:rPr>
            </w:pPr>
          </w:p>
        </w:tc>
      </w:tr>
      <w:tr w:rsidR="000F3182" w:rsidTr="000F3182">
        <w:tc>
          <w:tcPr>
            <w:tcW w:w="7479" w:type="dxa"/>
          </w:tcPr>
          <w:p w:rsidR="000F3182" w:rsidRDefault="000F3182" w:rsidP="00944C62">
            <w:pPr>
              <w:ind w:firstLine="0"/>
              <w:jc w:val="both"/>
              <w:rPr>
                <w:iCs/>
              </w:rPr>
            </w:pPr>
            <w:r>
              <w:rPr>
                <w:iCs/>
              </w:rPr>
              <w:t>e) Reduce number of meals eaten in a day?</w:t>
            </w:r>
          </w:p>
        </w:tc>
        <w:tc>
          <w:tcPr>
            <w:tcW w:w="1733" w:type="dxa"/>
          </w:tcPr>
          <w:p w:rsidR="000F3182" w:rsidRDefault="000F3182" w:rsidP="00944C62">
            <w:pPr>
              <w:ind w:firstLine="0"/>
              <w:jc w:val="both"/>
              <w:rPr>
                <w:iCs/>
              </w:rPr>
            </w:pPr>
          </w:p>
        </w:tc>
      </w:tr>
      <w:tr w:rsidR="000F3182" w:rsidTr="000F3182">
        <w:tc>
          <w:tcPr>
            <w:tcW w:w="7479" w:type="dxa"/>
          </w:tcPr>
          <w:p w:rsidR="000F3182" w:rsidRDefault="000F3182" w:rsidP="00944C62">
            <w:pPr>
              <w:ind w:firstLine="0"/>
              <w:jc w:val="both"/>
              <w:rPr>
                <w:iCs/>
              </w:rPr>
            </w:pPr>
            <w:r>
              <w:rPr>
                <w:iCs/>
              </w:rPr>
              <w:t>f) Others ( specify)</w:t>
            </w:r>
          </w:p>
        </w:tc>
        <w:tc>
          <w:tcPr>
            <w:tcW w:w="1733" w:type="dxa"/>
          </w:tcPr>
          <w:p w:rsidR="000F3182" w:rsidRDefault="000F3182" w:rsidP="00944C62">
            <w:pPr>
              <w:ind w:firstLine="0"/>
              <w:jc w:val="both"/>
              <w:rPr>
                <w:iCs/>
              </w:rPr>
            </w:pPr>
          </w:p>
        </w:tc>
      </w:tr>
    </w:tbl>
    <w:p w:rsidR="00466235" w:rsidRDefault="00466235" w:rsidP="00944C62">
      <w:pPr>
        <w:ind w:firstLine="0"/>
        <w:jc w:val="both"/>
        <w:rPr>
          <w:iCs/>
        </w:rPr>
      </w:pPr>
    </w:p>
    <w:p w:rsidR="00944C62" w:rsidRDefault="00284CE1" w:rsidP="00944C62">
      <w:pPr>
        <w:ind w:firstLine="0"/>
        <w:jc w:val="both"/>
        <w:rPr>
          <w:iCs/>
        </w:rPr>
      </w:pPr>
      <w:r>
        <w:rPr>
          <w:iCs/>
        </w:rPr>
        <w:t>8. Did you experience any unusual situation during last two cropping seasons</w:t>
      </w:r>
      <w:r w:rsidR="009B6DA6">
        <w:rPr>
          <w:iCs/>
        </w:rPr>
        <w:t xml:space="preserve"> that affected your household’s ability to provide for itself, eat in the manner you are accustomed to or affected what your household owned? </w:t>
      </w:r>
    </w:p>
    <w:p w:rsidR="009B6DA6" w:rsidRDefault="009B6DA6" w:rsidP="00944C62">
      <w:pPr>
        <w:ind w:firstLine="0"/>
        <w:jc w:val="both"/>
        <w:rPr>
          <w:iCs/>
        </w:rPr>
      </w:pPr>
    </w:p>
    <w:p w:rsidR="009B6DA6" w:rsidRDefault="009B6DA6" w:rsidP="00944C62">
      <w:pPr>
        <w:ind w:firstLine="0"/>
        <w:jc w:val="both"/>
        <w:rPr>
          <w:iCs/>
        </w:rPr>
      </w:pPr>
      <w:r>
        <w:rPr>
          <w:iCs/>
        </w:rPr>
        <w:t>9. If yes, by order of importance, what problems affected your household that period?</w:t>
      </w:r>
    </w:p>
    <w:p w:rsidR="00944C62" w:rsidRPr="00944C62" w:rsidRDefault="00944C62" w:rsidP="00944C62">
      <w:pPr>
        <w:ind w:firstLine="0"/>
        <w:jc w:val="both"/>
        <w:rPr>
          <w:iCs/>
        </w:rPr>
      </w:pPr>
    </w:p>
    <w:p w:rsidR="009B6DA6" w:rsidRDefault="009B6DA6" w:rsidP="009B6DA6">
      <w:pPr>
        <w:suppressAutoHyphens w:val="0"/>
        <w:spacing w:after="200" w:line="276" w:lineRule="auto"/>
        <w:ind w:firstLine="0"/>
        <w:jc w:val="both"/>
        <w:rPr>
          <w:b/>
          <w:iCs/>
        </w:rPr>
      </w:pPr>
      <w:r>
        <w:rPr>
          <w:b/>
          <w:iCs/>
          <w:lang w:val="en-US"/>
        </w:rPr>
        <w:t>SECTION 6</w:t>
      </w:r>
      <w:r w:rsidRPr="003425B1">
        <w:rPr>
          <w:b/>
          <w:iCs/>
          <w:lang w:val="en-US"/>
        </w:rPr>
        <w:t xml:space="preserve">: </w:t>
      </w:r>
      <w:r>
        <w:rPr>
          <w:b/>
          <w:iCs/>
        </w:rPr>
        <w:t xml:space="preserve"> SOURCE</w:t>
      </w:r>
      <w:r w:rsidR="003A0987">
        <w:rPr>
          <w:b/>
          <w:iCs/>
        </w:rPr>
        <w:t>S</w:t>
      </w:r>
      <w:r>
        <w:rPr>
          <w:b/>
          <w:iCs/>
        </w:rPr>
        <w:t xml:space="preserve"> OF CREDIT</w:t>
      </w:r>
      <w:r w:rsidR="003A0987">
        <w:rPr>
          <w:b/>
          <w:iCs/>
        </w:rPr>
        <w:t>, EXTERNAL ASSISTANCE, PROGRAMME PARTICIPATION</w:t>
      </w:r>
    </w:p>
    <w:p w:rsidR="009B6DA6" w:rsidRPr="003A0987" w:rsidRDefault="003A0987" w:rsidP="003A0987">
      <w:pPr>
        <w:pStyle w:val="Paragraphedeliste"/>
        <w:numPr>
          <w:ilvl w:val="0"/>
          <w:numId w:val="31"/>
        </w:numPr>
        <w:suppressAutoHyphens w:val="0"/>
        <w:spacing w:after="200" w:line="276" w:lineRule="auto"/>
        <w:jc w:val="both"/>
        <w:rPr>
          <w:iCs/>
        </w:rPr>
      </w:pPr>
      <w:r w:rsidRPr="003A0987">
        <w:rPr>
          <w:iCs/>
        </w:rPr>
        <w:t>Does</w:t>
      </w:r>
      <w:r w:rsidR="009B6DA6" w:rsidRPr="003A0987">
        <w:rPr>
          <w:iCs/>
        </w:rPr>
        <w:t xml:space="preserve"> your household </w:t>
      </w:r>
      <w:r w:rsidRPr="003A0987">
        <w:rPr>
          <w:iCs/>
        </w:rPr>
        <w:t>have access to money from credit/ loan facilities?</w:t>
      </w:r>
      <w:r>
        <w:rPr>
          <w:iCs/>
        </w:rPr>
        <w:t>.............................</w:t>
      </w:r>
    </w:p>
    <w:p w:rsidR="003A0987" w:rsidRDefault="003A0987" w:rsidP="003A0987">
      <w:pPr>
        <w:pStyle w:val="Paragraphedeliste"/>
        <w:numPr>
          <w:ilvl w:val="0"/>
          <w:numId w:val="31"/>
        </w:numPr>
        <w:suppressAutoHyphens w:val="0"/>
        <w:spacing w:after="200" w:line="276" w:lineRule="auto"/>
        <w:jc w:val="both"/>
        <w:rPr>
          <w:iCs/>
        </w:rPr>
      </w:pPr>
      <w:r>
        <w:rPr>
          <w:iCs/>
        </w:rPr>
        <w:t>Have you or any household member taken a loan (or plan to take a loan) this year?............</w:t>
      </w:r>
    </w:p>
    <w:p w:rsidR="003A0987" w:rsidRDefault="003A0987" w:rsidP="003A0987">
      <w:pPr>
        <w:pStyle w:val="Paragraphedeliste"/>
        <w:numPr>
          <w:ilvl w:val="0"/>
          <w:numId w:val="31"/>
        </w:numPr>
        <w:suppressAutoHyphens w:val="0"/>
        <w:spacing w:after="200" w:line="276" w:lineRule="auto"/>
        <w:jc w:val="both"/>
        <w:rPr>
          <w:iCs/>
        </w:rPr>
      </w:pPr>
      <w:r>
        <w:rPr>
          <w:iCs/>
        </w:rPr>
        <w:t>If yes, what was the main use of the loan taken?</w:t>
      </w:r>
    </w:p>
    <w:p w:rsidR="003A0987" w:rsidRPr="003A0987" w:rsidRDefault="003A0987" w:rsidP="003A0987">
      <w:pPr>
        <w:pStyle w:val="Paragraphedeliste"/>
        <w:numPr>
          <w:ilvl w:val="0"/>
          <w:numId w:val="31"/>
        </w:numPr>
        <w:jc w:val="both"/>
        <w:rPr>
          <w:rFonts w:cs="Arial"/>
          <w:color w:val="000000"/>
          <w:lang w:val="en-US" w:eastAsia="fr-FR"/>
        </w:rPr>
      </w:pPr>
      <w:r w:rsidRPr="003A0987">
        <w:rPr>
          <w:rFonts w:cs="Arial"/>
          <w:color w:val="000000"/>
          <w:lang w:val="en-US" w:eastAsia="fr-FR"/>
        </w:rPr>
        <w:t>Did your household or one (or more) of its members benefit from any food assistance in the last 12 months (including school feeding)?</w:t>
      </w:r>
      <w:r>
        <w:rPr>
          <w:rFonts w:cs="Arial"/>
          <w:color w:val="000000"/>
          <w:lang w:val="en-US" w:eastAsia="fr-FR"/>
        </w:rPr>
        <w:t>........................................</w:t>
      </w:r>
    </w:p>
    <w:p w:rsidR="003A0987" w:rsidRDefault="003A0987" w:rsidP="003A0987">
      <w:pPr>
        <w:pStyle w:val="Paragraphedeliste"/>
        <w:numPr>
          <w:ilvl w:val="0"/>
          <w:numId w:val="31"/>
        </w:numPr>
        <w:jc w:val="both"/>
        <w:rPr>
          <w:rFonts w:cs="Arial"/>
          <w:color w:val="000000"/>
          <w:lang w:val="en-US" w:eastAsia="fr-FR"/>
        </w:rPr>
      </w:pPr>
      <w:r w:rsidRPr="003A0987">
        <w:rPr>
          <w:rFonts w:cs="Arial"/>
          <w:color w:val="000000"/>
          <w:lang w:val="en-US" w:eastAsia="fr-FR"/>
        </w:rPr>
        <w:t>If “yes”, what type of food assistance was provided? And w</w:t>
      </w:r>
      <w:r w:rsidR="00357FB8">
        <w:rPr>
          <w:rFonts w:cs="Arial"/>
          <w:color w:val="000000"/>
          <w:lang w:val="en-US" w:eastAsia="fr-FR"/>
        </w:rPr>
        <w:t>ho provides the food assistance: a) Food for school children ( eaten at school or take-home)</w:t>
      </w:r>
    </w:p>
    <w:p w:rsidR="00357FB8" w:rsidRDefault="00357FB8" w:rsidP="00357FB8">
      <w:pPr>
        <w:pStyle w:val="Paragraphedeliste"/>
        <w:ind w:left="1440" w:firstLine="0"/>
        <w:jc w:val="both"/>
        <w:rPr>
          <w:rFonts w:cs="Arial"/>
          <w:color w:val="000000"/>
          <w:lang w:val="en-US" w:eastAsia="fr-FR"/>
        </w:rPr>
      </w:pPr>
      <w:r>
        <w:rPr>
          <w:rFonts w:cs="Arial"/>
          <w:color w:val="000000"/>
          <w:lang w:val="en-US" w:eastAsia="fr-FR"/>
        </w:rPr>
        <w:t xml:space="preserve">     b) Food for pregnant and breastfeeding women and small children</w:t>
      </w:r>
    </w:p>
    <w:p w:rsidR="00357FB8" w:rsidRDefault="00357FB8" w:rsidP="00357FB8">
      <w:pPr>
        <w:pStyle w:val="Paragraphedeliste"/>
        <w:ind w:left="1440" w:firstLine="0"/>
        <w:jc w:val="both"/>
        <w:rPr>
          <w:rFonts w:cs="Arial"/>
          <w:color w:val="000000"/>
          <w:lang w:val="en-US" w:eastAsia="fr-FR"/>
        </w:rPr>
      </w:pPr>
      <w:r>
        <w:rPr>
          <w:rFonts w:cs="Arial"/>
          <w:color w:val="000000"/>
          <w:lang w:val="en-US" w:eastAsia="fr-FR"/>
        </w:rPr>
        <w:t xml:space="preserve">     c) Food for work</w:t>
      </w:r>
    </w:p>
    <w:p w:rsidR="00357FB8" w:rsidRDefault="00357FB8" w:rsidP="00357FB8">
      <w:pPr>
        <w:jc w:val="both"/>
        <w:rPr>
          <w:rFonts w:cs="Arial"/>
          <w:color w:val="000000"/>
          <w:lang w:val="en-US" w:eastAsia="fr-FR"/>
        </w:rPr>
      </w:pPr>
      <w:r>
        <w:rPr>
          <w:rFonts w:cs="Arial"/>
          <w:color w:val="000000"/>
          <w:lang w:val="en-US" w:eastAsia="fr-FR"/>
        </w:rPr>
        <w:t xml:space="preserve">                      d) Food for training</w:t>
      </w:r>
    </w:p>
    <w:p w:rsidR="00357FB8" w:rsidRDefault="00357FB8" w:rsidP="00357FB8">
      <w:pPr>
        <w:jc w:val="both"/>
        <w:rPr>
          <w:rFonts w:cs="Arial"/>
          <w:color w:val="000000"/>
          <w:lang w:val="en-US" w:eastAsia="fr-FR"/>
        </w:rPr>
      </w:pPr>
      <w:r>
        <w:rPr>
          <w:rFonts w:cs="Arial"/>
          <w:color w:val="000000"/>
          <w:lang w:val="en-US" w:eastAsia="fr-FR"/>
        </w:rPr>
        <w:tab/>
      </w:r>
      <w:r>
        <w:rPr>
          <w:rFonts w:cs="Arial"/>
          <w:color w:val="000000"/>
          <w:lang w:val="en-US" w:eastAsia="fr-FR"/>
        </w:rPr>
        <w:tab/>
        <w:t xml:space="preserve">     e) Free food distributions</w:t>
      </w:r>
    </w:p>
    <w:p w:rsidR="00357FB8" w:rsidRPr="00357FB8" w:rsidRDefault="00357FB8" w:rsidP="00357FB8">
      <w:pPr>
        <w:jc w:val="both"/>
        <w:rPr>
          <w:rFonts w:cs="Arial"/>
          <w:color w:val="000000"/>
          <w:lang w:val="en-US" w:eastAsia="fr-FR"/>
        </w:rPr>
      </w:pPr>
      <w:r>
        <w:rPr>
          <w:rFonts w:cs="Arial"/>
          <w:color w:val="000000"/>
          <w:lang w:val="en-US" w:eastAsia="fr-FR"/>
        </w:rPr>
        <w:tab/>
      </w:r>
      <w:r>
        <w:rPr>
          <w:rFonts w:cs="Arial"/>
          <w:color w:val="000000"/>
          <w:lang w:val="en-US" w:eastAsia="fr-FR"/>
        </w:rPr>
        <w:tab/>
        <w:t xml:space="preserve">     f) Other food assistance program, specify</w:t>
      </w:r>
    </w:p>
    <w:p w:rsidR="003A0987" w:rsidRPr="003A0987" w:rsidRDefault="003A0987" w:rsidP="003A0987">
      <w:pPr>
        <w:pStyle w:val="Paragraphedeliste"/>
        <w:ind w:firstLine="0"/>
        <w:jc w:val="both"/>
        <w:rPr>
          <w:rFonts w:cs="Arial"/>
          <w:color w:val="000000"/>
          <w:lang w:val="en-US" w:eastAsia="fr-FR"/>
        </w:rPr>
      </w:pPr>
    </w:p>
    <w:p w:rsidR="00357FB8" w:rsidRPr="003A0987" w:rsidRDefault="00357FB8" w:rsidP="00357FB8">
      <w:pPr>
        <w:pStyle w:val="Paragraphedeliste"/>
        <w:numPr>
          <w:ilvl w:val="0"/>
          <w:numId w:val="31"/>
        </w:numPr>
        <w:jc w:val="both"/>
        <w:rPr>
          <w:rFonts w:cs="Arial"/>
          <w:color w:val="000000"/>
          <w:lang w:val="en-US" w:eastAsia="fr-FR"/>
        </w:rPr>
      </w:pPr>
      <w:r w:rsidRPr="003A0987">
        <w:rPr>
          <w:rFonts w:cs="Arial"/>
          <w:color w:val="000000"/>
          <w:lang w:val="en-US" w:eastAsia="fr-FR"/>
        </w:rPr>
        <w:t xml:space="preserve">Did your household or one (or more) of its members benefit from any </w:t>
      </w:r>
      <w:r>
        <w:rPr>
          <w:rFonts w:cs="Arial"/>
          <w:color w:val="000000"/>
          <w:lang w:val="en-US" w:eastAsia="fr-FR"/>
        </w:rPr>
        <w:t>non-</w:t>
      </w:r>
      <w:r w:rsidRPr="003A0987">
        <w:rPr>
          <w:rFonts w:cs="Arial"/>
          <w:color w:val="000000"/>
          <w:lang w:val="en-US" w:eastAsia="fr-FR"/>
        </w:rPr>
        <w:t>food assistance in the last 12 m</w:t>
      </w:r>
      <w:r>
        <w:rPr>
          <w:rFonts w:cs="Arial"/>
          <w:color w:val="000000"/>
          <w:lang w:val="en-US" w:eastAsia="fr-FR"/>
        </w:rPr>
        <w:t>onths</w:t>
      </w:r>
      <w:r w:rsidRPr="003A0987">
        <w:rPr>
          <w:rFonts w:cs="Arial"/>
          <w:color w:val="000000"/>
          <w:lang w:val="en-US" w:eastAsia="fr-FR"/>
        </w:rPr>
        <w:t>?</w:t>
      </w:r>
      <w:r>
        <w:rPr>
          <w:rFonts w:cs="Arial"/>
          <w:color w:val="000000"/>
          <w:lang w:val="en-US" w:eastAsia="fr-FR"/>
        </w:rPr>
        <w:t>........................................</w:t>
      </w:r>
    </w:p>
    <w:p w:rsidR="00357FB8" w:rsidRDefault="00357FB8" w:rsidP="00357FB8">
      <w:pPr>
        <w:pStyle w:val="Paragraphedeliste"/>
        <w:numPr>
          <w:ilvl w:val="0"/>
          <w:numId w:val="31"/>
        </w:numPr>
        <w:jc w:val="both"/>
        <w:rPr>
          <w:rFonts w:cs="Arial"/>
          <w:color w:val="000000"/>
          <w:lang w:val="en-US" w:eastAsia="fr-FR"/>
        </w:rPr>
      </w:pPr>
      <w:r w:rsidRPr="003A0987">
        <w:rPr>
          <w:rFonts w:cs="Arial"/>
          <w:color w:val="000000"/>
          <w:lang w:val="en-US" w:eastAsia="fr-FR"/>
        </w:rPr>
        <w:t xml:space="preserve">If “yes”, what type of </w:t>
      </w:r>
      <w:r>
        <w:rPr>
          <w:rFonts w:cs="Arial"/>
          <w:color w:val="000000"/>
          <w:lang w:val="en-US" w:eastAsia="fr-FR"/>
        </w:rPr>
        <w:t xml:space="preserve">non- </w:t>
      </w:r>
      <w:r w:rsidRPr="003A0987">
        <w:rPr>
          <w:rFonts w:cs="Arial"/>
          <w:color w:val="000000"/>
          <w:lang w:val="en-US" w:eastAsia="fr-FR"/>
        </w:rPr>
        <w:t>food assistance was provided? And w</w:t>
      </w:r>
      <w:r>
        <w:rPr>
          <w:rFonts w:cs="Arial"/>
          <w:color w:val="000000"/>
          <w:lang w:val="en-US" w:eastAsia="fr-FR"/>
        </w:rPr>
        <w:t>ho provides the non-food assistance: a) Agricultural assistance ( tools, seeds, fertilizers, etc)</w:t>
      </w:r>
    </w:p>
    <w:p w:rsidR="00357FB8" w:rsidRDefault="00357FB8" w:rsidP="00357FB8">
      <w:pPr>
        <w:pStyle w:val="Paragraphedeliste"/>
        <w:ind w:left="2160" w:firstLine="0"/>
        <w:jc w:val="both"/>
        <w:rPr>
          <w:rFonts w:cs="Arial"/>
          <w:color w:val="000000"/>
          <w:lang w:val="en-US" w:eastAsia="fr-FR"/>
        </w:rPr>
      </w:pPr>
      <w:r>
        <w:rPr>
          <w:rFonts w:cs="Arial"/>
          <w:color w:val="000000"/>
          <w:lang w:val="en-US" w:eastAsia="fr-FR"/>
        </w:rPr>
        <w:t xml:space="preserve"> b) Veterinary services</w:t>
      </w:r>
    </w:p>
    <w:p w:rsidR="00357FB8" w:rsidRDefault="00357FB8" w:rsidP="00357FB8">
      <w:pPr>
        <w:pStyle w:val="Paragraphedeliste"/>
        <w:ind w:left="2160" w:firstLine="0"/>
        <w:jc w:val="both"/>
        <w:rPr>
          <w:rFonts w:cs="Arial"/>
          <w:color w:val="000000"/>
          <w:lang w:val="en-US" w:eastAsia="fr-FR"/>
        </w:rPr>
      </w:pPr>
      <w:r>
        <w:rPr>
          <w:rFonts w:cs="Arial"/>
          <w:color w:val="000000"/>
          <w:lang w:val="en-US" w:eastAsia="fr-FR"/>
        </w:rPr>
        <w:t xml:space="preserve"> c) Money allowances</w:t>
      </w:r>
    </w:p>
    <w:p w:rsidR="00357FB8" w:rsidRDefault="00357FB8" w:rsidP="00357FB8">
      <w:pPr>
        <w:pStyle w:val="Paragraphedeliste"/>
        <w:ind w:left="2160" w:firstLine="0"/>
        <w:jc w:val="both"/>
        <w:rPr>
          <w:rFonts w:cs="Arial"/>
          <w:color w:val="000000"/>
          <w:lang w:val="en-US" w:eastAsia="fr-FR"/>
        </w:rPr>
      </w:pPr>
      <w:r>
        <w:rPr>
          <w:rFonts w:cs="Arial"/>
          <w:color w:val="000000"/>
          <w:lang w:val="en-US" w:eastAsia="fr-FR"/>
        </w:rPr>
        <w:t xml:space="preserve"> d) Constructions</w:t>
      </w:r>
    </w:p>
    <w:p w:rsidR="00357FB8" w:rsidRDefault="00EB0D0D" w:rsidP="00357FB8">
      <w:pPr>
        <w:pStyle w:val="Paragraphedeliste"/>
        <w:ind w:left="2160" w:firstLine="0"/>
        <w:jc w:val="both"/>
        <w:rPr>
          <w:rFonts w:cs="Arial"/>
          <w:color w:val="000000"/>
          <w:lang w:val="en-US" w:eastAsia="fr-FR"/>
        </w:rPr>
      </w:pPr>
      <w:r>
        <w:rPr>
          <w:rFonts w:cs="Arial"/>
          <w:color w:val="000000"/>
          <w:lang w:val="en-US" w:eastAsia="fr-FR"/>
        </w:rPr>
        <w:t xml:space="preserve"> e) Education ( e.g school material)</w:t>
      </w:r>
    </w:p>
    <w:p w:rsidR="00EB0D0D" w:rsidRDefault="00EB0D0D" w:rsidP="00357FB8">
      <w:pPr>
        <w:pStyle w:val="Paragraphedeliste"/>
        <w:ind w:left="2160" w:firstLine="0"/>
        <w:jc w:val="both"/>
        <w:rPr>
          <w:rFonts w:cs="Arial"/>
          <w:color w:val="000000"/>
          <w:lang w:val="en-US" w:eastAsia="fr-FR"/>
        </w:rPr>
      </w:pPr>
      <w:r>
        <w:rPr>
          <w:rFonts w:cs="Arial"/>
          <w:color w:val="000000"/>
          <w:lang w:val="en-US" w:eastAsia="fr-FR"/>
        </w:rPr>
        <w:t xml:space="preserve"> f) other, specify.</w:t>
      </w:r>
    </w:p>
    <w:p w:rsidR="00EB0D0D" w:rsidRPr="00357FB8" w:rsidRDefault="00EB0D0D" w:rsidP="00357FB8">
      <w:pPr>
        <w:pStyle w:val="Paragraphedeliste"/>
        <w:ind w:left="2160" w:firstLine="0"/>
        <w:jc w:val="both"/>
        <w:rPr>
          <w:rFonts w:cs="Arial"/>
          <w:color w:val="000000"/>
          <w:lang w:val="en-US" w:eastAsia="fr-FR"/>
        </w:rPr>
      </w:pPr>
    </w:p>
    <w:p w:rsidR="00357FB8" w:rsidRPr="00357FB8" w:rsidRDefault="00357FB8" w:rsidP="00357FB8">
      <w:pPr>
        <w:jc w:val="both"/>
        <w:rPr>
          <w:rFonts w:cs="Arial"/>
          <w:color w:val="000000"/>
          <w:lang w:val="en-US" w:eastAsia="fr-FR"/>
        </w:rPr>
      </w:pPr>
    </w:p>
    <w:p w:rsidR="003A0987" w:rsidRPr="003A0987" w:rsidRDefault="003A0987" w:rsidP="00357FB8">
      <w:pPr>
        <w:pStyle w:val="Paragraphedeliste"/>
        <w:suppressAutoHyphens w:val="0"/>
        <w:spacing w:after="200" w:line="276" w:lineRule="auto"/>
        <w:ind w:firstLine="0"/>
        <w:jc w:val="both"/>
        <w:rPr>
          <w:iCs/>
        </w:rPr>
      </w:pPr>
    </w:p>
    <w:p w:rsidR="00944C62" w:rsidRPr="00EB4F3F" w:rsidRDefault="00944C62" w:rsidP="00B42D37">
      <w:pPr>
        <w:pStyle w:val="References"/>
        <w:rPr>
          <w:sz w:val="24"/>
        </w:rPr>
      </w:pPr>
    </w:p>
    <w:sectPr w:rsidR="00944C62" w:rsidRPr="00EB4F3F" w:rsidSect="008932CB">
      <w:headerReference w:type="even" r:id="rId59"/>
      <w:endnotePr>
        <w:numFmt w:val="decimal"/>
      </w:endnotePr>
      <w:pgSz w:w="11906" w:h="16838" w:code="9"/>
      <w:pgMar w:top="1417" w:right="1417" w:bottom="1417" w:left="1417"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0703" w:rsidRPr="00FE124C" w:rsidRDefault="00A60703" w:rsidP="00FE124C">
      <w:pPr>
        <w:pStyle w:val="Pieddepage"/>
        <w:rPr>
          <w:sz w:val="4"/>
          <w:szCs w:val="4"/>
        </w:rPr>
      </w:pPr>
    </w:p>
  </w:endnote>
  <w:endnote w:type="continuationSeparator" w:id="1">
    <w:p w:rsidR="00A60703" w:rsidRPr="00BE1BB7" w:rsidRDefault="00A60703" w:rsidP="00BE1BB7">
      <w:pPr>
        <w:pStyle w:val="Pieddepage"/>
        <w:rPr>
          <w:sz w:val="4"/>
          <w:szCs w:val="4"/>
        </w:rPr>
      </w:pPr>
    </w:p>
    <w:p w:rsidR="00A60703" w:rsidRDefault="00A60703"/>
  </w:endnote>
  <w:endnote w:type="continuationNotice" w:id="2">
    <w:p w:rsidR="00A60703" w:rsidRPr="00BE1BB7" w:rsidRDefault="00A60703">
      <w:pPr>
        <w:rPr>
          <w:sz w:val="4"/>
          <w:szCs w:val="4"/>
        </w:rPr>
      </w:pPr>
    </w:p>
    <w:p w:rsidR="00A60703" w:rsidRDefault="00A60703"/>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AdvP6EC0">
    <w:panose1 w:val="00000000000000000000"/>
    <w:charset w:val="00"/>
    <w:family w:val="auto"/>
    <w:notTrueType/>
    <w:pitch w:val="default"/>
    <w:sig w:usb0="00000003" w:usb1="00000000" w:usb2="00000000" w:usb3="00000000" w:csb0="00000001" w:csb1="00000000"/>
  </w:font>
  <w:font w:name="TimesNewRomanPS-ItalicMT">
    <w:panose1 w:val="00000000000000000000"/>
    <w:charset w:val="00"/>
    <w:family w:val="roman"/>
    <w:notTrueType/>
    <w:pitch w:val="default"/>
    <w:sig w:usb0="00000003" w:usb1="00000000" w:usb2="00000000" w:usb3="00000000" w:csb0="00000001" w:csb1="00000000"/>
  </w:font>
  <w:font w:name="GaramondPremrPro">
    <w:panose1 w:val="00000000000000000000"/>
    <w:charset w:val="00"/>
    <w:family w:val="roman"/>
    <w:notTrueType/>
    <w:pitch w:val="default"/>
    <w:sig w:usb0="00000003" w:usb1="00000000" w:usb2="00000000" w:usb3="00000000" w:csb0="00000001" w:csb1="00000000"/>
  </w:font>
  <w:font w:name="GaramondPremrPro-It">
    <w:panose1 w:val="00000000000000000000"/>
    <w:charset w:val="00"/>
    <w:family w:val="roman"/>
    <w:notTrueType/>
    <w:pitch w:val="default"/>
    <w:sig w:usb0="00000003" w:usb1="00000000" w:usb2="00000000" w:usb3="00000000" w:csb0="00000001" w:csb1="00000000"/>
  </w:font>
  <w:font w:name="GraphBemboRoman">
    <w:panose1 w:val="00000000000000000000"/>
    <w:charset w:val="00"/>
    <w:family w:val="auto"/>
    <w:notTrueType/>
    <w:pitch w:val="default"/>
    <w:sig w:usb0="00000003" w:usb1="00000000" w:usb2="00000000" w:usb3="00000000" w:csb0="00000001" w:csb1="00000000"/>
  </w:font>
  <w:font w:name="GraphBemboItalic">
    <w:panose1 w:val="00000000000000000000"/>
    <w:charset w:val="00"/>
    <w:family w:val="auto"/>
    <w:notTrueType/>
    <w:pitch w:val="default"/>
    <w:sig w:usb0="00000003" w:usb1="00000000" w:usb2="00000000" w:usb3="00000000" w:csb0="00000001" w:csb1="00000000"/>
  </w:font>
  <w:font w:name="AdvEPSTIM">
    <w:panose1 w:val="00000000000000000000"/>
    <w:charset w:val="00"/>
    <w:family w:val="auto"/>
    <w:notTrueType/>
    <w:pitch w:val="default"/>
    <w:sig w:usb0="00000003" w:usb1="00000000" w:usb2="00000000" w:usb3="00000000" w:csb0="00000001" w:csb1="00000000"/>
  </w:font>
  <w:font w:name="AdvEPSTIM-I">
    <w:panose1 w:val="00000000000000000000"/>
    <w:charset w:val="00"/>
    <w:family w:val="auto"/>
    <w:notTrueType/>
    <w:pitch w:val="default"/>
    <w:sig w:usb0="00000003" w:usb1="00000000" w:usb2="00000000" w:usb3="00000000" w:csb0="00000001" w:csb1="00000000"/>
  </w:font>
  <w:font w:name="HelveticaNeue-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ACF" w:rsidRPr="008B3247" w:rsidRDefault="00113584" w:rsidP="00E2172B">
    <w:pPr>
      <w:pStyle w:val="Pieddepage"/>
      <w:framePr w:wrap="around" w:vAnchor="text" w:hAnchor="margin" w:xAlign="center" w:y="1"/>
      <w:rPr>
        <w:rStyle w:val="Numrodepage"/>
      </w:rPr>
    </w:pPr>
    <w:r>
      <w:rPr>
        <w:rStyle w:val="Numrodepage"/>
      </w:rPr>
      <w:fldChar w:fldCharType="begin"/>
    </w:r>
    <w:r w:rsidR="00ED2ACF">
      <w:rPr>
        <w:rStyle w:val="Numrodepage"/>
      </w:rPr>
      <w:instrText xml:space="preserve">PAGE  </w:instrText>
    </w:r>
    <w:r>
      <w:rPr>
        <w:rStyle w:val="Numrodepage"/>
      </w:rPr>
      <w:fldChar w:fldCharType="end"/>
    </w:r>
  </w:p>
  <w:p w:rsidR="00ED2ACF" w:rsidRPr="008B3247" w:rsidRDefault="00ED2ACF" w:rsidP="007A0F82">
    <w:pPr>
      <w:pStyle w:val="Pieddepag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ACF" w:rsidRDefault="00113584" w:rsidP="00E2172B">
    <w:pPr>
      <w:pStyle w:val="Pieddepage"/>
      <w:framePr w:wrap="around" w:vAnchor="text" w:hAnchor="margin" w:xAlign="center" w:y="1"/>
      <w:spacing w:before="60" w:after="0"/>
      <w:ind w:firstLine="0"/>
      <w:jc w:val="center"/>
      <w:rPr>
        <w:rStyle w:val="Numrodepage"/>
      </w:rPr>
    </w:pPr>
    <w:r>
      <w:rPr>
        <w:rStyle w:val="Numrodepage"/>
      </w:rPr>
      <w:fldChar w:fldCharType="begin"/>
    </w:r>
    <w:r w:rsidR="00ED2ACF">
      <w:rPr>
        <w:rStyle w:val="Numrodepage"/>
      </w:rPr>
      <w:instrText xml:space="preserve">PAGE  </w:instrText>
    </w:r>
    <w:r>
      <w:rPr>
        <w:rStyle w:val="Numrodepage"/>
      </w:rPr>
      <w:fldChar w:fldCharType="separate"/>
    </w:r>
    <w:r w:rsidR="00D759BB">
      <w:rPr>
        <w:rStyle w:val="Numrodepage"/>
        <w:noProof/>
      </w:rPr>
      <w:t>45</w:t>
    </w:r>
    <w:r>
      <w:rPr>
        <w:rStyle w:val="Numrodepage"/>
      </w:rPr>
      <w:fldChar w:fldCharType="end"/>
    </w:r>
  </w:p>
  <w:p w:rsidR="00ED2ACF" w:rsidRPr="008B3247" w:rsidRDefault="00ED2ACF" w:rsidP="000908A6">
    <w:pPr>
      <w:pStyle w:val="Pieddepage"/>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ACF" w:rsidRDefault="00ED2ACF" w:rsidP="00397138">
    <w:pPr>
      <w:pStyle w:val="Pieddepage"/>
      <w:framePr w:wrap="around" w:vAnchor="text" w:hAnchor="margin" w:xAlign="center" w:y="1"/>
      <w:rPr>
        <w:rStyle w:val="Numrodepage"/>
      </w:rPr>
    </w:pPr>
  </w:p>
  <w:p w:rsidR="00ED2ACF" w:rsidRDefault="00ED2ACF">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0703" w:rsidRDefault="00A60703" w:rsidP="003B088D">
      <w:pPr>
        <w:spacing w:after="0"/>
        <w:ind w:firstLine="0"/>
      </w:pPr>
      <w:r>
        <w:separator/>
      </w:r>
    </w:p>
  </w:footnote>
  <w:footnote w:type="continuationSeparator" w:id="1">
    <w:p w:rsidR="00A60703" w:rsidRDefault="00A60703" w:rsidP="00F37C89">
      <w:pPr>
        <w:ind w:firstLine="0"/>
      </w:pPr>
      <w:r>
        <w:continuationSeparator/>
      </w:r>
    </w:p>
    <w:p w:rsidR="00A60703" w:rsidRDefault="00A60703"/>
  </w:footnote>
  <w:footnote w:type="continuationNotice" w:id="2">
    <w:p w:rsidR="00A60703" w:rsidRPr="009D275D" w:rsidRDefault="00A60703" w:rsidP="009D275D">
      <w:pPr>
        <w:pStyle w:val="Pieddepage"/>
        <w:ind w:firstLine="0"/>
        <w:rPr>
          <w:lang w:val="en-US"/>
        </w:rPr>
      </w:pPr>
    </w:p>
    <w:p w:rsidR="00A60703" w:rsidRDefault="00A60703"/>
  </w:footnote>
  <w:footnote w:id="3">
    <w:p w:rsidR="00ED2ACF" w:rsidRDefault="00ED2ACF" w:rsidP="007E3BDA">
      <w:pPr>
        <w:pStyle w:val="Notedebasdepage"/>
      </w:pPr>
      <w:r>
        <w:rPr>
          <w:rStyle w:val="Appelnotedebasdep"/>
        </w:rPr>
        <w:footnoteRef/>
      </w:r>
      <w:r>
        <w:t xml:space="preserve"> In </w:t>
      </w:r>
      <w:smartTag w:uri="urn:schemas-microsoft-com:office:smarttags" w:element="place">
        <w:smartTag w:uri="urn:schemas-microsoft-com:office:smarttags" w:element="country-region">
          <w:r>
            <w:t>Rwanda</w:t>
          </w:r>
        </w:smartTag>
      </w:smartTag>
      <w:r>
        <w:t>, before the land reform, women accessed land through marriage, and would only ever fully exercise their usufruct rights when widowed with male children (</w:t>
      </w:r>
      <w:r>
        <w:rPr>
          <w:noProof/>
        </w:rPr>
        <w:t>Pottier,</w:t>
      </w:r>
      <w:r>
        <w:t xml:space="preserve"> 2006).</w:t>
      </w:r>
    </w:p>
  </w:footnote>
  <w:footnote w:id="4">
    <w:p w:rsidR="00ED2ACF" w:rsidRDefault="00ED2ACF" w:rsidP="007E3BDA">
      <w:pPr>
        <w:pStyle w:val="Notedebasdepage"/>
      </w:pPr>
      <w:r>
        <w:rPr>
          <w:rStyle w:val="Appelnotedebasdep"/>
        </w:rPr>
        <w:footnoteRef/>
      </w:r>
      <w:r>
        <w:t xml:space="preserve">  </w:t>
      </w:r>
      <w:r w:rsidRPr="00DE486B">
        <w:rPr>
          <w:szCs w:val="22"/>
        </w:rPr>
        <w:t>The index is an aggregate of the Food and Agriculture Organisation of the United Nations’ estimates of the proportion of people who cannot meet their minimum dietary energy requirements, the prevalence of underweight in children, and the underfive mortality rate( Wiesmann</w:t>
      </w:r>
      <w:r>
        <w:rPr>
          <w:szCs w:val="22"/>
        </w:rPr>
        <w:t>,</w:t>
      </w:r>
      <w:r w:rsidRPr="00DE486B">
        <w:rPr>
          <w:szCs w:val="22"/>
        </w:rPr>
        <w:t xml:space="preserve"> 2006)</w:t>
      </w:r>
      <w:r>
        <w:rPr>
          <w:szCs w:val="22"/>
        </w:rPr>
        <w:t>.</w:t>
      </w:r>
    </w:p>
  </w:footnote>
  <w:footnote w:id="5">
    <w:p w:rsidR="00ED2ACF" w:rsidRDefault="00ED2ACF" w:rsidP="007E3BDA">
      <w:pPr>
        <w:pStyle w:val="Notedebasdepage"/>
      </w:pPr>
      <w:r>
        <w:rPr>
          <w:rStyle w:val="Appelnotedebasdep"/>
        </w:rPr>
        <w:footnoteRef/>
      </w:r>
      <w:r>
        <w:t xml:space="preserve"> Dietary energy requirement refers to the amount of energy required by individuals to maintain body functions, health and normal physical activity (FAO, 1996).</w:t>
      </w:r>
    </w:p>
  </w:footnote>
  <w:footnote w:id="6">
    <w:p w:rsidR="00ED2ACF" w:rsidRDefault="00ED2ACF" w:rsidP="007E3BDA">
      <w:pPr>
        <w:pStyle w:val="Notedebasdepage"/>
      </w:pPr>
      <w:r w:rsidRPr="00EF4107">
        <w:rPr>
          <w:rStyle w:val="Appelnotedebasdep"/>
          <w:sz w:val="26"/>
          <w:szCs w:val="26"/>
        </w:rPr>
        <w:footnoteRef/>
      </w:r>
      <w:r w:rsidRPr="00EF4107">
        <w:rPr>
          <w:sz w:val="26"/>
          <w:szCs w:val="26"/>
        </w:rPr>
        <w:t xml:space="preserve"> </w:t>
      </w:r>
      <w:r w:rsidRPr="00143CD2">
        <w:rPr>
          <w:sz w:val="24"/>
          <w:lang w:val="en-US"/>
        </w:rPr>
        <w:t>The land belong</w:t>
      </w:r>
      <w:r>
        <w:rPr>
          <w:sz w:val="24"/>
          <w:lang w:val="en-US"/>
        </w:rPr>
        <w:t>ed</w:t>
      </w:r>
      <w:r w:rsidRPr="00143CD2">
        <w:rPr>
          <w:sz w:val="24"/>
          <w:lang w:val="en-US"/>
        </w:rPr>
        <w:t xml:space="preserve"> to people who temporarily</w:t>
      </w:r>
      <w:r w:rsidRPr="00143CD2">
        <w:rPr>
          <w:iCs/>
          <w:sz w:val="24"/>
        </w:rPr>
        <w:t xml:space="preserve"> fled the country and return between 1996 and 1997</w:t>
      </w:r>
      <w:r>
        <w:rPr>
          <w:iCs/>
          <w:sz w:val="24"/>
        </w:rPr>
        <w:t>.</w:t>
      </w:r>
    </w:p>
  </w:footnote>
  <w:footnote w:id="7">
    <w:p w:rsidR="00ED2ACF" w:rsidRDefault="00ED2ACF" w:rsidP="007E3BDA">
      <w:pPr>
        <w:pStyle w:val="Notedebasdepage"/>
      </w:pPr>
      <w:r>
        <w:rPr>
          <w:rStyle w:val="Appelnotedebasdep"/>
        </w:rPr>
        <w:footnoteRef/>
      </w:r>
      <w:r>
        <w:t xml:space="preserve">  </w:t>
      </w:r>
      <w:r>
        <w:rPr>
          <w:lang w:val="en-US"/>
        </w:rPr>
        <w:t>Returnees</w:t>
      </w:r>
      <w:r w:rsidRPr="00545F58">
        <w:rPr>
          <w:lang w:val="en-US"/>
        </w:rPr>
        <w:t xml:space="preserve"> refers to people who came back to after the Rwandese genocide in 1994</w:t>
      </w:r>
    </w:p>
  </w:footnote>
  <w:footnote w:id="8">
    <w:p w:rsidR="00ED2ACF" w:rsidRPr="007D6C2F" w:rsidRDefault="00ED2ACF">
      <w:pPr>
        <w:pStyle w:val="Notedebasdepage"/>
      </w:pPr>
      <w:r>
        <w:rPr>
          <w:rStyle w:val="Appelnotedebasdep"/>
        </w:rPr>
        <w:footnoteRef/>
      </w:r>
      <w:r>
        <w:t xml:space="preserve"> Information from Land Commission Office in Rwanda</w:t>
      </w:r>
    </w:p>
  </w:footnote>
  <w:footnote w:id="9">
    <w:p w:rsidR="00ED2ACF" w:rsidRPr="00C90349" w:rsidRDefault="00ED2ACF" w:rsidP="007E3BDA">
      <w:pPr>
        <w:jc w:val="both"/>
        <w:rPr>
          <w:sz w:val="22"/>
          <w:szCs w:val="22"/>
        </w:rPr>
      </w:pPr>
      <w:r>
        <w:rPr>
          <w:rStyle w:val="Appelnotedebasdep"/>
        </w:rPr>
        <w:footnoteRef/>
      </w:r>
      <w:r>
        <w:t xml:space="preserve"> </w:t>
      </w:r>
      <w:r w:rsidRPr="00C90349">
        <w:rPr>
          <w:sz w:val="22"/>
          <w:szCs w:val="22"/>
        </w:rPr>
        <w:t>In Rwanda, the agricultural calendar is the following:</w:t>
      </w:r>
      <w:r>
        <w:rPr>
          <w:sz w:val="22"/>
          <w:szCs w:val="22"/>
        </w:rPr>
        <w:t xml:space="preserve"> January is</w:t>
      </w:r>
      <w:r w:rsidRPr="00C90349">
        <w:rPr>
          <w:sz w:val="22"/>
          <w:szCs w:val="22"/>
        </w:rPr>
        <w:t xml:space="preserve"> considered the starting month f</w:t>
      </w:r>
      <w:r>
        <w:rPr>
          <w:sz w:val="22"/>
          <w:szCs w:val="22"/>
        </w:rPr>
        <w:t xml:space="preserve">or the harvest of season A, May </w:t>
      </w:r>
      <w:r w:rsidRPr="00C90349">
        <w:rPr>
          <w:sz w:val="22"/>
          <w:szCs w:val="22"/>
        </w:rPr>
        <w:t xml:space="preserve">for Season B, and September for season C. </w:t>
      </w:r>
    </w:p>
    <w:p w:rsidR="00ED2ACF" w:rsidRPr="00C90349" w:rsidRDefault="00ED2ACF" w:rsidP="007E3BDA">
      <w:pPr>
        <w:pStyle w:val="Notedebasdepage"/>
      </w:pPr>
    </w:p>
  </w:footnote>
  <w:footnote w:id="10">
    <w:p w:rsidR="00ED2ACF" w:rsidRPr="00A23C1F" w:rsidRDefault="00ED2ACF" w:rsidP="007E3BDA">
      <w:pPr>
        <w:spacing w:line="360" w:lineRule="auto"/>
        <w:ind w:firstLine="0"/>
        <w:jc w:val="both"/>
        <w:rPr>
          <w:iCs/>
          <w:sz w:val="22"/>
          <w:szCs w:val="22"/>
        </w:rPr>
      </w:pPr>
      <w:r>
        <w:rPr>
          <w:rStyle w:val="Appelnotedebasdep"/>
        </w:rPr>
        <w:footnoteRef/>
      </w:r>
      <w:r>
        <w:t xml:space="preserve"> </w:t>
      </w:r>
      <w:r w:rsidRPr="00A23C1F">
        <w:rPr>
          <w:sz w:val="22"/>
          <w:szCs w:val="22"/>
        </w:rPr>
        <w:t>For the calculations of FCS, the procedure proposed by WFP 2007, is the following:</w:t>
      </w:r>
    </w:p>
    <w:p w:rsidR="00ED2ACF" w:rsidRPr="00A23C1F" w:rsidRDefault="00ED2ACF" w:rsidP="00984182">
      <w:pPr>
        <w:pStyle w:val="Notedebasdepage"/>
        <w:numPr>
          <w:ilvl w:val="0"/>
          <w:numId w:val="7"/>
        </w:numPr>
        <w:jc w:val="both"/>
        <w:rPr>
          <w:szCs w:val="22"/>
          <w:lang w:val="en-US"/>
        </w:rPr>
      </w:pPr>
      <w:r w:rsidRPr="00A23C1F">
        <w:rPr>
          <w:szCs w:val="22"/>
        </w:rPr>
        <w:t>Using standard seven-day food frequency data, group all the food items into specific food groups.</w:t>
      </w:r>
    </w:p>
    <w:p w:rsidR="00ED2ACF" w:rsidRPr="00A23C1F" w:rsidRDefault="00ED2ACF" w:rsidP="00984182">
      <w:pPr>
        <w:pStyle w:val="Notedebasdepage"/>
        <w:numPr>
          <w:ilvl w:val="0"/>
          <w:numId w:val="7"/>
        </w:numPr>
        <w:jc w:val="both"/>
        <w:rPr>
          <w:szCs w:val="22"/>
          <w:lang w:val="en-US"/>
        </w:rPr>
      </w:pPr>
      <w:r w:rsidRPr="00A23C1F">
        <w:rPr>
          <w:szCs w:val="22"/>
        </w:rPr>
        <w:t>Sum the consumption frequencies of food items within the same group, yielding a food group score for each food group.</w:t>
      </w:r>
    </w:p>
    <w:p w:rsidR="00ED2ACF" w:rsidRPr="00A23C1F" w:rsidRDefault="00ED2ACF" w:rsidP="00984182">
      <w:pPr>
        <w:pStyle w:val="Notedebasdepage"/>
        <w:numPr>
          <w:ilvl w:val="0"/>
          <w:numId w:val="7"/>
        </w:numPr>
        <w:jc w:val="both"/>
        <w:rPr>
          <w:szCs w:val="22"/>
          <w:lang w:val="en-US"/>
        </w:rPr>
      </w:pPr>
      <w:r w:rsidRPr="00A23C1F">
        <w:rPr>
          <w:szCs w:val="22"/>
          <w:lang w:val="en-US"/>
        </w:rPr>
        <w:t>Any food group score greater than seven is recoded as seven.</w:t>
      </w:r>
    </w:p>
    <w:p w:rsidR="00ED2ACF" w:rsidRPr="00A23C1F" w:rsidRDefault="00ED2ACF" w:rsidP="00984182">
      <w:pPr>
        <w:pStyle w:val="Notedebasdepage"/>
        <w:numPr>
          <w:ilvl w:val="0"/>
          <w:numId w:val="7"/>
        </w:numPr>
        <w:jc w:val="both"/>
        <w:rPr>
          <w:szCs w:val="22"/>
          <w:lang w:val="en-US"/>
        </w:rPr>
      </w:pPr>
      <w:r w:rsidRPr="00A23C1F">
        <w:rPr>
          <w:szCs w:val="22"/>
          <w:lang w:val="en-US"/>
        </w:rPr>
        <w:t>Multiply the value obtained for each food group by its weight, thus creating weighted food group scores.</w:t>
      </w:r>
    </w:p>
    <w:p w:rsidR="00ED2ACF" w:rsidRPr="00A23C1F" w:rsidRDefault="00ED2ACF" w:rsidP="00984182">
      <w:pPr>
        <w:pStyle w:val="Notedebasdepage"/>
        <w:numPr>
          <w:ilvl w:val="0"/>
          <w:numId w:val="7"/>
        </w:numPr>
        <w:jc w:val="both"/>
        <w:rPr>
          <w:szCs w:val="22"/>
          <w:lang w:val="en-US"/>
        </w:rPr>
      </w:pPr>
      <w:r w:rsidRPr="00A23C1F">
        <w:rPr>
          <w:szCs w:val="22"/>
          <w:lang w:val="en-US"/>
        </w:rPr>
        <w:t>Sum the weighed food group scores, thus creating the FCS.</w:t>
      </w:r>
    </w:p>
    <w:p w:rsidR="00ED2ACF" w:rsidRPr="00A23C1F" w:rsidRDefault="00ED2ACF" w:rsidP="00984182">
      <w:pPr>
        <w:pStyle w:val="Notedebasdepage"/>
        <w:numPr>
          <w:ilvl w:val="0"/>
          <w:numId w:val="7"/>
        </w:numPr>
        <w:jc w:val="both"/>
        <w:rPr>
          <w:szCs w:val="22"/>
          <w:lang w:val="en-US"/>
        </w:rPr>
      </w:pPr>
      <w:r w:rsidRPr="00A23C1F">
        <w:rPr>
          <w:szCs w:val="22"/>
          <w:lang w:val="en-US"/>
        </w:rPr>
        <w:t>Using the appropriate threshold, recode the variable FCS from a continuous variable to a categorical variable for the Food Consumption Groups.</w:t>
      </w:r>
    </w:p>
    <w:p w:rsidR="00ED2ACF" w:rsidRPr="00A82D81" w:rsidRDefault="00ED2ACF" w:rsidP="007E3BDA">
      <w:pPr>
        <w:pStyle w:val="Notedebasdepage"/>
        <w:rPr>
          <w:lang w:val="en-U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2ACF" w:rsidRDefault="00ED2AC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E0C3D"/>
    <w:multiLevelType w:val="hybridMultilevel"/>
    <w:tmpl w:val="A94C587E"/>
    <w:lvl w:ilvl="0" w:tplc="1C7E53F8">
      <w:start w:val="1"/>
      <w:numFmt w:val="decimal"/>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89F61BB"/>
    <w:multiLevelType w:val="hybridMultilevel"/>
    <w:tmpl w:val="8888316C"/>
    <w:lvl w:ilvl="0" w:tplc="CD445EFC">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C931405"/>
    <w:multiLevelType w:val="hybridMultilevel"/>
    <w:tmpl w:val="02468B8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4623518"/>
    <w:multiLevelType w:val="multilevel"/>
    <w:tmpl w:val="0CECFD06"/>
    <w:lvl w:ilvl="0">
      <w:start w:val="5"/>
      <w:numFmt w:val="decimal"/>
      <w:lvlText w:val="%1"/>
      <w:lvlJc w:val="left"/>
      <w:pPr>
        <w:ind w:left="360" w:hanging="360"/>
      </w:pPr>
      <w:rPr>
        <w:rFonts w:cs="Times New Roman" w:hint="default"/>
      </w:rPr>
    </w:lvl>
    <w:lvl w:ilvl="1">
      <w:start w:val="1"/>
      <w:numFmt w:val="decimal"/>
      <w:lvlText w:val="%1.%2"/>
      <w:lvlJc w:val="left"/>
      <w:pPr>
        <w:ind w:left="1832" w:hanging="720"/>
      </w:pPr>
      <w:rPr>
        <w:rFonts w:cs="Times New Roman" w:hint="default"/>
      </w:rPr>
    </w:lvl>
    <w:lvl w:ilvl="2">
      <w:start w:val="1"/>
      <w:numFmt w:val="decimal"/>
      <w:lvlText w:val="%1.%2.%3"/>
      <w:lvlJc w:val="left"/>
      <w:pPr>
        <w:ind w:left="2847" w:hanging="720"/>
      </w:pPr>
      <w:rPr>
        <w:rFonts w:cs="Times New Roman" w:hint="default"/>
      </w:rPr>
    </w:lvl>
    <w:lvl w:ilvl="3">
      <w:start w:val="1"/>
      <w:numFmt w:val="decimal"/>
      <w:lvlText w:val="%1.%2.%3.%4"/>
      <w:lvlJc w:val="left"/>
      <w:pPr>
        <w:ind w:left="4416" w:hanging="1080"/>
      </w:pPr>
      <w:rPr>
        <w:rFonts w:cs="Times New Roman" w:hint="default"/>
      </w:rPr>
    </w:lvl>
    <w:lvl w:ilvl="4">
      <w:start w:val="1"/>
      <w:numFmt w:val="decimal"/>
      <w:lvlText w:val="%1.%2.%3.%4.%5"/>
      <w:lvlJc w:val="left"/>
      <w:pPr>
        <w:ind w:left="5528" w:hanging="1080"/>
      </w:pPr>
      <w:rPr>
        <w:rFonts w:cs="Times New Roman" w:hint="default"/>
      </w:rPr>
    </w:lvl>
    <w:lvl w:ilvl="5">
      <w:start w:val="1"/>
      <w:numFmt w:val="decimal"/>
      <w:lvlText w:val="%1.%2.%3.%4.%5.%6"/>
      <w:lvlJc w:val="left"/>
      <w:pPr>
        <w:ind w:left="7000" w:hanging="1440"/>
      </w:pPr>
      <w:rPr>
        <w:rFonts w:cs="Times New Roman" w:hint="default"/>
      </w:rPr>
    </w:lvl>
    <w:lvl w:ilvl="6">
      <w:start w:val="1"/>
      <w:numFmt w:val="decimal"/>
      <w:lvlText w:val="%1.%2.%3.%4.%5.%6.%7"/>
      <w:lvlJc w:val="left"/>
      <w:pPr>
        <w:ind w:left="8472" w:hanging="1800"/>
      </w:pPr>
      <w:rPr>
        <w:rFonts w:cs="Times New Roman" w:hint="default"/>
      </w:rPr>
    </w:lvl>
    <w:lvl w:ilvl="7">
      <w:start w:val="1"/>
      <w:numFmt w:val="decimal"/>
      <w:lvlText w:val="%1.%2.%3.%4.%5.%6.%7.%8"/>
      <w:lvlJc w:val="left"/>
      <w:pPr>
        <w:ind w:left="9584" w:hanging="1800"/>
      </w:pPr>
      <w:rPr>
        <w:rFonts w:cs="Times New Roman" w:hint="default"/>
      </w:rPr>
    </w:lvl>
    <w:lvl w:ilvl="8">
      <w:start w:val="1"/>
      <w:numFmt w:val="decimal"/>
      <w:lvlText w:val="%1.%2.%3.%4.%5.%6.%7.%8.%9"/>
      <w:lvlJc w:val="left"/>
      <w:pPr>
        <w:ind w:left="11056" w:hanging="2160"/>
      </w:pPr>
      <w:rPr>
        <w:rFonts w:cs="Times New Roman" w:hint="default"/>
      </w:rPr>
    </w:lvl>
  </w:abstractNum>
  <w:abstractNum w:abstractNumId="4">
    <w:nsid w:val="146803F0"/>
    <w:multiLevelType w:val="hybridMultilevel"/>
    <w:tmpl w:val="B180F180"/>
    <w:lvl w:ilvl="0" w:tplc="6456BE44">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5">
    <w:nsid w:val="15405BF2"/>
    <w:multiLevelType w:val="multilevel"/>
    <w:tmpl w:val="5606B050"/>
    <w:name w:val="ISSresearchpaper"/>
    <w:lvl w:ilvl="0">
      <w:start w:val="1"/>
      <w:numFmt w:val="decimal"/>
      <w:pStyle w:val="Titre1"/>
      <w:lvlText w:val="Chapter %1"/>
      <w:lvlJc w:val="left"/>
      <w:pPr>
        <w:tabs>
          <w:tab w:val="num" w:pos="960"/>
        </w:tabs>
        <w:ind w:left="240" w:firstLine="0"/>
      </w:pPr>
      <w:rPr>
        <w:rFonts w:hint="default"/>
      </w:rPr>
    </w:lvl>
    <w:lvl w:ilvl="1">
      <w:start w:val="1"/>
      <w:numFmt w:val="decimal"/>
      <w:pStyle w:val="Titre2"/>
      <w:lvlText w:val="%1.%2"/>
      <w:lvlJc w:val="left"/>
      <w:pPr>
        <w:tabs>
          <w:tab w:val="num" w:pos="851"/>
        </w:tabs>
        <w:ind w:left="567" w:hanging="567"/>
      </w:pPr>
      <w:rPr>
        <w:rFonts w:hint="default"/>
      </w:rPr>
    </w:lvl>
    <w:lvl w:ilvl="2">
      <w:start w:val="1"/>
      <w:numFmt w:val="none"/>
      <w:pStyle w:val="Titre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Titre4"/>
      <w:suff w:val="nothing"/>
      <w:lvlText w:val=""/>
      <w:lvlJc w:val="left"/>
      <w:pPr>
        <w:ind w:left="567" w:hanging="567"/>
      </w:pPr>
      <w:rPr>
        <w:rFonts w:hint="default"/>
      </w:rPr>
    </w:lvl>
    <w:lvl w:ilvl="4">
      <w:start w:val="1"/>
      <w:numFmt w:val="decimal"/>
      <w:pStyle w:val="Titre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6">
    <w:nsid w:val="1CDA09C9"/>
    <w:multiLevelType w:val="multilevel"/>
    <w:tmpl w:val="0CECFD06"/>
    <w:lvl w:ilvl="0">
      <w:start w:val="5"/>
      <w:numFmt w:val="decimal"/>
      <w:lvlText w:val="%1"/>
      <w:lvlJc w:val="left"/>
      <w:pPr>
        <w:ind w:left="360" w:hanging="360"/>
      </w:pPr>
      <w:rPr>
        <w:rFonts w:cs="Times New Roman" w:hint="default"/>
      </w:rPr>
    </w:lvl>
    <w:lvl w:ilvl="1">
      <w:start w:val="1"/>
      <w:numFmt w:val="decimal"/>
      <w:lvlText w:val="%1.%2"/>
      <w:lvlJc w:val="left"/>
      <w:pPr>
        <w:ind w:left="1832" w:hanging="720"/>
      </w:pPr>
      <w:rPr>
        <w:rFonts w:cs="Times New Roman" w:hint="default"/>
      </w:rPr>
    </w:lvl>
    <w:lvl w:ilvl="2">
      <w:start w:val="1"/>
      <w:numFmt w:val="decimal"/>
      <w:lvlText w:val="%1.%2.%3"/>
      <w:lvlJc w:val="left"/>
      <w:pPr>
        <w:ind w:left="2847" w:hanging="720"/>
      </w:pPr>
      <w:rPr>
        <w:rFonts w:cs="Times New Roman" w:hint="default"/>
      </w:rPr>
    </w:lvl>
    <w:lvl w:ilvl="3">
      <w:start w:val="1"/>
      <w:numFmt w:val="decimal"/>
      <w:lvlText w:val="%1.%2.%3.%4"/>
      <w:lvlJc w:val="left"/>
      <w:pPr>
        <w:ind w:left="4416" w:hanging="1080"/>
      </w:pPr>
      <w:rPr>
        <w:rFonts w:cs="Times New Roman" w:hint="default"/>
      </w:rPr>
    </w:lvl>
    <w:lvl w:ilvl="4">
      <w:start w:val="1"/>
      <w:numFmt w:val="decimal"/>
      <w:lvlText w:val="%1.%2.%3.%4.%5"/>
      <w:lvlJc w:val="left"/>
      <w:pPr>
        <w:ind w:left="5528" w:hanging="1080"/>
      </w:pPr>
      <w:rPr>
        <w:rFonts w:cs="Times New Roman" w:hint="default"/>
      </w:rPr>
    </w:lvl>
    <w:lvl w:ilvl="5">
      <w:start w:val="1"/>
      <w:numFmt w:val="decimal"/>
      <w:lvlText w:val="%1.%2.%3.%4.%5.%6"/>
      <w:lvlJc w:val="left"/>
      <w:pPr>
        <w:ind w:left="7000" w:hanging="1440"/>
      </w:pPr>
      <w:rPr>
        <w:rFonts w:cs="Times New Roman" w:hint="default"/>
      </w:rPr>
    </w:lvl>
    <w:lvl w:ilvl="6">
      <w:start w:val="1"/>
      <w:numFmt w:val="decimal"/>
      <w:lvlText w:val="%1.%2.%3.%4.%5.%6.%7"/>
      <w:lvlJc w:val="left"/>
      <w:pPr>
        <w:ind w:left="8472" w:hanging="1800"/>
      </w:pPr>
      <w:rPr>
        <w:rFonts w:cs="Times New Roman" w:hint="default"/>
      </w:rPr>
    </w:lvl>
    <w:lvl w:ilvl="7">
      <w:start w:val="1"/>
      <w:numFmt w:val="decimal"/>
      <w:lvlText w:val="%1.%2.%3.%4.%5.%6.%7.%8"/>
      <w:lvlJc w:val="left"/>
      <w:pPr>
        <w:ind w:left="9584" w:hanging="1800"/>
      </w:pPr>
      <w:rPr>
        <w:rFonts w:cs="Times New Roman" w:hint="default"/>
      </w:rPr>
    </w:lvl>
    <w:lvl w:ilvl="8">
      <w:start w:val="1"/>
      <w:numFmt w:val="decimal"/>
      <w:lvlText w:val="%1.%2.%3.%4.%5.%6.%7.%8.%9"/>
      <w:lvlJc w:val="left"/>
      <w:pPr>
        <w:ind w:left="11056" w:hanging="2160"/>
      </w:pPr>
      <w:rPr>
        <w:rFonts w:cs="Times New Roman" w:hint="default"/>
      </w:rPr>
    </w:lvl>
  </w:abstractNum>
  <w:abstractNum w:abstractNumId="7">
    <w:nsid w:val="212A7373"/>
    <w:multiLevelType w:val="hybridMultilevel"/>
    <w:tmpl w:val="B314AECC"/>
    <w:lvl w:ilvl="0" w:tplc="040C000F">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8">
    <w:nsid w:val="21C1290C"/>
    <w:multiLevelType w:val="multilevel"/>
    <w:tmpl w:val="7542E5B6"/>
    <w:lvl w:ilvl="0">
      <w:start w:val="1"/>
      <w:numFmt w:val="decimal"/>
      <w:lvlText w:val="%1."/>
      <w:lvlJc w:val="left"/>
      <w:pPr>
        <w:ind w:left="1100" w:hanging="675"/>
      </w:pPr>
      <w:rPr>
        <w:rFonts w:cs="Times New Roman" w:hint="default"/>
      </w:rPr>
    </w:lvl>
    <w:lvl w:ilvl="1">
      <w:start w:val="1"/>
      <w:numFmt w:val="decimal"/>
      <w:isLgl/>
      <w:lvlText w:val="%1.%2"/>
      <w:lvlJc w:val="left"/>
      <w:pPr>
        <w:ind w:left="1145" w:hanging="720"/>
      </w:pPr>
      <w:rPr>
        <w:rFonts w:cs="Times New Roman" w:hint="default"/>
      </w:rPr>
    </w:lvl>
    <w:lvl w:ilvl="2">
      <w:start w:val="2"/>
      <w:numFmt w:val="decimal"/>
      <w:isLgl/>
      <w:lvlText w:val="%1.%2.%3"/>
      <w:lvlJc w:val="left"/>
      <w:pPr>
        <w:ind w:left="1145" w:hanging="720"/>
      </w:pPr>
      <w:rPr>
        <w:rFonts w:cs="Times New Roman" w:hint="default"/>
      </w:rPr>
    </w:lvl>
    <w:lvl w:ilvl="3">
      <w:start w:val="1"/>
      <w:numFmt w:val="decimal"/>
      <w:isLgl/>
      <w:lvlText w:val="%1.%2.%3.%4"/>
      <w:lvlJc w:val="left"/>
      <w:pPr>
        <w:ind w:left="1505" w:hanging="1080"/>
      </w:pPr>
      <w:rPr>
        <w:rFonts w:cs="Times New Roman" w:hint="default"/>
      </w:rPr>
    </w:lvl>
    <w:lvl w:ilvl="4">
      <w:start w:val="1"/>
      <w:numFmt w:val="decimal"/>
      <w:isLgl/>
      <w:lvlText w:val="%1.%2.%3.%4.%5"/>
      <w:lvlJc w:val="left"/>
      <w:pPr>
        <w:ind w:left="1865" w:hanging="1440"/>
      </w:pPr>
      <w:rPr>
        <w:rFonts w:cs="Times New Roman" w:hint="default"/>
      </w:rPr>
    </w:lvl>
    <w:lvl w:ilvl="5">
      <w:start w:val="1"/>
      <w:numFmt w:val="decimal"/>
      <w:isLgl/>
      <w:lvlText w:val="%1.%2.%3.%4.%5.%6"/>
      <w:lvlJc w:val="left"/>
      <w:pPr>
        <w:ind w:left="1865" w:hanging="1440"/>
      </w:pPr>
      <w:rPr>
        <w:rFonts w:cs="Times New Roman" w:hint="default"/>
      </w:rPr>
    </w:lvl>
    <w:lvl w:ilvl="6">
      <w:start w:val="1"/>
      <w:numFmt w:val="decimal"/>
      <w:isLgl/>
      <w:lvlText w:val="%1.%2.%3.%4.%5.%6.%7"/>
      <w:lvlJc w:val="left"/>
      <w:pPr>
        <w:ind w:left="2225" w:hanging="1800"/>
      </w:pPr>
      <w:rPr>
        <w:rFonts w:cs="Times New Roman" w:hint="default"/>
      </w:rPr>
    </w:lvl>
    <w:lvl w:ilvl="7">
      <w:start w:val="1"/>
      <w:numFmt w:val="decimal"/>
      <w:isLgl/>
      <w:lvlText w:val="%1.%2.%3.%4.%5.%6.%7.%8"/>
      <w:lvlJc w:val="left"/>
      <w:pPr>
        <w:ind w:left="2225" w:hanging="1800"/>
      </w:pPr>
      <w:rPr>
        <w:rFonts w:cs="Times New Roman" w:hint="default"/>
      </w:rPr>
    </w:lvl>
    <w:lvl w:ilvl="8">
      <w:start w:val="1"/>
      <w:numFmt w:val="decimal"/>
      <w:isLgl/>
      <w:lvlText w:val="%1.%2.%3.%4.%5.%6.%7.%8.%9"/>
      <w:lvlJc w:val="left"/>
      <w:pPr>
        <w:ind w:left="2585" w:hanging="2160"/>
      </w:pPr>
      <w:rPr>
        <w:rFonts w:cs="Times New Roman" w:hint="default"/>
      </w:rPr>
    </w:lvl>
  </w:abstractNum>
  <w:abstractNum w:abstractNumId="9">
    <w:nsid w:val="26722437"/>
    <w:multiLevelType w:val="hybridMultilevel"/>
    <w:tmpl w:val="7014299A"/>
    <w:lvl w:ilvl="0" w:tplc="D826C9F0">
      <w:start w:val="6"/>
      <w:numFmt w:val="bullet"/>
      <w:lvlText w:val="-"/>
      <w:lvlJc w:val="left"/>
      <w:pPr>
        <w:ind w:left="720" w:hanging="360"/>
      </w:pPr>
      <w:rPr>
        <w:rFonts w:ascii="Garamond" w:eastAsia="Times New Roman" w:hAnsi="Garamond"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294E4A96"/>
    <w:multiLevelType w:val="hybridMultilevel"/>
    <w:tmpl w:val="8432180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C6560EC"/>
    <w:multiLevelType w:val="hybridMultilevel"/>
    <w:tmpl w:val="8432180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32923BB4"/>
    <w:multiLevelType w:val="hybridMultilevel"/>
    <w:tmpl w:val="15162DEC"/>
    <w:lvl w:ilvl="0" w:tplc="FC2233C4">
      <w:start w:val="1"/>
      <w:numFmt w:val="lowerRoman"/>
      <w:lvlText w:val="%1."/>
      <w:lvlJc w:val="right"/>
      <w:pPr>
        <w:ind w:left="1620" w:hanging="360"/>
      </w:pPr>
      <w:rPr>
        <w:b/>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
    <w:nsid w:val="32B507DD"/>
    <w:multiLevelType w:val="hybridMultilevel"/>
    <w:tmpl w:val="AC02541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3A33FE5"/>
    <w:multiLevelType w:val="hybridMultilevel"/>
    <w:tmpl w:val="B180F180"/>
    <w:lvl w:ilvl="0" w:tplc="6456BE44">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15">
    <w:nsid w:val="34415585"/>
    <w:multiLevelType w:val="hybridMultilevel"/>
    <w:tmpl w:val="EC3C73B8"/>
    <w:lvl w:ilvl="0" w:tplc="3AAAF776">
      <w:start w:val="3"/>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937391F"/>
    <w:multiLevelType w:val="hybridMultilevel"/>
    <w:tmpl w:val="47981F7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3FE74889"/>
    <w:multiLevelType w:val="multilevel"/>
    <w:tmpl w:val="D46821FE"/>
    <w:lvl w:ilvl="0">
      <w:start w:val="4"/>
      <w:numFmt w:val="decimal"/>
      <w:lvlText w:val="%1"/>
      <w:lvlJc w:val="left"/>
      <w:pPr>
        <w:ind w:left="450" w:hanging="450"/>
      </w:pPr>
      <w:rPr>
        <w:rFonts w:hint="default"/>
        <w:b/>
      </w:rPr>
    </w:lvl>
    <w:lvl w:ilvl="1">
      <w:start w:val="3"/>
      <w:numFmt w:val="decimal"/>
      <w:lvlText w:val="%1.%2"/>
      <w:lvlJc w:val="left"/>
      <w:pPr>
        <w:ind w:left="932" w:hanging="720"/>
      </w:pPr>
      <w:rPr>
        <w:rFonts w:hint="default"/>
        <w:b/>
      </w:rPr>
    </w:lvl>
    <w:lvl w:ilvl="2">
      <w:start w:val="1"/>
      <w:numFmt w:val="decimal"/>
      <w:lvlText w:val="%1.%2.%3"/>
      <w:lvlJc w:val="left"/>
      <w:pPr>
        <w:ind w:left="1144" w:hanging="720"/>
      </w:pPr>
      <w:rPr>
        <w:rFonts w:hint="default"/>
        <w:b/>
      </w:rPr>
    </w:lvl>
    <w:lvl w:ilvl="3">
      <w:start w:val="1"/>
      <w:numFmt w:val="decimal"/>
      <w:lvlText w:val="%1.%2.%3.%4"/>
      <w:lvlJc w:val="left"/>
      <w:pPr>
        <w:ind w:left="1716" w:hanging="1080"/>
      </w:pPr>
      <w:rPr>
        <w:rFonts w:hint="default"/>
        <w:b/>
      </w:rPr>
    </w:lvl>
    <w:lvl w:ilvl="4">
      <w:start w:val="1"/>
      <w:numFmt w:val="decimal"/>
      <w:lvlText w:val="%1.%2.%3.%4.%5"/>
      <w:lvlJc w:val="left"/>
      <w:pPr>
        <w:ind w:left="1928" w:hanging="1080"/>
      </w:pPr>
      <w:rPr>
        <w:rFonts w:hint="default"/>
        <w:b/>
      </w:rPr>
    </w:lvl>
    <w:lvl w:ilvl="5">
      <w:start w:val="1"/>
      <w:numFmt w:val="decimal"/>
      <w:lvlText w:val="%1.%2.%3.%4.%5.%6"/>
      <w:lvlJc w:val="left"/>
      <w:pPr>
        <w:ind w:left="2500" w:hanging="1440"/>
      </w:pPr>
      <w:rPr>
        <w:rFonts w:hint="default"/>
        <w:b/>
      </w:rPr>
    </w:lvl>
    <w:lvl w:ilvl="6">
      <w:start w:val="1"/>
      <w:numFmt w:val="decimal"/>
      <w:lvlText w:val="%1.%2.%3.%4.%5.%6.%7"/>
      <w:lvlJc w:val="left"/>
      <w:pPr>
        <w:ind w:left="2712" w:hanging="1440"/>
      </w:pPr>
      <w:rPr>
        <w:rFonts w:hint="default"/>
        <w:b/>
      </w:rPr>
    </w:lvl>
    <w:lvl w:ilvl="7">
      <w:start w:val="1"/>
      <w:numFmt w:val="decimal"/>
      <w:lvlText w:val="%1.%2.%3.%4.%5.%6.%7.%8"/>
      <w:lvlJc w:val="left"/>
      <w:pPr>
        <w:ind w:left="3284" w:hanging="1800"/>
      </w:pPr>
      <w:rPr>
        <w:rFonts w:hint="default"/>
        <w:b/>
      </w:rPr>
    </w:lvl>
    <w:lvl w:ilvl="8">
      <w:start w:val="1"/>
      <w:numFmt w:val="decimal"/>
      <w:lvlText w:val="%1.%2.%3.%4.%5.%6.%7.%8.%9"/>
      <w:lvlJc w:val="left"/>
      <w:pPr>
        <w:ind w:left="3856" w:hanging="2160"/>
      </w:pPr>
      <w:rPr>
        <w:rFonts w:hint="default"/>
        <w:b/>
      </w:rPr>
    </w:lvl>
  </w:abstractNum>
  <w:abstractNum w:abstractNumId="18">
    <w:nsid w:val="40E41CE8"/>
    <w:multiLevelType w:val="hybridMultilevel"/>
    <w:tmpl w:val="77080A1C"/>
    <w:lvl w:ilvl="0" w:tplc="040C000F">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9">
    <w:nsid w:val="445B26BC"/>
    <w:multiLevelType w:val="hybridMultilevel"/>
    <w:tmpl w:val="B180F180"/>
    <w:lvl w:ilvl="0" w:tplc="6456BE44">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0">
    <w:nsid w:val="448024D5"/>
    <w:multiLevelType w:val="hybridMultilevel"/>
    <w:tmpl w:val="84321804"/>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457B343D"/>
    <w:multiLevelType w:val="multilevel"/>
    <w:tmpl w:val="8FCE465A"/>
    <w:lvl w:ilvl="0">
      <w:start w:val="3"/>
      <w:numFmt w:val="decimal"/>
      <w:lvlText w:val="%1"/>
      <w:lvlJc w:val="left"/>
      <w:pPr>
        <w:ind w:left="360" w:hanging="360"/>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2">
    <w:nsid w:val="4AB970D0"/>
    <w:multiLevelType w:val="hybridMultilevel"/>
    <w:tmpl w:val="EC8664D0"/>
    <w:lvl w:ilvl="0" w:tplc="88464D60">
      <w:start w:val="3"/>
      <w:numFmt w:val="bullet"/>
      <w:lvlText w:val=""/>
      <w:lvlJc w:val="left"/>
      <w:pPr>
        <w:ind w:left="720" w:hanging="360"/>
      </w:pPr>
      <w:rPr>
        <w:rFonts w:ascii="Symbol" w:eastAsia="Times New Roman" w:hAnsi="Symbol" w:cs="Times New Roman" w:hint="default"/>
        <w:b/>
        <w: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D736774"/>
    <w:multiLevelType w:val="hybridMultilevel"/>
    <w:tmpl w:val="B180F180"/>
    <w:lvl w:ilvl="0" w:tplc="6456BE44">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4">
    <w:nsid w:val="51560DD7"/>
    <w:multiLevelType w:val="hybridMultilevel"/>
    <w:tmpl w:val="6A5CD4BE"/>
    <w:lvl w:ilvl="0" w:tplc="040C000F">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25">
    <w:nsid w:val="54BE5260"/>
    <w:multiLevelType w:val="hybridMultilevel"/>
    <w:tmpl w:val="55760170"/>
    <w:lvl w:ilvl="0" w:tplc="712E696C">
      <w:start w:val="1"/>
      <w:numFmt w:val="decimal"/>
      <w:lvlText w:val="%1."/>
      <w:lvlJc w:val="left"/>
      <w:pPr>
        <w:tabs>
          <w:tab w:val="num" w:pos="720"/>
        </w:tabs>
        <w:ind w:left="720" w:hanging="360"/>
      </w:pPr>
      <w:rPr>
        <w:b/>
        <w:color w:val="auto"/>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6">
    <w:nsid w:val="55EC7E32"/>
    <w:multiLevelType w:val="hybridMultilevel"/>
    <w:tmpl w:val="F252C3C8"/>
    <w:lvl w:ilvl="0" w:tplc="722469BC">
      <w:start w:val="20"/>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60A31852"/>
    <w:multiLevelType w:val="hybridMultilevel"/>
    <w:tmpl w:val="F0FA44AC"/>
    <w:lvl w:ilvl="0" w:tplc="2F84544A">
      <w:start w:val="1"/>
      <w:numFmt w:val="bullet"/>
      <w:lvlText w:val=""/>
      <w:lvlJc w:val="left"/>
      <w:pPr>
        <w:tabs>
          <w:tab w:val="num" w:pos="284"/>
        </w:tabs>
        <w:ind w:left="567" w:hanging="142"/>
      </w:pPr>
      <w:rPr>
        <w:rFonts w:ascii="Wingdings" w:hAnsi="Wingdings" w:hint="default"/>
      </w:rPr>
    </w:lvl>
    <w:lvl w:ilvl="1" w:tplc="19483634">
      <w:start w:val="1"/>
      <w:numFmt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8">
    <w:nsid w:val="689C7DBA"/>
    <w:multiLevelType w:val="hybridMultilevel"/>
    <w:tmpl w:val="AEDCD3BE"/>
    <w:lvl w:ilvl="0" w:tplc="933A93B2">
      <w:start w:val="2"/>
      <w:numFmt w:val="bullet"/>
      <w:lvlText w:val="-"/>
      <w:lvlJc w:val="left"/>
      <w:pPr>
        <w:ind w:left="1068" w:hanging="360"/>
      </w:pPr>
      <w:rPr>
        <w:rFonts w:ascii="Garamond" w:eastAsia="Times New Roman" w:hAnsi="Garamond" w:cs="Times New Roman"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9">
    <w:nsid w:val="68FC5117"/>
    <w:multiLevelType w:val="hybridMultilevel"/>
    <w:tmpl w:val="1C50A86C"/>
    <w:lvl w:ilvl="0" w:tplc="DAC20618">
      <w:start w:val="1"/>
      <w:numFmt w:val="bullet"/>
      <w:lvlText w:val="-"/>
      <w:lvlJc w:val="left"/>
      <w:pPr>
        <w:ind w:left="720" w:hanging="360"/>
      </w:pPr>
      <w:rPr>
        <w:rFonts w:ascii="Garamond" w:eastAsia="Times New Roman" w:hAnsi="Garamond"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6A5A4FF7"/>
    <w:multiLevelType w:val="hybridMultilevel"/>
    <w:tmpl w:val="25BAB60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nsid w:val="72B60201"/>
    <w:multiLevelType w:val="hybridMultilevel"/>
    <w:tmpl w:val="0C94E19A"/>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75BA40E4"/>
    <w:multiLevelType w:val="multilevel"/>
    <w:tmpl w:val="4D6EFC70"/>
    <w:lvl w:ilvl="0">
      <w:start w:val="2"/>
      <w:numFmt w:val="decimal"/>
      <w:lvlText w:val="%1"/>
      <w:lvlJc w:val="left"/>
      <w:pPr>
        <w:ind w:left="360" w:hanging="360"/>
      </w:pPr>
      <w:rPr>
        <w:rFonts w:cs="Times New Roman" w:hint="default"/>
      </w:rPr>
    </w:lvl>
    <w:lvl w:ilvl="1">
      <w:start w:val="1"/>
      <w:numFmt w:val="decimal"/>
      <w:lvlText w:val="%1.%2"/>
      <w:lvlJc w:val="left"/>
      <w:pPr>
        <w:ind w:left="2160" w:hanging="720"/>
      </w:pPr>
      <w:rPr>
        <w:rFonts w:cs="Times New Roman" w:hint="default"/>
      </w:rPr>
    </w:lvl>
    <w:lvl w:ilvl="2">
      <w:start w:val="1"/>
      <w:numFmt w:val="decimal"/>
      <w:lvlText w:val="%1.%2.%3"/>
      <w:lvlJc w:val="left"/>
      <w:pPr>
        <w:ind w:left="3600" w:hanging="720"/>
      </w:pPr>
      <w:rPr>
        <w:rFonts w:cs="Times New Roman" w:hint="default"/>
      </w:rPr>
    </w:lvl>
    <w:lvl w:ilvl="3">
      <w:start w:val="1"/>
      <w:numFmt w:val="decimal"/>
      <w:lvlText w:val="%1.%2.%3.%4"/>
      <w:lvlJc w:val="left"/>
      <w:pPr>
        <w:ind w:left="5400" w:hanging="1080"/>
      </w:pPr>
      <w:rPr>
        <w:rFonts w:cs="Times New Roman" w:hint="default"/>
      </w:rPr>
    </w:lvl>
    <w:lvl w:ilvl="4">
      <w:start w:val="1"/>
      <w:numFmt w:val="decimal"/>
      <w:lvlText w:val="%1.%2.%3.%4.%5"/>
      <w:lvlJc w:val="left"/>
      <w:pPr>
        <w:ind w:left="7200" w:hanging="1440"/>
      </w:pPr>
      <w:rPr>
        <w:rFonts w:cs="Times New Roman" w:hint="default"/>
      </w:rPr>
    </w:lvl>
    <w:lvl w:ilvl="5">
      <w:start w:val="1"/>
      <w:numFmt w:val="decimal"/>
      <w:lvlText w:val="%1.%2.%3.%4.%5.%6"/>
      <w:lvlJc w:val="left"/>
      <w:pPr>
        <w:ind w:left="9000" w:hanging="1800"/>
      </w:pPr>
      <w:rPr>
        <w:rFonts w:cs="Times New Roman" w:hint="default"/>
      </w:rPr>
    </w:lvl>
    <w:lvl w:ilvl="6">
      <w:start w:val="1"/>
      <w:numFmt w:val="decimal"/>
      <w:lvlText w:val="%1.%2.%3.%4.%5.%6.%7"/>
      <w:lvlJc w:val="left"/>
      <w:pPr>
        <w:ind w:left="10440" w:hanging="1800"/>
      </w:pPr>
      <w:rPr>
        <w:rFonts w:cs="Times New Roman" w:hint="default"/>
      </w:rPr>
    </w:lvl>
    <w:lvl w:ilvl="7">
      <w:start w:val="1"/>
      <w:numFmt w:val="decimal"/>
      <w:lvlText w:val="%1.%2.%3.%4.%5.%6.%7.%8"/>
      <w:lvlJc w:val="left"/>
      <w:pPr>
        <w:ind w:left="12240" w:hanging="2160"/>
      </w:pPr>
      <w:rPr>
        <w:rFonts w:cs="Times New Roman" w:hint="default"/>
      </w:rPr>
    </w:lvl>
    <w:lvl w:ilvl="8">
      <w:start w:val="1"/>
      <w:numFmt w:val="decimal"/>
      <w:lvlText w:val="%1.%2.%3.%4.%5.%6.%7.%8.%9"/>
      <w:lvlJc w:val="left"/>
      <w:pPr>
        <w:ind w:left="14040" w:hanging="2520"/>
      </w:pPr>
      <w:rPr>
        <w:rFonts w:cs="Times New Roman" w:hint="default"/>
      </w:rPr>
    </w:lvl>
  </w:abstractNum>
  <w:abstractNum w:abstractNumId="33">
    <w:nsid w:val="77DC0BF0"/>
    <w:multiLevelType w:val="multilevel"/>
    <w:tmpl w:val="3DDA5996"/>
    <w:lvl w:ilvl="0">
      <w:start w:val="1"/>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34">
    <w:nsid w:val="7D5A4199"/>
    <w:multiLevelType w:val="hybridMultilevel"/>
    <w:tmpl w:val="178A57AC"/>
    <w:lvl w:ilvl="0" w:tplc="C69283E2">
      <w:numFmt w:val="bullet"/>
      <w:lvlText w:val="-"/>
      <w:lvlJc w:val="left"/>
      <w:pPr>
        <w:ind w:left="720" w:hanging="360"/>
      </w:pPr>
      <w:rPr>
        <w:rFonts w:ascii="Garamond" w:eastAsia="Times New Roman" w:hAnsi="Garamond"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7"/>
  </w:num>
  <w:num w:numId="2">
    <w:abstractNumId w:val="0"/>
  </w:num>
  <w:num w:numId="3">
    <w:abstractNumId w:val="5"/>
  </w:num>
  <w:num w:numId="4">
    <w:abstractNumId w:val="29"/>
  </w:num>
  <w:num w:numId="5">
    <w:abstractNumId w:val="8"/>
  </w:num>
  <w:num w:numId="6">
    <w:abstractNumId w:val="32"/>
  </w:num>
  <w:num w:numId="7">
    <w:abstractNumId w:val="18"/>
  </w:num>
  <w:num w:numId="8">
    <w:abstractNumId w:val="7"/>
  </w:num>
  <w:num w:numId="9">
    <w:abstractNumId w:val="3"/>
  </w:num>
  <w:num w:numId="10">
    <w:abstractNumId w:val="24"/>
  </w:num>
  <w:num w:numId="11">
    <w:abstractNumId w:val="34"/>
  </w:num>
  <w:num w:numId="12">
    <w:abstractNumId w:val="28"/>
  </w:num>
  <w:num w:numId="13">
    <w:abstractNumId w:val="1"/>
  </w:num>
  <w:num w:numId="14">
    <w:abstractNumId w:val="17"/>
  </w:num>
  <w:num w:numId="15">
    <w:abstractNumId w:val="26"/>
  </w:num>
  <w:num w:numId="16">
    <w:abstractNumId w:val="33"/>
  </w:num>
  <w:num w:numId="17">
    <w:abstractNumId w:val="22"/>
  </w:num>
  <w:num w:numId="18">
    <w:abstractNumId w:val="21"/>
  </w:num>
  <w:num w:numId="19">
    <w:abstractNumId w:val="15"/>
  </w:num>
  <w:num w:numId="20">
    <w:abstractNumId w:val="11"/>
  </w:num>
  <w:num w:numId="21">
    <w:abstractNumId w:val="14"/>
  </w:num>
  <w:num w:numId="22">
    <w:abstractNumId w:val="19"/>
  </w:num>
  <w:num w:numId="23">
    <w:abstractNumId w:val="4"/>
  </w:num>
  <w:num w:numId="24">
    <w:abstractNumId w:val="23"/>
  </w:num>
  <w:num w:numId="25">
    <w:abstractNumId w:val="20"/>
  </w:num>
  <w:num w:numId="26">
    <w:abstractNumId w:val="30"/>
  </w:num>
  <w:num w:numId="27">
    <w:abstractNumId w:val="10"/>
  </w:num>
  <w:num w:numId="28">
    <w:abstractNumId w:val="13"/>
  </w:num>
  <w:num w:numId="29">
    <w:abstractNumId w:val="31"/>
  </w:num>
  <w:num w:numId="30">
    <w:abstractNumId w:val="16"/>
  </w:num>
  <w:num w:numId="31">
    <w:abstractNumId w:val="2"/>
  </w:num>
  <w:num w:numId="32">
    <w:abstractNumId w:val="6"/>
  </w:num>
  <w:num w:numId="33">
    <w:abstractNumId w:val="25"/>
  </w:num>
  <w:num w:numId="34">
    <w:abstractNumId w:val="12"/>
  </w:num>
  <w:num w:numId="35">
    <w:abstractNumId w:val="9"/>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fr-FR" w:vendorID="64" w:dllVersion="131078" w:nlCheck="1" w:checkStyle="1"/>
  <w:attachedTemplate r:id="rId1"/>
  <w:stylePaneFormatFilter w:val="3001"/>
  <w:defaultTabStop w:val="720"/>
  <w:autoHyphenation/>
  <w:hyphenationZone w:val="425"/>
  <w:doNotHyphenateCaps/>
  <w:drawingGridHorizontalSpacing w:val="120"/>
  <w:displayHorizontalDrawingGridEvery w:val="0"/>
  <w:displayVerticalDrawingGridEvery w:val="0"/>
  <w:noPunctuationKerning/>
  <w:characterSpacingControl w:val="doNotCompress"/>
  <w:hdrShapeDefaults>
    <o:shapedefaults v:ext="edit" spidmax="31746"/>
  </w:hdrShapeDefaults>
  <w:footnotePr>
    <w:footnote w:id="0"/>
    <w:footnote w:id="1"/>
    <w:footnote w:id="2"/>
  </w:footnotePr>
  <w:endnotePr>
    <w:pos w:val="sectEnd"/>
    <w:numFmt w:val="decimal"/>
    <w:endnote w:id="0"/>
    <w:endnote w:id="1"/>
    <w:endnote w:id="2"/>
  </w:endnotePr>
  <w:compat/>
  <w:rsids>
    <w:rsidRoot w:val="006333F6"/>
    <w:rsid w:val="00005182"/>
    <w:rsid w:val="00007BFD"/>
    <w:rsid w:val="000173C1"/>
    <w:rsid w:val="00043460"/>
    <w:rsid w:val="0004709A"/>
    <w:rsid w:val="000609DE"/>
    <w:rsid w:val="00073CA6"/>
    <w:rsid w:val="000769A2"/>
    <w:rsid w:val="00086725"/>
    <w:rsid w:val="000908A6"/>
    <w:rsid w:val="00091340"/>
    <w:rsid w:val="000B4D31"/>
    <w:rsid w:val="000C5734"/>
    <w:rsid w:val="000D0496"/>
    <w:rsid w:val="000D41F1"/>
    <w:rsid w:val="000D6B85"/>
    <w:rsid w:val="000E032C"/>
    <w:rsid w:val="000F1169"/>
    <w:rsid w:val="000F1F30"/>
    <w:rsid w:val="000F3182"/>
    <w:rsid w:val="000F41AC"/>
    <w:rsid w:val="000F5712"/>
    <w:rsid w:val="00113584"/>
    <w:rsid w:val="00122057"/>
    <w:rsid w:val="0012674D"/>
    <w:rsid w:val="0013305E"/>
    <w:rsid w:val="00143653"/>
    <w:rsid w:val="00146235"/>
    <w:rsid w:val="00147FEB"/>
    <w:rsid w:val="00150165"/>
    <w:rsid w:val="0015185F"/>
    <w:rsid w:val="00153F3D"/>
    <w:rsid w:val="00166C6C"/>
    <w:rsid w:val="00171E9C"/>
    <w:rsid w:val="001757A0"/>
    <w:rsid w:val="00186C64"/>
    <w:rsid w:val="00190D96"/>
    <w:rsid w:val="001A1F1E"/>
    <w:rsid w:val="001A44F6"/>
    <w:rsid w:val="001C483E"/>
    <w:rsid w:val="001D24EA"/>
    <w:rsid w:val="001D33B7"/>
    <w:rsid w:val="001D7045"/>
    <w:rsid w:val="001E5D9E"/>
    <w:rsid w:val="001E66B7"/>
    <w:rsid w:val="001E7C70"/>
    <w:rsid w:val="00200EF8"/>
    <w:rsid w:val="002036E8"/>
    <w:rsid w:val="00203929"/>
    <w:rsid w:val="0020660A"/>
    <w:rsid w:val="00207ECA"/>
    <w:rsid w:val="002144D0"/>
    <w:rsid w:val="00217872"/>
    <w:rsid w:val="00217A20"/>
    <w:rsid w:val="00221BD1"/>
    <w:rsid w:val="0023127A"/>
    <w:rsid w:val="002358F5"/>
    <w:rsid w:val="00237A38"/>
    <w:rsid w:val="00243561"/>
    <w:rsid w:val="00265402"/>
    <w:rsid w:val="002659CB"/>
    <w:rsid w:val="00270720"/>
    <w:rsid w:val="00271D8F"/>
    <w:rsid w:val="00283D5B"/>
    <w:rsid w:val="00284CE1"/>
    <w:rsid w:val="00292C08"/>
    <w:rsid w:val="00296DB4"/>
    <w:rsid w:val="002A0779"/>
    <w:rsid w:val="002A086E"/>
    <w:rsid w:val="002B0EEB"/>
    <w:rsid w:val="002B47C5"/>
    <w:rsid w:val="002C16D6"/>
    <w:rsid w:val="002C567F"/>
    <w:rsid w:val="002D422F"/>
    <w:rsid w:val="002D4D88"/>
    <w:rsid w:val="002E7887"/>
    <w:rsid w:val="002F6602"/>
    <w:rsid w:val="00302092"/>
    <w:rsid w:val="00310974"/>
    <w:rsid w:val="003126C4"/>
    <w:rsid w:val="0031340A"/>
    <w:rsid w:val="00316EDA"/>
    <w:rsid w:val="003349F0"/>
    <w:rsid w:val="00337996"/>
    <w:rsid w:val="003425B1"/>
    <w:rsid w:val="00342CCE"/>
    <w:rsid w:val="00345DD7"/>
    <w:rsid w:val="0034641C"/>
    <w:rsid w:val="00350809"/>
    <w:rsid w:val="00350870"/>
    <w:rsid w:val="00352EEA"/>
    <w:rsid w:val="00356BE8"/>
    <w:rsid w:val="003573A3"/>
    <w:rsid w:val="00357FB8"/>
    <w:rsid w:val="003612FB"/>
    <w:rsid w:val="00361905"/>
    <w:rsid w:val="00366D5C"/>
    <w:rsid w:val="00372562"/>
    <w:rsid w:val="003729D7"/>
    <w:rsid w:val="003779B9"/>
    <w:rsid w:val="003844D8"/>
    <w:rsid w:val="00384C8D"/>
    <w:rsid w:val="00384CC2"/>
    <w:rsid w:val="003930F6"/>
    <w:rsid w:val="003945C4"/>
    <w:rsid w:val="00397138"/>
    <w:rsid w:val="003A0987"/>
    <w:rsid w:val="003A4AF0"/>
    <w:rsid w:val="003B088D"/>
    <w:rsid w:val="003B11D0"/>
    <w:rsid w:val="003B573C"/>
    <w:rsid w:val="003B755C"/>
    <w:rsid w:val="003B7F31"/>
    <w:rsid w:val="003D75BB"/>
    <w:rsid w:val="0040337E"/>
    <w:rsid w:val="00405300"/>
    <w:rsid w:val="0042002B"/>
    <w:rsid w:val="004269D9"/>
    <w:rsid w:val="00431E85"/>
    <w:rsid w:val="004361DD"/>
    <w:rsid w:val="004433AA"/>
    <w:rsid w:val="0045073E"/>
    <w:rsid w:val="004578DF"/>
    <w:rsid w:val="00462B7C"/>
    <w:rsid w:val="00466235"/>
    <w:rsid w:val="00470DCF"/>
    <w:rsid w:val="00475DCB"/>
    <w:rsid w:val="00483839"/>
    <w:rsid w:val="00485392"/>
    <w:rsid w:val="00485815"/>
    <w:rsid w:val="00490034"/>
    <w:rsid w:val="00492B00"/>
    <w:rsid w:val="004A1BFD"/>
    <w:rsid w:val="004A2687"/>
    <w:rsid w:val="004A71A0"/>
    <w:rsid w:val="004B35BA"/>
    <w:rsid w:val="004C6B1A"/>
    <w:rsid w:val="004D7B90"/>
    <w:rsid w:val="004E5403"/>
    <w:rsid w:val="004F07F3"/>
    <w:rsid w:val="005262FF"/>
    <w:rsid w:val="005328BB"/>
    <w:rsid w:val="00532F55"/>
    <w:rsid w:val="00534AF8"/>
    <w:rsid w:val="005551AB"/>
    <w:rsid w:val="00561A39"/>
    <w:rsid w:val="0056409F"/>
    <w:rsid w:val="00564170"/>
    <w:rsid w:val="00564611"/>
    <w:rsid w:val="00564A1B"/>
    <w:rsid w:val="00564CA8"/>
    <w:rsid w:val="005B4B6F"/>
    <w:rsid w:val="005B6603"/>
    <w:rsid w:val="005C3A01"/>
    <w:rsid w:val="005E0690"/>
    <w:rsid w:val="005E1664"/>
    <w:rsid w:val="005F09DD"/>
    <w:rsid w:val="005F47BC"/>
    <w:rsid w:val="005F70C7"/>
    <w:rsid w:val="00605CFD"/>
    <w:rsid w:val="00617676"/>
    <w:rsid w:val="00622388"/>
    <w:rsid w:val="00624AD1"/>
    <w:rsid w:val="006333F6"/>
    <w:rsid w:val="00643735"/>
    <w:rsid w:val="0064711B"/>
    <w:rsid w:val="006535C2"/>
    <w:rsid w:val="006632CE"/>
    <w:rsid w:val="006641A2"/>
    <w:rsid w:val="006669A3"/>
    <w:rsid w:val="006756B3"/>
    <w:rsid w:val="006818D3"/>
    <w:rsid w:val="00692CAD"/>
    <w:rsid w:val="00695E33"/>
    <w:rsid w:val="006B0335"/>
    <w:rsid w:val="006C0F15"/>
    <w:rsid w:val="006D5ECB"/>
    <w:rsid w:val="00701B83"/>
    <w:rsid w:val="0070461B"/>
    <w:rsid w:val="007124D0"/>
    <w:rsid w:val="007269A8"/>
    <w:rsid w:val="0073128F"/>
    <w:rsid w:val="007341B9"/>
    <w:rsid w:val="00737946"/>
    <w:rsid w:val="007405D3"/>
    <w:rsid w:val="00744F1D"/>
    <w:rsid w:val="007473A2"/>
    <w:rsid w:val="0075048D"/>
    <w:rsid w:val="0076061A"/>
    <w:rsid w:val="007705FC"/>
    <w:rsid w:val="007809ED"/>
    <w:rsid w:val="00781EC8"/>
    <w:rsid w:val="00786825"/>
    <w:rsid w:val="00794093"/>
    <w:rsid w:val="007A0F82"/>
    <w:rsid w:val="007A48F7"/>
    <w:rsid w:val="007B7540"/>
    <w:rsid w:val="007B7F3E"/>
    <w:rsid w:val="007D4DD9"/>
    <w:rsid w:val="007D6C2F"/>
    <w:rsid w:val="007E3BDA"/>
    <w:rsid w:val="007F5496"/>
    <w:rsid w:val="00817659"/>
    <w:rsid w:val="008276F0"/>
    <w:rsid w:val="00843396"/>
    <w:rsid w:val="0084788C"/>
    <w:rsid w:val="00850A1B"/>
    <w:rsid w:val="00854B8C"/>
    <w:rsid w:val="00855D91"/>
    <w:rsid w:val="00860649"/>
    <w:rsid w:val="00861997"/>
    <w:rsid w:val="00882D65"/>
    <w:rsid w:val="008838D2"/>
    <w:rsid w:val="008932CB"/>
    <w:rsid w:val="008B3247"/>
    <w:rsid w:val="008C0FC3"/>
    <w:rsid w:val="008C4126"/>
    <w:rsid w:val="008D08C9"/>
    <w:rsid w:val="008D498D"/>
    <w:rsid w:val="008E050F"/>
    <w:rsid w:val="008E57AA"/>
    <w:rsid w:val="008F5EE4"/>
    <w:rsid w:val="008F6159"/>
    <w:rsid w:val="008F6C33"/>
    <w:rsid w:val="008F723B"/>
    <w:rsid w:val="00904ACD"/>
    <w:rsid w:val="00916219"/>
    <w:rsid w:val="00922BB4"/>
    <w:rsid w:val="00944C62"/>
    <w:rsid w:val="00951056"/>
    <w:rsid w:val="00966EAC"/>
    <w:rsid w:val="0097352B"/>
    <w:rsid w:val="00973906"/>
    <w:rsid w:val="00976BE6"/>
    <w:rsid w:val="00981142"/>
    <w:rsid w:val="00984182"/>
    <w:rsid w:val="00990AA5"/>
    <w:rsid w:val="00994D3F"/>
    <w:rsid w:val="009B6DA6"/>
    <w:rsid w:val="009C03EA"/>
    <w:rsid w:val="009C2229"/>
    <w:rsid w:val="009C3D05"/>
    <w:rsid w:val="009D275D"/>
    <w:rsid w:val="009D434A"/>
    <w:rsid w:val="009E2D6A"/>
    <w:rsid w:val="009E7930"/>
    <w:rsid w:val="009F230A"/>
    <w:rsid w:val="009F539B"/>
    <w:rsid w:val="009F69B7"/>
    <w:rsid w:val="00A223BF"/>
    <w:rsid w:val="00A37796"/>
    <w:rsid w:val="00A37DAF"/>
    <w:rsid w:val="00A41F75"/>
    <w:rsid w:val="00A42DFB"/>
    <w:rsid w:val="00A45210"/>
    <w:rsid w:val="00A51003"/>
    <w:rsid w:val="00A567C6"/>
    <w:rsid w:val="00A60703"/>
    <w:rsid w:val="00A67F7E"/>
    <w:rsid w:val="00A74A1B"/>
    <w:rsid w:val="00A75BE4"/>
    <w:rsid w:val="00A83549"/>
    <w:rsid w:val="00A87416"/>
    <w:rsid w:val="00A95C18"/>
    <w:rsid w:val="00A968B0"/>
    <w:rsid w:val="00AA6E08"/>
    <w:rsid w:val="00AB334E"/>
    <w:rsid w:val="00AB3A30"/>
    <w:rsid w:val="00AC62B3"/>
    <w:rsid w:val="00AD73C6"/>
    <w:rsid w:val="00AE2A9D"/>
    <w:rsid w:val="00AE493C"/>
    <w:rsid w:val="00AF1CBD"/>
    <w:rsid w:val="00AF434F"/>
    <w:rsid w:val="00AF76F6"/>
    <w:rsid w:val="00B01844"/>
    <w:rsid w:val="00B04664"/>
    <w:rsid w:val="00B11F79"/>
    <w:rsid w:val="00B13341"/>
    <w:rsid w:val="00B2181E"/>
    <w:rsid w:val="00B23ED0"/>
    <w:rsid w:val="00B4246B"/>
    <w:rsid w:val="00B42D37"/>
    <w:rsid w:val="00B52109"/>
    <w:rsid w:val="00B52B9C"/>
    <w:rsid w:val="00B6449E"/>
    <w:rsid w:val="00B64CDC"/>
    <w:rsid w:val="00B64FAB"/>
    <w:rsid w:val="00B70251"/>
    <w:rsid w:val="00B706D0"/>
    <w:rsid w:val="00B73BE9"/>
    <w:rsid w:val="00B8146E"/>
    <w:rsid w:val="00BC7C7D"/>
    <w:rsid w:val="00BD7E07"/>
    <w:rsid w:val="00BE1BB7"/>
    <w:rsid w:val="00BF065C"/>
    <w:rsid w:val="00BF5C6C"/>
    <w:rsid w:val="00BF5EA7"/>
    <w:rsid w:val="00BF6711"/>
    <w:rsid w:val="00C03E05"/>
    <w:rsid w:val="00C114E5"/>
    <w:rsid w:val="00C26ECA"/>
    <w:rsid w:val="00C51170"/>
    <w:rsid w:val="00C601BB"/>
    <w:rsid w:val="00C64E93"/>
    <w:rsid w:val="00C91436"/>
    <w:rsid w:val="00CA0105"/>
    <w:rsid w:val="00CB12E1"/>
    <w:rsid w:val="00CC7F74"/>
    <w:rsid w:val="00CD1614"/>
    <w:rsid w:val="00CD2B87"/>
    <w:rsid w:val="00CF1A8C"/>
    <w:rsid w:val="00D212BE"/>
    <w:rsid w:val="00D22EA6"/>
    <w:rsid w:val="00D27CD8"/>
    <w:rsid w:val="00D34CE3"/>
    <w:rsid w:val="00D359A7"/>
    <w:rsid w:val="00D37B22"/>
    <w:rsid w:val="00D46886"/>
    <w:rsid w:val="00D60DC1"/>
    <w:rsid w:val="00D67B3F"/>
    <w:rsid w:val="00D759BB"/>
    <w:rsid w:val="00D9404A"/>
    <w:rsid w:val="00DA1407"/>
    <w:rsid w:val="00DA48A1"/>
    <w:rsid w:val="00DA67AB"/>
    <w:rsid w:val="00DB11D0"/>
    <w:rsid w:val="00DB2D3C"/>
    <w:rsid w:val="00DB7131"/>
    <w:rsid w:val="00DC09E2"/>
    <w:rsid w:val="00DC114A"/>
    <w:rsid w:val="00DC386F"/>
    <w:rsid w:val="00DC410A"/>
    <w:rsid w:val="00DC5B49"/>
    <w:rsid w:val="00DE6BDD"/>
    <w:rsid w:val="00DF3A75"/>
    <w:rsid w:val="00DF3D0E"/>
    <w:rsid w:val="00E039EB"/>
    <w:rsid w:val="00E050A5"/>
    <w:rsid w:val="00E12B8F"/>
    <w:rsid w:val="00E12CC0"/>
    <w:rsid w:val="00E2172B"/>
    <w:rsid w:val="00E22DF1"/>
    <w:rsid w:val="00E26879"/>
    <w:rsid w:val="00E346B7"/>
    <w:rsid w:val="00E363CA"/>
    <w:rsid w:val="00E5231B"/>
    <w:rsid w:val="00E54DBF"/>
    <w:rsid w:val="00E5510C"/>
    <w:rsid w:val="00E67758"/>
    <w:rsid w:val="00E70315"/>
    <w:rsid w:val="00E84068"/>
    <w:rsid w:val="00E93357"/>
    <w:rsid w:val="00EA2BAF"/>
    <w:rsid w:val="00EA3A2D"/>
    <w:rsid w:val="00EA6350"/>
    <w:rsid w:val="00EB0D0D"/>
    <w:rsid w:val="00EB1441"/>
    <w:rsid w:val="00EB4F3F"/>
    <w:rsid w:val="00EB5ECC"/>
    <w:rsid w:val="00EC588C"/>
    <w:rsid w:val="00ED2ACF"/>
    <w:rsid w:val="00ED6DFE"/>
    <w:rsid w:val="00EE144C"/>
    <w:rsid w:val="00EF3825"/>
    <w:rsid w:val="00EF5CDC"/>
    <w:rsid w:val="00F072BC"/>
    <w:rsid w:val="00F1249A"/>
    <w:rsid w:val="00F134CC"/>
    <w:rsid w:val="00F22058"/>
    <w:rsid w:val="00F37C89"/>
    <w:rsid w:val="00F42DAA"/>
    <w:rsid w:val="00F4360E"/>
    <w:rsid w:val="00F4662C"/>
    <w:rsid w:val="00F51F05"/>
    <w:rsid w:val="00F629F9"/>
    <w:rsid w:val="00F70AA1"/>
    <w:rsid w:val="00F728B7"/>
    <w:rsid w:val="00F72B41"/>
    <w:rsid w:val="00F735FB"/>
    <w:rsid w:val="00F756EE"/>
    <w:rsid w:val="00F836D7"/>
    <w:rsid w:val="00F873FB"/>
    <w:rsid w:val="00F940E5"/>
    <w:rsid w:val="00F944B9"/>
    <w:rsid w:val="00FA248F"/>
    <w:rsid w:val="00FA4460"/>
    <w:rsid w:val="00FB2E75"/>
    <w:rsid w:val="00FB3FC5"/>
    <w:rsid w:val="00FB7BA4"/>
    <w:rsid w:val="00FC3314"/>
    <w:rsid w:val="00FD45DB"/>
    <w:rsid w:val="00FD5B62"/>
    <w:rsid w:val="00FE124C"/>
    <w:rsid w:val="00FE624B"/>
    <w:rsid w:val="00FF013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31746"/>
    <o:shapelayout v:ext="edit">
      <o:idmap v:ext="edit" data="1,2"/>
      <o:rules v:ext="edit">
        <o:r id="V:Rule10" type="connector" idref="#_x0000_s2395"/>
        <o:r id="V:Rule11" type="connector" idref="#_x0000_s2400"/>
        <o:r id="V:Rule12" type="connector" idref="#_x0000_s2394"/>
        <o:r id="V:Rule13" type="connector" idref="#_x0000_s2401"/>
        <o:r id="V:Rule14" type="connector" idref="#_x0000_s2397"/>
        <o:r id="V:Rule15" type="connector" idref="#_x0000_s2396"/>
        <o:r id="V:Rule16" type="connector" idref="#_x0000_s2402"/>
        <o:r id="V:Rule17" type="connector" idref="#_x0000_s2399"/>
        <o:r id="V:Rule18" type="connector" idref="#_x0000_s239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uiPriority="99" w:qFormat="1"/>
    <w:lsdException w:name="heading 8" w:uiPriority="99" w:qFormat="1"/>
    <w:lsdException w:name="heading 9" w:uiPriority="99" w:qFormat="1"/>
    <w:lsdException w:name="toc 1" w:uiPriority="99"/>
    <w:lsdException w:name="toc 2" w:uiPriority="99"/>
    <w:lsdException w:name="toc 3" w:uiPriority="99"/>
    <w:lsdException w:name="toc 4" w:uiPriority="99"/>
    <w:lsdException w:name="toc 5" w:uiPriority="99"/>
    <w:lsdException w:name="toc 6" w:uiPriority="99"/>
    <w:lsdException w:name="toc 7" w:uiPriority="99"/>
    <w:lsdException w:name="toc 8" w:uiPriority="99"/>
    <w:lsdException w:name="toc 9" w:uiPriority="99"/>
    <w:lsdException w:name="footnote text" w:uiPriority="99"/>
    <w:lsdException w:name="annotation text" w:uiPriority="99"/>
    <w:lsdException w:name="header" w:uiPriority="99"/>
    <w:lsdException w:name="footer" w:uiPriority="99"/>
    <w:lsdException w:name="caption" w:uiPriority="99" w:qFormat="1"/>
    <w:lsdException w:name="table of figures" w:uiPriority="99"/>
    <w:lsdException w:name="annotation reference" w:uiPriority="99"/>
    <w:lsdException w:name="page number" w:uiPriority="99"/>
    <w:lsdException w:name="endnote reference" w:uiPriority="99"/>
    <w:lsdException w:name="endnote text" w:uiPriority="99"/>
    <w:lsdException w:name="Title" w:uiPriority="99" w:qFormat="1"/>
    <w:lsdException w:name="Body Text" w:uiPriority="99"/>
    <w:lsdException w:name="Subtitle" w:qFormat="1"/>
    <w:lsdException w:name="Body Text 2" w:uiPriority="99"/>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67AB"/>
    <w:pPr>
      <w:suppressAutoHyphens/>
      <w:spacing w:after="60"/>
      <w:ind w:firstLine="425"/>
    </w:pPr>
    <w:rPr>
      <w:rFonts w:ascii="Garamond" w:hAnsi="Garamond"/>
      <w:sz w:val="24"/>
      <w:szCs w:val="24"/>
      <w:lang w:val="en-GB" w:eastAsia="en-GB"/>
    </w:rPr>
  </w:style>
  <w:style w:type="paragraph" w:styleId="Titre1">
    <w:name w:val="heading 1"/>
    <w:basedOn w:val="Normal"/>
    <w:next w:val="Normalfirstparagraph"/>
    <w:link w:val="Titre1Car"/>
    <w:uiPriority w:val="99"/>
    <w:qFormat/>
    <w:rsid w:val="00143653"/>
    <w:pPr>
      <w:keepNext/>
      <w:pageBreakBefore/>
      <w:numPr>
        <w:numId w:val="3"/>
      </w:numPr>
      <w:tabs>
        <w:tab w:val="left" w:pos="567"/>
      </w:tabs>
      <w:spacing w:after="600"/>
      <w:ind w:left="0"/>
      <w:outlineLvl w:val="0"/>
    </w:pPr>
    <w:rPr>
      <w:b/>
      <w:kern w:val="28"/>
      <w:sz w:val="36"/>
      <w:szCs w:val="28"/>
    </w:rPr>
  </w:style>
  <w:style w:type="paragraph" w:styleId="Titre2">
    <w:name w:val="heading 2"/>
    <w:basedOn w:val="Normal"/>
    <w:next w:val="Normalfirstparagraph"/>
    <w:link w:val="Titre2Car"/>
    <w:uiPriority w:val="99"/>
    <w:qFormat/>
    <w:rsid w:val="003729D7"/>
    <w:pPr>
      <w:keepNext/>
      <w:numPr>
        <w:ilvl w:val="1"/>
        <w:numId w:val="3"/>
      </w:numPr>
      <w:tabs>
        <w:tab w:val="left" w:pos="567"/>
      </w:tabs>
      <w:spacing w:before="300" w:after="160"/>
      <w:outlineLvl w:val="1"/>
    </w:pPr>
    <w:rPr>
      <w:b/>
      <w:sz w:val="28"/>
      <w:szCs w:val="28"/>
    </w:rPr>
  </w:style>
  <w:style w:type="paragraph" w:styleId="Titre3">
    <w:name w:val="heading 3"/>
    <w:basedOn w:val="Normal"/>
    <w:next w:val="Normalfirstparagraph"/>
    <w:link w:val="Titre3Car"/>
    <w:uiPriority w:val="99"/>
    <w:qFormat/>
    <w:rsid w:val="003729D7"/>
    <w:pPr>
      <w:keepNext/>
      <w:numPr>
        <w:ilvl w:val="2"/>
        <w:numId w:val="3"/>
      </w:numPr>
      <w:tabs>
        <w:tab w:val="left" w:pos="567"/>
      </w:tabs>
      <w:spacing w:before="300" w:after="160"/>
      <w:outlineLvl w:val="2"/>
    </w:pPr>
    <w:rPr>
      <w:b/>
      <w:i/>
      <w:sz w:val="26"/>
      <w:szCs w:val="26"/>
    </w:rPr>
  </w:style>
  <w:style w:type="paragraph" w:styleId="Titre4">
    <w:name w:val="heading 4"/>
    <w:basedOn w:val="Normal"/>
    <w:next w:val="Normal"/>
    <w:link w:val="Titre4Car"/>
    <w:uiPriority w:val="99"/>
    <w:qFormat/>
    <w:rsid w:val="003729D7"/>
    <w:pPr>
      <w:keepNext/>
      <w:numPr>
        <w:ilvl w:val="3"/>
        <w:numId w:val="3"/>
      </w:numPr>
      <w:tabs>
        <w:tab w:val="left" w:pos="851"/>
      </w:tabs>
      <w:spacing w:before="180" w:after="80"/>
      <w:outlineLvl w:val="3"/>
    </w:pPr>
    <w:rPr>
      <w:b/>
    </w:rPr>
  </w:style>
  <w:style w:type="paragraph" w:styleId="Titre5">
    <w:name w:val="heading 5"/>
    <w:basedOn w:val="Normal"/>
    <w:next w:val="Normal"/>
    <w:link w:val="Titre5Car"/>
    <w:uiPriority w:val="99"/>
    <w:qFormat/>
    <w:rsid w:val="003729D7"/>
    <w:pPr>
      <w:keepNext/>
      <w:numPr>
        <w:ilvl w:val="4"/>
        <w:numId w:val="3"/>
      </w:numPr>
      <w:spacing w:after="100"/>
      <w:outlineLvl w:val="4"/>
    </w:pPr>
  </w:style>
  <w:style w:type="paragraph" w:styleId="Titre6">
    <w:name w:val="heading 6"/>
    <w:basedOn w:val="Normal"/>
    <w:next w:val="Normal"/>
    <w:link w:val="Titre6Car"/>
    <w:uiPriority w:val="99"/>
    <w:qFormat/>
    <w:rsid w:val="00B4246B"/>
    <w:pPr>
      <w:keepNext/>
      <w:ind w:firstLine="0"/>
      <w:outlineLvl w:val="5"/>
    </w:pPr>
  </w:style>
  <w:style w:type="paragraph" w:styleId="Titre7">
    <w:name w:val="heading 7"/>
    <w:basedOn w:val="Normal"/>
    <w:next w:val="Normal"/>
    <w:link w:val="Titre7Car"/>
    <w:uiPriority w:val="99"/>
    <w:qFormat/>
    <w:rsid w:val="00B4246B"/>
    <w:pPr>
      <w:keepNext/>
      <w:ind w:firstLine="0"/>
      <w:outlineLvl w:val="6"/>
    </w:pPr>
  </w:style>
  <w:style w:type="paragraph" w:styleId="Titre8">
    <w:name w:val="heading 8"/>
    <w:basedOn w:val="Normal"/>
    <w:next w:val="Normal"/>
    <w:link w:val="Titre8Car"/>
    <w:uiPriority w:val="99"/>
    <w:qFormat/>
    <w:rsid w:val="00B4246B"/>
    <w:pPr>
      <w:keepNext/>
      <w:ind w:firstLine="0"/>
      <w:outlineLvl w:val="7"/>
    </w:pPr>
  </w:style>
  <w:style w:type="paragraph" w:styleId="Titre9">
    <w:name w:val="heading 9"/>
    <w:basedOn w:val="Normal"/>
    <w:next w:val="Normal"/>
    <w:link w:val="Titre9Car"/>
    <w:uiPriority w:val="99"/>
    <w:qFormat/>
    <w:rsid w:val="00B4246B"/>
    <w:pPr>
      <w:ind w:firstLine="0"/>
      <w:outlineLvl w:val="8"/>
    </w:pPr>
    <w:rPr>
      <w:snapToGrid w:val="0"/>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Normalfirstparagraph">
    <w:name w:val="Normal first paragraph"/>
    <w:basedOn w:val="Normal"/>
    <w:next w:val="Normal"/>
    <w:uiPriority w:val="99"/>
    <w:rsid w:val="0040337E"/>
    <w:pPr>
      <w:ind w:firstLine="0"/>
    </w:pPr>
  </w:style>
  <w:style w:type="character" w:customStyle="1" w:styleId="Titre1Car">
    <w:name w:val="Titre 1 Car"/>
    <w:basedOn w:val="Policepardfaut"/>
    <w:link w:val="Titre1"/>
    <w:uiPriority w:val="99"/>
    <w:rsid w:val="00143653"/>
    <w:rPr>
      <w:rFonts w:ascii="Garamond" w:hAnsi="Garamond"/>
      <w:b/>
      <w:kern w:val="28"/>
      <w:sz w:val="36"/>
      <w:szCs w:val="28"/>
      <w:lang w:val="en-GB" w:eastAsia="en-GB"/>
    </w:rPr>
  </w:style>
  <w:style w:type="character" w:customStyle="1" w:styleId="Titre2Car">
    <w:name w:val="Titre 2 Car"/>
    <w:basedOn w:val="Policepardfaut"/>
    <w:link w:val="Titre2"/>
    <w:uiPriority w:val="99"/>
    <w:locked/>
    <w:rsid w:val="007E3BDA"/>
    <w:rPr>
      <w:rFonts w:ascii="Garamond" w:hAnsi="Garamond"/>
      <w:b/>
      <w:sz w:val="28"/>
      <w:szCs w:val="28"/>
      <w:lang w:val="en-GB" w:eastAsia="en-GB"/>
    </w:rPr>
  </w:style>
  <w:style w:type="character" w:customStyle="1" w:styleId="Titre3Car">
    <w:name w:val="Titre 3 Car"/>
    <w:basedOn w:val="Policepardfaut"/>
    <w:link w:val="Titre3"/>
    <w:uiPriority w:val="99"/>
    <w:locked/>
    <w:rsid w:val="007E3BDA"/>
    <w:rPr>
      <w:rFonts w:ascii="Garamond" w:hAnsi="Garamond"/>
      <w:b/>
      <w:i/>
      <w:sz w:val="26"/>
      <w:szCs w:val="26"/>
      <w:lang w:val="en-GB" w:eastAsia="en-GB"/>
    </w:rPr>
  </w:style>
  <w:style w:type="character" w:customStyle="1" w:styleId="Titre4Car">
    <w:name w:val="Titre 4 Car"/>
    <w:basedOn w:val="Policepardfaut"/>
    <w:link w:val="Titre4"/>
    <w:uiPriority w:val="99"/>
    <w:rsid w:val="007E3BDA"/>
    <w:rPr>
      <w:rFonts w:ascii="Garamond" w:hAnsi="Garamond"/>
      <w:b/>
      <w:sz w:val="24"/>
      <w:szCs w:val="24"/>
      <w:lang w:val="en-GB" w:eastAsia="en-GB"/>
    </w:rPr>
  </w:style>
  <w:style w:type="character" w:customStyle="1" w:styleId="Titre5Car">
    <w:name w:val="Titre 5 Car"/>
    <w:basedOn w:val="Policepardfaut"/>
    <w:link w:val="Titre5"/>
    <w:uiPriority w:val="99"/>
    <w:rsid w:val="007E3BDA"/>
    <w:rPr>
      <w:rFonts w:ascii="Garamond" w:hAnsi="Garamond"/>
      <w:sz w:val="24"/>
      <w:szCs w:val="24"/>
      <w:lang w:val="en-GB" w:eastAsia="en-GB"/>
    </w:rPr>
  </w:style>
  <w:style w:type="character" w:customStyle="1" w:styleId="Titre6Car">
    <w:name w:val="Titre 6 Car"/>
    <w:basedOn w:val="Policepardfaut"/>
    <w:link w:val="Titre6"/>
    <w:uiPriority w:val="99"/>
    <w:rsid w:val="007E3BDA"/>
    <w:rPr>
      <w:rFonts w:ascii="Garamond" w:hAnsi="Garamond"/>
      <w:sz w:val="24"/>
      <w:szCs w:val="24"/>
      <w:lang w:val="en-GB" w:eastAsia="en-GB"/>
    </w:rPr>
  </w:style>
  <w:style w:type="character" w:customStyle="1" w:styleId="Titre7Car">
    <w:name w:val="Titre 7 Car"/>
    <w:basedOn w:val="Policepardfaut"/>
    <w:link w:val="Titre7"/>
    <w:uiPriority w:val="99"/>
    <w:rsid w:val="007E3BDA"/>
    <w:rPr>
      <w:rFonts w:ascii="Garamond" w:hAnsi="Garamond"/>
      <w:sz w:val="24"/>
      <w:szCs w:val="24"/>
      <w:lang w:val="en-GB" w:eastAsia="en-GB"/>
    </w:rPr>
  </w:style>
  <w:style w:type="character" w:customStyle="1" w:styleId="Titre8Car">
    <w:name w:val="Titre 8 Car"/>
    <w:basedOn w:val="Policepardfaut"/>
    <w:link w:val="Titre8"/>
    <w:uiPriority w:val="99"/>
    <w:rsid w:val="007E3BDA"/>
    <w:rPr>
      <w:rFonts w:ascii="Garamond" w:hAnsi="Garamond"/>
      <w:sz w:val="24"/>
      <w:szCs w:val="24"/>
      <w:lang w:val="en-GB" w:eastAsia="en-GB"/>
    </w:rPr>
  </w:style>
  <w:style w:type="character" w:customStyle="1" w:styleId="Titre9Car">
    <w:name w:val="Titre 9 Car"/>
    <w:basedOn w:val="Policepardfaut"/>
    <w:link w:val="Titre9"/>
    <w:uiPriority w:val="99"/>
    <w:rsid w:val="007E3BDA"/>
    <w:rPr>
      <w:rFonts w:ascii="Garamond" w:hAnsi="Garamond"/>
      <w:snapToGrid w:val="0"/>
      <w:sz w:val="24"/>
      <w:szCs w:val="24"/>
      <w:lang w:val="en-US" w:eastAsia="en-US"/>
    </w:rPr>
  </w:style>
  <w:style w:type="paragraph" w:styleId="Corpsdetexte">
    <w:name w:val="Body Text"/>
    <w:basedOn w:val="Normal"/>
    <w:link w:val="CorpsdetexteCar"/>
    <w:uiPriority w:val="99"/>
    <w:rsid w:val="0004709A"/>
    <w:pPr>
      <w:spacing w:after="120"/>
    </w:pPr>
  </w:style>
  <w:style w:type="character" w:customStyle="1" w:styleId="CorpsdetexteCar">
    <w:name w:val="Corps de texte Car"/>
    <w:basedOn w:val="Policepardfaut"/>
    <w:link w:val="Corpsdetexte"/>
    <w:uiPriority w:val="99"/>
    <w:locked/>
    <w:rsid w:val="007E3BDA"/>
    <w:rPr>
      <w:rFonts w:ascii="Garamond" w:hAnsi="Garamond"/>
      <w:sz w:val="24"/>
      <w:szCs w:val="24"/>
      <w:lang w:val="en-GB" w:eastAsia="en-GB"/>
    </w:rPr>
  </w:style>
  <w:style w:type="paragraph" w:styleId="Notedebasdepage">
    <w:name w:val="footnote text"/>
    <w:aliases w:val="Footnote Text Char1,Testo nota a piè di pagina Carattere,FOOTNOTES,fn,single space"/>
    <w:basedOn w:val="Normal"/>
    <w:link w:val="NotedebasdepageCar"/>
    <w:uiPriority w:val="99"/>
    <w:semiHidden/>
    <w:rsid w:val="00817659"/>
    <w:pPr>
      <w:spacing w:after="0"/>
      <w:ind w:firstLine="0"/>
    </w:pPr>
    <w:rPr>
      <w:sz w:val="22"/>
    </w:rPr>
  </w:style>
  <w:style w:type="character" w:customStyle="1" w:styleId="NotedebasdepageCar">
    <w:name w:val="Note de bas de page Car"/>
    <w:aliases w:val="Footnote Text Char1 Car,Testo nota a piè di pagina Carattere Car,FOOTNOTES Car,fn Car,single space Car"/>
    <w:basedOn w:val="Policepardfaut"/>
    <w:link w:val="Notedebasdepage"/>
    <w:uiPriority w:val="99"/>
    <w:semiHidden/>
    <w:locked/>
    <w:rsid w:val="007E3BDA"/>
    <w:rPr>
      <w:rFonts w:ascii="Garamond" w:hAnsi="Garamond"/>
      <w:sz w:val="22"/>
      <w:szCs w:val="24"/>
      <w:lang w:val="en-GB" w:eastAsia="en-GB"/>
    </w:rPr>
  </w:style>
  <w:style w:type="character" w:styleId="Appelnotedebasdep">
    <w:name w:val="footnote reference"/>
    <w:basedOn w:val="Policepardfaut"/>
    <w:semiHidden/>
    <w:rsid w:val="006756B3"/>
    <w:rPr>
      <w:rFonts w:ascii="Garamond" w:hAnsi="Garamond"/>
      <w:sz w:val="22"/>
      <w:vertAlign w:val="superscript"/>
    </w:rPr>
  </w:style>
  <w:style w:type="paragraph" w:styleId="Pieddepage">
    <w:name w:val="footer"/>
    <w:basedOn w:val="Normal"/>
    <w:link w:val="PieddepageCar"/>
    <w:uiPriority w:val="99"/>
    <w:rsid w:val="000F1F30"/>
    <w:pPr>
      <w:tabs>
        <w:tab w:val="center" w:pos="4320"/>
        <w:tab w:val="right" w:pos="8640"/>
      </w:tabs>
    </w:pPr>
  </w:style>
  <w:style w:type="character" w:customStyle="1" w:styleId="PieddepageCar">
    <w:name w:val="Pied de page Car"/>
    <w:basedOn w:val="Policepardfaut"/>
    <w:link w:val="Pieddepage"/>
    <w:uiPriority w:val="99"/>
    <w:locked/>
    <w:rsid w:val="007E3BDA"/>
    <w:rPr>
      <w:rFonts w:ascii="Garamond" w:hAnsi="Garamond"/>
      <w:sz w:val="24"/>
      <w:szCs w:val="24"/>
      <w:lang w:val="en-GB" w:eastAsia="en-GB"/>
    </w:rPr>
  </w:style>
  <w:style w:type="character" w:styleId="Numrodepage">
    <w:name w:val="page number"/>
    <w:basedOn w:val="Policepardfaut"/>
    <w:uiPriority w:val="99"/>
    <w:rsid w:val="007705FC"/>
    <w:rPr>
      <w:sz w:val="24"/>
      <w:szCs w:val="20"/>
    </w:rPr>
  </w:style>
  <w:style w:type="character" w:styleId="Lienhypertextesuivivisit">
    <w:name w:val="FollowedHyperlink"/>
    <w:basedOn w:val="Policepardfaut"/>
    <w:uiPriority w:val="99"/>
    <w:semiHidden/>
    <w:rsid w:val="00D34CE3"/>
    <w:rPr>
      <w:color w:val="800080"/>
      <w:u w:val="single"/>
    </w:rPr>
  </w:style>
  <w:style w:type="paragraph" w:styleId="TM1">
    <w:name w:val="toc 1"/>
    <w:basedOn w:val="Normal"/>
    <w:next w:val="Normal"/>
    <w:uiPriority w:val="99"/>
    <w:rsid w:val="00EB1441"/>
    <w:pPr>
      <w:tabs>
        <w:tab w:val="left" w:pos="1200"/>
        <w:tab w:val="right" w:pos="7371"/>
      </w:tabs>
      <w:spacing w:before="200"/>
      <w:ind w:right="397" w:firstLine="0"/>
    </w:pPr>
    <w:rPr>
      <w:b/>
      <w:noProof/>
    </w:rPr>
  </w:style>
  <w:style w:type="paragraph" w:styleId="TM2">
    <w:name w:val="toc 2"/>
    <w:basedOn w:val="Normal"/>
    <w:next w:val="Normal"/>
    <w:uiPriority w:val="99"/>
    <w:rsid w:val="00DE6BDD"/>
    <w:pPr>
      <w:tabs>
        <w:tab w:val="left" w:pos="567"/>
        <w:tab w:val="right" w:pos="7371"/>
      </w:tabs>
      <w:spacing w:before="60"/>
      <w:ind w:left="567" w:right="397" w:hanging="567"/>
    </w:pPr>
    <w:rPr>
      <w:noProof/>
    </w:rPr>
  </w:style>
  <w:style w:type="paragraph" w:styleId="TM3">
    <w:name w:val="toc 3"/>
    <w:basedOn w:val="Normal"/>
    <w:next w:val="Normal"/>
    <w:autoRedefine/>
    <w:uiPriority w:val="99"/>
    <w:rsid w:val="00DE6BDD"/>
    <w:pPr>
      <w:tabs>
        <w:tab w:val="left" w:pos="1920"/>
        <w:tab w:val="right" w:pos="7371"/>
      </w:tabs>
      <w:ind w:left="1304" w:right="397" w:hanging="737"/>
    </w:pPr>
  </w:style>
  <w:style w:type="paragraph" w:styleId="TM4">
    <w:name w:val="toc 4"/>
    <w:basedOn w:val="Normal"/>
    <w:next w:val="Normal"/>
    <w:autoRedefine/>
    <w:uiPriority w:val="99"/>
    <w:semiHidden/>
    <w:rsid w:val="000F1F30"/>
    <w:pPr>
      <w:ind w:left="480"/>
    </w:pPr>
    <w:rPr>
      <w:sz w:val="20"/>
    </w:rPr>
  </w:style>
  <w:style w:type="paragraph" w:styleId="TM5">
    <w:name w:val="toc 5"/>
    <w:basedOn w:val="Normal"/>
    <w:next w:val="Normal"/>
    <w:autoRedefine/>
    <w:uiPriority w:val="99"/>
    <w:semiHidden/>
    <w:rsid w:val="000F1F30"/>
    <w:pPr>
      <w:ind w:left="720"/>
    </w:pPr>
    <w:rPr>
      <w:sz w:val="20"/>
    </w:rPr>
  </w:style>
  <w:style w:type="paragraph" w:styleId="TM6">
    <w:name w:val="toc 6"/>
    <w:basedOn w:val="Normal"/>
    <w:next w:val="Normal"/>
    <w:autoRedefine/>
    <w:uiPriority w:val="99"/>
    <w:semiHidden/>
    <w:rsid w:val="000F1F30"/>
    <w:pPr>
      <w:ind w:left="960"/>
    </w:pPr>
    <w:rPr>
      <w:sz w:val="20"/>
    </w:rPr>
  </w:style>
  <w:style w:type="paragraph" w:styleId="TM7">
    <w:name w:val="toc 7"/>
    <w:basedOn w:val="Normal"/>
    <w:next w:val="Normal"/>
    <w:autoRedefine/>
    <w:uiPriority w:val="99"/>
    <w:semiHidden/>
    <w:rsid w:val="000F1F30"/>
    <w:pPr>
      <w:ind w:left="1200"/>
    </w:pPr>
    <w:rPr>
      <w:sz w:val="20"/>
    </w:rPr>
  </w:style>
  <w:style w:type="paragraph" w:styleId="TM8">
    <w:name w:val="toc 8"/>
    <w:basedOn w:val="Normal"/>
    <w:next w:val="Normal"/>
    <w:autoRedefine/>
    <w:uiPriority w:val="99"/>
    <w:semiHidden/>
    <w:rsid w:val="000F1F30"/>
    <w:pPr>
      <w:ind w:left="1440"/>
    </w:pPr>
    <w:rPr>
      <w:sz w:val="20"/>
    </w:rPr>
  </w:style>
  <w:style w:type="paragraph" w:styleId="TM9">
    <w:name w:val="toc 9"/>
    <w:basedOn w:val="Normal"/>
    <w:next w:val="Normal"/>
    <w:autoRedefine/>
    <w:uiPriority w:val="99"/>
    <w:semiHidden/>
    <w:rsid w:val="000F1F30"/>
    <w:pPr>
      <w:ind w:left="1680"/>
    </w:pPr>
    <w:rPr>
      <w:sz w:val="20"/>
    </w:rPr>
  </w:style>
  <w:style w:type="paragraph" w:styleId="En-tte">
    <w:name w:val="header"/>
    <w:basedOn w:val="Normal"/>
    <w:link w:val="En-tteCar"/>
    <w:uiPriority w:val="99"/>
    <w:rsid w:val="000F1F30"/>
    <w:pPr>
      <w:tabs>
        <w:tab w:val="center" w:pos="4320"/>
        <w:tab w:val="right" w:pos="8640"/>
      </w:tabs>
      <w:ind w:firstLine="284"/>
    </w:pPr>
    <w:rPr>
      <w:sz w:val="22"/>
    </w:rPr>
  </w:style>
  <w:style w:type="character" w:customStyle="1" w:styleId="En-tteCar">
    <w:name w:val="En-tête Car"/>
    <w:basedOn w:val="Policepardfaut"/>
    <w:link w:val="En-tte"/>
    <w:uiPriority w:val="99"/>
    <w:rsid w:val="007E3BDA"/>
    <w:rPr>
      <w:rFonts w:ascii="Garamond" w:hAnsi="Garamond"/>
      <w:sz w:val="22"/>
      <w:szCs w:val="24"/>
      <w:lang w:val="en-GB" w:eastAsia="en-GB"/>
    </w:rPr>
  </w:style>
  <w:style w:type="paragraph" w:customStyle="1" w:styleId="Maptitle">
    <w:name w:val="Map title"/>
    <w:basedOn w:val="tabletitle"/>
    <w:link w:val="MaptitleChar"/>
    <w:uiPriority w:val="99"/>
    <w:rsid w:val="00C91436"/>
  </w:style>
  <w:style w:type="paragraph" w:customStyle="1" w:styleId="tabletitle">
    <w:name w:val="table title"/>
    <w:basedOn w:val="Normal"/>
    <w:link w:val="tabletitleChar"/>
    <w:uiPriority w:val="99"/>
    <w:rsid w:val="00744F1D"/>
    <w:pPr>
      <w:spacing w:after="200"/>
      <w:ind w:firstLine="0"/>
      <w:jc w:val="center"/>
    </w:pPr>
    <w:rPr>
      <w:rFonts w:ascii="Arial" w:hAnsi="Arial" w:cs="Arial"/>
      <w:b/>
      <w:sz w:val="18"/>
    </w:rPr>
  </w:style>
  <w:style w:type="character" w:customStyle="1" w:styleId="tabletitleChar">
    <w:name w:val="table title Char"/>
    <w:basedOn w:val="Policepardfaut"/>
    <w:link w:val="tabletitle"/>
    <w:uiPriority w:val="99"/>
    <w:rsid w:val="00462B7C"/>
    <w:rPr>
      <w:rFonts w:ascii="Arial" w:hAnsi="Arial" w:cs="Arial"/>
      <w:b/>
      <w:sz w:val="18"/>
      <w:szCs w:val="24"/>
      <w:lang w:val="en-GB" w:eastAsia="en-GB" w:bidi="ar-SA"/>
    </w:rPr>
  </w:style>
  <w:style w:type="character" w:customStyle="1" w:styleId="MaptitleChar">
    <w:name w:val="Map title Char"/>
    <w:basedOn w:val="tabletitleChar"/>
    <w:link w:val="Maptitle"/>
    <w:uiPriority w:val="99"/>
    <w:rsid w:val="00462B7C"/>
  </w:style>
  <w:style w:type="paragraph" w:customStyle="1" w:styleId="quote">
    <w:name w:val="quote"/>
    <w:basedOn w:val="Normal"/>
    <w:next w:val="Normal"/>
    <w:uiPriority w:val="99"/>
    <w:rsid w:val="002B0EEB"/>
    <w:pPr>
      <w:spacing w:before="100" w:after="160"/>
      <w:ind w:left="425" w:firstLine="0"/>
    </w:pPr>
    <w:rPr>
      <w:sz w:val="23"/>
      <w:szCs w:val="22"/>
    </w:rPr>
  </w:style>
  <w:style w:type="paragraph" w:styleId="NormalWeb">
    <w:name w:val="Normal (Web)"/>
    <w:basedOn w:val="Normal"/>
    <w:uiPriority w:val="99"/>
    <w:semiHidden/>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uiPriority w:val="99"/>
    <w:rsid w:val="002B0EEB"/>
    <w:pPr>
      <w:tabs>
        <w:tab w:val="right" w:pos="7371"/>
      </w:tabs>
      <w:spacing w:before="100" w:after="160"/>
      <w:ind w:left="425"/>
    </w:pPr>
    <w:rPr>
      <w:rFonts w:ascii="Garamond" w:hAnsi="Garamond"/>
      <w:sz w:val="24"/>
      <w:szCs w:val="22"/>
      <w:lang w:val="en-GB" w:eastAsia="en-GB"/>
    </w:rPr>
  </w:style>
  <w:style w:type="paragraph" w:styleId="Lgende">
    <w:name w:val="caption"/>
    <w:basedOn w:val="Normal"/>
    <w:next w:val="Normal"/>
    <w:uiPriority w:val="99"/>
    <w:qFormat/>
    <w:rsid w:val="000F1F30"/>
    <w:pPr>
      <w:widowControl w:val="0"/>
      <w:ind w:firstLine="0"/>
    </w:pPr>
    <w:rPr>
      <w:rFonts w:ascii="Courier New" w:hAnsi="Courier New"/>
      <w:snapToGrid w:val="0"/>
      <w:lang w:val="en-US" w:eastAsia="en-US"/>
    </w:rPr>
  </w:style>
  <w:style w:type="paragraph" w:styleId="Titre">
    <w:name w:val="Title"/>
    <w:basedOn w:val="Normal"/>
    <w:link w:val="TitreCar"/>
    <w:uiPriority w:val="99"/>
    <w:qFormat/>
    <w:rsid w:val="00D34CE3"/>
    <w:pPr>
      <w:spacing w:after="400"/>
      <w:ind w:firstLine="0"/>
    </w:pPr>
    <w:rPr>
      <w:b/>
      <w:sz w:val="32"/>
      <w:szCs w:val="32"/>
      <w:lang w:val="en-AU"/>
    </w:rPr>
  </w:style>
  <w:style w:type="character" w:customStyle="1" w:styleId="TitreCar">
    <w:name w:val="Titre Car"/>
    <w:basedOn w:val="Policepardfaut"/>
    <w:link w:val="Titre"/>
    <w:uiPriority w:val="99"/>
    <w:rsid w:val="007E3BDA"/>
    <w:rPr>
      <w:rFonts w:ascii="Garamond" w:hAnsi="Garamond"/>
      <w:b/>
      <w:sz w:val="32"/>
      <w:szCs w:val="32"/>
      <w:lang w:val="en-AU" w:eastAsia="en-GB"/>
    </w:rPr>
  </w:style>
  <w:style w:type="paragraph" w:styleId="Notedefin">
    <w:name w:val="endnote text"/>
    <w:basedOn w:val="Normal"/>
    <w:link w:val="NotedefinCar"/>
    <w:uiPriority w:val="99"/>
    <w:semiHidden/>
    <w:rsid w:val="00D212BE"/>
    <w:pPr>
      <w:ind w:firstLine="0"/>
    </w:pPr>
    <w:rPr>
      <w:sz w:val="22"/>
    </w:rPr>
  </w:style>
  <w:style w:type="character" w:customStyle="1" w:styleId="NotedefinCar">
    <w:name w:val="Note de fin Car"/>
    <w:basedOn w:val="Policepardfaut"/>
    <w:link w:val="Notedefin"/>
    <w:uiPriority w:val="99"/>
    <w:semiHidden/>
    <w:rsid w:val="007E3BDA"/>
    <w:rPr>
      <w:rFonts w:ascii="Garamond" w:hAnsi="Garamond"/>
      <w:sz w:val="22"/>
      <w:szCs w:val="24"/>
      <w:lang w:val="en-GB" w:eastAsia="en-GB"/>
    </w:rPr>
  </w:style>
  <w:style w:type="character" w:styleId="Appeldenotedefin">
    <w:name w:val="endnote reference"/>
    <w:basedOn w:val="Policepardfaut"/>
    <w:uiPriority w:val="99"/>
    <w:semiHidden/>
    <w:rsid w:val="000F1F30"/>
    <w:rPr>
      <w:vertAlign w:val="superscript"/>
    </w:rPr>
  </w:style>
  <w:style w:type="paragraph" w:customStyle="1" w:styleId="tablesourcenote">
    <w:name w:val="table source/note"/>
    <w:basedOn w:val="Normal"/>
    <w:uiPriority w:val="99"/>
    <w:rsid w:val="00D34CE3"/>
    <w:pPr>
      <w:ind w:firstLine="0"/>
    </w:pPr>
    <w:rPr>
      <w:rFonts w:ascii="Arial" w:hAnsi="Arial"/>
      <w:sz w:val="16"/>
      <w:szCs w:val="16"/>
    </w:rPr>
  </w:style>
  <w:style w:type="paragraph" w:styleId="Textedebulles">
    <w:name w:val="Balloon Text"/>
    <w:basedOn w:val="Normal"/>
    <w:link w:val="TextedebullesCar"/>
    <w:uiPriority w:val="99"/>
    <w:semiHidden/>
    <w:rsid w:val="000F1F30"/>
    <w:rPr>
      <w:rFonts w:ascii="Tahoma" w:hAnsi="Tahoma" w:cs="Tahoma"/>
      <w:sz w:val="16"/>
      <w:szCs w:val="16"/>
    </w:rPr>
  </w:style>
  <w:style w:type="character" w:customStyle="1" w:styleId="TextedebullesCar">
    <w:name w:val="Texte de bulles Car"/>
    <w:basedOn w:val="Policepardfaut"/>
    <w:link w:val="Textedebulles"/>
    <w:uiPriority w:val="99"/>
    <w:semiHidden/>
    <w:rsid w:val="007E3BDA"/>
    <w:rPr>
      <w:rFonts w:ascii="Tahoma" w:hAnsi="Tahoma" w:cs="Tahoma"/>
      <w:sz w:val="16"/>
      <w:szCs w:val="16"/>
      <w:lang w:val="en-GB" w:eastAsia="en-GB"/>
    </w:rPr>
  </w:style>
  <w:style w:type="character" w:styleId="Marquedecommentaire">
    <w:name w:val="annotation reference"/>
    <w:basedOn w:val="Policepardfaut"/>
    <w:uiPriority w:val="99"/>
    <w:semiHidden/>
    <w:rsid w:val="000F1F30"/>
    <w:rPr>
      <w:sz w:val="16"/>
    </w:rPr>
  </w:style>
  <w:style w:type="paragraph" w:styleId="Commentaire">
    <w:name w:val="annotation text"/>
    <w:basedOn w:val="Normal"/>
    <w:link w:val="CommentaireCar"/>
    <w:uiPriority w:val="99"/>
    <w:semiHidden/>
    <w:rsid w:val="000F1F30"/>
    <w:pPr>
      <w:ind w:firstLine="0"/>
    </w:pPr>
    <w:rPr>
      <w:sz w:val="20"/>
    </w:rPr>
  </w:style>
  <w:style w:type="character" w:customStyle="1" w:styleId="CommentaireCar">
    <w:name w:val="Commentaire Car"/>
    <w:basedOn w:val="Policepardfaut"/>
    <w:link w:val="Commentaire"/>
    <w:uiPriority w:val="99"/>
    <w:semiHidden/>
    <w:rsid w:val="007E3BDA"/>
    <w:rPr>
      <w:rFonts w:ascii="Garamond" w:hAnsi="Garamond"/>
      <w:szCs w:val="24"/>
      <w:lang w:val="en-GB" w:eastAsia="en-GB"/>
    </w:rPr>
  </w:style>
  <w:style w:type="paragraph" w:customStyle="1" w:styleId="bullet">
    <w:name w:val="bullet"/>
    <w:basedOn w:val="Normal"/>
    <w:uiPriority w:val="99"/>
    <w:rsid w:val="00337996"/>
    <w:pPr>
      <w:tabs>
        <w:tab w:val="num" w:pos="284"/>
        <w:tab w:val="left" w:pos="425"/>
      </w:tabs>
      <w:ind w:left="709" w:hanging="284"/>
    </w:pPr>
  </w:style>
  <w:style w:type="paragraph" w:customStyle="1" w:styleId="bulletsub">
    <w:name w:val="bullet sub"/>
    <w:next w:val="Normal"/>
    <w:uiPriority w:val="99"/>
    <w:rsid w:val="00350809"/>
    <w:pPr>
      <w:tabs>
        <w:tab w:val="num" w:pos="1320"/>
      </w:tabs>
      <w:ind w:left="1320" w:hanging="600"/>
    </w:pPr>
    <w:rPr>
      <w:sz w:val="24"/>
      <w:szCs w:val="24"/>
      <w:lang w:val="en-GB" w:eastAsia="en-GB"/>
    </w:rPr>
  </w:style>
  <w:style w:type="paragraph" w:customStyle="1" w:styleId="tableheader">
    <w:name w:val="table header"/>
    <w:basedOn w:val="Normal"/>
    <w:uiPriority w:val="99"/>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uiPriority w:val="99"/>
    <w:rsid w:val="00E050A5"/>
    <w:pPr>
      <w:spacing w:before="0" w:after="0"/>
    </w:pPr>
  </w:style>
  <w:style w:type="paragraph" w:customStyle="1" w:styleId="Heading3underheading2">
    <w:name w:val="Heading 3 under heading 2"/>
    <w:basedOn w:val="Titre3"/>
    <w:next w:val="Normalfirstparagraph"/>
    <w:uiPriority w:val="99"/>
    <w:rsid w:val="003729D7"/>
    <w:pPr>
      <w:spacing w:before="0"/>
    </w:pPr>
    <w:rPr>
      <w:bCs/>
      <w:iCs/>
      <w:szCs w:val="20"/>
    </w:rPr>
  </w:style>
  <w:style w:type="character" w:styleId="Lienhypertexte">
    <w:name w:val="Hyperlink"/>
    <w:basedOn w:val="Policepardfaut"/>
    <w:uiPriority w:val="99"/>
    <w:rsid w:val="003573A3"/>
    <w:rPr>
      <w:color w:val="0000FF"/>
      <w:u w:val="single"/>
    </w:rPr>
  </w:style>
  <w:style w:type="paragraph" w:customStyle="1" w:styleId="Authortitlepage">
    <w:name w:val="Author title page"/>
    <w:basedOn w:val="Normal"/>
    <w:uiPriority w:val="99"/>
    <w:semiHidden/>
    <w:rsid w:val="00483839"/>
    <w:pPr>
      <w:ind w:firstLine="0"/>
      <w:jc w:val="center"/>
    </w:pPr>
    <w:rPr>
      <w:i/>
      <w:iCs/>
      <w:sz w:val="32"/>
      <w:szCs w:val="20"/>
    </w:rPr>
  </w:style>
  <w:style w:type="paragraph" w:customStyle="1" w:styleId="Monthyeartitlepage">
    <w:name w:val="Month year title page"/>
    <w:basedOn w:val="Normal"/>
    <w:uiPriority w:val="99"/>
    <w:semiHidden/>
    <w:rsid w:val="00483839"/>
    <w:pPr>
      <w:ind w:firstLine="0"/>
      <w:jc w:val="center"/>
    </w:pPr>
    <w:rPr>
      <w:sz w:val="28"/>
      <w:szCs w:val="20"/>
    </w:rPr>
  </w:style>
  <w:style w:type="paragraph" w:customStyle="1" w:styleId="Footnote">
    <w:name w:val="Footnote"/>
    <w:basedOn w:val="Notedebasdepage"/>
    <w:uiPriority w:val="99"/>
    <w:rsid w:val="00122057"/>
  </w:style>
  <w:style w:type="paragraph" w:customStyle="1" w:styleId="Workingpapernumber">
    <w:name w:val="Working paper number"/>
    <w:basedOn w:val="Normal"/>
    <w:uiPriority w:val="99"/>
    <w:semiHidden/>
    <w:rsid w:val="00483839"/>
    <w:pPr>
      <w:ind w:firstLine="0"/>
      <w:jc w:val="center"/>
    </w:pPr>
    <w:rPr>
      <w:rFonts w:ascii="Arial" w:hAnsi="Arial"/>
      <w:sz w:val="32"/>
      <w:szCs w:val="20"/>
    </w:rPr>
  </w:style>
  <w:style w:type="paragraph" w:customStyle="1" w:styleId="Numberedtext">
    <w:name w:val="Numbered text"/>
    <w:basedOn w:val="Normal"/>
    <w:uiPriority w:val="99"/>
    <w:rsid w:val="00337996"/>
    <w:pPr>
      <w:tabs>
        <w:tab w:val="num" w:pos="284"/>
        <w:tab w:val="left" w:pos="425"/>
      </w:tabs>
      <w:ind w:left="720" w:hanging="295"/>
    </w:pPr>
  </w:style>
  <w:style w:type="paragraph" w:customStyle="1" w:styleId="WorkingPaper">
    <w:name w:val="Working Paper"/>
    <w:basedOn w:val="Normal"/>
    <w:uiPriority w:val="99"/>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Normal"/>
    <w:uiPriority w:val="99"/>
    <w:rsid w:val="00372562"/>
    <w:pPr>
      <w:ind w:left="425" w:hanging="425"/>
    </w:pPr>
    <w:rPr>
      <w:sz w:val="22"/>
    </w:rPr>
  </w:style>
  <w:style w:type="paragraph" w:customStyle="1" w:styleId="disclaimer">
    <w:name w:val="disclaimer"/>
    <w:basedOn w:val="Normal"/>
    <w:uiPriority w:val="99"/>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TM1"/>
    <w:uiPriority w:val="99"/>
    <w:rsid w:val="00F756EE"/>
    <w:pPr>
      <w:spacing w:before="100"/>
    </w:pPr>
  </w:style>
  <w:style w:type="paragraph" w:customStyle="1" w:styleId="Figuretitle">
    <w:name w:val="Figure title"/>
    <w:basedOn w:val="tabletitle"/>
    <w:uiPriority w:val="99"/>
    <w:rsid w:val="00E5231B"/>
  </w:style>
  <w:style w:type="paragraph" w:styleId="Tabledesillustrations">
    <w:name w:val="table of figures"/>
    <w:basedOn w:val="Normal"/>
    <w:next w:val="Normal"/>
    <w:uiPriority w:val="99"/>
    <w:semiHidden/>
    <w:rsid w:val="00E5231B"/>
  </w:style>
  <w:style w:type="paragraph" w:customStyle="1" w:styleId="Heading1notchapter">
    <w:name w:val="Heading 1 not chapter"/>
    <w:next w:val="Normalfirstparagraph"/>
    <w:uiPriority w:val="99"/>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Titre4"/>
    <w:uiPriority w:val="99"/>
    <w:rsid w:val="003729D7"/>
    <w:pPr>
      <w:spacing w:before="0"/>
    </w:pPr>
  </w:style>
  <w:style w:type="paragraph" w:customStyle="1" w:styleId="Acronyms">
    <w:name w:val="Acronyms"/>
    <w:basedOn w:val="Normal"/>
    <w:uiPriority w:val="99"/>
    <w:rsid w:val="007705FC"/>
    <w:pPr>
      <w:ind w:left="1418" w:hanging="1418"/>
    </w:pPr>
  </w:style>
  <w:style w:type="paragraph" w:styleId="Paragraphedeliste">
    <w:name w:val="List Paragraph"/>
    <w:basedOn w:val="Normal"/>
    <w:qFormat/>
    <w:rsid w:val="007E3BDA"/>
    <w:pPr>
      <w:ind w:left="720"/>
      <w:contextualSpacing/>
    </w:pPr>
  </w:style>
  <w:style w:type="paragraph" w:customStyle="1" w:styleId="Sansinterligne1">
    <w:name w:val="Sans interligne1"/>
    <w:uiPriority w:val="99"/>
    <w:rsid w:val="007E3BDA"/>
    <w:pPr>
      <w:jc w:val="both"/>
    </w:pPr>
    <w:rPr>
      <w:rFonts w:ascii="Verdana" w:hAnsi="Verdana"/>
      <w:sz w:val="18"/>
      <w:lang w:val="en-US" w:eastAsia="en-US"/>
    </w:rPr>
  </w:style>
  <w:style w:type="paragraph" w:customStyle="1" w:styleId="NoSpacing1">
    <w:name w:val="No Spacing1"/>
    <w:aliases w:val="Table Content,No Spacing2,No Spacing3"/>
    <w:basedOn w:val="Normal"/>
    <w:link w:val="NoSpacingChar"/>
    <w:uiPriority w:val="99"/>
    <w:rsid w:val="007E3BDA"/>
    <w:pPr>
      <w:suppressAutoHyphens w:val="0"/>
      <w:spacing w:after="0"/>
      <w:ind w:firstLine="0"/>
      <w:jc w:val="both"/>
    </w:pPr>
    <w:rPr>
      <w:rFonts w:ascii="Verdana" w:hAnsi="Verdana"/>
      <w:color w:val="4A442A"/>
      <w:sz w:val="18"/>
      <w:szCs w:val="20"/>
      <w:lang w:val="en-US" w:eastAsia="en-US"/>
    </w:rPr>
  </w:style>
  <w:style w:type="character" w:customStyle="1" w:styleId="NoSpacingChar">
    <w:name w:val="No Spacing Char"/>
    <w:aliases w:val="Table Content Char"/>
    <w:basedOn w:val="Policepardfaut"/>
    <w:link w:val="NoSpacing1"/>
    <w:uiPriority w:val="99"/>
    <w:locked/>
    <w:rsid w:val="007E3BDA"/>
    <w:rPr>
      <w:rFonts w:ascii="Verdana" w:hAnsi="Verdana"/>
      <w:color w:val="4A442A"/>
      <w:sz w:val="18"/>
      <w:lang w:val="en-US" w:eastAsia="en-US"/>
    </w:rPr>
  </w:style>
  <w:style w:type="character" w:customStyle="1" w:styleId="highlightedsearchterm">
    <w:name w:val="highlightedsearchterm"/>
    <w:basedOn w:val="Policepardfaut"/>
    <w:uiPriority w:val="99"/>
    <w:rsid w:val="007E3BDA"/>
    <w:rPr>
      <w:rFonts w:cs="Times New Roman"/>
    </w:rPr>
  </w:style>
  <w:style w:type="table" w:styleId="Grilledutableau">
    <w:name w:val="Table Grid"/>
    <w:basedOn w:val="TableauNormal"/>
    <w:uiPriority w:val="99"/>
    <w:rsid w:val="007E3BDA"/>
    <w:rPr>
      <w:lang w:val="en-US"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orpsdetexte2">
    <w:name w:val="Body Text 2"/>
    <w:basedOn w:val="Normal"/>
    <w:link w:val="Corpsdetexte2Car"/>
    <w:uiPriority w:val="99"/>
    <w:rsid w:val="007E3BDA"/>
    <w:pPr>
      <w:spacing w:after="120" w:line="480" w:lineRule="auto"/>
    </w:pPr>
  </w:style>
  <w:style w:type="character" w:customStyle="1" w:styleId="Corpsdetexte2Car">
    <w:name w:val="Corps de texte 2 Car"/>
    <w:basedOn w:val="Policepardfaut"/>
    <w:link w:val="Corpsdetexte2"/>
    <w:uiPriority w:val="99"/>
    <w:rsid w:val="007E3BDA"/>
    <w:rPr>
      <w:rFonts w:ascii="Garamond" w:hAnsi="Garamond"/>
      <w:sz w:val="24"/>
      <w:szCs w:val="24"/>
      <w:lang w:val="en-GB" w:eastAsia="en-GB"/>
    </w:rPr>
  </w:style>
  <w:style w:type="paragraph" w:customStyle="1" w:styleId="Sansinterligne2">
    <w:name w:val="Sans interligne2"/>
    <w:rsid w:val="007E3BDA"/>
    <w:pPr>
      <w:jc w:val="both"/>
    </w:pPr>
    <w:rPr>
      <w:rFonts w:ascii="Verdana" w:hAnsi="Verdana"/>
      <w:sz w:val="18"/>
      <w:lang w:val="en-US" w:eastAsia="en-US"/>
    </w:rPr>
  </w:style>
  <w:style w:type="paragraph" w:styleId="Objetducommentaire">
    <w:name w:val="annotation subject"/>
    <w:basedOn w:val="Commentaire"/>
    <w:next w:val="Commentaire"/>
    <w:link w:val="ObjetducommentaireCar"/>
    <w:uiPriority w:val="99"/>
    <w:unhideWhenUsed/>
    <w:rsid w:val="007E3BDA"/>
    <w:pPr>
      <w:ind w:firstLine="425"/>
    </w:pPr>
    <w:rPr>
      <w:b/>
      <w:bCs/>
      <w:szCs w:val="20"/>
    </w:rPr>
  </w:style>
  <w:style w:type="character" w:customStyle="1" w:styleId="ObjetducommentaireCar">
    <w:name w:val="Objet du commentaire Car"/>
    <w:basedOn w:val="CommentaireCar"/>
    <w:link w:val="Objetducommentaire"/>
    <w:uiPriority w:val="99"/>
    <w:rsid w:val="007E3BDA"/>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3.bin"/><Relationship Id="rId26" Type="http://schemas.openxmlformats.org/officeDocument/2006/relationships/image" Target="media/image9.wmf"/><Relationship Id="rId39" Type="http://schemas.openxmlformats.org/officeDocument/2006/relationships/oleObject" Target="embeddings/oleObject16.bin"/><Relationship Id="rId21" Type="http://schemas.openxmlformats.org/officeDocument/2006/relationships/image" Target="media/image7.wmf"/><Relationship Id="rId34" Type="http://schemas.openxmlformats.org/officeDocument/2006/relationships/image" Target="media/image12.wmf"/><Relationship Id="rId42" Type="http://schemas.openxmlformats.org/officeDocument/2006/relationships/oleObject" Target="embeddings/oleObject18.bin"/><Relationship Id="rId47" Type="http://schemas.openxmlformats.org/officeDocument/2006/relationships/oleObject" Target="embeddings/oleObject21.bin"/><Relationship Id="rId50" Type="http://schemas.openxmlformats.org/officeDocument/2006/relationships/oleObject" Target="embeddings/oleObject23.bin"/><Relationship Id="rId55" Type="http://schemas.openxmlformats.org/officeDocument/2006/relationships/image" Target="media/image20.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oleObject" Target="embeddings/oleObject9.bin"/><Relationship Id="rId41" Type="http://schemas.openxmlformats.org/officeDocument/2006/relationships/oleObject" Target="embeddings/oleObject17.bin"/><Relationship Id="rId54" Type="http://schemas.openxmlformats.org/officeDocument/2006/relationships/oleObject" Target="embeddings/oleObject2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oleObject" Target="embeddings/oleObject6.bin"/><Relationship Id="rId32" Type="http://schemas.openxmlformats.org/officeDocument/2006/relationships/oleObject" Target="embeddings/oleObject11.bin"/><Relationship Id="rId37" Type="http://schemas.openxmlformats.org/officeDocument/2006/relationships/image" Target="media/image13.wmf"/><Relationship Id="rId40" Type="http://schemas.openxmlformats.org/officeDocument/2006/relationships/image" Target="media/image14.wmf"/><Relationship Id="rId45" Type="http://schemas.openxmlformats.org/officeDocument/2006/relationships/oleObject" Target="embeddings/oleObject20.bin"/><Relationship Id="rId53" Type="http://schemas.openxmlformats.org/officeDocument/2006/relationships/image" Target="media/image19.wmf"/><Relationship Id="rId58" Type="http://schemas.openxmlformats.org/officeDocument/2006/relationships/image" Target="media/image21.emf"/><Relationship Id="rId5"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image" Target="media/image10.wmf"/><Relationship Id="rId36" Type="http://schemas.openxmlformats.org/officeDocument/2006/relationships/oleObject" Target="embeddings/oleObject14.bin"/><Relationship Id="rId49" Type="http://schemas.openxmlformats.org/officeDocument/2006/relationships/image" Target="media/image17.wmf"/><Relationship Id="rId57" Type="http://schemas.openxmlformats.org/officeDocument/2006/relationships/chart" Target="charts/chart2.xml"/><Relationship Id="rId61"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6.wmf"/><Relationship Id="rId31" Type="http://schemas.openxmlformats.org/officeDocument/2006/relationships/image" Target="media/image11.wmf"/><Relationship Id="rId44" Type="http://schemas.openxmlformats.org/officeDocument/2006/relationships/oleObject" Target="embeddings/oleObject19.bin"/><Relationship Id="rId52" Type="http://schemas.openxmlformats.org/officeDocument/2006/relationships/oleObject" Target="embeddings/oleObject24.bin"/><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oleObject" Target="embeddings/oleObject8.bin"/><Relationship Id="rId30" Type="http://schemas.openxmlformats.org/officeDocument/2006/relationships/oleObject" Target="embeddings/oleObject10.bin"/><Relationship Id="rId35" Type="http://schemas.openxmlformats.org/officeDocument/2006/relationships/oleObject" Target="embeddings/oleObject13.bin"/><Relationship Id="rId43" Type="http://schemas.openxmlformats.org/officeDocument/2006/relationships/image" Target="media/image15.wmf"/><Relationship Id="rId48" Type="http://schemas.openxmlformats.org/officeDocument/2006/relationships/oleObject" Target="embeddings/oleObject22.bin"/><Relationship Id="rId56" Type="http://schemas.openxmlformats.org/officeDocument/2006/relationships/chart" Target="charts/chart1.xml"/><Relationship Id="rId8" Type="http://schemas.openxmlformats.org/officeDocument/2006/relationships/image" Target="media/image1.jpeg"/><Relationship Id="rId51" Type="http://schemas.openxmlformats.org/officeDocument/2006/relationships/image" Target="media/image18.wmf"/><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image" Target="media/image5.wmf"/><Relationship Id="rId25" Type="http://schemas.openxmlformats.org/officeDocument/2006/relationships/oleObject" Target="embeddings/oleObject7.bin"/><Relationship Id="rId33" Type="http://schemas.openxmlformats.org/officeDocument/2006/relationships/oleObject" Target="embeddings/oleObject12.bin"/><Relationship Id="rId38" Type="http://schemas.openxmlformats.org/officeDocument/2006/relationships/oleObject" Target="embeddings/oleObject15.bin"/><Relationship Id="rId46" Type="http://schemas.openxmlformats.org/officeDocument/2006/relationships/image" Target="media/image16.wmf"/><Relationship Id="rId5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INE\AppData\Local\Temp\fcctemp\ISS%20research%20paper%20template%20November%202009.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ALINE\AppData\Local\Temp\fcctemp\For%20RP.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LINE\AppData\Local\Temp\fcctemp\For%20RP.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fr-FR"/>
  <c:chart>
    <c:title>
      <c:tx>
        <c:rich>
          <a:bodyPr/>
          <a:lstStyle/>
          <a:p>
            <a:pPr>
              <a:defRPr/>
            </a:pPr>
            <a:r>
              <a:rPr lang="en-US" sz="1200">
                <a:latin typeface="Garamond" pitchFamily="18" charset="0"/>
              </a:rPr>
              <a:t>Household Food Source after owning land</a:t>
            </a:r>
          </a:p>
        </c:rich>
      </c:tx>
    </c:title>
    <c:plotArea>
      <c:layout/>
      <c:barChart>
        <c:barDir val="col"/>
        <c:grouping val="stacked"/>
        <c:ser>
          <c:idx val="0"/>
          <c:order val="0"/>
          <c:tx>
            <c:strRef>
              <c:f>Feuil1!$D$6</c:f>
              <c:strCache>
                <c:ptCount val="1"/>
                <c:pt idx="0">
                  <c:v>%  own production</c:v>
                </c:pt>
              </c:strCache>
            </c:strRef>
          </c:tx>
          <c:cat>
            <c:strRef>
              <c:f>Feuil1!$C$7:$C$14</c:f>
              <c:strCache>
                <c:ptCount val="8"/>
                <c:pt idx="0">
                  <c:v>Staples</c:v>
                </c:pt>
                <c:pt idx="1">
                  <c:v>Pulses</c:v>
                </c:pt>
                <c:pt idx="2">
                  <c:v>Vegetables</c:v>
                </c:pt>
                <c:pt idx="3">
                  <c:v>Fruits</c:v>
                </c:pt>
                <c:pt idx="4">
                  <c:v>Meat &amp; Fish</c:v>
                </c:pt>
                <c:pt idx="5">
                  <c:v>Milk</c:v>
                </c:pt>
                <c:pt idx="6">
                  <c:v>Sugar</c:v>
                </c:pt>
                <c:pt idx="7">
                  <c:v>Oil</c:v>
                </c:pt>
              </c:strCache>
            </c:strRef>
          </c:cat>
          <c:val>
            <c:numRef>
              <c:f>Feuil1!$D$7:$D$14</c:f>
              <c:numCache>
                <c:formatCode>General</c:formatCode>
                <c:ptCount val="8"/>
                <c:pt idx="0">
                  <c:v>90</c:v>
                </c:pt>
                <c:pt idx="1">
                  <c:v>92</c:v>
                </c:pt>
                <c:pt idx="2">
                  <c:v>91</c:v>
                </c:pt>
                <c:pt idx="3">
                  <c:v>51</c:v>
                </c:pt>
                <c:pt idx="4">
                  <c:v>0</c:v>
                </c:pt>
                <c:pt idx="5">
                  <c:v>0</c:v>
                </c:pt>
                <c:pt idx="6">
                  <c:v>0</c:v>
                </c:pt>
                <c:pt idx="7">
                  <c:v>0</c:v>
                </c:pt>
              </c:numCache>
            </c:numRef>
          </c:val>
        </c:ser>
        <c:ser>
          <c:idx val="1"/>
          <c:order val="1"/>
          <c:tx>
            <c:strRef>
              <c:f>Feuil1!$E$6</c:f>
              <c:strCache>
                <c:ptCount val="1"/>
                <c:pt idx="0">
                  <c:v>%  purchase</c:v>
                </c:pt>
              </c:strCache>
            </c:strRef>
          </c:tx>
          <c:cat>
            <c:strRef>
              <c:f>Feuil1!$C$7:$C$14</c:f>
              <c:strCache>
                <c:ptCount val="8"/>
                <c:pt idx="0">
                  <c:v>Staples</c:v>
                </c:pt>
                <c:pt idx="1">
                  <c:v>Pulses</c:v>
                </c:pt>
                <c:pt idx="2">
                  <c:v>Vegetables</c:v>
                </c:pt>
                <c:pt idx="3">
                  <c:v>Fruits</c:v>
                </c:pt>
                <c:pt idx="4">
                  <c:v>Meat &amp; Fish</c:v>
                </c:pt>
                <c:pt idx="5">
                  <c:v>Milk</c:v>
                </c:pt>
                <c:pt idx="6">
                  <c:v>Sugar</c:v>
                </c:pt>
                <c:pt idx="7">
                  <c:v>Oil</c:v>
                </c:pt>
              </c:strCache>
            </c:strRef>
          </c:cat>
          <c:val>
            <c:numRef>
              <c:f>Feuil1!$E$7:$E$14</c:f>
              <c:numCache>
                <c:formatCode>General</c:formatCode>
                <c:ptCount val="8"/>
                <c:pt idx="0">
                  <c:v>10</c:v>
                </c:pt>
                <c:pt idx="1">
                  <c:v>8</c:v>
                </c:pt>
                <c:pt idx="2">
                  <c:v>9</c:v>
                </c:pt>
                <c:pt idx="3">
                  <c:v>49</c:v>
                </c:pt>
                <c:pt idx="4">
                  <c:v>90</c:v>
                </c:pt>
                <c:pt idx="5">
                  <c:v>44</c:v>
                </c:pt>
                <c:pt idx="6">
                  <c:v>100</c:v>
                </c:pt>
                <c:pt idx="7">
                  <c:v>51</c:v>
                </c:pt>
              </c:numCache>
            </c:numRef>
          </c:val>
        </c:ser>
        <c:ser>
          <c:idx val="2"/>
          <c:order val="2"/>
          <c:tx>
            <c:strRef>
              <c:f>Feuil1!$F$6</c:f>
              <c:strCache>
                <c:ptCount val="1"/>
                <c:pt idx="0">
                  <c:v>domestic livestock</c:v>
                </c:pt>
              </c:strCache>
            </c:strRef>
          </c:tx>
          <c:cat>
            <c:strRef>
              <c:f>Feuil1!$C$7:$C$14</c:f>
              <c:strCache>
                <c:ptCount val="8"/>
                <c:pt idx="0">
                  <c:v>Staples</c:v>
                </c:pt>
                <c:pt idx="1">
                  <c:v>Pulses</c:v>
                </c:pt>
                <c:pt idx="2">
                  <c:v>Vegetables</c:v>
                </c:pt>
                <c:pt idx="3">
                  <c:v>Fruits</c:v>
                </c:pt>
                <c:pt idx="4">
                  <c:v>Meat &amp; Fish</c:v>
                </c:pt>
                <c:pt idx="5">
                  <c:v>Milk</c:v>
                </c:pt>
                <c:pt idx="6">
                  <c:v>Sugar</c:v>
                </c:pt>
                <c:pt idx="7">
                  <c:v>Oil</c:v>
                </c:pt>
              </c:strCache>
            </c:strRef>
          </c:cat>
          <c:val>
            <c:numRef>
              <c:f>Feuil1!$F$7:$F$14</c:f>
              <c:numCache>
                <c:formatCode>General</c:formatCode>
                <c:ptCount val="8"/>
                <c:pt idx="0">
                  <c:v>0</c:v>
                </c:pt>
                <c:pt idx="1">
                  <c:v>0</c:v>
                </c:pt>
                <c:pt idx="2">
                  <c:v>0</c:v>
                </c:pt>
                <c:pt idx="3">
                  <c:v>0</c:v>
                </c:pt>
                <c:pt idx="4">
                  <c:v>10</c:v>
                </c:pt>
                <c:pt idx="5">
                  <c:v>56</c:v>
                </c:pt>
                <c:pt idx="6">
                  <c:v>0</c:v>
                </c:pt>
                <c:pt idx="7">
                  <c:v>49</c:v>
                </c:pt>
              </c:numCache>
            </c:numRef>
          </c:val>
        </c:ser>
        <c:gapWidth val="55"/>
        <c:overlap val="100"/>
        <c:axId val="138935296"/>
        <c:axId val="138941184"/>
      </c:barChart>
      <c:catAx>
        <c:axId val="138935296"/>
        <c:scaling>
          <c:orientation val="minMax"/>
        </c:scaling>
        <c:axPos val="b"/>
        <c:majorTickMark val="none"/>
        <c:tickLblPos val="nextTo"/>
        <c:crossAx val="138941184"/>
        <c:crosses val="autoZero"/>
        <c:auto val="1"/>
        <c:lblAlgn val="ctr"/>
        <c:lblOffset val="100"/>
      </c:catAx>
      <c:valAx>
        <c:axId val="138941184"/>
        <c:scaling>
          <c:orientation val="minMax"/>
        </c:scaling>
        <c:axPos val="l"/>
        <c:majorGridlines/>
        <c:numFmt formatCode="General" sourceLinked="1"/>
        <c:majorTickMark val="none"/>
        <c:tickLblPos val="nextTo"/>
        <c:crossAx val="138935296"/>
        <c:crosses val="autoZero"/>
        <c:crossBetween val="between"/>
      </c:valAx>
    </c:plotArea>
    <c:legend>
      <c:legendPos val="r"/>
      <c:txPr>
        <a:bodyPr/>
        <a:lstStyle/>
        <a:p>
          <a:pPr>
            <a:defRPr sz="1100">
              <a:latin typeface="Garamond" pitchFamily="18" charset="0"/>
            </a:defRPr>
          </a:pPr>
          <a:endParaRPr lang="fr-FR"/>
        </a:p>
      </c:txP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fr-FR"/>
  <c:chart>
    <c:title>
      <c:tx>
        <c:rich>
          <a:bodyPr/>
          <a:lstStyle/>
          <a:p>
            <a:pPr>
              <a:defRPr/>
            </a:pPr>
            <a:r>
              <a:rPr lang="en-US" sz="1200">
                <a:latin typeface="Garamond" pitchFamily="18" charset="0"/>
              </a:rPr>
              <a:t>Household Food</a:t>
            </a:r>
            <a:r>
              <a:rPr lang="en-US" sz="1200" baseline="0">
                <a:latin typeface="Garamond" pitchFamily="18" charset="0"/>
              </a:rPr>
              <a:t> Source before owning land</a:t>
            </a:r>
            <a:endParaRPr lang="en-US" sz="1200">
              <a:latin typeface="Garamond" pitchFamily="18" charset="0"/>
            </a:endParaRPr>
          </a:p>
        </c:rich>
      </c:tx>
      <c:layout>
        <c:manualLayout>
          <c:xMode val="edge"/>
          <c:yMode val="edge"/>
          <c:x val="0.29163872293125181"/>
          <c:y val="3.3386749629046544E-2"/>
        </c:manualLayout>
      </c:layout>
    </c:title>
    <c:plotArea>
      <c:layout/>
      <c:barChart>
        <c:barDir val="col"/>
        <c:grouping val="stacked"/>
        <c:ser>
          <c:idx val="0"/>
          <c:order val="0"/>
          <c:tx>
            <c:strRef>
              <c:f>Feuil1!$D$20</c:f>
              <c:strCache>
                <c:ptCount val="1"/>
                <c:pt idx="0">
                  <c:v>%  own production</c:v>
                </c:pt>
              </c:strCache>
            </c:strRef>
          </c:tx>
          <c:cat>
            <c:strRef>
              <c:f>Feuil1!$C$21:$C$28</c:f>
              <c:strCache>
                <c:ptCount val="8"/>
                <c:pt idx="0">
                  <c:v>Staples</c:v>
                </c:pt>
                <c:pt idx="1">
                  <c:v>Pulses</c:v>
                </c:pt>
                <c:pt idx="2">
                  <c:v>Vegetables</c:v>
                </c:pt>
                <c:pt idx="3">
                  <c:v>Fruits</c:v>
                </c:pt>
                <c:pt idx="4">
                  <c:v>Meat &amp; Fish</c:v>
                </c:pt>
                <c:pt idx="5">
                  <c:v>Milk</c:v>
                </c:pt>
                <c:pt idx="6">
                  <c:v>Sugar</c:v>
                </c:pt>
                <c:pt idx="7">
                  <c:v>Oil</c:v>
                </c:pt>
              </c:strCache>
            </c:strRef>
          </c:cat>
          <c:val>
            <c:numRef>
              <c:f>Feuil1!$D$21:$D$28</c:f>
              <c:numCache>
                <c:formatCode>General</c:formatCode>
                <c:ptCount val="8"/>
                <c:pt idx="0">
                  <c:v>12</c:v>
                </c:pt>
                <c:pt idx="1">
                  <c:v>12</c:v>
                </c:pt>
                <c:pt idx="2">
                  <c:v>12</c:v>
                </c:pt>
                <c:pt idx="3">
                  <c:v>1</c:v>
                </c:pt>
                <c:pt idx="4">
                  <c:v>0</c:v>
                </c:pt>
                <c:pt idx="5">
                  <c:v>0</c:v>
                </c:pt>
                <c:pt idx="6">
                  <c:v>0</c:v>
                </c:pt>
                <c:pt idx="7">
                  <c:v>0</c:v>
                </c:pt>
              </c:numCache>
            </c:numRef>
          </c:val>
        </c:ser>
        <c:ser>
          <c:idx val="1"/>
          <c:order val="1"/>
          <c:tx>
            <c:strRef>
              <c:f>Feuil1!$E$20</c:f>
              <c:strCache>
                <c:ptCount val="1"/>
                <c:pt idx="0">
                  <c:v>%  purchase</c:v>
                </c:pt>
              </c:strCache>
            </c:strRef>
          </c:tx>
          <c:cat>
            <c:strRef>
              <c:f>Feuil1!$C$21:$C$28</c:f>
              <c:strCache>
                <c:ptCount val="8"/>
                <c:pt idx="0">
                  <c:v>Staples</c:v>
                </c:pt>
                <c:pt idx="1">
                  <c:v>Pulses</c:v>
                </c:pt>
                <c:pt idx="2">
                  <c:v>Vegetables</c:v>
                </c:pt>
                <c:pt idx="3">
                  <c:v>Fruits</c:v>
                </c:pt>
                <c:pt idx="4">
                  <c:v>Meat &amp; Fish</c:v>
                </c:pt>
                <c:pt idx="5">
                  <c:v>Milk</c:v>
                </c:pt>
                <c:pt idx="6">
                  <c:v>Sugar</c:v>
                </c:pt>
                <c:pt idx="7">
                  <c:v>Oil</c:v>
                </c:pt>
              </c:strCache>
            </c:strRef>
          </c:cat>
          <c:val>
            <c:numRef>
              <c:f>Feuil1!$E$21:$E$28</c:f>
              <c:numCache>
                <c:formatCode>General</c:formatCode>
                <c:ptCount val="8"/>
                <c:pt idx="0">
                  <c:v>88</c:v>
                </c:pt>
                <c:pt idx="1">
                  <c:v>88</c:v>
                </c:pt>
                <c:pt idx="2">
                  <c:v>88</c:v>
                </c:pt>
                <c:pt idx="3">
                  <c:v>99</c:v>
                </c:pt>
                <c:pt idx="4">
                  <c:v>95</c:v>
                </c:pt>
                <c:pt idx="5">
                  <c:v>98</c:v>
                </c:pt>
                <c:pt idx="6">
                  <c:v>100</c:v>
                </c:pt>
                <c:pt idx="7">
                  <c:v>88</c:v>
                </c:pt>
              </c:numCache>
            </c:numRef>
          </c:val>
        </c:ser>
        <c:ser>
          <c:idx val="2"/>
          <c:order val="2"/>
          <c:tx>
            <c:strRef>
              <c:f>Feuil1!$F$20</c:f>
              <c:strCache>
                <c:ptCount val="1"/>
                <c:pt idx="0">
                  <c:v>domestic  livestock</c:v>
                </c:pt>
              </c:strCache>
            </c:strRef>
          </c:tx>
          <c:cat>
            <c:strRef>
              <c:f>Feuil1!$C$21:$C$28</c:f>
              <c:strCache>
                <c:ptCount val="8"/>
                <c:pt idx="0">
                  <c:v>Staples</c:v>
                </c:pt>
                <c:pt idx="1">
                  <c:v>Pulses</c:v>
                </c:pt>
                <c:pt idx="2">
                  <c:v>Vegetables</c:v>
                </c:pt>
                <c:pt idx="3">
                  <c:v>Fruits</c:v>
                </c:pt>
                <c:pt idx="4">
                  <c:v>Meat &amp; Fish</c:v>
                </c:pt>
                <c:pt idx="5">
                  <c:v>Milk</c:v>
                </c:pt>
                <c:pt idx="6">
                  <c:v>Sugar</c:v>
                </c:pt>
                <c:pt idx="7">
                  <c:v>Oil</c:v>
                </c:pt>
              </c:strCache>
            </c:strRef>
          </c:cat>
          <c:val>
            <c:numRef>
              <c:f>Feuil1!$F$21:$F$28</c:f>
              <c:numCache>
                <c:formatCode>General</c:formatCode>
                <c:ptCount val="8"/>
                <c:pt idx="0">
                  <c:v>0</c:v>
                </c:pt>
                <c:pt idx="1">
                  <c:v>0</c:v>
                </c:pt>
                <c:pt idx="2">
                  <c:v>0</c:v>
                </c:pt>
                <c:pt idx="3">
                  <c:v>0</c:v>
                </c:pt>
                <c:pt idx="4">
                  <c:v>5</c:v>
                </c:pt>
                <c:pt idx="5">
                  <c:v>2</c:v>
                </c:pt>
                <c:pt idx="6">
                  <c:v>0</c:v>
                </c:pt>
                <c:pt idx="7">
                  <c:v>12</c:v>
                </c:pt>
              </c:numCache>
            </c:numRef>
          </c:val>
        </c:ser>
        <c:gapWidth val="55"/>
        <c:overlap val="100"/>
        <c:axId val="138958720"/>
        <c:axId val="138960256"/>
      </c:barChart>
      <c:catAx>
        <c:axId val="138958720"/>
        <c:scaling>
          <c:orientation val="minMax"/>
        </c:scaling>
        <c:axPos val="b"/>
        <c:majorTickMark val="none"/>
        <c:tickLblPos val="nextTo"/>
        <c:crossAx val="138960256"/>
        <c:crosses val="autoZero"/>
        <c:auto val="1"/>
        <c:lblAlgn val="ctr"/>
        <c:lblOffset val="100"/>
      </c:catAx>
      <c:valAx>
        <c:axId val="138960256"/>
        <c:scaling>
          <c:orientation val="minMax"/>
        </c:scaling>
        <c:axPos val="l"/>
        <c:majorGridlines/>
        <c:numFmt formatCode="General" sourceLinked="1"/>
        <c:majorTickMark val="none"/>
        <c:tickLblPos val="nextTo"/>
        <c:crossAx val="138958720"/>
        <c:crosses val="autoZero"/>
        <c:crossBetween val="between"/>
      </c:valAx>
    </c:plotArea>
    <c:legend>
      <c:legendPos val="r"/>
      <c:txPr>
        <a:bodyPr/>
        <a:lstStyle/>
        <a:p>
          <a:pPr>
            <a:defRPr sz="1100">
              <a:latin typeface="Garamond" pitchFamily="18" charset="0"/>
            </a:defRPr>
          </a:pPr>
          <a:endParaRPr lang="fr-FR"/>
        </a:p>
      </c:txPr>
    </c:legend>
    <c:plotVisOnly val="1"/>
  </c:chart>
  <c:externalData r:id="rId1"/>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C19E70-868A-43DA-B774-765238725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November 2009</Template>
  <TotalTime>4</TotalTime>
  <Pages>1</Pages>
  <Words>15638</Words>
  <Characters>86010</Characters>
  <Application>Microsoft Office Word</Application>
  <DocSecurity>0</DocSecurity>
  <Lines>716</Lines>
  <Paragraphs>202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ISS research paper template</vt:lpstr>
      <vt:lpstr>ISS research paper template</vt:lpstr>
    </vt:vector>
  </TitlesOfParts>
  <Company>Institute of Social Studies</Company>
  <LinksUpToDate>false</LinksUpToDate>
  <CharactersWithSpaces>101446</CharactersWithSpaces>
  <SharedDoc>false</SharedDoc>
  <HLinks>
    <vt:vector size="114" baseType="variant">
      <vt:variant>
        <vt:i4>1048631</vt:i4>
      </vt:variant>
      <vt:variant>
        <vt:i4>145</vt:i4>
      </vt:variant>
      <vt:variant>
        <vt:i4>0</vt:i4>
      </vt:variant>
      <vt:variant>
        <vt:i4>5</vt:i4>
      </vt:variant>
      <vt:variant>
        <vt:lpwstr/>
      </vt:variant>
      <vt:variant>
        <vt:lpwstr>_Toc225573737</vt:lpwstr>
      </vt:variant>
      <vt:variant>
        <vt:i4>1048631</vt:i4>
      </vt:variant>
      <vt:variant>
        <vt:i4>132</vt:i4>
      </vt:variant>
      <vt:variant>
        <vt:i4>0</vt:i4>
      </vt:variant>
      <vt:variant>
        <vt:i4>5</vt:i4>
      </vt:variant>
      <vt:variant>
        <vt:lpwstr/>
      </vt:variant>
      <vt:variant>
        <vt:lpwstr>_Toc225573733</vt:lpwstr>
      </vt:variant>
      <vt:variant>
        <vt:i4>1048631</vt:i4>
      </vt:variant>
      <vt:variant>
        <vt:i4>119</vt:i4>
      </vt:variant>
      <vt:variant>
        <vt:i4>0</vt:i4>
      </vt:variant>
      <vt:variant>
        <vt:i4>5</vt:i4>
      </vt:variant>
      <vt:variant>
        <vt:lpwstr/>
      </vt:variant>
      <vt:variant>
        <vt:lpwstr>_Toc225573732</vt:lpwstr>
      </vt:variant>
      <vt:variant>
        <vt:i4>1114168</vt:i4>
      </vt:variant>
      <vt:variant>
        <vt:i4>110</vt:i4>
      </vt:variant>
      <vt:variant>
        <vt:i4>0</vt:i4>
      </vt:variant>
      <vt:variant>
        <vt:i4>5</vt:i4>
      </vt:variant>
      <vt:variant>
        <vt:lpwstr/>
      </vt:variant>
      <vt:variant>
        <vt:lpwstr>_Toc225573828</vt:lpwstr>
      </vt:variant>
      <vt:variant>
        <vt:i4>1114168</vt:i4>
      </vt:variant>
      <vt:variant>
        <vt:i4>104</vt:i4>
      </vt:variant>
      <vt:variant>
        <vt:i4>0</vt:i4>
      </vt:variant>
      <vt:variant>
        <vt:i4>5</vt:i4>
      </vt:variant>
      <vt:variant>
        <vt:lpwstr/>
      </vt:variant>
      <vt:variant>
        <vt:lpwstr>_Toc225573827</vt:lpwstr>
      </vt:variant>
      <vt:variant>
        <vt:i4>1114168</vt:i4>
      </vt:variant>
      <vt:variant>
        <vt:i4>98</vt:i4>
      </vt:variant>
      <vt:variant>
        <vt:i4>0</vt:i4>
      </vt:variant>
      <vt:variant>
        <vt:i4>5</vt:i4>
      </vt:variant>
      <vt:variant>
        <vt:lpwstr/>
      </vt:variant>
      <vt:variant>
        <vt:lpwstr>_Toc225573826</vt:lpwstr>
      </vt:variant>
      <vt:variant>
        <vt:i4>1114168</vt:i4>
      </vt:variant>
      <vt:variant>
        <vt:i4>90</vt:i4>
      </vt:variant>
      <vt:variant>
        <vt:i4>0</vt:i4>
      </vt:variant>
      <vt:variant>
        <vt:i4>5</vt:i4>
      </vt:variant>
      <vt:variant>
        <vt:lpwstr/>
      </vt:variant>
      <vt:variant>
        <vt:lpwstr>_Toc225573825</vt:lpwstr>
      </vt:variant>
      <vt:variant>
        <vt:i4>1114168</vt:i4>
      </vt:variant>
      <vt:variant>
        <vt:i4>82</vt:i4>
      </vt:variant>
      <vt:variant>
        <vt:i4>0</vt:i4>
      </vt:variant>
      <vt:variant>
        <vt:i4>5</vt:i4>
      </vt:variant>
      <vt:variant>
        <vt:lpwstr/>
      </vt:variant>
      <vt:variant>
        <vt:lpwstr>_Toc225573824</vt:lpwstr>
      </vt:variant>
      <vt:variant>
        <vt:i4>1114168</vt:i4>
      </vt:variant>
      <vt:variant>
        <vt:i4>74</vt:i4>
      </vt:variant>
      <vt:variant>
        <vt:i4>0</vt:i4>
      </vt:variant>
      <vt:variant>
        <vt:i4>5</vt:i4>
      </vt:variant>
      <vt:variant>
        <vt:lpwstr/>
      </vt:variant>
      <vt:variant>
        <vt:lpwstr>_Toc225573823</vt:lpwstr>
      </vt:variant>
      <vt:variant>
        <vt:i4>1114168</vt:i4>
      </vt:variant>
      <vt:variant>
        <vt:i4>66</vt:i4>
      </vt:variant>
      <vt:variant>
        <vt:i4>0</vt:i4>
      </vt:variant>
      <vt:variant>
        <vt:i4>5</vt:i4>
      </vt:variant>
      <vt:variant>
        <vt:lpwstr/>
      </vt:variant>
      <vt:variant>
        <vt:lpwstr>_Toc225573822</vt:lpwstr>
      </vt:variant>
      <vt:variant>
        <vt:i4>1114168</vt:i4>
      </vt:variant>
      <vt:variant>
        <vt:i4>58</vt:i4>
      </vt:variant>
      <vt:variant>
        <vt:i4>0</vt:i4>
      </vt:variant>
      <vt:variant>
        <vt:i4>5</vt:i4>
      </vt:variant>
      <vt:variant>
        <vt:lpwstr/>
      </vt:variant>
      <vt:variant>
        <vt:lpwstr>_Toc225573821</vt:lpwstr>
      </vt:variant>
      <vt:variant>
        <vt:i4>1114168</vt:i4>
      </vt:variant>
      <vt:variant>
        <vt:i4>50</vt:i4>
      </vt:variant>
      <vt:variant>
        <vt:i4>0</vt:i4>
      </vt:variant>
      <vt:variant>
        <vt:i4>5</vt:i4>
      </vt:variant>
      <vt:variant>
        <vt:lpwstr/>
      </vt:variant>
      <vt:variant>
        <vt:lpwstr>_Toc225573820</vt:lpwstr>
      </vt:variant>
      <vt:variant>
        <vt:i4>1179704</vt:i4>
      </vt:variant>
      <vt:variant>
        <vt:i4>42</vt:i4>
      </vt:variant>
      <vt:variant>
        <vt:i4>0</vt:i4>
      </vt:variant>
      <vt:variant>
        <vt:i4>5</vt:i4>
      </vt:variant>
      <vt:variant>
        <vt:lpwstr/>
      </vt:variant>
      <vt:variant>
        <vt:lpwstr>_Toc225573819</vt:lpwstr>
      </vt:variant>
      <vt:variant>
        <vt:i4>1179704</vt:i4>
      </vt:variant>
      <vt:variant>
        <vt:i4>34</vt:i4>
      </vt:variant>
      <vt:variant>
        <vt:i4>0</vt:i4>
      </vt:variant>
      <vt:variant>
        <vt:i4>5</vt:i4>
      </vt:variant>
      <vt:variant>
        <vt:lpwstr/>
      </vt:variant>
      <vt:variant>
        <vt:lpwstr>_Toc225573818</vt:lpwstr>
      </vt:variant>
      <vt:variant>
        <vt:i4>1179704</vt:i4>
      </vt:variant>
      <vt:variant>
        <vt:i4>28</vt:i4>
      </vt:variant>
      <vt:variant>
        <vt:i4>0</vt:i4>
      </vt:variant>
      <vt:variant>
        <vt:i4>5</vt:i4>
      </vt:variant>
      <vt:variant>
        <vt:lpwstr/>
      </vt:variant>
      <vt:variant>
        <vt:lpwstr>_Toc225573817</vt:lpwstr>
      </vt:variant>
      <vt:variant>
        <vt:i4>1179704</vt:i4>
      </vt:variant>
      <vt:variant>
        <vt:i4>22</vt:i4>
      </vt:variant>
      <vt:variant>
        <vt:i4>0</vt:i4>
      </vt:variant>
      <vt:variant>
        <vt:i4>5</vt:i4>
      </vt:variant>
      <vt:variant>
        <vt:lpwstr/>
      </vt:variant>
      <vt:variant>
        <vt:lpwstr>_Toc225573816</vt:lpwstr>
      </vt:variant>
      <vt:variant>
        <vt:i4>1179704</vt:i4>
      </vt:variant>
      <vt:variant>
        <vt:i4>16</vt:i4>
      </vt:variant>
      <vt:variant>
        <vt:i4>0</vt:i4>
      </vt:variant>
      <vt:variant>
        <vt:i4>5</vt:i4>
      </vt:variant>
      <vt:variant>
        <vt:lpwstr/>
      </vt:variant>
      <vt:variant>
        <vt:lpwstr>_Toc225573815</vt:lpwstr>
      </vt:variant>
      <vt:variant>
        <vt:i4>1179704</vt:i4>
      </vt:variant>
      <vt:variant>
        <vt:i4>10</vt:i4>
      </vt:variant>
      <vt:variant>
        <vt:i4>0</vt:i4>
      </vt:variant>
      <vt:variant>
        <vt:i4>5</vt:i4>
      </vt:variant>
      <vt:variant>
        <vt:lpwstr/>
      </vt:variant>
      <vt:variant>
        <vt:lpwstr>_Toc225573814</vt:lpwstr>
      </vt:variant>
      <vt:variant>
        <vt:i4>1179704</vt:i4>
      </vt:variant>
      <vt:variant>
        <vt:i4>4</vt:i4>
      </vt:variant>
      <vt:variant>
        <vt:i4>0</vt:i4>
      </vt:variant>
      <vt:variant>
        <vt:i4>5</vt:i4>
      </vt:variant>
      <vt:variant>
        <vt:lpwstr/>
      </vt:variant>
      <vt:variant>
        <vt:lpwstr>_Toc225573813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ALINE</dc:creator>
  <cp:lastModifiedBy>ALINE</cp:lastModifiedBy>
  <cp:revision>3</cp:revision>
  <cp:lastPrinted>2005-11-18T16:35:00Z</cp:lastPrinted>
  <dcterms:created xsi:type="dcterms:W3CDTF">2009-11-11T09:45:00Z</dcterms:created>
  <dcterms:modified xsi:type="dcterms:W3CDTF">2009-11-11T09:45:00Z</dcterms:modified>
</cp:coreProperties>
</file>